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B8C10" w14:textId="4E584861" w:rsidR="002B01F4" w:rsidRPr="00272F6B" w:rsidRDefault="002B01F4" w:rsidP="00767079">
      <w:pPr>
        <w:spacing w:line="480" w:lineRule="auto"/>
        <w:rPr>
          <w:rFonts w:ascii="Arial" w:hAnsi="Arial" w:cs="Arial"/>
          <w:b/>
        </w:rPr>
      </w:pPr>
      <w:r w:rsidRPr="00272F6B">
        <w:rPr>
          <w:rFonts w:ascii="Arial" w:hAnsi="Arial" w:cs="Arial"/>
          <w:b/>
        </w:rPr>
        <w:t xml:space="preserve">Title: </w:t>
      </w:r>
      <w:r w:rsidRPr="00272F6B">
        <w:rPr>
          <w:rFonts w:ascii="Arial" w:hAnsi="Arial" w:cs="Arial"/>
        </w:rPr>
        <w:t>A systematic review of the application and psychometric properties of the graded Wolf Motor Function Test</w:t>
      </w:r>
    </w:p>
    <w:p w14:paraId="1F093641" w14:textId="77777777" w:rsidR="002B01F4" w:rsidRPr="00272F6B" w:rsidRDefault="002B01F4" w:rsidP="00767079">
      <w:pPr>
        <w:spacing w:line="480" w:lineRule="auto"/>
        <w:rPr>
          <w:rFonts w:ascii="Arial" w:hAnsi="Arial" w:cs="Arial"/>
        </w:rPr>
      </w:pPr>
      <w:r w:rsidRPr="00272F6B">
        <w:rPr>
          <w:rFonts w:ascii="Arial" w:hAnsi="Arial" w:cs="Arial"/>
          <w:b/>
        </w:rPr>
        <w:t xml:space="preserve">Short title: </w:t>
      </w:r>
      <w:r w:rsidRPr="00272F6B">
        <w:rPr>
          <w:rFonts w:ascii="Arial" w:hAnsi="Arial" w:cs="Arial"/>
        </w:rPr>
        <w:t>A systematic review of the graded Wolf Motor Function Test</w:t>
      </w:r>
    </w:p>
    <w:p w14:paraId="5E74C6CE" w14:textId="45E08943" w:rsidR="002B01F4" w:rsidRPr="00272F6B" w:rsidRDefault="002B01F4" w:rsidP="00767079">
      <w:pPr>
        <w:spacing w:line="480" w:lineRule="auto"/>
        <w:rPr>
          <w:rFonts w:ascii="Arial" w:hAnsi="Arial" w:cs="Arial"/>
        </w:rPr>
      </w:pPr>
      <w:r w:rsidRPr="00272F6B">
        <w:rPr>
          <w:rFonts w:ascii="Arial" w:hAnsi="Arial" w:cs="Arial"/>
          <w:b/>
        </w:rPr>
        <w:t xml:space="preserve">Authors: </w:t>
      </w:r>
    </w:p>
    <w:p w14:paraId="40FBBAAE" w14:textId="0CC8397D" w:rsidR="002B01F4" w:rsidRPr="00B17C2F" w:rsidRDefault="00B17C2F" w:rsidP="00B17C2F">
      <w:pPr>
        <w:pStyle w:val="ListParagraph"/>
        <w:numPr>
          <w:ilvl w:val="0"/>
          <w:numId w:val="14"/>
        </w:numPr>
        <w:spacing w:line="480" w:lineRule="auto"/>
        <w:rPr>
          <w:rFonts w:ascii="Arial" w:hAnsi="Arial" w:cs="Arial"/>
        </w:rPr>
      </w:pPr>
      <w:r>
        <w:rPr>
          <w:rFonts w:ascii="Arial" w:hAnsi="Arial" w:cs="Arial"/>
        </w:rPr>
        <w:t>Beverley Turtle</w:t>
      </w:r>
      <w:r w:rsidR="002B01F4" w:rsidRPr="00B17C2F">
        <w:rPr>
          <w:rFonts w:ascii="Arial" w:hAnsi="Arial" w:cs="Arial"/>
        </w:rPr>
        <w:t>. Centre for Health and Rehabilitation Technologies, Institute of Nursing and Health Research. Ulster University.</w:t>
      </w:r>
    </w:p>
    <w:p w14:paraId="0EBDD01D" w14:textId="77777777" w:rsidR="00B17C2F" w:rsidRDefault="00B17C2F" w:rsidP="00767079">
      <w:pPr>
        <w:pStyle w:val="ListParagraph"/>
        <w:numPr>
          <w:ilvl w:val="0"/>
          <w:numId w:val="14"/>
        </w:numPr>
        <w:spacing w:line="480" w:lineRule="auto"/>
        <w:rPr>
          <w:rFonts w:ascii="Arial" w:hAnsi="Arial" w:cs="Arial"/>
        </w:rPr>
      </w:pPr>
      <w:r>
        <w:rPr>
          <w:rFonts w:ascii="Arial" w:hAnsi="Arial" w:cs="Arial"/>
        </w:rPr>
        <w:t xml:space="preserve">Alison Porter-Armstrong. </w:t>
      </w:r>
      <w:r w:rsidR="002B01F4" w:rsidRPr="00B17C2F">
        <w:rPr>
          <w:rFonts w:ascii="Arial" w:hAnsi="Arial" w:cs="Arial"/>
        </w:rPr>
        <w:t>School of Health Sciences, Institute of Nursing and Health Research. Ulster University</w:t>
      </w:r>
      <w:r w:rsidRPr="00B17C2F">
        <w:rPr>
          <w:rFonts w:ascii="Arial" w:hAnsi="Arial" w:cs="Arial"/>
        </w:rPr>
        <w:t>.</w:t>
      </w:r>
    </w:p>
    <w:p w14:paraId="6D72AF3C" w14:textId="7E0913F5" w:rsidR="002B01F4" w:rsidRPr="00B17C2F" w:rsidRDefault="00B17C2F" w:rsidP="00767079">
      <w:pPr>
        <w:pStyle w:val="ListParagraph"/>
        <w:numPr>
          <w:ilvl w:val="0"/>
          <w:numId w:val="14"/>
        </w:numPr>
        <w:spacing w:line="480" w:lineRule="auto"/>
        <w:rPr>
          <w:rFonts w:ascii="Arial" w:hAnsi="Arial" w:cs="Arial"/>
        </w:rPr>
      </w:pPr>
      <w:r>
        <w:rPr>
          <w:rFonts w:ascii="Arial" w:hAnsi="Arial" w:cs="Arial"/>
        </w:rPr>
        <w:t xml:space="preserve">May Stinson. </w:t>
      </w:r>
      <w:r w:rsidR="002B01F4" w:rsidRPr="00B17C2F">
        <w:rPr>
          <w:rFonts w:ascii="Arial" w:hAnsi="Arial" w:cs="Arial"/>
        </w:rPr>
        <w:t>School of Health Sciences. Institute of Nursing and Health Research. Ulster University.</w:t>
      </w:r>
    </w:p>
    <w:p w14:paraId="043160F1" w14:textId="77777777" w:rsidR="002B01F4" w:rsidRPr="00272F6B" w:rsidRDefault="002B01F4" w:rsidP="00767079">
      <w:pPr>
        <w:spacing w:line="480" w:lineRule="auto"/>
        <w:rPr>
          <w:rFonts w:ascii="Arial" w:hAnsi="Arial" w:cs="Arial"/>
        </w:rPr>
      </w:pPr>
      <w:r w:rsidRPr="00272F6B">
        <w:rPr>
          <w:rFonts w:ascii="Arial" w:hAnsi="Arial" w:cs="Arial"/>
          <w:b/>
        </w:rPr>
        <w:t xml:space="preserve">Corresponding author: </w:t>
      </w:r>
      <w:r w:rsidRPr="00272F6B">
        <w:rPr>
          <w:rFonts w:ascii="Arial" w:hAnsi="Arial" w:cs="Arial"/>
        </w:rPr>
        <w:t>Dr Alison Porter-Armstrong, School of Health Sciences, Institute of Nursing and Health Research, Ulster University, Room 01F120, Shore Road, Newtownabbey, BT37 0QB.</w:t>
      </w:r>
    </w:p>
    <w:p w14:paraId="6756B382" w14:textId="4E41B3C7" w:rsidR="002B01F4" w:rsidRDefault="002B01F4" w:rsidP="00767079">
      <w:pPr>
        <w:spacing w:line="480" w:lineRule="auto"/>
        <w:rPr>
          <w:rStyle w:val="Hyperlink"/>
          <w:rFonts w:ascii="Arial" w:eastAsiaTheme="majorEastAsia" w:hAnsi="Arial" w:cs="Arial"/>
        </w:rPr>
      </w:pPr>
      <w:r w:rsidRPr="00272F6B">
        <w:rPr>
          <w:rFonts w:ascii="Arial" w:hAnsi="Arial" w:cs="Arial"/>
        </w:rPr>
        <w:t xml:space="preserve">Email: </w:t>
      </w:r>
      <w:hyperlink r:id="rId8" w:history="1">
        <w:r w:rsidRPr="00272F6B">
          <w:rPr>
            <w:rStyle w:val="Hyperlink"/>
            <w:rFonts w:ascii="Arial" w:eastAsiaTheme="majorEastAsia" w:hAnsi="Arial" w:cs="Arial"/>
          </w:rPr>
          <w:t>a.porter@ulster.ac.uk</w:t>
        </w:r>
      </w:hyperlink>
    </w:p>
    <w:p w14:paraId="1CBDFFF9" w14:textId="77777777" w:rsidR="00694C64" w:rsidRDefault="00694C64" w:rsidP="00767079">
      <w:pPr>
        <w:spacing w:line="480" w:lineRule="auto"/>
        <w:rPr>
          <w:rFonts w:ascii="Arial" w:hAnsi="Arial" w:cs="Arial"/>
        </w:rPr>
        <w:sectPr w:rsidR="00694C64">
          <w:headerReference w:type="even" r:id="rId9"/>
          <w:headerReference w:type="default" r:id="rId10"/>
          <w:footerReference w:type="even" r:id="rId11"/>
          <w:footerReference w:type="default" r:id="rId12"/>
          <w:pgSz w:w="11906" w:h="16838"/>
          <w:pgMar w:top="1440" w:right="1440" w:bottom="1440" w:left="1440" w:header="708" w:footer="708" w:gutter="0"/>
          <w:cols w:space="708"/>
          <w:docGrid w:linePitch="360"/>
        </w:sectPr>
      </w:pPr>
    </w:p>
    <w:p w14:paraId="5A71D661" w14:textId="27AE86B6" w:rsidR="002F09C2" w:rsidRPr="00272F6B" w:rsidRDefault="002F09C2" w:rsidP="00767079">
      <w:pPr>
        <w:spacing w:line="480" w:lineRule="auto"/>
        <w:rPr>
          <w:rFonts w:ascii="Arial" w:hAnsi="Arial" w:cs="Arial"/>
          <w:b/>
        </w:rPr>
      </w:pPr>
      <w:r w:rsidRPr="00272F6B">
        <w:rPr>
          <w:rFonts w:ascii="Arial" w:hAnsi="Arial" w:cs="Arial"/>
          <w:b/>
        </w:rPr>
        <w:lastRenderedPageBreak/>
        <w:t>Abstract</w:t>
      </w:r>
    </w:p>
    <w:p w14:paraId="5C3A2293" w14:textId="0657D764" w:rsidR="002F09C2" w:rsidRPr="00272F6B" w:rsidRDefault="002F09C2" w:rsidP="00767079">
      <w:pPr>
        <w:spacing w:line="480" w:lineRule="auto"/>
        <w:rPr>
          <w:rFonts w:ascii="Arial" w:hAnsi="Arial" w:cs="Arial"/>
        </w:rPr>
      </w:pPr>
      <w:r w:rsidRPr="00272F6B">
        <w:rPr>
          <w:rFonts w:ascii="Arial" w:hAnsi="Arial" w:cs="Arial"/>
          <w:b/>
        </w:rPr>
        <w:t xml:space="preserve">Introduction: </w:t>
      </w:r>
      <w:r w:rsidRPr="00272F6B">
        <w:rPr>
          <w:rFonts w:ascii="Arial" w:hAnsi="Arial" w:cs="Arial"/>
        </w:rPr>
        <w:t>Adapted from the Wolf Motor Function Test, the graded Wolf Motor Function Test (</w:t>
      </w:r>
      <w:proofErr w:type="spellStart"/>
      <w:r w:rsidRPr="00272F6B">
        <w:rPr>
          <w:rFonts w:ascii="Arial" w:hAnsi="Arial" w:cs="Arial"/>
        </w:rPr>
        <w:t>gWMFT</w:t>
      </w:r>
      <w:proofErr w:type="spellEnd"/>
      <w:r w:rsidRPr="00272F6B">
        <w:rPr>
          <w:rFonts w:ascii="Arial" w:hAnsi="Arial" w:cs="Arial"/>
        </w:rPr>
        <w:t xml:space="preserve">) is an upper limb </w:t>
      </w:r>
      <w:r w:rsidR="00523D32" w:rsidRPr="00272F6B">
        <w:rPr>
          <w:rFonts w:ascii="Arial" w:hAnsi="Arial" w:cs="Arial"/>
        </w:rPr>
        <w:t>activity</w:t>
      </w:r>
      <w:r w:rsidRPr="00272F6B">
        <w:rPr>
          <w:rFonts w:ascii="Arial" w:hAnsi="Arial" w:cs="Arial"/>
        </w:rPr>
        <w:t xml:space="preserve"> assessment</w:t>
      </w:r>
      <w:r w:rsidR="005A39C2" w:rsidRPr="00272F6B">
        <w:rPr>
          <w:rFonts w:ascii="Arial" w:hAnsi="Arial" w:cs="Arial"/>
        </w:rPr>
        <w:t xml:space="preserve"> for use following stroke and brain injury</w:t>
      </w:r>
      <w:r w:rsidRPr="00272F6B">
        <w:rPr>
          <w:rFonts w:ascii="Arial" w:hAnsi="Arial" w:cs="Arial"/>
        </w:rPr>
        <w:t>. The aim of this</w:t>
      </w:r>
      <w:r w:rsidR="00750681" w:rsidRPr="00272F6B">
        <w:rPr>
          <w:rFonts w:ascii="Arial" w:hAnsi="Arial" w:cs="Arial"/>
        </w:rPr>
        <w:t xml:space="preserve"> </w:t>
      </w:r>
      <w:r w:rsidR="00252269" w:rsidRPr="00272F6B">
        <w:rPr>
          <w:rFonts w:ascii="Arial" w:hAnsi="Arial" w:cs="Arial"/>
        </w:rPr>
        <w:t>systematic</w:t>
      </w:r>
      <w:r w:rsidRPr="00272F6B">
        <w:rPr>
          <w:rFonts w:ascii="Arial" w:hAnsi="Arial" w:cs="Arial"/>
        </w:rPr>
        <w:t xml:space="preserve"> review was to identify and appraise evidence where the </w:t>
      </w:r>
      <w:proofErr w:type="spellStart"/>
      <w:r w:rsidRPr="00272F6B">
        <w:rPr>
          <w:rFonts w:ascii="Arial" w:hAnsi="Arial" w:cs="Arial"/>
        </w:rPr>
        <w:t>gWMFT</w:t>
      </w:r>
      <w:proofErr w:type="spellEnd"/>
      <w:r w:rsidRPr="00272F6B">
        <w:rPr>
          <w:rFonts w:ascii="Arial" w:hAnsi="Arial" w:cs="Arial"/>
        </w:rPr>
        <w:t xml:space="preserve"> has been used or has under</w:t>
      </w:r>
      <w:r w:rsidR="00D778CC" w:rsidRPr="00272F6B">
        <w:rPr>
          <w:rFonts w:ascii="Arial" w:hAnsi="Arial" w:cs="Arial"/>
        </w:rPr>
        <w:t>gone</w:t>
      </w:r>
      <w:r w:rsidRPr="00272F6B">
        <w:rPr>
          <w:rFonts w:ascii="Arial" w:hAnsi="Arial" w:cs="Arial"/>
        </w:rPr>
        <w:t xml:space="preserve"> psychometric evaluation.</w:t>
      </w:r>
    </w:p>
    <w:p w14:paraId="3D4D4B5A" w14:textId="6C20D3CA" w:rsidR="002F09C2" w:rsidRPr="00272F6B" w:rsidRDefault="002F09C2" w:rsidP="00767079">
      <w:pPr>
        <w:spacing w:line="480" w:lineRule="auto"/>
        <w:rPr>
          <w:rFonts w:ascii="Arial" w:hAnsi="Arial" w:cs="Arial"/>
        </w:rPr>
      </w:pPr>
      <w:r w:rsidRPr="00272F6B">
        <w:rPr>
          <w:rFonts w:ascii="Arial" w:hAnsi="Arial" w:cs="Arial"/>
          <w:b/>
        </w:rPr>
        <w:t xml:space="preserve">Method: </w:t>
      </w:r>
      <w:r w:rsidRPr="00272F6B">
        <w:rPr>
          <w:rFonts w:ascii="Arial" w:hAnsi="Arial" w:cs="Arial"/>
        </w:rPr>
        <w:t>A</w:t>
      </w:r>
      <w:r w:rsidR="006C4788" w:rsidRPr="00272F6B">
        <w:rPr>
          <w:rFonts w:ascii="Arial" w:hAnsi="Arial" w:cs="Arial"/>
        </w:rPr>
        <w:t xml:space="preserve"> </w:t>
      </w:r>
      <w:r w:rsidR="00252269" w:rsidRPr="00272F6B">
        <w:rPr>
          <w:rFonts w:ascii="Arial" w:hAnsi="Arial" w:cs="Arial"/>
        </w:rPr>
        <w:t>systematic</w:t>
      </w:r>
      <w:r w:rsidRPr="00272F6B">
        <w:rPr>
          <w:rFonts w:ascii="Arial" w:hAnsi="Arial" w:cs="Arial"/>
        </w:rPr>
        <w:t xml:space="preserve"> review of five databases was conducted to identify studies reporting the </w:t>
      </w:r>
      <w:proofErr w:type="spellStart"/>
      <w:r w:rsidRPr="00272F6B">
        <w:rPr>
          <w:rFonts w:ascii="Arial" w:hAnsi="Arial" w:cs="Arial"/>
        </w:rPr>
        <w:t>gWMFT</w:t>
      </w:r>
      <w:proofErr w:type="spellEnd"/>
      <w:r w:rsidRPr="00272F6B">
        <w:rPr>
          <w:rFonts w:ascii="Arial" w:hAnsi="Arial" w:cs="Arial"/>
        </w:rPr>
        <w:t xml:space="preserve"> using a keyword search.</w:t>
      </w:r>
      <w:r w:rsidR="00AF02A8" w:rsidRPr="00272F6B">
        <w:rPr>
          <w:rFonts w:ascii="Arial" w:hAnsi="Arial" w:cs="Arial"/>
        </w:rPr>
        <w:t xml:space="preserve"> Intervention and clinical measurement studies were eligible for inclusion</w:t>
      </w:r>
      <w:r w:rsidRPr="00272F6B">
        <w:rPr>
          <w:rFonts w:ascii="Arial" w:hAnsi="Arial" w:cs="Arial"/>
        </w:rPr>
        <w:t xml:space="preserve">. Data quality was assessed using adapted Critical Appraisal Skills Programme questions and the </w:t>
      </w:r>
      <w:proofErr w:type="spellStart"/>
      <w:r w:rsidRPr="00272F6B">
        <w:rPr>
          <w:rFonts w:ascii="Arial" w:hAnsi="Arial" w:cs="Arial"/>
        </w:rPr>
        <w:t>C</w:t>
      </w:r>
      <w:r w:rsidR="006C661C" w:rsidRPr="00272F6B">
        <w:rPr>
          <w:rFonts w:ascii="Arial" w:hAnsi="Arial" w:cs="Arial"/>
        </w:rPr>
        <w:t>O</w:t>
      </w:r>
      <w:r w:rsidRPr="00272F6B">
        <w:rPr>
          <w:rFonts w:ascii="Arial" w:hAnsi="Arial" w:cs="Arial"/>
        </w:rPr>
        <w:t>nsensus</w:t>
      </w:r>
      <w:proofErr w:type="spellEnd"/>
      <w:r w:rsidRPr="00272F6B">
        <w:rPr>
          <w:rFonts w:ascii="Arial" w:hAnsi="Arial" w:cs="Arial"/>
        </w:rPr>
        <w:t>-based Standards for the selection of health Measurement Instruments</w:t>
      </w:r>
      <w:r w:rsidR="00D86F93" w:rsidRPr="00272F6B">
        <w:rPr>
          <w:rFonts w:ascii="Arial" w:hAnsi="Arial" w:cs="Arial"/>
        </w:rPr>
        <w:t xml:space="preserve"> </w:t>
      </w:r>
      <w:r w:rsidR="006C661C" w:rsidRPr="00272F6B">
        <w:rPr>
          <w:rFonts w:ascii="Arial" w:hAnsi="Arial" w:cs="Arial"/>
        </w:rPr>
        <w:t>(COSMIN)</w:t>
      </w:r>
      <w:r w:rsidRPr="00272F6B">
        <w:rPr>
          <w:rFonts w:ascii="Arial" w:hAnsi="Arial" w:cs="Arial"/>
        </w:rPr>
        <w:t xml:space="preserve"> Risk of Bias checklist</w:t>
      </w:r>
      <w:r w:rsidR="006C661C" w:rsidRPr="00272F6B">
        <w:rPr>
          <w:rFonts w:ascii="Arial" w:hAnsi="Arial" w:cs="Arial"/>
        </w:rPr>
        <w:t>.</w:t>
      </w:r>
    </w:p>
    <w:p w14:paraId="59508F64" w14:textId="77777777" w:rsidR="002F09C2" w:rsidRPr="00272F6B" w:rsidRDefault="002F09C2" w:rsidP="00767079">
      <w:pPr>
        <w:spacing w:line="480" w:lineRule="auto"/>
        <w:rPr>
          <w:rFonts w:ascii="Arial" w:hAnsi="Arial" w:cs="Arial"/>
        </w:rPr>
      </w:pPr>
      <w:r w:rsidRPr="00272F6B">
        <w:rPr>
          <w:rFonts w:ascii="Arial" w:hAnsi="Arial" w:cs="Arial"/>
          <w:b/>
        </w:rPr>
        <w:t xml:space="preserve">Results: </w:t>
      </w:r>
      <w:r w:rsidRPr="00272F6B">
        <w:rPr>
          <w:rFonts w:ascii="Arial" w:hAnsi="Arial" w:cs="Arial"/>
        </w:rPr>
        <w:t>Twelve studies, of mostly low quality, were included. Studies included one randomised controlled trial, ten pre-and post-studies and one clinical measurement study. All studies involved participants following stroke. Reliability was the only measurement property assessed in two studies, which were of a ‘doubtful’ and ‘poor’ quality.</w:t>
      </w:r>
    </w:p>
    <w:p w14:paraId="0299C50D" w14:textId="737AA12E" w:rsidR="002F09C2" w:rsidRPr="00272F6B" w:rsidRDefault="002F09C2" w:rsidP="00767079">
      <w:pPr>
        <w:spacing w:line="480" w:lineRule="auto"/>
        <w:rPr>
          <w:rFonts w:ascii="Arial" w:hAnsi="Arial" w:cs="Arial"/>
        </w:rPr>
      </w:pPr>
      <w:r w:rsidRPr="00272F6B">
        <w:rPr>
          <w:rFonts w:ascii="Arial" w:hAnsi="Arial" w:cs="Arial"/>
          <w:b/>
        </w:rPr>
        <w:t xml:space="preserve">Conclusion: </w:t>
      </w:r>
      <w:r w:rsidRPr="00272F6B">
        <w:rPr>
          <w:rFonts w:ascii="Arial" w:hAnsi="Arial" w:cs="Arial"/>
        </w:rPr>
        <w:t xml:space="preserve">Low </w:t>
      </w:r>
      <w:r w:rsidR="00243674" w:rsidRPr="00272F6B">
        <w:rPr>
          <w:rFonts w:ascii="Arial" w:hAnsi="Arial" w:cs="Arial"/>
        </w:rPr>
        <w:t>quality</w:t>
      </w:r>
      <w:r w:rsidRPr="00272F6B">
        <w:rPr>
          <w:rFonts w:ascii="Arial" w:hAnsi="Arial" w:cs="Arial"/>
        </w:rPr>
        <w:t xml:space="preserve"> studies impede the ability of clinicians and researchers to best determine the applicability of the </w:t>
      </w:r>
      <w:proofErr w:type="spellStart"/>
      <w:r w:rsidRPr="00272F6B">
        <w:rPr>
          <w:rFonts w:ascii="Arial" w:hAnsi="Arial" w:cs="Arial"/>
        </w:rPr>
        <w:t>gWMFT</w:t>
      </w:r>
      <w:proofErr w:type="spellEnd"/>
      <w:r w:rsidRPr="00272F6B">
        <w:rPr>
          <w:rFonts w:ascii="Arial" w:hAnsi="Arial" w:cs="Arial"/>
        </w:rPr>
        <w:t xml:space="preserve"> to patient groups and research contexts. Further exploration of the psychometric properties of the </w:t>
      </w:r>
      <w:proofErr w:type="spellStart"/>
      <w:r w:rsidRPr="00272F6B">
        <w:rPr>
          <w:rFonts w:ascii="Arial" w:hAnsi="Arial" w:cs="Arial"/>
        </w:rPr>
        <w:t>gWMFT</w:t>
      </w:r>
      <w:proofErr w:type="spellEnd"/>
      <w:r w:rsidRPr="00272F6B">
        <w:rPr>
          <w:rFonts w:ascii="Arial" w:hAnsi="Arial" w:cs="Arial"/>
        </w:rPr>
        <w:t xml:space="preserve"> is recommended across stroke populations using rigorous design methods. </w:t>
      </w:r>
    </w:p>
    <w:p w14:paraId="60292F67" w14:textId="77777777" w:rsidR="002F09C2" w:rsidRPr="00272F6B" w:rsidRDefault="002F09C2" w:rsidP="00767079">
      <w:pPr>
        <w:spacing w:line="480" w:lineRule="auto"/>
        <w:rPr>
          <w:rFonts w:ascii="Arial" w:hAnsi="Arial" w:cs="Arial"/>
        </w:rPr>
      </w:pPr>
    </w:p>
    <w:p w14:paraId="270C7EA7" w14:textId="77777777" w:rsidR="002F09C2" w:rsidRPr="00272F6B" w:rsidRDefault="002F09C2" w:rsidP="00767079">
      <w:pPr>
        <w:spacing w:line="480" w:lineRule="auto"/>
        <w:rPr>
          <w:rFonts w:ascii="Arial" w:hAnsi="Arial" w:cs="Arial"/>
        </w:rPr>
      </w:pPr>
      <w:r w:rsidRPr="00272F6B">
        <w:rPr>
          <w:rFonts w:ascii="Arial" w:hAnsi="Arial" w:cs="Arial"/>
          <w:b/>
        </w:rPr>
        <w:t>Key words:</w:t>
      </w:r>
      <w:r w:rsidRPr="00272F6B">
        <w:rPr>
          <w:rFonts w:ascii="Arial" w:hAnsi="Arial" w:cs="Arial"/>
        </w:rPr>
        <w:t xml:space="preserve"> stroke, outcome assessment (health care), upper limb, psychometrics.</w:t>
      </w:r>
    </w:p>
    <w:p w14:paraId="45153A7E" w14:textId="77777777" w:rsidR="002F09C2" w:rsidRPr="00272F6B" w:rsidRDefault="002F09C2" w:rsidP="00767079">
      <w:pPr>
        <w:pStyle w:val="Heading1"/>
        <w:spacing w:line="480" w:lineRule="auto"/>
        <w:rPr>
          <w:rFonts w:ascii="Arial" w:hAnsi="Arial" w:cs="Arial"/>
          <w:szCs w:val="24"/>
        </w:rPr>
        <w:sectPr w:rsidR="002F09C2" w:rsidRPr="00272F6B">
          <w:pgSz w:w="11906" w:h="16838"/>
          <w:pgMar w:top="1440" w:right="1440" w:bottom="1440" w:left="1440" w:header="708" w:footer="708" w:gutter="0"/>
          <w:cols w:space="708"/>
          <w:docGrid w:linePitch="360"/>
        </w:sectPr>
      </w:pPr>
    </w:p>
    <w:p w14:paraId="0BFC9A2E" w14:textId="2BF2F771" w:rsidR="00B85ED1" w:rsidRPr="00272F6B" w:rsidRDefault="00B85ED1" w:rsidP="00767079">
      <w:pPr>
        <w:pStyle w:val="Heading1"/>
        <w:spacing w:line="480" w:lineRule="auto"/>
        <w:rPr>
          <w:rFonts w:ascii="Arial" w:hAnsi="Arial" w:cs="Arial"/>
          <w:szCs w:val="24"/>
        </w:rPr>
      </w:pPr>
      <w:r w:rsidRPr="00272F6B">
        <w:rPr>
          <w:rFonts w:ascii="Arial" w:hAnsi="Arial" w:cs="Arial"/>
          <w:szCs w:val="24"/>
        </w:rPr>
        <w:lastRenderedPageBreak/>
        <w:t>Introduction</w:t>
      </w:r>
    </w:p>
    <w:p w14:paraId="74B3987F" w14:textId="0EF9DA5E" w:rsidR="00B85ED1" w:rsidRPr="00272F6B" w:rsidRDefault="00B85ED1" w:rsidP="00767079">
      <w:pPr>
        <w:spacing w:line="480" w:lineRule="auto"/>
        <w:rPr>
          <w:rFonts w:ascii="Arial" w:hAnsi="Arial" w:cs="Arial"/>
        </w:rPr>
      </w:pPr>
      <w:r w:rsidRPr="00272F6B">
        <w:rPr>
          <w:rFonts w:ascii="Arial" w:hAnsi="Arial" w:cs="Arial"/>
        </w:rPr>
        <w:t>Measurement of upper limb function</w:t>
      </w:r>
      <w:r w:rsidR="00E0403A" w:rsidRPr="00272F6B">
        <w:rPr>
          <w:rFonts w:ascii="Arial" w:hAnsi="Arial" w:cs="Arial"/>
        </w:rPr>
        <w:t xml:space="preserve"> following stroke</w:t>
      </w:r>
      <w:r w:rsidRPr="00272F6B">
        <w:rPr>
          <w:rFonts w:ascii="Arial" w:hAnsi="Arial" w:cs="Arial"/>
        </w:rPr>
        <w:t xml:space="preserve"> is complex; the full potential of upper limb </w:t>
      </w:r>
      <w:r w:rsidR="00931ADB" w:rsidRPr="00272F6B">
        <w:rPr>
          <w:rFonts w:ascii="Arial" w:hAnsi="Arial" w:cs="Arial"/>
        </w:rPr>
        <w:t>motor control</w:t>
      </w:r>
      <w:r w:rsidRPr="00272F6B">
        <w:rPr>
          <w:rFonts w:ascii="Arial" w:hAnsi="Arial" w:cs="Arial"/>
        </w:rPr>
        <w:t xml:space="preserve"> cannot be captured through the use of one outcome measure alone </w:t>
      </w:r>
      <w:r w:rsidR="004E797E" w:rsidRPr="00272F6B">
        <w:rPr>
          <w:rFonts w:ascii="Arial" w:hAnsi="Arial" w:cs="Arial"/>
        </w:rPr>
        <w:fldChar w:fldCharType="begin" w:fldLock="1"/>
      </w:r>
      <w:r w:rsidR="00A27F45" w:rsidRPr="00272F6B">
        <w:rPr>
          <w:rFonts w:ascii="Arial" w:hAnsi="Arial" w:cs="Arial"/>
        </w:rPr>
        <w:instrText>ADDIN CSL_CITATION {"citationItems":[{"id":"ITEM-1","itemData":{"author":[{"dropping-particle":"","family":"Lang","given":"Catherine E","non-dropping-particle":"","parse-names":false,"suffix":""},{"dropping-particle":"","family":"Bland","given":"Marghuretta D","non-dropping-particle":"","parse-names":false,"suffix":""},{"dropping-particle":"","family":"Bailey","given":"Ryan R","non-dropping-particle":"","parse-names":false,"suffix":""},{"dropping-particle":"","family":"Schaefer","given":"Sydney Y","non-dropping-particle":"","parse-names":false,"suffix":""},{"dropping-particle":"","family":"Birkenmeier","given":"Rebecca L","non-dropping-particle":"","parse-names":false,"suffix":""}],"container-title":"Journal of Hand Therapy","id":"ITEM-1","issue":"2","issued":{"date-parts":[["2013"]]},"page":"104-115","publisher":"Elsevier","title":"Assessment of upper extremity impairment, function, and activity after stroke: foundations for clinical decision making","type":"article-journal","volume":"26"},"uris":["http://www.mendeley.com/documents/?uuid=778c9ea4-c0db-4e94-b053-5b01803bb9c0"]}],"mendeley":{"formattedCitation":"(Lang et al., 2013)","plainTextFormattedCitation":"(Lang et al., 2013)","previouslyFormattedCitation":"(Lang et al., 2013)"},"properties":{"noteIndex":0},"schema":"https://github.com/citation-style-language/schema/raw/master/csl-citation.json"}</w:instrText>
      </w:r>
      <w:r w:rsidR="004E797E" w:rsidRPr="00272F6B">
        <w:rPr>
          <w:rFonts w:ascii="Arial" w:hAnsi="Arial" w:cs="Arial"/>
        </w:rPr>
        <w:fldChar w:fldCharType="separate"/>
      </w:r>
      <w:r w:rsidR="00A27F45" w:rsidRPr="00272F6B">
        <w:rPr>
          <w:rFonts w:ascii="Arial" w:hAnsi="Arial" w:cs="Arial"/>
          <w:noProof/>
        </w:rPr>
        <w:t>(Lang et al., 2013)</w:t>
      </w:r>
      <w:r w:rsidR="004E797E" w:rsidRPr="00272F6B">
        <w:rPr>
          <w:rFonts w:ascii="Arial" w:hAnsi="Arial" w:cs="Arial"/>
        </w:rPr>
        <w:fldChar w:fldCharType="end"/>
      </w:r>
      <w:r w:rsidR="004E797E" w:rsidRPr="00272F6B">
        <w:rPr>
          <w:rFonts w:ascii="Arial" w:hAnsi="Arial" w:cs="Arial"/>
        </w:rPr>
        <w:t>.</w:t>
      </w:r>
      <w:r w:rsidRPr="00272F6B">
        <w:rPr>
          <w:rFonts w:ascii="Arial" w:hAnsi="Arial" w:cs="Arial"/>
        </w:rPr>
        <w:t xml:space="preserve"> Upper limb dysfunction can involve paresis, abnormal movement patterns and somatosensory deficits occurring in varying degrees and patterns across stroke survivors</w:t>
      </w:r>
      <w:r w:rsidR="004E797E" w:rsidRPr="00272F6B">
        <w:rPr>
          <w:rFonts w:ascii="Arial" w:hAnsi="Arial" w:cs="Arial"/>
        </w:rPr>
        <w:t xml:space="preserve"> </w:t>
      </w:r>
      <w:r w:rsidR="004E797E" w:rsidRPr="00272F6B">
        <w:rPr>
          <w:rFonts w:ascii="Arial" w:hAnsi="Arial" w:cs="Arial"/>
        </w:rPr>
        <w:fldChar w:fldCharType="begin" w:fldLock="1"/>
      </w:r>
      <w:r w:rsidR="004E797E" w:rsidRPr="00272F6B">
        <w:rPr>
          <w:rFonts w:ascii="Arial" w:hAnsi="Arial" w:cs="Arial"/>
        </w:rPr>
        <w:instrText>ADDIN CSL_CITATION {"citationItems":[{"id":"ITEM-1","itemData":{"author":[{"dropping-particle":"","family":"Lang","given":"Catherine E","non-dropping-particle":"","parse-names":false,"suffix":""},{"dropping-particle":"","family":"Bland","given":"Marghuretta D","non-dropping-particle":"","parse-names":false,"suffix":""},{"dropping-particle":"","family":"Bailey","given":"Ryan R","non-dropping-particle":"","parse-names":false,"suffix":""},{"dropping-particle":"","family":"Schaefer","given":"Sydney Y","non-dropping-particle":"","parse-names":false,"suffix":""},{"dropping-particle":"","family":"Birkenmeier","given":"Rebecca L","non-dropping-particle":"","parse-names":false,"suffix":""}],"container-title":"Journal of Hand Therapy","id":"ITEM-1","issue":"2","issued":{"date-parts":[["2013"]]},"page":"104-115","publisher":"Elsevier","title":"Assessment of upper extremity impairment, function, and activity after stroke: foundations for clinical decision making","type":"article-journal","volume":"26"},"uris":["http://www.mendeley.com/documents/?uuid=778c9ea4-c0db-4e94-b053-5b01803bb9c0"]}],"mendeley":{"formattedCitation":"(Lang et al., 2013)","plainTextFormattedCitation":"(Lang et al., 2013)","previouslyFormattedCitation":"(Lang et al., 2013)"},"properties":{"noteIndex":0},"schema":"https://github.com/citation-style-language/schema/raw/master/csl-citation.json"}</w:instrText>
      </w:r>
      <w:r w:rsidR="004E797E" w:rsidRPr="00272F6B">
        <w:rPr>
          <w:rFonts w:ascii="Arial" w:hAnsi="Arial" w:cs="Arial"/>
        </w:rPr>
        <w:fldChar w:fldCharType="separate"/>
      </w:r>
      <w:r w:rsidR="004E797E" w:rsidRPr="00272F6B">
        <w:rPr>
          <w:rFonts w:ascii="Arial" w:hAnsi="Arial" w:cs="Arial"/>
          <w:noProof/>
        </w:rPr>
        <w:t>(Lang et al., 2013)</w:t>
      </w:r>
      <w:r w:rsidR="004E797E" w:rsidRPr="00272F6B">
        <w:rPr>
          <w:rFonts w:ascii="Arial" w:hAnsi="Arial" w:cs="Arial"/>
        </w:rPr>
        <w:fldChar w:fldCharType="end"/>
      </w:r>
      <w:r w:rsidRPr="00272F6B">
        <w:rPr>
          <w:rFonts w:ascii="Arial" w:hAnsi="Arial" w:cs="Arial"/>
        </w:rPr>
        <w:t xml:space="preserve">. Therefore, outcome measures must, at least in part, reflect the relevant </w:t>
      </w:r>
      <w:r w:rsidRPr="00272F6B">
        <w:rPr>
          <w:rFonts w:ascii="Arial" w:hAnsi="Arial" w:cs="Arial"/>
          <w:noProof/>
        </w:rPr>
        <w:t>individualised</w:t>
      </w:r>
      <w:r w:rsidRPr="00272F6B">
        <w:rPr>
          <w:rFonts w:ascii="Arial" w:hAnsi="Arial" w:cs="Arial"/>
        </w:rPr>
        <w:t xml:space="preserve"> deficits, as well as demonstrate the expected changes resulting from upper limb treatment</w:t>
      </w:r>
      <w:r w:rsidR="004E797E" w:rsidRPr="00272F6B">
        <w:rPr>
          <w:rFonts w:ascii="Arial" w:hAnsi="Arial" w:cs="Arial"/>
        </w:rPr>
        <w:t xml:space="preserve"> </w:t>
      </w:r>
      <w:r w:rsidR="004E797E" w:rsidRPr="00272F6B">
        <w:rPr>
          <w:rFonts w:ascii="Arial" w:hAnsi="Arial" w:cs="Arial"/>
        </w:rPr>
        <w:fldChar w:fldCharType="begin" w:fldLock="1"/>
      </w:r>
      <w:r w:rsidR="0089750B" w:rsidRPr="00272F6B">
        <w:rPr>
          <w:rFonts w:ascii="Arial" w:hAnsi="Arial" w:cs="Arial"/>
        </w:rPr>
        <w:instrText>ADDIN CSL_CITATION {"citationItems":[{"id":"ITEM-1","itemData":{"DOI":"10.5014/ajot.2013.006015","ISSN":"1943-7676","PMID":"23433270","URL":"http://www.pubmedcentral.nih.gov/articlerender.fcgi?artid=3628620&amp;tool=pmcentrez&amp;rendertype=abstract","abstract":"Selecting an appropriate outcome measure is a critical step in designing valid and useful clinical trials and outcome studies. This selection process needs to extend beyond examining basic psychometric properties to consider additional features of instruments that may affect their validity and utility for the study's purpose. This article discusses these additional factors and their potential impact on outcome measurement. Guidelines are proposed to help clinical researchers and consumers of clinical research literature evaluate the match between the study purpose, population, and instrument.","accessed":{"date-parts":[["2016","11","22"]]},"author":[{"dropping-particle":"","family":"Coster","given":"Wendy J","non-dropping-particle":"","parse-names":false,"suffix":""}],"container-title":"The American journal of occupational therapy","id":"ITEM-1","issue":"2","issued":{"date-parts":[["2013"]]},"page":"162-70","title":"Making the best match: selecting outcome measures for clinical trials and outcome studies.","type":"webpage","volume":"67"},"uris":["http://www.mendeley.com/documents/?uuid=a0d2acf9-2f77-3d9a-bd31-d0bed22a14f0"]},{"id":"ITEM-2","itemData":{"author":[{"dropping-particle":"","family":"Lang","given":"Catherine E","non-dropping-particle":"","parse-names":false,"suffix":""},{"dropping-particle":"","family":"Bland","given":"Marghuretta D","non-dropping-particle":"","parse-names":false,"suffix":""},{"dropping-particle":"","family":"Bailey","given":"Ryan R","non-dropping-particle":"","parse-names":false,"suffix":""},{"dropping-particle":"","family":"Schaefer","given":"Sydney Y","non-dropping-particle":"","parse-names":false,"suffix":""},{"dropping-particle":"","family":"Birkenmeier","given":"Rebecca L","non-dropping-particle":"","parse-names":false,"suffix":""}],"container-title":"Journal of Hand Therapy","id":"ITEM-2","issue":"2","issued":{"date-parts":[["2013"]]},"page":"104-115","publisher":"Elsevier","title":"Assessment of upper extremity impairment, function, and activity after stroke: foundations for clinical decision making","type":"article-journal","volume":"26"},"uris":["http://www.mendeley.com/documents/?uuid=778c9ea4-c0db-4e94-b053-5b01803bb9c0"]}],"mendeley":{"formattedCitation":"(Coster, 2013; Lang et al., 2013)","manualFormatting":"(Lang et al., 2013)","plainTextFormattedCitation":"(Coster, 2013; Lang et al., 2013)","previouslyFormattedCitation":"(Coster, 2013; Lang et al., 2013)"},"properties":{"noteIndex":0},"schema":"https://github.com/citation-style-language/schema/raw/master/csl-citation.json"}</w:instrText>
      </w:r>
      <w:r w:rsidR="004E797E" w:rsidRPr="00272F6B">
        <w:rPr>
          <w:rFonts w:ascii="Arial" w:hAnsi="Arial" w:cs="Arial"/>
        </w:rPr>
        <w:fldChar w:fldCharType="separate"/>
      </w:r>
      <w:r w:rsidR="001B7B3B" w:rsidRPr="00272F6B">
        <w:rPr>
          <w:rFonts w:ascii="Arial" w:hAnsi="Arial" w:cs="Arial"/>
          <w:noProof/>
        </w:rPr>
        <w:t>(Lang et al., 2013)</w:t>
      </w:r>
      <w:r w:rsidR="004E797E" w:rsidRPr="00272F6B">
        <w:rPr>
          <w:rFonts w:ascii="Arial" w:hAnsi="Arial" w:cs="Arial"/>
        </w:rPr>
        <w:fldChar w:fldCharType="end"/>
      </w:r>
      <w:r w:rsidRPr="00272F6B">
        <w:rPr>
          <w:rFonts w:ascii="Arial" w:hAnsi="Arial" w:cs="Arial"/>
        </w:rPr>
        <w:t xml:space="preserve">. </w:t>
      </w:r>
    </w:p>
    <w:p w14:paraId="0FD20C01" w14:textId="6D6AC504" w:rsidR="00E0403A" w:rsidRPr="00272F6B" w:rsidRDefault="002E22E0" w:rsidP="00767079">
      <w:pPr>
        <w:spacing w:line="480" w:lineRule="auto"/>
        <w:rPr>
          <w:rFonts w:ascii="Arial" w:hAnsi="Arial" w:cs="Arial"/>
        </w:rPr>
      </w:pPr>
      <w:r w:rsidRPr="00272F6B">
        <w:rPr>
          <w:rFonts w:ascii="Arial" w:hAnsi="Arial" w:cs="Arial"/>
        </w:rPr>
        <w:t xml:space="preserve">The use of standardised outcome measures is encouraged as part of occupational therapy assessment, with emphasis on those </w:t>
      </w:r>
      <w:r w:rsidR="00E0403A" w:rsidRPr="00272F6B">
        <w:rPr>
          <w:rFonts w:ascii="Arial" w:hAnsi="Arial" w:cs="Arial"/>
        </w:rPr>
        <w:t xml:space="preserve">that </w:t>
      </w:r>
      <w:r w:rsidR="006845DF" w:rsidRPr="00272F6B">
        <w:rPr>
          <w:rFonts w:ascii="Arial" w:hAnsi="Arial" w:cs="Arial"/>
        </w:rPr>
        <w:t>best represent</w:t>
      </w:r>
      <w:r w:rsidRPr="00272F6B">
        <w:rPr>
          <w:rFonts w:ascii="Arial" w:hAnsi="Arial" w:cs="Arial"/>
        </w:rPr>
        <w:t xml:space="preserve"> an individual’s performance in everyday activities</w:t>
      </w:r>
      <w:r w:rsidR="00E53494" w:rsidRPr="00272F6B">
        <w:rPr>
          <w:rFonts w:ascii="Arial" w:hAnsi="Arial" w:cs="Arial"/>
        </w:rPr>
        <w:t xml:space="preserve"> </w:t>
      </w:r>
      <w:r w:rsidR="00E53494" w:rsidRPr="00272F6B">
        <w:rPr>
          <w:rFonts w:ascii="Arial" w:hAnsi="Arial" w:cs="Arial"/>
        </w:rPr>
        <w:fldChar w:fldCharType="begin" w:fldLock="1"/>
      </w:r>
      <w:r w:rsidR="00E53494" w:rsidRPr="00272F6B">
        <w:rPr>
          <w:rFonts w:ascii="Arial" w:hAnsi="Arial" w:cs="Arial"/>
        </w:rPr>
        <w:instrText>ADDIN CSL_CITATION {"citationItems":[{"id":"ITEM-1","itemData":{"ISBN":"9781905944071","author":[{"dropping-particle":"","family":"Therapists","given":"College of Occupational","non-dropping-particle":"","parse-names":false,"suffix":""}],"container-title":"Cot","id":"ITEM-1","issued":{"date-parts":[["2017"]]},"publisher":"College of Occupational Therapists","publisher-place":"London","title":"Professional Standards for Occupational Therapy Practice","type":"book"},"uris":["http://www.mendeley.com/documents/?uuid=340ea540-39b9-405d-a846-5c96ba04b946"]}],"mendeley":{"formattedCitation":"(Therapists, 2017)","manualFormatting":"(College of Occupational Therapists, 2017)","plainTextFormattedCitation":"(Therapists, 2017)","previouslyFormattedCitation":"(Therapists, 2017)"},"properties":{"noteIndex":0},"schema":"https://github.com/citation-style-language/schema/raw/master/csl-citation.json"}</w:instrText>
      </w:r>
      <w:r w:rsidR="00E53494" w:rsidRPr="00272F6B">
        <w:rPr>
          <w:rFonts w:ascii="Arial" w:hAnsi="Arial" w:cs="Arial"/>
        </w:rPr>
        <w:fldChar w:fldCharType="separate"/>
      </w:r>
      <w:r w:rsidR="00E53494" w:rsidRPr="00272F6B">
        <w:rPr>
          <w:rFonts w:ascii="Arial" w:hAnsi="Arial" w:cs="Arial"/>
          <w:noProof/>
        </w:rPr>
        <w:t>(College of Occupational Therapists, 2017)</w:t>
      </w:r>
      <w:r w:rsidR="00E53494" w:rsidRPr="00272F6B">
        <w:rPr>
          <w:rFonts w:ascii="Arial" w:hAnsi="Arial" w:cs="Arial"/>
        </w:rPr>
        <w:fldChar w:fldCharType="end"/>
      </w:r>
      <w:r w:rsidR="00E0403A" w:rsidRPr="00272F6B">
        <w:rPr>
          <w:rFonts w:ascii="Arial" w:hAnsi="Arial" w:cs="Arial"/>
        </w:rPr>
        <w:t>. Using the International Classification of Functioning, Disability and Health (ICF) as a framework to categorise outcome measures</w:t>
      </w:r>
      <w:r w:rsidR="00E53494" w:rsidRPr="00272F6B">
        <w:rPr>
          <w:rFonts w:ascii="Arial" w:hAnsi="Arial" w:cs="Arial"/>
        </w:rPr>
        <w:t xml:space="preserve"> </w:t>
      </w:r>
      <w:r w:rsidR="00E53494" w:rsidRPr="00272F6B">
        <w:rPr>
          <w:rFonts w:ascii="Arial" w:hAnsi="Arial" w:cs="Arial"/>
        </w:rPr>
        <w:fldChar w:fldCharType="begin" w:fldLock="1"/>
      </w:r>
      <w:r w:rsidR="009D195B" w:rsidRPr="00272F6B">
        <w:rPr>
          <w:rFonts w:ascii="Arial" w:hAnsi="Arial" w:cs="Arial"/>
        </w:rPr>
        <w:instrText>ADDIN CSL_CITATION {"citationItems":[{"id":"ITEM-1","itemData":{"author":[{"dropping-particle":"","family":"World Health Organisation","given":"","non-dropping-particle":"","parse-names":false,"suffix":""}],"id":"ITEM-1","issued":{"date-parts":[["2001"]]},"publisher":"World Health Organisation","publisher-place":"Geneva","title":"International Classification of Functioning, Disability and Health: ICF","type":"report"},"uris":["http://www.mendeley.com/documents/?uuid=5d66b8d8-7adb-4d7d-bac4-912a1dcee9c5"]}],"mendeley":{"formattedCitation":"(World Health Organisation, 2001)","plainTextFormattedCitation":"(World Health Organisation, 2001)","previouslyFormattedCitation":"(World Health Organisation, 2001)"},"properties":{"noteIndex":0},"schema":"https://github.com/citation-style-language/schema/raw/master/csl-citation.json"}</w:instrText>
      </w:r>
      <w:r w:rsidR="00E53494" w:rsidRPr="00272F6B">
        <w:rPr>
          <w:rFonts w:ascii="Arial" w:hAnsi="Arial" w:cs="Arial"/>
        </w:rPr>
        <w:fldChar w:fldCharType="separate"/>
      </w:r>
      <w:r w:rsidR="00E53494" w:rsidRPr="00272F6B">
        <w:rPr>
          <w:rFonts w:ascii="Arial" w:hAnsi="Arial" w:cs="Arial"/>
          <w:noProof/>
        </w:rPr>
        <w:t>(World Health Organisation, 2001)</w:t>
      </w:r>
      <w:r w:rsidR="00E53494" w:rsidRPr="00272F6B">
        <w:rPr>
          <w:rFonts w:ascii="Arial" w:hAnsi="Arial" w:cs="Arial"/>
        </w:rPr>
        <w:fldChar w:fldCharType="end"/>
      </w:r>
      <w:r w:rsidR="00E0403A" w:rsidRPr="00272F6B">
        <w:rPr>
          <w:rFonts w:ascii="Arial" w:hAnsi="Arial" w:cs="Arial"/>
        </w:rPr>
        <w:t xml:space="preserve">, activity-level outcome measures are often viewed as integral to demonstrating meaningful patient outcomes. These are believed to </w:t>
      </w:r>
      <w:r w:rsidR="006052AD" w:rsidRPr="00272F6B">
        <w:rPr>
          <w:rFonts w:ascii="Arial" w:hAnsi="Arial" w:cs="Arial"/>
        </w:rPr>
        <w:t>highlight</w:t>
      </w:r>
      <w:r w:rsidR="00E0403A" w:rsidRPr="00272F6B">
        <w:rPr>
          <w:rFonts w:ascii="Arial" w:hAnsi="Arial" w:cs="Arial"/>
        </w:rPr>
        <w:t xml:space="preserve"> an individual’s ability to complete everyday tasks</w:t>
      </w:r>
      <w:r w:rsidR="00E53494" w:rsidRPr="00272F6B">
        <w:rPr>
          <w:rFonts w:ascii="Arial" w:hAnsi="Arial" w:cs="Arial"/>
        </w:rPr>
        <w:t xml:space="preserve"> </w:t>
      </w:r>
      <w:r w:rsidR="009D195B" w:rsidRPr="00272F6B">
        <w:rPr>
          <w:rFonts w:ascii="Arial" w:hAnsi="Arial" w:cs="Arial"/>
        </w:rPr>
        <w:fldChar w:fldCharType="begin" w:fldLock="1"/>
      </w:r>
      <w:r w:rsidR="00133EA9" w:rsidRPr="00272F6B">
        <w:rPr>
          <w:rFonts w:ascii="Arial" w:hAnsi="Arial" w:cs="Arial"/>
        </w:rPr>
        <w:instrText>ADDIN CSL_CITATION {"citationItems":[{"id":"ITEM-1","itemData":{"author":[{"dropping-particle":"","family":"Lang","given":"Catherine E","non-dropping-particle":"","parse-names":false,"suffix":""},{"dropping-particle":"","family":"Bland","given":"Marghuretta D","non-dropping-particle":"","parse-names":false,"suffix":""},{"dropping-particle":"","family":"Bailey","given":"Ryan R","non-dropping-particle":"","parse-names":false,"suffix":""},{"dropping-particle":"","family":"Schaefer","given":"Sydney Y","non-dropping-particle":"","parse-names":false,"suffix":""},{"dropping-particle":"","family":"Birkenmeier","given":"Rebecca L","non-dropping-particle":"","parse-names":false,"suffix":""}],"container-title":"Journal of Hand Therapy","id":"ITEM-1","issue":"2","issued":{"date-parts":[["2013"]]},"page":"104-115","publisher":"Elsevier","title":"Assessment of upper extremity impairment, function, and activity after stroke: foundations for clinical decision making","type":"article-journal","volume":"26"},"uris":["http://www.mendeley.com/documents/?uuid=778c9ea4-c0db-4e94-b053-5b01803bb9c0"]},{"id":"ITEM-2","itemData":{"author":[{"dropping-particle":"","family":"Pike","given":"Shannon","non-dropping-particle":"","parse-names":false,"suffix":""},{"dropping-particle":"","family":"Lannin","given":"Natasha A.","non-dropping-particle":"","parse-names":false,"suffix":""},{"dropping-particle":"","family":"Wales","given":"Kylie","non-dropping-particle":"","parse-names":false,"suffix":""},{"dropping-particle":"","family":"Cusick","given":"Anne","non-dropping-particle":"","parse-names":false,"suffix":""}],"container-title":"Australian Occupational Therapy Journal","id":"ITEM-2","issue":"5","issued":{"date-parts":[["2018","10","1"]]},"page":"449-471","publisher":"Wiley/Blackwell (10.1111)","title":"A systematic review of the psychometric properties of the Action Research Arm Test in neurorehabilitation","type":"article-journal","volume":"65"},"uris":["http://www.mendeley.com/documents/?uuid=de616bdb-2809-3ee1-b292-9454ea178c5f"]}],"mendeley":{"formattedCitation":"(Lang et al., 2013; Pike et al., 2018)","manualFormatting":"(Lang et al., 2013)","plainTextFormattedCitation":"(Lang et al., 2013; Pike et al., 2018)","previouslyFormattedCitation":"(Lang et al., 2013; Pike et al., 2018)"},"properties":{"noteIndex":0},"schema":"https://github.com/citation-style-language/schema/raw/master/csl-citation.json"}</w:instrText>
      </w:r>
      <w:r w:rsidR="009D195B" w:rsidRPr="00272F6B">
        <w:rPr>
          <w:rFonts w:ascii="Arial" w:hAnsi="Arial" w:cs="Arial"/>
        </w:rPr>
        <w:fldChar w:fldCharType="separate"/>
      </w:r>
      <w:r w:rsidR="009D195B" w:rsidRPr="00272F6B">
        <w:rPr>
          <w:rFonts w:ascii="Arial" w:hAnsi="Arial" w:cs="Arial"/>
          <w:noProof/>
        </w:rPr>
        <w:t>(Lang et al., 2013)</w:t>
      </w:r>
      <w:r w:rsidR="009D195B" w:rsidRPr="00272F6B">
        <w:rPr>
          <w:rFonts w:ascii="Arial" w:hAnsi="Arial" w:cs="Arial"/>
        </w:rPr>
        <w:fldChar w:fldCharType="end"/>
      </w:r>
      <w:r w:rsidR="00A652D6" w:rsidRPr="00272F6B">
        <w:rPr>
          <w:rFonts w:ascii="Arial" w:hAnsi="Arial" w:cs="Arial"/>
        </w:rPr>
        <w:t>,</w:t>
      </w:r>
      <w:r w:rsidR="00422D0F" w:rsidRPr="00272F6B">
        <w:rPr>
          <w:rFonts w:ascii="Arial" w:hAnsi="Arial" w:cs="Arial"/>
        </w:rPr>
        <w:t xml:space="preserve"> </w:t>
      </w:r>
      <w:r w:rsidR="00E44F6C" w:rsidRPr="00272F6B">
        <w:rPr>
          <w:rFonts w:ascii="Arial" w:hAnsi="Arial" w:cs="Arial"/>
        </w:rPr>
        <w:t xml:space="preserve">which are </w:t>
      </w:r>
      <w:r w:rsidR="00422D0F" w:rsidRPr="00272F6B">
        <w:rPr>
          <w:rFonts w:ascii="Arial" w:hAnsi="Arial" w:cs="Arial"/>
        </w:rPr>
        <w:t>aligned with the goals of occupational therapy</w:t>
      </w:r>
      <w:r w:rsidR="00E0403A" w:rsidRPr="00272F6B">
        <w:rPr>
          <w:rFonts w:ascii="Arial" w:hAnsi="Arial" w:cs="Arial"/>
        </w:rPr>
        <w:t xml:space="preserve">. </w:t>
      </w:r>
    </w:p>
    <w:p w14:paraId="542A7DC1" w14:textId="252E3086" w:rsidR="00B85ED1" w:rsidRPr="00272F6B" w:rsidRDefault="00371E31" w:rsidP="00767079">
      <w:pPr>
        <w:spacing w:line="480" w:lineRule="auto"/>
        <w:rPr>
          <w:rFonts w:ascii="Arial" w:hAnsi="Arial" w:cs="Arial"/>
        </w:rPr>
      </w:pPr>
      <w:r w:rsidRPr="00272F6B">
        <w:rPr>
          <w:rFonts w:ascii="Arial" w:hAnsi="Arial" w:cs="Arial"/>
        </w:rPr>
        <w:t xml:space="preserve">The Wolf Motor Function Test (WMFT) </w:t>
      </w:r>
      <w:r w:rsidR="006976E3" w:rsidRPr="00272F6B">
        <w:rPr>
          <w:rFonts w:ascii="Arial" w:hAnsi="Arial" w:cs="Arial"/>
        </w:rPr>
        <w:t xml:space="preserve">(Taub et al., 2011) </w:t>
      </w:r>
      <w:r w:rsidRPr="00272F6B">
        <w:rPr>
          <w:rFonts w:ascii="Arial" w:hAnsi="Arial" w:cs="Arial"/>
        </w:rPr>
        <w:t>and the graded Wolf Motor Function Test (</w:t>
      </w:r>
      <w:proofErr w:type="spellStart"/>
      <w:r w:rsidRPr="00272F6B">
        <w:rPr>
          <w:rFonts w:ascii="Arial" w:hAnsi="Arial" w:cs="Arial"/>
        </w:rPr>
        <w:t>gWMFT</w:t>
      </w:r>
      <w:proofErr w:type="spellEnd"/>
      <w:r w:rsidRPr="00272F6B">
        <w:rPr>
          <w:rFonts w:ascii="Arial" w:hAnsi="Arial" w:cs="Arial"/>
        </w:rPr>
        <w:t>)</w:t>
      </w:r>
      <w:r w:rsidR="006976E3" w:rsidRPr="00272F6B">
        <w:rPr>
          <w:rFonts w:ascii="Arial" w:hAnsi="Arial" w:cs="Arial"/>
        </w:rPr>
        <w:t xml:space="preserve"> (Constraint-Induced Movement Therapy Research Group, 2002)</w:t>
      </w:r>
      <w:r w:rsidRPr="00272F6B">
        <w:rPr>
          <w:rFonts w:ascii="Arial" w:hAnsi="Arial" w:cs="Arial"/>
        </w:rPr>
        <w:t xml:space="preserve"> are activity-level assessments of upper limb function</w:t>
      </w:r>
      <w:r w:rsidR="006976E3" w:rsidRPr="00272F6B">
        <w:rPr>
          <w:rFonts w:ascii="Arial" w:hAnsi="Arial" w:cs="Arial"/>
        </w:rPr>
        <w:t xml:space="preserve"> (see Table 1)</w:t>
      </w:r>
      <w:r w:rsidRPr="00272F6B">
        <w:rPr>
          <w:rFonts w:ascii="Arial" w:hAnsi="Arial" w:cs="Arial"/>
        </w:rPr>
        <w:t xml:space="preserve">. </w:t>
      </w:r>
      <w:r w:rsidR="00B85ED1" w:rsidRPr="00272F6B">
        <w:rPr>
          <w:rFonts w:ascii="Arial" w:hAnsi="Arial" w:cs="Arial"/>
        </w:rPr>
        <w:t xml:space="preserve">The WMFT is one of the most frequently reported </w:t>
      </w:r>
      <w:r w:rsidR="000D6F78" w:rsidRPr="00272F6B">
        <w:rPr>
          <w:rFonts w:ascii="Arial" w:hAnsi="Arial" w:cs="Arial"/>
        </w:rPr>
        <w:t xml:space="preserve">activity-level </w:t>
      </w:r>
      <w:r w:rsidR="00B85ED1" w:rsidRPr="00272F6B">
        <w:rPr>
          <w:rFonts w:ascii="Arial" w:hAnsi="Arial" w:cs="Arial"/>
        </w:rPr>
        <w:t>outcome measure</w:t>
      </w:r>
      <w:r w:rsidRPr="00272F6B">
        <w:rPr>
          <w:rFonts w:ascii="Arial" w:hAnsi="Arial" w:cs="Arial"/>
        </w:rPr>
        <w:t>s</w:t>
      </w:r>
      <w:r w:rsidR="00B85ED1" w:rsidRPr="00272F6B">
        <w:rPr>
          <w:rFonts w:ascii="Arial" w:hAnsi="Arial" w:cs="Arial"/>
        </w:rPr>
        <w:t xml:space="preserve"> used in </w:t>
      </w:r>
      <w:r w:rsidR="00D45049" w:rsidRPr="00272F6B">
        <w:rPr>
          <w:rFonts w:ascii="Arial" w:hAnsi="Arial" w:cs="Arial"/>
        </w:rPr>
        <w:t>investigations</w:t>
      </w:r>
      <w:r w:rsidR="00B85ED1" w:rsidRPr="00272F6B">
        <w:rPr>
          <w:rFonts w:ascii="Arial" w:hAnsi="Arial" w:cs="Arial"/>
        </w:rPr>
        <w:t xml:space="preserve"> of upper limb interventions</w:t>
      </w:r>
      <w:r w:rsidR="008A7A96" w:rsidRPr="00272F6B">
        <w:rPr>
          <w:rFonts w:ascii="Arial" w:hAnsi="Arial" w:cs="Arial"/>
        </w:rPr>
        <w:t xml:space="preserve"> following stroke</w:t>
      </w:r>
      <w:r w:rsidR="009D195B" w:rsidRPr="00272F6B">
        <w:rPr>
          <w:rFonts w:ascii="Arial" w:hAnsi="Arial" w:cs="Arial"/>
        </w:rPr>
        <w:t xml:space="preserve"> </w:t>
      </w:r>
      <w:r w:rsidR="009D195B" w:rsidRPr="00272F6B">
        <w:rPr>
          <w:rFonts w:ascii="Arial" w:hAnsi="Arial" w:cs="Arial"/>
        </w:rPr>
        <w:fldChar w:fldCharType="begin" w:fldLock="1"/>
      </w:r>
      <w:r w:rsidR="0016328D" w:rsidRPr="00272F6B">
        <w:rPr>
          <w:rFonts w:ascii="Arial" w:hAnsi="Arial" w:cs="Arial"/>
        </w:rPr>
        <w:instrText>ADDIN CSL_CITATION {"citationItems":[{"id":"ITEM-1","itemData":{"author":[{"dropping-particle":"","family":"Bushnell","given":"C","non-dropping-particle":"","parse-names":false,"suffix":""},{"dropping-particle":"","family":"Bettger","given":"JP","non-dropping-particle":"","parse-names":false,"suffix":""},{"dropping-particle":"","family":"Cockroft","given":"KM","non-dropping-particle":"","parse-names":false,"suffix":""},{"dropping-particle":"","family":"Cramer","given":"SC","non-dropping-particle":"","parse-names":false,"suffix":""},{"dropping-particle":"","family":"Edelen","given":"MO","non-dropping-particle":"","parse-names":false,"suffix":""},{"dropping-particle":"","family":"Hanley","given":"D","non-dropping-particle":"","parse-names":false,"suffix":""},{"dropping-particle":"","family":"Katzen","given":"IL","non-dropping-particle":"","parse-names":false,"suffix":""},{"dropping-particle":"","family":"Mattke","given":"S","non-dropping-particle":"","parse-names":false,"suffix":""},{"dropping-particle":"","family":"Nilsen","given":"DM","non-dropping-particle":"","parse-names":false,"suffix":""},{"dropping-particle":"","family":"Piquado","given":"T","non-dropping-particle":"","parse-names":false,"suffix":""}],"container-title":"Circulation: Cardiovascular Quality and Outcomes","id":"ITEM-1","issue":"6 suppl 3","issued":{"date-parts":[["2015"]]},"page":"S163-S169","title":"Chronic stroke outcome measures for motor function intervention trials: expert panel recommendations","type":"article-journal","volume":"8"},"uris":["http://www.mendeley.com/documents/?uuid=7341ecf8-e489-49b1-90de-9cf68d805133"]},{"id":"ITEM-2","itemData":{"DOI":"10.1016/j.apmr.2008.02.022","ISBN":"0003-9993","ISSN":"00039993","PMID":"18760153","abstract":"Lang CE, Edwards DF, Birkenmeier RL, Dromerick AW. Estimating minimal clinically important differences of upper-extremity measures early after stroke. Objective: To estimate minimal clinically important difference (MCID) values of several upper-extremity measures early after stroke. Design: Data in this report were collected during the Very Early Constraint-induced Therapy for Recovery of Stroke trial, an acute, single-blind randomized controlled trial of constraint-induced movement therapy. Subjects were tested at the prerandomization baseline assessment (average days poststroke, 9.5d) and the first posttreatment assessment (average days poststroke, 25.9d). At each time point, the affected upper extremity was evaluated with a battery of 6 tests. At the second assessment, subjects were also asked to provide a global rating of perceived changes in their affected upper extremity. Anchor-based MCID values were calculated separately for the affected dominant upper extremities and the affected nondominant upper extremities for each of the 6 tests. Setting: Inpatient rehabilitation hospital. Participants: Fifty-two people with hemiparesis poststroke. Interventions: Not applicable. Main Outcome Measures: Estimated MCID values for grip strength, composite upper-extremity strength, Action Research Arm Test (ARAT), Wolf Motor Function Test (WMFT), Motor Activity Log (MAL), and duration of upper-extremity use as measured with accelerometry. Results: MCID values for grip strength were 5.0 and 6.2kg for the affected dominant and nondominant sides, respectively. MCID values for the ARAT were 12 and 17 points, for the WMFT function score were 1.0 and 1.2 points, and for the MAL quality of movement score were 1.0 and 1.1 points for the 2 sides, respectively. MCID values were indeterminate for the dominant (composite strength), the nondominant (WMFT time score), and both affected sides (duration of use) for the other measures. Conclusions: Our data provide some of the first estimates of MCID values for upper-extremity standardized measures early after stroke. Future studies with larger sample sizes are needed to refine these estimates and to determine whether MCID values are modified by time poststroke. © 2008 American Congress of Rehabilitation Medicine and the American Academy of Physical Medicine and Rehabilitation.","author":[{"dropping-particle":"","family":"Lang","given":"Catherine E.","non-dropping-particle":"","parse-names":false,"suffix":""},{"dropping-particle":"","family":"Edwards","given":"Dorothy F.","non-dropping-particle":"","parse-names":false,"suffix":""},{"dropping-particle":"","family":"Birkenmeier","given":"Rebecca L.","non-dropping-particle":"","parse-names":false,"suffix":""},{"dropping-particle":"","family":"Dromerick","given":"Alexander W.","non-dropping-particle":"","parse-names":false,"suffix":""}],"container-title":"Archives of Physical Medicine and Rehabilitation","id":"ITEM-2","issue":"9","issued":{"date-parts":[["2008","9","1"]]},"page":"1693-1700","publisher":"Elsevier","title":"Estimating minimal clinically important differences of upper-extremity measures early after stroke","type":"article-journal","volume":"89"},"uris":["http://www.mendeley.com/documents/?uuid=56918418-65d2-3d72-a967-402d839a29fb"]},{"id":"ITEM-3","itemData":{"DOI":"10.1371/journal.pone.0154792","ISSN":"1932-6203","PMID":"27152853","abstract":"BACKGROUND Establishing which upper limb outcome measures are most commonly used in stroke studies may help in improving consensus among scientists and clinicians. OBJECTIVE In this study we aimed to identify the most commonly used upper limb outcome measures in intervention studies after stroke and to describe domains covered according to ICF, how measures are combined, and how their use varies geographically and over time. METHODS Pubmed, CinHAL, and PeDRO databases were searched for upper limb intervention studies in stroke according to PRISMA guidelines and477 studies were included. RESULTS In studies 48different outcome measures were found. Only 15 of these outcome measures were used in more than 5% of the studies. The Fugl-Meyer Test (FMT)was the most commonly used measure (in 36% of studies). Commonly used measures covered ICF domains of body function and activity to varying extents. Most studies (72%) combined multiple outcome measures: the FMT was often combined with the Motor Activity Log (MAL), the Wolf Motor Function Test and the Action Research Arm Test, but infrequently combined with the Motor Assessment Scale or the Nine Hole Peg Test. Key components of manual dexterity such as selective finger movements were rarely measured. Frequency of use increased over a twelve-year period for the FMT and for assessments of kinematics, whereas other measures, such as the MAL and the Jebsen Taylor Hand Test showed decreased use over time. Use varied largely between countries showing low international consensus. CONCLUSIONS The results showed a large diversity of outcome measures used across studies. However, a growing number of studies used the FMT, a neurological test with good psychometric properties. For thorough assessment the FMT needs to be combined with functional measures. These findings illustrate the need for strategies to build international consensus on appropriate outcome measures for upper limb function after stroke.","author":[{"dropping-particle":"","family":"Santisteban","given":"Leire","non-dropping-particle":"","parse-names":false,"suffix":""},{"dropping-particle":"","family":"Térémetz","given":"Maxime","non-dropping-particle":"","parse-names":false,"suffix":""},{"dropping-particle":"","family":"Bleton","given":"Jean-Pierre","non-dropping-particle":"","parse-names":false,"suffix":""},{"dropping-particle":"","family":"Baron","given":"Jean-Claude","non-dropping-particle":"","parse-names":false,"suffix":""},{"dropping-particle":"","family":"Maier","given":"Marc A.","non-dropping-particle":"","parse-names":false,"suffix":""},{"dropping-particle":"","family":"Lindberg","given":"Påvel G.","non-dropping-particle":"","parse-names":false,"suffix":""}],"container-title":"PLOS ONE","editor":[{"dropping-particle":"","family":"Tremblay","given":"François","non-dropping-particle":"","parse-names":false,"suffix":""}],"id":"ITEM-3","issue":"5","issued":{"date-parts":[["2016","5","6"]]},"page":"e0154792","publisher":"Public Library of Science","title":"Upper limb outcome measures used in stroke rehabilitation studies: a systematic literature review","type":"article-journal","volume":"11"},"uris":["http://www.mendeley.com/documents/?uuid=17255613-8ab6-36ce-8e77-6a244fd6c62c"]},{"id":"ITEM-4","itemData":{"DOI":"10.2340/16501977-0674","ISSN":"1650-1977","author":[{"dropping-particle":"","family":"Sivan","given":"M","non-dropping-particle":"","parse-names":false,"suffix":""},{"dropping-particle":"","family":"O’Connor","given":"RJ","non-dropping-particle":"","parse-names":false,"suffix":""},{"dropping-particle":"","family":"Makower","given":"S","non-dropping-particle":"","parse-names":false,"suffix":""},{"dropping-particle":"","family":"Levesley","given":"M","non-dropping-particle":"","parse-names":false,"suffix":""},{"dropping-particle":"","family":"Bhakta","given":"B","non-dropping-particle":"","parse-names":false,"suffix":""}],"container-title":"Journal of Rehabilitation Medicine","id":"ITEM-4","issue":"3","issued":{"date-parts":[["2011"]]},"page":"181-189","title":"Systematic review of outcome measures used in the evaluation of robot-assisted upper limb exercise in stroke","type":"article-journal","volume":"43"},"uris":["http://www.mendeley.com/documents/?uuid=5f1b908a-0224-39c8-947b-0a7348ab6805"]}],"mendeley":{"formattedCitation":"(Bushnell et al., 2015; Lang et al., 2008; Santisteban et al., 2016; Sivan et al., 2011)","manualFormatting":"(Bushnell et al., 2015; Santisteban et al., 2016)","plainTextFormattedCitation":"(Bushnell et al., 2015; Lang et al., 2008; Santisteban et al., 2016; Sivan et al., 2011)","previouslyFormattedCitation":"(Bushnell et al., 2015; Lang et al., 2008; Santisteban et al., 2016; Sivan et al., 2011)"},"properties":{"noteIndex":0},"schema":"https://github.com/citation-style-language/schema/raw/master/csl-citation.json"}</w:instrText>
      </w:r>
      <w:r w:rsidR="009D195B" w:rsidRPr="00272F6B">
        <w:rPr>
          <w:rFonts w:ascii="Arial" w:hAnsi="Arial" w:cs="Arial"/>
        </w:rPr>
        <w:fldChar w:fldCharType="separate"/>
      </w:r>
      <w:r w:rsidR="009D195B" w:rsidRPr="00272F6B">
        <w:rPr>
          <w:rFonts w:ascii="Arial" w:hAnsi="Arial" w:cs="Arial"/>
          <w:noProof/>
        </w:rPr>
        <w:t>(Bushnell et al., 2015; Santisteban et al., 2016)</w:t>
      </w:r>
      <w:r w:rsidR="009D195B" w:rsidRPr="00272F6B">
        <w:rPr>
          <w:rFonts w:ascii="Arial" w:hAnsi="Arial" w:cs="Arial"/>
        </w:rPr>
        <w:fldChar w:fldCharType="end"/>
      </w:r>
      <w:r w:rsidR="00B85ED1" w:rsidRPr="00272F6B">
        <w:rPr>
          <w:rFonts w:ascii="Arial" w:hAnsi="Arial" w:cs="Arial"/>
        </w:rPr>
        <w:t>. The WMFT was designed to assess the upper limb function of individuals with hemiplegia following stroke or brain injury</w:t>
      </w:r>
      <w:r w:rsidR="001259CC" w:rsidRPr="00272F6B">
        <w:rPr>
          <w:rFonts w:ascii="Arial" w:hAnsi="Arial" w:cs="Arial"/>
        </w:rPr>
        <w:t xml:space="preserve"> </w:t>
      </w:r>
      <w:r w:rsidR="001259CC" w:rsidRPr="00272F6B">
        <w:rPr>
          <w:rFonts w:ascii="Arial" w:hAnsi="Arial" w:cs="Arial"/>
        </w:rPr>
        <w:fldChar w:fldCharType="begin" w:fldLock="1"/>
      </w:r>
      <w:r w:rsidR="001259CC" w:rsidRPr="00272F6B">
        <w:rPr>
          <w:rFonts w:ascii="Arial" w:hAnsi="Arial" w:cs="Arial"/>
        </w:rPr>
        <w:instrText>ADDIN CSL_CITATION {"citationItems":[{"id":"ITEM-1","itemData":{"author":[{"dropping-particle":"","family":"Taub","given":"Edward","non-dropping-particle":"","parse-names":false,"suffix":""},{"dropping-particle":"","family":"Morris","given":"David M","non-dropping-particle":"","parse-names":false,"suffix":""},{"dropping-particle":"","family":"Crago","given":"Jean","non-dropping-particle":"","parse-names":false,"suffix":""},{"dropping-particle":"","family":"King","given":"Danna Kay","non-dropping-particle":"","parse-names":false,"suffix":""},{"dropping-particle":"","family":"Bowman","given":"Mary","non-dropping-particle":"","parse-names":false,"suffix":""},{"dropping-particle":"","family":"Bryson","given":"Camille","non-dropping-particle":"","parse-names":false,"suffix":""},{"dropping-particle":"","family":"Bishop","given":"Staci","non-dropping-particle":"","parse-names":false,"suffix":""},{"dropping-particle":"","family":"Pearson","given":"Sonya","non-dropping-particle":"","parse-names":false,"suffix":""},{"dropping-particle":"","family":"Shaw","given":"Sharon E","non-dropping-particle":"","parse-names":false,"suffix":""}],"id":"ITEM-1","issued":{"date-parts":[["2011"]]},"number-of-pages":"1-31","publisher":"UAB CI Therapy Research Group","publisher-place":"Birmingham","title":"Wolf Motor Function Test (WMFT) Manual","type":"book"},"uris":["http://www.mendeley.com/documents/?uuid=e23229b5-f66b-35e8-b0a2-e7c5b0782cd3"]}],"mendeley":{"formattedCitation":"(Taub et al., 2011)","plainTextFormattedCitation":"(Taub et al., 2011)","previouslyFormattedCitation":"(Taub et al., 2011)"},"properties":{"noteIndex":0},"schema":"https://github.com/citation-style-language/schema/raw/master/csl-citation.json"}</w:instrText>
      </w:r>
      <w:r w:rsidR="001259CC" w:rsidRPr="00272F6B">
        <w:rPr>
          <w:rFonts w:ascii="Arial" w:hAnsi="Arial" w:cs="Arial"/>
        </w:rPr>
        <w:fldChar w:fldCharType="separate"/>
      </w:r>
      <w:r w:rsidR="001259CC" w:rsidRPr="00272F6B">
        <w:rPr>
          <w:rFonts w:ascii="Arial" w:hAnsi="Arial" w:cs="Arial"/>
          <w:noProof/>
        </w:rPr>
        <w:t xml:space="preserve">(Taub et al., </w:t>
      </w:r>
      <w:r w:rsidR="001259CC" w:rsidRPr="00272F6B">
        <w:rPr>
          <w:rFonts w:ascii="Arial" w:hAnsi="Arial" w:cs="Arial"/>
          <w:noProof/>
        </w:rPr>
        <w:lastRenderedPageBreak/>
        <w:t>2011)</w:t>
      </w:r>
      <w:r w:rsidR="001259CC" w:rsidRPr="00272F6B">
        <w:rPr>
          <w:rFonts w:ascii="Arial" w:hAnsi="Arial" w:cs="Arial"/>
        </w:rPr>
        <w:fldChar w:fldCharType="end"/>
      </w:r>
      <w:r w:rsidR="00B85ED1" w:rsidRPr="00272F6B">
        <w:rPr>
          <w:rFonts w:ascii="Arial" w:hAnsi="Arial" w:cs="Arial"/>
        </w:rPr>
        <w:t xml:space="preserve">. </w:t>
      </w:r>
      <w:r w:rsidR="00697398" w:rsidRPr="00272F6B">
        <w:rPr>
          <w:rFonts w:ascii="Arial" w:hAnsi="Arial" w:cs="Arial"/>
        </w:rPr>
        <w:t>T</w:t>
      </w:r>
      <w:r w:rsidR="006B4C0B" w:rsidRPr="00272F6B">
        <w:rPr>
          <w:rFonts w:ascii="Arial" w:hAnsi="Arial" w:cs="Arial"/>
        </w:rPr>
        <w:t xml:space="preserve">he WMFT </w:t>
      </w:r>
      <w:r w:rsidR="00B85ED1" w:rsidRPr="00272F6B">
        <w:rPr>
          <w:rFonts w:ascii="Arial" w:hAnsi="Arial" w:cs="Arial"/>
        </w:rPr>
        <w:t>consists of 15 items</w:t>
      </w:r>
      <w:r w:rsidR="007165EE" w:rsidRPr="00272F6B">
        <w:rPr>
          <w:rFonts w:ascii="Arial" w:hAnsi="Arial" w:cs="Arial"/>
        </w:rPr>
        <w:t>,</w:t>
      </w:r>
      <w:r w:rsidR="00B85ED1" w:rsidRPr="00272F6B">
        <w:rPr>
          <w:rFonts w:ascii="Arial" w:hAnsi="Arial" w:cs="Arial"/>
        </w:rPr>
        <w:t xml:space="preserve"> </w:t>
      </w:r>
      <w:r w:rsidR="004D44D4" w:rsidRPr="00272F6B">
        <w:rPr>
          <w:rFonts w:ascii="Arial" w:hAnsi="Arial" w:cs="Arial"/>
        </w:rPr>
        <w:t xml:space="preserve">where </w:t>
      </w:r>
      <w:r w:rsidR="00485BAB" w:rsidRPr="00272F6B">
        <w:rPr>
          <w:rFonts w:ascii="Arial" w:hAnsi="Arial" w:cs="Arial"/>
        </w:rPr>
        <w:t>individuals</w:t>
      </w:r>
      <w:r w:rsidR="00B85ED1" w:rsidRPr="00272F6B">
        <w:rPr>
          <w:rFonts w:ascii="Arial" w:hAnsi="Arial" w:cs="Arial"/>
        </w:rPr>
        <w:t xml:space="preserve"> are scored on their speed and quality of </w:t>
      </w:r>
      <w:r w:rsidR="007165EE" w:rsidRPr="00272F6B">
        <w:rPr>
          <w:rFonts w:ascii="Arial" w:hAnsi="Arial" w:cs="Arial"/>
        </w:rPr>
        <w:t>performance</w:t>
      </w:r>
      <w:r w:rsidR="00485BAB" w:rsidRPr="00272F6B">
        <w:rPr>
          <w:rFonts w:ascii="Arial" w:hAnsi="Arial" w:cs="Arial"/>
        </w:rPr>
        <w:t>,</w:t>
      </w:r>
      <w:r w:rsidR="007165EE" w:rsidRPr="00272F6B">
        <w:rPr>
          <w:rFonts w:ascii="Arial" w:hAnsi="Arial" w:cs="Arial"/>
        </w:rPr>
        <w:t xml:space="preserve"> and</w:t>
      </w:r>
      <w:r w:rsidR="006B4C0B" w:rsidRPr="00272F6B">
        <w:rPr>
          <w:rFonts w:ascii="Arial" w:hAnsi="Arial" w:cs="Arial"/>
        </w:rPr>
        <w:t xml:space="preserve"> </w:t>
      </w:r>
      <w:r w:rsidR="00DC0DDA" w:rsidRPr="00272F6B">
        <w:rPr>
          <w:rFonts w:ascii="Arial" w:hAnsi="Arial" w:cs="Arial"/>
        </w:rPr>
        <w:t>includes</w:t>
      </w:r>
      <w:r w:rsidR="00B85ED1" w:rsidRPr="00272F6B">
        <w:rPr>
          <w:rFonts w:ascii="Arial" w:hAnsi="Arial" w:cs="Arial"/>
        </w:rPr>
        <w:t xml:space="preserve"> two strength tasks</w:t>
      </w:r>
      <w:r w:rsidR="001259CC" w:rsidRPr="00272F6B">
        <w:rPr>
          <w:rFonts w:ascii="Arial" w:hAnsi="Arial" w:cs="Arial"/>
        </w:rPr>
        <w:t xml:space="preserve"> </w:t>
      </w:r>
      <w:r w:rsidR="001259CC" w:rsidRPr="00272F6B">
        <w:rPr>
          <w:rFonts w:ascii="Arial" w:hAnsi="Arial" w:cs="Arial"/>
        </w:rPr>
        <w:fldChar w:fldCharType="begin" w:fldLock="1"/>
      </w:r>
      <w:r w:rsidR="001259CC" w:rsidRPr="00272F6B">
        <w:rPr>
          <w:rFonts w:ascii="Arial" w:hAnsi="Arial" w:cs="Arial"/>
        </w:rPr>
        <w:instrText>ADDIN CSL_CITATION {"citationItems":[{"id":"ITEM-1","itemData":{"author":[{"dropping-particle":"","family":"Taub","given":"Edward","non-dropping-particle":"","parse-names":false,"suffix":""},{"dropping-particle":"","family":"Morris","given":"David M","non-dropping-particle":"","parse-names":false,"suffix":""},{"dropping-particle":"","family":"Crago","given":"Jean","non-dropping-particle":"","parse-names":false,"suffix":""},{"dropping-particle":"","family":"King","given":"Danna Kay","non-dropping-particle":"","parse-names":false,"suffix":""},{"dropping-particle":"","family":"Bowman","given":"Mary","non-dropping-particle":"","parse-names":false,"suffix":""},{"dropping-particle":"","family":"Bryson","given":"Camille","non-dropping-particle":"","parse-names":false,"suffix":""},{"dropping-particle":"","family":"Bishop","given":"Staci","non-dropping-particle":"","parse-names":false,"suffix":""},{"dropping-particle":"","family":"Pearson","given":"Sonya","non-dropping-particle":"","parse-names":false,"suffix":""},{"dropping-particle":"","family":"Shaw","given":"Sharon E","non-dropping-particle":"","parse-names":false,"suffix":""}],"id":"ITEM-1","issued":{"date-parts":[["2011"]]},"number-of-pages":"1-31","publisher":"UAB CI Therapy Research Group","publisher-place":"Birmingham","title":"Wolf Motor Function Test (WMFT) Manual","type":"book"},"uris":["http://www.mendeley.com/documents/?uuid=e23229b5-f66b-35e8-b0a2-e7c5b0782cd3"]}],"mendeley":{"formattedCitation":"(Taub et al., 2011)","plainTextFormattedCitation":"(Taub et al., 2011)","previouslyFormattedCitation":"(Taub et al., 2011)"},"properties":{"noteIndex":0},"schema":"https://github.com/citation-style-language/schema/raw/master/csl-citation.json"}</w:instrText>
      </w:r>
      <w:r w:rsidR="001259CC" w:rsidRPr="00272F6B">
        <w:rPr>
          <w:rFonts w:ascii="Arial" w:hAnsi="Arial" w:cs="Arial"/>
        </w:rPr>
        <w:fldChar w:fldCharType="separate"/>
      </w:r>
      <w:r w:rsidR="001259CC" w:rsidRPr="00272F6B">
        <w:rPr>
          <w:rFonts w:ascii="Arial" w:hAnsi="Arial" w:cs="Arial"/>
          <w:noProof/>
        </w:rPr>
        <w:t>(Taub et al., 2011)</w:t>
      </w:r>
      <w:r w:rsidR="001259CC" w:rsidRPr="00272F6B">
        <w:rPr>
          <w:rFonts w:ascii="Arial" w:hAnsi="Arial" w:cs="Arial"/>
        </w:rPr>
        <w:fldChar w:fldCharType="end"/>
      </w:r>
      <w:r w:rsidR="00B85ED1" w:rsidRPr="00272F6B">
        <w:rPr>
          <w:rFonts w:ascii="Arial" w:hAnsi="Arial" w:cs="Arial"/>
        </w:rPr>
        <w:t xml:space="preserve">. </w:t>
      </w:r>
      <w:r w:rsidR="007165EE" w:rsidRPr="00272F6B">
        <w:rPr>
          <w:rFonts w:ascii="Arial" w:hAnsi="Arial" w:cs="Arial"/>
        </w:rPr>
        <w:t>Items in</w:t>
      </w:r>
      <w:r w:rsidR="0018297E" w:rsidRPr="00272F6B">
        <w:rPr>
          <w:rFonts w:ascii="Arial" w:hAnsi="Arial" w:cs="Arial"/>
        </w:rPr>
        <w:t>crease in difficulty from</w:t>
      </w:r>
      <w:r w:rsidR="00B85ED1" w:rsidRPr="00272F6B">
        <w:rPr>
          <w:rFonts w:ascii="Arial" w:hAnsi="Arial" w:cs="Arial"/>
        </w:rPr>
        <w:t xml:space="preserve"> </w:t>
      </w:r>
      <w:r w:rsidR="0018297E" w:rsidRPr="00272F6B">
        <w:rPr>
          <w:rFonts w:ascii="Arial" w:hAnsi="Arial" w:cs="Arial"/>
        </w:rPr>
        <w:t xml:space="preserve">assessing </w:t>
      </w:r>
      <w:r w:rsidR="00B85ED1" w:rsidRPr="00272F6B">
        <w:rPr>
          <w:rFonts w:ascii="Arial" w:hAnsi="Arial" w:cs="Arial"/>
        </w:rPr>
        <w:t>joint-specific movements</w:t>
      </w:r>
      <w:r w:rsidR="00C47651" w:rsidRPr="00272F6B">
        <w:rPr>
          <w:rFonts w:ascii="Arial" w:hAnsi="Arial" w:cs="Arial"/>
        </w:rPr>
        <w:t>,</w:t>
      </w:r>
      <w:r w:rsidR="007165EE" w:rsidRPr="00272F6B">
        <w:rPr>
          <w:rFonts w:ascii="Arial" w:hAnsi="Arial" w:cs="Arial"/>
        </w:rPr>
        <w:t xml:space="preserve"> </w:t>
      </w:r>
      <w:r w:rsidR="0018297E" w:rsidRPr="00272F6B">
        <w:rPr>
          <w:rFonts w:ascii="Arial" w:hAnsi="Arial" w:cs="Arial"/>
        </w:rPr>
        <w:t>through to</w:t>
      </w:r>
      <w:r w:rsidR="008F65D4" w:rsidRPr="00272F6B">
        <w:rPr>
          <w:rFonts w:ascii="Arial" w:hAnsi="Arial" w:cs="Arial"/>
        </w:rPr>
        <w:t xml:space="preserve"> </w:t>
      </w:r>
      <w:r w:rsidR="00D45935" w:rsidRPr="00272F6B">
        <w:rPr>
          <w:rFonts w:ascii="Arial" w:hAnsi="Arial" w:cs="Arial"/>
        </w:rPr>
        <w:t>items</w:t>
      </w:r>
      <w:r w:rsidR="00564FDC" w:rsidRPr="00272F6B">
        <w:rPr>
          <w:rFonts w:ascii="Arial" w:hAnsi="Arial" w:cs="Arial"/>
        </w:rPr>
        <w:t xml:space="preserve"> requiring the</w:t>
      </w:r>
      <w:r w:rsidR="0018297E" w:rsidRPr="00272F6B">
        <w:rPr>
          <w:rFonts w:ascii="Arial" w:hAnsi="Arial" w:cs="Arial"/>
        </w:rPr>
        <w:t xml:space="preserve"> performance of</w:t>
      </w:r>
      <w:r w:rsidR="007165EE" w:rsidRPr="00272F6B">
        <w:rPr>
          <w:rFonts w:ascii="Arial" w:hAnsi="Arial" w:cs="Arial"/>
        </w:rPr>
        <w:t xml:space="preserve"> functional tasks</w:t>
      </w:r>
      <w:r w:rsidR="00B85ED1" w:rsidRPr="00272F6B">
        <w:rPr>
          <w:rFonts w:ascii="Arial" w:hAnsi="Arial" w:cs="Arial"/>
        </w:rPr>
        <w:t>. The inclusion of functional tasks has led test authors to surmise this assessment may mirror an individual’s functional use of their more affected upper limb in everyday life</w:t>
      </w:r>
      <w:r w:rsidR="001259CC" w:rsidRPr="00272F6B">
        <w:rPr>
          <w:rFonts w:ascii="Arial" w:hAnsi="Arial" w:cs="Arial"/>
        </w:rPr>
        <w:t xml:space="preserve"> </w:t>
      </w:r>
      <w:r w:rsidR="001259CC" w:rsidRPr="00272F6B">
        <w:rPr>
          <w:rFonts w:ascii="Arial" w:hAnsi="Arial" w:cs="Arial"/>
        </w:rPr>
        <w:fldChar w:fldCharType="begin" w:fldLock="1"/>
      </w:r>
      <w:r w:rsidR="001259CC" w:rsidRPr="00272F6B">
        <w:rPr>
          <w:rFonts w:ascii="Arial" w:hAnsi="Arial" w:cs="Arial"/>
        </w:rPr>
        <w:instrText>ADDIN CSL_CITATION {"citationItems":[{"id":"ITEM-1","itemData":{"DOI":"10.1053/apmr.2001.23183","ISSN":"00039993","abstract":"Morris DM, Uswatte G, Crago JE, Cook EW III, Taub E. The reliability of the Wolf Motor Function Test for assessing upper extremity function after stroke. Arch Phys Med Rehabil 2001;82:750-5. Objective: To examine the reliability of the Wolf Motor Function Test (WMFT) for assessing upper extremity motor function in adults with hemiplegia. Design: Interrater and test-retest reliability. Setting: A clinical research laboratory at a university medical center. Patients: A sample of convenience of 24 subjects with chronic hemiplegia (onset &gt;1yr), showing moderate motor impairment. Intervention: The WMFT includes 15 functional tasks. Performances were timed and rated by using a 6-point functional ability scale. The WMFT was administered to subjects twice with a 2-week interval between administrations. All test sessions were videotaped for scoring at a later time by blinded and trained experienced therapists. Main Outcome Measure: Interrater reliability was examined by using intraclass correlation coefficients and internal consistency by using Cronbach's alpha. Results: Interrater reliability was.97 or greater for performance time and.88 or greater for functional ability. Internal consistency for test 1 was.92 for performance time and.92 for functional ability; for test 2, it was.86 for performance time and.92 for functional ability. Test-retest reliability was.90 for performance time and.95 for functional ability. Absolute scores for subjects were stable over the 2 test administrations. Conclusion: The WMFT is an instrument with high interrater reliability, internal consistency, test-retest reliability, and adequate stability.","author":[{"dropping-particle":"","family":"Morris","given":"David M.","non-dropping-particle":"","parse-names":false,"suffix":""},{"dropping-particle":"","family":"Uswatte","given":"Gitendra","non-dropping-particle":"","parse-names":false,"suffix":""},{"dropping-particle":"","family":"Crago","given":"Jean E.","non-dropping-particle":"","parse-names":false,"suffix":""},{"dropping-particle":"","family":"Cook","given":"Edwin W.","non-dropping-particle":"","parse-names":false,"suffix":""},{"dropping-particle":"","family":"Taub","given":"Edward","non-dropping-particle":"","parse-names":false,"suffix":""}],"container-title":"Archives of Physical Medicine and Rehabilitation","id":"ITEM-1","issue":"6","issued":{"date-parts":[["2001"]]},"page":"750-755","title":"The reliability of the Wolf Motor Function Test for assessing upper extremity function after stroke","type":"article-journal","volume":"82"},"uris":["http://www.mendeley.com/documents/?uuid=c9cadeda-79b2-33e0-bf50-26038c495f44"]}],"mendeley":{"formattedCitation":"(Morris et al., 2001)","plainTextFormattedCitation":"(Morris et al., 2001)","previouslyFormattedCitation":"(Morris et al., 2001)"},"properties":{"noteIndex":0},"schema":"https://github.com/citation-style-language/schema/raw/master/csl-citation.json"}</w:instrText>
      </w:r>
      <w:r w:rsidR="001259CC" w:rsidRPr="00272F6B">
        <w:rPr>
          <w:rFonts w:ascii="Arial" w:hAnsi="Arial" w:cs="Arial"/>
        </w:rPr>
        <w:fldChar w:fldCharType="separate"/>
      </w:r>
      <w:r w:rsidR="001259CC" w:rsidRPr="00272F6B">
        <w:rPr>
          <w:rFonts w:ascii="Arial" w:hAnsi="Arial" w:cs="Arial"/>
          <w:noProof/>
        </w:rPr>
        <w:t>(Morris et al., 2001)</w:t>
      </w:r>
      <w:r w:rsidR="001259CC" w:rsidRPr="00272F6B">
        <w:rPr>
          <w:rFonts w:ascii="Arial" w:hAnsi="Arial" w:cs="Arial"/>
        </w:rPr>
        <w:fldChar w:fldCharType="end"/>
      </w:r>
      <w:r w:rsidR="00B85ED1" w:rsidRPr="00272F6B">
        <w:rPr>
          <w:rFonts w:ascii="Arial" w:hAnsi="Arial" w:cs="Arial"/>
        </w:rPr>
        <w:t>.</w:t>
      </w:r>
    </w:p>
    <w:p w14:paraId="7D272522" w14:textId="37697806" w:rsidR="00B85ED1" w:rsidRPr="00272F6B" w:rsidRDefault="00B85ED1" w:rsidP="00767079">
      <w:pPr>
        <w:spacing w:line="480" w:lineRule="auto"/>
        <w:rPr>
          <w:rFonts w:ascii="Arial" w:hAnsi="Arial" w:cs="Arial"/>
        </w:rPr>
      </w:pPr>
      <w:r w:rsidRPr="00272F6B">
        <w:rPr>
          <w:rFonts w:ascii="Arial" w:hAnsi="Arial" w:cs="Arial"/>
        </w:rPr>
        <w:t xml:space="preserve">The WMFT has </w:t>
      </w:r>
      <w:r w:rsidRPr="00272F6B">
        <w:rPr>
          <w:rFonts w:ascii="Arial" w:hAnsi="Arial" w:cs="Arial"/>
          <w:noProof/>
        </w:rPr>
        <w:t>undergone</w:t>
      </w:r>
      <w:r w:rsidRPr="00272F6B">
        <w:rPr>
          <w:rFonts w:ascii="Arial" w:hAnsi="Arial" w:cs="Arial"/>
        </w:rPr>
        <w:t xml:space="preserve"> </w:t>
      </w:r>
      <w:r w:rsidRPr="00272F6B">
        <w:rPr>
          <w:rFonts w:ascii="Arial" w:hAnsi="Arial" w:cs="Arial"/>
          <w:noProof/>
        </w:rPr>
        <w:t>extensive</w:t>
      </w:r>
      <w:r w:rsidRPr="00272F6B">
        <w:rPr>
          <w:rFonts w:ascii="Arial" w:hAnsi="Arial" w:cs="Arial"/>
        </w:rPr>
        <w:t xml:space="preserve"> evaluation of its psychometric properties to support its use in stroke rehabilitation. The WMFT has demonstrated high levels of inter-rater reliability (</w:t>
      </w:r>
      <w:r w:rsidR="00AD09DA" w:rsidRPr="00272F6B">
        <w:rPr>
          <w:rFonts w:ascii="Arial" w:hAnsi="Arial" w:cs="Arial"/>
        </w:rPr>
        <w:t>i</w:t>
      </w:r>
      <w:r w:rsidRPr="00272F6B">
        <w:rPr>
          <w:rFonts w:ascii="Arial" w:hAnsi="Arial" w:cs="Arial"/>
        </w:rPr>
        <w:t>ntraclass correlation coefficients &gt;0.9) and test-retest reliability (</w:t>
      </w:r>
      <w:r w:rsidR="00BC667B" w:rsidRPr="00272F6B">
        <w:rPr>
          <w:rFonts w:ascii="Arial" w:hAnsi="Arial" w:cs="Arial"/>
        </w:rPr>
        <w:t xml:space="preserve">Pearson’s product moment correlation </w:t>
      </w:r>
      <w:r w:rsidRPr="00272F6B">
        <w:rPr>
          <w:rFonts w:ascii="Arial" w:hAnsi="Arial" w:cs="Arial"/>
        </w:rPr>
        <w:t>&gt;0.9) for functional ability and performance time when used w</w:t>
      </w:r>
      <w:r w:rsidR="00DB0823" w:rsidRPr="00272F6B">
        <w:rPr>
          <w:rFonts w:ascii="Arial" w:hAnsi="Arial" w:cs="Arial"/>
        </w:rPr>
        <w:t>ith</w:t>
      </w:r>
      <w:r w:rsidRPr="00272F6B">
        <w:rPr>
          <w:rFonts w:ascii="Arial" w:hAnsi="Arial" w:cs="Arial"/>
        </w:rPr>
        <w:t xml:space="preserve"> individuals more than 12 months’ </w:t>
      </w:r>
      <w:r w:rsidRPr="00272F6B">
        <w:rPr>
          <w:rFonts w:ascii="Arial" w:hAnsi="Arial" w:cs="Arial"/>
          <w:noProof/>
        </w:rPr>
        <w:t>post-stroke</w:t>
      </w:r>
      <w:r w:rsidR="001259CC" w:rsidRPr="00272F6B">
        <w:rPr>
          <w:rFonts w:ascii="Arial" w:hAnsi="Arial" w:cs="Arial"/>
          <w:noProof/>
        </w:rPr>
        <w:t xml:space="preserve"> </w:t>
      </w:r>
      <w:r w:rsidR="001259CC" w:rsidRPr="00272F6B">
        <w:rPr>
          <w:rFonts w:ascii="Arial" w:hAnsi="Arial" w:cs="Arial"/>
          <w:noProof/>
        </w:rPr>
        <w:fldChar w:fldCharType="begin" w:fldLock="1"/>
      </w:r>
      <w:r w:rsidR="00505F6E" w:rsidRPr="00272F6B">
        <w:rPr>
          <w:rFonts w:ascii="Arial" w:hAnsi="Arial" w:cs="Arial"/>
          <w:noProof/>
        </w:rPr>
        <w:instrText>ADDIN CSL_CITATION {"citationItems":[{"id":"ITEM-1","itemData":{"DOI":"10.1053/apmr.2001.23183","ISSN":"00039993","abstract":"Morris DM, Uswatte G, Crago JE, Cook EW III, Taub E. The reliability of the Wolf Motor Function Test for assessing upper extremity function after stroke. Arch Phys Med Rehabil 2001;82:750-5. Objective: To examine the reliability of the Wolf Motor Function Test (WMFT) for assessing upper extremity motor function in adults with hemiplegia. Design: Interrater and test-retest reliability. Setting: A clinical research laboratory at a university medical center. Patients: A sample of convenience of 24 subjects with chronic hemiplegia (onset &gt;1yr), showing moderate motor impairment. Intervention: The WMFT includes 15 functional tasks. Performances were timed and rated by using a 6-point functional ability scale. The WMFT was administered to subjects twice with a 2-week interval between administrations. All test sessions were videotaped for scoring at a later time by blinded and trained experienced therapists. Main Outcome Measure: Interrater reliability was examined by using intraclass correlation coefficients and internal consistency by using Cronbach's alpha. Results: Interrater reliability was.97 or greater for performance time and.88 or greater for functional ability. Internal consistency for test 1 was.92 for performance time and.92 for functional ability; for test 2, it was.86 for performance time and.92 for functional ability. Test-retest reliability was.90 for performance time and.95 for functional ability. Absolute scores for subjects were stable over the 2 test administrations. Conclusion: The WMFT is an instrument with high interrater reliability, internal consistency, test-retest reliability, and adequate stability.","author":[{"dropping-particle":"","family":"Morris","given":"David M.","non-dropping-particle":"","parse-names":false,"suffix":""},{"dropping-particle":"","family":"Uswatte","given":"Gitendra","non-dropping-particle":"","parse-names":false,"suffix":""},{"dropping-particle":"","family":"Crago","given":"Jean E.","non-dropping-particle":"","parse-names":false,"suffix":""},{"dropping-particle":"","family":"Cook","given":"Edwin W.","non-dropping-particle":"","parse-names":false,"suffix":""},{"dropping-particle":"","family":"Taub","given":"Edward","non-dropping-particle":"","parse-names":false,"suffix":""}],"container-title":"Archives of Physical Medicine and Rehabilitation","id":"ITEM-1","issue":"6","issued":{"date-parts":[["2001"]]},"page":"750-755","title":"The reliability of the Wolf Motor Function Test for assessing upper extremity function after stroke","type":"article-journal","volume":"82"},"uris":["http://www.mendeley.com/documents/?uuid=c9cadeda-79b2-33e0-bf50-26038c495f44"]}],"mendeley":{"formattedCitation":"(Morris et al., 2001)","plainTextFormattedCitation":"(Morris et al., 2001)","previouslyFormattedCitation":"(Morris et al., 2001)"},"properties":{"noteIndex":0},"schema":"https://github.com/citation-style-language/schema/raw/master/csl-citation.json"}</w:instrText>
      </w:r>
      <w:r w:rsidR="001259CC" w:rsidRPr="00272F6B">
        <w:rPr>
          <w:rFonts w:ascii="Arial" w:hAnsi="Arial" w:cs="Arial"/>
          <w:noProof/>
        </w:rPr>
        <w:fldChar w:fldCharType="separate"/>
      </w:r>
      <w:r w:rsidR="001259CC" w:rsidRPr="00272F6B">
        <w:rPr>
          <w:rFonts w:ascii="Arial" w:hAnsi="Arial" w:cs="Arial"/>
          <w:noProof/>
        </w:rPr>
        <w:t>(Morris et al., 2001)</w:t>
      </w:r>
      <w:r w:rsidR="001259CC" w:rsidRPr="00272F6B">
        <w:rPr>
          <w:rFonts w:ascii="Arial" w:hAnsi="Arial" w:cs="Arial"/>
          <w:noProof/>
        </w:rPr>
        <w:fldChar w:fldCharType="end"/>
      </w:r>
      <w:r w:rsidRPr="00272F6B">
        <w:rPr>
          <w:rFonts w:ascii="Arial" w:hAnsi="Arial" w:cs="Arial"/>
        </w:rPr>
        <w:t>. Adequate responsiveness was found for the WMFT when used with individuals at least six months’ post-stroke</w:t>
      </w:r>
      <w:r w:rsidR="00DA0548" w:rsidRPr="00272F6B">
        <w:rPr>
          <w:rFonts w:ascii="Arial" w:hAnsi="Arial" w:cs="Arial"/>
        </w:rPr>
        <w:t xml:space="preserve"> (Hsieh et al. 2009)</w:t>
      </w:r>
      <w:r w:rsidR="001D71C8" w:rsidRPr="00272F6B">
        <w:rPr>
          <w:rFonts w:ascii="Arial" w:hAnsi="Arial" w:cs="Arial"/>
        </w:rPr>
        <w:t>.</w:t>
      </w:r>
      <w:r w:rsidR="003E7AE7" w:rsidRPr="00272F6B">
        <w:rPr>
          <w:rFonts w:ascii="Arial" w:hAnsi="Arial" w:cs="Arial"/>
          <w:noProof/>
        </w:rPr>
        <w:t xml:space="preserve"> </w:t>
      </w:r>
      <w:r w:rsidR="00730327" w:rsidRPr="00272F6B">
        <w:rPr>
          <w:rFonts w:ascii="Arial" w:hAnsi="Arial" w:cs="Arial"/>
          <w:noProof/>
        </w:rPr>
        <w:t>Aspects of validity such as construct, predictive and criterion have been demonstrated with significant corrleations found between the WMFT and commonly used outcome measures</w:t>
      </w:r>
      <w:r w:rsidR="00787937" w:rsidRPr="00272F6B">
        <w:rPr>
          <w:rFonts w:ascii="Arial" w:hAnsi="Arial" w:cs="Arial"/>
          <w:noProof/>
        </w:rPr>
        <w:t>,</w:t>
      </w:r>
      <w:r w:rsidR="00730327" w:rsidRPr="00272F6B">
        <w:rPr>
          <w:rFonts w:ascii="Arial" w:hAnsi="Arial" w:cs="Arial"/>
          <w:noProof/>
        </w:rPr>
        <w:t xml:space="preserve"> including the Functional Independence Measure, Action Research Arm Test and Fugl-Meyer Assessment</w:t>
      </w:r>
      <w:r w:rsidR="0013590F" w:rsidRPr="00272F6B">
        <w:rPr>
          <w:rFonts w:ascii="Arial" w:hAnsi="Arial" w:cs="Arial"/>
          <w:noProof/>
        </w:rPr>
        <w:t xml:space="preserve"> </w:t>
      </w:r>
      <w:r w:rsidR="00505F6E" w:rsidRPr="00272F6B">
        <w:rPr>
          <w:rFonts w:ascii="Arial" w:hAnsi="Arial" w:cs="Arial"/>
        </w:rPr>
        <w:fldChar w:fldCharType="begin" w:fldLock="1"/>
      </w:r>
      <w:r w:rsidR="00505F6E" w:rsidRPr="00272F6B">
        <w:rPr>
          <w:rFonts w:ascii="Arial" w:hAnsi="Arial" w:cs="Arial"/>
        </w:rPr>
        <w:instrText>ADDIN CSL_CITATION {"citationItems":[{"id":"ITEM-1","itemData":{"DOI":"10.1161/01.STR.32.7.1635","ISBN":"0039-2499","ISSN":"0039-2499","PMID":"11441212","abstract":"BACKGROUND AND PURPOSE: The Wolf Motor Function Test (WMFT) is a new time-based method to evaluate upper extremity performance while providing insight into joint-specific and total limb movements. This study addresses selected psychometric attributes of the WMFT applied to a chronic stroke population. METHODS: Nineteen individuals after stroke and with intact cognition and sitting balance were age- and sex-matched with 19 individuals without impairment. Subjects performed the WMFT and the upper extremity portion of the Fugl-Meyer Motor Assessment (FMA) on 2 occasions (12 to 16 days apart), with scoring performed independently by 2 random raters. RESULTS: The WMFT and FMA demonstrated agreement (P&lt;0.0001) between raters at each session. WMFT scores for the dominant and nondominant extremities of individuals without impairment were different (P&lt;/=0.05) from the more and less affected extremities of subjects after stroke. The FMA score for the more affected extremity of subjects after stroke was different (P&lt;/=0.05) from the dominant and nondominant extremities. However, the FMA score for the less affected upper extremity of individuals after stroke was not different (P&gt;0.05) from the dominant and nondominant extremities of individuals without impairment. The WMFT and FMA scores were related (P&lt;0.02) for the more affected extremity in individuals after stroke. CONCLUSIONS: The interrater reliability, construct validity, and criterion validity of the WMFT, as used in these subject samples, are supported.","author":[{"dropping-particle":"","family":"Wolf","given":"Steven L","non-dropping-particle":"","parse-names":false,"suffix":""},{"dropping-particle":"","family":"Catlin","given":"Pamela A","non-dropping-particle":"","parse-names":false,"suffix":""},{"dropping-particle":"","family":"Ellis","given":"Michael","non-dropping-particle":"","parse-names":false,"suffix":""},{"dropping-particle":"","family":"Archer","given":"a L","non-dropping-particle":"","parse-names":false,"suffix":""},{"dropping-particle":"","family":"Morgan","given":"Bryn","non-dropping-particle":"","parse-names":false,"suffix":""},{"dropping-particle":"","family":"Piacentino","given":"Aimee","non-dropping-particle":"","parse-names":false,"suffix":""}],"container-title":"Stroke; a journal of cerebral circulation","id":"ITEM-1","issue":"7","issued":{"date-parts":[["2001"]]},"page":"1635-1639","title":"Assessing Wolf Motor Function Test as outcome measure for research in patients after stroke.","type":"article-journal","volume":"32"},"uris":["http://www.mendeley.com/documents/?uuid=0fbf9793-3794-3669-879b-cbfa16995756"]},{"id":"ITEM-2","itemData":{"author":[{"dropping-particle":"","family":"Hsieh","given":"Yu-wei","non-dropping-particle":"","parse-names":false,"suffix":""},{"dropping-particle":"","family":"Wu","given":"Ching-yi","non-dropping-particle":"","parse-names":false,"suffix":""},{"dropping-particle":"","family":"Lin","given":"Keh-chung","non-dropping-particle":"","parse-names":false,"suffix":""},{"dropping-particle":"","family":"Chang","given":"Ya-fen","non-dropping-particle":"","parse-names":false,"suffix":""},{"dropping-particle":"","family":"Chen","given":"Chia-ling","non-dropping-particle":"","parse-names":false,"suffix":""},{"dropping-particle":"","family":"Liu","given":"Jung-sen","non-dropping-particle":"","parse-names":false,"suffix":""}],"container-title":"Stroke","id":"ITEM-2","issue":"4","issued":{"date-parts":[["2009","4"]]},"page":"1386-1391","title":"Responsiveness and validity of three outcome measures of motor function after stroke rehabilitation","type":"article-journal","volume":"40"},"uris":["http://www.mendeley.com/documents/?uuid=174f3d20-3ec9-3c4d-8465-0618aa1790c1"]}],"mendeley":{"formattedCitation":"(Hsieh et al., 2009; Wolf et al., 2001)","plainTextFormattedCitation":"(Hsieh et al., 2009; Wolf et al., 2001)","previouslyFormattedCitation":"(Hsieh et al., 2009; Wolf et al., 2001)"},"properties":{"noteIndex":0},"schema":"https://github.com/citation-style-language/schema/raw/master/csl-citation.json"}</w:instrText>
      </w:r>
      <w:r w:rsidR="00505F6E" w:rsidRPr="00272F6B">
        <w:rPr>
          <w:rFonts w:ascii="Arial" w:hAnsi="Arial" w:cs="Arial"/>
        </w:rPr>
        <w:fldChar w:fldCharType="separate"/>
      </w:r>
      <w:r w:rsidR="00505F6E" w:rsidRPr="00272F6B">
        <w:rPr>
          <w:rFonts w:ascii="Arial" w:hAnsi="Arial" w:cs="Arial"/>
          <w:noProof/>
        </w:rPr>
        <w:t>(Hsieh et al., 2009; Wolf et al., 2001</w:t>
      </w:r>
      <w:r w:rsidR="00730327" w:rsidRPr="00272F6B">
        <w:rPr>
          <w:rFonts w:ascii="Arial" w:hAnsi="Arial" w:cs="Arial"/>
          <w:noProof/>
        </w:rPr>
        <w:t>; Wolf et al., 2005</w:t>
      </w:r>
      <w:r w:rsidR="00505F6E" w:rsidRPr="00272F6B">
        <w:rPr>
          <w:rFonts w:ascii="Arial" w:hAnsi="Arial" w:cs="Arial"/>
          <w:noProof/>
        </w:rPr>
        <w:t>)</w:t>
      </w:r>
      <w:r w:rsidR="00505F6E" w:rsidRPr="00272F6B">
        <w:rPr>
          <w:rFonts w:ascii="Arial" w:hAnsi="Arial" w:cs="Arial"/>
        </w:rPr>
        <w:fldChar w:fldCharType="end"/>
      </w:r>
      <w:r w:rsidRPr="00272F6B">
        <w:rPr>
          <w:rFonts w:ascii="Arial" w:hAnsi="Arial" w:cs="Arial"/>
        </w:rPr>
        <w:t xml:space="preserve">. </w:t>
      </w:r>
      <w:r w:rsidR="005156AA" w:rsidRPr="00272F6B">
        <w:rPr>
          <w:rFonts w:ascii="Arial" w:hAnsi="Arial" w:cs="Arial"/>
          <w:noProof/>
        </w:rPr>
        <w:t>V</w:t>
      </w:r>
      <w:r w:rsidRPr="00272F6B">
        <w:rPr>
          <w:rFonts w:ascii="Arial" w:hAnsi="Arial" w:cs="Arial"/>
          <w:noProof/>
        </w:rPr>
        <w:t>alidated for use with a chronic stroke population</w:t>
      </w:r>
      <w:r w:rsidR="005156AA" w:rsidRPr="00272F6B">
        <w:rPr>
          <w:rFonts w:ascii="Arial" w:hAnsi="Arial" w:cs="Arial"/>
          <w:noProof/>
        </w:rPr>
        <w:t>,</w:t>
      </w:r>
      <w:r w:rsidRPr="00272F6B">
        <w:rPr>
          <w:rFonts w:ascii="Arial" w:hAnsi="Arial" w:cs="Arial"/>
          <w:noProof/>
        </w:rPr>
        <w:t xml:space="preserve"> a</w:t>
      </w:r>
      <w:r w:rsidRPr="00272F6B">
        <w:rPr>
          <w:rFonts w:ascii="Arial" w:hAnsi="Arial" w:cs="Arial"/>
        </w:rPr>
        <w:t xml:space="preserve"> multidisciplinary panel recommended the WMFT as a</w:t>
      </w:r>
      <w:r w:rsidR="00DB6C9A" w:rsidRPr="00272F6B">
        <w:rPr>
          <w:rFonts w:ascii="Arial" w:hAnsi="Arial" w:cs="Arial"/>
        </w:rPr>
        <w:t>n</w:t>
      </w:r>
      <w:r w:rsidRPr="00272F6B">
        <w:rPr>
          <w:rFonts w:ascii="Arial" w:hAnsi="Arial" w:cs="Arial"/>
        </w:rPr>
        <w:t xml:space="preserve"> outcome measure for use in intervention studies</w:t>
      </w:r>
      <w:r w:rsidR="00505F6E" w:rsidRPr="00272F6B">
        <w:rPr>
          <w:rFonts w:ascii="Arial" w:hAnsi="Arial" w:cs="Arial"/>
        </w:rPr>
        <w:t xml:space="preserve"> </w:t>
      </w:r>
      <w:r w:rsidR="00505F6E" w:rsidRPr="00272F6B">
        <w:rPr>
          <w:rFonts w:ascii="Arial" w:hAnsi="Arial" w:cs="Arial"/>
        </w:rPr>
        <w:fldChar w:fldCharType="begin" w:fldLock="1"/>
      </w:r>
      <w:r w:rsidR="00505F6E" w:rsidRPr="00272F6B">
        <w:rPr>
          <w:rFonts w:ascii="Arial" w:hAnsi="Arial" w:cs="Arial"/>
        </w:rPr>
        <w:instrText>ADDIN CSL_CITATION {"citationItems":[{"id":"ITEM-1","itemData":{"author":[{"dropping-particle":"","family":"Bushnell","given":"C","non-dropping-particle":"","parse-names":false,"suffix":""},{"dropping-particle":"","family":"Bettger","given":"JP","non-dropping-particle":"","parse-names":false,"suffix":""},{"dropping-particle":"","family":"Cockroft","given":"KM","non-dropping-particle":"","parse-names":false,"suffix":""},{"dropping-particle":"","family":"Cramer","given":"SC","non-dropping-particle":"","parse-names":false,"suffix":""},{"dropping-particle":"","family":"Edelen","given":"MO","non-dropping-particle":"","parse-names":false,"suffix":""},{"dropping-particle":"","family":"Hanley","given":"D","non-dropping-particle":"","parse-names":false,"suffix":""},{"dropping-particle":"","family":"Katzen","given":"IL","non-dropping-particle":"","parse-names":false,"suffix":""},{"dropping-particle":"","family":"Mattke","given":"S","non-dropping-particle":"","parse-names":false,"suffix":""},{"dropping-particle":"","family":"Nilsen","given":"DM","non-dropping-particle":"","parse-names":false,"suffix":""},{"dropping-particle":"","family":"Piquado","given":"T","non-dropping-particle":"","parse-names":false,"suffix":""}],"container-title":"Circulation: Cardiovascular Quality and Outcomes","id":"ITEM-1","issue":"6 suppl 3","issued":{"date-parts":[["2015"]]},"page":"S163-S169","title":"Chronic stroke outcome measures for motor function intervention trials: expert panel recommendations","type":"article-journal","volume":"8"},"uris":["http://www.mendeley.com/documents/?uuid=7341ecf8-e489-49b1-90de-9cf68d805133"]}],"mendeley":{"formattedCitation":"(Bushnell et al., 2015)","plainTextFormattedCitation":"(Bushnell et al., 2015)","previouslyFormattedCitation":"(Bushnell et al., 2015)"},"properties":{"noteIndex":0},"schema":"https://github.com/citation-style-language/schema/raw/master/csl-citation.json"}</w:instrText>
      </w:r>
      <w:r w:rsidR="00505F6E" w:rsidRPr="00272F6B">
        <w:rPr>
          <w:rFonts w:ascii="Arial" w:hAnsi="Arial" w:cs="Arial"/>
        </w:rPr>
        <w:fldChar w:fldCharType="separate"/>
      </w:r>
      <w:r w:rsidR="00505F6E" w:rsidRPr="00272F6B">
        <w:rPr>
          <w:rFonts w:ascii="Arial" w:hAnsi="Arial" w:cs="Arial"/>
          <w:noProof/>
        </w:rPr>
        <w:t>(Bushnell et al., 2015)</w:t>
      </w:r>
      <w:r w:rsidR="00505F6E" w:rsidRPr="00272F6B">
        <w:rPr>
          <w:rFonts w:ascii="Arial" w:hAnsi="Arial" w:cs="Arial"/>
        </w:rPr>
        <w:fldChar w:fldCharType="end"/>
      </w:r>
      <w:r w:rsidRPr="00272F6B">
        <w:rPr>
          <w:rFonts w:ascii="Arial" w:hAnsi="Arial" w:cs="Arial"/>
        </w:rPr>
        <w:t xml:space="preserve">. In a systematic review of upper limb outcome measures used in </w:t>
      </w:r>
      <w:r w:rsidRPr="00272F6B">
        <w:rPr>
          <w:rFonts w:ascii="Arial" w:hAnsi="Arial" w:cs="Arial"/>
          <w:noProof/>
        </w:rPr>
        <w:t>stroke research</w:t>
      </w:r>
      <w:r w:rsidRPr="00272F6B">
        <w:rPr>
          <w:rFonts w:ascii="Arial" w:hAnsi="Arial" w:cs="Arial"/>
        </w:rPr>
        <w:t>, the WMFT was the second most reported outcome measure across 477 studies and the most commonly reported activity-level outcome measure</w:t>
      </w:r>
      <w:r w:rsidR="00505F6E" w:rsidRPr="00272F6B">
        <w:rPr>
          <w:rFonts w:ascii="Arial" w:hAnsi="Arial" w:cs="Arial"/>
        </w:rPr>
        <w:t xml:space="preserve"> </w:t>
      </w:r>
      <w:r w:rsidR="00505F6E" w:rsidRPr="00272F6B">
        <w:rPr>
          <w:rFonts w:ascii="Arial" w:hAnsi="Arial" w:cs="Arial"/>
        </w:rPr>
        <w:fldChar w:fldCharType="begin" w:fldLock="1"/>
      </w:r>
      <w:r w:rsidR="00505F6E" w:rsidRPr="00272F6B">
        <w:rPr>
          <w:rFonts w:ascii="Arial" w:hAnsi="Arial" w:cs="Arial"/>
        </w:rPr>
        <w:instrText>ADDIN CSL_CITATION {"citationItems":[{"id":"ITEM-1","itemData":{"DOI":"10.1371/journal.pone.0154792","ISSN":"1932-6203","PMID":"27152853","abstract":"BACKGROUND Establishing which upper limb outcome measures are most commonly used in stroke studies may help in improving consensus among scientists and clinicians. OBJECTIVE In this study we aimed to identify the most commonly used upper limb outcome measures in intervention studies after stroke and to describe domains covered according to ICF, how measures are combined, and how their use varies geographically and over time. METHODS Pubmed, CinHAL, and PeDRO databases were searched for upper limb intervention studies in stroke according to PRISMA guidelines and477 studies were included. RESULTS In studies 48different outcome measures were found. Only 15 of these outcome measures were used in more than 5% of the studies. The Fugl-Meyer Test (FMT)was the most commonly used measure (in 36% of studies). Commonly used measures covered ICF domains of body function and activity to varying extents. Most studies (72%) combined multiple outcome measures: the FMT was often combined with the Motor Activity Log (MAL), the Wolf Motor Function Test and the Action Research Arm Test, but infrequently combined with the Motor Assessment Scale or the Nine Hole Peg Test. Key components of manual dexterity such as selective finger movements were rarely measured. Frequency of use increased over a twelve-year period for the FMT and for assessments of kinematics, whereas other measures, such as the MAL and the Jebsen Taylor Hand Test showed decreased use over time. Use varied largely between countries showing low international consensus. CONCLUSIONS The results showed a large diversity of outcome measures used across studies. However, a growing number of studies used the FMT, a neurological test with good psychometric properties. For thorough assessment the FMT needs to be combined with functional measures. These findings illustrate the need for strategies to build international consensus on appropriate outcome measures for upper limb function after stroke.","author":[{"dropping-particle":"","family":"Santisteban","given":"Leire","non-dropping-particle":"","parse-names":false,"suffix":""},{"dropping-particle":"","family":"Térémetz","given":"Maxime","non-dropping-particle":"","parse-names":false,"suffix":""},{"dropping-particle":"","family":"Bleton","given":"Jean-Pierre","non-dropping-particle":"","parse-names":false,"suffix":""},{"dropping-particle":"","family":"Baron","given":"Jean-Claude","non-dropping-particle":"","parse-names":false,"suffix":""},{"dropping-particle":"","family":"Maier","given":"Marc A.","non-dropping-particle":"","parse-names":false,"suffix":""},{"dropping-particle":"","family":"Lindberg","given":"Påvel G.","non-dropping-particle":"","parse-names":false,"suffix":""}],"container-title":"PLOS ONE","editor":[{"dropping-particle":"","family":"Tremblay","given":"François","non-dropping-particle":"","parse-names":false,"suffix":""}],"id":"ITEM-1","issue":"5","issued":{"date-parts":[["2016","5","6"]]},"page":"e0154792","publisher":"Public Library of Science","title":"Upper limb outcome measures used in stroke rehabilitation studies: a systematic literature review","type":"article-journal","volume":"11"},"uris":["http://www.mendeley.com/documents/?uuid=17255613-8ab6-36ce-8e77-6a244fd6c62c"]}],"mendeley":{"formattedCitation":"(Santisteban et al., 2016)","plainTextFormattedCitation":"(Santisteban et al., 2016)","previouslyFormattedCitation":"(Santisteban et al., 2016)"},"properties":{"noteIndex":0},"schema":"https://github.com/citation-style-language/schema/raw/master/csl-citation.json"}</w:instrText>
      </w:r>
      <w:r w:rsidR="00505F6E" w:rsidRPr="00272F6B">
        <w:rPr>
          <w:rFonts w:ascii="Arial" w:hAnsi="Arial" w:cs="Arial"/>
        </w:rPr>
        <w:fldChar w:fldCharType="separate"/>
      </w:r>
      <w:r w:rsidR="00505F6E" w:rsidRPr="00272F6B">
        <w:rPr>
          <w:rFonts w:ascii="Arial" w:hAnsi="Arial" w:cs="Arial"/>
          <w:noProof/>
        </w:rPr>
        <w:t>(Santisteban et al., 2016)</w:t>
      </w:r>
      <w:r w:rsidR="00505F6E" w:rsidRPr="00272F6B">
        <w:rPr>
          <w:rFonts w:ascii="Arial" w:hAnsi="Arial" w:cs="Arial"/>
        </w:rPr>
        <w:fldChar w:fldCharType="end"/>
      </w:r>
      <w:r w:rsidRPr="00272F6B">
        <w:rPr>
          <w:rFonts w:ascii="Arial" w:hAnsi="Arial" w:cs="Arial"/>
        </w:rPr>
        <w:t xml:space="preserve">. </w:t>
      </w:r>
    </w:p>
    <w:p w14:paraId="61C88941" w14:textId="3CD1AF70" w:rsidR="00B85ED1" w:rsidRPr="00272F6B" w:rsidRDefault="006367B8" w:rsidP="00767079">
      <w:pPr>
        <w:spacing w:line="480" w:lineRule="auto"/>
        <w:rPr>
          <w:rFonts w:ascii="Arial" w:hAnsi="Arial" w:cs="Arial"/>
        </w:rPr>
      </w:pPr>
      <w:r w:rsidRPr="00272F6B">
        <w:rPr>
          <w:rFonts w:ascii="Arial" w:hAnsi="Arial" w:cs="Arial"/>
        </w:rPr>
        <w:t>However, t</w:t>
      </w:r>
      <w:r w:rsidR="00B85ED1" w:rsidRPr="00272F6B">
        <w:rPr>
          <w:rFonts w:ascii="Arial" w:hAnsi="Arial" w:cs="Arial"/>
        </w:rPr>
        <w:t xml:space="preserve">he WMFT </w:t>
      </w:r>
      <w:r w:rsidRPr="00272F6B">
        <w:rPr>
          <w:rFonts w:ascii="Arial" w:hAnsi="Arial" w:cs="Arial"/>
        </w:rPr>
        <w:t xml:space="preserve">was </w:t>
      </w:r>
      <w:r w:rsidR="00B85ED1" w:rsidRPr="00272F6B">
        <w:rPr>
          <w:rFonts w:ascii="Arial" w:hAnsi="Arial" w:cs="Arial"/>
        </w:rPr>
        <w:t>designed to capture the upper limb capabilities of those with mild to moderate deficits</w:t>
      </w:r>
      <w:r w:rsidR="000B5B25" w:rsidRPr="00272F6B">
        <w:rPr>
          <w:rFonts w:ascii="Arial" w:hAnsi="Arial" w:cs="Arial"/>
        </w:rPr>
        <w:t xml:space="preserve">, and primarily </w:t>
      </w:r>
      <w:r w:rsidR="00AB43B5" w:rsidRPr="00272F6B">
        <w:rPr>
          <w:rFonts w:ascii="Arial" w:hAnsi="Arial" w:cs="Arial"/>
        </w:rPr>
        <w:t xml:space="preserve">those </w:t>
      </w:r>
      <w:r w:rsidR="00F52F49" w:rsidRPr="00272F6B">
        <w:rPr>
          <w:rFonts w:ascii="Arial" w:hAnsi="Arial" w:cs="Arial"/>
        </w:rPr>
        <w:t>within a chronic stroke population</w:t>
      </w:r>
      <w:r w:rsidR="00B85ED1" w:rsidRPr="00272F6B">
        <w:rPr>
          <w:rFonts w:ascii="Arial" w:hAnsi="Arial" w:cs="Arial"/>
        </w:rPr>
        <w:t>.</w:t>
      </w:r>
      <w:r w:rsidRPr="00272F6B">
        <w:rPr>
          <w:rFonts w:ascii="Arial" w:hAnsi="Arial" w:cs="Arial"/>
        </w:rPr>
        <w:t xml:space="preserve"> </w:t>
      </w:r>
      <w:r w:rsidR="00B85ED1" w:rsidRPr="00272F6B">
        <w:rPr>
          <w:rFonts w:ascii="Arial" w:hAnsi="Arial" w:cs="Arial"/>
        </w:rPr>
        <w:lastRenderedPageBreak/>
        <w:t xml:space="preserve">In response, the test authors developed the </w:t>
      </w:r>
      <w:proofErr w:type="spellStart"/>
      <w:r w:rsidR="00B85ED1" w:rsidRPr="00272F6B">
        <w:rPr>
          <w:rFonts w:ascii="Arial" w:hAnsi="Arial" w:cs="Arial"/>
        </w:rPr>
        <w:t>gWMFT</w:t>
      </w:r>
      <w:proofErr w:type="spellEnd"/>
      <w:r w:rsidR="00347373" w:rsidRPr="00272F6B">
        <w:rPr>
          <w:rFonts w:ascii="Arial" w:hAnsi="Arial" w:cs="Arial"/>
        </w:rPr>
        <w:t xml:space="preserve"> </w:t>
      </w:r>
      <w:r w:rsidR="00B46BB5" w:rsidRPr="00272F6B">
        <w:rPr>
          <w:rFonts w:ascii="Arial" w:hAnsi="Arial" w:cs="Arial"/>
        </w:rPr>
        <w:fldChar w:fldCharType="begin" w:fldLock="1"/>
      </w:r>
      <w:r w:rsidR="00B46BB5" w:rsidRPr="00272F6B">
        <w:rPr>
          <w:rFonts w:ascii="Arial" w:hAnsi="Arial" w:cs="Arial"/>
        </w:rPr>
        <w:instrText>ADDIN CSL_CITATION {"citationItems":[{"id":"ITEM-1","itemData":{"author":[{"dropping-particle":"","family":"Constraint Induced Movement Therapy Research Group","given":"","non-dropping-particle":"","parse-names":false,"suffix":""}],"id":"ITEM-1","issued":{"date-parts":[["2002"]]},"publisher":"University of Alabama and Birmingham Veteran's Administration Centre","publisher-place":"Birmingham","title":"Manual: Graded Wolf Motor Function Test","type":"book"},"uris":["http://www.mendeley.com/documents/?uuid=1b848138-5c69-45d0-be9e-db3388f84a78"]}],"mendeley":{"formattedCitation":"(Constraint Induced Movement Therapy Research Group, 2002)","plainTextFormattedCitation":"(Constraint Induced Movement Therapy Research Group, 2002)","previouslyFormattedCitation":"(Constraint Induced Movement Therapy Research Group, 2002)"},"properties":{"noteIndex":0},"schema":"https://github.com/citation-style-language/schema/raw/master/csl-citation.json"}</w:instrText>
      </w:r>
      <w:r w:rsidR="00B46BB5" w:rsidRPr="00272F6B">
        <w:rPr>
          <w:rFonts w:ascii="Arial" w:hAnsi="Arial" w:cs="Arial"/>
        </w:rPr>
        <w:fldChar w:fldCharType="separate"/>
      </w:r>
      <w:r w:rsidR="00B46BB5" w:rsidRPr="00272F6B">
        <w:rPr>
          <w:rFonts w:ascii="Arial" w:hAnsi="Arial" w:cs="Arial"/>
          <w:noProof/>
        </w:rPr>
        <w:t>(Constraint Induced Movement Therapy Research Group, 2002)</w:t>
      </w:r>
      <w:r w:rsidR="00B46BB5" w:rsidRPr="00272F6B">
        <w:rPr>
          <w:rFonts w:ascii="Arial" w:hAnsi="Arial" w:cs="Arial"/>
        </w:rPr>
        <w:fldChar w:fldCharType="end"/>
      </w:r>
      <w:r w:rsidR="00B46BB5" w:rsidRPr="00272F6B">
        <w:rPr>
          <w:rFonts w:ascii="Arial" w:hAnsi="Arial" w:cs="Arial"/>
        </w:rPr>
        <w:t xml:space="preserve"> </w:t>
      </w:r>
      <w:r w:rsidR="00347373" w:rsidRPr="00272F6B">
        <w:rPr>
          <w:rFonts w:ascii="Arial" w:hAnsi="Arial" w:cs="Arial"/>
        </w:rPr>
        <w:t xml:space="preserve">to capture the activity of individuals with moderate to severe upper limb </w:t>
      </w:r>
      <w:r w:rsidR="000B5B25" w:rsidRPr="00272F6B">
        <w:rPr>
          <w:rFonts w:ascii="Arial" w:hAnsi="Arial" w:cs="Arial"/>
        </w:rPr>
        <w:t xml:space="preserve">impairment and </w:t>
      </w:r>
      <w:r w:rsidR="007C3625" w:rsidRPr="00272F6B">
        <w:rPr>
          <w:rFonts w:ascii="Arial" w:hAnsi="Arial" w:cs="Arial"/>
        </w:rPr>
        <w:t xml:space="preserve">provide </w:t>
      </w:r>
      <w:r w:rsidR="000B5B25" w:rsidRPr="00272F6B">
        <w:rPr>
          <w:rFonts w:ascii="Arial" w:hAnsi="Arial" w:cs="Arial"/>
        </w:rPr>
        <w:t>more accurate assess</w:t>
      </w:r>
      <w:r w:rsidR="007C3625" w:rsidRPr="00272F6B">
        <w:rPr>
          <w:rFonts w:ascii="Arial" w:hAnsi="Arial" w:cs="Arial"/>
        </w:rPr>
        <w:t>ment of</w:t>
      </w:r>
      <w:r w:rsidR="000B5B25" w:rsidRPr="00272F6B">
        <w:rPr>
          <w:rFonts w:ascii="Arial" w:hAnsi="Arial" w:cs="Arial"/>
        </w:rPr>
        <w:t xml:space="preserve"> individuals in the acute or sub-acute stage</w:t>
      </w:r>
      <w:r w:rsidR="00D305F2" w:rsidRPr="00272F6B">
        <w:rPr>
          <w:rFonts w:ascii="Arial" w:hAnsi="Arial" w:cs="Arial"/>
        </w:rPr>
        <w:t>s</w:t>
      </w:r>
      <w:r w:rsidR="000B5B25" w:rsidRPr="00272F6B">
        <w:rPr>
          <w:rFonts w:ascii="Arial" w:hAnsi="Arial" w:cs="Arial"/>
        </w:rPr>
        <w:t xml:space="preserve"> of stroke</w:t>
      </w:r>
      <w:r w:rsidR="00B85ED1" w:rsidRPr="00272F6B">
        <w:rPr>
          <w:rFonts w:ascii="Arial" w:hAnsi="Arial" w:cs="Arial"/>
        </w:rPr>
        <w:t xml:space="preserve">. </w:t>
      </w:r>
    </w:p>
    <w:p w14:paraId="5344202C" w14:textId="6EEB3FFC" w:rsidR="00BC3529" w:rsidRPr="00272F6B" w:rsidRDefault="00BC3529" w:rsidP="00767079">
      <w:pPr>
        <w:spacing w:line="480" w:lineRule="auto"/>
        <w:rPr>
          <w:rFonts w:ascii="Arial" w:hAnsi="Arial" w:cs="Arial"/>
        </w:rPr>
      </w:pPr>
      <w:r w:rsidRPr="00272F6B">
        <w:rPr>
          <w:rFonts w:ascii="Arial" w:hAnsi="Arial" w:cs="Arial"/>
        </w:rPr>
        <w:t>Table 1</w:t>
      </w:r>
    </w:p>
    <w:p w14:paraId="65465ED9" w14:textId="77777777" w:rsidR="00B85ED1" w:rsidRPr="00272F6B" w:rsidRDefault="00B85ED1" w:rsidP="00767079">
      <w:pPr>
        <w:spacing w:line="480" w:lineRule="auto"/>
        <w:rPr>
          <w:rFonts w:ascii="Arial" w:hAnsi="Arial" w:cs="Arial"/>
          <w:i/>
        </w:rPr>
      </w:pPr>
      <w:r w:rsidRPr="00272F6B">
        <w:rPr>
          <w:rFonts w:ascii="Arial" w:hAnsi="Arial" w:cs="Arial"/>
          <w:i/>
        </w:rPr>
        <w:t xml:space="preserve">Description of the </w:t>
      </w:r>
      <w:proofErr w:type="spellStart"/>
      <w:r w:rsidRPr="00272F6B">
        <w:rPr>
          <w:rFonts w:ascii="Arial" w:hAnsi="Arial" w:cs="Arial"/>
          <w:i/>
        </w:rPr>
        <w:t>gWMFT</w:t>
      </w:r>
      <w:proofErr w:type="spellEnd"/>
    </w:p>
    <w:p w14:paraId="57B19BAC" w14:textId="2C044BA3" w:rsidR="00B85ED1" w:rsidRPr="00272F6B" w:rsidRDefault="00B85ED1" w:rsidP="00767079">
      <w:pPr>
        <w:spacing w:line="480" w:lineRule="auto"/>
        <w:rPr>
          <w:rFonts w:ascii="Arial" w:hAnsi="Arial" w:cs="Arial"/>
        </w:rPr>
      </w:pPr>
      <w:r w:rsidRPr="00272F6B">
        <w:rPr>
          <w:rFonts w:ascii="Arial" w:hAnsi="Arial" w:cs="Arial"/>
        </w:rPr>
        <w:t xml:space="preserve">The </w:t>
      </w:r>
      <w:proofErr w:type="spellStart"/>
      <w:r w:rsidRPr="00272F6B">
        <w:rPr>
          <w:rFonts w:ascii="Arial" w:hAnsi="Arial" w:cs="Arial"/>
        </w:rPr>
        <w:t>gWMFT</w:t>
      </w:r>
      <w:proofErr w:type="spellEnd"/>
      <w:r w:rsidRPr="00272F6B">
        <w:rPr>
          <w:rFonts w:ascii="Arial" w:hAnsi="Arial" w:cs="Arial"/>
        </w:rPr>
        <w:t xml:space="preserve"> consists of 13 items, and progresses hierarchically, in a similar pattern as the WMFT</w:t>
      </w:r>
      <w:r w:rsidR="003E47D4" w:rsidRPr="00272F6B">
        <w:rPr>
          <w:rFonts w:ascii="Arial" w:hAnsi="Arial" w:cs="Arial"/>
        </w:rPr>
        <w:t xml:space="preserve"> </w:t>
      </w:r>
      <w:r w:rsidR="003E47D4" w:rsidRPr="00272F6B">
        <w:rPr>
          <w:rFonts w:ascii="Arial" w:hAnsi="Arial" w:cs="Arial"/>
        </w:rPr>
        <w:fldChar w:fldCharType="begin" w:fldLock="1"/>
      </w:r>
      <w:r w:rsidR="0081400D" w:rsidRPr="00272F6B">
        <w:rPr>
          <w:rFonts w:ascii="Arial" w:hAnsi="Arial" w:cs="Arial"/>
        </w:rPr>
        <w:instrText>ADDIN CSL_CITATION {"citationItems":[{"id":"ITEM-1","itemData":{"author":[{"dropping-particle":"","family":"Constraint Induced Movement Therapy Research Group","given":"","non-dropping-particle":"","parse-names":false,"suffix":""}],"id":"ITEM-1","issued":{"date-parts":[["2002"]]},"publisher":"University of Alabama and Birmingham Veteran's Administration Centre","publisher-place":"Birmingham","title":"Manual: Graded Wolf Motor Function Test","type":"book"},"uris":["http://www.mendeley.com/documents/?uuid=1b848138-5c69-45d0-be9e-db3388f84a78"]}],"mendeley":{"formattedCitation":"(Constraint Induced Movement Therapy Research Group, 2002)","plainTextFormattedCitation":"(Constraint Induced Movement Therapy Research Group, 2002)","previouslyFormattedCitation":"(Constraint Induced Movement Therapy Research Group, 2002)"},"properties":{"noteIndex":0},"schema":"https://github.com/citation-style-language/schema/raw/master/csl-citation.json"}</w:instrText>
      </w:r>
      <w:r w:rsidR="003E47D4" w:rsidRPr="00272F6B">
        <w:rPr>
          <w:rFonts w:ascii="Arial" w:hAnsi="Arial" w:cs="Arial"/>
        </w:rPr>
        <w:fldChar w:fldCharType="separate"/>
      </w:r>
      <w:r w:rsidR="003E47D4" w:rsidRPr="00272F6B">
        <w:rPr>
          <w:rFonts w:ascii="Arial" w:hAnsi="Arial" w:cs="Arial"/>
          <w:noProof/>
        </w:rPr>
        <w:t>(Constraint Induced Movement Therapy Research Group, 2002)</w:t>
      </w:r>
      <w:r w:rsidR="003E47D4" w:rsidRPr="00272F6B">
        <w:rPr>
          <w:rFonts w:ascii="Arial" w:hAnsi="Arial" w:cs="Arial"/>
        </w:rPr>
        <w:fldChar w:fldCharType="end"/>
      </w:r>
      <w:r w:rsidRPr="00272F6B">
        <w:rPr>
          <w:rFonts w:ascii="Arial" w:hAnsi="Arial" w:cs="Arial"/>
        </w:rPr>
        <w:t xml:space="preserve">. </w:t>
      </w:r>
      <w:r w:rsidR="000A7857" w:rsidRPr="00272F6B">
        <w:rPr>
          <w:rFonts w:ascii="Arial" w:hAnsi="Arial" w:cs="Arial"/>
        </w:rPr>
        <w:t>E</w:t>
      </w:r>
      <w:r w:rsidRPr="00272F6B">
        <w:rPr>
          <w:rFonts w:ascii="Arial" w:hAnsi="Arial" w:cs="Arial"/>
        </w:rPr>
        <w:t xml:space="preserve">ach item consists of two levels (level A and level B), meaning the item can </w:t>
      </w:r>
      <w:r w:rsidRPr="00272F6B">
        <w:rPr>
          <w:rFonts w:ascii="Arial" w:hAnsi="Arial" w:cs="Arial"/>
          <w:noProof/>
        </w:rPr>
        <w:t>be adjusted</w:t>
      </w:r>
      <w:r w:rsidRPr="00272F6B">
        <w:rPr>
          <w:rFonts w:ascii="Arial" w:hAnsi="Arial" w:cs="Arial"/>
        </w:rPr>
        <w:t xml:space="preserve"> to an individual’s level of ability. A manual is available for the </w:t>
      </w:r>
      <w:proofErr w:type="spellStart"/>
      <w:r w:rsidRPr="00272F6B">
        <w:rPr>
          <w:rFonts w:ascii="Arial" w:hAnsi="Arial" w:cs="Arial"/>
        </w:rPr>
        <w:t>gWMFT</w:t>
      </w:r>
      <w:proofErr w:type="spellEnd"/>
      <w:r w:rsidRPr="00272F6B">
        <w:rPr>
          <w:rFonts w:ascii="Arial" w:hAnsi="Arial" w:cs="Arial"/>
        </w:rPr>
        <w:t xml:space="preserve"> with detailed instructions on test administration and scoring, promoting </w:t>
      </w:r>
      <w:r w:rsidRPr="00272F6B">
        <w:rPr>
          <w:rFonts w:ascii="Arial" w:hAnsi="Arial" w:cs="Arial"/>
          <w:noProof/>
        </w:rPr>
        <w:t>standardisation</w:t>
      </w:r>
      <w:r w:rsidR="00441354" w:rsidRPr="00272F6B">
        <w:rPr>
          <w:rFonts w:ascii="Arial" w:hAnsi="Arial" w:cs="Arial"/>
          <w:noProof/>
        </w:rPr>
        <w:t xml:space="preserve"> </w:t>
      </w:r>
      <w:r w:rsidR="00441354" w:rsidRPr="00272F6B">
        <w:rPr>
          <w:rFonts w:ascii="Arial" w:hAnsi="Arial" w:cs="Arial"/>
          <w:noProof/>
        </w:rPr>
        <w:fldChar w:fldCharType="begin" w:fldLock="1"/>
      </w:r>
      <w:r w:rsidR="00945829" w:rsidRPr="00272F6B">
        <w:rPr>
          <w:rFonts w:ascii="Arial" w:hAnsi="Arial" w:cs="Arial"/>
          <w:noProof/>
        </w:rPr>
        <w:instrText>ADDIN CSL_CITATION {"citationItems":[{"id":"ITEM-1","itemData":{"author":[{"dropping-particle":"","family":"Constraint Induced Movement Therapy Research Group","given":"","non-dropping-particle":"","parse-names":false,"suffix":""}],"id":"ITEM-1","issued":{"date-parts":[["2002"]]},"publisher":"University of Alabama and Birmingham Veteran's Administration Centre","publisher-place":"Birmingham","title":"Manual: Graded Wolf Motor Function Test","type":"book"},"uris":["http://www.mendeley.com/documents/?uuid=1b848138-5c69-45d0-be9e-db3388f84a78"]}],"mendeley":{"formattedCitation":"(Constraint Induced Movement Therapy Research Group, 2002)","plainTextFormattedCitation":"(Constraint Induced Movement Therapy Research Group, 2002)","previouslyFormattedCitation":"(Constraint Induced Movement Therapy Research Group, 2002)"},"properties":{"noteIndex":0},"schema":"https://github.com/citation-style-language/schema/raw/master/csl-citation.json"}</w:instrText>
      </w:r>
      <w:r w:rsidR="00441354" w:rsidRPr="00272F6B">
        <w:rPr>
          <w:rFonts w:ascii="Arial" w:hAnsi="Arial" w:cs="Arial"/>
          <w:noProof/>
        </w:rPr>
        <w:fldChar w:fldCharType="separate"/>
      </w:r>
      <w:r w:rsidR="00441354" w:rsidRPr="00272F6B">
        <w:rPr>
          <w:rFonts w:ascii="Arial" w:hAnsi="Arial" w:cs="Arial"/>
          <w:noProof/>
        </w:rPr>
        <w:t>(Constraint Induced Movement Therapy Research Group, 2002)</w:t>
      </w:r>
      <w:r w:rsidR="00441354" w:rsidRPr="00272F6B">
        <w:rPr>
          <w:rFonts w:ascii="Arial" w:hAnsi="Arial" w:cs="Arial"/>
          <w:noProof/>
        </w:rPr>
        <w:fldChar w:fldCharType="end"/>
      </w:r>
      <w:r w:rsidR="00945829" w:rsidRPr="00272F6B">
        <w:rPr>
          <w:rFonts w:ascii="Arial" w:hAnsi="Arial" w:cs="Arial"/>
        </w:rPr>
        <w:t>.</w:t>
      </w:r>
    </w:p>
    <w:p w14:paraId="53AE0474" w14:textId="77777777" w:rsidR="00B85ED1" w:rsidRPr="00272F6B" w:rsidRDefault="00B85ED1" w:rsidP="00767079">
      <w:pPr>
        <w:spacing w:line="480" w:lineRule="auto"/>
        <w:rPr>
          <w:rFonts w:ascii="Arial" w:hAnsi="Arial" w:cs="Arial"/>
        </w:rPr>
      </w:pPr>
      <w:r w:rsidRPr="00272F6B">
        <w:rPr>
          <w:rFonts w:ascii="Arial" w:hAnsi="Arial" w:cs="Arial"/>
          <w:i/>
        </w:rPr>
        <w:t xml:space="preserve">Scoring the </w:t>
      </w:r>
      <w:proofErr w:type="spellStart"/>
      <w:r w:rsidRPr="00272F6B">
        <w:rPr>
          <w:rFonts w:ascii="Arial" w:hAnsi="Arial" w:cs="Arial"/>
          <w:i/>
        </w:rPr>
        <w:t>gWMFT</w:t>
      </w:r>
      <w:proofErr w:type="spellEnd"/>
    </w:p>
    <w:p w14:paraId="55EDB05A" w14:textId="76784740" w:rsidR="00B85ED1" w:rsidRPr="00272F6B" w:rsidRDefault="001F1173" w:rsidP="00767079">
      <w:pPr>
        <w:spacing w:line="480" w:lineRule="auto"/>
        <w:rPr>
          <w:rFonts w:ascii="Arial" w:hAnsi="Arial" w:cs="Arial"/>
        </w:rPr>
      </w:pPr>
      <w:r w:rsidRPr="00272F6B">
        <w:rPr>
          <w:rFonts w:ascii="Arial" w:hAnsi="Arial" w:cs="Arial"/>
        </w:rPr>
        <w:t>Individuals</w:t>
      </w:r>
      <w:r w:rsidR="00B85ED1" w:rsidRPr="00272F6B">
        <w:rPr>
          <w:rFonts w:ascii="Arial" w:hAnsi="Arial" w:cs="Arial"/>
        </w:rPr>
        <w:t xml:space="preserve"> are scored based on their quality of movement and speed of performance. </w:t>
      </w:r>
      <w:r w:rsidRPr="00272F6B">
        <w:rPr>
          <w:rFonts w:ascii="Arial" w:hAnsi="Arial" w:cs="Arial"/>
        </w:rPr>
        <w:t>Q</w:t>
      </w:r>
      <w:r w:rsidR="00B85ED1" w:rsidRPr="00272F6B">
        <w:rPr>
          <w:rFonts w:ascii="Arial" w:hAnsi="Arial" w:cs="Arial"/>
        </w:rPr>
        <w:t xml:space="preserve">uality of movement is scored using </w:t>
      </w:r>
      <w:r w:rsidR="00BB09E8" w:rsidRPr="00272F6B">
        <w:rPr>
          <w:rFonts w:ascii="Arial" w:hAnsi="Arial" w:cs="Arial"/>
        </w:rPr>
        <w:t>the functional ability scale</w:t>
      </w:r>
      <w:r w:rsidR="00B85ED1" w:rsidRPr="00272F6B">
        <w:rPr>
          <w:rFonts w:ascii="Arial" w:hAnsi="Arial" w:cs="Arial"/>
        </w:rPr>
        <w:t xml:space="preserve"> </w:t>
      </w:r>
      <w:r w:rsidR="00BB09E8" w:rsidRPr="00272F6B">
        <w:rPr>
          <w:rFonts w:ascii="Arial" w:hAnsi="Arial" w:cs="Arial"/>
        </w:rPr>
        <w:t>(</w:t>
      </w:r>
      <w:r w:rsidR="00B85ED1" w:rsidRPr="00272F6B">
        <w:rPr>
          <w:rFonts w:ascii="Arial" w:hAnsi="Arial" w:cs="Arial"/>
        </w:rPr>
        <w:t>FAS</w:t>
      </w:r>
      <w:r w:rsidR="00BB09E8" w:rsidRPr="00272F6B">
        <w:rPr>
          <w:rFonts w:ascii="Arial" w:hAnsi="Arial" w:cs="Arial"/>
        </w:rPr>
        <w:t>)</w:t>
      </w:r>
      <w:r w:rsidR="00B85ED1" w:rsidRPr="00272F6B">
        <w:rPr>
          <w:rFonts w:ascii="Arial" w:hAnsi="Arial" w:cs="Arial"/>
        </w:rPr>
        <w:t xml:space="preserve">. </w:t>
      </w:r>
      <w:r w:rsidR="00B85ED1" w:rsidRPr="00272F6B">
        <w:rPr>
          <w:rFonts w:ascii="Arial" w:hAnsi="Arial" w:cs="Arial"/>
          <w:noProof/>
        </w:rPr>
        <w:t>The FAS</w:t>
      </w:r>
      <w:r w:rsidR="00B85ED1" w:rsidRPr="00272F6B">
        <w:rPr>
          <w:rFonts w:ascii="Arial" w:hAnsi="Arial" w:cs="Arial"/>
        </w:rPr>
        <w:t xml:space="preserve"> is an eight-point ordinal scale, with scores ranging </w:t>
      </w:r>
      <w:r w:rsidR="00B85ED1" w:rsidRPr="00272F6B">
        <w:rPr>
          <w:rFonts w:ascii="Arial" w:hAnsi="Arial" w:cs="Arial"/>
          <w:noProof/>
        </w:rPr>
        <w:t>from</w:t>
      </w:r>
      <w:r w:rsidR="00B85ED1" w:rsidRPr="00272F6B">
        <w:rPr>
          <w:rFonts w:ascii="Arial" w:hAnsi="Arial" w:cs="Arial"/>
        </w:rPr>
        <w:t xml:space="preserve"> zero, representing no active movement, through to seven, representing normal movemen</w:t>
      </w:r>
      <w:r w:rsidR="008E34E2" w:rsidRPr="00272F6B">
        <w:rPr>
          <w:rFonts w:ascii="Arial" w:hAnsi="Arial" w:cs="Arial"/>
        </w:rPr>
        <w:t>t</w:t>
      </w:r>
      <w:r w:rsidR="00B85ED1" w:rsidRPr="00272F6B">
        <w:rPr>
          <w:rFonts w:ascii="Arial" w:hAnsi="Arial" w:cs="Arial"/>
        </w:rPr>
        <w:t>. Test authors recommend videotaping the assessment and scoring the FAS at a later time to improve accuracy</w:t>
      </w:r>
      <w:r w:rsidR="00945829" w:rsidRPr="00272F6B">
        <w:rPr>
          <w:rFonts w:ascii="Arial" w:hAnsi="Arial" w:cs="Arial"/>
        </w:rPr>
        <w:t xml:space="preserve"> </w:t>
      </w:r>
      <w:r w:rsidR="00945829" w:rsidRPr="00272F6B">
        <w:rPr>
          <w:rFonts w:ascii="Arial" w:hAnsi="Arial" w:cs="Arial"/>
        </w:rPr>
        <w:fldChar w:fldCharType="begin" w:fldLock="1"/>
      </w:r>
      <w:r w:rsidR="00B8073F" w:rsidRPr="00272F6B">
        <w:rPr>
          <w:rFonts w:ascii="Arial" w:hAnsi="Arial" w:cs="Arial"/>
        </w:rPr>
        <w:instrText>ADDIN CSL_CITATION {"citationItems":[{"id":"ITEM-1","itemData":{"author":[{"dropping-particle":"","family":"Constraint Induced Movement Therapy Research Group","given":"","non-dropping-particle":"","parse-names":false,"suffix":""}],"id":"ITEM-1","issued":{"date-parts":[["2002"]]},"publisher":"University of Alabama and Birmingham Veteran's Administration Centre","publisher-place":"Birmingham","title":"Manual: Graded Wolf Motor Function Test","type":"book"},"uris":["http://www.mendeley.com/documents/?uuid=1b848138-5c69-45d0-be9e-db3388f84a78"]}],"mendeley":{"formattedCitation":"(Constraint Induced Movement Therapy Research Group, 2002)","plainTextFormattedCitation":"(Constraint Induced Movement Therapy Research Group, 2002)","previouslyFormattedCitation":"(Constraint Induced Movement Therapy Research Group, 2002)"},"properties":{"noteIndex":0},"schema":"https://github.com/citation-style-language/schema/raw/master/csl-citation.json"}</w:instrText>
      </w:r>
      <w:r w:rsidR="00945829" w:rsidRPr="00272F6B">
        <w:rPr>
          <w:rFonts w:ascii="Arial" w:hAnsi="Arial" w:cs="Arial"/>
        </w:rPr>
        <w:fldChar w:fldCharType="separate"/>
      </w:r>
      <w:r w:rsidR="00945829" w:rsidRPr="00272F6B">
        <w:rPr>
          <w:rFonts w:ascii="Arial" w:hAnsi="Arial" w:cs="Arial"/>
          <w:noProof/>
        </w:rPr>
        <w:t>(Constraint Induced Movement Therapy Research Group, 2002)</w:t>
      </w:r>
      <w:r w:rsidR="00945829" w:rsidRPr="00272F6B">
        <w:rPr>
          <w:rFonts w:ascii="Arial" w:hAnsi="Arial" w:cs="Arial"/>
        </w:rPr>
        <w:fldChar w:fldCharType="end"/>
      </w:r>
      <w:r w:rsidR="00B85ED1" w:rsidRPr="00272F6B">
        <w:rPr>
          <w:rFonts w:ascii="Arial" w:hAnsi="Arial" w:cs="Arial"/>
        </w:rPr>
        <w:t>.</w:t>
      </w:r>
    </w:p>
    <w:p w14:paraId="1A936136" w14:textId="24062A4B" w:rsidR="00B85ED1" w:rsidRPr="00272F6B" w:rsidRDefault="00B85ED1" w:rsidP="00767079">
      <w:pPr>
        <w:spacing w:line="480" w:lineRule="auto"/>
        <w:rPr>
          <w:rFonts w:ascii="Arial" w:hAnsi="Arial" w:cs="Arial"/>
        </w:rPr>
      </w:pPr>
      <w:r w:rsidRPr="00272F6B">
        <w:rPr>
          <w:rFonts w:ascii="Arial" w:hAnsi="Arial" w:cs="Arial"/>
        </w:rPr>
        <w:t xml:space="preserve">Scores for </w:t>
      </w:r>
      <w:r w:rsidRPr="00272F6B">
        <w:rPr>
          <w:rFonts w:ascii="Arial" w:hAnsi="Arial" w:cs="Arial"/>
          <w:noProof/>
        </w:rPr>
        <w:t>performance</w:t>
      </w:r>
      <w:r w:rsidRPr="00272F6B">
        <w:rPr>
          <w:rFonts w:ascii="Arial" w:hAnsi="Arial" w:cs="Arial"/>
        </w:rPr>
        <w:t xml:space="preserve"> time and the FAS </w:t>
      </w:r>
      <w:r w:rsidRPr="00272F6B">
        <w:rPr>
          <w:rFonts w:ascii="Arial" w:hAnsi="Arial" w:cs="Arial"/>
          <w:noProof/>
        </w:rPr>
        <w:t>are determined</w:t>
      </w:r>
      <w:r w:rsidRPr="00272F6B">
        <w:rPr>
          <w:rFonts w:ascii="Arial" w:hAnsi="Arial" w:cs="Arial"/>
        </w:rPr>
        <w:t xml:space="preserve"> by the level of item completed. For items completed at </w:t>
      </w:r>
      <w:r w:rsidRPr="00272F6B">
        <w:rPr>
          <w:rFonts w:ascii="Arial" w:hAnsi="Arial" w:cs="Arial"/>
          <w:noProof/>
        </w:rPr>
        <w:t>Level</w:t>
      </w:r>
      <w:r w:rsidRPr="00272F6B">
        <w:rPr>
          <w:rFonts w:ascii="Arial" w:hAnsi="Arial" w:cs="Arial"/>
        </w:rPr>
        <w:t xml:space="preserve"> A </w:t>
      </w:r>
      <w:r w:rsidR="00237E3E" w:rsidRPr="00272F6B">
        <w:rPr>
          <w:rFonts w:ascii="Arial" w:hAnsi="Arial" w:cs="Arial"/>
        </w:rPr>
        <w:t>individuals</w:t>
      </w:r>
      <w:r w:rsidRPr="00272F6B">
        <w:rPr>
          <w:rFonts w:ascii="Arial" w:hAnsi="Arial" w:cs="Arial"/>
        </w:rPr>
        <w:t xml:space="preserve"> must complete the item within 30 seconds and can score between four and seven on the FAS. If a</w:t>
      </w:r>
      <w:r w:rsidR="00237E3E" w:rsidRPr="00272F6B">
        <w:rPr>
          <w:rFonts w:ascii="Arial" w:hAnsi="Arial" w:cs="Arial"/>
        </w:rPr>
        <w:t>n</w:t>
      </w:r>
      <w:r w:rsidR="00414FF7" w:rsidRPr="00272F6B">
        <w:rPr>
          <w:rFonts w:ascii="Arial" w:hAnsi="Arial" w:cs="Arial"/>
        </w:rPr>
        <w:t xml:space="preserve"> </w:t>
      </w:r>
      <w:r w:rsidR="00237E3E" w:rsidRPr="00272F6B">
        <w:rPr>
          <w:rFonts w:ascii="Arial" w:hAnsi="Arial" w:cs="Arial"/>
        </w:rPr>
        <w:t>individual</w:t>
      </w:r>
      <w:r w:rsidRPr="00272F6B">
        <w:rPr>
          <w:rFonts w:ascii="Arial" w:hAnsi="Arial" w:cs="Arial"/>
        </w:rPr>
        <w:t xml:space="preserve"> is unable to complete a test item within 30 seconds, they are then able to attempt the level B version for that item. </w:t>
      </w:r>
      <w:r w:rsidR="00243CB3" w:rsidRPr="00272F6B">
        <w:rPr>
          <w:rFonts w:ascii="Arial" w:hAnsi="Arial" w:cs="Arial"/>
        </w:rPr>
        <w:t>A</w:t>
      </w:r>
      <w:r w:rsidRPr="00272F6B">
        <w:rPr>
          <w:rFonts w:ascii="Arial" w:hAnsi="Arial" w:cs="Arial"/>
        </w:rPr>
        <w:t>n extra 60 seconds</w:t>
      </w:r>
      <w:r w:rsidR="00243CB3" w:rsidRPr="00272F6B">
        <w:rPr>
          <w:rFonts w:ascii="Arial" w:hAnsi="Arial" w:cs="Arial"/>
        </w:rPr>
        <w:t xml:space="preserve"> is</w:t>
      </w:r>
      <w:r w:rsidRPr="00272F6B">
        <w:rPr>
          <w:rFonts w:ascii="Arial" w:hAnsi="Arial" w:cs="Arial"/>
        </w:rPr>
        <w:t xml:space="preserve"> added onto the performance time score for items completed at level B. </w:t>
      </w:r>
      <w:r w:rsidR="007C6E33" w:rsidRPr="00272F6B">
        <w:rPr>
          <w:rFonts w:ascii="Arial" w:hAnsi="Arial" w:cs="Arial"/>
          <w:noProof/>
        </w:rPr>
        <w:t>In addition, individuals</w:t>
      </w:r>
      <w:r w:rsidRPr="00272F6B">
        <w:rPr>
          <w:rFonts w:ascii="Arial" w:hAnsi="Arial" w:cs="Arial"/>
        </w:rPr>
        <w:t xml:space="preserve"> are only able to </w:t>
      </w:r>
      <w:r w:rsidRPr="00272F6B">
        <w:rPr>
          <w:rFonts w:ascii="Arial" w:hAnsi="Arial" w:cs="Arial"/>
        </w:rPr>
        <w:lastRenderedPageBreak/>
        <w:t xml:space="preserve">score between zero and three on the FAS. A maximum time of 120 seconds is allowed. The test authors recommend the median time and the mean FAS scores to be reported as summary scores for each </w:t>
      </w:r>
      <w:r w:rsidR="00393336" w:rsidRPr="00272F6B">
        <w:rPr>
          <w:rFonts w:ascii="Arial" w:hAnsi="Arial" w:cs="Arial"/>
        </w:rPr>
        <w:t>individual</w:t>
      </w:r>
      <w:r w:rsidR="00B8073F" w:rsidRPr="00272F6B">
        <w:rPr>
          <w:rFonts w:ascii="Arial" w:hAnsi="Arial" w:cs="Arial"/>
        </w:rPr>
        <w:t xml:space="preserve"> </w:t>
      </w:r>
      <w:r w:rsidR="00B8073F" w:rsidRPr="00272F6B">
        <w:rPr>
          <w:rFonts w:ascii="Arial" w:hAnsi="Arial" w:cs="Arial"/>
        </w:rPr>
        <w:fldChar w:fldCharType="begin" w:fldLock="1"/>
      </w:r>
      <w:r w:rsidR="00091932" w:rsidRPr="00272F6B">
        <w:rPr>
          <w:rFonts w:ascii="Arial" w:hAnsi="Arial" w:cs="Arial"/>
        </w:rPr>
        <w:instrText>ADDIN CSL_CITATION {"citationItems":[{"id":"ITEM-1","itemData":{"author":[{"dropping-particle":"","family":"Constraint Induced Movement Therapy Research Group","given":"","non-dropping-particle":"","parse-names":false,"suffix":""}],"id":"ITEM-1","issued":{"date-parts":[["2002"]]},"publisher":"University of Alabama and Birmingham Veteran's Administration Centre","publisher-place":"Birmingham","title":"Manual: Graded Wolf Motor Function Test","type":"book"},"uris":["http://www.mendeley.com/documents/?uuid=1b848138-5c69-45d0-be9e-db3388f84a78"]}],"mendeley":{"formattedCitation":"(Constraint Induced Movement Therapy Research Group, 2002)","plainTextFormattedCitation":"(Constraint Induced Movement Therapy Research Group, 2002)","previouslyFormattedCitation":"(Constraint Induced Movement Therapy Research Group, 2002)"},"properties":{"noteIndex":0},"schema":"https://github.com/citation-style-language/schema/raw/master/csl-citation.json"}</w:instrText>
      </w:r>
      <w:r w:rsidR="00B8073F" w:rsidRPr="00272F6B">
        <w:rPr>
          <w:rFonts w:ascii="Arial" w:hAnsi="Arial" w:cs="Arial"/>
        </w:rPr>
        <w:fldChar w:fldCharType="separate"/>
      </w:r>
      <w:r w:rsidR="00B8073F" w:rsidRPr="00272F6B">
        <w:rPr>
          <w:rFonts w:ascii="Arial" w:hAnsi="Arial" w:cs="Arial"/>
          <w:noProof/>
        </w:rPr>
        <w:t>(Constraint Induced Movement Therapy Research Group, 2002)</w:t>
      </w:r>
      <w:r w:rsidR="00B8073F" w:rsidRPr="00272F6B">
        <w:rPr>
          <w:rFonts w:ascii="Arial" w:hAnsi="Arial" w:cs="Arial"/>
        </w:rPr>
        <w:fldChar w:fldCharType="end"/>
      </w:r>
      <w:r w:rsidRPr="00272F6B">
        <w:rPr>
          <w:rFonts w:ascii="Arial" w:hAnsi="Arial" w:cs="Arial"/>
        </w:rPr>
        <w:t xml:space="preserve">. </w:t>
      </w:r>
    </w:p>
    <w:p w14:paraId="23051967" w14:textId="57F5D9B4" w:rsidR="00B85ED1" w:rsidRPr="00272F6B" w:rsidRDefault="00B85ED1" w:rsidP="00767079">
      <w:pPr>
        <w:spacing w:line="480" w:lineRule="auto"/>
        <w:rPr>
          <w:rFonts w:ascii="Arial" w:hAnsi="Arial" w:cs="Arial"/>
        </w:rPr>
      </w:pPr>
      <w:r w:rsidRPr="00272F6B">
        <w:rPr>
          <w:rFonts w:ascii="Arial" w:hAnsi="Arial" w:cs="Arial"/>
        </w:rPr>
        <w:t xml:space="preserve">However, in comparison to the WMFT, there remains limited uptake of the </w:t>
      </w:r>
      <w:proofErr w:type="spellStart"/>
      <w:r w:rsidRPr="00272F6B">
        <w:rPr>
          <w:rFonts w:ascii="Arial" w:hAnsi="Arial" w:cs="Arial"/>
        </w:rPr>
        <w:t>gWMFT</w:t>
      </w:r>
      <w:proofErr w:type="spellEnd"/>
      <w:r w:rsidRPr="00272F6B">
        <w:rPr>
          <w:rFonts w:ascii="Arial" w:hAnsi="Arial" w:cs="Arial"/>
        </w:rPr>
        <w:t xml:space="preserve"> and limited evaluation of its psychometric properties</w:t>
      </w:r>
      <w:r w:rsidR="0067331D" w:rsidRPr="00272F6B">
        <w:rPr>
          <w:rFonts w:ascii="Arial" w:hAnsi="Arial" w:cs="Arial"/>
        </w:rPr>
        <w:t xml:space="preserve">. </w:t>
      </w:r>
      <w:r w:rsidRPr="00272F6B">
        <w:rPr>
          <w:rFonts w:ascii="Arial" w:hAnsi="Arial" w:cs="Arial"/>
        </w:rPr>
        <w:t>Such studies are required to determine the suitability of the outcome measure across patient groups and upper limb interventions</w:t>
      </w:r>
      <w:r w:rsidR="001B4FC4" w:rsidRPr="00272F6B">
        <w:rPr>
          <w:rFonts w:ascii="Arial" w:hAnsi="Arial" w:cs="Arial"/>
        </w:rPr>
        <w:t xml:space="preserve">, </w:t>
      </w:r>
      <w:r w:rsidR="009E6C16" w:rsidRPr="00272F6B">
        <w:rPr>
          <w:rFonts w:ascii="Arial" w:hAnsi="Arial" w:cs="Arial"/>
        </w:rPr>
        <w:t xml:space="preserve">as </w:t>
      </w:r>
      <w:r w:rsidR="001B4FC4" w:rsidRPr="00272F6B">
        <w:rPr>
          <w:rFonts w:ascii="Arial" w:hAnsi="Arial" w:cs="Arial"/>
        </w:rPr>
        <w:t>an essential component of evidence-based practice</w:t>
      </w:r>
      <w:r w:rsidRPr="00272F6B">
        <w:rPr>
          <w:rFonts w:ascii="Arial" w:hAnsi="Arial" w:cs="Arial"/>
        </w:rPr>
        <w:t>.</w:t>
      </w:r>
      <w:r w:rsidR="00787937" w:rsidRPr="00272F6B">
        <w:rPr>
          <w:rFonts w:ascii="Arial" w:hAnsi="Arial" w:cs="Arial"/>
        </w:rPr>
        <w:t xml:space="preserve"> </w:t>
      </w:r>
      <w:r w:rsidR="00856251" w:rsidRPr="00272F6B">
        <w:rPr>
          <w:rFonts w:ascii="Arial" w:hAnsi="Arial" w:cs="Arial"/>
        </w:rPr>
        <w:t xml:space="preserve">A broad approach to scoping the literature was adopted, as no synthesis existed which reported upon the clinical use of the </w:t>
      </w:r>
      <w:proofErr w:type="spellStart"/>
      <w:r w:rsidR="00856251" w:rsidRPr="00272F6B">
        <w:rPr>
          <w:rFonts w:ascii="Arial" w:hAnsi="Arial" w:cs="Arial"/>
        </w:rPr>
        <w:t>gWMFT</w:t>
      </w:r>
      <w:proofErr w:type="spellEnd"/>
      <w:r w:rsidR="00FF7F6A" w:rsidRPr="00272F6B">
        <w:rPr>
          <w:rFonts w:ascii="Arial" w:hAnsi="Arial" w:cs="Arial"/>
        </w:rPr>
        <w:t>. This was deemed necessary in order to determine</w:t>
      </w:r>
      <w:r w:rsidR="00856251" w:rsidRPr="00272F6B">
        <w:rPr>
          <w:rFonts w:ascii="Arial" w:hAnsi="Arial" w:cs="Arial"/>
        </w:rPr>
        <w:t xml:space="preserve"> </w:t>
      </w:r>
      <w:r w:rsidR="00FF7F6A" w:rsidRPr="00272F6B">
        <w:rPr>
          <w:rFonts w:ascii="Arial" w:hAnsi="Arial" w:cs="Arial"/>
        </w:rPr>
        <w:t xml:space="preserve">where the </w:t>
      </w:r>
      <w:proofErr w:type="spellStart"/>
      <w:r w:rsidR="00E61336" w:rsidRPr="00272F6B">
        <w:rPr>
          <w:rFonts w:ascii="Arial" w:hAnsi="Arial" w:cs="Arial"/>
        </w:rPr>
        <w:t>gWMFT</w:t>
      </w:r>
      <w:proofErr w:type="spellEnd"/>
      <w:r w:rsidR="00FF7F6A" w:rsidRPr="00272F6B">
        <w:rPr>
          <w:rFonts w:ascii="Arial" w:hAnsi="Arial" w:cs="Arial"/>
        </w:rPr>
        <w:t xml:space="preserve"> is being used and with whom</w:t>
      </w:r>
      <w:r w:rsidR="00007D39" w:rsidRPr="00272F6B">
        <w:rPr>
          <w:rFonts w:ascii="Arial" w:hAnsi="Arial" w:cs="Arial"/>
        </w:rPr>
        <w:t>,</w:t>
      </w:r>
      <w:r w:rsidR="00FF7F6A" w:rsidRPr="00272F6B">
        <w:rPr>
          <w:rFonts w:ascii="Arial" w:hAnsi="Arial" w:cs="Arial"/>
        </w:rPr>
        <w:t xml:space="preserve"> to guide </w:t>
      </w:r>
      <w:r w:rsidR="00787937" w:rsidRPr="00272F6B">
        <w:rPr>
          <w:rFonts w:ascii="Arial" w:hAnsi="Arial" w:cs="Arial"/>
        </w:rPr>
        <w:t xml:space="preserve">where investigations of </w:t>
      </w:r>
      <w:r w:rsidR="000638D8" w:rsidRPr="00272F6B">
        <w:rPr>
          <w:rFonts w:ascii="Arial" w:hAnsi="Arial" w:cs="Arial"/>
        </w:rPr>
        <w:t xml:space="preserve">its </w:t>
      </w:r>
      <w:r w:rsidR="00787937" w:rsidRPr="00272F6B">
        <w:rPr>
          <w:rFonts w:ascii="Arial" w:hAnsi="Arial" w:cs="Arial"/>
        </w:rPr>
        <w:t>psychometric properties are necessitated.</w:t>
      </w:r>
      <w:r w:rsidRPr="00272F6B">
        <w:rPr>
          <w:rFonts w:ascii="Arial" w:hAnsi="Arial" w:cs="Arial"/>
        </w:rPr>
        <w:t xml:space="preserve"> A</w:t>
      </w:r>
      <w:r w:rsidR="00DB58FD" w:rsidRPr="00272F6B">
        <w:rPr>
          <w:rFonts w:ascii="Arial" w:hAnsi="Arial" w:cs="Arial"/>
        </w:rPr>
        <w:t xml:space="preserve"> systematic</w:t>
      </w:r>
      <w:r w:rsidRPr="00272F6B">
        <w:rPr>
          <w:rFonts w:ascii="Arial" w:hAnsi="Arial" w:cs="Arial"/>
        </w:rPr>
        <w:t xml:space="preserve"> literature review encompassing examination of the </w:t>
      </w:r>
      <w:proofErr w:type="spellStart"/>
      <w:r w:rsidRPr="00272F6B">
        <w:rPr>
          <w:rFonts w:ascii="Arial" w:hAnsi="Arial" w:cs="Arial"/>
        </w:rPr>
        <w:t>gWMFT</w:t>
      </w:r>
      <w:proofErr w:type="spellEnd"/>
      <w:r w:rsidRPr="00272F6B">
        <w:rPr>
          <w:rFonts w:ascii="Arial" w:hAnsi="Arial" w:cs="Arial"/>
        </w:rPr>
        <w:t xml:space="preserve"> is warranted to build on the evidence base for upper limb assessment following </w:t>
      </w:r>
      <w:r w:rsidRPr="00272F6B">
        <w:rPr>
          <w:rFonts w:ascii="Arial" w:hAnsi="Arial" w:cs="Arial"/>
          <w:noProof/>
        </w:rPr>
        <w:t>stroke</w:t>
      </w:r>
      <w:r w:rsidRPr="00272F6B">
        <w:rPr>
          <w:rFonts w:ascii="Arial" w:hAnsi="Arial" w:cs="Arial"/>
        </w:rPr>
        <w:t>.</w:t>
      </w:r>
      <w:r w:rsidR="00643140" w:rsidRPr="00272F6B">
        <w:rPr>
          <w:rFonts w:ascii="Arial" w:hAnsi="Arial" w:cs="Arial"/>
        </w:rPr>
        <w:t xml:space="preserve"> </w:t>
      </w:r>
    </w:p>
    <w:p w14:paraId="393D82E9" w14:textId="3D31B5CF" w:rsidR="00B85ED1" w:rsidRPr="00272F6B" w:rsidRDefault="00B85ED1" w:rsidP="00767079">
      <w:pPr>
        <w:spacing w:line="480" w:lineRule="auto"/>
        <w:rPr>
          <w:rFonts w:ascii="Arial" w:hAnsi="Arial" w:cs="Arial"/>
        </w:rPr>
      </w:pPr>
      <w:r w:rsidRPr="00272F6B">
        <w:rPr>
          <w:rFonts w:ascii="Arial" w:hAnsi="Arial" w:cs="Arial"/>
        </w:rPr>
        <w:t>Th</w:t>
      </w:r>
      <w:r w:rsidR="00CB1A73" w:rsidRPr="00272F6B">
        <w:rPr>
          <w:rFonts w:ascii="Arial" w:hAnsi="Arial" w:cs="Arial"/>
        </w:rPr>
        <w:t>e</w:t>
      </w:r>
      <w:r w:rsidRPr="00272F6B">
        <w:rPr>
          <w:rFonts w:ascii="Arial" w:hAnsi="Arial" w:cs="Arial"/>
        </w:rPr>
        <w:t xml:space="preserve"> aim</w:t>
      </w:r>
      <w:r w:rsidR="00CB1A73" w:rsidRPr="00272F6B">
        <w:rPr>
          <w:rFonts w:ascii="Arial" w:hAnsi="Arial" w:cs="Arial"/>
        </w:rPr>
        <w:t xml:space="preserve"> of this</w:t>
      </w:r>
      <w:r w:rsidR="00E01499" w:rsidRPr="00272F6B">
        <w:rPr>
          <w:rFonts w:ascii="Arial" w:hAnsi="Arial" w:cs="Arial"/>
        </w:rPr>
        <w:t xml:space="preserve"> systematic</w:t>
      </w:r>
      <w:r w:rsidR="00CB1A73" w:rsidRPr="00272F6B">
        <w:rPr>
          <w:rFonts w:ascii="Arial" w:hAnsi="Arial" w:cs="Arial"/>
        </w:rPr>
        <w:t xml:space="preserve"> literature review was</w:t>
      </w:r>
      <w:r w:rsidRPr="00272F6B">
        <w:rPr>
          <w:rFonts w:ascii="Arial" w:hAnsi="Arial" w:cs="Arial"/>
        </w:rPr>
        <w:t xml:space="preserve"> to explore how the </w:t>
      </w:r>
      <w:proofErr w:type="spellStart"/>
      <w:r w:rsidRPr="00272F6B">
        <w:rPr>
          <w:rFonts w:ascii="Arial" w:hAnsi="Arial" w:cs="Arial"/>
        </w:rPr>
        <w:t>gWMFT</w:t>
      </w:r>
      <w:proofErr w:type="spellEnd"/>
      <w:r w:rsidRPr="00272F6B">
        <w:rPr>
          <w:rFonts w:ascii="Arial" w:hAnsi="Arial" w:cs="Arial"/>
        </w:rPr>
        <w:t xml:space="preserve"> has been utilised and reported in the literature</w:t>
      </w:r>
      <w:r w:rsidR="00CB1A73" w:rsidRPr="00272F6B">
        <w:rPr>
          <w:rFonts w:ascii="Arial" w:hAnsi="Arial" w:cs="Arial"/>
        </w:rPr>
        <w:t>. The objectives were:</w:t>
      </w:r>
    </w:p>
    <w:p w14:paraId="07D3E889" w14:textId="41D2F04D" w:rsidR="00B85ED1" w:rsidRPr="00272F6B" w:rsidRDefault="00BB09E8" w:rsidP="00767079">
      <w:pPr>
        <w:pStyle w:val="ListParagraph"/>
        <w:numPr>
          <w:ilvl w:val="0"/>
          <w:numId w:val="4"/>
        </w:numPr>
        <w:spacing w:line="480" w:lineRule="auto"/>
        <w:rPr>
          <w:rFonts w:ascii="Arial" w:hAnsi="Arial" w:cs="Arial"/>
        </w:rPr>
      </w:pPr>
      <w:r w:rsidRPr="00272F6B">
        <w:rPr>
          <w:rFonts w:ascii="Arial" w:hAnsi="Arial" w:cs="Arial"/>
        </w:rPr>
        <w:t xml:space="preserve">To </w:t>
      </w:r>
      <w:r w:rsidR="00B30D09" w:rsidRPr="00272F6B">
        <w:rPr>
          <w:rFonts w:ascii="Arial" w:hAnsi="Arial" w:cs="Arial"/>
        </w:rPr>
        <w:t>identify and evaluate</w:t>
      </w:r>
      <w:r w:rsidR="00B85ED1" w:rsidRPr="00272F6B">
        <w:rPr>
          <w:rFonts w:ascii="Arial" w:hAnsi="Arial" w:cs="Arial"/>
        </w:rPr>
        <w:t xml:space="preserve"> studies where the </w:t>
      </w:r>
      <w:proofErr w:type="spellStart"/>
      <w:r w:rsidR="00B85ED1" w:rsidRPr="00272F6B">
        <w:rPr>
          <w:rFonts w:ascii="Arial" w:hAnsi="Arial" w:cs="Arial"/>
        </w:rPr>
        <w:t>gWMFT</w:t>
      </w:r>
      <w:proofErr w:type="spellEnd"/>
      <w:r w:rsidR="00B85ED1" w:rsidRPr="00272F6B">
        <w:rPr>
          <w:rFonts w:ascii="Arial" w:hAnsi="Arial" w:cs="Arial"/>
        </w:rPr>
        <w:t xml:space="preserve"> has </w:t>
      </w:r>
      <w:r w:rsidR="00B85ED1" w:rsidRPr="00272F6B">
        <w:rPr>
          <w:rFonts w:ascii="Arial" w:hAnsi="Arial" w:cs="Arial"/>
          <w:noProof/>
        </w:rPr>
        <w:t>been used</w:t>
      </w:r>
      <w:r w:rsidRPr="00272F6B">
        <w:rPr>
          <w:rFonts w:ascii="Arial" w:hAnsi="Arial" w:cs="Arial"/>
          <w:noProof/>
        </w:rPr>
        <w:t xml:space="preserve"> as a primary and/or secondary outcome measure</w:t>
      </w:r>
      <w:r w:rsidR="00B85ED1" w:rsidRPr="00272F6B">
        <w:rPr>
          <w:rFonts w:ascii="Arial" w:hAnsi="Arial" w:cs="Arial"/>
        </w:rPr>
        <w:t>.</w:t>
      </w:r>
    </w:p>
    <w:p w14:paraId="11A8992F" w14:textId="77777777" w:rsidR="00BB09E8" w:rsidRPr="00272F6B" w:rsidRDefault="00BB09E8" w:rsidP="00767079">
      <w:pPr>
        <w:pStyle w:val="ListParagraph"/>
        <w:numPr>
          <w:ilvl w:val="0"/>
          <w:numId w:val="4"/>
        </w:numPr>
        <w:spacing w:line="480" w:lineRule="auto"/>
        <w:rPr>
          <w:rFonts w:ascii="Arial" w:hAnsi="Arial" w:cs="Arial"/>
        </w:rPr>
      </w:pPr>
      <w:r w:rsidRPr="00272F6B">
        <w:rPr>
          <w:rFonts w:ascii="Arial" w:hAnsi="Arial" w:cs="Arial"/>
        </w:rPr>
        <w:t>To s</w:t>
      </w:r>
      <w:r w:rsidR="00B85ED1" w:rsidRPr="00272F6B">
        <w:rPr>
          <w:rFonts w:ascii="Arial" w:hAnsi="Arial" w:cs="Arial"/>
        </w:rPr>
        <w:t xml:space="preserve">ummarise how the </w:t>
      </w:r>
      <w:proofErr w:type="spellStart"/>
      <w:r w:rsidR="00B85ED1" w:rsidRPr="00272F6B">
        <w:rPr>
          <w:rFonts w:ascii="Arial" w:hAnsi="Arial" w:cs="Arial"/>
        </w:rPr>
        <w:t>gWMFT</w:t>
      </w:r>
      <w:proofErr w:type="spellEnd"/>
      <w:r w:rsidR="00B85ED1" w:rsidRPr="00272F6B">
        <w:rPr>
          <w:rFonts w:ascii="Arial" w:hAnsi="Arial" w:cs="Arial"/>
        </w:rPr>
        <w:t xml:space="preserve"> has </w:t>
      </w:r>
      <w:r w:rsidR="00B85ED1" w:rsidRPr="00272F6B">
        <w:rPr>
          <w:rFonts w:ascii="Arial" w:hAnsi="Arial" w:cs="Arial"/>
          <w:noProof/>
        </w:rPr>
        <w:t>been reported</w:t>
      </w:r>
      <w:r w:rsidR="00B85ED1" w:rsidRPr="00272F6B">
        <w:rPr>
          <w:rFonts w:ascii="Arial" w:hAnsi="Arial" w:cs="Arial"/>
        </w:rPr>
        <w:t>.</w:t>
      </w:r>
    </w:p>
    <w:p w14:paraId="1215B646" w14:textId="1B3EEAE8" w:rsidR="00B85ED1" w:rsidRPr="00272F6B" w:rsidRDefault="00BB09E8" w:rsidP="00767079">
      <w:pPr>
        <w:pStyle w:val="ListParagraph"/>
        <w:numPr>
          <w:ilvl w:val="0"/>
          <w:numId w:val="4"/>
        </w:numPr>
        <w:spacing w:line="480" w:lineRule="auto"/>
        <w:rPr>
          <w:rFonts w:ascii="Arial" w:hAnsi="Arial" w:cs="Arial"/>
        </w:rPr>
      </w:pPr>
      <w:r w:rsidRPr="00272F6B">
        <w:rPr>
          <w:rFonts w:ascii="Arial" w:hAnsi="Arial" w:cs="Arial"/>
        </w:rPr>
        <w:t xml:space="preserve">To </w:t>
      </w:r>
      <w:r w:rsidR="00873F35" w:rsidRPr="00272F6B">
        <w:rPr>
          <w:rFonts w:ascii="Arial" w:hAnsi="Arial" w:cs="Arial"/>
        </w:rPr>
        <w:t xml:space="preserve">identify and evaluate evidence for the measurement properties of the </w:t>
      </w:r>
      <w:proofErr w:type="spellStart"/>
      <w:r w:rsidR="00873F35" w:rsidRPr="00272F6B">
        <w:rPr>
          <w:rFonts w:ascii="Arial" w:hAnsi="Arial" w:cs="Arial"/>
        </w:rPr>
        <w:t>gWMFT</w:t>
      </w:r>
      <w:proofErr w:type="spellEnd"/>
      <w:r w:rsidR="00873F35" w:rsidRPr="00272F6B">
        <w:rPr>
          <w:rFonts w:ascii="Arial" w:hAnsi="Arial" w:cs="Arial"/>
        </w:rPr>
        <w:t>.</w:t>
      </w:r>
    </w:p>
    <w:p w14:paraId="65FE489C" w14:textId="3DDCB731" w:rsidR="00B85ED1" w:rsidRPr="00272F6B" w:rsidRDefault="00B85ED1" w:rsidP="00767079">
      <w:pPr>
        <w:pStyle w:val="Heading1"/>
        <w:spacing w:line="480" w:lineRule="auto"/>
        <w:rPr>
          <w:rFonts w:ascii="Arial" w:hAnsi="Arial" w:cs="Arial"/>
          <w:szCs w:val="24"/>
        </w:rPr>
      </w:pPr>
      <w:r w:rsidRPr="00272F6B">
        <w:rPr>
          <w:rFonts w:ascii="Arial" w:hAnsi="Arial" w:cs="Arial"/>
          <w:szCs w:val="24"/>
        </w:rPr>
        <w:t>Method</w:t>
      </w:r>
    </w:p>
    <w:p w14:paraId="638D8CBE" w14:textId="04A82CB2" w:rsidR="0047011A" w:rsidRPr="00272F6B" w:rsidRDefault="00FD461D" w:rsidP="00767079">
      <w:pPr>
        <w:spacing w:line="480" w:lineRule="auto"/>
        <w:rPr>
          <w:rFonts w:ascii="Arial" w:hAnsi="Arial" w:cs="Arial"/>
        </w:rPr>
      </w:pPr>
      <w:r w:rsidRPr="00272F6B">
        <w:rPr>
          <w:rFonts w:ascii="Arial" w:hAnsi="Arial" w:cs="Arial"/>
        </w:rPr>
        <w:t>A systematic literature review was completed by searching the following electronic databases</w:t>
      </w:r>
      <w:r w:rsidR="00FB293D" w:rsidRPr="00272F6B">
        <w:rPr>
          <w:rFonts w:ascii="Arial" w:hAnsi="Arial" w:cs="Arial"/>
        </w:rPr>
        <w:t xml:space="preserve"> in October 2018</w:t>
      </w:r>
      <w:r w:rsidRPr="00272F6B">
        <w:rPr>
          <w:rFonts w:ascii="Arial" w:hAnsi="Arial" w:cs="Arial"/>
        </w:rPr>
        <w:t xml:space="preserve">: CINAHL (Cumulative Index to </w:t>
      </w:r>
      <w:r w:rsidRPr="00272F6B">
        <w:rPr>
          <w:rFonts w:ascii="Arial" w:hAnsi="Arial" w:cs="Arial"/>
          <w:noProof/>
        </w:rPr>
        <w:t>Nursing</w:t>
      </w:r>
      <w:r w:rsidRPr="00272F6B">
        <w:rPr>
          <w:rFonts w:ascii="Arial" w:hAnsi="Arial" w:cs="Arial"/>
        </w:rPr>
        <w:t xml:space="preserve"> and Allied Health </w:t>
      </w:r>
      <w:r w:rsidRPr="00272F6B">
        <w:rPr>
          <w:rFonts w:ascii="Arial" w:hAnsi="Arial" w:cs="Arial"/>
        </w:rPr>
        <w:lastRenderedPageBreak/>
        <w:t xml:space="preserve">Literature) (1937 to present), Ovid MEDLINE (1966 to present), AMED (1985 to present), PsycINFO (1872 to present) and </w:t>
      </w:r>
      <w:proofErr w:type="spellStart"/>
      <w:r w:rsidRPr="00272F6B">
        <w:rPr>
          <w:rFonts w:ascii="Arial" w:hAnsi="Arial" w:cs="Arial"/>
        </w:rPr>
        <w:t>Pubmed</w:t>
      </w:r>
      <w:proofErr w:type="spellEnd"/>
      <w:r w:rsidRPr="00272F6B">
        <w:rPr>
          <w:rFonts w:ascii="Arial" w:hAnsi="Arial" w:cs="Arial"/>
        </w:rPr>
        <w:t xml:space="preserve"> (1947 to present), for the purpose of locating published research regarding the </w:t>
      </w:r>
      <w:proofErr w:type="spellStart"/>
      <w:r w:rsidRPr="00272F6B">
        <w:rPr>
          <w:rFonts w:ascii="Arial" w:hAnsi="Arial" w:cs="Arial"/>
        </w:rPr>
        <w:t>gWMFT</w:t>
      </w:r>
      <w:proofErr w:type="spellEnd"/>
      <w:r w:rsidRPr="00272F6B">
        <w:rPr>
          <w:rFonts w:ascii="Arial" w:hAnsi="Arial" w:cs="Arial"/>
        </w:rPr>
        <w:t xml:space="preserve">. </w:t>
      </w:r>
      <w:r w:rsidR="0047428B" w:rsidRPr="00272F6B">
        <w:rPr>
          <w:rFonts w:ascii="Arial" w:hAnsi="Arial" w:cs="Arial"/>
        </w:rPr>
        <w:t>The</w:t>
      </w:r>
      <w:r w:rsidR="001C1197" w:rsidRPr="00272F6B">
        <w:rPr>
          <w:rFonts w:ascii="Arial" w:hAnsi="Arial" w:cs="Arial"/>
        </w:rPr>
        <w:t xml:space="preserve"> literature search was</w:t>
      </w:r>
      <w:r w:rsidR="00362033" w:rsidRPr="00272F6B">
        <w:rPr>
          <w:rFonts w:ascii="Arial" w:hAnsi="Arial" w:cs="Arial"/>
        </w:rPr>
        <w:t xml:space="preserve"> developed and </w:t>
      </w:r>
      <w:r w:rsidR="001C1197" w:rsidRPr="00272F6B">
        <w:rPr>
          <w:rFonts w:ascii="Arial" w:hAnsi="Arial" w:cs="Arial"/>
        </w:rPr>
        <w:t>completed by the first author</w:t>
      </w:r>
      <w:r w:rsidR="006C6A04" w:rsidRPr="00272F6B">
        <w:rPr>
          <w:rFonts w:ascii="Arial" w:hAnsi="Arial" w:cs="Arial"/>
        </w:rPr>
        <w:t xml:space="preserve"> with advice from the specialist subject librarian</w:t>
      </w:r>
      <w:r w:rsidR="0047428B" w:rsidRPr="00272F6B">
        <w:rPr>
          <w:rFonts w:ascii="Arial" w:hAnsi="Arial" w:cs="Arial"/>
        </w:rPr>
        <w:t>. The search strategy was</w:t>
      </w:r>
      <w:r w:rsidR="00B85ED1" w:rsidRPr="00272F6B">
        <w:rPr>
          <w:rFonts w:ascii="Arial" w:hAnsi="Arial" w:cs="Arial"/>
        </w:rPr>
        <w:t xml:space="preserve"> formulated using the following keywords in combination: “graded wolf motor function test” OR </w:t>
      </w:r>
      <w:r w:rsidR="009B3B07" w:rsidRPr="00272F6B">
        <w:rPr>
          <w:rFonts w:ascii="Arial" w:hAnsi="Arial" w:cs="Arial"/>
        </w:rPr>
        <w:t>“</w:t>
      </w:r>
      <w:proofErr w:type="spellStart"/>
      <w:r w:rsidR="00B85ED1" w:rsidRPr="00272F6B">
        <w:rPr>
          <w:rFonts w:ascii="Arial" w:hAnsi="Arial" w:cs="Arial"/>
          <w:noProof/>
        </w:rPr>
        <w:t>gwmft</w:t>
      </w:r>
      <w:proofErr w:type="spellEnd"/>
      <w:r w:rsidR="009B3B07" w:rsidRPr="00272F6B">
        <w:rPr>
          <w:rFonts w:ascii="Arial" w:hAnsi="Arial" w:cs="Arial"/>
          <w:noProof/>
        </w:rPr>
        <w:t>”</w:t>
      </w:r>
      <w:r w:rsidR="00B85ED1" w:rsidRPr="00272F6B">
        <w:rPr>
          <w:rFonts w:ascii="Arial" w:hAnsi="Arial" w:cs="Arial"/>
        </w:rPr>
        <w:t>.</w:t>
      </w:r>
      <w:r w:rsidR="007E5024" w:rsidRPr="00272F6B">
        <w:rPr>
          <w:rFonts w:ascii="Arial" w:hAnsi="Arial" w:cs="Arial"/>
        </w:rPr>
        <w:t xml:space="preserve"> </w:t>
      </w:r>
      <w:r w:rsidR="00D735BD" w:rsidRPr="00272F6B">
        <w:rPr>
          <w:rFonts w:ascii="Arial" w:hAnsi="Arial" w:cs="Arial"/>
        </w:rPr>
        <w:t xml:space="preserve">The search strategy used for Ovid MEDLINE is </w:t>
      </w:r>
      <w:r w:rsidR="001B598B" w:rsidRPr="00272F6B">
        <w:rPr>
          <w:rFonts w:ascii="Arial" w:hAnsi="Arial" w:cs="Arial"/>
        </w:rPr>
        <w:t>detailed in the Appendix</w:t>
      </w:r>
      <w:r w:rsidR="001226CE" w:rsidRPr="00272F6B">
        <w:rPr>
          <w:rFonts w:ascii="Arial" w:hAnsi="Arial" w:cs="Arial"/>
        </w:rPr>
        <w:t>.</w:t>
      </w:r>
      <w:r w:rsidR="00F52A66" w:rsidRPr="00272F6B">
        <w:rPr>
          <w:rFonts w:ascii="Arial" w:hAnsi="Arial" w:cs="Arial"/>
        </w:rPr>
        <w:t xml:space="preserve"> </w:t>
      </w:r>
    </w:p>
    <w:p w14:paraId="5F234E4A" w14:textId="773637C5" w:rsidR="00524F4C" w:rsidRPr="00272F6B" w:rsidRDefault="0047011A" w:rsidP="00767079">
      <w:pPr>
        <w:autoSpaceDE w:val="0"/>
        <w:autoSpaceDN w:val="0"/>
        <w:adjustRightInd w:val="0"/>
        <w:spacing w:line="480" w:lineRule="auto"/>
        <w:rPr>
          <w:rFonts w:ascii="Arial" w:hAnsi="Arial" w:cs="Arial"/>
          <w:lang w:val="en-US"/>
        </w:rPr>
      </w:pPr>
      <w:r w:rsidRPr="00272F6B">
        <w:rPr>
          <w:rFonts w:ascii="Arial" w:hAnsi="Arial" w:cs="Arial"/>
        </w:rPr>
        <w:t>Th</w:t>
      </w:r>
      <w:r w:rsidR="00B82F4E" w:rsidRPr="00272F6B">
        <w:rPr>
          <w:rFonts w:ascii="Arial" w:hAnsi="Arial" w:cs="Arial"/>
        </w:rPr>
        <w:t>is</w:t>
      </w:r>
      <w:r w:rsidRPr="00272F6B">
        <w:rPr>
          <w:rFonts w:ascii="Arial" w:hAnsi="Arial" w:cs="Arial"/>
        </w:rPr>
        <w:t xml:space="preserve"> </w:t>
      </w:r>
      <w:r w:rsidR="00252269" w:rsidRPr="00272F6B">
        <w:rPr>
          <w:rFonts w:ascii="Arial" w:hAnsi="Arial" w:cs="Arial"/>
        </w:rPr>
        <w:t>systematic</w:t>
      </w:r>
      <w:r w:rsidR="00E01499" w:rsidRPr="00272F6B">
        <w:rPr>
          <w:rFonts w:ascii="Arial" w:hAnsi="Arial" w:cs="Arial"/>
        </w:rPr>
        <w:t xml:space="preserve"> literature</w:t>
      </w:r>
      <w:r w:rsidRPr="00272F6B">
        <w:rPr>
          <w:rFonts w:ascii="Arial" w:hAnsi="Arial" w:cs="Arial"/>
        </w:rPr>
        <w:t xml:space="preserve"> review was completed </w:t>
      </w:r>
      <w:r w:rsidR="00252269" w:rsidRPr="00272F6B">
        <w:rPr>
          <w:rFonts w:ascii="Arial" w:hAnsi="Arial" w:cs="Arial"/>
        </w:rPr>
        <w:t xml:space="preserve">in accordance with the </w:t>
      </w:r>
      <w:r w:rsidR="00252269" w:rsidRPr="00272F6B">
        <w:rPr>
          <w:rFonts w:ascii="Arial" w:hAnsi="Arial" w:cs="Arial"/>
          <w:lang w:val="en-US"/>
        </w:rPr>
        <w:t xml:space="preserve">Preferred Reporting Items for Systematic Reviews and Meta-Analysis (PRISMA) guidelines </w:t>
      </w:r>
      <w:r w:rsidR="00252269" w:rsidRPr="00272F6B">
        <w:rPr>
          <w:rFonts w:ascii="Arial" w:hAnsi="Arial" w:cs="Arial"/>
        </w:rPr>
        <w:fldChar w:fldCharType="begin" w:fldLock="1"/>
      </w:r>
      <w:r w:rsidR="00252269" w:rsidRPr="00272F6B">
        <w:rPr>
          <w:rFonts w:ascii="Arial" w:hAnsi="Arial" w:cs="Arial"/>
        </w:rPr>
        <w:instrText>ADDIN CSL_CITATION {"citationItems":[{"id":"ITEM-1","itemData":{"abstract":"David Moher and colleagues introduce PRISMA, an update of the QUOROM guidelines for reporting systematic reviews and meta-analyses\r\n\r\nSystematic reviews and meta-analyses have become increasingly important in health care. Clinicians read them to keep up to date with their specialty,1 2 and they are often used as a starting point for developing clinical practice guidelines. Granting agencies may require a systematic review to ensure there is justification for further research,3 and some medical journals are moving in this direction.4 As with all research, the value of a systematic review depends on what was done, what was found, and the clarity of reporting. As with other publications, the reporting quality of systematic reviews varies, limiting readers’ ability to assess the strengths and weaknesses of those reviews.\r\n\r\nSeveral early studies evaluated the quality of review reports. In 1987 Mulrow examined 50 review articles published in four leading medical journals in 1985 and 1986 and found that none met all eight explicit scientific criteria, such as a quality assessment of included studies.5 In 1987 Sacks and colleagues evaluated the adequacy of reporting of 83 meta-analyses on 23 characteristics in six domains.6 Reporting was generally poor; between one and 14 characteristics were adequately reported (mean 7.7, standard deviation 2.7). A 1996 update of this study found little improvement.7\r\n\r\nIn 1996, to address the suboptimal reporting of meta-analyses, an international group developed a guidance called the QUOROM statement (QUality Of Reporting Of Meta-analyses), which focused on the reporting of meta-analyses of randomised controlled trials.8 In this article, we summarise a revision of these guidelines, renamed PRISMA (Preferred Reporting Items for Systematic reviews and Meta-Analyses), which have been updated to address several conceptual and practical advances in the science of systematic reviews (see box).\r\n\r\n#### Conceptual issues in the evolution from QUOROM to PRISMA\r\n\r\n##### Completing a systematic review is an iterative process\r\n\r\nThe conduct of a systematic …","author":[{"dropping-particle":"","family":"Moher","given":"David","non-dropping-particle":"","parse-names":false,"suffix":""},{"dropping-particle":"","family":"Liberati","given":"Alessandro","non-dropping-particle":"","parse-names":false,"suffix":""},{"dropping-particle":"","family":"Tetzlaff","given":"Jennifer","non-dropping-particle":"","parse-names":false,"suffix":""},{"dropping-particle":"","family":"Altman","given":"Douglas G","non-dropping-particle":"","parse-names":false,"suffix":""},{"dropping-particle":"","family":"PRISMA Group","given":"","non-dropping-particle":"","parse-names":false,"suffix":""}],"container-title":"BMJ","id":"ITEM-1","issued":{"date-parts":[["2009","7","21"]]},"page":"b2535","publisher":"British Medical Journal Publishing Group","title":"Preferred reporting items for systematic reviews and meta-analyses: the PRISMA statement.","type":"article-journal","volume":"339"},"uris":["http://www.mendeley.com/documents/?uuid=8f9076a2-0b7f-3880-9730-fd068ba5823d"]}],"mendeley":{"formattedCitation":"(Moher et al., 2009)","plainTextFormattedCitation":"(Moher et al., 2009)","previouslyFormattedCitation":"(Moher et al., 2009)"},"properties":{"noteIndex":0},"schema":"https://github.com/citation-style-language/schema/raw/master/csl-citation.json"}</w:instrText>
      </w:r>
      <w:r w:rsidR="00252269" w:rsidRPr="00272F6B">
        <w:rPr>
          <w:rFonts w:ascii="Arial" w:hAnsi="Arial" w:cs="Arial"/>
        </w:rPr>
        <w:fldChar w:fldCharType="separate"/>
      </w:r>
      <w:r w:rsidR="00252269" w:rsidRPr="00272F6B">
        <w:rPr>
          <w:rFonts w:ascii="Arial" w:hAnsi="Arial" w:cs="Arial"/>
          <w:noProof/>
        </w:rPr>
        <w:t>(Moher et al., 2009)</w:t>
      </w:r>
      <w:r w:rsidR="00252269" w:rsidRPr="00272F6B">
        <w:rPr>
          <w:rFonts w:ascii="Arial" w:hAnsi="Arial" w:cs="Arial"/>
        </w:rPr>
        <w:fldChar w:fldCharType="end"/>
      </w:r>
      <w:r w:rsidR="00252269" w:rsidRPr="00272F6B">
        <w:rPr>
          <w:rFonts w:ascii="Arial" w:hAnsi="Arial" w:cs="Arial"/>
        </w:rPr>
        <w:t>.</w:t>
      </w:r>
      <w:r w:rsidRPr="00272F6B">
        <w:rPr>
          <w:rFonts w:ascii="Arial" w:hAnsi="Arial" w:cs="Arial"/>
        </w:rPr>
        <w:t xml:space="preserve"> This approach was used to enable a </w:t>
      </w:r>
      <w:r w:rsidR="00252269" w:rsidRPr="00272F6B">
        <w:rPr>
          <w:rFonts w:ascii="Arial" w:hAnsi="Arial" w:cs="Arial"/>
        </w:rPr>
        <w:t>transparent</w:t>
      </w:r>
      <w:r w:rsidR="00525892" w:rsidRPr="00272F6B">
        <w:rPr>
          <w:rFonts w:ascii="Arial" w:hAnsi="Arial" w:cs="Arial"/>
        </w:rPr>
        <w:t xml:space="preserve"> and structured</w:t>
      </w:r>
      <w:r w:rsidRPr="00272F6B">
        <w:rPr>
          <w:rFonts w:ascii="Arial" w:hAnsi="Arial" w:cs="Arial"/>
        </w:rPr>
        <w:t xml:space="preserve"> search of the literature</w:t>
      </w:r>
      <w:r w:rsidR="00252269" w:rsidRPr="00272F6B">
        <w:rPr>
          <w:rFonts w:ascii="Arial" w:hAnsi="Arial" w:cs="Arial"/>
        </w:rPr>
        <w:t>.</w:t>
      </w:r>
    </w:p>
    <w:p w14:paraId="62BF0A36" w14:textId="700A8A64" w:rsidR="00B85ED1" w:rsidRPr="00272F6B" w:rsidRDefault="00B85ED1" w:rsidP="00767079">
      <w:pPr>
        <w:pStyle w:val="Heading2"/>
        <w:rPr>
          <w:rFonts w:ascii="Arial" w:hAnsi="Arial"/>
        </w:rPr>
      </w:pPr>
      <w:r w:rsidRPr="00272F6B">
        <w:rPr>
          <w:rFonts w:ascii="Arial" w:hAnsi="Arial"/>
        </w:rPr>
        <w:t>Inclusion and exclusion criteria</w:t>
      </w:r>
    </w:p>
    <w:p w14:paraId="55F7B519" w14:textId="51C76E6D" w:rsidR="00B85ED1" w:rsidRPr="00272F6B" w:rsidRDefault="00585C53" w:rsidP="00767079">
      <w:pPr>
        <w:spacing w:line="480" w:lineRule="auto"/>
        <w:rPr>
          <w:rFonts w:ascii="Arial" w:hAnsi="Arial" w:cs="Arial"/>
        </w:rPr>
      </w:pPr>
      <w:r w:rsidRPr="00272F6B">
        <w:rPr>
          <w:rFonts w:ascii="Arial" w:hAnsi="Arial" w:cs="Arial"/>
        </w:rPr>
        <w:t xml:space="preserve">Articles </w:t>
      </w:r>
      <w:r w:rsidRPr="00272F6B">
        <w:rPr>
          <w:rFonts w:ascii="Arial" w:hAnsi="Arial" w:cs="Arial"/>
          <w:noProof/>
        </w:rPr>
        <w:t>were included</w:t>
      </w:r>
      <w:r w:rsidRPr="00272F6B">
        <w:rPr>
          <w:rFonts w:ascii="Arial" w:hAnsi="Arial" w:cs="Arial"/>
        </w:rPr>
        <w:t xml:space="preserve"> if they were in the English language and featured the </w:t>
      </w:r>
      <w:proofErr w:type="spellStart"/>
      <w:r w:rsidRPr="00272F6B">
        <w:rPr>
          <w:rFonts w:ascii="Arial" w:hAnsi="Arial" w:cs="Arial"/>
        </w:rPr>
        <w:t>gWMFT</w:t>
      </w:r>
      <w:proofErr w:type="spellEnd"/>
      <w:r w:rsidRPr="00272F6B">
        <w:rPr>
          <w:rFonts w:ascii="Arial" w:hAnsi="Arial" w:cs="Arial"/>
        </w:rPr>
        <w:t xml:space="preserve"> as a primary or secondary outcome measure. Due to the limited review scope, and the focus on the use and application of the </w:t>
      </w:r>
      <w:proofErr w:type="spellStart"/>
      <w:r w:rsidRPr="00272F6B">
        <w:rPr>
          <w:rFonts w:ascii="Arial" w:hAnsi="Arial" w:cs="Arial"/>
        </w:rPr>
        <w:t>gWMFT</w:t>
      </w:r>
      <w:proofErr w:type="spellEnd"/>
      <w:r w:rsidRPr="00272F6B">
        <w:rPr>
          <w:rFonts w:ascii="Arial" w:hAnsi="Arial" w:cs="Arial"/>
        </w:rPr>
        <w:t>, any studies regardless of patient population, clinical intervention or methodological design were included.</w:t>
      </w:r>
      <w:r w:rsidR="00B85ED1" w:rsidRPr="00272F6B">
        <w:rPr>
          <w:rFonts w:ascii="Arial" w:hAnsi="Arial" w:cs="Arial"/>
        </w:rPr>
        <w:t xml:space="preserve"> Review articles and those where only an abstract </w:t>
      </w:r>
      <w:r w:rsidR="005A339F" w:rsidRPr="00272F6B">
        <w:rPr>
          <w:rFonts w:ascii="Arial" w:hAnsi="Arial" w:cs="Arial"/>
        </w:rPr>
        <w:t>was</w:t>
      </w:r>
      <w:r w:rsidR="00B85ED1" w:rsidRPr="00272F6B">
        <w:rPr>
          <w:rFonts w:ascii="Arial" w:hAnsi="Arial" w:cs="Arial"/>
        </w:rPr>
        <w:t xml:space="preserve"> available </w:t>
      </w:r>
      <w:r w:rsidR="00B85ED1" w:rsidRPr="00272F6B">
        <w:rPr>
          <w:rFonts w:ascii="Arial" w:hAnsi="Arial" w:cs="Arial"/>
          <w:noProof/>
        </w:rPr>
        <w:t>were excluded</w:t>
      </w:r>
      <w:r w:rsidR="00B85ED1" w:rsidRPr="00272F6B">
        <w:rPr>
          <w:rFonts w:ascii="Arial" w:hAnsi="Arial" w:cs="Arial"/>
        </w:rPr>
        <w:t xml:space="preserve">. </w:t>
      </w:r>
    </w:p>
    <w:p w14:paraId="264B3365" w14:textId="04059662" w:rsidR="00ED66A5" w:rsidRPr="00272F6B" w:rsidRDefault="00ED66A5" w:rsidP="00767079">
      <w:pPr>
        <w:spacing w:line="480" w:lineRule="auto"/>
        <w:rPr>
          <w:rFonts w:ascii="Arial" w:hAnsi="Arial" w:cs="Arial"/>
          <w:i/>
          <w:iCs/>
        </w:rPr>
      </w:pPr>
      <w:r w:rsidRPr="00272F6B">
        <w:rPr>
          <w:rFonts w:ascii="Arial" w:hAnsi="Arial" w:cs="Arial"/>
          <w:i/>
          <w:iCs/>
        </w:rPr>
        <w:t>Study selection</w:t>
      </w:r>
    </w:p>
    <w:p w14:paraId="53DF6DA5" w14:textId="025BDA33" w:rsidR="00B85ED1" w:rsidRPr="00272F6B" w:rsidRDefault="006E62E6" w:rsidP="00767079">
      <w:pPr>
        <w:spacing w:line="480" w:lineRule="auto"/>
        <w:rPr>
          <w:rFonts w:ascii="Arial" w:hAnsi="Arial" w:cs="Arial"/>
        </w:rPr>
      </w:pPr>
      <w:r w:rsidRPr="00272F6B">
        <w:rPr>
          <w:rFonts w:ascii="Arial" w:hAnsi="Arial" w:cs="Arial"/>
        </w:rPr>
        <w:t xml:space="preserve">Search results were transferred to the </w:t>
      </w:r>
      <w:proofErr w:type="spellStart"/>
      <w:r w:rsidRPr="00272F6B">
        <w:rPr>
          <w:rFonts w:ascii="Arial" w:hAnsi="Arial" w:cs="Arial"/>
        </w:rPr>
        <w:t>Refworks</w:t>
      </w:r>
      <w:proofErr w:type="spellEnd"/>
      <w:r w:rsidRPr="00272F6B">
        <w:rPr>
          <w:rFonts w:ascii="Arial" w:hAnsi="Arial" w:cs="Arial"/>
        </w:rPr>
        <w:t xml:space="preserve"> reference management programme</w:t>
      </w:r>
      <w:r w:rsidR="000E0B6A" w:rsidRPr="00272F6B">
        <w:rPr>
          <w:rFonts w:ascii="Arial" w:hAnsi="Arial" w:cs="Arial"/>
        </w:rPr>
        <w:t xml:space="preserve"> and</w:t>
      </w:r>
      <w:r w:rsidRPr="00272F6B">
        <w:rPr>
          <w:rFonts w:ascii="Arial" w:hAnsi="Arial" w:cs="Arial"/>
        </w:rPr>
        <w:t xml:space="preserve"> duplicates were removed. </w:t>
      </w:r>
      <w:r w:rsidR="00B85ED1" w:rsidRPr="00272F6B">
        <w:rPr>
          <w:rFonts w:ascii="Arial" w:hAnsi="Arial" w:cs="Arial"/>
        </w:rPr>
        <w:t xml:space="preserve">Titles and abstracts for all retrieved studies were screened and examined for any reference to the </w:t>
      </w:r>
      <w:proofErr w:type="spellStart"/>
      <w:r w:rsidR="00B85ED1" w:rsidRPr="00272F6B">
        <w:rPr>
          <w:rFonts w:ascii="Arial" w:hAnsi="Arial" w:cs="Arial"/>
        </w:rPr>
        <w:t>gWMFT</w:t>
      </w:r>
      <w:proofErr w:type="spellEnd"/>
      <w:r w:rsidR="00D63AB8" w:rsidRPr="00272F6B">
        <w:rPr>
          <w:rFonts w:ascii="Arial" w:hAnsi="Arial" w:cs="Arial"/>
        </w:rPr>
        <w:t xml:space="preserve"> by the first author</w:t>
      </w:r>
      <w:r w:rsidR="00B85ED1" w:rsidRPr="00272F6B">
        <w:rPr>
          <w:rFonts w:ascii="Arial" w:hAnsi="Arial" w:cs="Arial"/>
        </w:rPr>
        <w:t xml:space="preserve">. The reference list for each relevant publication was also </w:t>
      </w:r>
      <w:r w:rsidR="009B1430" w:rsidRPr="00272F6B">
        <w:rPr>
          <w:rFonts w:ascii="Arial" w:hAnsi="Arial" w:cs="Arial"/>
        </w:rPr>
        <w:t>searched</w:t>
      </w:r>
      <w:r w:rsidR="00D735BD" w:rsidRPr="00272F6B">
        <w:rPr>
          <w:rFonts w:ascii="Arial" w:hAnsi="Arial" w:cs="Arial"/>
        </w:rPr>
        <w:t>, which led to the retrieval of one additional article</w:t>
      </w:r>
      <w:r w:rsidR="00B85ED1" w:rsidRPr="00272F6B">
        <w:rPr>
          <w:rFonts w:ascii="Arial" w:hAnsi="Arial" w:cs="Arial"/>
        </w:rPr>
        <w:t xml:space="preserve">. </w:t>
      </w:r>
      <w:r w:rsidR="00B85ED1" w:rsidRPr="00272F6B">
        <w:rPr>
          <w:rFonts w:ascii="Arial" w:hAnsi="Arial" w:cs="Arial"/>
          <w:noProof/>
        </w:rPr>
        <w:t>The full-text</w:t>
      </w:r>
      <w:r w:rsidR="00B85ED1" w:rsidRPr="00272F6B">
        <w:rPr>
          <w:rFonts w:ascii="Arial" w:hAnsi="Arial" w:cs="Arial"/>
        </w:rPr>
        <w:t xml:space="preserve"> format of papers </w:t>
      </w:r>
      <w:r w:rsidR="00B85ED1" w:rsidRPr="00272F6B">
        <w:rPr>
          <w:rFonts w:ascii="Arial" w:hAnsi="Arial" w:cs="Arial"/>
          <w:noProof/>
        </w:rPr>
        <w:t>were reviewed</w:t>
      </w:r>
      <w:r w:rsidR="00B85ED1" w:rsidRPr="00272F6B">
        <w:rPr>
          <w:rFonts w:ascii="Arial" w:hAnsi="Arial" w:cs="Arial"/>
        </w:rPr>
        <w:t xml:space="preserve"> where the outcome measures </w:t>
      </w:r>
      <w:r w:rsidR="00B85ED1" w:rsidRPr="00272F6B">
        <w:rPr>
          <w:rFonts w:ascii="Arial" w:hAnsi="Arial" w:cs="Arial"/>
          <w:noProof/>
        </w:rPr>
        <w:t>were not reported</w:t>
      </w:r>
      <w:r w:rsidR="00B85ED1" w:rsidRPr="00272F6B">
        <w:rPr>
          <w:rFonts w:ascii="Arial" w:hAnsi="Arial" w:cs="Arial"/>
        </w:rPr>
        <w:t xml:space="preserve"> in the abstract</w:t>
      </w:r>
      <w:r w:rsidR="0022740A" w:rsidRPr="00272F6B">
        <w:rPr>
          <w:rFonts w:ascii="Arial" w:hAnsi="Arial" w:cs="Arial"/>
        </w:rPr>
        <w:t>, and for further examination of study criteria</w:t>
      </w:r>
      <w:r w:rsidR="00554135" w:rsidRPr="00272F6B">
        <w:rPr>
          <w:rFonts w:ascii="Arial" w:hAnsi="Arial" w:cs="Arial"/>
        </w:rPr>
        <w:t xml:space="preserve"> by the first author</w:t>
      </w:r>
      <w:r w:rsidR="00B85ED1" w:rsidRPr="00272F6B">
        <w:rPr>
          <w:rFonts w:ascii="Arial" w:hAnsi="Arial" w:cs="Arial"/>
        </w:rPr>
        <w:t>.</w:t>
      </w:r>
      <w:r w:rsidR="00D735BD" w:rsidRPr="00272F6B">
        <w:rPr>
          <w:rFonts w:ascii="Arial" w:hAnsi="Arial" w:cs="Arial"/>
        </w:rPr>
        <w:t xml:space="preserve"> </w:t>
      </w:r>
      <w:r w:rsidR="00D63AB8" w:rsidRPr="00272F6B">
        <w:rPr>
          <w:rFonts w:ascii="Arial" w:hAnsi="Arial" w:cs="Arial"/>
        </w:rPr>
        <w:t>The studies retrieved w</w:t>
      </w:r>
      <w:r w:rsidR="00420BF0" w:rsidRPr="00272F6B">
        <w:rPr>
          <w:rFonts w:ascii="Arial" w:hAnsi="Arial" w:cs="Arial"/>
        </w:rPr>
        <w:t>ere</w:t>
      </w:r>
      <w:r w:rsidR="00D63AB8" w:rsidRPr="00272F6B">
        <w:rPr>
          <w:rFonts w:ascii="Arial" w:hAnsi="Arial" w:cs="Arial"/>
        </w:rPr>
        <w:t xml:space="preserve"> independently </w:t>
      </w:r>
      <w:r w:rsidR="00D63AB8" w:rsidRPr="00272F6B">
        <w:rPr>
          <w:rFonts w:ascii="Arial" w:hAnsi="Arial" w:cs="Arial"/>
        </w:rPr>
        <w:lastRenderedPageBreak/>
        <w:t>checked by the remaining two review authors, and eligibility confirmed. Di</w:t>
      </w:r>
      <w:r w:rsidR="00420BF0" w:rsidRPr="00272F6B">
        <w:rPr>
          <w:rFonts w:ascii="Arial" w:hAnsi="Arial" w:cs="Arial"/>
        </w:rPr>
        <w:t>fferences in opinion</w:t>
      </w:r>
      <w:r w:rsidR="00D63AB8" w:rsidRPr="00272F6B">
        <w:rPr>
          <w:rFonts w:ascii="Arial" w:hAnsi="Arial" w:cs="Arial"/>
        </w:rPr>
        <w:t xml:space="preserve"> were resolved through discussion between the three review authors. One of the full text papers</w:t>
      </w:r>
      <w:r w:rsidR="00554135" w:rsidRPr="00272F6B">
        <w:rPr>
          <w:rFonts w:ascii="Arial" w:hAnsi="Arial" w:cs="Arial"/>
        </w:rPr>
        <w:t xml:space="preserve"> retrieved</w:t>
      </w:r>
      <w:r w:rsidR="00D63AB8" w:rsidRPr="00272F6B">
        <w:rPr>
          <w:rFonts w:ascii="Arial" w:hAnsi="Arial" w:cs="Arial"/>
        </w:rPr>
        <w:t xml:space="preserve"> involved the grade 5 Wolf Motor Function Test (Bowman et al., 2006) and the consensus decision was made to exclude this article.</w:t>
      </w:r>
    </w:p>
    <w:p w14:paraId="2D6554C4" w14:textId="07FDD8FC" w:rsidR="00ED66A5" w:rsidRPr="00272F6B" w:rsidRDefault="00ED66A5" w:rsidP="00767079">
      <w:pPr>
        <w:pStyle w:val="Heading2"/>
        <w:rPr>
          <w:rFonts w:ascii="Arial" w:hAnsi="Arial"/>
        </w:rPr>
      </w:pPr>
      <w:r w:rsidRPr="00272F6B">
        <w:rPr>
          <w:rFonts w:ascii="Arial" w:hAnsi="Arial"/>
        </w:rPr>
        <w:t>Data collection and analysis</w:t>
      </w:r>
    </w:p>
    <w:p w14:paraId="67191C6A" w14:textId="73A728E7" w:rsidR="00CE273E" w:rsidRPr="00272F6B" w:rsidRDefault="00D735BD" w:rsidP="00767079">
      <w:pPr>
        <w:spacing w:line="480" w:lineRule="auto"/>
        <w:rPr>
          <w:rFonts w:ascii="Arial" w:hAnsi="Arial" w:cs="Arial"/>
        </w:rPr>
      </w:pPr>
      <w:r w:rsidRPr="00272F6B">
        <w:rPr>
          <w:rFonts w:ascii="Arial" w:hAnsi="Arial" w:cs="Arial"/>
        </w:rPr>
        <w:t xml:space="preserve">Data </w:t>
      </w:r>
      <w:r w:rsidR="000E0B6A" w:rsidRPr="00272F6B">
        <w:rPr>
          <w:rFonts w:ascii="Arial" w:hAnsi="Arial" w:cs="Arial"/>
        </w:rPr>
        <w:t xml:space="preserve">for all included studies </w:t>
      </w:r>
      <w:r w:rsidRPr="00272F6B">
        <w:rPr>
          <w:rFonts w:ascii="Arial" w:hAnsi="Arial" w:cs="Arial"/>
        </w:rPr>
        <w:t>w</w:t>
      </w:r>
      <w:r w:rsidR="00D63AB8" w:rsidRPr="00272F6B">
        <w:rPr>
          <w:rFonts w:ascii="Arial" w:hAnsi="Arial" w:cs="Arial"/>
        </w:rPr>
        <w:t>ere</w:t>
      </w:r>
      <w:r w:rsidRPr="00272F6B">
        <w:rPr>
          <w:rFonts w:ascii="Arial" w:hAnsi="Arial" w:cs="Arial"/>
        </w:rPr>
        <w:t xml:space="preserve"> extracted by the </w:t>
      </w:r>
      <w:r w:rsidR="00E01499" w:rsidRPr="00272F6B">
        <w:rPr>
          <w:rFonts w:ascii="Arial" w:hAnsi="Arial" w:cs="Arial"/>
        </w:rPr>
        <w:t xml:space="preserve">first </w:t>
      </w:r>
      <w:r w:rsidRPr="00272F6B">
        <w:rPr>
          <w:rFonts w:ascii="Arial" w:hAnsi="Arial" w:cs="Arial"/>
        </w:rPr>
        <w:t xml:space="preserve">author and recorded using Excel spreadsheets. </w:t>
      </w:r>
      <w:r w:rsidR="00AA567E" w:rsidRPr="00272F6B">
        <w:rPr>
          <w:rFonts w:ascii="Arial" w:hAnsi="Arial" w:cs="Arial"/>
        </w:rPr>
        <w:t>The d</w:t>
      </w:r>
      <w:r w:rsidR="00CE273E" w:rsidRPr="00272F6B">
        <w:rPr>
          <w:rFonts w:ascii="Arial" w:hAnsi="Arial" w:cs="Arial"/>
        </w:rPr>
        <w:t xml:space="preserve">ata </w:t>
      </w:r>
      <w:r w:rsidR="00190FE5" w:rsidRPr="00272F6B">
        <w:rPr>
          <w:rFonts w:ascii="Arial" w:hAnsi="Arial" w:cs="Arial"/>
        </w:rPr>
        <w:t>extracted</w:t>
      </w:r>
      <w:r w:rsidR="00CE273E" w:rsidRPr="00272F6B">
        <w:rPr>
          <w:rFonts w:ascii="Arial" w:hAnsi="Arial" w:cs="Arial"/>
        </w:rPr>
        <w:t xml:space="preserve"> </w:t>
      </w:r>
      <w:r w:rsidR="00AA567E" w:rsidRPr="00272F6B">
        <w:rPr>
          <w:rFonts w:ascii="Arial" w:hAnsi="Arial" w:cs="Arial"/>
        </w:rPr>
        <w:t>included</w:t>
      </w:r>
      <w:r w:rsidR="00CE273E" w:rsidRPr="00272F6B">
        <w:rPr>
          <w:rFonts w:ascii="Arial" w:hAnsi="Arial" w:cs="Arial"/>
        </w:rPr>
        <w:t xml:space="preserve"> </w:t>
      </w:r>
      <w:r w:rsidR="00EE52D6" w:rsidRPr="00272F6B">
        <w:rPr>
          <w:rFonts w:ascii="Arial" w:hAnsi="Arial" w:cs="Arial"/>
        </w:rPr>
        <w:t>participant characteristics</w:t>
      </w:r>
      <w:r w:rsidR="000E0B6A" w:rsidRPr="00272F6B">
        <w:rPr>
          <w:rFonts w:ascii="Arial" w:hAnsi="Arial" w:cs="Arial"/>
        </w:rPr>
        <w:t xml:space="preserve"> (age, gender)</w:t>
      </w:r>
      <w:r w:rsidR="00EE52D6" w:rsidRPr="00272F6B">
        <w:rPr>
          <w:rFonts w:ascii="Arial" w:hAnsi="Arial" w:cs="Arial"/>
        </w:rPr>
        <w:t>;</w:t>
      </w:r>
      <w:r w:rsidR="000E0B6A" w:rsidRPr="00272F6B">
        <w:rPr>
          <w:rFonts w:ascii="Arial" w:hAnsi="Arial" w:cs="Arial"/>
        </w:rPr>
        <w:t xml:space="preserve"> time post-stroke;</w:t>
      </w:r>
      <w:r w:rsidR="00EE52D6" w:rsidRPr="00272F6B">
        <w:rPr>
          <w:rFonts w:ascii="Arial" w:hAnsi="Arial" w:cs="Arial"/>
        </w:rPr>
        <w:t xml:space="preserve"> study design; intervention applied; </w:t>
      </w:r>
      <w:r w:rsidR="00C96766" w:rsidRPr="00272F6B">
        <w:rPr>
          <w:rFonts w:ascii="Arial" w:hAnsi="Arial" w:cs="Arial"/>
        </w:rPr>
        <w:t xml:space="preserve">and </w:t>
      </w:r>
      <w:r w:rsidR="00EE52D6" w:rsidRPr="00272F6B">
        <w:rPr>
          <w:rFonts w:ascii="Arial" w:hAnsi="Arial" w:cs="Arial"/>
        </w:rPr>
        <w:t>psychometric properties</w:t>
      </w:r>
      <w:r w:rsidR="00C96766" w:rsidRPr="00272F6B">
        <w:rPr>
          <w:rFonts w:ascii="Arial" w:hAnsi="Arial" w:cs="Arial"/>
        </w:rPr>
        <w:t xml:space="preserve">. Aspects of the </w:t>
      </w:r>
      <w:proofErr w:type="spellStart"/>
      <w:r w:rsidR="00C96766" w:rsidRPr="00272F6B">
        <w:rPr>
          <w:rFonts w:ascii="Arial" w:hAnsi="Arial" w:cs="Arial"/>
        </w:rPr>
        <w:t>gWMFT</w:t>
      </w:r>
      <w:proofErr w:type="spellEnd"/>
      <w:r w:rsidR="00C96766" w:rsidRPr="00272F6B">
        <w:rPr>
          <w:rFonts w:ascii="Arial" w:hAnsi="Arial" w:cs="Arial"/>
        </w:rPr>
        <w:t xml:space="preserve"> extracted included version reported; and scoring attributes.</w:t>
      </w:r>
    </w:p>
    <w:p w14:paraId="7BC0E2CD" w14:textId="36DB2E4F" w:rsidR="00884444" w:rsidRPr="00272F6B" w:rsidRDefault="00EE52D6" w:rsidP="00767079">
      <w:pPr>
        <w:spacing w:line="480" w:lineRule="auto"/>
        <w:rPr>
          <w:rFonts w:ascii="Arial" w:hAnsi="Arial" w:cs="Arial"/>
        </w:rPr>
      </w:pPr>
      <w:r w:rsidRPr="00272F6B">
        <w:rPr>
          <w:rFonts w:ascii="Arial" w:hAnsi="Arial" w:cs="Arial"/>
          <w:noProof/>
        </w:rPr>
        <w:t>T</w:t>
      </w:r>
      <w:r w:rsidR="00B85ED1" w:rsidRPr="00272F6B">
        <w:rPr>
          <w:rFonts w:ascii="Arial" w:hAnsi="Arial" w:cs="Arial"/>
        </w:rPr>
        <w:t xml:space="preserve">he quality of included studies was assessed using an adapted version of the Critical Appraisal Skills Programme (CASP) for cohort studies </w:t>
      </w:r>
      <w:r w:rsidR="00091932" w:rsidRPr="00272F6B">
        <w:rPr>
          <w:rFonts w:ascii="Arial" w:hAnsi="Arial" w:cs="Arial"/>
        </w:rPr>
        <w:fldChar w:fldCharType="begin" w:fldLock="1"/>
      </w:r>
      <w:r w:rsidR="00F2022B" w:rsidRPr="00272F6B">
        <w:rPr>
          <w:rFonts w:ascii="Arial" w:hAnsi="Arial" w:cs="Arial"/>
        </w:rPr>
        <w:instrText>ADDIN CSL_CITATION {"citationItems":[{"id":"ITEM-1","itemData":{"URL":"https://casp-uk.net/wp-content/uploads/2018/01/CASP-Diagnostic-Checklist-2018.pdf","accessed":{"date-parts":[["2018","8","11"]]},"author":[{"dropping-particle":"","family":"Critical Appraisal Skills Programme","given":"","non-dropping-particle":"","parse-names":false,"suffix":""}],"id":"ITEM-1","issued":{"date-parts":[["2018"]]},"title":"CASP cohort study checklist","type":"webpage"},"uris":["http://www.mendeley.com/documents/?uuid=af29d039-622b-3d94-8039-525ecd164044"]}],"mendeley":{"formattedCitation":"(Critical Appraisal Skills Programme, 2018)","plainTextFormattedCitation":"(Critical Appraisal Skills Programme, 2018)","previouslyFormattedCitation":"(Critical Appraisal Skills Programme, 2018)"},"properties":{"noteIndex":0},"schema":"https://github.com/citation-style-language/schema/raw/master/csl-citation.json"}</w:instrText>
      </w:r>
      <w:r w:rsidR="00091932" w:rsidRPr="00272F6B">
        <w:rPr>
          <w:rFonts w:ascii="Arial" w:hAnsi="Arial" w:cs="Arial"/>
        </w:rPr>
        <w:fldChar w:fldCharType="separate"/>
      </w:r>
      <w:r w:rsidR="00091932" w:rsidRPr="00272F6B">
        <w:rPr>
          <w:rFonts w:ascii="Arial" w:hAnsi="Arial" w:cs="Arial"/>
          <w:noProof/>
        </w:rPr>
        <w:t>(Critical Appraisal Skills Programme, 2018)</w:t>
      </w:r>
      <w:r w:rsidR="00091932" w:rsidRPr="00272F6B">
        <w:rPr>
          <w:rFonts w:ascii="Arial" w:hAnsi="Arial" w:cs="Arial"/>
        </w:rPr>
        <w:fldChar w:fldCharType="end"/>
      </w:r>
      <w:r w:rsidR="00B85ED1" w:rsidRPr="00272F6B">
        <w:rPr>
          <w:rFonts w:ascii="Arial" w:hAnsi="Arial" w:cs="Arial"/>
        </w:rPr>
        <w:t xml:space="preserve">, </w:t>
      </w:r>
      <w:r w:rsidR="00585C53" w:rsidRPr="00272F6B">
        <w:rPr>
          <w:rFonts w:ascii="Arial" w:hAnsi="Arial" w:cs="Arial"/>
        </w:rPr>
        <w:t>which includes</w:t>
      </w:r>
      <w:r w:rsidR="00B85ED1" w:rsidRPr="00272F6B">
        <w:rPr>
          <w:rFonts w:ascii="Arial" w:hAnsi="Arial" w:cs="Arial"/>
        </w:rPr>
        <w:t xml:space="preserve"> questions used to assess the quality of studies examining outcome measures</w:t>
      </w:r>
      <w:r w:rsidR="00F2022B" w:rsidRPr="00272F6B">
        <w:rPr>
          <w:rFonts w:ascii="Arial" w:hAnsi="Arial" w:cs="Arial"/>
        </w:rPr>
        <w:t xml:space="preserve"> </w:t>
      </w:r>
      <w:r w:rsidR="00F2022B" w:rsidRPr="00272F6B">
        <w:rPr>
          <w:rFonts w:ascii="Arial" w:hAnsi="Arial" w:cs="Arial"/>
        </w:rPr>
        <w:fldChar w:fldCharType="begin" w:fldLock="1"/>
      </w:r>
      <w:r w:rsidR="00F2022B" w:rsidRPr="00272F6B">
        <w:rPr>
          <w:rFonts w:ascii="Arial" w:hAnsi="Arial" w:cs="Arial"/>
        </w:rPr>
        <w:instrText>ADDIN CSL_CITATION {"citationItems":[{"id":"ITEM-1","itemData":{"abstract":"Selecting outcome measures for clinical practice or research needs to be based on a critical evaluation of the evidence on the validity and reliability of the available measures. This paper presents both a theoretical framework based on the methodological literature of how these psychometric properties can be assessed and a checklist designed to facilitate the critical appraisal of studies on outcome measures.Through examples drawn from the published literature, the concepts of instrument validity, reliability and responsiveness and how these can be evaluated and reported are illustrated. It is suggested that a structured checklist can facilitate a more evidence-based approach to the selection and employment of outcome measures in clinical practice and research.","author":[{"dropping-particle":"","family":"Jerosch-Herold","given":"Christina","non-dropping-particle":"","parse-names":false,"suffix":""}],"container-title":"British Journal of Occupational Therapy","id":"ITEM-1","issue":"8","issued":{"date-parts":[["2005","8","5"]]},"page":"347-353","publisher":"SAGE PublicationsSage UK: London, England","title":"An evidence-based approach to choosing outcome measures: a checklist for the critical appraisal of validity, reliability and responsiveness studies","type":"article-journal","volume":"68"},"uris":["http://www.mendeley.com/documents/?uuid=1bd531b5-7353-34d1-b60b-bfaa47855212"]}],"mendeley":{"formattedCitation":"(Jerosch-Herold, 2005)","plainTextFormattedCitation":"(Jerosch-Herold, 2005)","previouslyFormattedCitation":"(Jerosch-Herold, 2005)"},"properties":{"noteIndex":0},"schema":"https://github.com/citation-style-language/schema/raw/master/csl-citation.json"}</w:instrText>
      </w:r>
      <w:r w:rsidR="00F2022B" w:rsidRPr="00272F6B">
        <w:rPr>
          <w:rFonts w:ascii="Arial" w:hAnsi="Arial" w:cs="Arial"/>
        </w:rPr>
        <w:fldChar w:fldCharType="separate"/>
      </w:r>
      <w:r w:rsidR="00F2022B" w:rsidRPr="00272F6B">
        <w:rPr>
          <w:rFonts w:ascii="Arial" w:hAnsi="Arial" w:cs="Arial"/>
          <w:noProof/>
        </w:rPr>
        <w:t>(Jerosch-Herold, 2005)</w:t>
      </w:r>
      <w:r w:rsidR="00F2022B" w:rsidRPr="00272F6B">
        <w:rPr>
          <w:rFonts w:ascii="Arial" w:hAnsi="Arial" w:cs="Arial"/>
        </w:rPr>
        <w:fldChar w:fldCharType="end"/>
      </w:r>
      <w:r w:rsidR="00B85ED1" w:rsidRPr="00272F6B">
        <w:rPr>
          <w:rFonts w:ascii="Arial" w:hAnsi="Arial" w:cs="Arial"/>
        </w:rPr>
        <w:t xml:space="preserve">. This combination </w:t>
      </w:r>
      <w:r w:rsidR="00B85ED1" w:rsidRPr="00272F6B">
        <w:rPr>
          <w:rFonts w:ascii="Arial" w:hAnsi="Arial" w:cs="Arial"/>
          <w:noProof/>
        </w:rPr>
        <w:t>was chosen</w:t>
      </w:r>
      <w:r w:rsidR="00B85ED1" w:rsidRPr="00272F6B">
        <w:rPr>
          <w:rFonts w:ascii="Arial" w:hAnsi="Arial" w:cs="Arial"/>
        </w:rPr>
        <w:t xml:space="preserve"> due to the varied type of studies found and the focus of the review on outcome measurement. </w:t>
      </w:r>
    </w:p>
    <w:p w14:paraId="2D0180E6" w14:textId="021EF7A8" w:rsidR="00B85ED1" w:rsidRPr="00272F6B" w:rsidRDefault="00447251" w:rsidP="00767079">
      <w:pPr>
        <w:spacing w:line="480" w:lineRule="auto"/>
        <w:rPr>
          <w:rFonts w:ascii="Arial" w:hAnsi="Arial" w:cs="Arial"/>
        </w:rPr>
      </w:pPr>
      <w:r w:rsidRPr="00272F6B">
        <w:rPr>
          <w:rFonts w:ascii="Arial" w:hAnsi="Arial" w:cs="Arial"/>
        </w:rPr>
        <w:t>The quality assessment was as follows</w:t>
      </w:r>
      <w:r w:rsidR="00B85ED1" w:rsidRPr="00272F6B">
        <w:rPr>
          <w:rFonts w:ascii="Arial" w:hAnsi="Arial" w:cs="Arial"/>
        </w:rPr>
        <w:t>:</w:t>
      </w:r>
    </w:p>
    <w:p w14:paraId="2DBABD50" w14:textId="77777777" w:rsidR="00B85ED1" w:rsidRPr="00272F6B" w:rsidRDefault="00B85ED1" w:rsidP="00767079">
      <w:pPr>
        <w:pStyle w:val="ListParagraph"/>
        <w:numPr>
          <w:ilvl w:val="0"/>
          <w:numId w:val="2"/>
        </w:numPr>
        <w:spacing w:line="480" w:lineRule="auto"/>
        <w:rPr>
          <w:rFonts w:ascii="Arial" w:hAnsi="Arial" w:cs="Arial"/>
        </w:rPr>
      </w:pPr>
      <w:r w:rsidRPr="00272F6B">
        <w:rPr>
          <w:rFonts w:ascii="Arial" w:hAnsi="Arial" w:cs="Arial"/>
        </w:rPr>
        <w:t xml:space="preserve">Did the study address a </w:t>
      </w:r>
      <w:r w:rsidRPr="00272F6B">
        <w:rPr>
          <w:rFonts w:ascii="Arial" w:hAnsi="Arial" w:cs="Arial"/>
          <w:noProof/>
        </w:rPr>
        <w:t>clearly</w:t>
      </w:r>
      <w:r w:rsidRPr="00272F6B">
        <w:rPr>
          <w:rFonts w:ascii="Arial" w:hAnsi="Arial" w:cs="Arial"/>
        </w:rPr>
        <w:t xml:space="preserve"> focused issue?</w:t>
      </w:r>
    </w:p>
    <w:p w14:paraId="6FFD8405" w14:textId="77777777" w:rsidR="00B85ED1" w:rsidRPr="00272F6B" w:rsidRDefault="00B85ED1" w:rsidP="00767079">
      <w:pPr>
        <w:pStyle w:val="ListParagraph"/>
        <w:numPr>
          <w:ilvl w:val="0"/>
          <w:numId w:val="2"/>
        </w:numPr>
        <w:spacing w:line="480" w:lineRule="auto"/>
        <w:rPr>
          <w:rFonts w:ascii="Arial" w:hAnsi="Arial" w:cs="Arial"/>
        </w:rPr>
      </w:pPr>
      <w:r w:rsidRPr="00272F6B">
        <w:rPr>
          <w:rFonts w:ascii="Arial" w:hAnsi="Arial" w:cs="Arial"/>
        </w:rPr>
        <w:t xml:space="preserve">Was the sample recruited </w:t>
      </w:r>
      <w:r w:rsidRPr="00272F6B">
        <w:rPr>
          <w:rFonts w:ascii="Arial" w:hAnsi="Arial" w:cs="Arial"/>
          <w:noProof/>
        </w:rPr>
        <w:t>in an acceptable way</w:t>
      </w:r>
      <w:r w:rsidRPr="00272F6B">
        <w:rPr>
          <w:rFonts w:ascii="Arial" w:hAnsi="Arial" w:cs="Arial"/>
        </w:rPr>
        <w:t>?</w:t>
      </w:r>
    </w:p>
    <w:p w14:paraId="6BBEAB79" w14:textId="77777777" w:rsidR="00B85ED1" w:rsidRPr="00272F6B" w:rsidRDefault="00B85ED1" w:rsidP="00767079">
      <w:pPr>
        <w:pStyle w:val="ListParagraph"/>
        <w:numPr>
          <w:ilvl w:val="0"/>
          <w:numId w:val="2"/>
        </w:numPr>
        <w:spacing w:line="480" w:lineRule="auto"/>
        <w:rPr>
          <w:rFonts w:ascii="Arial" w:hAnsi="Arial" w:cs="Arial"/>
        </w:rPr>
      </w:pPr>
      <w:r w:rsidRPr="00272F6B">
        <w:rPr>
          <w:rFonts w:ascii="Arial" w:hAnsi="Arial" w:cs="Arial"/>
        </w:rPr>
        <w:t>Is the sample size adequate (is there a power calculation)?</w:t>
      </w:r>
    </w:p>
    <w:p w14:paraId="0CC5444F" w14:textId="77777777" w:rsidR="00B85ED1" w:rsidRPr="00272F6B" w:rsidRDefault="00B85ED1" w:rsidP="00767079">
      <w:pPr>
        <w:pStyle w:val="ListParagraph"/>
        <w:numPr>
          <w:ilvl w:val="0"/>
          <w:numId w:val="2"/>
        </w:numPr>
        <w:spacing w:line="480" w:lineRule="auto"/>
        <w:rPr>
          <w:rFonts w:ascii="Arial" w:hAnsi="Arial" w:cs="Arial"/>
        </w:rPr>
      </w:pPr>
      <w:r w:rsidRPr="00272F6B">
        <w:rPr>
          <w:rFonts w:ascii="Arial" w:hAnsi="Arial" w:cs="Arial"/>
        </w:rPr>
        <w:t xml:space="preserve">Is the instrument described and accurately measured to </w:t>
      </w:r>
      <w:r w:rsidRPr="00272F6B">
        <w:rPr>
          <w:rFonts w:ascii="Arial" w:hAnsi="Arial" w:cs="Arial"/>
          <w:noProof/>
        </w:rPr>
        <w:t>minimise</w:t>
      </w:r>
      <w:r w:rsidRPr="00272F6B">
        <w:rPr>
          <w:rFonts w:ascii="Arial" w:hAnsi="Arial" w:cs="Arial"/>
        </w:rPr>
        <w:t xml:space="preserve"> bias?</w:t>
      </w:r>
    </w:p>
    <w:p w14:paraId="06DA4E37" w14:textId="77777777" w:rsidR="00B85ED1" w:rsidRPr="00272F6B" w:rsidRDefault="00B85ED1" w:rsidP="00767079">
      <w:pPr>
        <w:pStyle w:val="ListParagraph"/>
        <w:numPr>
          <w:ilvl w:val="0"/>
          <w:numId w:val="2"/>
        </w:numPr>
        <w:spacing w:line="480" w:lineRule="auto"/>
        <w:rPr>
          <w:rFonts w:ascii="Arial" w:hAnsi="Arial" w:cs="Arial"/>
        </w:rPr>
      </w:pPr>
      <w:r w:rsidRPr="00272F6B">
        <w:rPr>
          <w:rFonts w:ascii="Arial" w:hAnsi="Arial" w:cs="Arial"/>
        </w:rPr>
        <w:t>Are the testers trained in test administration?</w:t>
      </w:r>
    </w:p>
    <w:p w14:paraId="7FF73A57" w14:textId="45948FC3" w:rsidR="00B85ED1" w:rsidRPr="00272F6B" w:rsidRDefault="00B85ED1" w:rsidP="00767079">
      <w:pPr>
        <w:pStyle w:val="ListParagraph"/>
        <w:numPr>
          <w:ilvl w:val="0"/>
          <w:numId w:val="2"/>
        </w:numPr>
        <w:spacing w:line="480" w:lineRule="auto"/>
        <w:rPr>
          <w:rFonts w:ascii="Arial" w:hAnsi="Arial" w:cs="Arial"/>
        </w:rPr>
      </w:pPr>
      <w:r w:rsidRPr="00272F6B">
        <w:rPr>
          <w:rFonts w:ascii="Arial" w:hAnsi="Arial" w:cs="Arial"/>
        </w:rPr>
        <w:t>Have the authors identified and taken into account confounding factors?</w:t>
      </w:r>
    </w:p>
    <w:p w14:paraId="4A861BCF" w14:textId="3D1C3593" w:rsidR="00B85ED1" w:rsidRPr="00272F6B" w:rsidRDefault="00447251" w:rsidP="00767079">
      <w:pPr>
        <w:spacing w:line="480" w:lineRule="auto"/>
        <w:rPr>
          <w:rFonts w:ascii="Arial" w:hAnsi="Arial" w:cs="Arial"/>
          <w:i/>
        </w:rPr>
      </w:pPr>
      <w:r w:rsidRPr="00272F6B">
        <w:rPr>
          <w:rFonts w:ascii="Arial" w:hAnsi="Arial" w:cs="Arial"/>
        </w:rPr>
        <w:t>W</w:t>
      </w:r>
      <w:r w:rsidR="00B85ED1" w:rsidRPr="00272F6B">
        <w:rPr>
          <w:rFonts w:ascii="Arial" w:hAnsi="Arial" w:cs="Arial"/>
        </w:rPr>
        <w:t>here studies examine</w:t>
      </w:r>
      <w:r w:rsidRPr="00272F6B">
        <w:rPr>
          <w:rFonts w:ascii="Arial" w:hAnsi="Arial" w:cs="Arial"/>
        </w:rPr>
        <w:t>d</w:t>
      </w:r>
      <w:r w:rsidR="00B85ED1" w:rsidRPr="00272F6B">
        <w:rPr>
          <w:rFonts w:ascii="Arial" w:hAnsi="Arial" w:cs="Arial"/>
        </w:rPr>
        <w:t xml:space="preserve"> the psychometric properties of the </w:t>
      </w:r>
      <w:proofErr w:type="spellStart"/>
      <w:r w:rsidR="00B85ED1" w:rsidRPr="00272F6B">
        <w:rPr>
          <w:rFonts w:ascii="Arial" w:hAnsi="Arial" w:cs="Arial"/>
        </w:rPr>
        <w:t>gWMFT</w:t>
      </w:r>
      <w:proofErr w:type="spellEnd"/>
      <w:r w:rsidR="00A81A91" w:rsidRPr="00272F6B">
        <w:rPr>
          <w:rFonts w:ascii="Arial" w:hAnsi="Arial" w:cs="Arial"/>
        </w:rPr>
        <w:t>,</w:t>
      </w:r>
      <w:r w:rsidR="00B85ED1" w:rsidRPr="00272F6B">
        <w:rPr>
          <w:rFonts w:ascii="Arial" w:hAnsi="Arial" w:cs="Arial"/>
        </w:rPr>
        <w:t xml:space="preserve"> the </w:t>
      </w:r>
      <w:proofErr w:type="spellStart"/>
      <w:r w:rsidR="00A81A91" w:rsidRPr="00272F6B">
        <w:rPr>
          <w:rFonts w:ascii="Arial" w:hAnsi="Arial" w:cs="Arial"/>
          <w:spacing w:val="2"/>
          <w:shd w:val="clear" w:color="auto" w:fill="FCFCFC"/>
        </w:rPr>
        <w:t>COnsensus</w:t>
      </w:r>
      <w:proofErr w:type="spellEnd"/>
      <w:r w:rsidR="00A81A91" w:rsidRPr="00272F6B">
        <w:rPr>
          <w:rFonts w:ascii="Arial" w:hAnsi="Arial" w:cs="Arial"/>
          <w:spacing w:val="2"/>
          <w:shd w:val="clear" w:color="auto" w:fill="FCFCFC"/>
        </w:rPr>
        <w:t xml:space="preserve">-based Standards for the selection of health Measurement </w:t>
      </w:r>
      <w:proofErr w:type="spellStart"/>
      <w:r w:rsidR="00A81A91" w:rsidRPr="00272F6B">
        <w:rPr>
          <w:rFonts w:ascii="Arial" w:hAnsi="Arial" w:cs="Arial"/>
          <w:spacing w:val="2"/>
          <w:shd w:val="clear" w:color="auto" w:fill="FCFCFC"/>
        </w:rPr>
        <w:lastRenderedPageBreak/>
        <w:t>INstruments</w:t>
      </w:r>
      <w:proofErr w:type="spellEnd"/>
      <w:r w:rsidR="00A81A91" w:rsidRPr="00272F6B">
        <w:rPr>
          <w:rFonts w:ascii="Arial" w:hAnsi="Arial" w:cs="Arial"/>
          <w:spacing w:val="2"/>
          <w:shd w:val="clear" w:color="auto" w:fill="FCFCFC"/>
        </w:rPr>
        <w:t> </w:t>
      </w:r>
      <w:r w:rsidR="00A81A91" w:rsidRPr="00272F6B">
        <w:rPr>
          <w:rFonts w:ascii="Arial" w:hAnsi="Arial" w:cs="Arial"/>
        </w:rPr>
        <w:t>(COSMIN) Risk of Bias checklist</w:t>
      </w:r>
      <w:r w:rsidR="00B85ED1" w:rsidRPr="00272F6B">
        <w:rPr>
          <w:rFonts w:ascii="Arial" w:hAnsi="Arial" w:cs="Arial"/>
        </w:rPr>
        <w:t xml:space="preserve"> was used</w:t>
      </w:r>
      <w:r w:rsidR="0081400D" w:rsidRPr="00272F6B">
        <w:rPr>
          <w:rFonts w:ascii="Arial" w:hAnsi="Arial" w:cs="Arial"/>
        </w:rPr>
        <w:t xml:space="preserve"> </w:t>
      </w:r>
      <w:r w:rsidR="0081400D" w:rsidRPr="00272F6B">
        <w:rPr>
          <w:rFonts w:ascii="Arial" w:hAnsi="Arial" w:cs="Arial"/>
        </w:rPr>
        <w:fldChar w:fldCharType="begin" w:fldLock="1"/>
      </w:r>
      <w:r w:rsidR="00D92B0D" w:rsidRPr="00272F6B">
        <w:rPr>
          <w:rFonts w:ascii="Arial" w:hAnsi="Arial" w:cs="Arial"/>
        </w:rPr>
        <w:instrText>ADDIN CSL_CITATION {"citationItems":[{"id":"ITEM-1","itemData":{"author":[{"dropping-particle":"","family":"Mokkink","given":"L. B.","non-dropping-particle":"","parse-names":false,"suffix":""},{"dropping-particle":"","family":"Vet","given":"H. C. W.","non-dropping-particle":"de","parse-names":false,"suffix":""},{"dropping-particle":"","family":"Prinsen","given":"C. A. C.","non-dropping-particle":"","parse-names":false,"suffix":""},{"dropping-particle":"","family":"Patrick","given":"D. L.","non-dropping-particle":"","parse-names":false,"suffix":""},{"dropping-particle":"","family":"Alonso","given":"J.","non-dropping-particle":"","parse-names":false,"suffix":""},{"dropping-particle":"","family":"Bouter","given":"L. M.","non-dropping-particle":"","parse-names":false,"suffix":""},{"dropping-particle":"","family":"Terwee","given":"C. B.","non-dropping-particle":"","parse-names":false,"suffix":""}],"container-title":"Quality of Life Research","id":"ITEM-1","issue":"5","issued":{"date-parts":[["2018","5","19"]]},"page":"1171-1179","publisher":"Springer International Publishing","title":"COSMIN Risk of Bias checklist for systematic reviews of Patient-Reported Outcome Measures","type":"article-journal","volume":"27"},"uris":["http://www.mendeley.com/documents/?uuid=644da097-6e1d-37c2-a432-ffbe1e3c49d4"]}],"mendeley":{"formattedCitation":"(Mokkink et al., 2018)","plainTextFormattedCitation":"(Mokkink et al., 2018)","previouslyFormattedCitation":"(Mokkink et al., 2018)"},"properties":{"noteIndex":0},"schema":"https://github.com/citation-style-language/schema/raw/master/csl-citation.json"}</w:instrText>
      </w:r>
      <w:r w:rsidR="0081400D" w:rsidRPr="00272F6B">
        <w:rPr>
          <w:rFonts w:ascii="Arial" w:hAnsi="Arial" w:cs="Arial"/>
        </w:rPr>
        <w:fldChar w:fldCharType="separate"/>
      </w:r>
      <w:r w:rsidR="0081400D" w:rsidRPr="00272F6B">
        <w:rPr>
          <w:rFonts w:ascii="Arial" w:hAnsi="Arial" w:cs="Arial"/>
          <w:noProof/>
        </w:rPr>
        <w:t>(Mokkink et al., 2018)</w:t>
      </w:r>
      <w:r w:rsidR="0081400D" w:rsidRPr="00272F6B">
        <w:rPr>
          <w:rFonts w:ascii="Arial" w:hAnsi="Arial" w:cs="Arial"/>
        </w:rPr>
        <w:fldChar w:fldCharType="end"/>
      </w:r>
      <w:r w:rsidR="00DB0DAA" w:rsidRPr="00272F6B">
        <w:rPr>
          <w:rFonts w:ascii="Arial" w:hAnsi="Arial" w:cs="Arial"/>
        </w:rPr>
        <w:t>.</w:t>
      </w:r>
      <w:r w:rsidR="00585C53" w:rsidRPr="00272F6B">
        <w:rPr>
          <w:rFonts w:ascii="Arial" w:hAnsi="Arial" w:cs="Arial"/>
        </w:rPr>
        <w:t xml:space="preserve"> Designed originally for health-related patient-reported outcomes, th</w:t>
      </w:r>
      <w:r w:rsidR="00FE6F1C" w:rsidRPr="00272F6B">
        <w:rPr>
          <w:rFonts w:ascii="Arial" w:hAnsi="Arial" w:cs="Arial"/>
        </w:rPr>
        <w:t>e COSMIN</w:t>
      </w:r>
      <w:r w:rsidR="00585C53" w:rsidRPr="00272F6B">
        <w:rPr>
          <w:rFonts w:ascii="Arial" w:hAnsi="Arial" w:cs="Arial"/>
        </w:rPr>
        <w:t xml:space="preserve"> can be applied to observer-reported outcome</w:t>
      </w:r>
      <w:r w:rsidR="002E208B" w:rsidRPr="00272F6B">
        <w:rPr>
          <w:rFonts w:ascii="Arial" w:hAnsi="Arial" w:cs="Arial"/>
        </w:rPr>
        <w:t xml:space="preserve"> measures</w:t>
      </w:r>
      <w:r w:rsidR="00585C53" w:rsidRPr="00272F6B">
        <w:rPr>
          <w:rFonts w:ascii="Arial" w:hAnsi="Arial" w:cs="Arial"/>
        </w:rPr>
        <w:t>, to aid selection and reporting (</w:t>
      </w:r>
      <w:proofErr w:type="spellStart"/>
      <w:r w:rsidR="00585C53" w:rsidRPr="00272F6B">
        <w:rPr>
          <w:rFonts w:ascii="Arial" w:hAnsi="Arial" w:cs="Arial"/>
        </w:rPr>
        <w:t>Hernaez</w:t>
      </w:r>
      <w:proofErr w:type="spellEnd"/>
      <w:r w:rsidR="00585C53" w:rsidRPr="00272F6B">
        <w:rPr>
          <w:rFonts w:ascii="Arial" w:hAnsi="Arial" w:cs="Arial"/>
        </w:rPr>
        <w:t xml:space="preserve"> 2015). </w:t>
      </w:r>
      <w:r w:rsidR="00B85ED1" w:rsidRPr="00272F6B">
        <w:rPr>
          <w:rFonts w:ascii="Arial" w:hAnsi="Arial" w:cs="Arial"/>
        </w:rPr>
        <w:t xml:space="preserve"> </w:t>
      </w:r>
      <w:r w:rsidR="005A7463" w:rsidRPr="00272F6B">
        <w:rPr>
          <w:rFonts w:ascii="Arial" w:hAnsi="Arial" w:cs="Arial"/>
        </w:rPr>
        <w:t>The</w:t>
      </w:r>
      <w:r w:rsidR="00236F20" w:rsidRPr="00272F6B">
        <w:rPr>
          <w:rFonts w:ascii="Arial" w:hAnsi="Arial" w:cs="Arial"/>
        </w:rPr>
        <w:t xml:space="preserve"> measurement property evaluated</w:t>
      </w:r>
      <w:r w:rsidR="00FC6781" w:rsidRPr="00272F6B">
        <w:rPr>
          <w:rFonts w:ascii="Arial" w:hAnsi="Arial" w:cs="Arial"/>
        </w:rPr>
        <w:t xml:space="preserve"> was</w:t>
      </w:r>
      <w:r w:rsidR="00655D08" w:rsidRPr="00272F6B">
        <w:rPr>
          <w:rFonts w:ascii="Arial" w:hAnsi="Arial" w:cs="Arial"/>
        </w:rPr>
        <w:t xml:space="preserve"> rated ‘good’, ‘fair’, ‘doubtful’, ‘poor’ or ‘not applicable’</w:t>
      </w:r>
      <w:r w:rsidR="00B85ED1" w:rsidRPr="00272F6B">
        <w:rPr>
          <w:rFonts w:ascii="Arial" w:hAnsi="Arial" w:cs="Arial"/>
        </w:rPr>
        <w:t xml:space="preserve">. The lowest rating achieved determined the methodological quality for each </w:t>
      </w:r>
      <w:r w:rsidR="00236F20" w:rsidRPr="00272F6B">
        <w:rPr>
          <w:rFonts w:ascii="Arial" w:hAnsi="Arial" w:cs="Arial"/>
        </w:rPr>
        <w:t>applicable</w:t>
      </w:r>
      <w:r w:rsidR="00B85ED1" w:rsidRPr="00272F6B">
        <w:rPr>
          <w:rFonts w:ascii="Arial" w:hAnsi="Arial" w:cs="Arial"/>
        </w:rPr>
        <w:t xml:space="preserve"> study. </w:t>
      </w:r>
    </w:p>
    <w:p w14:paraId="26754109" w14:textId="0226E0C1" w:rsidR="004F6C20" w:rsidRPr="00272F6B" w:rsidRDefault="007F6E7B" w:rsidP="00767079">
      <w:pPr>
        <w:spacing w:line="480" w:lineRule="auto"/>
        <w:rPr>
          <w:rFonts w:ascii="Arial" w:hAnsi="Arial" w:cs="Arial"/>
        </w:rPr>
      </w:pPr>
      <w:r w:rsidRPr="00272F6B">
        <w:rPr>
          <w:rFonts w:ascii="Arial" w:hAnsi="Arial" w:cs="Arial"/>
        </w:rPr>
        <w:t xml:space="preserve">Each study was assessed on these attributes by the </w:t>
      </w:r>
      <w:r w:rsidR="00E01499" w:rsidRPr="00272F6B">
        <w:rPr>
          <w:rFonts w:ascii="Arial" w:hAnsi="Arial" w:cs="Arial"/>
        </w:rPr>
        <w:t xml:space="preserve">first </w:t>
      </w:r>
      <w:r w:rsidRPr="00272F6B">
        <w:rPr>
          <w:rFonts w:ascii="Arial" w:hAnsi="Arial" w:cs="Arial"/>
        </w:rPr>
        <w:t xml:space="preserve">author, </w:t>
      </w:r>
      <w:r w:rsidR="00BA5AEA" w:rsidRPr="00272F6B">
        <w:rPr>
          <w:rFonts w:ascii="Arial" w:hAnsi="Arial" w:cs="Arial"/>
        </w:rPr>
        <w:t xml:space="preserve">and </w:t>
      </w:r>
      <w:r w:rsidR="004F6C20" w:rsidRPr="00272F6B">
        <w:rPr>
          <w:rFonts w:ascii="Arial" w:hAnsi="Arial" w:cs="Arial"/>
        </w:rPr>
        <w:t>scores were agreed upon by the other two authors.</w:t>
      </w:r>
    </w:p>
    <w:p w14:paraId="15E5A5F3" w14:textId="0E57CBC1" w:rsidR="00B85ED1" w:rsidRPr="00272F6B" w:rsidRDefault="00B85ED1" w:rsidP="00767079">
      <w:pPr>
        <w:spacing w:line="480" w:lineRule="auto"/>
        <w:rPr>
          <w:rFonts w:ascii="Arial" w:hAnsi="Arial" w:cs="Arial"/>
          <w:b/>
          <w:bCs/>
        </w:rPr>
      </w:pPr>
      <w:r w:rsidRPr="00272F6B">
        <w:rPr>
          <w:rFonts w:ascii="Arial" w:hAnsi="Arial" w:cs="Arial"/>
          <w:b/>
          <w:bCs/>
        </w:rPr>
        <w:t>Results</w:t>
      </w:r>
    </w:p>
    <w:p w14:paraId="261C1546" w14:textId="4C61862D" w:rsidR="00B85ED1" w:rsidRPr="00272F6B" w:rsidRDefault="00B85ED1" w:rsidP="00767079">
      <w:pPr>
        <w:spacing w:line="480" w:lineRule="auto"/>
        <w:rPr>
          <w:rFonts w:ascii="Arial" w:hAnsi="Arial" w:cs="Arial"/>
        </w:rPr>
      </w:pPr>
      <w:r w:rsidRPr="00272F6B">
        <w:rPr>
          <w:rFonts w:ascii="Arial" w:hAnsi="Arial" w:cs="Arial"/>
        </w:rPr>
        <w:t xml:space="preserve">The search results </w:t>
      </w:r>
      <w:r w:rsidRPr="00272F6B">
        <w:rPr>
          <w:rFonts w:ascii="Arial" w:hAnsi="Arial" w:cs="Arial"/>
          <w:noProof/>
        </w:rPr>
        <w:t>are summarised</w:t>
      </w:r>
      <w:r w:rsidRPr="00272F6B">
        <w:rPr>
          <w:rFonts w:ascii="Arial" w:hAnsi="Arial" w:cs="Arial"/>
        </w:rPr>
        <w:t xml:space="preserve"> in the</w:t>
      </w:r>
      <w:r w:rsidR="008A4054" w:rsidRPr="00272F6B">
        <w:rPr>
          <w:rFonts w:ascii="Arial" w:hAnsi="Arial" w:cs="Arial"/>
        </w:rPr>
        <w:t xml:space="preserve"> PRISMA</w:t>
      </w:r>
      <w:r w:rsidRPr="00272F6B">
        <w:rPr>
          <w:rFonts w:ascii="Arial" w:hAnsi="Arial" w:cs="Arial"/>
        </w:rPr>
        <w:t xml:space="preserve"> flow diagram in Figure 1</w:t>
      </w:r>
      <w:r w:rsidR="002A1443" w:rsidRPr="00272F6B">
        <w:rPr>
          <w:rFonts w:ascii="Arial" w:hAnsi="Arial" w:cs="Arial"/>
        </w:rPr>
        <w:t xml:space="preserve"> </w:t>
      </w:r>
      <w:r w:rsidR="0034478D" w:rsidRPr="00272F6B">
        <w:rPr>
          <w:rFonts w:ascii="Arial" w:hAnsi="Arial" w:cs="Arial"/>
        </w:rPr>
        <w:fldChar w:fldCharType="begin" w:fldLock="1"/>
      </w:r>
      <w:r w:rsidR="0089750B" w:rsidRPr="00272F6B">
        <w:rPr>
          <w:rFonts w:ascii="Arial" w:hAnsi="Arial" w:cs="Arial"/>
        </w:rPr>
        <w:instrText>ADDIN CSL_CITATION {"citationItems":[{"id":"ITEM-1","itemData":{"abstract":"David Moher and colleagues introduce PRISMA, an update of the QUOROM guidelines for reporting systematic reviews and meta-analyses\r\n\r\nSystematic reviews and meta-analyses have become increasingly important in health care. Clinicians read them to keep up to date with their specialty,1 2 and they are often used as a starting point for developing clinical practice guidelines. Granting agencies may require a systematic review to ensure there is justification for further research,3 and some medical journals are moving in this direction.4 As with all research, the value of a systematic review depends on what was done, what was found, and the clarity of reporting. As with other publications, the reporting quality of systematic reviews varies, limiting readers’ ability to assess the strengths and weaknesses of those reviews.\r\n\r\nSeveral early studies evaluated the quality of review reports. In 1987 Mulrow examined 50 review articles published in four leading medical journals in 1985 and 1986 and found that none met all eight explicit scientific criteria, such as a quality assessment of included studies.5 In 1987 Sacks and colleagues evaluated the adequacy of reporting of 83 meta-analyses on 23 characteristics in six domains.6 Reporting was generally poor; between one and 14 characteristics were adequately reported (mean 7.7, standard deviation 2.7). A 1996 update of this study found little improvement.7\r\n\r\nIn 1996, to address the suboptimal reporting of meta-analyses, an international group developed a guidance called the QUOROM statement (QUality Of Reporting Of Meta-analyses), which focused on the reporting of meta-analyses of randomised controlled trials.8 In this article, we summarise a revision of these guidelines, renamed PRISMA (Preferred Reporting Items for Systematic reviews and Meta-Analyses), which have been updated to address several conceptual and practical advances in the science of systematic reviews (see box).\r\n\r\n#### Conceptual issues in the evolution from QUOROM to PRISMA\r\n\r\n##### Completing a systematic review is an iterative process\r\n\r\nThe conduct of a systematic …","author":[{"dropping-particle":"","family":"Moher","given":"David","non-dropping-particle":"","parse-names":false,"suffix":""},{"dropping-particle":"","family":"Liberati","given":"Alessandro","non-dropping-particle":"","parse-names":false,"suffix":""},{"dropping-particle":"","family":"Tetzlaff","given":"Jennifer","non-dropping-particle":"","parse-names":false,"suffix":""},{"dropping-particle":"","family":"Altman","given":"Douglas G","non-dropping-particle":"","parse-names":false,"suffix":""},{"dropping-particle":"","family":"PRISMA Group","given":"","non-dropping-particle":"","parse-names":false,"suffix":""}],"container-title":"BMJ","id":"ITEM-1","issued":{"date-parts":[["2009","7","21"]]},"page":"b2535","publisher":"British Medical Journal Publishing Group","title":"Preferred reporting items for systematic reviews and meta-analyses: the PRISMA statement.","type":"article-journal","volume":"339"},"uris":["http://www.mendeley.com/documents/?uuid=8f9076a2-0b7f-3880-9730-fd068ba5823d"]}],"mendeley":{"formattedCitation":"(Moher et al., 2009)","plainTextFormattedCitation":"(Moher et al., 2009)","previouslyFormattedCitation":"(Moher et al., 2009)"},"properties":{"noteIndex":0},"schema":"https://github.com/citation-style-language/schema/raw/master/csl-citation.json"}</w:instrText>
      </w:r>
      <w:r w:rsidR="0034478D" w:rsidRPr="00272F6B">
        <w:rPr>
          <w:rFonts w:ascii="Arial" w:hAnsi="Arial" w:cs="Arial"/>
        </w:rPr>
        <w:fldChar w:fldCharType="separate"/>
      </w:r>
      <w:r w:rsidR="0034478D" w:rsidRPr="00272F6B">
        <w:rPr>
          <w:rFonts w:ascii="Arial" w:hAnsi="Arial" w:cs="Arial"/>
          <w:noProof/>
        </w:rPr>
        <w:t>(Moher et al., 2009)</w:t>
      </w:r>
      <w:r w:rsidR="0034478D" w:rsidRPr="00272F6B">
        <w:rPr>
          <w:rFonts w:ascii="Arial" w:hAnsi="Arial" w:cs="Arial"/>
        </w:rPr>
        <w:fldChar w:fldCharType="end"/>
      </w:r>
      <w:r w:rsidRPr="00272F6B">
        <w:rPr>
          <w:rFonts w:ascii="Arial" w:hAnsi="Arial" w:cs="Arial"/>
        </w:rPr>
        <w:t>.</w:t>
      </w:r>
      <w:r w:rsidR="008A4054" w:rsidRPr="00272F6B">
        <w:rPr>
          <w:rFonts w:ascii="Arial" w:hAnsi="Arial" w:cs="Arial"/>
        </w:rPr>
        <w:t xml:space="preserve"> Thirty-</w:t>
      </w:r>
      <w:r w:rsidR="00140796" w:rsidRPr="00272F6B">
        <w:rPr>
          <w:rFonts w:ascii="Arial" w:hAnsi="Arial" w:cs="Arial"/>
        </w:rPr>
        <w:t>five</w:t>
      </w:r>
      <w:r w:rsidR="008A4054" w:rsidRPr="00272F6B">
        <w:rPr>
          <w:rFonts w:ascii="Arial" w:hAnsi="Arial" w:cs="Arial"/>
        </w:rPr>
        <w:t xml:space="preserve"> articles </w:t>
      </w:r>
      <w:r w:rsidR="008A4054" w:rsidRPr="00272F6B">
        <w:rPr>
          <w:rFonts w:ascii="Arial" w:hAnsi="Arial" w:cs="Arial"/>
          <w:noProof/>
        </w:rPr>
        <w:t>were identified</w:t>
      </w:r>
      <w:r w:rsidR="008A4054" w:rsidRPr="00272F6B">
        <w:rPr>
          <w:rFonts w:ascii="Arial" w:hAnsi="Arial" w:cs="Arial"/>
        </w:rPr>
        <w:t xml:space="preserve"> </w:t>
      </w:r>
      <w:r w:rsidR="00051AFD" w:rsidRPr="00272F6B">
        <w:rPr>
          <w:rFonts w:ascii="Arial" w:hAnsi="Arial" w:cs="Arial"/>
        </w:rPr>
        <w:t>from database and reference list searching</w:t>
      </w:r>
      <w:r w:rsidR="008A4054" w:rsidRPr="00272F6B">
        <w:rPr>
          <w:rFonts w:ascii="Arial" w:hAnsi="Arial" w:cs="Arial"/>
        </w:rPr>
        <w:t>.</w:t>
      </w:r>
      <w:r w:rsidRPr="00272F6B">
        <w:rPr>
          <w:rFonts w:ascii="Arial" w:hAnsi="Arial" w:cs="Arial"/>
        </w:rPr>
        <w:t xml:space="preserve"> Following the removal of duplicates</w:t>
      </w:r>
      <w:r w:rsidR="008A4054" w:rsidRPr="00272F6B">
        <w:rPr>
          <w:rFonts w:ascii="Arial" w:hAnsi="Arial" w:cs="Arial"/>
        </w:rPr>
        <w:t xml:space="preserve"> and application of the inclusion/exclusion criteria,</w:t>
      </w:r>
      <w:r w:rsidRPr="00272F6B">
        <w:rPr>
          <w:rFonts w:ascii="Arial" w:hAnsi="Arial" w:cs="Arial"/>
        </w:rPr>
        <w:t xml:space="preserve"> 12 studies</w:t>
      </w:r>
      <w:r w:rsidR="008A4054" w:rsidRPr="00272F6B">
        <w:rPr>
          <w:rFonts w:ascii="Arial" w:hAnsi="Arial" w:cs="Arial"/>
        </w:rPr>
        <w:t xml:space="preserve"> were</w:t>
      </w:r>
      <w:r w:rsidRPr="00272F6B">
        <w:rPr>
          <w:rFonts w:ascii="Arial" w:hAnsi="Arial" w:cs="Arial"/>
        </w:rPr>
        <w:t xml:space="preserve"> review</w:t>
      </w:r>
      <w:r w:rsidR="008A4054" w:rsidRPr="00272F6B">
        <w:rPr>
          <w:rFonts w:ascii="Arial" w:hAnsi="Arial" w:cs="Arial"/>
        </w:rPr>
        <w:t>ed</w:t>
      </w:r>
      <w:r w:rsidRPr="00272F6B">
        <w:rPr>
          <w:rFonts w:ascii="Arial" w:hAnsi="Arial" w:cs="Arial"/>
        </w:rPr>
        <w:t>.</w:t>
      </w:r>
    </w:p>
    <w:p w14:paraId="729A4935" w14:textId="689E91D9" w:rsidR="00AE1589" w:rsidRPr="00272F6B" w:rsidRDefault="00AE1589" w:rsidP="00767079">
      <w:pPr>
        <w:spacing w:line="480" w:lineRule="auto"/>
        <w:rPr>
          <w:rFonts w:ascii="Arial" w:hAnsi="Arial" w:cs="Arial"/>
        </w:rPr>
      </w:pPr>
      <w:r w:rsidRPr="00272F6B">
        <w:rPr>
          <w:rFonts w:ascii="Arial" w:hAnsi="Arial" w:cs="Arial"/>
        </w:rPr>
        <w:t>Figure 1</w:t>
      </w:r>
    </w:p>
    <w:p w14:paraId="1E68E889" w14:textId="63A9C4E3" w:rsidR="00B85ED1" w:rsidRPr="00272F6B" w:rsidRDefault="00B85ED1" w:rsidP="00767079">
      <w:pPr>
        <w:pStyle w:val="Heading2"/>
        <w:rPr>
          <w:rFonts w:ascii="Arial" w:hAnsi="Arial"/>
        </w:rPr>
      </w:pPr>
      <w:r w:rsidRPr="00272F6B">
        <w:rPr>
          <w:rFonts w:ascii="Arial" w:hAnsi="Arial"/>
        </w:rPr>
        <w:t>Characteristics of included studies</w:t>
      </w:r>
    </w:p>
    <w:p w14:paraId="39AD9BE6" w14:textId="6CEFD48D" w:rsidR="00B85ED1" w:rsidRPr="00272F6B" w:rsidRDefault="00B85ED1" w:rsidP="00767079">
      <w:pPr>
        <w:spacing w:line="480" w:lineRule="auto"/>
        <w:rPr>
          <w:rFonts w:ascii="Arial" w:hAnsi="Arial" w:cs="Arial"/>
        </w:rPr>
      </w:pPr>
      <w:r w:rsidRPr="00272F6B">
        <w:rPr>
          <w:rFonts w:ascii="Arial" w:hAnsi="Arial" w:cs="Arial"/>
        </w:rPr>
        <w:t xml:space="preserve">The characteristics of the included papers </w:t>
      </w:r>
      <w:r w:rsidRPr="00272F6B">
        <w:rPr>
          <w:rFonts w:ascii="Arial" w:hAnsi="Arial" w:cs="Arial"/>
          <w:noProof/>
        </w:rPr>
        <w:t>are summarised</w:t>
      </w:r>
      <w:r w:rsidRPr="00272F6B">
        <w:rPr>
          <w:rFonts w:ascii="Arial" w:hAnsi="Arial" w:cs="Arial"/>
        </w:rPr>
        <w:t xml:space="preserve"> in Table </w:t>
      </w:r>
      <w:r w:rsidR="00840315" w:rsidRPr="00272F6B">
        <w:rPr>
          <w:rFonts w:ascii="Arial" w:hAnsi="Arial" w:cs="Arial"/>
        </w:rPr>
        <w:t>2</w:t>
      </w:r>
      <w:r w:rsidRPr="00272F6B">
        <w:rPr>
          <w:rFonts w:ascii="Arial" w:hAnsi="Arial" w:cs="Arial"/>
        </w:rPr>
        <w:t xml:space="preserve">. Most studies </w:t>
      </w:r>
      <w:r w:rsidRPr="00272F6B">
        <w:rPr>
          <w:rFonts w:ascii="Arial" w:hAnsi="Arial" w:cs="Arial"/>
          <w:noProof/>
        </w:rPr>
        <w:t>were performed</w:t>
      </w:r>
      <w:r w:rsidRPr="00272F6B">
        <w:rPr>
          <w:rFonts w:ascii="Arial" w:hAnsi="Arial" w:cs="Arial"/>
        </w:rPr>
        <w:t xml:space="preserve"> in the United States of America (n=9), two </w:t>
      </w:r>
      <w:r w:rsidRPr="00272F6B">
        <w:rPr>
          <w:rFonts w:ascii="Arial" w:hAnsi="Arial" w:cs="Arial"/>
          <w:noProof/>
        </w:rPr>
        <w:t>were completed</w:t>
      </w:r>
      <w:r w:rsidRPr="00272F6B">
        <w:rPr>
          <w:rFonts w:ascii="Arial" w:hAnsi="Arial" w:cs="Arial"/>
        </w:rPr>
        <w:t xml:space="preserve"> in India, </w:t>
      </w:r>
      <w:r w:rsidRPr="00272F6B">
        <w:rPr>
          <w:rFonts w:ascii="Arial" w:hAnsi="Arial" w:cs="Arial"/>
          <w:noProof/>
        </w:rPr>
        <w:t>and</w:t>
      </w:r>
      <w:r w:rsidRPr="00272F6B">
        <w:rPr>
          <w:rFonts w:ascii="Arial" w:hAnsi="Arial" w:cs="Arial"/>
        </w:rPr>
        <w:t xml:space="preserve"> one </w:t>
      </w:r>
      <w:r w:rsidRPr="00272F6B">
        <w:rPr>
          <w:rFonts w:ascii="Arial" w:hAnsi="Arial" w:cs="Arial"/>
          <w:noProof/>
        </w:rPr>
        <w:t>was completed</w:t>
      </w:r>
      <w:r w:rsidRPr="00272F6B">
        <w:rPr>
          <w:rFonts w:ascii="Arial" w:hAnsi="Arial" w:cs="Arial"/>
        </w:rPr>
        <w:t xml:space="preserve"> in Brazil.</w:t>
      </w:r>
      <w:r w:rsidR="00B22384" w:rsidRPr="00272F6B">
        <w:rPr>
          <w:rFonts w:ascii="Arial" w:hAnsi="Arial" w:cs="Arial"/>
        </w:rPr>
        <w:t xml:space="preserve"> Eleven of the studies were </w:t>
      </w:r>
      <w:proofErr w:type="gramStart"/>
      <w:r w:rsidR="00B22384" w:rsidRPr="00272F6B">
        <w:rPr>
          <w:rFonts w:ascii="Arial" w:hAnsi="Arial" w:cs="Arial"/>
        </w:rPr>
        <w:t>clinically-based</w:t>
      </w:r>
      <w:proofErr w:type="gramEnd"/>
      <w:r w:rsidR="00B22384" w:rsidRPr="00272F6B">
        <w:rPr>
          <w:rFonts w:ascii="Arial" w:hAnsi="Arial" w:cs="Arial"/>
        </w:rPr>
        <w:t>, exploring the application of an intervention</w:t>
      </w:r>
      <w:r w:rsidRPr="00272F6B">
        <w:rPr>
          <w:rFonts w:ascii="Arial" w:hAnsi="Arial" w:cs="Arial"/>
        </w:rPr>
        <w:t xml:space="preserve"> and these were mostly of a pre- and post-test design. All interventions </w:t>
      </w:r>
      <w:r w:rsidRPr="00272F6B">
        <w:rPr>
          <w:rFonts w:ascii="Arial" w:hAnsi="Arial" w:cs="Arial"/>
          <w:noProof/>
        </w:rPr>
        <w:t>were aimed</w:t>
      </w:r>
      <w:r w:rsidRPr="00272F6B">
        <w:rPr>
          <w:rFonts w:ascii="Arial" w:hAnsi="Arial" w:cs="Arial"/>
        </w:rPr>
        <w:t xml:space="preserve"> at improving upper limb function</w:t>
      </w:r>
      <w:r w:rsidR="00B22384" w:rsidRPr="00272F6B">
        <w:rPr>
          <w:rFonts w:ascii="Arial" w:hAnsi="Arial" w:cs="Arial"/>
        </w:rPr>
        <w:t xml:space="preserve"> following stroke</w:t>
      </w:r>
      <w:r w:rsidRPr="00272F6B">
        <w:rPr>
          <w:rFonts w:ascii="Arial" w:hAnsi="Arial" w:cs="Arial"/>
        </w:rPr>
        <w:t>. One study was</w:t>
      </w:r>
      <w:r w:rsidR="00B22384" w:rsidRPr="00272F6B">
        <w:rPr>
          <w:rFonts w:ascii="Arial" w:hAnsi="Arial" w:cs="Arial"/>
        </w:rPr>
        <w:t xml:space="preserve"> a psychometric investigation examining</w:t>
      </w:r>
      <w:r w:rsidRPr="00272F6B">
        <w:rPr>
          <w:rFonts w:ascii="Arial" w:hAnsi="Arial" w:cs="Arial"/>
        </w:rPr>
        <w:t xml:space="preserve"> </w:t>
      </w:r>
      <w:r w:rsidR="00B22384" w:rsidRPr="00272F6B">
        <w:rPr>
          <w:rFonts w:ascii="Arial" w:hAnsi="Arial" w:cs="Arial"/>
        </w:rPr>
        <w:t>the</w:t>
      </w:r>
      <w:r w:rsidRPr="00272F6B">
        <w:rPr>
          <w:rFonts w:ascii="Arial" w:hAnsi="Arial" w:cs="Arial"/>
        </w:rPr>
        <w:t xml:space="preserve"> inter-rater reliability and agreement of the Brazilian Portuguese version of the </w:t>
      </w:r>
      <w:proofErr w:type="spellStart"/>
      <w:r w:rsidRPr="00272F6B">
        <w:rPr>
          <w:rFonts w:ascii="Arial" w:hAnsi="Arial" w:cs="Arial"/>
        </w:rPr>
        <w:t>gWMFT</w:t>
      </w:r>
      <w:proofErr w:type="spellEnd"/>
      <w:r w:rsidR="005709D1" w:rsidRPr="00272F6B">
        <w:rPr>
          <w:rFonts w:ascii="Arial" w:hAnsi="Arial" w:cs="Arial"/>
        </w:rPr>
        <w:t xml:space="preserve"> </w:t>
      </w:r>
      <w:r w:rsidR="005709D1" w:rsidRPr="00272F6B">
        <w:rPr>
          <w:rFonts w:ascii="Arial" w:hAnsi="Arial" w:cs="Arial"/>
        </w:rPr>
        <w:fldChar w:fldCharType="begin" w:fldLock="1"/>
      </w:r>
      <w:r w:rsidR="005709D1" w:rsidRPr="00272F6B">
        <w:rPr>
          <w:rFonts w:ascii="Arial" w:hAnsi="Arial" w:cs="Arial"/>
        </w:rPr>
        <w:instrText>ADDIN CSL_CITATION {"citationItems":[{"id":"ITEM-1","itemData":{"abstract":"&lt;p&gt;Abstract Introduction : The Graded Wolf Motor Function Test (GWMFT) was developed as a modification of the Wolf Motor Function Test (WMFT), designed to address moderate-to-severe upper-extremity motor impairment, consequent to a stroke or brain injury, by combining time and quality of movement measures in both isolated movements and functional tasks. Objectives : To translate and adapt the GWMFT form and instructions manual to Brazilian Portuguese and evaluate the inter-rater reliability. Materials and methods : Ten individuals, mean age 53.2 ± 11.39 (range: 28-72) years and a mean time since stroke onset of 82.5 ± 85.83 (16-288) months participated in the study. After translation and cultural adaptation, two independent evaluators, based on the instructions manual information, administered GWMFT. Video observations were used to rate the time and the compensatory movements in the Functional Ability Scale (FAS). Intra-class Correlation Coefficients (ICCs) and Bland-Altman plots were calculated to examine the inter-rater reliability for performance time and FAS. Results : The translated and adapted version obtained a total ICC inter-rater time 0.99 (0.95-1.00), showing less reliability in the task of lifting a pen, with ICC = 0.71 (- 0.15-0.93). The ICC of the total FAS was 0.98 (0.92-0.99) and the task of elbow extension has shown the lowest ICC rate = 0.83 (0.31-0.96). Conclusion : The GWMFT scale reliability proved to be appropriate to evaluate the paretic upper limb in individuals with chronic hemiparesis post severe stroke.&lt;/p&gt;","author":[{"dropping-particle":"","family":"Pereira","given":"Natalia Duarte","non-dropping-particle":"","parse-names":false,"suffix":""},{"dropping-particle":"","family":"Vieira","given":"Luciane","non-dropping-particle":"","parse-names":false,"suffix":""},{"dropping-particle":"","family":"Pompeu","given":"Fernanda Priscila","non-dropping-particle":"","parse-names":false,"suffix":""},{"dropping-particle":"","family":"Menezes","given":"Isabella De Souza","non-dropping-particle":"","parse-names":false,"suffix":""},{"dropping-particle":"Dos","family":"Anjos","given":"Sarah Monteiro","non-dropping-particle":"","parse-names":false,"suffix":""},{"dropping-particle":"","family":"Ovando","given":"Angélica Cristiane","non-dropping-particle":"","parse-names":false,"suffix":""},{"dropping-particle":"","family":"Pereira","given":"Natalia Duarte","non-dropping-particle":"","parse-names":false,"suffix":""},{"dropping-particle":"","family":"Vieira","given":"Luciane","non-dropping-particle":"","parse-names":false,"suffix":""},{"dropping-particle":"","family":"Pompeu","given":"Fernanda Priscila","non-dropping-particle":"","parse-names":false,"suffix":""},{"dropping-particle":"","family":"Menezes","given":"Isabella De Souza","non-dropping-particle":"","parse-names":false,"suffix":""},{"dropping-particle":"Dos","family":"Anjos","given":"Sarah Monteiro","non-dropping-particle":"","parse-names":false,"suffix":""},{"dropping-particle":"","family":"Ovando","given":"Angélica Cristiane","non-dropping-particle":"","parse-names":false,"suffix":""}],"container-title":"Fisioterapia em Movimento","id":"ITEM-1","issue":"4","issued":{"date-parts":[["2015","12"]]},"page":"667-676","publisher":"PUCPR","title":"Translation, cultural adaptation and reliability of the brazilian version of the Graded Wolf Motor Function Test in adults with severe hemiparesis","type":"article-journal","volume":"28"},"uris":["http://www.mendeley.com/documents/?uuid=ce870149-1483-3619-9478-c65fb1ba5cdb"]}],"mendeley":{"formattedCitation":"(Pereira et al., 2015)","plainTextFormattedCitation":"(Pereira et al., 2015)","previouslyFormattedCitation":"(Pereira et al., 2015)"},"properties":{"noteIndex":0},"schema":"https://github.com/citation-style-language/schema/raw/master/csl-citation.json"}</w:instrText>
      </w:r>
      <w:r w:rsidR="005709D1" w:rsidRPr="00272F6B">
        <w:rPr>
          <w:rFonts w:ascii="Arial" w:hAnsi="Arial" w:cs="Arial"/>
        </w:rPr>
        <w:fldChar w:fldCharType="separate"/>
      </w:r>
      <w:r w:rsidR="005709D1" w:rsidRPr="00272F6B">
        <w:rPr>
          <w:rFonts w:ascii="Arial" w:hAnsi="Arial" w:cs="Arial"/>
          <w:noProof/>
        </w:rPr>
        <w:t>(Pereira et al., 2015)</w:t>
      </w:r>
      <w:r w:rsidR="005709D1" w:rsidRPr="00272F6B">
        <w:rPr>
          <w:rFonts w:ascii="Arial" w:hAnsi="Arial" w:cs="Arial"/>
        </w:rPr>
        <w:fldChar w:fldCharType="end"/>
      </w:r>
      <w:r w:rsidRPr="00272F6B">
        <w:rPr>
          <w:rFonts w:ascii="Arial" w:hAnsi="Arial" w:cs="Arial"/>
        </w:rPr>
        <w:t>.</w:t>
      </w:r>
    </w:p>
    <w:p w14:paraId="54428F02" w14:textId="1EA3C694" w:rsidR="00B85ED1" w:rsidRPr="00272F6B" w:rsidRDefault="00B85ED1" w:rsidP="00767079">
      <w:pPr>
        <w:spacing w:line="480" w:lineRule="auto"/>
        <w:rPr>
          <w:rFonts w:ascii="Arial" w:hAnsi="Arial" w:cs="Arial"/>
        </w:rPr>
      </w:pPr>
      <w:r w:rsidRPr="00272F6B">
        <w:rPr>
          <w:rFonts w:ascii="Arial" w:hAnsi="Arial" w:cs="Arial"/>
        </w:rPr>
        <w:t>The sample sizes for included studies were low; nine studies consisted of 20 participants or less</w:t>
      </w:r>
      <w:r w:rsidR="005709D1" w:rsidRPr="00272F6B">
        <w:rPr>
          <w:rFonts w:ascii="Arial" w:hAnsi="Arial" w:cs="Arial"/>
        </w:rPr>
        <w:t xml:space="preserve"> </w:t>
      </w:r>
      <w:r w:rsidR="005709D1" w:rsidRPr="00272F6B">
        <w:rPr>
          <w:rFonts w:ascii="Arial" w:hAnsi="Arial" w:cs="Arial"/>
        </w:rPr>
        <w:fldChar w:fldCharType="begin" w:fldLock="1"/>
      </w:r>
      <w:r w:rsidR="00492085" w:rsidRPr="00272F6B">
        <w:rPr>
          <w:rFonts w:ascii="Arial" w:hAnsi="Arial" w:cs="Arial"/>
        </w:rPr>
        <w:instrText>ADDIN CSL_CITATION {"citationItems":[{"id":"ITEM-1","itemData":{"ISSN":"0031-9023; 0031-9023","abstract":"BACKGROUND AND PURPOSE: Constraint-induced movement therapy (CIMT) has been documented to improve motor function in the upper extremity of people with mild hemiparesis. The use of CIMT has not been documented for people with severe hemiparesis. This case report describes a CIMT program for an individual with severe upper-extremity deficits as a result of stroke. CASE DESCRIPTION: The client was a 53-year-old woman who had a stroke 15 years previously and had no isolated movement in her right upper extremity. METHODS: The client completed a 3-week CIMT program during which she restrained her left upper extremity and participated in intensive training of her right upper extremity. Task practice and shaping were the primary techniques used for training. OUTCOMES: Increased scores were noted from pretreatment to posttreatment on the Motor Activity Log, Graded Wolf Motor Function Test (GWMFT), and Fugl-Meyer Evaluation of Physical Performance. Further progress on the GWMFT was noted at the 6-month follow-up. Fugl-Meyer test scores remained higher than at pretreatment, but Motor Activity Log scores returned to near baseline by the 6-month follow-up. The speed of performance on the GWFMT did not change. Although some scores increased, the client reported and demonstrated no progress in functional use of the involved upper extremity at the end of the program. DISCUSSION: This case report describes the use of CIMT with an individual who had severe chronic motor deficits as a result of stroke. Further investigation of CIMT, as well as investigation of CIMT in combination with other motor recovery interventions, is warranted.","author":[{"dropping-particle":"","family":"Bonifer","given":"N","non-dropping-particle":"","parse-names":false,"suffix":""},{"dropping-particle":"","family":"Anderson","given":"K M","non-dropping-particle":"","parse-names":false,"suffix":""}],"container-title":"Physical Therapy","id":"ITEM-1","issue":"4","issued":{"date-parts":[["2003","4"]]},"note":"LR: 20091111; JID: 0022623; ppublish","page":"384-398","title":"Application of constraint-induced movement therapy for an individual with severe chronic upper-extremity hemiplegia","type":"article-journal","volume":"83"},"uris":["http://www.mendeley.com/documents/?uuid=5171e11b-b6f6-40ca-b805-9c89820f9257"]},{"id":"ITEM-2","itemData":{"ISSN":"0003-9993","abstract":"Bonifer NM, Anderson KM, Arciniegas DB. Constraint-induced movement therapy after stroke: efficacy for patients with minimal upper-extremity motor ability. Objective To examine the effects of constraint-induced movement therapy (CIMT) on chronic moderate-to-severe upper-extremity motor impairment after stroke. Design Within-subjects design; pre- and posttesting as well as 1-month follow-up. Setting Outpatient clinic within a rehabilitation hospital. Participants Twenty participants, each greater than 12 months poststroke. Intervention Three weeks of CIMT including restraint of the nonparetic upper extremity and 6 hours of training a day. Main Outcome Measures Fugl-Meyer Assessment (FMA), Graded Wolf Motor Function Test (GWMFT), and Motor Activity Log (MAL). Results There was a statistically significant effect of treatment on upper-extremity motor impairment as assessed by the FMA, the MAL, and the functional ability scale of the GWMFT. There was a trend toward an effect of CIMT on mean speed of performance on the GWMFT. Post hoc analysis showed significant differences between motor impairment scores between pretreatment and posttreatment assessments, and improvements in motor impairment scores remained stable 1 month after completion of formal treatment. Improvements appeared to be mostly in the use of the involved upper extremity for bimanual activities. Conclusions CIMT conferred significant changes in objective measures in subjects with chronic moderate-to-severe impairments after stroke. Additional studies of long-term benefits of this treatment on poststroke motor impairments and related functional disabilities are warranted.","author":[{"dropping-particle":"","family":"Bonifer","given":"Nancy M","non-dropping-particle":"","parse-names":false,"suffix":""},{"dropping-particle":"","family":"Anderson","given":"Kristin M","non-dropping-particle":"","parse-names":false,"suffix":""},{"dropping-particle":"","family":"Arciniegas","given":"David B","non-dropping-particle":"","parse-names":false,"suffix":""}],"container-title":"Archives of Physical Medicine and Rehabilitation","id":"ITEM-2","issue":"9","issued":{"date-parts":[["2005"]]},"page":"1867-1873","title":"Constraint-induced movement therapy after stroke: efficacy for patients with minimal upper-extremity motor ability","type":"article-journal","volume":"86"},"uris":["http://www.mendeley.com/documents/?uuid=9ab1126b-eecf-4506-a963-2d3019cbf332"]},{"id":"ITEM-3","itemData":{"abstract":"BACKGROUND: Contralesional hemispheric repetitive transcranial magnetic stimulation (rTMS) may improve motor function in mild to moderate stroke and effects are considered to be mediated through transcallosal motor fibers. OBJECTIVE: This study aimed to investigate the safety of contralesional rTMS in a selected group of severe chronic stroke patients. METHODS: Ten sessions of 1 Hz rTMS were applied to contralesional primary motor cortex (M1) using neuronavigated stimulation and changes in motor impairment were evaluated before, during and after rTMS applications and at 4-weeks follow-up. Neurophysiological response to stimulation was assessed through cortical excitability evaluations. The relationship between functional and neurophysiological response to rTMS and microstructural integrity of transcallosal motor fibers were searched using diffusion tensor imaging (DTI) based fractional anisotropy (FA). RESULTS: rTMS was well-tolerated with high compliance and no dropouts; no seizures or motor worsening occurred. Tran-scallosal FA values revealed a positive linear relationship with the mild motor improvement detected after rTMS while higher FA values were observed in subjects with better motor outcome. Cortical excitability showed a significant change in contralesional short-interval intracortical inhibition indicating altered plasticity following rTMS. CONCLUSIONS: Our results suggest that noninvasive neuromodulation of the contralesional hemisphere may present a possibility to assist adaptive neuroplastic changes in severe chronic stroke. Implementation of DTI-derived measures of transcallosal microstructural integrity may allow for individually-tailored interventions to guide processes of interhemispheric neuroplasticity. Further research is warranted to establish the clinical value of these findings in neurorehabilitation settings for subjects with chronic severe stroke.","author":[{"dropping-particle":"","family":"Demirtas-Tatlidede","given":"Asli","non-dropping-particle":"","parse-names":false,"suffix":""},{"dropping-particle":"","family":"Alonso-Alonso","given":"Miguel","non-dropping-particle":"","parse-names":false,"suffix":""},{"dropping-particle":"","family":"Shetty","given":"Ravi P","non-dropping-particle":"","parse-names":false,"suffix":""},{"dropping-particle":"","family":"Ronen","given":"Itamar","non-dropping-particle":"","parse-names":false,"suffix":""},{"dropping-particle":"","family":"Pascual-Leone","given":"Alvaro","non-dropping-particle":"","parse-names":false,"suffix":""},{"dropping-particle":"","family":"Fregni","given":"Felipe","non-dropping-particle":"","parse-names":false,"suffix":""}],"container-title":"NeuroRehabilitation","id":"ITEM-3","issued":{"date-parts":[["2015"]]},"page":"51-59","title":"Long-term effects of contralesional rTMS in severe stroke: Safety, cortical excitability, and relationship with transcallosal motor fibers","type":"article-journal","volume":"36"},"uris":["http://www.mendeley.com/documents/?uuid=fa875e94-885b-37b1-ac83-c052a20ae571"]},{"id":"ITEM-4","itemData":{"DOI":"10.1109/TNSRE.2015.2513675","ISSN":"1534-4320","author":[{"dropping-particle":"","family":"Fischer","given":"H C","non-dropping-particle":"","parse-names":false,"suffix":""},{"dropping-particle":"","family":"Triandafilou","given":"K M","non-dropping-particle":"","parse-names":false,"suffix":""},{"dropping-particle":"","family":"Thielbar","given":"K O","non-dropping-particle":"","parse-names":false,"suffix":""},{"dropping-particle":"","family":"Ochoa","given":"J M","non-dropping-particle":"","parse-names":false,"suffix":""},{"dropping-particle":"","family":"Lazzaro","given":"E D C","non-dropping-particle":"","parse-names":false,"suffix":""},{"dropping-particle":"","family":"Pacholski","given":"K A","non-dropping-particle":"","parse-names":false,"suffix":""},{"dropping-particle":"","family":"Kamper","given":"D G","non-dropping-particle":"","parse-names":false,"suffix":""}],"container-title":"IEEE Transactions on Neural Systems and Rehabilitation Engineering","id":"ITEM-4","issue":"3","issued":{"date-parts":[["2016"]]},"note":"ID: 1","page":"344-351","title":"Use of a portable assistive glove to facilitate rehabilitation in stroke survivors with severe hand impairment","type":"article-journal","volume":"24"},"uris":["http://www.mendeley.com/documents/?uuid=eca52c3b-fdbf-41e1-aa43-21699f0db6cb"]},{"id":"ITEM-5","itemData":{"author":[{"dropping-particle":"","family":"Flinn","given":"Nancy A","non-dropping-particle":"","parse-names":false,"suffix":""},{"dropping-particle":"","family":"Smith","given":"Jennifer L","non-dropping-particle":"","parse-names":false,"suffix":""},{"dropping-particle":"","family":"Tripp","given":"Christopher J","non-dropping-particle":"","parse-names":false,"suffix":""},{"dropping-particle":"","family":"White","given":"Matthew W","non-dropping-particle":"","parse-names":false,"suffix":""}],"container-title":"Occupational therapy international","id":"ITEM-5","issue":"3</w:instrText>
      </w:r>
      <w:r w:rsidR="00492085" w:rsidRPr="00272F6B">
        <w:rPr>
          <w:rFonts w:ascii="Cambria Math" w:hAnsi="Cambria Math" w:cs="Cambria Math"/>
        </w:rPr>
        <w:instrText>‐</w:instrText>
      </w:r>
      <w:r w:rsidR="00492085" w:rsidRPr="00272F6B">
        <w:rPr>
          <w:rFonts w:ascii="Arial" w:hAnsi="Arial" w:cs="Arial"/>
        </w:rPr>
        <w:instrText>4","issued":{"date-parts":[["2009"]]},"page":"232-243","publisher":"Wiley Online Library","title":"Effects of robotic</w:instrText>
      </w:r>
      <w:r w:rsidR="00492085" w:rsidRPr="00272F6B">
        <w:rPr>
          <w:rFonts w:ascii="Cambria Math" w:hAnsi="Cambria Math" w:cs="Cambria Math"/>
        </w:rPr>
        <w:instrText>‐</w:instrText>
      </w:r>
      <w:r w:rsidR="00492085" w:rsidRPr="00272F6B">
        <w:rPr>
          <w:rFonts w:ascii="Arial" w:hAnsi="Arial" w:cs="Arial"/>
        </w:rPr>
        <w:instrText>aided rehabilitation on recovery of upper extremity function in chronic stroke: a single case study","type":"article-journal","volume":"16"},"uris":["http://www.mendeley.com/documents/?uuid=79c6614a-05ee-4f37-8a95-d8d8304e67e9"]},{"id":"ITEM-6","itemData":{"DOI":"10.1310/tsr1804-308","ISSN":"1074-9357","abstract":"AbstractBackground and Purpose: The purpose of this study was to investigate whether active range of finger motion could be increased through the introduction of passive, external extension joint torques in stroke survivors. Participants: Five chronic stroke survivors with severe hand impairment resulting from hemiparesis took part in the study. Method: Participants completed 2 experimental sessions in which hand movement and function were assessed. In one session, they wore a custom orthotic glove (X-Glove) that passively supplied extension torques to the joints of the fingers. In the second session, they performed the same tasks as in the other session, but without the glove. Outcome measures consisted of active range of motion, distance of the fingertip from the hand, selected tasks from the Graded Wolf Motor Function Test (GWMFT), and the Box and Blocks (BB) test. Primary results with and without the glove were compared using paired t tests with a Bonferroni correction. Results: Active range of motion improved significantly by over 50%, from 4.4 cm to 6.7 cm, when the X-Glove was worn (P = .011). The distance of the fingertip from the metacarpophalangeal joint increased by an average of 2.2 cm for 4 of the subjects, although this change was not significant across all 5 subjects (P = .123). No significant differences were observed in the BB or GWMFT whether the X-Glove was worn or not. Discussion and Conclusion: Introduction of passive extension torque can improve active range of motion for the fingers, even in chronic stroke survivors with substantial hand impairment. The increased range of motion would facilitate therapeutic training of the hand, potentially even in the home environment, although the bulk of the orthosis should be minimized to facilitate interactions with real objects.; AbstractBackground and Purpose: The purpose of this study was to investigate whether active range of finger motion could be increased through the introduction of passive, external extension joint torques in stroke survivors. Participants: Five chronic stroke survivors with severe hand impairment resulting from hemiparesis took part in the study. Method: Participants completed 2 experimental sessions in which hand movement and function were assessed. In one session, they wore a custom orthotic glove (X-Glove) that passively supplied extension torques to the joints of the fingers. In the second session, they performed the same tasks as in the other session, but withou…","author":[{"dropping-particle":"","family":"Iwamuro","given":"B T","non-dropping-particle":"","parse-names":false,"suffix":""},{"dropping-particle":"","family":"Fischer","given":"H C","non-dropping-particle":"","parse-names":false,"suffix":""},{"dropping-particle":"","family":"Kamper","given":"D G","non-dropping-particle":"","parse-names":false,"suffix":""}],"container-title":"Topics in Stroke Rehabilitation","id":"ITEM-6","issue":"4","issued":{"date-parts":[["2011"]]},"note":"doi: 10.1310/tsr1804-308","page":"308-315","publisher":"Taylor &amp; Francis","title":"A pilot study to assess use of passive extension bias to facilitate finger movement for repetitive task practice after stroke","type":"article-journal","volume":"18"},"uris":["http://www.mendeley.com/documents/?uuid=24341dcc-2bc1-4850-9b25-66590b90afb6"]},{"id":"ITEM-7","itemData":{"abstract":"&lt;p&gt;Abstract Introduction : The Graded Wolf Motor Function Test (GWMFT) was developed as a modification of the Wolf Motor Function Test (WMFT), designed to address moderate-to-severe upper-extremity motor impairment, consequent to a stroke or brain injury, by combining time and quality of movement measures in both isolated movements and functional tasks. Objectives : To translate and adapt the GWMFT form and instructions manual to Brazilian Portuguese and evaluate the inter-rater reliability. Materials and methods : Ten individuals, mean age 53.2 ± 11.39 (range: 28-72) years and a mean time since stroke onset of 82.5 ± 85.83 (16-288) months participated in the study. After translation and cultural adaptation, two independent evaluators, based on the instructions manual information, administered GWMFT. Video observations were used to rate the time and the compensatory movements in the Functional Ability Scale (FAS). Intra-class Correlation Coefficients (ICCs) and Bland-Altman plots were calculated to examine the inter-rater reliability for performance time and FAS. Results : The translated and adapted version obtained a total ICC inter-rater time 0.99 (0.95-1.00), showing less reliability in the task of lifting a pen, with ICC = 0.71 (- 0.15-0.93). The ICC of the total FAS was 0.98 (0.92-0.99) and the task of elbow extension has shown the lowest ICC rate = 0.83 (0.31-0.96). Conclusion : The GWMFT scale reliability proved to be appropriate to evaluate the paretic upper limb in individuals with chronic hemiparesis post severe stroke.&lt;/p&gt;","author":[{"dropping-particle":"","family":"Pereira","given":"Natalia Duarte","non-dropping-particle":"","parse-names":false,"suffix":""},{"dropping-particle":"","family":"Vieira","given":"Luciane","non-dropping-particle":"","parse-names":false,"suffix":""},{"dropping-particle":"","family":"Pompeu","given":"Fernanda Priscila","non-dropping-particle":"","parse-names":false,"suffix":""},{"dropping-particle":"","family":"Menezes","given":"Isabella De Souza","non-dropping-particle":"","parse-names":false,"suffix":""},{"dropping-particle":"Dos","family":"Anjos","given":"Sarah Monteiro","non-dropping-particle":"","parse-names":false,"suffix":""},{"dropping-particle":"","family":"Ovando","given":"Angélica Cristiane","non-dropping-particle":"","parse-names":false,"suffix":""},{"dropping-particle":"","family":"Pereira","given":"Natalia Duarte","non-dropping-particle":"","parse-names":false,"suffix":""},{"dropping-particle":"","family":"Vieira","given":"Luciane","non-dropping-particle":"","parse-names":false,"suffix":""},{"dropping-particle":"","family":"Pompeu","given":"Fernanda Priscila","non-dropping-particle":"","parse-names":false,"suffix":""},{"dropping-particle":"","family":"Menezes","given":"Isabella De Souza","non-dropping-particle":"","parse-names":false,"suffix":""},{"dropping-particle":"Dos","family":"Anjos","given":"Sarah Monteiro","non-dropping-particle":"","parse-names":false,"suffix":""},{"dropping-particle":"","family":"Ovando","given":"Angélica Cristiane","non-dropping-particle":"","parse-names":false,"suffix":""}],"container-title":"Fisioterapia em Movimento","id":"ITEM-7","issue":"4","issued":{"date-parts":[["2015","12"]]},"page":"667-676","publisher":"PUCPR","title":"Translation, cultural adaptation and reliability of the brazilian version of the Graded Wolf Motor Function Test in adults with severe hemiparesis","type":"article-journal","volume":"28"},"uris":["http://www.mendeley.com/documents/?uuid=ce870149-1483-3619-9478-c65fb1ba5cdb"]},{"id":"ITEM-8","itemData":{"DOI":"10.4172/2376-0281.1000124","ISSN":"23760281","abstract":"Background and Purpose: The purpose of this study was to investigate the impact of passive static and cyclical stretching of the fingers on hand function in subacute stroke survivors. Participants: Thirteen stroke survivors, 2-5 months post-incident, with moderate to severe hand impairment took part in the study. Method: Each participant completed three separate sessions, separated by at least one week, consisting of 30 minutes of: static stretch of the digits, cyclical stretch, or rest. Stretching was performed by a powered glove orthosis (X-Glove). Outcome measures, comprised of three timed hand-specific tasks from the Graded Wolf Motor Function Test (GWMFT-Time), grip termination time (GTT), grip strength, and lateral pinch strength, were assessed at the beginning and end of each session. Change in outcome score during each session was used for analysis. Results: Data suggested a trend for improvement following stretching. Reduction in mean completion time for the GWMFT-Time after the cyclic stretching was 5 times greater than for the rest condition (P=0.010). After the static stretching, GTT was 31% faster than the mean pre-test times (P=0.055). Improvements in grip and pinch strength were also evident following the stretching interventions, although these changes did not reach statistical significance. Discussion and Conclusion: While more study is needed, cyclically stretching the finger muscles in the stroke hand appears to be a promising treatment for stroke survivors in the subacute phase of recovery. It may prove especially effective as an adjuvant therapy facilitating subsequent performance of active movement therapy. Future studies exploring the neural correlates of improvement are warranted.","author":[{"dropping-particle":"","family":"Triandafilou","given":"Kristen M","non-dropping-particle":"","parse-names":false,"suffix":""},{"dropping-particle":"","family":"Ochoa","given":"JM","non-dropping-particle":"","parse-names":false,"suffix":""},{"dropping-particle":"","family":"Kamper","given":"DG","non-dropping-particle":"","parse-names":false,"suffix":""}],"container-title":"International Journal of Neurorehabilitation","id":"ITEM-8","issue":"03","issued":{"date-parts":[["2014","11","15"]]},"page":"1-5","publisher":"OMICS International","title":"Effect of static versus cyclical stretch on hand motor control in subacute stroke","type":"article-journal","volume":"01"},"uris":["http://www.mendeley.com/documents/?uuid=b8e46baf-684a-35d3-9bc0-b1310d8531de"]},{"id":"ITEM-9","itemData":{"DOI":"10.1310/tsr1804-316","ISSN":"1074-9357","abstract":"AbstractBackground and Purpose: The purpose of this study was to investigate the influence of prolonged and repetitive passive range of motion (PROM) stretching of the fingers on hand function in stroke survivors. Participants: Fifteen chronic stroke survivors with moderate to severe hand impairment took part in the study. Method: Participants underwent 3 experimental sessions consisting of 30 minutes of rest, prolonged, or repetitive stretching of the finger flexor muscles by a powered glove orthosis (X-Glove). Outcome measures, comprised of 3 selected tasks from the Graded Wolf Motor Function Test (GWMFT), grip strength, lateral pinch strength, and grip relaxation time, were recorded at the start and end of each session. Change in outcome score for each session was used for analysis. Results: Data suggested a trend for improvement following stretching, especially for the repetitive PROM case. For one GWMFT task (lift washcloth), the effect of stretching condition on performance time approached a statistical significance (P = .015), with repetitive PROM stretching producing the greatest mean reduction. Similarly, repetitive stretching led to a 12% ± 16% increase in grip strength, although this change was not statistically different across groups (P = .356); and grip termination time was reduced, albeit non-significantly, by 66% ± 133%. Conclusion: Repetitive PROM stretching exhibited trends to be more effective than prolonged stretching for improving hand motor control. Although the results were highly variable and the effects are undoubtedly transient, an extended period of repetitive PROM stretching may prove advantageous prior to hand therapy sessions to maximize treatment.; AbstractBackground and Purpose: The purpose of this study was to investigate the influence of prolonged and repetitive passive range of motion (PROM) stretching of the fingers on hand function in stroke survivors. Participants: Fifteen chronic stroke survivors with moderate to severe hand impairment took part in the study. Method: Participants underwent 3 experimental sessions consisting of 30 minutes of rest, prolonged, or repetitive stretching of the finger flexor muscles by a powered glove orthosis (X-Glove). Outcome measures, comprised of 3 selected tasks from the Graded Wolf Motor Function Test (GWMFT), grip strength, lateral pinch strength, and grip relaxation time, were recorded at the start and end of each session. Change in outcome score for each session was used for an…","author":[{"dropping-particle":"","family":"Triandafilou","given":"Kristen M","non-dropping-particle":"","parse-names":false,"suffix":""},{"dropping-particle":"","family":"Ochoa","given":"Jose","non-dropping-particle":"","parse-names":false,"suffix":""},{"dropping-particle":"","family":"Kang","given":"Xuan","non-dropping-particle":"","parse-names":false,"suffix":""},{"dropping-particle":"","family":"Fischer","given":"Heidi C","non-dropping-particle":"","parse-names":false,"suffix":""},{"dropping-particle":"","family":"Ellen Stoykov","given":"Mary","non-dropping-particle":"","parse-names":false,"suffix":""},{"dropping-particle":"","family":"Kamper","given":"Derek G","non-dropping-particle":"","parse-names":false,"suffix":""}],"container-title":"Topics in Stroke Rehabilitation","id":"ITEM-9","issue":"4","issued":{"date-parts":[["2011","1"]]},"note":"doi: 10.1310/tsr1804-316","page":"316-324","publisher":"Taylor &amp; Francis","title":"Transient impact of prolonged versus repetitive stretch on hand motor control in chronic stroke","type":"article-journal","volume":"18"},"uris":["http://www.mendeley.com/documents/?uuid=1542ae5f-5d92-412f-9692-57e3979d1deb"]}],"mendeley":{"formattedCitation":"(Bonifer et al., 2005; Bonifer and Anderson, 2003; Demirtas-Tatlidede et al., 2015; Fischer et al., 2016; Flinn et al., 2009; Iwamuro et al., 2011; Pereira et al., 2015; Triandafilou et al., 2011, 2014)","plainTextFormattedCitation":"(Bonifer et al., 2005; Bonifer and Anderson, 2003; Demirtas-Tatlidede et al., 2015; Fischer et al., 2016; Flinn et al., 2009; Iwamuro et al., 2011; Pereira et al., 2015; Triandafilou et al., 2011, 2014)","previouslyFormattedCitation":"(Bonifer et al., 2005; Bonifer and Anderson, 2003; Demirtas-Tatlidede et al., 2015; Fischer et al., 2016; Flinn et al., 2009; Iwamuro et al., 2011; Pereira et al., 2015; Triandafilou et al., 2011, 2014)"},"properties":{"noteIndex":0},"schema":"https://github.com/citation-style-language/schema/raw/master/csl-citation.json"}</w:instrText>
      </w:r>
      <w:r w:rsidR="005709D1" w:rsidRPr="00272F6B">
        <w:rPr>
          <w:rFonts w:ascii="Arial" w:hAnsi="Arial" w:cs="Arial"/>
        </w:rPr>
        <w:fldChar w:fldCharType="separate"/>
      </w:r>
      <w:r w:rsidR="00310930" w:rsidRPr="00272F6B">
        <w:rPr>
          <w:rFonts w:ascii="Arial" w:hAnsi="Arial" w:cs="Arial"/>
          <w:noProof/>
        </w:rPr>
        <w:t>(Bonifer et al., 2005; Bonifer and Anderson, 2003; Demirtas-</w:t>
      </w:r>
      <w:r w:rsidR="00310930" w:rsidRPr="00272F6B">
        <w:rPr>
          <w:rFonts w:ascii="Arial" w:hAnsi="Arial" w:cs="Arial"/>
          <w:noProof/>
        </w:rPr>
        <w:lastRenderedPageBreak/>
        <w:t>Tatlidede et al., 2015; Fischer et al., 2016; Flinn et al., 2009; Iwamuro et al., 2011; Pereira et al., 2015; Triandafilou et al., 2011, 2014)</w:t>
      </w:r>
      <w:r w:rsidR="005709D1" w:rsidRPr="00272F6B">
        <w:rPr>
          <w:rFonts w:ascii="Arial" w:hAnsi="Arial" w:cs="Arial"/>
        </w:rPr>
        <w:fldChar w:fldCharType="end"/>
      </w:r>
      <w:r w:rsidRPr="00272F6B">
        <w:rPr>
          <w:rFonts w:ascii="Arial" w:hAnsi="Arial" w:cs="Arial"/>
        </w:rPr>
        <w:t xml:space="preserve">. </w:t>
      </w:r>
      <w:r w:rsidR="00B447F2" w:rsidRPr="00272F6B">
        <w:rPr>
          <w:rFonts w:ascii="Arial" w:hAnsi="Arial" w:cs="Arial"/>
        </w:rPr>
        <w:t>P</w:t>
      </w:r>
      <w:r w:rsidRPr="00272F6B">
        <w:rPr>
          <w:rFonts w:ascii="Arial" w:hAnsi="Arial" w:cs="Arial"/>
        </w:rPr>
        <w:t xml:space="preserve">articipants </w:t>
      </w:r>
      <w:r w:rsidR="009F27D8" w:rsidRPr="00272F6B">
        <w:rPr>
          <w:rFonts w:ascii="Arial" w:hAnsi="Arial" w:cs="Arial"/>
        </w:rPr>
        <w:t xml:space="preserve">were </w:t>
      </w:r>
      <w:r w:rsidRPr="00272F6B">
        <w:rPr>
          <w:rFonts w:ascii="Arial" w:hAnsi="Arial" w:cs="Arial"/>
          <w:noProof/>
        </w:rPr>
        <w:t>analysed</w:t>
      </w:r>
      <w:r w:rsidRPr="00272F6B">
        <w:rPr>
          <w:rFonts w:ascii="Arial" w:hAnsi="Arial" w:cs="Arial"/>
        </w:rPr>
        <w:t xml:space="preserve"> separately</w:t>
      </w:r>
      <w:r w:rsidR="00B447F2" w:rsidRPr="00272F6B">
        <w:rPr>
          <w:rFonts w:ascii="Arial" w:hAnsi="Arial" w:cs="Arial"/>
        </w:rPr>
        <w:t xml:space="preserve"> </w:t>
      </w:r>
      <w:r w:rsidR="009F27D8" w:rsidRPr="00272F6B">
        <w:rPr>
          <w:rFonts w:ascii="Arial" w:hAnsi="Arial" w:cs="Arial"/>
        </w:rPr>
        <w:t>according to time post-stroke in the study</w:t>
      </w:r>
      <w:r w:rsidR="00B447F2" w:rsidRPr="00272F6B">
        <w:rPr>
          <w:rFonts w:ascii="Arial" w:hAnsi="Arial" w:cs="Arial"/>
        </w:rPr>
        <w:t xml:space="preserve"> by </w:t>
      </w:r>
      <w:r w:rsidR="00B447F2" w:rsidRPr="00272F6B">
        <w:rPr>
          <w:rFonts w:ascii="Arial" w:hAnsi="Arial" w:cs="Arial"/>
        </w:rPr>
        <w:fldChar w:fldCharType="begin" w:fldLock="1"/>
      </w:r>
      <w:r w:rsidR="00B447F2" w:rsidRPr="00272F6B">
        <w:rPr>
          <w:rFonts w:ascii="Arial" w:hAnsi="Arial" w:cs="Arial"/>
        </w:rPr>
        <w:instrText>ADDIN CSL_CITATION {"citationItems":[{"id":"ITEM-1","itemData":{"DOI":"http://dx.doi.org/10.1016/j.apmr.2014.04.008","ISSN":"0003-9993","abstract":"AbstractObjective To investigate the longevity and cumulative impact of multiple sessions of passive, cyclical stretching of the digits on hand function in subacute stroke survivors. Design Before-after trial with intervention repeated on 3 consecutive days. Setting Research laboratory. Participants Individuals (N=27) with moderate to severe hand impairment, 2 to 6 months (subacute, n=12) and &gt;7 months (chronic, n=15) poststroke. Interventions Subjects wore an actuated glove orthosis that cyclically moved their fingers and thumb from a relaxed/flexed posture into neutral extension for 30 minutes on 3 consecutive days. Main Outcome Measures Three hand-specific tasks from the Graded Wolf Motor Function Test, Box and Block Test (BBT), grip strength, and lateral pinch strength. Recordings were taken before stretching and at 3 time points, each separated by 30 minutes after completion of stretching on each day. Results Significant improvement was observed immediately after the stretching for both groups. Improvements in the subacute group were largely maintained up to 1 hour poststretching, with significant carryover from day to day for some outcomes measures such as the BBT (P=.006) and grip strength (P=.012). In contrast, improvements after stretching for the chronic group were transient, with the changes largely dissipating over time and no significant cumulative effect across days. Conclusions Cyclical stretching of the digits had a lasting and reinforcing effect on improving hand motor control for subacute stroke survivors. Incorporation of cyclical stretching before active hand therapy may prove to be a beneficial treatment for stroke survivors, especially during the subacute phase of recovery.","author":[{"dropping-particle":"","family":"Triandafilou","given":"Kristen M","non-dropping-particle":"","parse-names":false,"suffix":""},{"dropping-particle":"","family":"Kamper","given":"Derek G","non-dropping-particle":"","parse-names":false,"suffix":""}],"container-title":"Archives of Physical Medicine and Rehabilitation","id":"ITEM-1","issue":"8","issued":{"date-parts":[["2014"]]},"page":"1571-1576","title":"Carryover effects of cyclical stretching of the digits on hand function in stroke survivors","type":"article-journal","volume":"95"},"uris":["http://www.mendeley.com/documents/?uuid=dfe7c67d-896c-4729-a6cc-a0b74ff14952"]}],"mendeley":{"formattedCitation":"(Triandafilou and Kamper, 2014)","manualFormatting":"Triandafilou and Kamper (2014)","plainTextFormattedCitation":"(Triandafilou and Kamper, 2014)","previouslyFormattedCitation":"(Triandafilou and Kamper, 2014)"},"properties":{"noteIndex":0},"schema":"https://github.com/citation-style-language/schema/raw/master/csl-citation.json"}</w:instrText>
      </w:r>
      <w:r w:rsidR="00B447F2" w:rsidRPr="00272F6B">
        <w:rPr>
          <w:rFonts w:ascii="Arial" w:hAnsi="Arial" w:cs="Arial"/>
        </w:rPr>
        <w:fldChar w:fldCharType="separate"/>
      </w:r>
      <w:r w:rsidR="00B447F2" w:rsidRPr="00272F6B">
        <w:rPr>
          <w:rFonts w:ascii="Arial" w:hAnsi="Arial" w:cs="Arial"/>
          <w:noProof/>
        </w:rPr>
        <w:t>Triandafilou and Kamper (2014)</w:t>
      </w:r>
      <w:r w:rsidR="00B447F2" w:rsidRPr="00272F6B">
        <w:rPr>
          <w:rFonts w:ascii="Arial" w:hAnsi="Arial" w:cs="Arial"/>
        </w:rPr>
        <w:fldChar w:fldCharType="end"/>
      </w:r>
      <w:r w:rsidRPr="00272F6B">
        <w:rPr>
          <w:rFonts w:ascii="Arial" w:hAnsi="Arial" w:cs="Arial"/>
        </w:rPr>
        <w:t xml:space="preserve">; 12 participants were two to six months’ post-stroke, </w:t>
      </w:r>
      <w:r w:rsidRPr="00272F6B">
        <w:rPr>
          <w:rFonts w:ascii="Arial" w:hAnsi="Arial" w:cs="Arial"/>
          <w:noProof/>
        </w:rPr>
        <w:t>and</w:t>
      </w:r>
      <w:r w:rsidRPr="00272F6B">
        <w:rPr>
          <w:rFonts w:ascii="Arial" w:hAnsi="Arial" w:cs="Arial"/>
        </w:rPr>
        <w:t xml:space="preserve"> 15 participants were more than six months’ post-stroke.</w:t>
      </w:r>
      <w:r w:rsidR="00974481" w:rsidRPr="00272F6B">
        <w:rPr>
          <w:rFonts w:ascii="Arial" w:hAnsi="Arial" w:cs="Arial"/>
        </w:rPr>
        <w:t xml:space="preserve"> The study with the largest sample size </w:t>
      </w:r>
      <w:r w:rsidR="00974481" w:rsidRPr="00272F6B">
        <w:rPr>
          <w:rFonts w:ascii="Arial" w:hAnsi="Arial" w:cs="Arial"/>
          <w:noProof/>
        </w:rPr>
        <w:t>was completed</w:t>
      </w:r>
      <w:r w:rsidR="00974481" w:rsidRPr="00272F6B">
        <w:rPr>
          <w:rFonts w:ascii="Arial" w:hAnsi="Arial" w:cs="Arial"/>
        </w:rPr>
        <w:t xml:space="preserve"> by </w:t>
      </w:r>
      <w:r w:rsidR="00974481" w:rsidRPr="00272F6B">
        <w:rPr>
          <w:rFonts w:ascii="Arial" w:hAnsi="Arial" w:cs="Arial"/>
        </w:rPr>
        <w:fldChar w:fldCharType="begin" w:fldLock="1"/>
      </w:r>
      <w:r w:rsidR="00974481" w:rsidRPr="00272F6B">
        <w:rPr>
          <w:rFonts w:ascii="Arial" w:hAnsi="Arial" w:cs="Arial"/>
        </w:rPr>
        <w:instrText>ADDIN CSL_CITATION {"citationItems":[{"id":"ITEM-1","itemData":{"ISBN":"1074-9357 (Print)\\n1074-9357 (Linking)","ISSN":"1074-9357","PMID":"22668675","abstract":"BACKGROUND/OBJECTIVE: The upper extremity motor deficit is one of the functional challenges in post stroke patients. The objective of the present study was to evaluate the effectiveness of the meaningful task-specific training (MTST) on the upper extremity motor recovery during the subacute phase after a stroke.\\n\\nMETHOD: This was a randomized, controlled, double-blinded trial in the neurology department of a university hospital and occupational therapy unit of a rehabilitation institute. A convenience sample of 103 people, 4 to 24 weeks (mean, 12.15 weeks) after the stroke, was randomized into 2 groups (MTST, 51; standard training group, 52). Subjects in the Brunnstrom stage of arm recovery of 2 to 5 were included in the study. Ninety-five participants completed the 8-week follow-up.\\n\\nINTERVENTIONS: Participants were assigned to receive either the MTST or dose-matched standard training program based on the Brunnstrom stage and Bobath neurodevelopmental technique, 4 to 5 days a week for 4 weeks. Fugl-Meyer assessment (FMA), Action Research Arm Test (ARAT), Graded Wolf Motor Function Test (GWMFT), and Motor Activity Log (MAL) were outcome measures\\n\\nRESULTS: The MTST group showed a positive improvement in the mean scores on the outcome measures at post and follow-up assessments in comparison to the control group. Further, statistically significant differences were observed in changes between the groups at post and follow-up assessment for FMA, ARAT, GWMFT, and MAL.\\n\\nCONCLUSION: The MTST produced statistically significant and clinically relevant improvements in the upper extremity motor recovery of the patients who had a subacute stroke.","author":[{"dropping-particle":"","family":"Arya","given":"Kamal Narayan","non-dropping-particle":"","parse-names":false,"suffix":""},{"dropping-particle":"","family":"Verma","given":"Rajesh","non-dropping-particle":"","parse-names":false,"suffix":""},{"dropping-particle":"","family":"Garg","given":"R K","non-dropping-particle":"","parse-names":false,"suffix":""},{"dropping-particle":"","family":"Sharma","given":"V P","non-dropping-particle":"","parse-names":false,"suffix":""},{"dropping-particle":"","family":"Agarwal","given":"Monika","non-dropping-particle":"","parse-names":false,"suffix":""},{"dropping-particle":"","family":"Aggarwal","given":"G G","non-dropping-particle":"","parse-names":false,"suffix":""}],"container-title":"Topics in Stroke Rehabilitation","id":"ITEM-1","issue":"3","issued":{"date-parts":[["2012"]]},"page":"193-211","title":"Meaningful task-specific training (MTST) for stroke rehabilitation: a randomized controlled trial.","type":"article-journal","volume":"19"},"uris":["http://www.mendeley.com/documents/?uuid=78139e96-e12c-325e-b976-05724799b6b3"]}],"mendeley":{"formattedCitation":"(Arya et al., 2012)","manualFormatting":"Arya et al. (2012)","plainTextFormattedCitation":"(Arya et al., 2012)","previouslyFormattedCitation":"(Arya et al., 2012)"},"properties":{"noteIndex":0},"schema":"https://github.com/citation-style-language/schema/raw/master/csl-citation.json"}</w:instrText>
      </w:r>
      <w:r w:rsidR="00974481" w:rsidRPr="00272F6B">
        <w:rPr>
          <w:rFonts w:ascii="Arial" w:hAnsi="Arial" w:cs="Arial"/>
        </w:rPr>
        <w:fldChar w:fldCharType="separate"/>
      </w:r>
      <w:r w:rsidR="00974481" w:rsidRPr="00272F6B">
        <w:rPr>
          <w:rFonts w:ascii="Arial" w:hAnsi="Arial" w:cs="Arial"/>
          <w:noProof/>
        </w:rPr>
        <w:t>Arya et al. (2012)</w:t>
      </w:r>
      <w:r w:rsidR="00974481" w:rsidRPr="00272F6B">
        <w:rPr>
          <w:rFonts w:ascii="Arial" w:hAnsi="Arial" w:cs="Arial"/>
        </w:rPr>
        <w:fldChar w:fldCharType="end"/>
      </w:r>
      <w:r w:rsidR="00974481" w:rsidRPr="00272F6B">
        <w:rPr>
          <w:rFonts w:ascii="Arial" w:hAnsi="Arial" w:cs="Arial"/>
        </w:rPr>
        <w:t xml:space="preserve"> which consisted of 103 participants.</w:t>
      </w:r>
    </w:p>
    <w:p w14:paraId="1875325F" w14:textId="68D7960A" w:rsidR="00B85ED1" w:rsidRPr="00272F6B" w:rsidRDefault="00B85ED1" w:rsidP="00767079">
      <w:pPr>
        <w:spacing w:line="480" w:lineRule="auto"/>
        <w:rPr>
          <w:rFonts w:ascii="Arial" w:hAnsi="Arial" w:cs="Arial"/>
        </w:rPr>
      </w:pPr>
      <w:r w:rsidRPr="00272F6B">
        <w:rPr>
          <w:rFonts w:ascii="Arial" w:hAnsi="Arial" w:cs="Arial"/>
        </w:rPr>
        <w:t xml:space="preserve">All studies </w:t>
      </w:r>
      <w:r w:rsidRPr="00272F6B">
        <w:rPr>
          <w:rFonts w:ascii="Arial" w:hAnsi="Arial" w:cs="Arial"/>
          <w:noProof/>
        </w:rPr>
        <w:t>were completed</w:t>
      </w:r>
      <w:r w:rsidRPr="00272F6B">
        <w:rPr>
          <w:rFonts w:ascii="Arial" w:hAnsi="Arial" w:cs="Arial"/>
        </w:rPr>
        <w:t xml:space="preserve"> with individuals following stroke, and more than half of the studies were completed with individuals six months or more post-stroke</w:t>
      </w:r>
      <w:r w:rsidR="0058419B" w:rsidRPr="00272F6B">
        <w:rPr>
          <w:rFonts w:ascii="Arial" w:hAnsi="Arial" w:cs="Arial"/>
        </w:rPr>
        <w:t xml:space="preserve"> </w:t>
      </w:r>
      <w:r w:rsidR="0058419B" w:rsidRPr="00272F6B">
        <w:rPr>
          <w:rFonts w:ascii="Arial" w:hAnsi="Arial" w:cs="Arial"/>
        </w:rPr>
        <w:fldChar w:fldCharType="begin" w:fldLock="1"/>
      </w:r>
      <w:r w:rsidR="00492085" w:rsidRPr="00272F6B">
        <w:rPr>
          <w:rFonts w:ascii="Arial" w:hAnsi="Arial" w:cs="Arial"/>
        </w:rPr>
        <w:instrText>ADDIN CSL_CITATION {"citationItems":[{"id":"ITEM-1","itemData":{"ISSN":"0031-9023; 0031-9023","abstract":"BACKGROUND AND PURPOSE: Constraint-induced movement therapy (CIMT) has been documented to improve motor function in the upper extremity of people with mild hemiparesis. The use of CIMT has not been documented for people with severe hemiparesis. This case report describes a CIMT program for an individual with severe upper-extremity deficits as a result of stroke. CASE DESCRIPTION: The client was a 53-year-old woman who had a stroke 15 years previously and had no isolated movement in her right upper extremity. METHODS: The client completed a 3-week CIMT program during which she restrained her left upper extremity and participated in intensive training of her right upper extremity. Task practice and shaping were the primary techniques used for training. OUTCOMES: Increased scores were noted from pretreatment to posttreatment on the Motor Activity Log, Graded Wolf Motor Function Test (GWMFT), and Fugl-Meyer Evaluation of Physical Performance. Further progress on the GWMFT was noted at the 6-month follow-up. Fugl-Meyer test scores remained higher than at pretreatment, but Motor Activity Log scores returned to near baseline by the 6-month follow-up. The speed of performance on the GWFMT did not change. Although some scores increased, the client reported and demonstrated no progress in functional use of the involved upper extremity at the end of the program. DISCUSSION: This case report describes the use of CIMT with an individual who had severe chronic motor deficits as a result of stroke. Further investigation of CIMT, as well as investigation of CIMT in combination with other motor recovery interventions, is warranted.","author":[{"dropping-particle":"","family":"Bonifer","given":"N","non-dropping-particle":"","parse-names":false,"suffix":""},{"dropping-particle":"","family":"Anderson","given":"K M","non-dropping-particle":"","parse-names":false,"suffix":""}],"container-title":"Physical Therapy","id":"ITEM-1","issue":"4","issued":{"date-parts":[["2003","4"]]},"note":"LR: 20091111; JID: 0022623; ppublish","page":"384-398","title":"Application of constraint-induced movement therapy for an individual with severe chronic upper-extremity hemiplegia","type":"article-journal","volume":"83"},"uris":["http://www.mendeley.com/documents/?uuid=5171e11b-b6f6-40ca-b805-9c89820f9257"]},{"id":"ITEM-2","itemData":{"ISSN":"0003-9993","abstract":"Bonifer NM, Anderson KM, Arciniegas DB. Constraint-induced movement therapy after stroke: efficacy for patients with minimal upper-extremity motor ability. Objective To examine the effects of constraint-induced movement therapy (CIMT) on chronic moderate-to-severe upper-extremity motor impairment after stroke. Design Within-subjects design; pre- and posttesting as well as 1-month follow-up. Setting Outpatient clinic within a rehabilitation hospital. Participants Twenty participants, each greater than 12 months poststroke. Intervention Three weeks of CIMT including restraint of the nonparetic upper extremity and 6 hours of training a day. Main Outcome Measures Fugl-Meyer Assessment (FMA), Graded Wolf Motor Function Test (GWMFT), and Motor Activity Log (MAL). Results There was a statistically significant effect of treatment on upper-extremity motor impairment as assessed by the FMA, the MAL, and the functional ability scale of the GWMFT. There was a trend toward an effect of CIMT on mean speed of performance on the GWMFT. Post hoc analysis showed significant differences between motor impairment scores between pretreatment and posttreatment assessments, and improvements in motor impairment scores remained stable 1 month after completion of formal treatment. Improvements appeared to be mostly in the use of the involved upper extremity for bimanual activities. Conclusions CIMT conferred significant changes in objective measures in subjects with chronic moderate-to-severe impairments after stroke. Additional studies of long-term benefits of this treatment on poststroke motor impairments and related functional disabilities are warranted.","author":[{"dropping-particle":"","family":"Bonifer","given":"Nancy M","non-dropping-particle":"","parse-names":false,"suffix":""},{"dropping-particle":"","family":"Anderson","given":"Kristin M","non-dropping-particle":"","parse-names":false,"suffix":""},{"dropping-particle":"","family":"Arciniegas","given":"David B","non-dropping-particle":"","parse-names":false,"suffix":""}],"container-title":"Archives of Physical Medicine and Rehabilitation","id":"ITEM-2","issue":"9","issued":{"date-parts":[["2005"]]},"page":"1867-1873","title":"Constraint-induced movement therapy after stroke: efficacy for patients with minimal upper-extremity motor ability","type":"article-journal","volume":"86"},"uris":["http://www.mendeley.com/documents/?uuid=9ab1126b-eecf-4506-a963-2d3019cbf332"]},{"id":"ITEM-3","itemData":{"abstract":"BACKGROUND: Contralesional hemispheric repetitive transcranial magnetic stimulation (rTMS) may improve motor function in mild to moderate stroke and effects are considered to be mediated through transcallosal motor fibers. OBJECTIVE: This study aimed to investigate the safety of contralesional rTMS in a selected group of severe chronic stroke patients. METHODS: Ten sessions of 1 Hz rTMS were applied to contralesional primary motor cortex (M1) using neuronavigated stimulation and changes in motor impairment were evaluated before, during and after rTMS applications and at 4-weeks follow-up. Neurophysiological response to stimulation was assessed through cortical excitability evaluations. The relationship between functional and neurophysiological response to rTMS and microstructural integrity of transcallosal motor fibers were searched using diffusion tensor imaging (DTI) based fractional anisotropy (FA). RESULTS: rTMS was well-tolerated with high compliance and no dropouts; no seizures or motor worsening occurred. Tran-scallosal FA values revealed a positive linear relationship with the mild motor improvement detected after rTMS while higher FA values were observed in subjects with better motor outcome. Cortical excitability showed a significant change in contralesional short-interval intracortical inhibition indicating altered plasticity following rTMS. CONCLUSIONS: Our results suggest that noninvasive neuromodulation of the contralesional hemisphere may present a possibility to assist adaptive neuroplastic changes in severe chronic stroke. Implementation of DTI-derived measures of transcallosal microstructural integrity may allow for individually-tailored interventions to guide processes of interhemispheric neuroplasticity. Further research is warranted to establish the clinical value of these findings in neurorehabilitation settings for subjects with chronic severe stroke.","author":[{"dropping-particle":"","family":"Demirtas-Tatlidede","given":"Asli","non-dropping-particle":"","parse-names":false,"suffix":""},{"dropping-particle":"","family":"Alonso-Alonso","given":"Miguel","non-dropping-particle":"","parse-names":false,"suffix":""},{"dropping-particle":"","family":"Shetty","given":"Ravi P","non-dropping-particle":"","parse-names":false,"suffix":""},{"dropping-particle":"","family":"Ronen","given":"Itamar","non-dropping-particle":"","parse-names":false,"suffix":""},{"dropping-particle":"","family":"Pascual-Leone","given":"Alvaro","non-dropping-particle":"","parse-names":false,"suffix":""},{"dropping-particle":"","family":"Fregni","given":"Felipe","non-dropping-particle":"","parse-names":false,"suffix":""}],"container-title":"NeuroRehabilitation","id":"ITEM-3","issued":{"date-parts":[["2015"]]},"page":"51-59","title":"Long-term effects of contralesional rTMS in severe stroke: Safety, cortical excitability, and relationship with transcallosal motor fibers","type":"article-journal","volume":"36"},"uris":["http://www.mendeley.com/documents/?uuid=fa875e94-885b-37b1-ac83-c052a20ae571"]},{"id":"ITEM-4","itemData":{"author":[{"dropping-particle":"","family":"Flinn","given":"Nancy A","non-dropping-particle":"","parse-names":false,"suffix":""},{"dropping-particle":"","family":"Smith","given":"Jennifer L","non-dropping-particle":"","parse-names":false,"suffix":""},{"dropping-particle":"","family":"Tripp","given":"Christopher J","non-dropping-particle":"","parse-names":false,"suffix":""},{"dropping-particle":"","family":"White","given":"Matthew W","non-dropping-particle":"","parse-names":false,"suffix":""}],"container-title":"Occupational therapy international","id":"ITEM-4","issue":"3</w:instrText>
      </w:r>
      <w:r w:rsidR="00492085" w:rsidRPr="00272F6B">
        <w:rPr>
          <w:rFonts w:ascii="Cambria Math" w:hAnsi="Cambria Math" w:cs="Cambria Math"/>
        </w:rPr>
        <w:instrText>‐</w:instrText>
      </w:r>
      <w:r w:rsidR="00492085" w:rsidRPr="00272F6B">
        <w:rPr>
          <w:rFonts w:ascii="Arial" w:hAnsi="Arial" w:cs="Arial"/>
        </w:rPr>
        <w:instrText>4","issued":{"date-parts":[["2009"]]},"page":"232-243","publisher":"Wiley Online Library","title":"Effects of robotic</w:instrText>
      </w:r>
      <w:r w:rsidR="00492085" w:rsidRPr="00272F6B">
        <w:rPr>
          <w:rFonts w:ascii="Cambria Math" w:hAnsi="Cambria Math" w:cs="Cambria Math"/>
        </w:rPr>
        <w:instrText>‐</w:instrText>
      </w:r>
      <w:r w:rsidR="00492085" w:rsidRPr="00272F6B">
        <w:rPr>
          <w:rFonts w:ascii="Arial" w:hAnsi="Arial" w:cs="Arial"/>
        </w:rPr>
        <w:instrText>aided rehabilitation on recovery of upper extremity function in chronic stroke: a single case study","type":"article-journal","volume":"16"},"uris":["http://www.mendeley.com/documents/?uuid=79c6614a-05ee-4f37-8a95-d8d8304e67e9"]},{"id":"ITEM-5","itemData":{"DOI":"10.1310/tsr1804-308","ISSN":"1074-9357","abstract":"AbstractBackground and Purpose: The purpose of this study was to investigate whether active range of finger motion could be increased through the introduction of passive, external extension joint torques in stroke survivors. Participants: Five chronic stroke survivors with severe hand impairment resulting from hemiparesis took part in the study. Method: Participants completed 2 experimental sessions in which hand movement and function were assessed. In one session, they wore a custom orthotic glove (X-Glove) that passively supplied extension torques to the joints of the fingers. In the second session, they performed the same tasks as in the other session, but without the glove. Outcome measures consisted of active range of motion, distance of the fingertip from the hand, selected tasks from the Graded Wolf Motor Function Test (GWMFT), and the Box and Blocks (BB) test. Primary results with and without the glove were compared using paired t tests with a Bonferroni correction. Results: Active range of motion improved significantly by over 50%, from 4.4 cm to 6.7 cm, when the X-Glove was worn (P = .011). The distance of the fingertip from the metacarpophalangeal joint increased by an average of 2.2 cm for 4 of the subjects, although this change was not significant across all 5 subjects (P = .123). No significant differences were observed in the BB or GWMFT whether the X-Glove was worn or not. Discussion and Conclusion: Introduction of passive extension torque can improve active range of motion for the fingers, even in chronic stroke survivors with substantial hand impairment. The increased range of motion would facilitate therapeutic training of the hand, potentially even in the home environment, although the bulk of the orthosis should be minimized to facilitate interactions with real objects.; AbstractBackground and Purpose: The purpose of this study was to investigate whether active range of finger motion could be increased through the introduction of passive, external extension joint torques in stroke survivors. Participants: Five chronic stroke survivors with severe hand impairment resulting from hemiparesis took part in the study. Method: Participants completed 2 experimental sessions in which hand movement and function were assessed. In one session, they wore a custom orthotic glove (X-Glove) that passively supplied extension torques to the joints of the fingers. In the second session, they performed the same tasks as in the other session, but withou…","author":[{"dropping-particle":"","family":"Iwamuro","given":"B T","non-dropping-particle":"","parse-names":false,"suffix":""},{"dropping-particle":"","family":"Fischer","given":"H C","non-dropping-particle":"","parse-names":false,"suffix":""},{"dropping-particle":"","family":"Kamper","given":"D G","non-dropping-particle":"","parse-names":false,"suffix":""}],"container-title":"Topics in Stroke Rehabilitation","id":"ITEM-5","issue":"4","issued":{"date-parts":[["2011"]]},"note":"doi: 10.1310/tsr1804-308","page":"308-315","publisher":"Taylor &amp; Francis","title":"A pilot study to assess use of passive extension bias to facilitate finger movement for repetitive task practice after stroke","type":"article-journal","volume":"18"},"uris":["http://www.mendeley.com/documents/?uuid=24341dcc-2bc1-4850-9b25-66590b90afb6"]},{"id":"ITEM-6","itemData":{"abstract":"&lt;p&gt;Abstract Introduction : The Graded Wolf Motor Function Test (GWMFT) was developed as a modification of the Wolf Motor Function Test (WMFT), designed to address moderate-to-severe upper-extremity motor impairment, consequent to a stroke or brain injury, by combining time and quality of movement measures in both isolated movements and functional tasks. Objectives : To translate and adapt the GWMFT form and instructions manual to Brazilian Portuguese and evaluate the inter-rater reliability. Materials and methods : Ten individuals, mean age 53.2 ± 11.39 (range: 28-72) years and a mean time since stroke onset of 82.5 ± 85.83 (16-288) months participated in the study. After translation and cultural adaptation, two independent evaluators, based on the instructions manual information, administered GWMFT. Video observations were used to rate the time and the compensatory movements in the Functional Ability Scale (FAS). Intra-class Correlation Coefficients (ICCs) and Bland-Altman plots were calculated to examine the inter-rater reliability for performance time and FAS. Results : The translated and adapted version obtained a total ICC inter-rater time 0.99 (0.95-1.00), showing less reliability in the task of lifting a pen, with ICC = 0.71 (- 0.15-0.93). The ICC of the total FAS was 0.98 (0.92-0.99) and the task of elbow extension has shown the lowest ICC rate = 0.83 (0.31-0.96). Conclusion : The GWMFT scale reliability proved to be appropriate to evaluate the paretic upper limb in individuals with chronic hemiparesis post severe stroke.&lt;/p&gt;","author":[{"dropping-particle":"","family":"Pereira","given":"Natalia Duarte","non-dropping-particle":"","parse-names":false,"suffix":""},{"dropping-particle":"","family":"Vieira","given":"Luciane","non-dropping-particle":"","parse-names":false,"suffix":""},{"dropping-particle":"","family":"Pompeu","given":"Fernanda Priscila","non-dropping-particle":"","parse-names":false,"suffix":""},{"dropping-particle":"","family":"Menezes","given":"Isabella De Souza","non-dropping-particle":"","parse-names":false,"suffix":""},{"dropping-particle":"Dos","family":"Anjos","given":"Sarah Monteiro","non-dropping-particle":"","parse-names":false,"suffix":""},{"dropping-particle":"","family":"Ovando","given":"Angélica Cristiane","non-dropping-particle":"","parse-names":false,"suffix":""},{"dropping-particle":"","family":"Pereira","given":"Natalia Duarte","non-dropping-particle":"","parse-names":false,"suffix":""},{"dropping-particle":"","family":"Vieira","given":"Luciane","non-dropping-particle":"","parse-names":false,"suffix":""},{"dropping-particle":"","family":"Pompeu","given":"Fernanda Priscila","non-dropping-particle":"","parse-names":false,"suffix":""},{"dropping-particle":"","family":"Menezes","given":"Isabella De Souza","non-dropping-particle":"","parse-names":false,"suffix":""},{"dropping-particle":"Dos","family":"Anjos","given":"Sarah Monteiro","non-dropping-particle":"","parse-names":false,"suffix":""},{"dropping-particle":"","family":"Ovando","given":"Angélica Cristiane","non-dropping-particle":"","parse-names":false,"suffix":""}],"container-title":"Fisioterapia em Movimento","id":"ITEM-6","issue":"4","issued":{"date-parts":[["2015","12"]]},"page":"667-676","publisher":"PUCPR","title":"Translation, cultural adaptation and reliability of the brazilian version of the Graded Wolf Motor Function Test in adults with severe hemiparesis","type":"article-journal","volume":"28"},"uris":["http://www.mendeley.com/documents/?uuid=ce870149-1483-3619-9478-c65fb1ba5cdb"]},{"id":"ITEM-7","itemData":{"DOI":"10.1310/tsr1804-316","ISSN":"1074-9357","abstract":"AbstractBackground and Purpose: The purpose of this study was to investigate the influence of prolonged and repetitive passive range of motion (PROM) stretching of the fingers on hand function in stroke survivors. Participants: Fifteen chronic stroke survivors with moderate to severe hand impairment took part in the study. Method: Participants underwent 3 experimental sessions consisting of 30 minutes of rest, prolonged, or repetitive stretching of the finger flexor muscles by a powered glove orthosis (X-Glove). Outcome measures, comprised of 3 selected tasks from the Graded Wolf Motor Function Test (GWMFT), grip strength, lateral pinch strength, and grip relaxation time, were recorded at the start and end of each session. Change in outcome score for each session was used for analysis. Results: Data suggested a trend for improvement following stretching, especially for the repetitive PROM case. For one GWMFT task (lift washcloth), the effect of stretching condition on performance time approached a statistical significance (P = .015), with repetitive PROM stretching producing the greatest mean reduction. Similarly, repetitive stretching led to a 12% ± 16% increase in grip strength, although this change was not statistically different across groups (P = .356); and grip termination time was reduced, albeit non-significantly, by 66% ± 133%. Conclusion: Repetitive PROM stretching exhibited trends to be more effective than prolonged stretching for improving hand motor control. Although the results were highly variable and the effects are undoubtedly transient, an extended period of repetitive PROM stretching may prove advantageous prior to hand therapy sessions to maximize treatment.; AbstractBackground and Purpose: The purpose of this study was to investigate the influence of prolonged and repetitive passive range of motion (PROM) stretching of the fingers on hand function in stroke survivors. Participants: Fifteen chronic stroke survivors with moderate to severe hand impairment took part in the study. Method: Participants underwent 3 experimental sessions consisting of 30 minutes of rest, prolonged, or repetitive stretching of the finger flexor muscles by a powered glove orthosis (X-Glove). Outcome measures, comprised of 3 selected tasks from the Graded Wolf Motor Function Test (GWMFT), grip strength, lateral pinch strength, and grip relaxation time, were recorded at the start and end of each session. Change in outcome score for each session was used for an…","author":[{"dropping-particle":"","family":"Triandafilou","given":"Kristen M","non-dropping-particle":"","parse-names":false,"suffix":""},{"dropping-particle":"","family":"Ochoa","given":"Jose","non-dropping-particle":"","parse-names":false,"suffix":""},{"dropping-particle":"","family":"Kang","given":"Xuan","non-dropping-particle":"","parse-names":false,"suffix":""},{"dropping-particle":"","family":"Fischer","given":"Heidi C","non-dropping-particle":"","parse-names":false,"suffix":""},{"dropping-particle":"","family":"Ellen Stoykov","given":"Mary","non-dropping-particle":"","parse-names":false,"suffix":""},{"dropping-particle":"","family":"Kamper","given":"Derek G","non-dropping-particle":"","parse-names":false,"suffix":""}],"container-title":"Topics in Stroke Rehabilitation","id":"ITEM-7","issue":"4","issued":{"date-parts":[["2011","1"]]},"note":"doi: 10.1310/tsr1804-316","page":"316-324","publisher":"Taylor &amp; Francis","title":"Transient impact of prolonged versus repetitive stretch on hand motor control in chronic stroke","type":"article-journal","volume":"18"},"uris":["http://www.mendeley.com/documents/?uuid=1542ae5f-5d92-412f-9692-57e3979d1deb"]}],"mendeley":{"formattedCitation":"(Bonifer et al., 2005; Bonifer and Anderson, 2003; Demirtas-Tatlidede et al., 2015; Flinn et al., 2009; Iwamuro et al., 2011; Pereira et al., 2015; Triandafilou et al., 2011)","plainTextFormattedCitation":"(Bonifer et al., 2005; Bonifer and Anderson, 2003; Demirtas-Tatlidede et al., 2015; Flinn et al., 2009; Iwamuro et al., 2011; Pereira et al., 2015; Triandafilou et al., 2011)","previouslyFormattedCitation":"(Bonifer et al., 2005; Bonifer and Anderson, 2003; Demirtas-Tatlidede et al., 2015; Flinn et al., 2009; Iwamuro et al., 2011; Pereira et al., 2015; Triandafilou et al., 2011)"},"properties":{"noteIndex":0},"schema":"https://github.com/citation-style-language/schema/raw/master/csl-citation.json"}</w:instrText>
      </w:r>
      <w:r w:rsidR="0058419B" w:rsidRPr="00272F6B">
        <w:rPr>
          <w:rFonts w:ascii="Arial" w:hAnsi="Arial" w:cs="Arial"/>
        </w:rPr>
        <w:fldChar w:fldCharType="separate"/>
      </w:r>
      <w:r w:rsidR="0058419B" w:rsidRPr="00272F6B">
        <w:rPr>
          <w:rFonts w:ascii="Arial" w:hAnsi="Arial" w:cs="Arial"/>
          <w:noProof/>
        </w:rPr>
        <w:t>(Bonifer et al., 2005; Bonifer and Anderson, 2003; Demirtas-Tatlidede et al., 2015; Flinn et al., 2009; Iwamuro et al., 2011; Pereira et al., 2015; Triandafilou et al., 2011)</w:t>
      </w:r>
      <w:r w:rsidR="0058419B" w:rsidRPr="00272F6B">
        <w:rPr>
          <w:rFonts w:ascii="Arial" w:hAnsi="Arial" w:cs="Arial"/>
        </w:rPr>
        <w:fldChar w:fldCharType="end"/>
      </w:r>
      <w:r w:rsidR="0058419B" w:rsidRPr="00272F6B">
        <w:rPr>
          <w:rFonts w:ascii="Arial" w:hAnsi="Arial" w:cs="Arial"/>
        </w:rPr>
        <w:t>.</w:t>
      </w:r>
      <w:r w:rsidRPr="00272F6B">
        <w:rPr>
          <w:rFonts w:ascii="Arial" w:hAnsi="Arial" w:cs="Arial"/>
        </w:rPr>
        <w:t xml:space="preserve"> Five of the studies came from the same research team, using a device called the X-Glove to passively stretch the fingers of the more affected hand</w:t>
      </w:r>
      <w:r w:rsidR="0058419B" w:rsidRPr="00272F6B">
        <w:rPr>
          <w:rFonts w:ascii="Arial" w:hAnsi="Arial" w:cs="Arial"/>
        </w:rPr>
        <w:t xml:space="preserve"> </w:t>
      </w:r>
      <w:r w:rsidR="0058419B" w:rsidRPr="00272F6B">
        <w:rPr>
          <w:rFonts w:ascii="Arial" w:hAnsi="Arial" w:cs="Arial"/>
        </w:rPr>
        <w:fldChar w:fldCharType="begin" w:fldLock="1"/>
      </w:r>
      <w:r w:rsidR="00310930" w:rsidRPr="00272F6B">
        <w:rPr>
          <w:rFonts w:ascii="Arial" w:hAnsi="Arial" w:cs="Arial"/>
        </w:rPr>
        <w:instrText>ADDIN CSL_CITATION {"citationItems":[{"id":"ITEM-1","itemData":{"DOI":"10.1109/TNSRE.2015.2513675","ISSN":"1534-4320","author":[{"dropping-particle":"","family":"Fischer","given":"H C","non-dropping-particle":"","parse-names":false,"suffix":""},{"dropping-particle":"","family":"Triandafilou","given":"K M","non-dropping-particle":"","parse-names":false,"suffix":""},{"dropping-particle":"","family":"Thielbar","given":"K O","non-dropping-particle":"","parse-names":false,"suffix":""},{"dropping-particle":"","family":"Ochoa","given":"J M","non-dropping-particle":"","parse-names":false,"suffix":""},{"dropping-particle":"","family":"Lazzaro","given":"E D C","non-dropping-particle":"","parse-names":false,"suffix":""},{"dropping-particle":"","family":"Pacholski","given":"K A","non-dropping-particle":"","parse-names":false,"suffix":""},{"dropping-particle":"","family":"Kamper","given":"D G","non-dropping-particle":"","parse-names":false,"suffix":""}],"container-title":"IEEE Transactions on Neural Systems and Rehabilitation Engineering","id":"ITEM-1","issue":"3","issued":{"date-parts":[["2016"]]},"note":"ID: 1","page":"344-351","title":"Use of a portable assistive glove to facilitate rehabilitation in stroke survivors with severe hand impairment","type":"article-journal","volume":"24"},"uris":["http://www.mendeley.com/documents/?uuid=eca52c3b-fdbf-41e1-aa43-21699f0db6cb"]},{"id":"ITEM-2","itemData":{"DOI":"10.1310/tsr1804-308","ISSN":"1074-9357","abstract":"AbstractBackground and Purpose: The purpose of this study was to investigate whether active range of finger motion could be increased through the introduction of passive, external extension joint torques in stroke survivors. Participants: Five chronic stroke survivors with severe hand impairment resulting from hemiparesis took part in the study. Method: Participants completed 2 experimental sessions in which hand movement and function were assessed. In one session, they wore a custom orthotic glove (X-Glove) that passively supplied extension torques to the joints of the fingers. In the second session, they performed the same tasks as in the other session, but without the glove. Outcome measures consisted of active range of motion, distance of the fingertip from the hand, selected tasks from the Graded Wolf Motor Function Test (GWMFT), and the Box and Blocks (BB) test. Primary results with and without the glove were compared using paired t tests with a Bonferroni correction. Results: Active range of motion improved significantly by over 50%, from 4.4 cm to 6.7 cm, when the X-Glove was worn (P = .011). The distance of the fingertip from the metacarpophalangeal joint increased by an average of 2.2 cm for 4 of the subjects, although this change was not significant across all 5 subjects (P = .123). No significant differences were observed in the BB or GWMFT whether the X-Glove was worn or not. Discussion and Conclusion: Introduction of passive extension torque can improve active range of motion for the fingers, even in chronic stroke survivors with substantial hand impairment. The increased range of motion would facilitate therapeutic training of the hand, potentially even in the home environment, although the bulk of the orthosis should be minimized to facilitate interactions with real objects.; AbstractBackground and Purpose: The purpose of this study was to investigate whether active range of finger motion could be increased through the introduction of passive, external extension joint torques in stroke survivors. Participants: Five chronic stroke survivors with severe hand impairment resulting from hemiparesis took part in the study. Method: Participants completed 2 experimental sessions in which hand movement and function were assessed. In one session, they wore a custom orthotic glove (X-Glove) that passively supplied extension torques to the joints of the fingers. In the second session, they performed the same tasks as in the other session, but withou…","author":[{"dropping-particle":"","family":"Iwamuro","given":"B T","non-dropping-particle":"","parse-names":false,"suffix":""},{"dropping-particle":"","family":"Fischer","given":"H C","non-dropping-particle":"","parse-names":false,"suffix":""},{"dropping-particle":"","family":"Kamper","given":"D G","non-dropping-particle":"","parse-names":false,"suffix":""}],"container-title":"Topics in Stroke Rehabilitation","id":"ITEM-2","issue":"4","issued":{"date-parts":[["2011"]]},"note":"doi: 10.1310/tsr1804-308","page":"308-315","publisher":"Taylor &amp; Francis","title":"A pilot study to assess use of passive extension bias to facilitate finger movement for repetitive task practice after stroke","type":"article-journal","volume":"18"},"uris":["http://www.mendeley.com/documents/?uuid=24341dcc-2bc1-4850-9b25-66590b90afb6"]},{"id":"ITEM-3","itemData":{"DOI":"http://dx.doi.org/10.1016/j.apmr.2014.04.008","ISSN":"0003-9993","abstract":"AbstractObjective To investigate the longevity and cumulative impact of multiple sessions of passive, cyclical stretching of the digits on hand function in subacute stroke survivors. Design Before-after trial with intervention repeated on 3 consecutive days. Setting Research laboratory. Participants Individuals (N=27) with moderate to severe hand impairment, 2 to 6 months (subacute, n=12) and &gt;7 months (chronic, n=15) poststroke. Interventions Subjects wore an actuated glove orthosis that cyclically moved their fingers and thumb from a relaxed/flexed posture into neutral extension for 30 minutes on 3 consecutive days. Main Outcome Measures Three hand-specific tasks from the Graded Wolf Motor Function Test, Box and Block Test (BBT), grip strength, and lateral pinch strength. Recordings were taken before stretching and at 3 time points, each separated by 30 minutes after completion of stretching on each day. Results Significant improvement was observed immediately after the stretching for both groups. Improvements in the subacute group were largely maintained up to 1 hour poststretching, with significant carryover from day to day for some outcomes measures such as the BBT (P=.006) and grip strength (P=.012). In contrast, improvements after stretching for the chronic group were transient, with the changes largely dissipating over time and no significant cumulative effect across days. Conclusions Cyclical stretching of the digits had a lasting and reinforcing effect on improving hand motor control for subacute stroke survivors. Incorporation of cyclical stretching before active hand therapy may prove to be a beneficial treatment for stroke survivors, especially during the subacute phase of recovery.","author":[{"dropping-particle":"","family":"Triandafilou","given":"Kristen M","non-dropping-particle":"","parse-names":false,"suffix":""},{"dropping-particle":"","family":"Kamper","given":"Derek G","non-dropping-particle":"","parse-names":false,"suffix":""}],"container-title":"Archives of Physical Medicine and Rehabilitation","id":"ITEM-3","issue":"8","issued":{"date-parts":[["2014"]]},"page":"1571-1576","title":"Carryover effects of cyclical stretching of the digits on hand function in stroke survivors","type":"article-journal","volume":"95"},"uris":["http://www.mendeley.com/documents/?uuid=dfe7c67d-896c-4729-a6cc-a0b74ff14952"]},{"id":"ITEM-4","itemData":{"DOI":"10.4172/2376-0281.1000124","ISSN":"23760281","abstract":"Background and Purpose: The purpose of this study was to investigate the impact of passive static and cyclical stretching of the fingers on hand function in subacute stroke survivors. Participants: Thirteen stroke survivors, 2-5 months post-incident, with moderate to severe hand impairment took part in the study. Method: Each participant completed three separate sessions, separated by at least one week, consisting of 30 minutes of: static stretch of the digits, cyclical stretch, or rest. Stretching was performed by a powered glove orthosis (X-Glove). Outcome measures, comprised of three timed hand-specific tasks from the Graded Wolf Motor Function Test (GWMFT-Time), grip termination time (GTT), grip strength, and lateral pinch strength, were assessed at the beginning and end of each session. Change in outcome score during each session was used for analysis. Results: Data suggested a trend for improvement following stretching. Reduction in mean completion time for the GWMFT-Time after the cyclic stretching was 5 times greater than for the rest condition (P=0.010). After the static stretching, GTT was 31% faster than the mean pre-test times (P=0.055). Improvements in grip and pinch strength were also evident following the stretching interventions, although these changes did not reach statistical significance. Discussion and Conclusion: While more study is needed, cyclically stretching the finger muscles in the stroke hand appears to be a promising treatment for stroke survivors in the subacute phase of recovery. It may prove especially effective as an adjuvant therapy facilitating subsequent performance of active movement therapy. Future studies exploring the neural correlates of improvement are warranted.","author":[{"dropping-particle":"","family":"Triandafilou","given":"Kristen M","non-dropping-particle":"","parse-names":false,"suffix":""},{"dropping-particle":"","family":"Ochoa","given":"JM","non-dropping-particle":"","parse-names":false,"suffix":""},{"dropping-particle":"","family":"Kamper","given":"DG","non-dropping-particle":"","parse-names":false,"suffix":""}],"container-title":"International Journal of Neurorehabilitation","id":"ITEM-4","issue":"03","issued":{"date-parts":[["2014","11","15"]]},"page":"1-5","publisher":"OMICS International","title":"Effect of static versus cyclical stretch on hand motor control in subacute stroke","type":"article-journal","volume":"01"},"uris":["http://www.mendeley.com/documents/?uuid=b8e46baf-684a-35d3-9bc0-b1310d8531de"]},{"id":"ITEM-5","itemData":{"DOI":"10.1310/tsr1804-316","ISSN":"1074-9357","abstract":"AbstractBackground and Purpose: The purpose of this study was to investigate the influence of prolonged and repetitive passive range of motion (PROM) stretching of the fingers on hand function in stroke survivors. Participants: Fifteen chronic stroke survivors with moderate to severe hand impairment took part in the study. Method: Participants underwent 3 experimental sessions consisting of 30 minutes of rest, prolonged, or repetitive stretching of the finger flexor muscles by a powered glove orthosis (X-Glove). Outcome measures, comprised of 3 selected tasks from the Graded Wolf Motor Function Test (GWMFT), grip strength, lateral pinch strength, and grip relaxation time, were recorded at the start and end of each session. Change in outcome score for each session was used for analysis. Results: Data suggested a trend for improvement following stretching, especially for the repetitive PROM case. For one GWMFT task (lift washcloth), the effect of stretching condition on performance time approached a statistical significance (P = .015), with repetitive PROM stretching producing the greatest mean reduction. Similarly, repetitive stretching led to a 12% ± 16% increase in grip strength, although this change was not statistically different across groups (P = .356); and grip termination time was reduced, albeit non-significantly, by 66% ± 133%. Conclusion: Repetitive PROM stretching exhibited trends to be more effective than prolonged stretching for improving hand motor control. Although the results were highly variable and the effects are undoubtedly transient, an extended period of repetitive PROM stretching may prove advantageous prior to hand therapy sessions to maximize treatment.; AbstractBackground and Purpose: The purpose of this study was to investigate the influence of prolonged and repetitive passive range of motion (PROM) stretching of the fingers on hand function in stroke survivors. Participants: Fifteen chronic stroke survivors with moderate to severe hand impairment took part in the study. Method: Participants underwent 3 experimental sessions consisting of 30 minutes of rest, prolonged, or repetitive stretching of the finger flexor muscles by a powered glove orthosis (X-Glove). Outcome measures, comprised of 3 selected tasks from the Graded Wolf Motor Function Test (GWMFT), grip strength, lateral pinch strength, and grip relaxation time, were recorded at the start and end of each session. Change in outcome score for each session was used for an…","author":[{"dropping-particle":"","family":"Triandafilou","given":"Kristen M","non-dropping-particle":"","parse-names":false,"suffix":""},{"dropping-particle":"","family":"Ochoa","given":"Jose","non-dropping-particle":"","parse-names":false,"suffix":""},{"dropping-particle":"","family":"Kang","given":"Xuan","non-dropping-particle":"","parse-names":false,"suffix":""},{"dropping-particle":"","family":"Fischer","given":"Heidi C","non-dropping-particle":"","parse-names":false,"suffix":""},{"dropping-particle":"","family":"Ellen Stoykov","given":"Mary","non-dropping-particle":"","parse-names":false,"suffix":""},{"dropping-particle":"","family":"Kamper","given":"Derek G","non-dropping-particle":"","parse-names":false,"suffix":""}],"container-title":"Topics in Stroke Rehabilitation","id":"ITEM-5","issue":"4","issued":{"date-parts":[["2011","1"]]},"note":"doi: 10.1310/tsr1804-316","page":"316-324","publisher":"Taylor &amp; Francis","title":"Transient impact of prolonged versus repetitive stretch on hand motor control in chronic stroke","type":"article-journal","volume":"18"},"uris":["http://www.mendeley.com/documents/?uuid=1542ae5f-5d92-412f-9692-57e3979d1deb"]}],"mendeley":{"formattedCitation":"(Fischer et al., 2016; Iwamuro et al., 2011; Triandafilou et al., 2011, 2014; Triandafilou and Kamper, 2014)","plainTextFormattedCitation":"(Fischer et al., 2016; Iwamuro et al., 2011; Triandafilou et al., 2011, 2014; Triandafilou and Kamper, 2014)","previouslyFormattedCitation":"(Fischer et al., 2016; Iwamuro et al., 2011; Triandafilou et al., 2011, 2014; Triandafilou and Kamper, 2014)"},"properties":{"noteIndex":0},"schema":"https://github.com/citation-style-language/schema/raw/master/csl-citation.json"}</w:instrText>
      </w:r>
      <w:r w:rsidR="0058419B" w:rsidRPr="00272F6B">
        <w:rPr>
          <w:rFonts w:ascii="Arial" w:hAnsi="Arial" w:cs="Arial"/>
        </w:rPr>
        <w:fldChar w:fldCharType="separate"/>
      </w:r>
      <w:r w:rsidR="00310930" w:rsidRPr="00272F6B">
        <w:rPr>
          <w:rFonts w:ascii="Arial" w:hAnsi="Arial" w:cs="Arial"/>
          <w:noProof/>
        </w:rPr>
        <w:t>(Fischer et al., 2016; Iwamuro et al., 2011; Triandafilou et al., 2011, 2014; Triandafilou and Kamper, 2014)</w:t>
      </w:r>
      <w:r w:rsidR="0058419B" w:rsidRPr="00272F6B">
        <w:rPr>
          <w:rFonts w:ascii="Arial" w:hAnsi="Arial" w:cs="Arial"/>
        </w:rPr>
        <w:fldChar w:fldCharType="end"/>
      </w:r>
      <w:r w:rsidR="00310930" w:rsidRPr="00272F6B">
        <w:rPr>
          <w:rFonts w:ascii="Arial" w:hAnsi="Arial" w:cs="Arial"/>
        </w:rPr>
        <w:t>.</w:t>
      </w:r>
    </w:p>
    <w:p w14:paraId="31A3FB4A" w14:textId="0F47DCFF" w:rsidR="004E0A7C" w:rsidRPr="00272F6B" w:rsidRDefault="004E0A7C" w:rsidP="00767079">
      <w:pPr>
        <w:spacing w:line="480" w:lineRule="auto"/>
        <w:rPr>
          <w:rFonts w:ascii="Arial" w:hAnsi="Arial" w:cs="Arial"/>
        </w:rPr>
      </w:pPr>
      <w:r w:rsidRPr="00272F6B">
        <w:rPr>
          <w:rFonts w:ascii="Arial" w:hAnsi="Arial" w:cs="Arial"/>
        </w:rPr>
        <w:t>Most studies included additional upper limb outcome measures</w:t>
      </w:r>
      <w:r w:rsidRPr="00272F6B">
        <w:rPr>
          <w:rFonts w:ascii="Arial" w:hAnsi="Arial" w:cs="Arial"/>
          <w:noProof/>
        </w:rPr>
        <w:t>; these</w:t>
      </w:r>
      <w:r w:rsidRPr="00272F6B">
        <w:rPr>
          <w:rFonts w:ascii="Arial" w:hAnsi="Arial" w:cs="Arial"/>
        </w:rPr>
        <w:t xml:space="preserve"> </w:t>
      </w:r>
      <w:r w:rsidRPr="00272F6B">
        <w:rPr>
          <w:rFonts w:ascii="Arial" w:hAnsi="Arial" w:cs="Arial"/>
          <w:noProof/>
        </w:rPr>
        <w:t>are demonstrated</w:t>
      </w:r>
      <w:r w:rsidRPr="00272F6B">
        <w:rPr>
          <w:rFonts w:ascii="Arial" w:hAnsi="Arial" w:cs="Arial"/>
        </w:rPr>
        <w:t xml:space="preserve"> in Table </w:t>
      </w:r>
      <w:r w:rsidR="00250E9E" w:rsidRPr="00272F6B">
        <w:rPr>
          <w:rFonts w:ascii="Arial" w:hAnsi="Arial" w:cs="Arial"/>
        </w:rPr>
        <w:t>2</w:t>
      </w:r>
      <w:r w:rsidRPr="00272F6B">
        <w:rPr>
          <w:rFonts w:ascii="Arial" w:hAnsi="Arial" w:cs="Arial"/>
        </w:rPr>
        <w:t xml:space="preserve">. The </w:t>
      </w:r>
      <w:proofErr w:type="spellStart"/>
      <w:r w:rsidRPr="00272F6B">
        <w:rPr>
          <w:rFonts w:ascii="Arial" w:hAnsi="Arial" w:cs="Arial"/>
        </w:rPr>
        <w:t>Fugl</w:t>
      </w:r>
      <w:proofErr w:type="spellEnd"/>
      <w:r w:rsidRPr="00272F6B">
        <w:rPr>
          <w:rFonts w:ascii="Arial" w:hAnsi="Arial" w:cs="Arial"/>
        </w:rPr>
        <w:t xml:space="preserve">-Meyer upper extremity scale was most commonly reported, followed by measures of hand and arm strength. </w:t>
      </w:r>
    </w:p>
    <w:p w14:paraId="1F55A6CA" w14:textId="18E6B6DB" w:rsidR="00AE1589" w:rsidRPr="00272F6B" w:rsidRDefault="00AE1589" w:rsidP="00767079">
      <w:pPr>
        <w:spacing w:line="480" w:lineRule="auto"/>
        <w:rPr>
          <w:rFonts w:ascii="Arial" w:hAnsi="Arial" w:cs="Arial"/>
        </w:rPr>
      </w:pPr>
      <w:r w:rsidRPr="00272F6B">
        <w:rPr>
          <w:rFonts w:ascii="Arial" w:hAnsi="Arial" w:cs="Arial"/>
        </w:rPr>
        <w:t xml:space="preserve">Table </w:t>
      </w:r>
      <w:r w:rsidR="00250E9E" w:rsidRPr="00272F6B">
        <w:rPr>
          <w:rFonts w:ascii="Arial" w:hAnsi="Arial" w:cs="Arial"/>
        </w:rPr>
        <w:t>2</w:t>
      </w:r>
    </w:p>
    <w:p w14:paraId="631A168A" w14:textId="542F7CBF" w:rsidR="00B85ED1" w:rsidRPr="00272F6B" w:rsidRDefault="00B85ED1" w:rsidP="00767079">
      <w:pPr>
        <w:pStyle w:val="Heading2"/>
        <w:rPr>
          <w:rFonts w:ascii="Arial" w:hAnsi="Arial"/>
        </w:rPr>
      </w:pPr>
      <w:r w:rsidRPr="00272F6B">
        <w:rPr>
          <w:rFonts w:ascii="Arial" w:hAnsi="Arial"/>
        </w:rPr>
        <w:t>Quality of included studies</w:t>
      </w:r>
    </w:p>
    <w:p w14:paraId="7ADF9687" w14:textId="5B5AA34D" w:rsidR="00B85ED1" w:rsidRPr="00272F6B" w:rsidRDefault="00B85ED1" w:rsidP="00767079">
      <w:pPr>
        <w:spacing w:line="480" w:lineRule="auto"/>
        <w:rPr>
          <w:rFonts w:ascii="Arial" w:hAnsi="Arial" w:cs="Arial"/>
          <w:strike/>
        </w:rPr>
      </w:pPr>
      <w:r w:rsidRPr="00272F6B">
        <w:rPr>
          <w:rFonts w:ascii="Arial" w:hAnsi="Arial" w:cs="Arial"/>
        </w:rPr>
        <w:t xml:space="preserve">The </w:t>
      </w:r>
      <w:r w:rsidR="00DE0AE8" w:rsidRPr="00272F6B">
        <w:rPr>
          <w:rFonts w:ascii="Arial" w:hAnsi="Arial" w:cs="Arial"/>
        </w:rPr>
        <w:t>quality</w:t>
      </w:r>
      <w:r w:rsidR="000952BA" w:rsidRPr="00272F6B">
        <w:rPr>
          <w:rFonts w:ascii="Arial" w:hAnsi="Arial" w:cs="Arial"/>
        </w:rPr>
        <w:t xml:space="preserve"> of studies</w:t>
      </w:r>
      <w:r w:rsidRPr="00272F6B">
        <w:rPr>
          <w:rFonts w:ascii="Arial" w:hAnsi="Arial" w:cs="Arial"/>
        </w:rPr>
        <w:t xml:space="preserve"> w</w:t>
      </w:r>
      <w:r w:rsidR="009C001A" w:rsidRPr="00272F6B">
        <w:rPr>
          <w:rFonts w:ascii="Arial" w:hAnsi="Arial" w:cs="Arial"/>
        </w:rPr>
        <w:t>as</w:t>
      </w:r>
      <w:r w:rsidRPr="00272F6B">
        <w:rPr>
          <w:rFonts w:ascii="Arial" w:hAnsi="Arial" w:cs="Arial"/>
        </w:rPr>
        <w:t xml:space="preserve"> generally </w:t>
      </w:r>
      <w:r w:rsidRPr="00272F6B">
        <w:rPr>
          <w:rFonts w:ascii="Arial" w:hAnsi="Arial" w:cs="Arial"/>
          <w:noProof/>
        </w:rPr>
        <w:t>low</w:t>
      </w:r>
      <w:r w:rsidRPr="00272F6B">
        <w:rPr>
          <w:rFonts w:ascii="Arial" w:hAnsi="Arial" w:cs="Arial"/>
        </w:rPr>
        <w:t xml:space="preserve"> (Table </w:t>
      </w:r>
      <w:r w:rsidR="000A2F6F" w:rsidRPr="00272F6B">
        <w:rPr>
          <w:rFonts w:ascii="Arial" w:hAnsi="Arial" w:cs="Arial"/>
        </w:rPr>
        <w:t>3</w:t>
      </w:r>
      <w:r w:rsidRPr="00272F6B">
        <w:rPr>
          <w:rFonts w:ascii="Arial" w:hAnsi="Arial" w:cs="Arial"/>
        </w:rPr>
        <w:t>)</w:t>
      </w:r>
      <w:r w:rsidR="00C973E8" w:rsidRPr="00272F6B">
        <w:rPr>
          <w:rFonts w:ascii="Arial" w:hAnsi="Arial" w:cs="Arial"/>
        </w:rPr>
        <w:t xml:space="preserve">. </w:t>
      </w:r>
      <w:r w:rsidR="009C001A" w:rsidRPr="00272F6B">
        <w:rPr>
          <w:rFonts w:ascii="Arial" w:hAnsi="Arial" w:cs="Arial"/>
        </w:rPr>
        <w:t>The highest scoring study</w:t>
      </w:r>
      <w:r w:rsidRPr="00272F6B">
        <w:rPr>
          <w:rFonts w:ascii="Arial" w:hAnsi="Arial" w:cs="Arial"/>
        </w:rPr>
        <w:t xml:space="preserve"> was a </w:t>
      </w:r>
      <w:r w:rsidRPr="00272F6B">
        <w:rPr>
          <w:rFonts w:ascii="Arial" w:hAnsi="Arial" w:cs="Arial"/>
          <w:noProof/>
        </w:rPr>
        <w:t>randomised</w:t>
      </w:r>
      <w:r w:rsidRPr="00272F6B">
        <w:rPr>
          <w:rFonts w:ascii="Arial" w:hAnsi="Arial" w:cs="Arial"/>
        </w:rPr>
        <w:t xml:space="preserve"> controlled trial </w:t>
      </w:r>
      <w:r w:rsidR="009C001A" w:rsidRPr="00272F6B">
        <w:rPr>
          <w:rFonts w:ascii="Arial" w:hAnsi="Arial" w:cs="Arial"/>
        </w:rPr>
        <w:t>which</w:t>
      </w:r>
      <w:r w:rsidRPr="00272F6B">
        <w:rPr>
          <w:rFonts w:ascii="Arial" w:hAnsi="Arial" w:cs="Arial"/>
        </w:rPr>
        <w:t xml:space="preserve"> complete</w:t>
      </w:r>
      <w:r w:rsidR="009C001A" w:rsidRPr="00272F6B">
        <w:rPr>
          <w:rFonts w:ascii="Arial" w:hAnsi="Arial" w:cs="Arial"/>
        </w:rPr>
        <w:t>d</w:t>
      </w:r>
      <w:r w:rsidRPr="00272F6B">
        <w:rPr>
          <w:rFonts w:ascii="Arial" w:hAnsi="Arial" w:cs="Arial"/>
        </w:rPr>
        <w:t xml:space="preserve"> a sample size calculation, an intention to treat analysis, and</w:t>
      </w:r>
      <w:r w:rsidR="002B2E9E" w:rsidRPr="00272F6B">
        <w:rPr>
          <w:rFonts w:ascii="Arial" w:hAnsi="Arial" w:cs="Arial"/>
        </w:rPr>
        <w:t xml:space="preserve"> an</w:t>
      </w:r>
      <w:r w:rsidRPr="00272F6B">
        <w:rPr>
          <w:rFonts w:ascii="Arial" w:hAnsi="Arial" w:cs="Arial"/>
        </w:rPr>
        <w:t xml:space="preserve"> examin</w:t>
      </w:r>
      <w:r w:rsidR="002B2E9E" w:rsidRPr="00272F6B">
        <w:rPr>
          <w:rFonts w:ascii="Arial" w:hAnsi="Arial" w:cs="Arial"/>
        </w:rPr>
        <w:t>ation of</w:t>
      </w:r>
      <w:r w:rsidRPr="00272F6B">
        <w:rPr>
          <w:rFonts w:ascii="Arial" w:hAnsi="Arial" w:cs="Arial"/>
        </w:rPr>
        <w:t xml:space="preserve"> </w:t>
      </w:r>
      <w:r w:rsidRPr="00272F6B">
        <w:rPr>
          <w:rFonts w:ascii="Arial" w:hAnsi="Arial" w:cs="Arial"/>
          <w:noProof/>
        </w:rPr>
        <w:t>between-group</w:t>
      </w:r>
      <w:r w:rsidRPr="00272F6B">
        <w:rPr>
          <w:rFonts w:ascii="Arial" w:hAnsi="Arial" w:cs="Arial"/>
        </w:rPr>
        <w:t xml:space="preserve"> differences in baseline characteristics</w:t>
      </w:r>
      <w:r w:rsidR="00AB7D94" w:rsidRPr="00272F6B">
        <w:rPr>
          <w:rFonts w:ascii="Arial" w:hAnsi="Arial" w:cs="Arial"/>
        </w:rPr>
        <w:t xml:space="preserve"> </w:t>
      </w:r>
      <w:r w:rsidR="00AB7D94" w:rsidRPr="00272F6B">
        <w:rPr>
          <w:rFonts w:ascii="Arial" w:hAnsi="Arial" w:cs="Arial"/>
        </w:rPr>
        <w:fldChar w:fldCharType="begin" w:fldLock="1"/>
      </w:r>
      <w:r w:rsidR="006E2948" w:rsidRPr="00272F6B">
        <w:rPr>
          <w:rFonts w:ascii="Arial" w:hAnsi="Arial" w:cs="Arial"/>
        </w:rPr>
        <w:instrText>ADDIN CSL_CITATION {"citationItems":[{"id":"ITEM-1","itemData":{"ISBN":"1074-9357 (Print)\\n1074-9357 (Linking)","ISSN":"1074-9357","PMID":"22668675","abstract":"BACKGROUND/OBJECTIVE: The upper extremity motor deficit is one of the functional challenges in post stroke patients. The objective of the present study was to evaluate the effectiveness of the meaningful task-specific training (MTST) on the upper extremity motor recovery during the subacute phase after a stroke.\\n\\nMETHOD: This was a randomized, controlled, double-blinded trial in the neurology department of a university hospital and occupational therapy unit of a rehabilitation institute. A convenience sample of 103 people, 4 to 24 weeks (mean, 12.15 weeks) after the stroke, was randomized into 2 groups (MTST, 51; standard training group, 52). Subjects in the Brunnstrom stage of arm recovery of 2 to 5 were included in the study. Ninety-five participants completed the 8-week follow-up.\\n\\nINTERVENTIONS: Participants were assigned to receive either the MTST or dose-matched standard training program based on the Brunnstrom stage and Bobath neurodevelopmental technique, 4 to 5 days a week for 4 weeks. Fugl-Meyer assessment (FMA), Action Research Arm Test (ARAT), Graded Wolf Motor Function Test (GWMFT), and Motor Activity Log (MAL) were outcome measures\\n\\nRESULTS: The MTST group showed a positive improvement in the mean scores on the outcome measures at post and follow-up assessments in comparison to the control group. Further, statistically significant differences were observed in changes between the groups at post and follow-up assessment for FMA, ARAT, GWMFT, and MAL.\\n\\nCONCLUSION: The MTST produced statistically significant and clinically relevant improvements in the upper extremity motor recovery of the patients who had a subacute stroke.","author":[{"dropping-particle":"","family":"Arya","given":"Kamal Narayan","non-dropping-particle":"","parse-names":false,"suffix":""},{"dropping-particle":"","family":"Verma","given":"Rajesh","non-dropping-particle":"","parse-names":false,"suffix":""},{"dropping-particle":"","family":"Garg","given":"R K","non-dropping-particle":"","parse-names":false,"suffix":""},{"dropping-particle":"","family":"Sharma","given":"V P","non-dropping-particle":"","parse-names":false,"suffix":""},{"dropping-particle":"","family":"Agarwal","given":"Monika","non-dropping-particle":"","parse-names":false,"suffix":""},{"dropping-particle":"","family":"Aggarwal","given":"G G","non-dropping-particle":"","parse-names":false,"suffix":""}],"container-title":"Topics in Stroke Rehabilitation","id":"ITEM-1","issue":"3","issued":{"date-parts":[["2012"]]},"page":"193-211","title":"Meaningful task-specific training (MTST) for stroke rehabilitation: a randomized controlled trial.","type":"article-journal","volume":"19"},"uris":["http://www.mendeley.com/documents/?uuid=78139e96-e12c-325e-b976-05724799b6b3"]}],"mendeley":{"formattedCitation":"(Arya et al., 2012)","plainTextFormattedCitation":"(Arya et al., 2012)","previouslyFormattedCitation":"(Arya et al., 2012)"},"properties":{"noteIndex":0},"schema":"https://github.com/citation-style-language/schema/raw/master/csl-citation.json"}</w:instrText>
      </w:r>
      <w:r w:rsidR="00AB7D94" w:rsidRPr="00272F6B">
        <w:rPr>
          <w:rFonts w:ascii="Arial" w:hAnsi="Arial" w:cs="Arial"/>
        </w:rPr>
        <w:fldChar w:fldCharType="separate"/>
      </w:r>
      <w:r w:rsidR="006E2948" w:rsidRPr="00272F6B">
        <w:rPr>
          <w:rFonts w:ascii="Arial" w:hAnsi="Arial" w:cs="Arial"/>
          <w:noProof/>
        </w:rPr>
        <w:t>(Arya et al., 2012)</w:t>
      </w:r>
      <w:r w:rsidR="00AB7D94" w:rsidRPr="00272F6B">
        <w:rPr>
          <w:rFonts w:ascii="Arial" w:hAnsi="Arial" w:cs="Arial"/>
        </w:rPr>
        <w:fldChar w:fldCharType="end"/>
      </w:r>
      <w:r w:rsidRPr="00272F6B">
        <w:rPr>
          <w:rFonts w:ascii="Arial" w:hAnsi="Arial" w:cs="Arial"/>
        </w:rPr>
        <w:t xml:space="preserve">. </w:t>
      </w:r>
    </w:p>
    <w:p w14:paraId="6E9EB68C" w14:textId="77777777" w:rsidR="00B85ED1" w:rsidRPr="00272F6B" w:rsidRDefault="00B85ED1" w:rsidP="00767079">
      <w:pPr>
        <w:spacing w:line="480" w:lineRule="auto"/>
        <w:rPr>
          <w:rFonts w:ascii="Arial" w:hAnsi="Arial" w:cs="Arial"/>
          <w:strike/>
        </w:rPr>
      </w:pPr>
      <w:r w:rsidRPr="00272F6B">
        <w:rPr>
          <w:rFonts w:ascii="Arial" w:hAnsi="Arial" w:cs="Arial"/>
        </w:rPr>
        <w:t xml:space="preserve">Most pre- and post-test study designs did not account for how participants were recruited, nor report how bias </w:t>
      </w:r>
      <w:r w:rsidRPr="00272F6B">
        <w:rPr>
          <w:rFonts w:ascii="Arial" w:hAnsi="Arial" w:cs="Arial"/>
          <w:noProof/>
        </w:rPr>
        <w:t>was reduced</w:t>
      </w:r>
      <w:r w:rsidRPr="00272F6B">
        <w:rPr>
          <w:rFonts w:ascii="Arial" w:hAnsi="Arial" w:cs="Arial"/>
        </w:rPr>
        <w:t xml:space="preserve">. Studies with low sample </w:t>
      </w:r>
      <w:r w:rsidRPr="00272F6B">
        <w:rPr>
          <w:rFonts w:ascii="Arial" w:hAnsi="Arial" w:cs="Arial"/>
          <w:noProof/>
        </w:rPr>
        <w:t>sizes,</w:t>
      </w:r>
      <w:r w:rsidRPr="00272F6B">
        <w:rPr>
          <w:rFonts w:ascii="Arial" w:hAnsi="Arial" w:cs="Arial"/>
        </w:rPr>
        <w:t xml:space="preserve"> and potentially insufficient statistical </w:t>
      </w:r>
      <w:r w:rsidRPr="00272F6B">
        <w:rPr>
          <w:rFonts w:ascii="Arial" w:hAnsi="Arial" w:cs="Arial"/>
          <w:noProof/>
        </w:rPr>
        <w:t>power</w:t>
      </w:r>
      <w:r w:rsidRPr="00272F6B">
        <w:rPr>
          <w:rFonts w:ascii="Arial" w:hAnsi="Arial" w:cs="Arial"/>
        </w:rPr>
        <w:t xml:space="preserve"> were used to determine treatment effects. </w:t>
      </w:r>
      <w:r w:rsidRPr="00272F6B">
        <w:rPr>
          <w:rFonts w:ascii="Arial" w:hAnsi="Arial" w:cs="Arial"/>
        </w:rPr>
        <w:lastRenderedPageBreak/>
        <w:t xml:space="preserve">Most studies did not describe the </w:t>
      </w:r>
      <w:proofErr w:type="spellStart"/>
      <w:r w:rsidRPr="00272F6B">
        <w:rPr>
          <w:rFonts w:ascii="Arial" w:hAnsi="Arial" w:cs="Arial"/>
        </w:rPr>
        <w:t>gWMFT</w:t>
      </w:r>
      <w:proofErr w:type="spellEnd"/>
      <w:r w:rsidRPr="00272F6B">
        <w:rPr>
          <w:rFonts w:ascii="Arial" w:hAnsi="Arial" w:cs="Arial"/>
        </w:rPr>
        <w:t xml:space="preserve"> adequately and did not report how the </w:t>
      </w:r>
      <w:proofErr w:type="spellStart"/>
      <w:r w:rsidRPr="00272F6B">
        <w:rPr>
          <w:rFonts w:ascii="Arial" w:hAnsi="Arial" w:cs="Arial"/>
        </w:rPr>
        <w:t>gWMFT</w:t>
      </w:r>
      <w:proofErr w:type="spellEnd"/>
      <w:r w:rsidRPr="00272F6B">
        <w:rPr>
          <w:rFonts w:ascii="Arial" w:hAnsi="Arial" w:cs="Arial"/>
        </w:rPr>
        <w:t xml:space="preserve"> </w:t>
      </w:r>
      <w:r w:rsidRPr="00272F6B">
        <w:rPr>
          <w:rFonts w:ascii="Arial" w:hAnsi="Arial" w:cs="Arial"/>
          <w:noProof/>
        </w:rPr>
        <w:t>was administered</w:t>
      </w:r>
      <w:r w:rsidRPr="00272F6B">
        <w:rPr>
          <w:rFonts w:ascii="Arial" w:hAnsi="Arial" w:cs="Arial"/>
        </w:rPr>
        <w:t xml:space="preserve"> and scored. The third most common reason for allocating low scores was due to lack of clarity regarding how test authors reduced confounding factors, including whether participants </w:t>
      </w:r>
      <w:r w:rsidRPr="00272F6B">
        <w:rPr>
          <w:rFonts w:ascii="Arial" w:hAnsi="Arial" w:cs="Arial"/>
          <w:noProof/>
        </w:rPr>
        <w:t>and</w:t>
      </w:r>
      <w:r w:rsidRPr="00272F6B">
        <w:rPr>
          <w:rFonts w:ascii="Arial" w:hAnsi="Arial" w:cs="Arial"/>
        </w:rPr>
        <w:t xml:space="preserve"> assessors were blinded.</w:t>
      </w:r>
    </w:p>
    <w:p w14:paraId="4E547E38" w14:textId="29A8E177" w:rsidR="00B85ED1" w:rsidRPr="00272F6B" w:rsidRDefault="00B85ED1" w:rsidP="00767079">
      <w:pPr>
        <w:spacing w:line="480" w:lineRule="auto"/>
        <w:rPr>
          <w:rFonts w:ascii="Arial" w:hAnsi="Arial" w:cs="Arial"/>
        </w:rPr>
      </w:pPr>
      <w:r w:rsidRPr="00272F6B">
        <w:rPr>
          <w:rFonts w:ascii="Arial" w:hAnsi="Arial" w:cs="Arial"/>
        </w:rPr>
        <w:t>There were two case reports which clearly described the participant’s health status and the intervention delivered</w:t>
      </w:r>
      <w:r w:rsidR="00FB2EF9" w:rsidRPr="00272F6B">
        <w:rPr>
          <w:rFonts w:ascii="Arial" w:hAnsi="Arial" w:cs="Arial"/>
        </w:rPr>
        <w:t xml:space="preserve"> </w:t>
      </w:r>
      <w:r w:rsidR="00FB2EF9" w:rsidRPr="00272F6B">
        <w:rPr>
          <w:rFonts w:ascii="Arial" w:hAnsi="Arial" w:cs="Arial"/>
        </w:rPr>
        <w:fldChar w:fldCharType="begin" w:fldLock="1"/>
      </w:r>
      <w:r w:rsidR="00492085" w:rsidRPr="00272F6B">
        <w:rPr>
          <w:rFonts w:ascii="Arial" w:hAnsi="Arial" w:cs="Arial"/>
        </w:rPr>
        <w:instrText>ADDIN CSL_CITATION {"citationItems":[{"id":"ITEM-1","itemData":{"ISSN":"0031-9023; 0031-9023","abstract":"BACKGROUND AND PURPOSE: Constraint-induced movement therapy (CIMT) has been documented to improve motor function in the upper extremity of people with mild hemiparesis. The use of CIMT has not been documented for people with severe hemiparesis. This case report describes a CIMT program for an individual with severe upper-extremity deficits as a result of stroke. CASE DESCRIPTION: The client was a 53-year-old woman who had a stroke 15 years previously and had no isolated movement in her right upper extremity. METHODS: The client completed a 3-week CIMT program during which she restrained her left upper extremity and participated in intensive training of her right upper extremity. Task practice and shaping were the primary techniques used for training. OUTCOMES: Increased scores were noted from pretreatment to posttreatment on the Motor Activity Log, Graded Wolf Motor Function Test (GWMFT), and Fugl-Meyer Evaluation of Physical Performance. Further progress on the GWMFT was noted at the 6-month follow-up. Fugl-Meyer test scores remained higher than at pretreatment, but Motor Activity Log scores returned to near baseline by the 6-month follow-up. The speed of performance on the GWFMT did not change. Although some scores increased, the client reported and demonstrated no progress in functional use of the involved upper extremity at the end of the program. DISCUSSION: This case report describes the use of CIMT with an individual who had severe chronic motor deficits as a result of stroke. Further investigation of CIMT, as well as investigation of CIMT in combination with other motor recovery interventions, is warranted.","author":[{"dropping-particle":"","family":"Bonifer","given":"N","non-dropping-particle":"","parse-names":false,"suffix":""},{"dropping-particle":"","family":"Anderson","given":"K M","non-dropping-particle":"","parse-names":false,"suffix":""}],"container-title":"Physical Therapy","id":"ITEM-1","issue":"4","issued":{"date-parts":[["2003","4"]]},"note":"LR: 20091111; JID: 0022623; ppublish","page":"384-398","title":"Application of constraint-induced movement therapy for an individual with severe chronic upper-extremity hemiplegia","type":"article-journal","volume":"83"},"uris":["http://www.mendeley.com/documents/?uuid=5171e11b-b6f6-40ca-b805-9c89820f9257"]},{"id":"ITEM-2","itemData":{"author":[{"dropping-particle":"","family":"Flinn","given":"Nancy A","non-dropping-particle":"","parse-names":false,"suffix":""},{"dropping-particle":"","family":"Smith","given":"Jennifer L","non-dropping-particle":"","parse-names":false,"suffix":""},{"dropping-particle":"","family":"Tripp","given":"Christopher J","non-dropping-particle":"","parse-names":false,"suffix":""},{"dropping-particle":"","family":"White","given":"Matthew W","non-dropping-particle":"","parse-names":false,"suffix":""}],"container-title":"Occupational therapy international","id":"ITEM-2","issue":"3</w:instrText>
      </w:r>
      <w:r w:rsidR="00492085" w:rsidRPr="00272F6B">
        <w:rPr>
          <w:rFonts w:ascii="Cambria Math" w:hAnsi="Cambria Math" w:cs="Cambria Math"/>
        </w:rPr>
        <w:instrText>‐</w:instrText>
      </w:r>
      <w:r w:rsidR="00492085" w:rsidRPr="00272F6B">
        <w:rPr>
          <w:rFonts w:ascii="Arial" w:hAnsi="Arial" w:cs="Arial"/>
        </w:rPr>
        <w:instrText>4","issued":{"date-parts":[["2009"]]},"page":"232-243","publisher":"Wiley Online Library","title":"Effects of robotic</w:instrText>
      </w:r>
      <w:r w:rsidR="00492085" w:rsidRPr="00272F6B">
        <w:rPr>
          <w:rFonts w:ascii="Cambria Math" w:hAnsi="Cambria Math" w:cs="Cambria Math"/>
        </w:rPr>
        <w:instrText>‐</w:instrText>
      </w:r>
      <w:r w:rsidR="00492085" w:rsidRPr="00272F6B">
        <w:rPr>
          <w:rFonts w:ascii="Arial" w:hAnsi="Arial" w:cs="Arial"/>
        </w:rPr>
        <w:instrText>aided rehabilitation on recovery of upper extremity function in chronic stroke: a single case study","type":"article-journal","volume":"16"},"uris":["http://www.mendeley.com/documents/?uuid=79c6614a-05ee-4f37-8a95-d8d8304e67e9"]}],"mendeley":{"formattedCitation":"(Bonifer and Anderson, 2003; Flinn et al., 2009)","plainTextFormattedCitation":"(Bonifer and Anderson, 2003; Flinn et al., 2009)","previouslyFormattedCitation":"(Bonifer and Anderson, 2003; Flinn et al., 2009)"},"properties":{"noteIndex":0},"schema":"https://github.com/citation-style-language/schema/raw/master/csl-citation.json"}</w:instrText>
      </w:r>
      <w:r w:rsidR="00FB2EF9" w:rsidRPr="00272F6B">
        <w:rPr>
          <w:rFonts w:ascii="Arial" w:hAnsi="Arial" w:cs="Arial"/>
        </w:rPr>
        <w:fldChar w:fldCharType="separate"/>
      </w:r>
      <w:r w:rsidR="00FB2EF9" w:rsidRPr="00272F6B">
        <w:rPr>
          <w:rFonts w:ascii="Arial" w:hAnsi="Arial" w:cs="Arial"/>
          <w:noProof/>
        </w:rPr>
        <w:t>(Bonifer and Anderson, 2003; Flinn et al., 2009)</w:t>
      </w:r>
      <w:r w:rsidR="00FB2EF9" w:rsidRPr="00272F6B">
        <w:rPr>
          <w:rFonts w:ascii="Arial" w:hAnsi="Arial" w:cs="Arial"/>
        </w:rPr>
        <w:fldChar w:fldCharType="end"/>
      </w:r>
      <w:r w:rsidRPr="00272F6B">
        <w:rPr>
          <w:rFonts w:ascii="Arial" w:hAnsi="Arial" w:cs="Arial"/>
        </w:rPr>
        <w:t>.</w:t>
      </w:r>
    </w:p>
    <w:p w14:paraId="4EDE60AE" w14:textId="3514062C" w:rsidR="00AE1589" w:rsidRPr="00272F6B" w:rsidRDefault="00AE1589" w:rsidP="00767079">
      <w:pPr>
        <w:spacing w:line="480" w:lineRule="auto"/>
        <w:rPr>
          <w:rFonts w:ascii="Arial" w:hAnsi="Arial" w:cs="Arial"/>
        </w:rPr>
      </w:pPr>
      <w:r w:rsidRPr="00272F6B">
        <w:rPr>
          <w:rFonts w:ascii="Arial" w:hAnsi="Arial" w:cs="Arial"/>
        </w:rPr>
        <w:t xml:space="preserve">Table </w:t>
      </w:r>
      <w:r w:rsidR="000A2F6F" w:rsidRPr="00272F6B">
        <w:rPr>
          <w:rFonts w:ascii="Arial" w:hAnsi="Arial" w:cs="Arial"/>
        </w:rPr>
        <w:t>3</w:t>
      </w:r>
    </w:p>
    <w:p w14:paraId="1A7B144C" w14:textId="1D790319" w:rsidR="00B85ED1" w:rsidRPr="00272F6B" w:rsidRDefault="00B85ED1" w:rsidP="00767079">
      <w:pPr>
        <w:pStyle w:val="Heading2"/>
        <w:rPr>
          <w:rFonts w:ascii="Arial" w:hAnsi="Arial"/>
        </w:rPr>
      </w:pPr>
      <w:r w:rsidRPr="00272F6B">
        <w:rPr>
          <w:rFonts w:ascii="Arial" w:hAnsi="Arial"/>
        </w:rPr>
        <w:t>Quality of studies reporting psychometric evaluation</w:t>
      </w:r>
    </w:p>
    <w:p w14:paraId="19B57745" w14:textId="20C1DDA8" w:rsidR="00B85ED1" w:rsidRPr="00272F6B" w:rsidRDefault="00B85ED1" w:rsidP="00767079">
      <w:pPr>
        <w:spacing w:line="480" w:lineRule="auto"/>
        <w:rPr>
          <w:rFonts w:ascii="Arial" w:hAnsi="Arial" w:cs="Arial"/>
        </w:rPr>
      </w:pPr>
      <w:r w:rsidRPr="00272F6B">
        <w:rPr>
          <w:rFonts w:ascii="Arial" w:hAnsi="Arial" w:cs="Arial"/>
        </w:rPr>
        <w:t xml:space="preserve">Two studies </w:t>
      </w:r>
      <w:r w:rsidR="00C55DF7" w:rsidRPr="00272F6B">
        <w:rPr>
          <w:rFonts w:ascii="Arial" w:hAnsi="Arial" w:cs="Arial"/>
        </w:rPr>
        <w:t>assessed</w:t>
      </w:r>
      <w:r w:rsidR="00F91BC5" w:rsidRPr="00272F6B">
        <w:rPr>
          <w:rFonts w:ascii="Arial" w:hAnsi="Arial" w:cs="Arial"/>
        </w:rPr>
        <w:t xml:space="preserve"> reliability</w:t>
      </w:r>
      <w:r w:rsidRPr="00272F6B">
        <w:rPr>
          <w:rFonts w:ascii="Arial" w:hAnsi="Arial" w:cs="Arial"/>
        </w:rPr>
        <w:t xml:space="preserve"> of the </w:t>
      </w:r>
      <w:proofErr w:type="spellStart"/>
      <w:r w:rsidRPr="00272F6B">
        <w:rPr>
          <w:rFonts w:ascii="Arial" w:hAnsi="Arial" w:cs="Arial"/>
        </w:rPr>
        <w:t>gWMFT</w:t>
      </w:r>
      <w:proofErr w:type="spellEnd"/>
      <w:r w:rsidR="008504C7" w:rsidRPr="00272F6B">
        <w:rPr>
          <w:rFonts w:ascii="Arial" w:hAnsi="Arial" w:cs="Arial"/>
        </w:rPr>
        <w:t xml:space="preserve"> </w:t>
      </w:r>
      <w:r w:rsidR="008504C7" w:rsidRPr="00272F6B">
        <w:rPr>
          <w:rFonts w:ascii="Arial" w:hAnsi="Arial" w:cs="Arial"/>
        </w:rPr>
        <w:fldChar w:fldCharType="begin" w:fldLock="1"/>
      </w:r>
      <w:r w:rsidR="008504C7" w:rsidRPr="00272F6B">
        <w:rPr>
          <w:rFonts w:ascii="Arial" w:hAnsi="Arial" w:cs="Arial"/>
        </w:rPr>
        <w:instrText>ADDIN CSL_CITATION {"citationItems":[{"id":"ITEM-1","itemData":{"ISSN":"0003-9993","abstract":"Bonifer NM, Anderson KM, Arciniegas DB. Constraint-induced movement therapy after stroke: efficacy for patients with minimal upper-extremity motor ability. Objective To examine the effects of constraint-induced movement therapy (CIMT) on chronic moderate-to-severe upper-extremity motor impairment after stroke. Design Within-subjects design; pre- and posttesting as well as 1-month follow-up. Setting Outpatient clinic within a rehabilitation hospital. Participants Twenty participants, each greater than 12 months poststroke. Intervention Three weeks of CIMT including restraint of the nonparetic upper extremity and 6 hours of training a day. Main Outcome Measures Fugl-Meyer Assessment (FMA), Graded Wolf Motor Function Test (GWMFT), and Motor Activity Log (MAL). Results There was a statistically significant effect of treatment on upper-extremity motor impairment as assessed by the FMA, the MAL, and the functional ability scale of the GWMFT. There was a trend toward an effect of CIMT on mean speed of performance on the GWMFT. Post hoc analysis showed significant differences between motor impairment scores between pretreatment and posttreatment assessments, and improvements in motor impairment scores remained stable 1 month after completion of formal treatment. Improvements appeared to be mostly in the use of the involved upper extremity for bimanual activities. Conclusions CIMT conferred significant changes in objective measures in subjects with chronic moderate-to-severe impairments after stroke. Additional studies of long-term benefits of this treatment on poststroke motor impairments and related functional disabilities are warranted.","author":[{"dropping-particle":"","family":"Bonifer","given":"Nancy M","non-dropping-particle":"","parse-names":false,"suffix":""},{"dropping-particle":"","family":"Anderson","given":"Kristin M","non-dropping-particle":"","parse-names":false,"suffix":""},{"dropping-particle":"","family":"Arciniegas","given":"David B","non-dropping-particle":"","parse-names":false,"suffix":""}],"container-title":"Archives of Physical Medicine and Rehabilitation","id":"ITEM-1","issue":"9","issued":{"date-parts":[["2005"]]},"page":"1867-1873","title":"Constraint-induced movement therapy after stroke: efficacy for patients with minimal upper-extremity motor ability","type":"article-journal","volume":"86"},"uris":["http://www.mendeley.com/documents/?uuid=9ab1126b-eecf-4506-a963-2d3019cbf332"]},{"id":"ITEM-2","itemData":{"abstract":"&lt;p&gt;Abstract Introduction : The Graded Wolf Motor Function Test (GWMFT) was developed as a modification of the Wolf Motor Function Test (WMFT), designed to address moderate-to-severe upper-extremity motor impairment, consequent to a stroke or brain injury, by combining time and quality of movement measures in both isolated movements and functional tasks. Objectives : To translate and adapt the GWMFT form and instructions manual to Brazilian Portuguese and evaluate the inter-rater reliability. Materials and methods : Ten individuals, mean age 53.2 ± 11.39 (range: 28-72) years and a mean time since stroke onset of 82.5 ± 85.83 (16-288) months participated in the study. After translation and cultural adaptation, two independent evaluators, based on the instructions manual information, administered GWMFT. Video observations were used to rate the time and the compensatory movements in the Functional Ability Scale (FAS). Intra-class Correlation Coefficients (ICCs) and Bland-Altman plots were calculated to examine the inter-rater reliability for performance time and FAS. Results : The translated and adapted version obtained a total ICC inter-rater time 0.99 (0.95-1.00), showing less reliability in the task of lifting a pen, with ICC = 0.71 (- 0.15-0.93). The ICC of the total FAS was 0.98 (0.92-0.99) and the task of elbow extension has shown the lowest ICC rate = 0.83 (0.31-0.96). Conclusion : The GWMFT scale reliability proved to be appropriate to evaluate the paretic upper limb in individuals with chronic hemiparesis post severe stroke.&lt;/p&gt;","author":[{"dropping-particle":"","family":"Pereira","given":"Natalia Duarte","non-dropping-particle":"","parse-names":false,"suffix":""},{"dropping-particle":"","family":"Vieira","given":"Luciane","non-dropping-particle":"","parse-names":false,"suffix":""},{"dropping-particle":"","family":"Pompeu","given":"Fernanda Priscila","non-dropping-particle":"","parse-names":false,"suffix":""},{"dropping-particle":"","family":"Menezes","given":"Isabella De Souza","non-dropping-particle":"","parse-names":false,"suffix":""},{"dropping-particle":"Dos","family":"Anjos","given":"Sarah Monteiro","non-dropping-particle":"","parse-names":false,"suffix":""},{"dropping-particle":"","family":"Ovando","given":"Angélica Cristiane","non-dropping-particle":"","parse-names":false,"suffix":""},{"dropping-particle":"","family":"Pereira","given":"Natalia Duarte","non-dropping-particle":"","parse-names":false,"suffix":""},{"dropping-particle":"","family":"Vieira","given":"Luciane","non-dropping-particle":"","parse-names":false,"suffix":""},{"dropping-particle":"","family":"Pompeu","given":"Fernanda Priscila","non-dropping-particle":"","parse-names":false,"suffix":""},{"dropping-particle":"","family":"Menezes","given":"Isabella De Souza","non-dropping-particle":"","parse-names":false,"suffix":""},{"dropping-particle":"Dos","family":"Anjos","given":"Sarah Monteiro","non-dropping-particle":"","parse-names":false,"suffix":""},{"dropping-particle":"","family":"Ovando","given":"Angélica Cristiane","non-dropping-particle":"","parse-names":false,"suffix":""}],"container-title":"Fisioterapia em Movimento","id":"ITEM-2","issue":"4","issued":{"date-parts":[["2015","12"]]},"page":"667-676","publisher":"PUCPR","title":"Translation, cultural adaptation and reliability of the brazilian version of the Graded Wolf Motor Function Test in adults with severe hemiparesis","type":"article-journal","volume":"28"},"uris":["http://www.mendeley.com/documents/?uuid=ce870149-1483-3619-9478-c65fb1ba5cdb"]}],"mendeley":{"formattedCitation":"(Bonifer et al., 2005; Pereira et al., 2015)","plainTextFormattedCitation":"(Bonifer et al., 2005; Pereira et al., 2015)","previouslyFormattedCitation":"(Bonifer et al., 2005; Pereira et al., 2015)"},"properties":{"noteIndex":0},"schema":"https://github.com/citation-style-language/schema/raw/master/csl-citation.json"}</w:instrText>
      </w:r>
      <w:r w:rsidR="008504C7" w:rsidRPr="00272F6B">
        <w:rPr>
          <w:rFonts w:ascii="Arial" w:hAnsi="Arial" w:cs="Arial"/>
        </w:rPr>
        <w:fldChar w:fldCharType="separate"/>
      </w:r>
      <w:r w:rsidR="008504C7" w:rsidRPr="00272F6B">
        <w:rPr>
          <w:rFonts w:ascii="Arial" w:hAnsi="Arial" w:cs="Arial"/>
          <w:noProof/>
        </w:rPr>
        <w:t>(Bonifer et al., 2005; Pereira et al., 2015)</w:t>
      </w:r>
      <w:r w:rsidR="008504C7" w:rsidRPr="00272F6B">
        <w:rPr>
          <w:rFonts w:ascii="Arial" w:hAnsi="Arial" w:cs="Arial"/>
        </w:rPr>
        <w:fldChar w:fldCharType="end"/>
      </w:r>
      <w:r w:rsidRPr="00272F6B">
        <w:rPr>
          <w:rFonts w:ascii="Arial" w:hAnsi="Arial" w:cs="Arial"/>
        </w:rPr>
        <w:t xml:space="preserve">, and methodological quality was </w:t>
      </w:r>
      <w:r w:rsidR="00C55DF7" w:rsidRPr="00272F6B">
        <w:rPr>
          <w:rFonts w:ascii="Arial" w:hAnsi="Arial" w:cs="Arial"/>
        </w:rPr>
        <w:t>appraised</w:t>
      </w:r>
      <w:r w:rsidRPr="00272F6B">
        <w:rPr>
          <w:rFonts w:ascii="Arial" w:hAnsi="Arial" w:cs="Arial"/>
        </w:rPr>
        <w:t xml:space="preserve"> using the COSMIN </w:t>
      </w:r>
      <w:r w:rsidR="00B164A7" w:rsidRPr="00272F6B">
        <w:rPr>
          <w:rFonts w:ascii="Arial" w:hAnsi="Arial" w:cs="Arial"/>
        </w:rPr>
        <w:t>R</w:t>
      </w:r>
      <w:r w:rsidRPr="00272F6B">
        <w:rPr>
          <w:rFonts w:ascii="Arial" w:hAnsi="Arial" w:cs="Arial"/>
        </w:rPr>
        <w:t xml:space="preserve">isk of </w:t>
      </w:r>
      <w:r w:rsidR="00B164A7" w:rsidRPr="00272F6B">
        <w:rPr>
          <w:rFonts w:ascii="Arial" w:hAnsi="Arial" w:cs="Arial"/>
        </w:rPr>
        <w:t>B</w:t>
      </w:r>
      <w:r w:rsidRPr="00272F6B">
        <w:rPr>
          <w:rFonts w:ascii="Arial" w:hAnsi="Arial" w:cs="Arial"/>
        </w:rPr>
        <w:t>ias checklist</w:t>
      </w:r>
      <w:r w:rsidR="000A2AC3" w:rsidRPr="00272F6B">
        <w:rPr>
          <w:rFonts w:ascii="Arial" w:hAnsi="Arial" w:cs="Arial"/>
        </w:rPr>
        <w:t xml:space="preserve"> (</w:t>
      </w:r>
      <w:r w:rsidRPr="00272F6B">
        <w:rPr>
          <w:rFonts w:ascii="Arial" w:hAnsi="Arial" w:cs="Arial"/>
        </w:rPr>
        <w:t xml:space="preserve">Table </w:t>
      </w:r>
      <w:r w:rsidR="000A2F6F" w:rsidRPr="00272F6B">
        <w:rPr>
          <w:rFonts w:ascii="Arial" w:hAnsi="Arial" w:cs="Arial"/>
        </w:rPr>
        <w:t>4</w:t>
      </w:r>
      <w:r w:rsidR="000A2AC3" w:rsidRPr="00272F6B">
        <w:rPr>
          <w:rFonts w:ascii="Arial" w:hAnsi="Arial" w:cs="Arial"/>
        </w:rPr>
        <w:t>)</w:t>
      </w:r>
      <w:r w:rsidRPr="00272F6B">
        <w:rPr>
          <w:rFonts w:ascii="Arial" w:hAnsi="Arial" w:cs="Arial"/>
        </w:rPr>
        <w:t>.</w:t>
      </w:r>
      <w:r w:rsidR="00416033" w:rsidRPr="00272F6B">
        <w:rPr>
          <w:rFonts w:ascii="Arial" w:hAnsi="Arial" w:cs="Arial"/>
        </w:rPr>
        <w:t xml:space="preserve"> I</w:t>
      </w:r>
      <w:r w:rsidRPr="00272F6B">
        <w:rPr>
          <w:rFonts w:ascii="Arial" w:hAnsi="Arial" w:cs="Arial"/>
          <w:noProof/>
        </w:rPr>
        <w:t>ntra-</w:t>
      </w:r>
      <w:proofErr w:type="spellStart"/>
      <w:r w:rsidRPr="00272F6B">
        <w:rPr>
          <w:rFonts w:ascii="Arial" w:hAnsi="Arial" w:cs="Arial"/>
          <w:noProof/>
        </w:rPr>
        <w:t>rater</w:t>
      </w:r>
      <w:proofErr w:type="spellEnd"/>
      <w:r w:rsidRPr="00272F6B">
        <w:rPr>
          <w:rFonts w:ascii="Arial" w:hAnsi="Arial" w:cs="Arial"/>
        </w:rPr>
        <w:t xml:space="preserve"> reliability of the</w:t>
      </w:r>
      <w:r w:rsidR="008463C7" w:rsidRPr="00272F6B">
        <w:rPr>
          <w:rFonts w:ascii="Arial" w:hAnsi="Arial" w:cs="Arial"/>
        </w:rPr>
        <w:t xml:space="preserve"> 14-item</w:t>
      </w:r>
      <w:r w:rsidRPr="00272F6B">
        <w:rPr>
          <w:rFonts w:ascii="Arial" w:hAnsi="Arial" w:cs="Arial"/>
        </w:rPr>
        <w:t xml:space="preserve"> </w:t>
      </w:r>
      <w:proofErr w:type="spellStart"/>
      <w:r w:rsidRPr="00272F6B">
        <w:rPr>
          <w:rFonts w:ascii="Arial" w:hAnsi="Arial" w:cs="Arial"/>
        </w:rPr>
        <w:t>gWMFT</w:t>
      </w:r>
      <w:proofErr w:type="spellEnd"/>
      <w:r w:rsidRPr="00272F6B">
        <w:rPr>
          <w:rFonts w:ascii="Arial" w:hAnsi="Arial" w:cs="Arial"/>
        </w:rPr>
        <w:t xml:space="preserve"> </w:t>
      </w:r>
      <w:r w:rsidRPr="00272F6B">
        <w:rPr>
          <w:rFonts w:ascii="Arial" w:hAnsi="Arial" w:cs="Arial"/>
          <w:noProof/>
        </w:rPr>
        <w:t xml:space="preserve">was </w:t>
      </w:r>
      <w:r w:rsidR="00416033" w:rsidRPr="00272F6B">
        <w:rPr>
          <w:rFonts w:ascii="Arial" w:hAnsi="Arial" w:cs="Arial"/>
          <w:noProof/>
        </w:rPr>
        <w:t>assessed</w:t>
      </w:r>
      <w:r w:rsidRPr="00272F6B">
        <w:rPr>
          <w:rFonts w:ascii="Arial" w:hAnsi="Arial" w:cs="Arial"/>
        </w:rPr>
        <w:t xml:space="preserve"> as part of the intervention study</w:t>
      </w:r>
      <w:r w:rsidR="00416033" w:rsidRPr="00272F6B">
        <w:rPr>
          <w:rFonts w:ascii="Arial" w:hAnsi="Arial" w:cs="Arial"/>
        </w:rPr>
        <w:t xml:space="preserve"> by </w:t>
      </w:r>
      <w:r w:rsidR="00416033" w:rsidRPr="00272F6B">
        <w:rPr>
          <w:rFonts w:ascii="Arial" w:hAnsi="Arial" w:cs="Arial"/>
        </w:rPr>
        <w:fldChar w:fldCharType="begin" w:fldLock="1"/>
      </w:r>
      <w:r w:rsidR="00416033" w:rsidRPr="00272F6B">
        <w:rPr>
          <w:rFonts w:ascii="Arial" w:hAnsi="Arial" w:cs="Arial"/>
        </w:rPr>
        <w:instrText>ADDIN CSL_CITATION {"citationItems":[{"id":"ITEM-1","itemData":{"ISSN":"0003-9993","abstract":"Bonifer NM, Anderson KM, Arciniegas DB. Constraint-induced movement therapy after stroke: efficacy for patients with minimal upper-extremity motor ability. Objective To examine the effects of constraint-induced movement therapy (CIMT) on chronic moderate-to-severe upper-extremity motor impairment after stroke. Design Within-subjects design; pre- and posttesting as well as 1-month follow-up. Setting Outpatient clinic within a rehabilitation hospital. Participants Twenty participants, each greater than 12 months poststroke. Intervention Three weeks of CIMT including restraint of the nonparetic upper extremity and 6 hours of training a day. Main Outcome Measures Fugl-Meyer Assessment (FMA), Graded Wolf Motor Function Test (GWMFT), and Motor Activity Log (MAL). Results There was a statistically significant effect of treatment on upper-extremity motor impairment as assessed by the FMA, the MAL, and the functional ability scale of the GWMFT. There was a trend toward an effect of CIMT on mean speed of performance on the GWMFT. Post hoc analysis showed significant differences between motor impairment scores between pretreatment and posttreatment assessments, and improvements in motor impairment scores remained stable 1 month after completion of formal treatment. Improvements appeared to be mostly in the use of the involved upper extremity for bimanual activities. Conclusions CIMT conferred significant changes in objective measures in subjects with chronic moderate-to-severe impairments after stroke. Additional studies of long-term benefits of this treatment on poststroke motor impairments and related functional disabilities are warranted.","author":[{"dropping-particle":"","family":"Bonifer","given":"Nancy M","non-dropping-particle":"","parse-names":false,"suffix":""},{"dropping-particle":"","family":"Anderson","given":"Kristin M","non-dropping-particle":"","parse-names":false,"suffix":""},{"dropping-particle":"","family":"Arciniegas","given":"David B","non-dropping-particle":"","parse-names":false,"suffix":""}],"container-title":"Archives of Physical Medicine and Rehabilitation","id":"ITEM-1","issue":"9","issued":{"date-parts":[["2005"]]},"page":"1867-1873","title":"Constraint-induced movement therapy after stroke: efficacy for patients with minimal upper-extremity motor ability","type":"article-journal","volume":"86"},"uris":["http://www.mendeley.com/documents/?uuid=9ab1126b-eecf-4506-a963-2d3019cbf332"]}],"mendeley":{"formattedCitation":"(Bonifer et al., 2005)","manualFormatting":"Bonifer et al. (2005)","plainTextFormattedCitation":"(Bonifer et al., 2005)","previouslyFormattedCitation":"(Bonifer et al., 2005)"},"properties":{"noteIndex":0},"schema":"https://github.com/citation-style-language/schema/raw/master/csl-citation.json"}</w:instrText>
      </w:r>
      <w:r w:rsidR="00416033" w:rsidRPr="00272F6B">
        <w:rPr>
          <w:rFonts w:ascii="Arial" w:hAnsi="Arial" w:cs="Arial"/>
        </w:rPr>
        <w:fldChar w:fldCharType="separate"/>
      </w:r>
      <w:r w:rsidR="00416033" w:rsidRPr="00272F6B">
        <w:rPr>
          <w:rFonts w:ascii="Arial" w:hAnsi="Arial" w:cs="Arial"/>
          <w:noProof/>
        </w:rPr>
        <w:t>Bonifer et al. (2005)</w:t>
      </w:r>
      <w:r w:rsidR="00416033" w:rsidRPr="00272F6B">
        <w:rPr>
          <w:rFonts w:ascii="Arial" w:hAnsi="Arial" w:cs="Arial"/>
        </w:rPr>
        <w:fldChar w:fldCharType="end"/>
      </w:r>
      <w:r w:rsidR="00F4786F" w:rsidRPr="00272F6B">
        <w:rPr>
          <w:rFonts w:ascii="Arial" w:hAnsi="Arial" w:cs="Arial"/>
        </w:rPr>
        <w:t xml:space="preserve"> and showed</w:t>
      </w:r>
      <w:r w:rsidRPr="00272F6B">
        <w:rPr>
          <w:rFonts w:ascii="Arial" w:hAnsi="Arial" w:cs="Arial"/>
        </w:rPr>
        <w:t xml:space="preserve"> a good level of reliability</w:t>
      </w:r>
      <w:r w:rsidR="00777F5D" w:rsidRPr="00272F6B">
        <w:rPr>
          <w:rFonts w:ascii="Arial" w:hAnsi="Arial" w:cs="Arial"/>
        </w:rPr>
        <w:t xml:space="preserve"> (</w:t>
      </w:r>
      <w:r w:rsidR="00742356" w:rsidRPr="00272F6B">
        <w:rPr>
          <w:rFonts w:ascii="Arial" w:hAnsi="Arial" w:cs="Arial"/>
        </w:rPr>
        <w:t xml:space="preserve">Pearson’s product moment correlation, </w:t>
      </w:r>
      <w:r w:rsidR="00742356" w:rsidRPr="00272F6B">
        <w:rPr>
          <w:rFonts w:ascii="Arial" w:hAnsi="Arial" w:cs="Arial"/>
          <w:i/>
        </w:rPr>
        <w:t>r</w:t>
      </w:r>
      <w:r w:rsidR="001A7618" w:rsidRPr="00272F6B">
        <w:rPr>
          <w:rFonts w:ascii="Arial" w:hAnsi="Arial" w:cs="Arial"/>
          <w:i/>
        </w:rPr>
        <w:t xml:space="preserve"> </w:t>
      </w:r>
      <w:r w:rsidR="00742356" w:rsidRPr="00272F6B">
        <w:rPr>
          <w:rFonts w:ascii="Arial" w:hAnsi="Arial" w:cs="Arial"/>
        </w:rPr>
        <w:t>=</w:t>
      </w:r>
      <w:r w:rsidR="001A7618" w:rsidRPr="00272F6B">
        <w:rPr>
          <w:rFonts w:ascii="Arial" w:hAnsi="Arial" w:cs="Arial"/>
        </w:rPr>
        <w:t xml:space="preserve"> </w:t>
      </w:r>
      <w:r w:rsidR="00742356" w:rsidRPr="00272F6B">
        <w:rPr>
          <w:rFonts w:ascii="Arial" w:hAnsi="Arial" w:cs="Arial"/>
        </w:rPr>
        <w:t>0.96)</w:t>
      </w:r>
      <w:r w:rsidRPr="00272F6B">
        <w:rPr>
          <w:rFonts w:ascii="Arial" w:hAnsi="Arial" w:cs="Arial"/>
        </w:rPr>
        <w:t xml:space="preserve">. </w:t>
      </w:r>
      <w:r w:rsidRPr="00272F6B">
        <w:rPr>
          <w:rFonts w:ascii="Arial" w:hAnsi="Arial" w:cs="Arial"/>
          <w:noProof/>
        </w:rPr>
        <w:t xml:space="preserve">Paired raters </w:t>
      </w:r>
      <w:r w:rsidR="00BB678D" w:rsidRPr="00272F6B">
        <w:rPr>
          <w:rFonts w:ascii="Arial" w:hAnsi="Arial" w:cs="Arial"/>
          <w:noProof/>
        </w:rPr>
        <w:t>scored</w:t>
      </w:r>
      <w:r w:rsidRPr="00272F6B">
        <w:rPr>
          <w:rFonts w:ascii="Arial" w:hAnsi="Arial" w:cs="Arial"/>
          <w:noProof/>
        </w:rPr>
        <w:t xml:space="preserve"> functional ability</w:t>
      </w:r>
      <w:r w:rsidRPr="00272F6B">
        <w:rPr>
          <w:rFonts w:ascii="Arial" w:hAnsi="Arial" w:cs="Arial"/>
        </w:rPr>
        <w:t xml:space="preserve">; a physiotherapist and an occupational therapist viewed recorded videos of participants completing the </w:t>
      </w:r>
      <w:proofErr w:type="spellStart"/>
      <w:r w:rsidRPr="00272F6B">
        <w:rPr>
          <w:rFonts w:ascii="Arial" w:hAnsi="Arial" w:cs="Arial"/>
        </w:rPr>
        <w:t>gWMFT</w:t>
      </w:r>
      <w:proofErr w:type="spellEnd"/>
      <w:r w:rsidRPr="00272F6B">
        <w:rPr>
          <w:rFonts w:ascii="Arial" w:hAnsi="Arial" w:cs="Arial"/>
        </w:rPr>
        <w:t xml:space="preserve">. </w:t>
      </w:r>
      <w:r w:rsidR="00CA389A" w:rsidRPr="00272F6B">
        <w:rPr>
          <w:rFonts w:ascii="Arial" w:hAnsi="Arial" w:cs="Arial"/>
        </w:rPr>
        <w:t>This</w:t>
      </w:r>
      <w:r w:rsidRPr="00272F6B">
        <w:rPr>
          <w:rFonts w:ascii="Arial" w:hAnsi="Arial" w:cs="Arial"/>
        </w:rPr>
        <w:t xml:space="preserve"> study received a rating of ‘poor</w:t>
      </w:r>
      <w:r w:rsidRPr="00272F6B">
        <w:rPr>
          <w:rFonts w:ascii="Arial" w:hAnsi="Arial" w:cs="Arial"/>
          <w:noProof/>
        </w:rPr>
        <w:t>’</w:t>
      </w:r>
      <w:r w:rsidR="00CA389A" w:rsidRPr="00272F6B">
        <w:rPr>
          <w:rFonts w:ascii="Arial" w:hAnsi="Arial" w:cs="Arial"/>
          <w:noProof/>
        </w:rPr>
        <w:t xml:space="preserve"> due to </w:t>
      </w:r>
      <w:r w:rsidR="0075643E" w:rsidRPr="00272F6B">
        <w:rPr>
          <w:rFonts w:ascii="Arial" w:hAnsi="Arial" w:cs="Arial"/>
          <w:noProof/>
        </w:rPr>
        <w:t xml:space="preserve">the </w:t>
      </w:r>
      <w:r w:rsidR="00CA389A" w:rsidRPr="00272F6B">
        <w:rPr>
          <w:rFonts w:ascii="Arial" w:hAnsi="Arial" w:cs="Arial"/>
          <w:noProof/>
        </w:rPr>
        <w:t>limited methodological detail reported regarding the time interval between scoring sessions and how a final score was achieved between rater</w:t>
      </w:r>
      <w:r w:rsidR="00FE28E3" w:rsidRPr="00272F6B">
        <w:rPr>
          <w:rFonts w:ascii="Arial" w:hAnsi="Arial" w:cs="Arial"/>
          <w:noProof/>
        </w:rPr>
        <w:t>s</w:t>
      </w:r>
      <w:r w:rsidR="009C70E7" w:rsidRPr="00272F6B">
        <w:rPr>
          <w:rFonts w:ascii="Arial" w:hAnsi="Arial" w:cs="Arial"/>
          <w:noProof/>
        </w:rPr>
        <w:t xml:space="preserve"> (Table </w:t>
      </w:r>
      <w:r w:rsidR="000A2F6F" w:rsidRPr="00272F6B">
        <w:rPr>
          <w:rFonts w:ascii="Arial" w:hAnsi="Arial" w:cs="Arial"/>
          <w:noProof/>
        </w:rPr>
        <w:t>4</w:t>
      </w:r>
      <w:r w:rsidR="009C70E7" w:rsidRPr="00272F6B">
        <w:rPr>
          <w:rFonts w:ascii="Arial" w:hAnsi="Arial" w:cs="Arial"/>
          <w:noProof/>
        </w:rPr>
        <w:t>)</w:t>
      </w:r>
      <w:r w:rsidRPr="00272F6B">
        <w:rPr>
          <w:rFonts w:ascii="Arial" w:hAnsi="Arial" w:cs="Arial"/>
          <w:noProof/>
        </w:rPr>
        <w:t>.</w:t>
      </w:r>
      <w:r w:rsidR="00FE28E3" w:rsidRPr="00272F6B">
        <w:rPr>
          <w:rFonts w:ascii="Arial" w:hAnsi="Arial" w:cs="Arial"/>
          <w:noProof/>
        </w:rPr>
        <w:t xml:space="preserve"> In addtion, t</w:t>
      </w:r>
      <w:r w:rsidR="00FE28E3" w:rsidRPr="00272F6B">
        <w:rPr>
          <w:rFonts w:ascii="Arial" w:hAnsi="Arial" w:cs="Arial"/>
        </w:rPr>
        <w:t xml:space="preserve">he Pearson product moment correlation was used, which is not an advised method of analysis </w:t>
      </w:r>
      <w:r w:rsidR="00FE28E3" w:rsidRPr="00272F6B">
        <w:rPr>
          <w:rFonts w:ascii="Arial" w:hAnsi="Arial" w:cs="Arial"/>
        </w:rPr>
        <w:fldChar w:fldCharType="begin" w:fldLock="1"/>
      </w:r>
      <w:r w:rsidR="00FE28E3" w:rsidRPr="00272F6B">
        <w:rPr>
          <w:rFonts w:ascii="Arial" w:hAnsi="Arial" w:cs="Arial"/>
        </w:rPr>
        <w:instrText>ADDIN CSL_CITATION {"citationItems":[{"id":"ITEM-1","itemData":{"author":[{"dropping-particle":"","family":"Mokkink","given":"L. B.","non-dropping-particle":"","parse-names":false,"suffix":""},{"dropping-particle":"","family":"Vet","given":"H. C. W.","non-dropping-particle":"de","parse-names":false,"suffix":""},{"dropping-particle":"","family":"Prinsen","given":"C. A. C.","non-dropping-particle":"","parse-names":false,"suffix":""},{"dropping-particle":"","family":"Patrick","given":"D. L.","non-dropping-particle":"","parse-names":false,"suffix":""},{"dropping-particle":"","family":"Alonso","given":"J.","non-dropping-particle":"","parse-names":false,"suffix":""},{"dropping-particle":"","family":"Bouter","given":"L. M.","non-dropping-particle":"","parse-names":false,"suffix":""},{"dropping-particle":"","family":"Terwee","given":"C. B.","non-dropping-particle":"","parse-names":false,"suffix":""}],"container-title":"Quality of Life Research","id":"ITEM-1","issue":"5","issued":{"date-parts":[["2018","5","19"]]},"page":"1171-1179","publisher":"Springer International Publishing","title":"COSMIN Risk of Bias checklist for systematic reviews of Patient-Reported Outcome Measures","type":"article-journal","volume":"27"},"uris":["http://www.mendeley.com/documents/?uuid=644da097-6e1d-37c2-a432-ffbe1e3c49d4"]}],"mendeley":{"formattedCitation":"(Mokkink et al., 2018)","plainTextFormattedCitation":"(Mokkink et al., 2018)","previouslyFormattedCitation":"(Mokkink et al., 2018)"},"properties":{"noteIndex":0},"schema":"https://github.com/citation-style-language/schema/raw/master/csl-citation.json"}</w:instrText>
      </w:r>
      <w:r w:rsidR="00FE28E3" w:rsidRPr="00272F6B">
        <w:rPr>
          <w:rFonts w:ascii="Arial" w:hAnsi="Arial" w:cs="Arial"/>
        </w:rPr>
        <w:fldChar w:fldCharType="separate"/>
      </w:r>
      <w:r w:rsidR="00FE28E3" w:rsidRPr="00272F6B">
        <w:rPr>
          <w:rFonts w:ascii="Arial" w:hAnsi="Arial" w:cs="Arial"/>
          <w:noProof/>
        </w:rPr>
        <w:t>(Mokkink et al., 2018)</w:t>
      </w:r>
      <w:r w:rsidR="00FE28E3" w:rsidRPr="00272F6B">
        <w:rPr>
          <w:rFonts w:ascii="Arial" w:hAnsi="Arial" w:cs="Arial"/>
        </w:rPr>
        <w:fldChar w:fldCharType="end"/>
      </w:r>
      <w:r w:rsidR="00663E3C" w:rsidRPr="00272F6B">
        <w:rPr>
          <w:rFonts w:ascii="Arial" w:hAnsi="Arial" w:cs="Arial"/>
        </w:rPr>
        <w:t>.</w:t>
      </w:r>
    </w:p>
    <w:p w14:paraId="61AD641C" w14:textId="250FB3DF" w:rsidR="00B85ED1" w:rsidRPr="00272F6B" w:rsidRDefault="009C7D83" w:rsidP="00767079">
      <w:pPr>
        <w:spacing w:line="480" w:lineRule="auto"/>
        <w:rPr>
          <w:rFonts w:ascii="Arial" w:hAnsi="Arial" w:cs="Arial"/>
        </w:rPr>
      </w:pPr>
      <w:r w:rsidRPr="00272F6B">
        <w:rPr>
          <w:rFonts w:ascii="Arial" w:hAnsi="Arial" w:cs="Arial"/>
        </w:rPr>
        <w:t>A</w:t>
      </w:r>
      <w:r w:rsidR="00B85ED1" w:rsidRPr="00272F6B">
        <w:rPr>
          <w:rFonts w:ascii="Arial" w:hAnsi="Arial" w:cs="Arial"/>
        </w:rPr>
        <w:t>n inter-rater reliability study of the Brazilian Portuguese version of the</w:t>
      </w:r>
      <w:r w:rsidR="008463C7" w:rsidRPr="00272F6B">
        <w:rPr>
          <w:rFonts w:ascii="Arial" w:hAnsi="Arial" w:cs="Arial"/>
        </w:rPr>
        <w:t xml:space="preserve"> 13-item</w:t>
      </w:r>
      <w:r w:rsidR="00B85ED1" w:rsidRPr="00272F6B">
        <w:rPr>
          <w:rFonts w:ascii="Arial" w:hAnsi="Arial" w:cs="Arial"/>
        </w:rPr>
        <w:t xml:space="preserve"> </w:t>
      </w:r>
      <w:proofErr w:type="spellStart"/>
      <w:r w:rsidR="00B85ED1" w:rsidRPr="00272F6B">
        <w:rPr>
          <w:rFonts w:ascii="Arial" w:hAnsi="Arial" w:cs="Arial"/>
        </w:rPr>
        <w:t>gWMFT</w:t>
      </w:r>
      <w:proofErr w:type="spellEnd"/>
      <w:r w:rsidRPr="00272F6B">
        <w:rPr>
          <w:rFonts w:ascii="Arial" w:hAnsi="Arial" w:cs="Arial"/>
        </w:rPr>
        <w:t xml:space="preserve"> was completed by </w:t>
      </w:r>
      <w:r w:rsidRPr="00272F6B">
        <w:rPr>
          <w:rFonts w:ascii="Arial" w:hAnsi="Arial" w:cs="Arial"/>
        </w:rPr>
        <w:fldChar w:fldCharType="begin" w:fldLock="1"/>
      </w:r>
      <w:r w:rsidRPr="00272F6B">
        <w:rPr>
          <w:rFonts w:ascii="Arial" w:hAnsi="Arial" w:cs="Arial"/>
        </w:rPr>
        <w:instrText>ADDIN CSL_CITATION {"citationItems":[{"id":"ITEM-1","itemData":{"abstract":"&lt;p&gt;Abstract Introduction : The Graded Wolf Motor Function Test (GWMFT) was developed as a modification of the Wolf Motor Function Test (WMFT), designed to address moderate-to-severe upper-extremity motor impairment, consequent to a stroke or brain injury, by combining time and quality of movement measures in both isolated movements and functional tasks. Objectives : To translate and adapt the GWMFT form and instructions manual to Brazilian Portuguese and evaluate the inter-rater reliability. Materials and methods : Ten individuals, mean age 53.2 ± 11.39 (range: 28-72) years and a mean time since stroke onset of 82.5 ± 85.83 (16-288) months participated in the study. After translation and cultural adaptation, two independent evaluators, based on the instructions manual information, administered GWMFT. Video observations were used to rate the time and the compensatory movements in the Functional Ability Scale (FAS). Intra-class Correlation Coefficients (ICCs) and Bland-Altman plots were calculated to examine the inter-rater reliability for performance time and FAS. Results : The translated and adapted version obtained a total ICC inter-rater time 0.99 (0.95-1.00), showing less reliability in the task of lifting a pen, with ICC = 0.71 (- 0.15-0.93). The ICC of the total FAS was 0.98 (0.92-0.99) and the task of elbow extension has shown the lowest ICC rate = 0.83 (0.31-0.96). Conclusion : The GWMFT scale reliability proved to be appropriate to evaluate the paretic upper limb in individuals with chronic hemiparesis post severe stroke.&lt;/p&gt;","author":[{"dropping-particle":"","family":"Pereira","given":"Natalia Duarte","non-dropping-particle":"","parse-names":false,"suffix":""},{"dropping-particle":"","family":"Vieira","given":"Luciane","non-dropping-particle":"","parse-names":false,"suffix":""},{"dropping-particle":"","family":"Pompeu","given":"Fernanda Priscila","non-dropping-particle":"","parse-names":false,"suffix":""},{"dropping-particle":"","family":"Menezes","given":"Isabella De Souza","non-dropping-particle":"","parse-names":false,"suffix":""},{"dropping-particle":"Dos","family":"Anjos","given":"Sarah Monteiro","non-dropping-particle":"","parse-names":false,"suffix":""},{"dropping-particle":"","family":"Ovando","given":"Angélica Cristiane","non-dropping-particle":"","parse-names":false,"suffix":""},{"dropping-particle":"","family":"Pereira","given":"Natalia Duarte","non-dropping-particle":"","parse-names":false,"suffix":""},{"dropping-particle":"","family":"Vieira","given":"Luciane","non-dropping-particle":"","parse-names":false,"suffix":""},{"dropping-particle":"","family":"Pompeu","given":"Fernanda Priscila","non-dropping-particle":"","parse-names":false,"suffix":""},{"dropping-particle":"","family":"Menezes","given":"Isabella De Souza","non-dropping-particle":"","parse-names":false,"suffix":""},{"dropping-particle":"Dos","family":"Anjos","given":"Sarah Monteiro","non-dropping-particle":"","parse-names":false,"suffix":""},{"dropping-particle":"","family":"Ovando","given":"Angélica Cristiane","non-dropping-particle":"","parse-names":false,"suffix":""}],"container-title":"Fisioterapia em Movimento","id":"ITEM-1","issue":"4","issued":{"date-parts":[["2015","12"]]},"page":"667-676","publisher":"PUCPR","title":"Translation, cultural adaptation and reliability of the brazilian version of the Graded Wolf Motor Function Test in adults with severe hemiparesis","type":"article-journal","volume":"28"},"uris":["http://www.mendeley.com/documents/?uuid=ce870149-1483-3619-9478-c65fb1ba5cdb"]}],"mendeley":{"formattedCitation":"(Pereira et al., 2015)","manualFormatting":"Pereira et al. (2015)","plainTextFormattedCitation":"(Pereira et al., 2015)","previouslyFormattedCitation":"(Pereira et al., 2015)"},"properties":{"noteIndex":0},"schema":"https://github.com/citation-style-language/schema/raw/master/csl-citation.json"}</w:instrText>
      </w:r>
      <w:r w:rsidRPr="00272F6B">
        <w:rPr>
          <w:rFonts w:ascii="Arial" w:hAnsi="Arial" w:cs="Arial"/>
        </w:rPr>
        <w:fldChar w:fldCharType="separate"/>
      </w:r>
      <w:r w:rsidRPr="00272F6B">
        <w:rPr>
          <w:rFonts w:ascii="Arial" w:hAnsi="Arial" w:cs="Arial"/>
          <w:noProof/>
        </w:rPr>
        <w:t>Pereira et al. (2015)</w:t>
      </w:r>
      <w:r w:rsidRPr="00272F6B">
        <w:rPr>
          <w:rFonts w:ascii="Arial" w:hAnsi="Arial" w:cs="Arial"/>
        </w:rPr>
        <w:fldChar w:fldCharType="end"/>
      </w:r>
      <w:r w:rsidR="00B85ED1" w:rsidRPr="00272F6B">
        <w:rPr>
          <w:rFonts w:ascii="Arial" w:hAnsi="Arial" w:cs="Arial"/>
        </w:rPr>
        <w:t xml:space="preserve">. Inter-rater reliability and agreement for functional ability and performance time were reported. An excellent level of inter-rater reliability </w:t>
      </w:r>
      <w:r w:rsidR="00B85ED1" w:rsidRPr="00272F6B">
        <w:rPr>
          <w:rFonts w:ascii="Arial" w:hAnsi="Arial" w:cs="Arial"/>
          <w:noProof/>
        </w:rPr>
        <w:t>was found</w:t>
      </w:r>
      <w:r w:rsidR="00B85ED1" w:rsidRPr="00272F6B">
        <w:rPr>
          <w:rFonts w:ascii="Arial" w:hAnsi="Arial" w:cs="Arial"/>
        </w:rPr>
        <w:t xml:space="preserve"> for the FAS</w:t>
      </w:r>
      <w:r w:rsidR="00361ACF" w:rsidRPr="00272F6B">
        <w:rPr>
          <w:rFonts w:ascii="Arial" w:hAnsi="Arial" w:cs="Arial"/>
        </w:rPr>
        <w:t xml:space="preserve"> (intraclass correlation coefficient</w:t>
      </w:r>
      <w:r w:rsidR="00CC7156" w:rsidRPr="00272F6B">
        <w:rPr>
          <w:rFonts w:ascii="Arial" w:hAnsi="Arial" w:cs="Arial"/>
        </w:rPr>
        <w:t xml:space="preserve"> </w:t>
      </w:r>
      <w:r w:rsidR="00361ACF" w:rsidRPr="00272F6B">
        <w:rPr>
          <w:rFonts w:ascii="Arial" w:hAnsi="Arial" w:cs="Arial"/>
        </w:rPr>
        <w:t>=</w:t>
      </w:r>
      <w:r w:rsidR="00CC7156" w:rsidRPr="00272F6B">
        <w:rPr>
          <w:rFonts w:ascii="Arial" w:hAnsi="Arial" w:cs="Arial"/>
        </w:rPr>
        <w:t xml:space="preserve"> </w:t>
      </w:r>
      <w:r w:rsidR="00361ACF" w:rsidRPr="00272F6B">
        <w:rPr>
          <w:rFonts w:ascii="Arial" w:hAnsi="Arial" w:cs="Arial"/>
        </w:rPr>
        <w:t>0.98 [95% confidence interval</w:t>
      </w:r>
      <w:r w:rsidR="00F60D83" w:rsidRPr="00272F6B">
        <w:rPr>
          <w:rFonts w:ascii="Arial" w:hAnsi="Arial" w:cs="Arial"/>
        </w:rPr>
        <w:t xml:space="preserve"> </w:t>
      </w:r>
      <w:r w:rsidR="00361ACF" w:rsidRPr="00272F6B">
        <w:rPr>
          <w:rFonts w:ascii="Arial" w:hAnsi="Arial" w:cs="Arial"/>
        </w:rPr>
        <w:t>=</w:t>
      </w:r>
      <w:r w:rsidR="00F60D83" w:rsidRPr="00272F6B">
        <w:rPr>
          <w:rFonts w:ascii="Arial" w:hAnsi="Arial" w:cs="Arial"/>
        </w:rPr>
        <w:t xml:space="preserve"> </w:t>
      </w:r>
      <w:r w:rsidR="00361ACF" w:rsidRPr="00272F6B">
        <w:rPr>
          <w:rFonts w:ascii="Arial" w:hAnsi="Arial" w:cs="Arial"/>
        </w:rPr>
        <w:t>0.92-0.99</w:t>
      </w:r>
      <w:r w:rsidR="00F22909" w:rsidRPr="00272F6B">
        <w:rPr>
          <w:rFonts w:ascii="Arial" w:hAnsi="Arial" w:cs="Arial"/>
        </w:rPr>
        <w:t>]</w:t>
      </w:r>
      <w:r w:rsidR="00361ACF" w:rsidRPr="00272F6B">
        <w:rPr>
          <w:rFonts w:ascii="Arial" w:hAnsi="Arial" w:cs="Arial"/>
        </w:rPr>
        <w:t>)</w:t>
      </w:r>
      <w:r w:rsidR="00B85ED1" w:rsidRPr="00272F6B">
        <w:rPr>
          <w:rFonts w:ascii="Arial" w:hAnsi="Arial" w:cs="Arial"/>
        </w:rPr>
        <w:t xml:space="preserve"> and performance time (intraclass correlation coefficient</w:t>
      </w:r>
      <w:r w:rsidR="008B399A" w:rsidRPr="00272F6B">
        <w:rPr>
          <w:rFonts w:ascii="Arial" w:hAnsi="Arial" w:cs="Arial"/>
        </w:rPr>
        <w:t xml:space="preserve"> = </w:t>
      </w:r>
      <w:r w:rsidR="00361ACF" w:rsidRPr="00272F6B">
        <w:rPr>
          <w:rFonts w:ascii="Arial" w:hAnsi="Arial" w:cs="Arial"/>
        </w:rPr>
        <w:t>0.99 [95% confidence interval</w:t>
      </w:r>
      <w:r w:rsidR="008B399A" w:rsidRPr="00272F6B">
        <w:rPr>
          <w:rFonts w:ascii="Arial" w:hAnsi="Arial" w:cs="Arial"/>
        </w:rPr>
        <w:t xml:space="preserve"> </w:t>
      </w:r>
      <w:r w:rsidR="00361ACF" w:rsidRPr="00272F6B">
        <w:rPr>
          <w:rFonts w:ascii="Arial" w:hAnsi="Arial" w:cs="Arial"/>
        </w:rPr>
        <w:t>=</w:t>
      </w:r>
      <w:r w:rsidR="008B399A" w:rsidRPr="00272F6B">
        <w:rPr>
          <w:rFonts w:ascii="Arial" w:hAnsi="Arial" w:cs="Arial"/>
        </w:rPr>
        <w:t xml:space="preserve"> </w:t>
      </w:r>
      <w:r w:rsidR="00361ACF" w:rsidRPr="00272F6B">
        <w:rPr>
          <w:rFonts w:ascii="Arial" w:hAnsi="Arial" w:cs="Arial"/>
        </w:rPr>
        <w:t>0.95-1.00]</w:t>
      </w:r>
      <w:r w:rsidR="00B85ED1" w:rsidRPr="00272F6B">
        <w:rPr>
          <w:rFonts w:ascii="Arial" w:hAnsi="Arial" w:cs="Arial"/>
        </w:rPr>
        <w:t xml:space="preserve">). </w:t>
      </w:r>
      <w:r w:rsidR="00B85ED1" w:rsidRPr="00272F6B">
        <w:rPr>
          <w:rFonts w:ascii="Arial" w:hAnsi="Arial" w:cs="Arial"/>
          <w:noProof/>
        </w:rPr>
        <w:t>An adequate amount of</w:t>
      </w:r>
      <w:r w:rsidR="00B85ED1" w:rsidRPr="00272F6B">
        <w:rPr>
          <w:rFonts w:ascii="Arial" w:hAnsi="Arial" w:cs="Arial"/>
        </w:rPr>
        <w:t xml:space="preserve"> </w:t>
      </w:r>
      <w:r w:rsidR="00B85ED1" w:rsidRPr="00272F6B">
        <w:rPr>
          <w:rFonts w:ascii="Arial" w:hAnsi="Arial" w:cs="Arial"/>
        </w:rPr>
        <w:lastRenderedPageBreak/>
        <w:t xml:space="preserve">agreement </w:t>
      </w:r>
      <w:r w:rsidR="00B85ED1" w:rsidRPr="00272F6B">
        <w:rPr>
          <w:rFonts w:ascii="Arial" w:hAnsi="Arial" w:cs="Arial"/>
          <w:noProof/>
        </w:rPr>
        <w:t>was found</w:t>
      </w:r>
      <w:r w:rsidR="00B85ED1" w:rsidRPr="00272F6B">
        <w:rPr>
          <w:rFonts w:ascii="Arial" w:hAnsi="Arial" w:cs="Arial"/>
        </w:rPr>
        <w:t xml:space="preserve"> for </w:t>
      </w:r>
      <w:r w:rsidR="00AC20CA" w:rsidRPr="00272F6B">
        <w:rPr>
          <w:rFonts w:ascii="Arial" w:hAnsi="Arial" w:cs="Arial"/>
        </w:rPr>
        <w:t>the FAS</w:t>
      </w:r>
      <w:r w:rsidR="00B85ED1" w:rsidRPr="00272F6B">
        <w:rPr>
          <w:rFonts w:ascii="Arial" w:hAnsi="Arial" w:cs="Arial"/>
        </w:rPr>
        <w:t xml:space="preserve"> (</w:t>
      </w:r>
      <w:r w:rsidR="00E417F5" w:rsidRPr="00272F6B">
        <w:rPr>
          <w:rFonts w:ascii="Arial" w:hAnsi="Arial" w:cs="Arial"/>
        </w:rPr>
        <w:t>l</w:t>
      </w:r>
      <w:r w:rsidR="00714BCA" w:rsidRPr="00272F6B">
        <w:rPr>
          <w:rFonts w:ascii="Arial" w:hAnsi="Arial" w:cs="Arial"/>
        </w:rPr>
        <w:t>imits of agreement</w:t>
      </w:r>
      <w:r w:rsidR="00037335" w:rsidRPr="00272F6B">
        <w:rPr>
          <w:rFonts w:ascii="Arial" w:hAnsi="Arial" w:cs="Arial"/>
        </w:rPr>
        <w:t xml:space="preserve"> </w:t>
      </w:r>
      <w:r w:rsidR="00714BCA" w:rsidRPr="00272F6B">
        <w:rPr>
          <w:rFonts w:ascii="Arial" w:hAnsi="Arial" w:cs="Arial"/>
        </w:rPr>
        <w:t>=</w:t>
      </w:r>
      <w:r w:rsidR="00037335" w:rsidRPr="00272F6B">
        <w:rPr>
          <w:rFonts w:ascii="Arial" w:hAnsi="Arial" w:cs="Arial"/>
        </w:rPr>
        <w:t xml:space="preserve"> </w:t>
      </w:r>
      <w:r w:rsidR="00714BCA" w:rsidRPr="00272F6B">
        <w:rPr>
          <w:rFonts w:ascii="Arial" w:hAnsi="Arial" w:cs="Arial"/>
        </w:rPr>
        <w:t>-0.68-0.6)</w:t>
      </w:r>
      <w:r w:rsidR="00B85ED1" w:rsidRPr="00272F6B">
        <w:rPr>
          <w:rFonts w:ascii="Arial" w:hAnsi="Arial" w:cs="Arial"/>
        </w:rPr>
        <w:t xml:space="preserve">. Although not noted by </w:t>
      </w:r>
      <w:r w:rsidR="001F6BDA" w:rsidRPr="00272F6B">
        <w:rPr>
          <w:rFonts w:ascii="Arial" w:hAnsi="Arial" w:cs="Arial"/>
        </w:rPr>
        <w:t>study</w:t>
      </w:r>
      <w:r w:rsidR="00B85ED1" w:rsidRPr="00272F6B">
        <w:rPr>
          <w:rFonts w:ascii="Arial" w:hAnsi="Arial" w:cs="Arial"/>
        </w:rPr>
        <w:t xml:space="preserve"> authors, the limits of agreement for performance time </w:t>
      </w:r>
      <w:r w:rsidR="00F769D4" w:rsidRPr="00272F6B">
        <w:rPr>
          <w:rFonts w:ascii="Arial" w:hAnsi="Arial" w:cs="Arial"/>
        </w:rPr>
        <w:t>indicated inadequate</w:t>
      </w:r>
      <w:r w:rsidR="00B85ED1" w:rsidRPr="00272F6B">
        <w:rPr>
          <w:rFonts w:ascii="Arial" w:hAnsi="Arial" w:cs="Arial"/>
        </w:rPr>
        <w:t xml:space="preserve"> agreement, with limits</w:t>
      </w:r>
      <w:r w:rsidR="00E417F5" w:rsidRPr="00272F6B">
        <w:rPr>
          <w:rFonts w:ascii="Arial" w:hAnsi="Arial" w:cs="Arial"/>
        </w:rPr>
        <w:t xml:space="preserve"> of agreement</w:t>
      </w:r>
      <w:r w:rsidR="00B85ED1" w:rsidRPr="00272F6B">
        <w:rPr>
          <w:rFonts w:ascii="Arial" w:hAnsi="Arial" w:cs="Arial"/>
        </w:rPr>
        <w:t xml:space="preserve"> between -0.68 and 16.1 seconds.</w:t>
      </w:r>
      <w:r w:rsidR="00E417F5" w:rsidRPr="00272F6B">
        <w:rPr>
          <w:rFonts w:ascii="Arial" w:hAnsi="Arial" w:cs="Arial"/>
        </w:rPr>
        <w:t xml:space="preserve"> The mean difference between </w:t>
      </w:r>
      <w:proofErr w:type="spellStart"/>
      <w:r w:rsidR="00E417F5" w:rsidRPr="00272F6B">
        <w:rPr>
          <w:rFonts w:ascii="Arial" w:hAnsi="Arial" w:cs="Arial"/>
        </w:rPr>
        <w:t>rater</w:t>
      </w:r>
      <w:proofErr w:type="spellEnd"/>
      <w:r w:rsidR="00E417F5" w:rsidRPr="00272F6B">
        <w:rPr>
          <w:rFonts w:ascii="Arial" w:hAnsi="Arial" w:cs="Arial"/>
        </w:rPr>
        <w:t xml:space="preserve"> scores was 5</w:t>
      </w:r>
      <w:r w:rsidR="00D275D5" w:rsidRPr="00272F6B">
        <w:rPr>
          <w:rFonts w:ascii="Arial" w:hAnsi="Arial" w:cs="Arial"/>
        </w:rPr>
        <w:t>.</w:t>
      </w:r>
      <w:r w:rsidR="001A59F8" w:rsidRPr="00272F6B">
        <w:rPr>
          <w:rFonts w:ascii="Arial" w:hAnsi="Arial" w:cs="Arial"/>
        </w:rPr>
        <w:t>5 seconds</w:t>
      </w:r>
      <w:r w:rsidR="00E417F5" w:rsidRPr="00272F6B">
        <w:rPr>
          <w:rFonts w:ascii="Arial" w:hAnsi="Arial" w:cs="Arial"/>
        </w:rPr>
        <w:t>.</w:t>
      </w:r>
    </w:p>
    <w:p w14:paraId="53E68267" w14:textId="1E95D7CF" w:rsidR="00B85ED1" w:rsidRPr="00272F6B" w:rsidRDefault="00B85ED1" w:rsidP="00767079">
      <w:pPr>
        <w:spacing w:line="480" w:lineRule="auto"/>
        <w:rPr>
          <w:rFonts w:ascii="Arial" w:hAnsi="Arial" w:cs="Arial"/>
        </w:rPr>
      </w:pPr>
      <w:r w:rsidRPr="00272F6B">
        <w:rPr>
          <w:rFonts w:ascii="Arial" w:hAnsi="Arial" w:cs="Arial"/>
        </w:rPr>
        <w:t xml:space="preserve">Two </w:t>
      </w:r>
      <w:proofErr w:type="spellStart"/>
      <w:r w:rsidRPr="00272F6B">
        <w:rPr>
          <w:rFonts w:ascii="Arial" w:hAnsi="Arial" w:cs="Arial"/>
        </w:rPr>
        <w:t>raters</w:t>
      </w:r>
      <w:proofErr w:type="spellEnd"/>
      <w:r w:rsidRPr="00272F6B">
        <w:rPr>
          <w:rFonts w:ascii="Arial" w:hAnsi="Arial" w:cs="Arial"/>
        </w:rPr>
        <w:t xml:space="preserve"> independently administered the </w:t>
      </w:r>
      <w:proofErr w:type="spellStart"/>
      <w:r w:rsidRPr="00272F6B">
        <w:rPr>
          <w:rFonts w:ascii="Arial" w:hAnsi="Arial" w:cs="Arial"/>
        </w:rPr>
        <w:t>gWMFT</w:t>
      </w:r>
      <w:proofErr w:type="spellEnd"/>
      <w:r w:rsidRPr="00272F6B">
        <w:rPr>
          <w:rFonts w:ascii="Arial" w:hAnsi="Arial" w:cs="Arial"/>
        </w:rPr>
        <w:t xml:space="preserve"> and scored performance time and FAS through direct observation to 10 participants more than six months post-stroke. </w:t>
      </w:r>
      <w:r w:rsidR="0094603B" w:rsidRPr="00272F6B">
        <w:rPr>
          <w:rFonts w:ascii="Arial" w:hAnsi="Arial" w:cs="Arial"/>
        </w:rPr>
        <w:t>T</w:t>
      </w:r>
      <w:r w:rsidRPr="00272F6B">
        <w:rPr>
          <w:rFonts w:ascii="Arial" w:hAnsi="Arial" w:cs="Arial"/>
        </w:rPr>
        <w:t>his study received a rating of ‘doubtful</w:t>
      </w:r>
      <w:r w:rsidRPr="00272F6B">
        <w:rPr>
          <w:rFonts w:ascii="Arial" w:hAnsi="Arial" w:cs="Arial"/>
          <w:noProof/>
        </w:rPr>
        <w:t>,’</w:t>
      </w:r>
      <w:r w:rsidRPr="00272F6B">
        <w:rPr>
          <w:rFonts w:ascii="Arial" w:hAnsi="Arial" w:cs="Arial"/>
        </w:rPr>
        <w:t xml:space="preserve"> due to lack of clarity in reporting aspects of the reliability analysis</w:t>
      </w:r>
      <w:r w:rsidR="009C70E7" w:rsidRPr="00272F6B">
        <w:rPr>
          <w:rFonts w:ascii="Arial" w:hAnsi="Arial" w:cs="Arial"/>
        </w:rPr>
        <w:t xml:space="preserve"> (Table </w:t>
      </w:r>
      <w:r w:rsidR="000A2F6F" w:rsidRPr="00272F6B">
        <w:rPr>
          <w:rFonts w:ascii="Arial" w:hAnsi="Arial" w:cs="Arial"/>
        </w:rPr>
        <w:t>4</w:t>
      </w:r>
      <w:r w:rsidR="009C70E7" w:rsidRPr="00272F6B">
        <w:rPr>
          <w:rFonts w:ascii="Arial" w:hAnsi="Arial" w:cs="Arial"/>
        </w:rPr>
        <w:t>)</w:t>
      </w:r>
      <w:r w:rsidRPr="00272F6B">
        <w:rPr>
          <w:rFonts w:ascii="Arial" w:hAnsi="Arial" w:cs="Arial"/>
        </w:rPr>
        <w:t>.</w:t>
      </w:r>
    </w:p>
    <w:p w14:paraId="2AA86F97" w14:textId="7908357F" w:rsidR="00AE1589" w:rsidRPr="00272F6B" w:rsidRDefault="00AE1589" w:rsidP="00767079">
      <w:pPr>
        <w:spacing w:line="480" w:lineRule="auto"/>
        <w:rPr>
          <w:rFonts w:ascii="Arial" w:hAnsi="Arial" w:cs="Arial"/>
        </w:rPr>
      </w:pPr>
      <w:r w:rsidRPr="00272F6B">
        <w:rPr>
          <w:rFonts w:ascii="Arial" w:hAnsi="Arial" w:cs="Arial"/>
        </w:rPr>
        <w:t xml:space="preserve">Table </w:t>
      </w:r>
      <w:r w:rsidR="000A2F6F" w:rsidRPr="00272F6B">
        <w:rPr>
          <w:rFonts w:ascii="Arial" w:hAnsi="Arial" w:cs="Arial"/>
        </w:rPr>
        <w:t>4</w:t>
      </w:r>
    </w:p>
    <w:p w14:paraId="4D258967" w14:textId="75337518" w:rsidR="00B85ED1" w:rsidRPr="00272F6B" w:rsidRDefault="00B85ED1" w:rsidP="00767079">
      <w:pPr>
        <w:pStyle w:val="Heading2"/>
        <w:rPr>
          <w:rFonts w:ascii="Arial" w:hAnsi="Arial"/>
        </w:rPr>
      </w:pPr>
      <w:r w:rsidRPr="00272F6B">
        <w:rPr>
          <w:rFonts w:ascii="Arial" w:hAnsi="Arial"/>
        </w:rPr>
        <w:t xml:space="preserve">Reporting of the </w:t>
      </w:r>
      <w:proofErr w:type="spellStart"/>
      <w:r w:rsidRPr="00272F6B">
        <w:rPr>
          <w:rFonts w:ascii="Arial" w:hAnsi="Arial"/>
        </w:rPr>
        <w:t>gWMFT</w:t>
      </w:r>
      <w:proofErr w:type="spellEnd"/>
    </w:p>
    <w:p w14:paraId="3415020B" w14:textId="0EE35C71" w:rsidR="00B85ED1" w:rsidRPr="00272F6B" w:rsidRDefault="00B85ED1" w:rsidP="00767079">
      <w:pPr>
        <w:spacing w:line="480" w:lineRule="auto"/>
        <w:rPr>
          <w:rFonts w:ascii="Arial" w:hAnsi="Arial" w:cs="Arial"/>
        </w:rPr>
      </w:pPr>
      <w:r w:rsidRPr="00272F6B">
        <w:rPr>
          <w:rFonts w:ascii="Arial" w:hAnsi="Arial" w:cs="Arial"/>
        </w:rPr>
        <w:t xml:space="preserve">The version of the </w:t>
      </w:r>
      <w:proofErr w:type="spellStart"/>
      <w:r w:rsidRPr="00272F6B">
        <w:rPr>
          <w:rFonts w:ascii="Arial" w:hAnsi="Arial" w:cs="Arial"/>
        </w:rPr>
        <w:t>gWMFT</w:t>
      </w:r>
      <w:proofErr w:type="spellEnd"/>
      <w:r w:rsidRPr="00272F6B">
        <w:rPr>
          <w:rFonts w:ascii="Arial" w:hAnsi="Arial" w:cs="Arial"/>
        </w:rPr>
        <w:t xml:space="preserve"> used by the studies </w:t>
      </w:r>
      <w:r w:rsidRPr="00272F6B">
        <w:rPr>
          <w:rFonts w:ascii="Arial" w:hAnsi="Arial" w:cs="Arial"/>
          <w:noProof/>
        </w:rPr>
        <w:t>is demonstrated</w:t>
      </w:r>
      <w:r w:rsidRPr="00272F6B">
        <w:rPr>
          <w:rFonts w:ascii="Arial" w:hAnsi="Arial" w:cs="Arial"/>
        </w:rPr>
        <w:t xml:space="preserve"> in Table </w:t>
      </w:r>
      <w:r w:rsidR="000A2F6F" w:rsidRPr="00272F6B">
        <w:rPr>
          <w:rFonts w:ascii="Arial" w:hAnsi="Arial" w:cs="Arial"/>
        </w:rPr>
        <w:t>5</w:t>
      </w:r>
      <w:r w:rsidRPr="00272F6B">
        <w:rPr>
          <w:rFonts w:ascii="Arial" w:hAnsi="Arial" w:cs="Arial"/>
        </w:rPr>
        <w:t>. Although not reported,</w:t>
      </w:r>
      <w:r w:rsidR="006F6DF9" w:rsidRPr="00272F6B">
        <w:rPr>
          <w:rFonts w:ascii="Arial" w:hAnsi="Arial" w:cs="Arial"/>
        </w:rPr>
        <w:t xml:space="preserve"> </w:t>
      </w:r>
      <w:r w:rsidR="006F6DF9" w:rsidRPr="00272F6B">
        <w:rPr>
          <w:rFonts w:ascii="Arial" w:hAnsi="Arial" w:cs="Arial"/>
        </w:rPr>
        <w:fldChar w:fldCharType="begin" w:fldLock="1"/>
      </w:r>
      <w:r w:rsidR="006F6DF9" w:rsidRPr="00272F6B">
        <w:rPr>
          <w:rFonts w:ascii="Arial" w:hAnsi="Arial" w:cs="Arial"/>
        </w:rPr>
        <w:instrText>ADDIN CSL_CITATION {"citationItems":[{"id":"ITEM-1","itemData":{"abstract":"&lt;p&gt;Abstract Introduction : The Graded Wolf Motor Function Test (GWMFT) was developed as a modification of the Wolf Motor Function Test (WMFT), designed to address moderate-to-severe upper-extremity motor impairment, consequent to a stroke or brain injury, by combining time and quality of movement measures in both isolated movements and functional tasks. Objectives : To translate and adapt the GWMFT form and instructions manual to Brazilian Portuguese and evaluate the inter-rater reliability. Materials and methods : Ten individuals, mean age 53.2 ± 11.39 (range: 28-72) years and a mean time since stroke onset of 82.5 ± 85.83 (16-288) months participated in the study. After translation and cultural adaptation, two independent evaluators, based on the instructions manual information, administered GWMFT. Video observations were used to rate the time and the compensatory movements in the Functional Ability Scale (FAS). Intra-class Correlation Coefficients (ICCs) and Bland-Altman plots were calculated to examine the inter-rater reliability for performance time and FAS. Results : The translated and adapted version obtained a total ICC inter-rater time 0.99 (0.95-1.00), showing less reliability in the task of lifting a pen, with ICC = 0.71 (- 0.15-0.93). The ICC of the total FAS was 0.98 (0.92-0.99) and the task of elbow extension has shown the lowest ICC rate = 0.83 (0.31-0.96). Conclusion : The GWMFT scale reliability proved to be appropriate to evaluate the paretic upper limb in individuals with chronic hemiparesis post severe stroke.&lt;/p&gt;","author":[{"dropping-particle":"","family":"Pereira","given":"Natalia Duarte","non-dropping-particle":"","parse-names":false,"suffix":""},{"dropping-particle":"","family":"Vieira","given":"Luciane","non-dropping-particle":"","parse-names":false,"suffix":""},{"dropping-particle":"","family":"Pompeu","given":"Fernanda Priscila","non-dropping-particle":"","parse-names":false,"suffix":""},{"dropping-particle":"","family":"Menezes","given":"Isabella De Souza","non-dropping-particle":"","parse-names":false,"suffix":""},{"dropping-particle":"Dos","family":"Anjos","given":"Sarah Monteiro","non-dropping-particle":"","parse-names":false,"suffix":""},{"dropping-particle":"","family":"Ovando","given":"Angélica Cristiane","non-dropping-particle":"","parse-names":false,"suffix":""},{"dropping-particle":"","family":"Pereira","given":"Natalia Duarte","non-dropping-particle":"","parse-names":false,"suffix":""},{"dropping-particle":"","family":"Vieira","given":"Luciane","non-dropping-particle":"","parse-names":false,"suffix":""},{"dropping-particle":"","family":"Pompeu","given":"Fernanda Priscila","non-dropping-particle":"","parse-names":false,"suffix":""},{"dropping-particle":"","family":"Menezes","given":"Isabella De Souza","non-dropping-particle":"","parse-names":false,"suffix":""},{"dropping-particle":"Dos","family":"Anjos","given":"Sarah Monteiro","non-dropping-particle":"","parse-names":false,"suffix":""},{"dropping-particle":"","family":"Ovando","given":"Angélica Cristiane","non-dropping-particle":"","parse-names":false,"suffix":""}],"container-title":"Fisioterapia em Movimento","id":"ITEM-1","issue":"4","issued":{"date-parts":[["2015","12"]]},"page":"667-676","publisher":"PUCPR","title":"Translation, cultural adaptation and reliability of the brazilian version of the Graded Wolf Motor Function Test in adults with severe hemiparesis","type":"article-journal","volume":"28"},"uris":["http://www.mendeley.com/documents/?uuid=ce870149-1483-3619-9478-c65fb1ba5cdb"]}],"mendeley":{"formattedCitation":"(Pereira et al., 2015)","manualFormatting":"Pereira et al. (2015)","plainTextFormattedCitation":"(Pereira et al., 2015)","previouslyFormattedCitation":"(Pereira et al., 2015)"},"properties":{"noteIndex":0},"schema":"https://github.com/citation-style-language/schema/raw/master/csl-citation.json"}</w:instrText>
      </w:r>
      <w:r w:rsidR="006F6DF9" w:rsidRPr="00272F6B">
        <w:rPr>
          <w:rFonts w:ascii="Arial" w:hAnsi="Arial" w:cs="Arial"/>
        </w:rPr>
        <w:fldChar w:fldCharType="separate"/>
      </w:r>
      <w:r w:rsidR="006F6DF9" w:rsidRPr="00272F6B">
        <w:rPr>
          <w:rFonts w:ascii="Arial" w:hAnsi="Arial" w:cs="Arial"/>
          <w:noProof/>
        </w:rPr>
        <w:t>Pereira et al. (2015)</w:t>
      </w:r>
      <w:r w:rsidR="006F6DF9" w:rsidRPr="00272F6B">
        <w:rPr>
          <w:rFonts w:ascii="Arial" w:hAnsi="Arial" w:cs="Arial"/>
        </w:rPr>
        <w:fldChar w:fldCharType="end"/>
      </w:r>
      <w:r w:rsidRPr="00272F6B">
        <w:rPr>
          <w:rFonts w:ascii="Arial" w:hAnsi="Arial" w:cs="Arial"/>
        </w:rPr>
        <w:t xml:space="preserve"> adapted 13 items from the </w:t>
      </w:r>
      <w:proofErr w:type="spellStart"/>
      <w:r w:rsidRPr="00272F6B">
        <w:rPr>
          <w:rFonts w:ascii="Arial" w:hAnsi="Arial" w:cs="Arial"/>
        </w:rPr>
        <w:t>gWMFT</w:t>
      </w:r>
      <w:proofErr w:type="spellEnd"/>
      <w:r w:rsidRPr="00272F6B">
        <w:rPr>
          <w:rFonts w:ascii="Arial" w:hAnsi="Arial" w:cs="Arial"/>
        </w:rPr>
        <w:t xml:space="preserve"> into Brazilian Portuguese, indicating the </w:t>
      </w:r>
      <w:r w:rsidRPr="00272F6B">
        <w:rPr>
          <w:rFonts w:ascii="Arial" w:hAnsi="Arial" w:cs="Arial"/>
          <w:noProof/>
        </w:rPr>
        <w:t>use</w:t>
      </w:r>
      <w:r w:rsidRPr="00272F6B">
        <w:rPr>
          <w:rFonts w:ascii="Arial" w:hAnsi="Arial" w:cs="Arial"/>
        </w:rPr>
        <w:t xml:space="preserve"> of the latest version. Similarly,</w:t>
      </w:r>
      <w:r w:rsidR="006F6DF9" w:rsidRPr="00272F6B">
        <w:rPr>
          <w:rFonts w:ascii="Arial" w:hAnsi="Arial" w:cs="Arial"/>
        </w:rPr>
        <w:t xml:space="preserve"> </w:t>
      </w:r>
      <w:r w:rsidR="006F6DF9" w:rsidRPr="00272F6B">
        <w:rPr>
          <w:rFonts w:ascii="Arial" w:hAnsi="Arial" w:cs="Arial"/>
        </w:rPr>
        <w:fldChar w:fldCharType="begin" w:fldLock="1"/>
      </w:r>
      <w:r w:rsidR="00255D8F" w:rsidRPr="00272F6B">
        <w:rPr>
          <w:rFonts w:ascii="Arial" w:hAnsi="Arial" w:cs="Arial"/>
        </w:rPr>
        <w:instrText>ADDIN CSL_CITATION {"citationItems":[{"id":"ITEM-1","itemData":{"DOI":"10.1310/tsr1804-308","ISSN":"1074-9357","abstract":"AbstractBackground and Purpose: The purpose of this study was to investigate whether active range of finger motion could be increased through the introduction of passive, external extension joint torques in stroke survivors. Participants: Five chronic stroke survivors with severe hand impairment resulting from hemiparesis took part in the study. Method: Participants completed 2 experimental sessions in which hand movement and function were assessed. In one session, they wore a custom orthotic glove (X-Glove) that passively supplied extension torques to the joints of the fingers. In the second session, they performed the same tasks as in the other session, but without the glove. Outcome measures consisted of active range of motion, distance of the fingertip from the hand, selected tasks from the Graded Wolf Motor Function Test (GWMFT), and the Box and Blocks (BB) test. Primary results with and without the glove were compared using paired t tests with a Bonferroni correction. Results: Active range of motion improved significantly by over 50%, from 4.4 cm to 6.7 cm, when the X-Glove was worn (P = .011). The distance of the fingertip from the metacarpophalangeal joint increased by an average of 2.2 cm for 4 of the subjects, although this change was not significant across all 5 subjects (P = .123). No significant differences were observed in the BB or GWMFT whether the X-Glove was worn or not. Discussion and Conclusion: Introduction of passive extension torque can improve active range of motion for the fingers, even in chronic stroke survivors with substantial hand impairment. The increased range of motion would facilitate therapeutic training of the hand, potentially even in the home environment, although the bulk of the orthosis should be minimized to facilitate interactions with real objects.; AbstractBackground and Purpose: The purpose of this study was to investigate whether active range of finger motion could be increased through the introduction of passive, external extension joint torques in stroke survivors. Participants: Five chronic stroke survivors with severe hand impairment resulting from hemiparesis took part in the study. Method: Participants completed 2 experimental sessions in which hand movement and function were assessed. In one session, they wore a custom orthotic glove (X-Glove) that passively supplied extension torques to the joints of the fingers. In the second session, they performed the same tasks as in the other session, but withou…","author":[{"dropping-particle":"","family":"Iwamuro","given":"B T","non-dropping-particle":"","parse-names":false,"suffix":""},{"dropping-particle":"","family":"Fischer","given":"H C","non-dropping-particle":"","parse-names":false,"suffix":""},{"dropping-particle":"","family":"Kamper","given":"D G","non-dropping-particle":"","parse-names":false,"suffix":""}],"container-title":"Topics in Stroke Rehabilitation","id":"ITEM-1","issue":"4","issued":{"date-parts":[["2011"]]},"note":"doi: 10.1310/tsr1804-308","page":"308-315","publisher":"Taylor &amp; Francis","title":"A pilot study to assess use of passive extension bias to facilitate finger movement for repetitive task practice after stroke","type":"article-journal","volume":"18"},"uris":["http://www.mendeley.com/documents/?uuid=24341dcc-2bc1-4850-9b25-66590b90afb6"]}],"mendeley":{"formattedCitation":"(Iwamuro et al., 2011)","manualFormatting":"Iwamuro et al. (2011)","plainTextFormattedCitation":"(Iwamuro et al., 2011)","previouslyFormattedCitation":"(Iwamuro et al., 2011)"},"properties":{"noteIndex":0},"schema":"https://github.com/citation-style-language/schema/raw/master/csl-citation.json"}</w:instrText>
      </w:r>
      <w:r w:rsidR="006F6DF9" w:rsidRPr="00272F6B">
        <w:rPr>
          <w:rFonts w:ascii="Arial" w:hAnsi="Arial" w:cs="Arial"/>
        </w:rPr>
        <w:fldChar w:fldCharType="separate"/>
      </w:r>
      <w:r w:rsidR="006F6DF9" w:rsidRPr="00272F6B">
        <w:rPr>
          <w:rFonts w:ascii="Arial" w:hAnsi="Arial" w:cs="Arial"/>
          <w:noProof/>
        </w:rPr>
        <w:t>Iwamuro et al. (2011)</w:t>
      </w:r>
      <w:r w:rsidR="006F6DF9" w:rsidRPr="00272F6B">
        <w:rPr>
          <w:rFonts w:ascii="Arial" w:hAnsi="Arial" w:cs="Arial"/>
        </w:rPr>
        <w:fldChar w:fldCharType="end"/>
      </w:r>
      <w:r w:rsidRPr="00272F6B">
        <w:rPr>
          <w:rFonts w:ascii="Arial" w:hAnsi="Arial" w:cs="Arial"/>
        </w:rPr>
        <w:t xml:space="preserve"> did not reference the </w:t>
      </w:r>
      <w:proofErr w:type="spellStart"/>
      <w:r w:rsidRPr="00272F6B">
        <w:rPr>
          <w:rFonts w:ascii="Arial" w:hAnsi="Arial" w:cs="Arial"/>
        </w:rPr>
        <w:t>gWMFT</w:t>
      </w:r>
      <w:proofErr w:type="spellEnd"/>
      <w:r w:rsidRPr="00272F6B">
        <w:rPr>
          <w:rFonts w:ascii="Arial" w:hAnsi="Arial" w:cs="Arial"/>
        </w:rPr>
        <w:t xml:space="preserve"> manual in their study</w:t>
      </w:r>
      <w:r w:rsidRPr="00272F6B">
        <w:rPr>
          <w:rFonts w:ascii="Arial" w:hAnsi="Arial" w:cs="Arial"/>
          <w:noProof/>
        </w:rPr>
        <w:t>. However</w:t>
      </w:r>
      <w:r w:rsidRPr="00272F6B">
        <w:rPr>
          <w:rFonts w:ascii="Arial" w:hAnsi="Arial" w:cs="Arial"/>
        </w:rPr>
        <w:t xml:space="preserve"> </w:t>
      </w:r>
      <w:r w:rsidRPr="00272F6B">
        <w:rPr>
          <w:rFonts w:ascii="Arial" w:hAnsi="Arial" w:cs="Arial"/>
          <w:noProof/>
        </w:rPr>
        <w:t>authors</w:t>
      </w:r>
      <w:r w:rsidRPr="00272F6B">
        <w:rPr>
          <w:rFonts w:ascii="Arial" w:hAnsi="Arial" w:cs="Arial"/>
        </w:rPr>
        <w:t xml:space="preserve"> report the </w:t>
      </w:r>
      <w:proofErr w:type="spellStart"/>
      <w:r w:rsidRPr="00272F6B">
        <w:rPr>
          <w:rFonts w:ascii="Arial" w:hAnsi="Arial" w:cs="Arial"/>
        </w:rPr>
        <w:t>gWMFT</w:t>
      </w:r>
      <w:proofErr w:type="spellEnd"/>
      <w:r w:rsidRPr="00272F6B">
        <w:rPr>
          <w:rFonts w:ascii="Arial" w:hAnsi="Arial" w:cs="Arial"/>
        </w:rPr>
        <w:t xml:space="preserve"> consisted of 13 items, indicating the </w:t>
      </w:r>
      <w:r w:rsidRPr="00272F6B">
        <w:rPr>
          <w:rFonts w:ascii="Arial" w:hAnsi="Arial" w:cs="Arial"/>
          <w:noProof/>
        </w:rPr>
        <w:t>use</w:t>
      </w:r>
      <w:r w:rsidRPr="00272F6B">
        <w:rPr>
          <w:rFonts w:ascii="Arial" w:hAnsi="Arial" w:cs="Arial"/>
        </w:rPr>
        <w:t xml:space="preserve"> of the 2002 version. </w:t>
      </w:r>
    </w:p>
    <w:p w14:paraId="24FC40BB" w14:textId="0BBA28AC" w:rsidR="00B85ED1" w:rsidRPr="00272F6B" w:rsidRDefault="00B85ED1" w:rsidP="00767079">
      <w:pPr>
        <w:spacing w:line="480" w:lineRule="auto"/>
        <w:rPr>
          <w:rFonts w:ascii="Arial" w:hAnsi="Arial" w:cs="Arial"/>
        </w:rPr>
      </w:pPr>
      <w:r w:rsidRPr="00272F6B">
        <w:rPr>
          <w:rFonts w:ascii="Arial" w:hAnsi="Arial" w:cs="Arial"/>
        </w:rPr>
        <w:t xml:space="preserve">The </w:t>
      </w:r>
      <w:r w:rsidR="00542675" w:rsidRPr="00272F6B">
        <w:rPr>
          <w:rFonts w:ascii="Arial" w:hAnsi="Arial" w:cs="Arial"/>
        </w:rPr>
        <w:t>14-item</w:t>
      </w:r>
      <w:r w:rsidRPr="00272F6B">
        <w:rPr>
          <w:rFonts w:ascii="Arial" w:hAnsi="Arial" w:cs="Arial"/>
        </w:rPr>
        <w:t xml:space="preserve"> version of the </w:t>
      </w:r>
      <w:proofErr w:type="spellStart"/>
      <w:r w:rsidRPr="00272F6B">
        <w:rPr>
          <w:rFonts w:ascii="Arial" w:hAnsi="Arial" w:cs="Arial"/>
        </w:rPr>
        <w:t>gWMFT</w:t>
      </w:r>
      <w:proofErr w:type="spellEnd"/>
      <w:r w:rsidRPr="00272F6B">
        <w:rPr>
          <w:rFonts w:ascii="Arial" w:hAnsi="Arial" w:cs="Arial"/>
        </w:rPr>
        <w:t xml:space="preserve"> referenced by</w:t>
      </w:r>
      <w:r w:rsidR="00255D8F" w:rsidRPr="00272F6B">
        <w:rPr>
          <w:rFonts w:ascii="Arial" w:hAnsi="Arial" w:cs="Arial"/>
        </w:rPr>
        <w:t xml:space="preserve"> </w:t>
      </w:r>
      <w:r w:rsidR="00255D8F" w:rsidRPr="00272F6B">
        <w:rPr>
          <w:rFonts w:ascii="Arial" w:hAnsi="Arial" w:cs="Arial"/>
        </w:rPr>
        <w:fldChar w:fldCharType="begin" w:fldLock="1"/>
      </w:r>
      <w:r w:rsidR="00492085" w:rsidRPr="00272F6B">
        <w:rPr>
          <w:rFonts w:ascii="Arial" w:hAnsi="Arial" w:cs="Arial"/>
        </w:rPr>
        <w:instrText>ADDIN CSL_CITATION {"citationItems":[{"id":"ITEM-1","itemData":{"ISSN":"0031-9023; 0031-9023","abstract":"BACKGROUND AND PURPOSE: Constraint-induced movement therapy (CIMT) has been documented to improve motor function in the upper extremity of people with mild hemiparesis. The use of CIMT has not been documented for people with severe hemiparesis. This case report describes a CIMT program for an individual with severe upper-extremity deficits as a result of stroke. CASE DESCRIPTION: The client was a 53-year-old woman who had a stroke 15 years previously and had no isolated movement in her right upper extremity. METHODS: The client completed a 3-week CIMT program during which she restrained her left upper extremity and participated in intensive training of her right upper extremity. Task practice and shaping were the primary techniques used for training. OUTCOMES: Increased scores were noted from pretreatment to posttreatment on the Motor Activity Log, Graded Wolf Motor Function Test (GWMFT), and Fugl-Meyer Evaluation of Physical Performance. Further progress on the GWMFT was noted at the 6-month follow-up. Fugl-Meyer test scores remained higher than at pretreatment, but Motor Activity Log scores returned to near baseline by the 6-month follow-up. The speed of performance on the GWFMT did not change. Although some scores increased, the client reported and demonstrated no progress in functional use of the involved upper extremity at the end of the program. DISCUSSION: This case report describes the use of CIMT with an individual who had severe chronic motor deficits as a result of stroke. Further investigation of CIMT, as well as investigation of CIMT in combination with other motor recovery interventions, is warranted.","author":[{"dropping-particle":"","family":"Bonifer","given":"N","non-dropping-particle":"","parse-names":false,"suffix":""},{"dropping-particle":"","family":"Anderson","given":"K M","non-dropping-particle":"","parse-names":false,"suffix":""}],"container-title":"Physical Therapy","id":"ITEM-1","issue":"4","issued":{"date-parts":[["2003","4"]]},"note":"LR: 20091111; JID: 0022623; ppublish","page":"384-398","title":"Application of constraint-induced movement therapy for an individual with severe chronic upper-extremity hemiplegia","type":"article-journal","volume":"83"},"uris":["http://www.mendeley.com/documents/?uuid=5171e11b-b6f6-40ca-b805-9c89820f9257"]}],"mendeley":{"formattedCitation":"(Bonifer and Anderson, 2003)","manualFormatting":"Bonifer and Anderson (2003)","plainTextFormattedCitation":"(Bonifer and Anderson, 2003)","previouslyFormattedCitation":"(Bonifer and Anderson, 2003)"},"properties":{"noteIndex":0},"schema":"https://github.com/citation-style-language/schema/raw/master/csl-citation.json"}</w:instrText>
      </w:r>
      <w:r w:rsidR="00255D8F" w:rsidRPr="00272F6B">
        <w:rPr>
          <w:rFonts w:ascii="Arial" w:hAnsi="Arial" w:cs="Arial"/>
        </w:rPr>
        <w:fldChar w:fldCharType="separate"/>
      </w:r>
      <w:r w:rsidR="00255D8F" w:rsidRPr="00272F6B">
        <w:rPr>
          <w:rFonts w:ascii="Arial" w:hAnsi="Arial" w:cs="Arial"/>
          <w:noProof/>
        </w:rPr>
        <w:t>Bonifer and Anderson (2003)</w:t>
      </w:r>
      <w:r w:rsidR="00255D8F" w:rsidRPr="00272F6B">
        <w:rPr>
          <w:rFonts w:ascii="Arial" w:hAnsi="Arial" w:cs="Arial"/>
        </w:rPr>
        <w:fldChar w:fldCharType="end"/>
      </w:r>
      <w:r w:rsidRPr="00272F6B">
        <w:rPr>
          <w:rFonts w:ascii="Arial" w:hAnsi="Arial" w:cs="Arial"/>
        </w:rPr>
        <w:t xml:space="preserve"> and</w:t>
      </w:r>
      <w:r w:rsidR="00255D8F" w:rsidRPr="00272F6B">
        <w:rPr>
          <w:rFonts w:ascii="Arial" w:hAnsi="Arial" w:cs="Arial"/>
        </w:rPr>
        <w:t xml:space="preserve"> </w:t>
      </w:r>
      <w:r w:rsidR="00255D8F" w:rsidRPr="00272F6B">
        <w:rPr>
          <w:rFonts w:ascii="Arial" w:hAnsi="Arial" w:cs="Arial"/>
        </w:rPr>
        <w:fldChar w:fldCharType="begin" w:fldLock="1"/>
      </w:r>
      <w:r w:rsidR="00255D8F" w:rsidRPr="00272F6B">
        <w:rPr>
          <w:rFonts w:ascii="Arial" w:hAnsi="Arial" w:cs="Arial"/>
        </w:rPr>
        <w:instrText>ADDIN CSL_CITATION {"citationItems":[{"id":"ITEM-1","itemData":{"ISSN":"0003-9993","abstract":"Bonifer NM, Anderson KM, Arciniegas DB. Constraint-induced movement therapy after stroke: efficacy for patients with minimal upper-extremity motor ability. Objective To examine the effects of constraint-induced movement therapy (CIMT) on chronic moderate-to-severe upper-extremity motor impairment after stroke. Design Within-subjects design; pre- and posttesting as well as 1-month follow-up. Setting Outpatient clinic within a rehabilitation hospital. Participants Twenty participants, each greater than 12 months poststroke. Intervention Three weeks of CIMT including restraint of the nonparetic upper extremity and 6 hours of training a day. Main Outcome Measures Fugl-Meyer Assessment (FMA), Graded Wolf Motor Function Test (GWMFT), and Motor Activity Log (MAL). Results There was a statistically significant effect of treatment on upper-extremity motor impairment as assessed by the FMA, the MAL, and the functional ability scale of the GWMFT. There was a trend toward an effect of CIMT on mean speed of performance on the GWMFT. Post hoc analysis showed significant differences between motor impairment scores between pretreatment and posttreatment assessments, and improvements in motor impairment scores remained stable 1 month after completion of formal treatment. Improvements appeared to be mostly in the use of the involved upper extremity for bimanual activities. Conclusions CIMT conferred significant changes in objective measures in subjects with chronic moderate-to-severe impairments after stroke. Additional studies of long-term benefits of this treatment on poststroke motor impairments and related functional disabilities are warranted.","author":[{"dropping-particle":"","family":"Bonifer","given":"Nancy M","non-dropping-particle":"","parse-names":false,"suffix":""},{"dropping-particle":"","family":"Anderson","given":"Kristin M","non-dropping-particle":"","parse-names":false,"suffix":""},{"dropping-particle":"","family":"Arciniegas","given":"David B","non-dropping-particle":"","parse-names":false,"suffix":""}],"container-title":"Archives of Physical Medicine and Rehabilitation","id":"ITEM-1","issue":"9","issued":{"date-parts":[["2005"]]},"page":"1867-1873","title":"Constraint-induced movement therapy after stroke: efficacy for patients with minimal upper-extremity motor ability","type":"article-journal","volume":"86"},"uris":["http://www.mendeley.com/documents/?uuid=9ab1126b-eecf-4506-a963-2d3019cbf332"]}],"mendeley":{"formattedCitation":"(Bonifer et al., 2005)","manualFormatting":"Bonifer et al. (2005)","plainTextFormattedCitation":"(Bonifer et al., 2005)","previouslyFormattedCitation":"(Bonifer et al., 2005)"},"properties":{"noteIndex":0},"schema":"https://github.com/citation-style-language/schema/raw/master/csl-citation.json"}</w:instrText>
      </w:r>
      <w:r w:rsidR="00255D8F" w:rsidRPr="00272F6B">
        <w:rPr>
          <w:rFonts w:ascii="Arial" w:hAnsi="Arial" w:cs="Arial"/>
        </w:rPr>
        <w:fldChar w:fldCharType="separate"/>
      </w:r>
      <w:r w:rsidR="00255D8F" w:rsidRPr="00272F6B">
        <w:rPr>
          <w:rFonts w:ascii="Arial" w:hAnsi="Arial" w:cs="Arial"/>
          <w:noProof/>
        </w:rPr>
        <w:t>Bonifer et al. (2005)</w:t>
      </w:r>
      <w:r w:rsidR="00255D8F" w:rsidRPr="00272F6B">
        <w:rPr>
          <w:rFonts w:ascii="Arial" w:hAnsi="Arial" w:cs="Arial"/>
        </w:rPr>
        <w:fldChar w:fldCharType="end"/>
      </w:r>
      <w:r w:rsidRPr="00272F6B">
        <w:rPr>
          <w:rFonts w:ascii="Arial" w:hAnsi="Arial" w:cs="Arial"/>
        </w:rPr>
        <w:t xml:space="preserve"> had an additional item, ‘drop golf ball or washcloth’ and required participants to stand to complete items 10 to 14.</w:t>
      </w:r>
      <w:r w:rsidR="00255D8F" w:rsidRPr="00272F6B">
        <w:rPr>
          <w:rFonts w:ascii="Arial" w:hAnsi="Arial" w:cs="Arial"/>
        </w:rPr>
        <w:t xml:space="preserve"> </w:t>
      </w:r>
      <w:r w:rsidR="00255D8F" w:rsidRPr="00272F6B">
        <w:rPr>
          <w:rFonts w:ascii="Arial" w:hAnsi="Arial" w:cs="Arial"/>
        </w:rPr>
        <w:fldChar w:fldCharType="begin" w:fldLock="1"/>
      </w:r>
      <w:r w:rsidR="00255D8F" w:rsidRPr="00272F6B">
        <w:rPr>
          <w:rFonts w:ascii="Arial" w:hAnsi="Arial" w:cs="Arial"/>
        </w:rPr>
        <w:instrText>ADDIN CSL_CITATION {"citationItems":[{"id":"ITEM-1","itemData":{"DOI":"10.1109/TNSRE.2015.2513675","ISSN":"1534-4320","author":[{"dropping-particle":"","family":"Fischer","given":"H C","non-dropping-particle":"","parse-names":false,"suffix":""},{"dropping-particle":"","family":"Triandafilou","given":"K M","non-dropping-particle":"","parse-names":false,"suffix":""},{"dropping-particle":"","family":"Thielbar","given":"K O","non-dropping-particle":"","parse-names":false,"suffix":""},{"dropping-particle":"","family":"Ochoa","given":"J M","non-dropping-particle":"","parse-names":false,"suffix":""},{"dropping-particle":"","family":"Lazzaro","given":"E D C","non-dropping-particle":"","parse-names":false,"suffix":""},{"dropping-particle":"","family":"Pacholski","given":"K A","non-dropping-particle":"","parse-names":false,"suffix":""},{"dropping-particle":"","family":"Kamper","given":"D G","non-dropping-particle":"","parse-names":false,"suffix":""}],"container-title":"IEEE Transactions on Neural Systems and Rehabilitation Engineering","id":"ITEM-1","issue":"3","issued":{"date-parts":[["2016"]]},"note":"ID: 1","page":"344-351","title":"Use of a portable assistive glove to facilitate rehabilitation in stroke survivors with severe hand impairment","type":"article-journal","volume":"24"},"uris":["http://www.mendeley.com/documents/?uuid=eca52c3b-fdbf-41e1-aa43-21699f0db6cb"]}],"mendeley":{"formattedCitation":"(Fischer et al., 2016)","manualFormatting":"Fischer et al. (2016)","plainTextFormattedCitation":"(Fischer et al., 2016)","previouslyFormattedCitation":"(Fischer et al., 2016)"},"properties":{"noteIndex":0},"schema":"https://github.com/citation-style-language/schema/raw/master/csl-citation.json"}</w:instrText>
      </w:r>
      <w:r w:rsidR="00255D8F" w:rsidRPr="00272F6B">
        <w:rPr>
          <w:rFonts w:ascii="Arial" w:hAnsi="Arial" w:cs="Arial"/>
        </w:rPr>
        <w:fldChar w:fldCharType="separate"/>
      </w:r>
      <w:r w:rsidR="00255D8F" w:rsidRPr="00272F6B">
        <w:rPr>
          <w:rFonts w:ascii="Arial" w:hAnsi="Arial" w:cs="Arial"/>
          <w:noProof/>
        </w:rPr>
        <w:t>Fischer et al. (2016)</w:t>
      </w:r>
      <w:r w:rsidR="00255D8F" w:rsidRPr="00272F6B">
        <w:rPr>
          <w:rFonts w:ascii="Arial" w:hAnsi="Arial" w:cs="Arial"/>
        </w:rPr>
        <w:fldChar w:fldCharType="end"/>
      </w:r>
      <w:r w:rsidRPr="00272F6B">
        <w:rPr>
          <w:rFonts w:ascii="Arial" w:hAnsi="Arial" w:cs="Arial"/>
        </w:rPr>
        <w:t xml:space="preserve"> cite the study by</w:t>
      </w:r>
      <w:r w:rsidR="00255D8F" w:rsidRPr="00272F6B">
        <w:rPr>
          <w:rFonts w:ascii="Arial" w:hAnsi="Arial" w:cs="Arial"/>
        </w:rPr>
        <w:t xml:space="preserve"> </w:t>
      </w:r>
      <w:r w:rsidR="00255D8F" w:rsidRPr="00272F6B">
        <w:rPr>
          <w:rFonts w:ascii="Arial" w:hAnsi="Arial" w:cs="Arial"/>
        </w:rPr>
        <w:fldChar w:fldCharType="begin" w:fldLock="1"/>
      </w:r>
      <w:r w:rsidR="00492085" w:rsidRPr="00272F6B">
        <w:rPr>
          <w:rFonts w:ascii="Arial" w:hAnsi="Arial" w:cs="Arial"/>
        </w:rPr>
        <w:instrText>ADDIN CSL_CITATION {"citationItems":[{"id":"ITEM-1","itemData":{"ISSN":"0031-9023; 0031-9023","abstract":"BACKGROUND AND PURPOSE: Constraint-induced movement therapy (CIMT) has been documented to improve motor function in the upper extremity of people with mild hemiparesis. The use of CIMT has not been documented for people with severe hemiparesis. This case report describes a CIMT program for an individual with severe upper-extremity deficits as a result of stroke. CASE DESCRIPTION: The client was a 53-year-old woman who had a stroke 15 years previously and had no isolated movement in her right upper extremity. METHODS: The client completed a 3-week CIMT program during which she restrained her left upper extremity and participated in intensive training of her right upper extremity. Task practice and shaping were the primary techniques used for training. OUTCOMES: Increased scores were noted from pretreatment to posttreatment on the Motor Activity Log, Graded Wolf Motor Function Test (GWMFT), and Fugl-Meyer Evaluation of Physical Performance. Further progress on the GWMFT was noted at the 6-month follow-up. Fugl-Meyer test scores remained higher than at pretreatment, but Motor Activity Log scores returned to near baseline by the 6-month follow-up. The speed of performance on the GWFMT did not change. Although some scores increased, the client reported and demonstrated no progress in functional use of the involved upper extremity at the end of the program. DISCUSSION: This case report describes the use of CIMT with an individual who had severe chronic motor deficits as a result of stroke. Further investigation of CIMT, as well as investigation of CIMT in combination with other motor recovery interventions, is warranted.","author":[{"dropping-particle":"","family":"Bonifer","given":"N","non-dropping-particle":"","parse-names":false,"suffix":""},{"dropping-particle":"","family":"Anderson","given":"K M","non-dropping-particle":"","parse-names":false,"suffix":""}],"container-title":"Physical Therapy","id":"ITEM-1","issue":"4","issued":{"date-parts":[["2003","4"]]},"note":"LR: 20091111; JID: 0022623; ppublish","page":"384-398","title":"Application of constraint-induced movement therapy for an individual with severe chronic upper-extremity hemiplegia","type":"article-journal","volume":"83"},"uris":["http://www.mendeley.com/documents/?uuid=5171e11b-b6f6-40ca-b805-9c89820f9257"]}],"mendeley":{"formattedCitation":"(Bonifer and Anderson, 2003)","manualFormatting":"Bonifer and Anderson (2003)","plainTextFormattedCitation":"(Bonifer and Anderson, 2003)","previouslyFormattedCitation":"(Bonifer and Anderson, 2003)"},"properties":{"noteIndex":0},"schema":"https://github.com/citation-style-language/schema/raw/master/csl-citation.json"}</w:instrText>
      </w:r>
      <w:r w:rsidR="00255D8F" w:rsidRPr="00272F6B">
        <w:rPr>
          <w:rFonts w:ascii="Arial" w:hAnsi="Arial" w:cs="Arial"/>
        </w:rPr>
        <w:fldChar w:fldCharType="separate"/>
      </w:r>
      <w:r w:rsidR="00255D8F" w:rsidRPr="00272F6B">
        <w:rPr>
          <w:rFonts w:ascii="Arial" w:hAnsi="Arial" w:cs="Arial"/>
          <w:noProof/>
        </w:rPr>
        <w:t>Bonifer and Anderson (2003)</w:t>
      </w:r>
      <w:r w:rsidR="00255D8F" w:rsidRPr="00272F6B">
        <w:rPr>
          <w:rFonts w:ascii="Arial" w:hAnsi="Arial" w:cs="Arial"/>
        </w:rPr>
        <w:fldChar w:fldCharType="end"/>
      </w:r>
      <w:r w:rsidRPr="00272F6B">
        <w:rPr>
          <w:rFonts w:ascii="Arial" w:hAnsi="Arial" w:cs="Arial"/>
        </w:rPr>
        <w:t xml:space="preserve">, indicating the </w:t>
      </w:r>
      <w:r w:rsidRPr="00272F6B">
        <w:rPr>
          <w:rFonts w:ascii="Arial" w:hAnsi="Arial" w:cs="Arial"/>
          <w:noProof/>
        </w:rPr>
        <w:t>use</w:t>
      </w:r>
      <w:r w:rsidRPr="00272F6B">
        <w:rPr>
          <w:rFonts w:ascii="Arial" w:hAnsi="Arial" w:cs="Arial"/>
        </w:rPr>
        <w:t xml:space="preserve"> of the </w:t>
      </w:r>
      <w:r w:rsidR="00542675" w:rsidRPr="00272F6B">
        <w:rPr>
          <w:rFonts w:ascii="Arial" w:hAnsi="Arial" w:cs="Arial"/>
        </w:rPr>
        <w:t>14-item</w:t>
      </w:r>
      <w:r w:rsidRPr="00272F6B">
        <w:rPr>
          <w:rFonts w:ascii="Arial" w:hAnsi="Arial" w:cs="Arial"/>
        </w:rPr>
        <w:t xml:space="preserve"> version. </w:t>
      </w:r>
    </w:p>
    <w:p w14:paraId="7C4C0C83" w14:textId="053C0278" w:rsidR="00B85ED1" w:rsidRPr="00272F6B" w:rsidRDefault="00B85ED1" w:rsidP="00767079">
      <w:pPr>
        <w:spacing w:line="480" w:lineRule="auto"/>
        <w:rPr>
          <w:rFonts w:ascii="Arial" w:hAnsi="Arial" w:cs="Arial"/>
        </w:rPr>
      </w:pPr>
      <w:r w:rsidRPr="00272F6B">
        <w:rPr>
          <w:rFonts w:ascii="Arial" w:hAnsi="Arial" w:cs="Arial"/>
        </w:rPr>
        <w:t>In the study by</w:t>
      </w:r>
      <w:r w:rsidR="00255D8F" w:rsidRPr="00272F6B">
        <w:rPr>
          <w:rFonts w:ascii="Arial" w:hAnsi="Arial" w:cs="Arial"/>
        </w:rPr>
        <w:t xml:space="preserve"> </w:t>
      </w:r>
      <w:r w:rsidR="00255D8F" w:rsidRPr="00272F6B">
        <w:rPr>
          <w:rFonts w:ascii="Arial" w:hAnsi="Arial" w:cs="Arial"/>
        </w:rPr>
        <w:fldChar w:fldCharType="begin" w:fldLock="1"/>
      </w:r>
      <w:r w:rsidR="00961AA5" w:rsidRPr="00272F6B">
        <w:rPr>
          <w:rFonts w:ascii="Arial" w:hAnsi="Arial" w:cs="Arial"/>
        </w:rPr>
        <w:instrText>ADDIN CSL_CITATION {"citationItems":[{"id":"ITEM-1","itemData":{"author":[{"dropping-particle":"","family":"Flinn","given":"Nancy A","non-dropping-particle":"","parse-names":false,"suffix":""},{"dropping-particle":"","family":"Smith","given":"Jennifer L","non-dropping-particle":"","parse-names":false,"suffix":""},{"dropping-particle":"","family":"Tripp","given":"Christopher J","non-dropping-particle":"","parse-names":false,"suffix":""},{"dropping-particle":"","family":"White","given":"Matthew W","non-dropping-particle":"","parse-names":false,"suffix":""}],"container-title":"Occupational therapy international","id":"ITEM-1","issue":"3</w:instrText>
      </w:r>
      <w:r w:rsidR="00961AA5" w:rsidRPr="00272F6B">
        <w:rPr>
          <w:rFonts w:ascii="Cambria Math" w:hAnsi="Cambria Math" w:cs="Cambria Math"/>
        </w:rPr>
        <w:instrText>‐</w:instrText>
      </w:r>
      <w:r w:rsidR="00961AA5" w:rsidRPr="00272F6B">
        <w:rPr>
          <w:rFonts w:ascii="Arial" w:hAnsi="Arial" w:cs="Arial"/>
        </w:rPr>
        <w:instrText>4","issued":{"date-parts":[["2009"]]},"page":"232-243","publisher":"Wiley Online Library","title":"Effects of robotic</w:instrText>
      </w:r>
      <w:r w:rsidR="00961AA5" w:rsidRPr="00272F6B">
        <w:rPr>
          <w:rFonts w:ascii="Cambria Math" w:hAnsi="Cambria Math" w:cs="Cambria Math"/>
        </w:rPr>
        <w:instrText>‐</w:instrText>
      </w:r>
      <w:r w:rsidR="00961AA5" w:rsidRPr="00272F6B">
        <w:rPr>
          <w:rFonts w:ascii="Arial" w:hAnsi="Arial" w:cs="Arial"/>
        </w:rPr>
        <w:instrText>aided rehabilitation on recovery of upper extremity function in chronic stroke: a single case study","type":"article-journal","volume":"16"},"uris":["http://www.mendeley.com/documents/?uuid=79c6614a-05ee-4f37-8a95-d8d8304e67e9"]}],"mendeley":{"formattedCitation":"(Flinn et al., 2009)","manualFormatting":"Flinn et al. (2009)","plainTextFormattedCitation":"(Flinn et al., 2009)","previouslyFormattedCitation":"(Flinn et al., 2009)"},"properties":{"noteIndex":0},"schema":"https://github.com/citation-style-language/schema/raw/master/csl-citation.json"}</w:instrText>
      </w:r>
      <w:r w:rsidR="00255D8F" w:rsidRPr="00272F6B">
        <w:rPr>
          <w:rFonts w:ascii="Arial" w:hAnsi="Arial" w:cs="Arial"/>
        </w:rPr>
        <w:fldChar w:fldCharType="separate"/>
      </w:r>
      <w:r w:rsidR="00255D8F" w:rsidRPr="00272F6B">
        <w:rPr>
          <w:rFonts w:ascii="Arial" w:hAnsi="Arial" w:cs="Arial"/>
          <w:noProof/>
        </w:rPr>
        <w:t>Flinn et al. (2009)</w:t>
      </w:r>
      <w:r w:rsidR="00255D8F" w:rsidRPr="00272F6B">
        <w:rPr>
          <w:rFonts w:ascii="Arial" w:hAnsi="Arial" w:cs="Arial"/>
        </w:rPr>
        <w:fldChar w:fldCharType="end"/>
      </w:r>
      <w:r w:rsidRPr="00272F6B">
        <w:rPr>
          <w:rFonts w:ascii="Arial" w:hAnsi="Arial" w:cs="Arial"/>
        </w:rPr>
        <w:t xml:space="preserve"> it was not clear if a variation of the </w:t>
      </w:r>
      <w:proofErr w:type="spellStart"/>
      <w:r w:rsidRPr="00272F6B">
        <w:rPr>
          <w:rFonts w:ascii="Arial" w:hAnsi="Arial" w:cs="Arial"/>
        </w:rPr>
        <w:t>gWMFT</w:t>
      </w:r>
      <w:proofErr w:type="spellEnd"/>
      <w:r w:rsidRPr="00272F6B">
        <w:rPr>
          <w:rFonts w:ascii="Arial" w:hAnsi="Arial" w:cs="Arial"/>
        </w:rPr>
        <w:t xml:space="preserve"> </w:t>
      </w:r>
      <w:r w:rsidRPr="00272F6B">
        <w:rPr>
          <w:rFonts w:ascii="Arial" w:hAnsi="Arial" w:cs="Arial"/>
          <w:noProof/>
        </w:rPr>
        <w:t>was used</w:t>
      </w:r>
      <w:r w:rsidRPr="00272F6B">
        <w:rPr>
          <w:rFonts w:ascii="Arial" w:hAnsi="Arial" w:cs="Arial"/>
        </w:rPr>
        <w:t xml:space="preserve">. The study authors reported that tasks requiring fine motor control </w:t>
      </w:r>
      <w:r w:rsidRPr="00272F6B">
        <w:rPr>
          <w:rFonts w:ascii="Arial" w:hAnsi="Arial" w:cs="Arial"/>
          <w:noProof/>
        </w:rPr>
        <w:t>were removed</w:t>
      </w:r>
      <w:r w:rsidR="00434CAB" w:rsidRPr="00272F6B">
        <w:rPr>
          <w:rFonts w:ascii="Arial" w:hAnsi="Arial" w:cs="Arial"/>
        </w:rPr>
        <w:t>;</w:t>
      </w:r>
      <w:r w:rsidRPr="00272F6B">
        <w:rPr>
          <w:rFonts w:ascii="Arial" w:hAnsi="Arial" w:cs="Arial"/>
        </w:rPr>
        <w:t xml:space="preserve"> the number of tasks requiring gross motor function </w:t>
      </w:r>
      <w:r w:rsidRPr="00272F6B">
        <w:rPr>
          <w:rFonts w:ascii="Arial" w:hAnsi="Arial" w:cs="Arial"/>
          <w:noProof/>
        </w:rPr>
        <w:t>were reduced</w:t>
      </w:r>
      <w:r w:rsidR="00434CAB" w:rsidRPr="00272F6B">
        <w:rPr>
          <w:rFonts w:ascii="Arial" w:hAnsi="Arial" w:cs="Arial"/>
          <w:noProof/>
        </w:rPr>
        <w:t>;</w:t>
      </w:r>
      <w:r w:rsidRPr="00272F6B">
        <w:rPr>
          <w:rFonts w:ascii="Arial" w:hAnsi="Arial" w:cs="Arial"/>
        </w:rPr>
        <w:t xml:space="preserve"> and </w:t>
      </w:r>
      <w:r w:rsidRPr="00272F6B">
        <w:rPr>
          <w:rFonts w:ascii="Arial" w:hAnsi="Arial" w:cs="Arial"/>
          <w:noProof/>
        </w:rPr>
        <w:t>tasks which</w:t>
      </w:r>
      <w:r w:rsidRPr="00272F6B">
        <w:rPr>
          <w:rFonts w:ascii="Arial" w:hAnsi="Arial" w:cs="Arial"/>
        </w:rPr>
        <w:t xml:space="preserve"> required pronation and supination </w:t>
      </w:r>
      <w:r w:rsidRPr="00272F6B">
        <w:rPr>
          <w:rFonts w:ascii="Arial" w:hAnsi="Arial" w:cs="Arial"/>
          <w:noProof/>
        </w:rPr>
        <w:t>were increased</w:t>
      </w:r>
      <w:r w:rsidRPr="00272F6B">
        <w:rPr>
          <w:rFonts w:ascii="Arial" w:hAnsi="Arial" w:cs="Arial"/>
        </w:rPr>
        <w:t xml:space="preserve">. </w:t>
      </w:r>
      <w:r w:rsidR="00B14A0E" w:rsidRPr="00272F6B">
        <w:rPr>
          <w:rFonts w:ascii="Arial" w:hAnsi="Arial" w:cs="Arial"/>
        </w:rPr>
        <w:t xml:space="preserve">There was </w:t>
      </w:r>
      <w:r w:rsidRPr="00272F6B">
        <w:rPr>
          <w:rFonts w:ascii="Arial" w:hAnsi="Arial" w:cs="Arial"/>
        </w:rPr>
        <w:t>insufficient reporting in the studies by</w:t>
      </w:r>
      <w:r w:rsidR="00961AA5" w:rsidRPr="00272F6B">
        <w:rPr>
          <w:rFonts w:ascii="Arial" w:hAnsi="Arial" w:cs="Arial"/>
        </w:rPr>
        <w:t xml:space="preserve"> </w:t>
      </w:r>
      <w:r w:rsidR="00961AA5" w:rsidRPr="00272F6B">
        <w:rPr>
          <w:rFonts w:ascii="Arial" w:hAnsi="Arial" w:cs="Arial"/>
        </w:rPr>
        <w:fldChar w:fldCharType="begin" w:fldLock="1"/>
      </w:r>
      <w:r w:rsidR="00961AA5" w:rsidRPr="00272F6B">
        <w:rPr>
          <w:rFonts w:ascii="Arial" w:hAnsi="Arial" w:cs="Arial"/>
        </w:rPr>
        <w:instrText>ADDIN CSL_CITATION {"citationItems":[{"id":"ITEM-1","itemData":{"author":[{"dropping-particle":"","family":"Anandabai","given":"J","non-dropping-particle":"","parse-names":false,"suffix":""},{"dropping-particle":"","family":"Gupta","given":"M","non-dropping-particle":"","parse-names":false,"suffix":""}],"container-title":"Journal of Physiotherapy and Sports Medicine","id":"ITEM-1","issue":"1","issued":{"date-parts":[["2013"]]},"page":"15-30","title":"Effects of bimanual functional practice training versus unimanual functional practice training on functional performance of upper extremity in chronic stroke","type":"article-journal","volume":"2"},"uris":["http://www.mendeley.com/documents/?uuid=4f5d1946-ebb7-4b9e-bc36-ffb4e37e6c04"]}],"mendeley":{"formattedCitation":"(Anandabai and Gupta, 2013)","manualFormatting":"Anandabai and Gupta (2013)","plainTextFormattedCitation":"(Anandabai and Gupta, 2013)","previouslyFormattedCitation":"(Anandabai and Gupta, 2013)"},"properties":{"noteIndex":0},"schema":"https://github.com/citation-style-language/schema/raw/master/csl-citation.json"}</w:instrText>
      </w:r>
      <w:r w:rsidR="00961AA5" w:rsidRPr="00272F6B">
        <w:rPr>
          <w:rFonts w:ascii="Arial" w:hAnsi="Arial" w:cs="Arial"/>
        </w:rPr>
        <w:fldChar w:fldCharType="separate"/>
      </w:r>
      <w:r w:rsidR="00961AA5" w:rsidRPr="00272F6B">
        <w:rPr>
          <w:rFonts w:ascii="Arial" w:hAnsi="Arial" w:cs="Arial"/>
          <w:noProof/>
        </w:rPr>
        <w:t>Anandabai and Gupta (2013)</w:t>
      </w:r>
      <w:r w:rsidR="00961AA5" w:rsidRPr="00272F6B">
        <w:rPr>
          <w:rFonts w:ascii="Arial" w:hAnsi="Arial" w:cs="Arial"/>
        </w:rPr>
        <w:fldChar w:fldCharType="end"/>
      </w:r>
      <w:r w:rsidRPr="00272F6B">
        <w:rPr>
          <w:rFonts w:ascii="Arial" w:hAnsi="Arial" w:cs="Arial"/>
        </w:rPr>
        <w:t xml:space="preserve"> and</w:t>
      </w:r>
      <w:r w:rsidR="00961AA5" w:rsidRPr="00272F6B">
        <w:rPr>
          <w:rFonts w:ascii="Arial" w:hAnsi="Arial" w:cs="Arial"/>
        </w:rPr>
        <w:t xml:space="preserve"> </w:t>
      </w:r>
      <w:r w:rsidR="00961AA5" w:rsidRPr="00272F6B">
        <w:rPr>
          <w:rFonts w:ascii="Arial" w:hAnsi="Arial" w:cs="Arial"/>
        </w:rPr>
        <w:fldChar w:fldCharType="begin" w:fldLock="1"/>
      </w:r>
      <w:r w:rsidR="002F07E0" w:rsidRPr="00272F6B">
        <w:rPr>
          <w:rFonts w:ascii="Arial" w:hAnsi="Arial" w:cs="Arial"/>
        </w:rPr>
        <w:instrText>ADDIN CSL_CITATION {"citationItems":[{"id":"ITEM-1","itemData":{"abstract":"BACKGROUND: Contralesional hemispheric repetitive transcranial magnetic stimulation (rTMS) may improve motor function in mild to moderate stroke and effects are considered to be mediated through transcallosal motor fibers. OBJECTIVE: This study aimed to investigate the safety of contralesional rTMS in a selected group of severe chronic stroke patients. METHODS: Ten sessions of 1 Hz rTMS were applied to contralesional primary motor cortex (M1) using neuronavigated stimulation and changes in motor impairment were evaluated before, during and after rTMS applications and at 4-weeks follow-up. Neurophysiological response to stimulation was assessed through cortical excitability evaluations. The relationship between functional and neurophysiological response to rTMS and microstructural integrity of transcallosal motor fibers were searched using diffusion tensor imaging (DTI) based fractional anisotropy (FA). RESULTS: rTMS was well-tolerated with high compliance and no dropouts; no seizures or motor worsening occurred. Tran-scallosal FA values revealed a positive linear relationship with the mild motor improvement detected after rTMS while higher FA values were observed in subjects with better motor outcome. Cortical excitability showed a significant change in contralesional short-interval intracortical inhibition indicating altered plasticity following rTMS. CONCLUSIONS: Our results suggest that noninvasive neuromodulation of the contralesional hemisphere may present a possibility to assist adaptive neuroplastic changes in severe chronic stroke. Implementation of DTI-derived measures of transcallosal microstructural integrity may allow for individually-tailored interventions to guide processes of interhemispheric neuroplasticity. Further research is warranted to establish the clinical value of these findings in neurorehabilitation settings for subjects with chronic severe stroke.","author":[{"dropping-particle":"","family":"Demirtas-Tatlidede","given":"Asli","non-dropping-particle":"","parse-names":false,"suffix":""},{"dropping-particle":"","family":"Alonso-Alonso","given":"Miguel","non-dropping-particle":"","parse-names":false,"suffix":""},{"dropping-particle":"","family":"Shetty","given":"Ravi P","non-dropping-particle":"","parse-names":false,"suffix":""},{"dropping-particle":"","family":"Ronen","given":"Itamar","non-dropping-particle":"","parse-names":false,"suffix":""},{"dropping-particle":"","family":"Pascual-Leone","given":"Alvaro","non-dropping-particle":"","parse-names":false,"suffix":""},{"dropping-particle":"","family":"Fregni","given":"Felipe","non-dropping-particle":"","parse-names":false,"suffix":""}],"container-title":"NeuroRehabilitation","id":"ITEM-1","issued":{"date-parts":[["2015"]]},"page":"51-59","title":"Long-term effects of contralesional rTMS in severe stroke: Safety, cortical excitability, and relationship with transcallosal motor fibers","type":"article-journal","volume":"36"},"uris":["http://www.mendeley.com/documents/?uuid=fa875e94-885b-37b1-ac83-c052a20ae571"]}],"mendeley":{"formattedCitation":"(Demirtas-Tatlidede et al., 2015)","manualFormatting":"Demirtas-Tatlidede et al. (2015)","plainTextFormattedCitation":"(Demirtas-Tatlidede et al., 2015)","previouslyFormattedCitation":"(Demirtas-Tatlidede et al., 2015)"},"properties":{"noteIndex":0},"schema":"https://github.com/citation-style-language/schema/raw/master/csl-citation.json"}</w:instrText>
      </w:r>
      <w:r w:rsidR="00961AA5" w:rsidRPr="00272F6B">
        <w:rPr>
          <w:rFonts w:ascii="Arial" w:hAnsi="Arial" w:cs="Arial"/>
        </w:rPr>
        <w:fldChar w:fldCharType="separate"/>
      </w:r>
      <w:r w:rsidR="00961AA5" w:rsidRPr="00272F6B">
        <w:rPr>
          <w:rFonts w:ascii="Arial" w:hAnsi="Arial" w:cs="Arial"/>
          <w:noProof/>
        </w:rPr>
        <w:t>Demirtas-Tatlidede et al. (2015)</w:t>
      </w:r>
      <w:r w:rsidR="00961AA5" w:rsidRPr="00272F6B">
        <w:rPr>
          <w:rFonts w:ascii="Arial" w:hAnsi="Arial" w:cs="Arial"/>
        </w:rPr>
        <w:fldChar w:fldCharType="end"/>
      </w:r>
      <w:r w:rsidR="00172A44" w:rsidRPr="00272F6B">
        <w:rPr>
          <w:rFonts w:ascii="Arial" w:hAnsi="Arial" w:cs="Arial"/>
        </w:rPr>
        <w:t xml:space="preserve"> to determine the version used</w:t>
      </w:r>
      <w:r w:rsidRPr="00272F6B">
        <w:rPr>
          <w:rFonts w:ascii="Arial" w:hAnsi="Arial" w:cs="Arial"/>
        </w:rPr>
        <w:t>.</w:t>
      </w:r>
    </w:p>
    <w:p w14:paraId="6A375729" w14:textId="79828182" w:rsidR="00AE1589" w:rsidRPr="00272F6B" w:rsidRDefault="00AE1589" w:rsidP="00767079">
      <w:pPr>
        <w:spacing w:line="480" w:lineRule="auto"/>
        <w:rPr>
          <w:rFonts w:ascii="Arial" w:hAnsi="Arial" w:cs="Arial"/>
        </w:rPr>
      </w:pPr>
      <w:r w:rsidRPr="00272F6B">
        <w:rPr>
          <w:rFonts w:ascii="Arial" w:hAnsi="Arial" w:cs="Arial"/>
        </w:rPr>
        <w:lastRenderedPageBreak/>
        <w:t xml:space="preserve">Table </w:t>
      </w:r>
      <w:r w:rsidR="00250E9E" w:rsidRPr="00272F6B">
        <w:rPr>
          <w:rFonts w:ascii="Arial" w:hAnsi="Arial" w:cs="Arial"/>
        </w:rPr>
        <w:t>5</w:t>
      </w:r>
    </w:p>
    <w:p w14:paraId="0C8901D7" w14:textId="6BF0A9C8" w:rsidR="00B85ED1" w:rsidRPr="00272F6B" w:rsidRDefault="00736313" w:rsidP="00767079">
      <w:pPr>
        <w:spacing w:line="480" w:lineRule="auto"/>
        <w:rPr>
          <w:rFonts w:ascii="Arial" w:hAnsi="Arial" w:cs="Arial"/>
          <w:i/>
        </w:rPr>
      </w:pPr>
      <w:r w:rsidRPr="00272F6B">
        <w:rPr>
          <w:rFonts w:ascii="Arial" w:hAnsi="Arial" w:cs="Arial"/>
          <w:i/>
          <w:noProof/>
        </w:rPr>
        <w:t>M</w:t>
      </w:r>
      <w:r w:rsidR="00B85ED1" w:rsidRPr="00272F6B">
        <w:rPr>
          <w:rFonts w:ascii="Arial" w:hAnsi="Arial" w:cs="Arial"/>
          <w:i/>
          <w:noProof/>
        </w:rPr>
        <w:t>inimum</w:t>
      </w:r>
      <w:r w:rsidR="00B85ED1" w:rsidRPr="00272F6B">
        <w:rPr>
          <w:rFonts w:ascii="Arial" w:hAnsi="Arial" w:cs="Arial"/>
          <w:i/>
        </w:rPr>
        <w:t xml:space="preserve"> level of function</w:t>
      </w:r>
    </w:p>
    <w:p w14:paraId="7F185F81" w14:textId="43F75A2C" w:rsidR="00B85ED1" w:rsidRPr="00272F6B" w:rsidRDefault="00B85ED1" w:rsidP="00767079">
      <w:pPr>
        <w:spacing w:line="480" w:lineRule="auto"/>
        <w:rPr>
          <w:rFonts w:ascii="Arial" w:hAnsi="Arial" w:cs="Arial"/>
        </w:rPr>
      </w:pPr>
      <w:r w:rsidRPr="00272F6B">
        <w:rPr>
          <w:rFonts w:ascii="Arial" w:hAnsi="Arial" w:cs="Arial"/>
        </w:rPr>
        <w:t>Eight of the studies required</w:t>
      </w:r>
      <w:r w:rsidR="006D340F" w:rsidRPr="00272F6B">
        <w:rPr>
          <w:rFonts w:ascii="Arial" w:hAnsi="Arial" w:cs="Arial"/>
        </w:rPr>
        <w:t xml:space="preserve"> research participants to have</w:t>
      </w:r>
      <w:r w:rsidRPr="00272F6B">
        <w:rPr>
          <w:rFonts w:ascii="Arial" w:hAnsi="Arial" w:cs="Arial"/>
        </w:rPr>
        <w:t xml:space="preserve"> a minimum level of function as part of their eligibility criteria. A significant level of hand impairment </w:t>
      </w:r>
      <w:r w:rsidRPr="00272F6B">
        <w:rPr>
          <w:rFonts w:ascii="Arial" w:hAnsi="Arial" w:cs="Arial"/>
          <w:noProof/>
        </w:rPr>
        <w:t>was required</w:t>
      </w:r>
      <w:r w:rsidRPr="00272F6B">
        <w:rPr>
          <w:rFonts w:ascii="Arial" w:hAnsi="Arial" w:cs="Arial"/>
        </w:rPr>
        <w:t xml:space="preserve"> by</w:t>
      </w:r>
      <w:r w:rsidR="002F07E0" w:rsidRPr="00272F6B">
        <w:rPr>
          <w:rFonts w:ascii="Arial" w:hAnsi="Arial" w:cs="Arial"/>
        </w:rPr>
        <w:t xml:space="preserve"> </w:t>
      </w:r>
      <w:r w:rsidR="002F07E0" w:rsidRPr="00272F6B">
        <w:rPr>
          <w:rFonts w:ascii="Arial" w:hAnsi="Arial" w:cs="Arial"/>
        </w:rPr>
        <w:fldChar w:fldCharType="begin" w:fldLock="1"/>
      </w:r>
      <w:r w:rsidR="002F07E0" w:rsidRPr="00272F6B">
        <w:rPr>
          <w:rFonts w:ascii="Arial" w:hAnsi="Arial" w:cs="Arial"/>
        </w:rPr>
        <w:instrText>ADDIN CSL_CITATION {"citationItems":[{"id":"ITEM-1","itemData":{"DOI":"10.1109/TNSRE.2015.2513675","ISSN":"1534-4320","author":[{"dropping-particle":"","family":"Fischer","given":"H C","non-dropping-particle":"","parse-names":false,"suffix":""},{"dropping-particle":"","family":"Triandafilou","given":"K M","non-dropping-particle":"","parse-names":false,"suffix":""},{"dropping-particle":"","family":"Thielbar","given":"K O","non-dropping-particle":"","parse-names":false,"suffix":""},{"dropping-particle":"","family":"Ochoa","given":"J M","non-dropping-particle":"","parse-names":false,"suffix":""},{"dropping-particle":"","family":"Lazzaro","given":"E D C","non-dropping-particle":"","parse-names":false,"suffix":""},{"dropping-particle":"","family":"Pacholski","given":"K A","non-dropping-particle":"","parse-names":false,"suffix":""},{"dropping-particle":"","family":"Kamper","given":"D G","non-dropping-particle":"","parse-names":false,"suffix":""}],"container-title":"IEEE Transactions on Neural Systems and Rehabilitation Engineering","id":"ITEM-1","issue":"3","issued":{"date-parts":[["2016"]]},"note":"ID: 1","page":"344-351","title":"Use of a portable assistive glove to facilitate rehabilitation in stroke survivors with severe hand impairment","type":"article-journal","volume":"24"},"uris":["http://www.mendeley.com/documents/?uuid=eca52c3b-fdbf-41e1-aa43-21699f0db6cb"]}],"mendeley":{"formattedCitation":"(Fischer et al., 2016)","manualFormatting":"Fischer et al. (2016)","plainTextFormattedCitation":"(Fischer et al., 2016)","previouslyFormattedCitation":"(Fischer et al., 2016)"},"properties":{"noteIndex":0},"schema":"https://github.com/citation-style-language/schema/raw/master/csl-citation.json"}</w:instrText>
      </w:r>
      <w:r w:rsidR="002F07E0" w:rsidRPr="00272F6B">
        <w:rPr>
          <w:rFonts w:ascii="Arial" w:hAnsi="Arial" w:cs="Arial"/>
        </w:rPr>
        <w:fldChar w:fldCharType="separate"/>
      </w:r>
      <w:r w:rsidR="002F07E0" w:rsidRPr="00272F6B">
        <w:rPr>
          <w:rFonts w:ascii="Arial" w:hAnsi="Arial" w:cs="Arial"/>
          <w:noProof/>
        </w:rPr>
        <w:t>Fischer et al. (2016)</w:t>
      </w:r>
      <w:r w:rsidR="002F07E0" w:rsidRPr="00272F6B">
        <w:rPr>
          <w:rFonts w:ascii="Arial" w:hAnsi="Arial" w:cs="Arial"/>
        </w:rPr>
        <w:fldChar w:fldCharType="end"/>
      </w:r>
      <w:r w:rsidRPr="00272F6B">
        <w:rPr>
          <w:rFonts w:ascii="Arial" w:hAnsi="Arial" w:cs="Arial"/>
        </w:rPr>
        <w:t xml:space="preserve">, </w:t>
      </w:r>
      <w:r w:rsidR="002F07E0" w:rsidRPr="00272F6B">
        <w:rPr>
          <w:rFonts w:ascii="Arial" w:hAnsi="Arial" w:cs="Arial"/>
        </w:rPr>
        <w:fldChar w:fldCharType="begin" w:fldLock="1"/>
      </w:r>
      <w:r w:rsidR="002F07E0" w:rsidRPr="00272F6B">
        <w:rPr>
          <w:rFonts w:ascii="Arial" w:hAnsi="Arial" w:cs="Arial"/>
        </w:rPr>
        <w:instrText>ADDIN CSL_CITATION {"citationItems":[{"id":"ITEM-1","itemData":{"DOI":"10.1310/tsr1804-308","ISSN":"1074-9357","abstract":"AbstractBackground and Purpose: The purpose of this study was to investigate whether active range of finger motion could be increased through the introduction of passive, external extension joint torques in stroke survivors. Participants: Five chronic stroke survivors with severe hand impairment resulting from hemiparesis took part in the study. Method: Participants completed 2 experimental sessions in which hand movement and function were assessed. In one session, they wore a custom orthotic glove (X-Glove) that passively supplied extension torques to the joints of the fingers. In the second session, they performed the same tasks as in the other session, but without the glove. Outcome measures consisted of active range of motion, distance of the fingertip from the hand, selected tasks from the Graded Wolf Motor Function Test (GWMFT), and the Box and Blocks (BB) test. Primary results with and without the glove were compared using paired t tests with a Bonferroni correction. Results: Active range of motion improved significantly by over 50%, from 4.4 cm to 6.7 cm, when the X-Glove was worn (P = .011). The distance of the fingertip from the metacarpophalangeal joint increased by an average of 2.2 cm for 4 of the subjects, although this change was not significant across all 5 subjects (P = .123). No significant differences were observed in the BB or GWMFT whether the X-Glove was worn or not. Discussion and Conclusion: Introduction of passive extension torque can improve active range of motion for the fingers, even in chronic stroke survivors with substantial hand impairment. The increased range of motion would facilitate therapeutic training of the hand, potentially even in the home environment, although the bulk of the orthosis should be minimized to facilitate interactions with real objects.; AbstractBackground and Purpose: The purpose of this study was to investigate whether active range of finger motion could be increased through the introduction of passive, external extension joint torques in stroke survivors. Participants: Five chronic stroke survivors with severe hand impairment resulting from hemiparesis took part in the study. Method: Participants completed 2 experimental sessions in which hand movement and function were assessed. In one session, they wore a custom orthotic glove (X-Glove) that passively supplied extension torques to the joints of the fingers. In the second session, they performed the same tasks as in the other session, but withou…","author":[{"dropping-particle":"","family":"Iwamuro","given":"B T","non-dropping-particle":"","parse-names":false,"suffix":""},{"dropping-particle":"","family":"Fischer","given":"H C","non-dropping-particle":"","parse-names":false,"suffix":""},{"dropping-particle":"","family":"Kamper","given":"D G","non-dropping-particle":"","parse-names":false,"suffix":""}],"container-title":"Topics in Stroke Rehabilitation","id":"ITEM-1","issue":"4","issued":{"date-parts":[["2011"]]},"note":"doi: 10.1310/tsr1804-308","page":"308-315","publisher":"Taylor &amp; Francis","title":"A pilot study to assess use of passive extension bias to facilitate finger movement for repetitive task practice after stroke","type":"article-journal","volume":"18"},"uris":["http://www.mendeley.com/documents/?uuid=24341dcc-2bc1-4850-9b25-66590b90afb6"]}],"mendeley":{"formattedCitation":"(Iwamuro et al., 2011)","manualFormatting":"Iwamuro et al. (2011)","plainTextFormattedCitation":"(Iwamuro et al., 2011)","previouslyFormattedCitation":"(Iwamuro et al., 2011)"},"properties":{"noteIndex":0},"schema":"https://github.com/citation-style-language/schema/raw/master/csl-citation.json"}</w:instrText>
      </w:r>
      <w:r w:rsidR="002F07E0" w:rsidRPr="00272F6B">
        <w:rPr>
          <w:rFonts w:ascii="Arial" w:hAnsi="Arial" w:cs="Arial"/>
        </w:rPr>
        <w:fldChar w:fldCharType="separate"/>
      </w:r>
      <w:r w:rsidR="002F07E0" w:rsidRPr="00272F6B">
        <w:rPr>
          <w:rFonts w:ascii="Arial" w:hAnsi="Arial" w:cs="Arial"/>
          <w:noProof/>
        </w:rPr>
        <w:t>Iwamuro et al. (2011)</w:t>
      </w:r>
      <w:r w:rsidR="002F07E0" w:rsidRPr="00272F6B">
        <w:rPr>
          <w:rFonts w:ascii="Arial" w:hAnsi="Arial" w:cs="Arial"/>
        </w:rPr>
        <w:fldChar w:fldCharType="end"/>
      </w:r>
      <w:r w:rsidRPr="00272F6B">
        <w:rPr>
          <w:rFonts w:ascii="Arial" w:hAnsi="Arial" w:cs="Arial"/>
        </w:rPr>
        <w:t>,</w:t>
      </w:r>
      <w:r w:rsidR="002F07E0" w:rsidRPr="00272F6B">
        <w:rPr>
          <w:rFonts w:ascii="Arial" w:hAnsi="Arial" w:cs="Arial"/>
        </w:rPr>
        <w:t xml:space="preserve"> </w:t>
      </w:r>
      <w:r w:rsidR="002F07E0" w:rsidRPr="00272F6B">
        <w:rPr>
          <w:rFonts w:ascii="Arial" w:hAnsi="Arial" w:cs="Arial"/>
        </w:rPr>
        <w:fldChar w:fldCharType="begin" w:fldLock="1"/>
      </w:r>
      <w:r w:rsidR="002F07E0" w:rsidRPr="00272F6B">
        <w:rPr>
          <w:rFonts w:ascii="Arial" w:hAnsi="Arial" w:cs="Arial"/>
        </w:rPr>
        <w:instrText>ADDIN CSL_CITATION {"citationItems":[{"id":"ITEM-1","itemData":{"DOI":"http://dx.doi.org/10.1016/j.apmr.2014.04.008","ISSN":"0003-9993","abstract":"AbstractObjective To investigate the longevity and cumulative impact of multiple sessions of passive, cyclical stretching of the digits on hand function in subacute stroke survivors. Design Before-after trial with intervention repeated on 3 consecutive days. Setting Research laboratory. Participants Individuals (N=27) with moderate to severe hand impairment, 2 to 6 months (subacute, n=12) and &gt;7 months (chronic, n=15) poststroke. Interventions Subjects wore an actuated glove orthosis that cyclically moved their fingers and thumb from a relaxed/flexed posture into neutral extension for 30 minutes on 3 consecutive days. Main Outcome Measures Three hand-specific tasks from the Graded Wolf Motor Function Test, Box and Block Test (BBT), grip strength, and lateral pinch strength. Recordings were taken before stretching and at 3 time points, each separated by 30 minutes after completion of stretching on each day. Results Significant improvement was observed immediately after the stretching for both groups. Improvements in the subacute group were largely maintained up to 1 hour poststretching, with significant carryover from day to day for some outcomes measures such as the BBT (P=.006) and grip strength (P=.012). In contrast, improvements after stretching for the chronic group were transient, with the changes largely dissipating over time and no significant cumulative effect across days. Conclusions Cyclical stretching of the digits had a lasting and reinforcing effect on improving hand motor control for subacute stroke survivors. Incorporation of cyclical stretching before active hand therapy may prove to be a beneficial treatment for stroke survivors, especially during the subacute phase of recovery.","author":[{"dropping-particle":"","family":"Triandafilou","given":"Kristen M","non-dropping-particle":"","parse-names":false,"suffix":""},{"dropping-particle":"","family":"Kamper","given":"Derek G","non-dropping-particle":"","parse-names":false,"suffix":""}],"container-title":"Archives of Physical Medicine and Rehabilitation","id":"ITEM-1","issue":"8","issued":{"date-parts":[["2014"]]},"page":"1571-1576","title":"Carryover effects of cyclical stretching of the digits on hand function in stroke survivors","type":"article-journal","volume":"95"},"uris":["http://www.mendeley.com/documents/?uuid=dfe7c67d-896c-4729-a6cc-a0b74ff14952"]}],"mendeley":{"formattedCitation":"(Triandafilou and Kamper, 2014)","manualFormatting":"Triandafilou and Kamper (2014)","plainTextFormattedCitation":"(Triandafilou and Kamper, 2014)","previouslyFormattedCitation":"(Triandafilou and Kamper, 2014)"},"properties":{"noteIndex":0},"schema":"https://github.com/citation-style-language/schema/raw/master/csl-citation.json"}</w:instrText>
      </w:r>
      <w:r w:rsidR="002F07E0" w:rsidRPr="00272F6B">
        <w:rPr>
          <w:rFonts w:ascii="Arial" w:hAnsi="Arial" w:cs="Arial"/>
        </w:rPr>
        <w:fldChar w:fldCharType="separate"/>
      </w:r>
      <w:r w:rsidR="002F07E0" w:rsidRPr="00272F6B">
        <w:rPr>
          <w:rFonts w:ascii="Arial" w:hAnsi="Arial" w:cs="Arial"/>
          <w:noProof/>
        </w:rPr>
        <w:t>Triandafilou and Kamper (2014)</w:t>
      </w:r>
      <w:r w:rsidR="002F07E0" w:rsidRPr="00272F6B">
        <w:rPr>
          <w:rFonts w:ascii="Arial" w:hAnsi="Arial" w:cs="Arial"/>
        </w:rPr>
        <w:fldChar w:fldCharType="end"/>
      </w:r>
      <w:r w:rsidRPr="00272F6B">
        <w:rPr>
          <w:rFonts w:ascii="Arial" w:hAnsi="Arial" w:cs="Arial"/>
        </w:rPr>
        <w:t xml:space="preserve"> and</w:t>
      </w:r>
      <w:r w:rsidR="002F07E0" w:rsidRPr="00272F6B">
        <w:rPr>
          <w:rFonts w:ascii="Arial" w:hAnsi="Arial" w:cs="Arial"/>
        </w:rPr>
        <w:t xml:space="preserve"> </w:t>
      </w:r>
      <w:r w:rsidR="002F07E0" w:rsidRPr="00272F6B">
        <w:rPr>
          <w:rFonts w:ascii="Arial" w:hAnsi="Arial" w:cs="Arial"/>
        </w:rPr>
        <w:fldChar w:fldCharType="begin" w:fldLock="1"/>
      </w:r>
      <w:r w:rsidR="00E77550" w:rsidRPr="00272F6B">
        <w:rPr>
          <w:rFonts w:ascii="Arial" w:hAnsi="Arial" w:cs="Arial"/>
        </w:rPr>
        <w:instrText>ADDIN CSL_CITATION {"citationItems":[{"id":"ITEM-1","itemData":{"DOI":"10.4172/2376-0281.1000124","ISSN":"23760281","abstract":"Background and Purpose: The purpose of this study was to investigate the impact of passive static and cyclical stretching of the fingers on hand function in subacute stroke survivors. Participants: Thirteen stroke survivors, 2-5 months post-incident, with moderate to severe hand impairment took part in the study. Method: Each participant completed three separate sessions, separated by at least one week, consisting of 30 minutes of: static stretch of the digits, cyclical stretch, or rest. Stretching was performed by a powered glove orthosis (X-Glove). Outcome measures, comprised of three timed hand-specific tasks from the Graded Wolf Motor Function Test (GWMFT-Time), grip termination time (GTT), grip strength, and lateral pinch strength, were assessed at the beginning and end of each session. Change in outcome score during each session was used for analysis. Results: Data suggested a trend for improvement following stretching. Reduction in mean completion time for the GWMFT-Time after the cyclic stretching was 5 times greater than for the rest condition (P=0.010). After the static stretching, GTT was 31% faster than the mean pre-test times (P=0.055). Improvements in grip and pinch strength were also evident following the stretching interventions, although these changes did not reach statistical significance. Discussion and Conclusion: While more study is needed, cyclically stretching the finger muscles in the stroke hand appears to be a promising treatment for stroke survivors in the subacute phase of recovery. It may prove especially effective as an adjuvant therapy facilitating subsequent performance of active movement therapy. Future studies exploring the neural correlates of improvement are warranted.","author":[{"dropping-particle":"","family":"Triandafilou","given":"Kristen M","non-dropping-particle":"","parse-names":false,"suffix":""},{"dropping-particle":"","family":"Ochoa","given":"JM","non-dropping-particle":"","parse-names":false,"suffix":""},{"dropping-particle":"","family":"Kamper","given":"DG","non-dropping-particle":"","parse-names":false,"suffix":""}],"container-title":"International Journal of Neurorehabilitation","id":"ITEM-1","issue":"03","issued":{"date-parts":[["2014","11","15"]]},"page":"1-5","publisher":"OMICS International","title":"Effect of static versus cyclical stretch on hand motor control in subacute stroke","type":"article-journal","volume":"01"},"uris":["http://www.mendeley.com/documents/?uuid=b8e46baf-684a-35d3-9bc0-b1310d8531de"]}],"mendeley":{"formattedCitation":"(Triandafilou et al., 2014)","manualFormatting":"Triandafilou et al. (2014)","plainTextFormattedCitation":"(Triandafilou et al., 2014)","previouslyFormattedCitation":"(Triandafilou et al., 2014)"},"properties":{"noteIndex":0},"schema":"https://github.com/citation-style-language/schema/raw/master/csl-citation.json"}</w:instrText>
      </w:r>
      <w:r w:rsidR="002F07E0" w:rsidRPr="00272F6B">
        <w:rPr>
          <w:rFonts w:ascii="Arial" w:hAnsi="Arial" w:cs="Arial"/>
        </w:rPr>
        <w:fldChar w:fldCharType="separate"/>
      </w:r>
      <w:r w:rsidR="002F07E0" w:rsidRPr="00272F6B">
        <w:rPr>
          <w:rFonts w:ascii="Arial" w:hAnsi="Arial" w:cs="Arial"/>
          <w:noProof/>
        </w:rPr>
        <w:t>Triandafilou et al. (2014)</w:t>
      </w:r>
      <w:r w:rsidR="002F07E0" w:rsidRPr="00272F6B">
        <w:rPr>
          <w:rFonts w:ascii="Arial" w:hAnsi="Arial" w:cs="Arial"/>
        </w:rPr>
        <w:fldChar w:fldCharType="end"/>
      </w:r>
      <w:r w:rsidRPr="00272F6B">
        <w:rPr>
          <w:rFonts w:ascii="Arial" w:hAnsi="Arial" w:cs="Arial"/>
        </w:rPr>
        <w:t xml:space="preserve">, which was determined by the </w:t>
      </w:r>
      <w:proofErr w:type="spellStart"/>
      <w:r w:rsidRPr="00272F6B">
        <w:rPr>
          <w:rFonts w:ascii="Arial" w:hAnsi="Arial" w:cs="Arial"/>
        </w:rPr>
        <w:t>Chedoke</w:t>
      </w:r>
      <w:proofErr w:type="spellEnd"/>
      <w:r w:rsidRPr="00272F6B">
        <w:rPr>
          <w:rFonts w:ascii="Arial" w:hAnsi="Arial" w:cs="Arial"/>
        </w:rPr>
        <w:t xml:space="preserve"> McMaster Stroke Scale for the hand.</w:t>
      </w:r>
    </w:p>
    <w:p w14:paraId="6DD11D67" w14:textId="4AE77CE8" w:rsidR="00B85ED1" w:rsidRPr="00272F6B" w:rsidRDefault="006D340F" w:rsidP="00767079">
      <w:pPr>
        <w:spacing w:line="480" w:lineRule="auto"/>
        <w:rPr>
          <w:rFonts w:ascii="Arial" w:hAnsi="Arial" w:cs="Arial"/>
        </w:rPr>
      </w:pPr>
      <w:r w:rsidRPr="00272F6B">
        <w:rPr>
          <w:rFonts w:ascii="Arial" w:hAnsi="Arial" w:cs="Arial"/>
        </w:rPr>
        <w:t>It was unclear what criteria were applied in the study by</w:t>
      </w:r>
      <w:r w:rsidR="00E77550" w:rsidRPr="00272F6B">
        <w:rPr>
          <w:rFonts w:ascii="Arial" w:hAnsi="Arial" w:cs="Arial"/>
        </w:rPr>
        <w:t xml:space="preserve"> </w:t>
      </w:r>
      <w:r w:rsidR="00E77550" w:rsidRPr="00272F6B">
        <w:rPr>
          <w:rFonts w:ascii="Arial" w:hAnsi="Arial" w:cs="Arial"/>
        </w:rPr>
        <w:fldChar w:fldCharType="begin" w:fldLock="1"/>
      </w:r>
      <w:r w:rsidR="00E77550" w:rsidRPr="00272F6B">
        <w:rPr>
          <w:rFonts w:ascii="Arial" w:hAnsi="Arial" w:cs="Arial"/>
        </w:rPr>
        <w:instrText>ADDIN CSL_CITATION {"citationItems":[{"id":"ITEM-1","itemData":{"author":[{"dropping-particle":"","family":"Anandabai","given":"J","non-dropping-particle":"","parse-names":false,"suffix":""},{"dropping-particle":"","family":"Gupta","given":"M","non-dropping-particle":"","parse-names":false,"suffix":""}],"container-title":"Journal of Physiotherapy and Sports Medicine","id":"ITEM-1","issue":"1","issued":{"date-parts":[["2013"]]},"page":"15-30","title":"Effects of bimanual functional practice training versus unimanual functional practice training on functional performance of upper extremity in chronic stroke","type":"article-journal","volume":"2"},"uris":["http://www.mendeley.com/documents/?uuid=4f5d1946-ebb7-4b9e-bc36-ffb4e37e6c04"]}],"mendeley":{"formattedCitation":"(Anandabai and Gupta, 2013)","manualFormatting":"Anandabai and Gupta (2013)","plainTextFormattedCitation":"(Anandabai and Gupta, 2013)","previouslyFormattedCitation":"(Anandabai and Gupta, 2013)"},"properties":{"noteIndex":0},"schema":"https://github.com/citation-style-language/schema/raw/master/csl-citation.json"}</w:instrText>
      </w:r>
      <w:r w:rsidR="00E77550" w:rsidRPr="00272F6B">
        <w:rPr>
          <w:rFonts w:ascii="Arial" w:hAnsi="Arial" w:cs="Arial"/>
        </w:rPr>
        <w:fldChar w:fldCharType="separate"/>
      </w:r>
      <w:r w:rsidR="00E77550" w:rsidRPr="00272F6B">
        <w:rPr>
          <w:rFonts w:ascii="Arial" w:hAnsi="Arial" w:cs="Arial"/>
          <w:noProof/>
        </w:rPr>
        <w:t>Anandabai and Gupta (2013)</w:t>
      </w:r>
      <w:r w:rsidR="00E77550" w:rsidRPr="00272F6B">
        <w:rPr>
          <w:rFonts w:ascii="Arial" w:hAnsi="Arial" w:cs="Arial"/>
        </w:rPr>
        <w:fldChar w:fldCharType="end"/>
      </w:r>
      <w:r w:rsidRPr="00272F6B">
        <w:rPr>
          <w:rFonts w:ascii="Arial" w:hAnsi="Arial" w:cs="Arial"/>
        </w:rPr>
        <w:t xml:space="preserve"> a</w:t>
      </w:r>
      <w:r w:rsidR="00FA525F" w:rsidRPr="00272F6B">
        <w:rPr>
          <w:rFonts w:ascii="Arial" w:hAnsi="Arial" w:cs="Arial"/>
        </w:rPr>
        <w:t>nd</w:t>
      </w:r>
      <w:r w:rsidRPr="00272F6B">
        <w:rPr>
          <w:rFonts w:ascii="Arial" w:hAnsi="Arial" w:cs="Arial"/>
        </w:rPr>
        <w:t xml:space="preserve"> further exploration was not possible</w:t>
      </w:r>
      <w:r w:rsidR="00A0353D" w:rsidRPr="00272F6B">
        <w:rPr>
          <w:rFonts w:ascii="Arial" w:hAnsi="Arial" w:cs="Arial"/>
        </w:rPr>
        <w:t xml:space="preserve">. </w:t>
      </w:r>
      <w:r w:rsidR="00E77550" w:rsidRPr="00272F6B">
        <w:rPr>
          <w:rFonts w:ascii="Arial" w:hAnsi="Arial" w:cs="Arial"/>
        </w:rPr>
        <w:fldChar w:fldCharType="begin" w:fldLock="1"/>
      </w:r>
      <w:r w:rsidR="00951D4E" w:rsidRPr="00272F6B">
        <w:rPr>
          <w:rFonts w:ascii="Arial" w:hAnsi="Arial" w:cs="Arial"/>
        </w:rPr>
        <w:instrText>ADDIN CSL_CITATION {"citationItems":[{"id":"ITEM-1","itemData":{"ISBN":"1074-9357 (Print)\\n1074-9357 (Linking)","ISSN":"1074-9357","PMID":"22668675","abstract":"BACKGROUND/OBJECTIVE: The upper extremity motor deficit is one of the functional challenges in post stroke patients. The objective of the present study was to evaluate the effectiveness of the meaningful task-specific training (MTST) on the upper extremity motor recovery during the subacute phase after a stroke.\\n\\nMETHOD: This was a randomized, controlled, double-blinded trial in the neurology department of a university hospital and occupational therapy unit of a rehabilitation institute. A convenience sample of 103 people, 4 to 24 weeks (mean, 12.15 weeks) after the stroke, was randomized into 2 groups (MTST, 51; standard training group, 52). Subjects in the Brunnstrom stage of arm recovery of 2 to 5 were included in the study. Ninety-five participants completed the 8-week follow-up.\\n\\nINTERVENTIONS: Participants were assigned to receive either the MTST or dose-matched standard training program based on the Brunnstrom stage and Bobath neurodevelopmental technique, 4 to 5 days a week for 4 weeks. Fugl-Meyer assessment (FMA), Action Research Arm Test (ARAT), Graded Wolf Motor Function Test (GWMFT), and Motor Activity Log (MAL) were outcome measures\\n\\nRESULTS: The MTST group showed a positive improvement in the mean scores on the outcome measures at post and follow-up assessments in comparison to the control group. Further, statistically significant differences were observed in changes between the groups at post and follow-up assessment for FMA, ARAT, GWMFT, and MAL.\\n\\nCONCLUSION: The MTST produced statistically significant and clinically relevant improvements in the upper extremity motor recovery of the patients who had a subacute stroke.","author":[{"dropping-particle":"","family":"Arya","given":"Kamal Narayan","non-dropping-particle":"","parse-names":false,"suffix":""},{"dropping-particle":"","family":"Verma","given":"Rajesh","non-dropping-particle":"","parse-names":false,"suffix":""},{"dropping-particle":"","family":"Garg","given":"R K","non-dropping-particle":"","parse-names":false,"suffix":""},{"dropping-particle":"","family":"Sharma","given":"V P","non-dropping-particle":"","parse-names":false,"suffix":""},{"dropping-particle":"","family":"Agarwal","given":"Monika","non-dropping-particle":"","parse-names":false,"suffix":""},{"dropping-particle":"","family":"Aggarwal","given":"G G","non-dropping-particle":"","parse-names":false,"suffix":""}],"container-title":"Topics in Stroke Rehabilitation","id":"ITEM-1","issue":"3","issued":{"date-parts":[["2012"]]},"page":"193-211","title":"Meaningful task-specific training (MTST) for stroke rehabilitation: a randomized controlled trial.","type":"article-journal","volume":"19"},"uris":["http://www.mendeley.com/documents/?uuid=78139e96-e12c-325e-b976-05724799b6b3"]}],"mendeley":{"formattedCitation":"(Arya et al., 2012)","manualFormatting":"Arya et al. (2012)","plainTextFormattedCitation":"(Arya et al., 2012)","previouslyFormattedCitation":"(Arya et al., 2012)"},"properties":{"noteIndex":0},"schema":"https://github.com/citation-style-language/schema/raw/master/csl-citation.json"}</w:instrText>
      </w:r>
      <w:r w:rsidR="00E77550" w:rsidRPr="00272F6B">
        <w:rPr>
          <w:rFonts w:ascii="Arial" w:hAnsi="Arial" w:cs="Arial"/>
        </w:rPr>
        <w:fldChar w:fldCharType="separate"/>
      </w:r>
      <w:r w:rsidR="00E77550" w:rsidRPr="00272F6B">
        <w:rPr>
          <w:rFonts w:ascii="Arial" w:hAnsi="Arial" w:cs="Arial"/>
          <w:noProof/>
        </w:rPr>
        <w:t>Arya et al. (2012)</w:t>
      </w:r>
      <w:r w:rsidR="00E77550" w:rsidRPr="00272F6B">
        <w:rPr>
          <w:rFonts w:ascii="Arial" w:hAnsi="Arial" w:cs="Arial"/>
        </w:rPr>
        <w:fldChar w:fldCharType="end"/>
      </w:r>
      <w:r w:rsidR="00E77550" w:rsidRPr="00272F6B">
        <w:rPr>
          <w:rFonts w:ascii="Arial" w:hAnsi="Arial" w:cs="Arial"/>
        </w:rPr>
        <w:t xml:space="preserve"> </w:t>
      </w:r>
      <w:r w:rsidR="00B85ED1" w:rsidRPr="00272F6B">
        <w:rPr>
          <w:rFonts w:ascii="Arial" w:hAnsi="Arial" w:cs="Arial"/>
        </w:rPr>
        <w:t xml:space="preserve">used the </w:t>
      </w:r>
      <w:proofErr w:type="spellStart"/>
      <w:r w:rsidR="00B85ED1" w:rsidRPr="00272F6B">
        <w:rPr>
          <w:rFonts w:ascii="Arial" w:hAnsi="Arial" w:cs="Arial"/>
        </w:rPr>
        <w:t>Brunnstrom</w:t>
      </w:r>
      <w:proofErr w:type="spellEnd"/>
      <w:r w:rsidR="00B85ED1" w:rsidRPr="00272F6B">
        <w:rPr>
          <w:rFonts w:ascii="Arial" w:hAnsi="Arial" w:cs="Arial"/>
        </w:rPr>
        <w:t xml:space="preserve"> stages of arm recovery and those at stages two to five were eligible for their study</w:t>
      </w:r>
      <w:r w:rsidR="00C06A1C" w:rsidRPr="00272F6B">
        <w:rPr>
          <w:rFonts w:ascii="Arial" w:hAnsi="Arial" w:cs="Arial"/>
        </w:rPr>
        <w:t xml:space="preserve">. </w:t>
      </w:r>
      <w:r w:rsidR="00634DB2" w:rsidRPr="00272F6B">
        <w:rPr>
          <w:rFonts w:ascii="Arial" w:hAnsi="Arial" w:cs="Arial"/>
        </w:rPr>
        <w:t>This represents a wide variation in ability from basic limb synergies present at stage two to the emergence o</w:t>
      </w:r>
      <w:r w:rsidR="00695474" w:rsidRPr="00272F6B">
        <w:rPr>
          <w:rFonts w:ascii="Arial" w:hAnsi="Arial" w:cs="Arial"/>
        </w:rPr>
        <w:t>f</w:t>
      </w:r>
      <w:r w:rsidR="00634DB2" w:rsidRPr="00272F6B">
        <w:rPr>
          <w:rFonts w:ascii="Arial" w:hAnsi="Arial" w:cs="Arial"/>
        </w:rPr>
        <w:t xml:space="preserve"> more complex movement patterns at stage five</w:t>
      </w:r>
      <w:r w:rsidR="00456C69" w:rsidRPr="00272F6B">
        <w:rPr>
          <w:rFonts w:ascii="Arial" w:hAnsi="Arial" w:cs="Arial"/>
        </w:rPr>
        <w:t xml:space="preserve">. </w:t>
      </w:r>
      <w:r w:rsidR="00B85ED1" w:rsidRPr="00272F6B">
        <w:rPr>
          <w:rFonts w:ascii="Arial" w:hAnsi="Arial" w:cs="Arial"/>
        </w:rPr>
        <w:t xml:space="preserve">The </w:t>
      </w:r>
      <w:proofErr w:type="spellStart"/>
      <w:r w:rsidR="00B85ED1" w:rsidRPr="00272F6B">
        <w:rPr>
          <w:rFonts w:ascii="Arial" w:hAnsi="Arial" w:cs="Arial"/>
        </w:rPr>
        <w:t>Fugl</w:t>
      </w:r>
      <w:proofErr w:type="spellEnd"/>
      <w:r w:rsidR="00B85ED1" w:rsidRPr="00272F6B">
        <w:rPr>
          <w:rFonts w:ascii="Arial" w:hAnsi="Arial" w:cs="Arial"/>
        </w:rPr>
        <w:t xml:space="preserve">-Meyer upper extremity scale </w:t>
      </w:r>
      <w:r w:rsidR="00B85ED1" w:rsidRPr="00272F6B">
        <w:rPr>
          <w:rFonts w:ascii="Arial" w:hAnsi="Arial" w:cs="Arial"/>
          <w:noProof/>
        </w:rPr>
        <w:t>was used</w:t>
      </w:r>
      <w:r w:rsidR="00B85ED1" w:rsidRPr="00272F6B">
        <w:rPr>
          <w:rFonts w:ascii="Arial" w:hAnsi="Arial" w:cs="Arial"/>
        </w:rPr>
        <w:t xml:space="preserve"> by</w:t>
      </w:r>
      <w:r w:rsidR="00951D4E" w:rsidRPr="00272F6B">
        <w:rPr>
          <w:rFonts w:ascii="Arial" w:hAnsi="Arial" w:cs="Arial"/>
        </w:rPr>
        <w:t xml:space="preserve"> </w:t>
      </w:r>
      <w:r w:rsidR="00951D4E" w:rsidRPr="00272F6B">
        <w:rPr>
          <w:rFonts w:ascii="Arial" w:hAnsi="Arial" w:cs="Arial"/>
        </w:rPr>
        <w:fldChar w:fldCharType="begin" w:fldLock="1"/>
      </w:r>
      <w:r w:rsidR="008E6893" w:rsidRPr="00272F6B">
        <w:rPr>
          <w:rFonts w:ascii="Arial" w:hAnsi="Arial" w:cs="Arial"/>
        </w:rPr>
        <w:instrText>ADDIN CSL_CITATION {"citationItems":[{"id":"ITEM-1","itemData":{"abstract":"BACKGROUND: Contralesional hemispheric repetitive transcranial magnetic stimulation (rTMS) may improve motor function in mild to moderate stroke and effects are considered to be mediated through transcallosal motor fibers. OBJECTIVE: This study aimed to investigate the safety of contralesional rTMS in a selected group of severe chronic stroke patients. METHODS: Ten sessions of 1 Hz rTMS were applied to contralesional primary motor cortex (M1) using neuronavigated stimulation and changes in motor impairment were evaluated before, during and after rTMS applications and at 4-weeks follow-up. Neurophysiological response to stimulation was assessed through cortical excitability evaluations. The relationship between functional and neurophysiological response to rTMS and microstructural integrity of transcallosal motor fibers were searched using diffusion tensor imaging (DTI) based fractional anisotropy (FA). RESULTS: rTMS was well-tolerated with high compliance and no dropouts; no seizures or motor worsening occurred. Tran-scallosal FA values revealed a positive linear relationship with the mild motor improvement detected after rTMS while higher FA values were observed in subjects with better motor outcome. Cortical excitability showed a significant change in contralesional short-interval intracortical inhibition indicating altered plasticity following rTMS. CONCLUSIONS: Our results suggest that noninvasive neuromodulation of the contralesional hemisphere may present a possibility to assist adaptive neuroplastic changes in severe chronic stroke. Implementation of DTI-derived measures of transcallosal microstructural integrity may allow for individually-tailored interventions to guide processes of interhemispheric neuroplasticity. Further research is warranted to establish the clinical value of these findings in neurorehabilitation settings for subjects with chronic severe stroke.","author":[{"dropping-particle":"","family":"Demirtas-Tatlidede","given":"Asli","non-dropping-particle":"","parse-names":false,"suffix":""},{"dropping-particle":"","family":"Alonso-Alonso","given":"Miguel","non-dropping-particle":"","parse-names":false,"suffix":""},{"dropping-particle":"","family":"Shetty","given":"Ravi P","non-dropping-particle":"","parse-names":false,"suffix":""},{"dropping-particle":"","family":"Ronen","given":"Itamar","non-dropping-particle":"","parse-names":false,"suffix":""},{"dropping-particle":"","family":"Pascual-Leone","given":"Alvaro","non-dropping-particle":"","parse-names":false,"suffix":""},{"dropping-particle":"","family":"Fregni","given":"Felipe","non-dropping-particle":"","parse-names":false,"suffix":""}],"container-title":"NeuroRehabilitation","id":"ITEM-1","issued":{"date-parts":[["2015"]]},"page":"51-59","title":"Long-term effects of contralesional rTMS in severe stroke: Safety, cortical excitability, and relationship with transcallosal motor fibers","type":"article-journal","volume":"36"},"uris":["http://www.mendeley.com/documents/?uuid=fa875e94-885b-37b1-ac83-c052a20ae571"]}],"mendeley":{"formattedCitation":"(Demirtas-Tatlidede et al., 2015)","manualFormatting":"Demirtas-Tatlidede et al. (2015)","plainTextFormattedCitation":"(Demirtas-Tatlidede et al., 2015)","previouslyFormattedCitation":"(Demirtas-Tatlidede et al., 2015)"},"properties":{"noteIndex":0},"schema":"https://github.com/citation-style-language/schema/raw/master/csl-citation.json"}</w:instrText>
      </w:r>
      <w:r w:rsidR="00951D4E" w:rsidRPr="00272F6B">
        <w:rPr>
          <w:rFonts w:ascii="Arial" w:hAnsi="Arial" w:cs="Arial"/>
        </w:rPr>
        <w:fldChar w:fldCharType="separate"/>
      </w:r>
      <w:r w:rsidR="00951D4E" w:rsidRPr="00272F6B">
        <w:rPr>
          <w:rFonts w:ascii="Arial" w:hAnsi="Arial" w:cs="Arial"/>
          <w:noProof/>
        </w:rPr>
        <w:t>Demirtas-Tatlidede et al. (2015)</w:t>
      </w:r>
      <w:r w:rsidR="00951D4E" w:rsidRPr="00272F6B">
        <w:rPr>
          <w:rFonts w:ascii="Arial" w:hAnsi="Arial" w:cs="Arial"/>
        </w:rPr>
        <w:fldChar w:fldCharType="end"/>
      </w:r>
      <w:r w:rsidR="00951D4E" w:rsidRPr="00272F6B">
        <w:rPr>
          <w:rFonts w:ascii="Arial" w:hAnsi="Arial" w:cs="Arial"/>
        </w:rPr>
        <w:t>,</w:t>
      </w:r>
      <w:r w:rsidR="00B85ED1" w:rsidRPr="00272F6B">
        <w:rPr>
          <w:rFonts w:ascii="Arial" w:hAnsi="Arial" w:cs="Arial"/>
        </w:rPr>
        <w:t xml:space="preserve"> participants were required to score ≤16, indicating a severe level of impairment.</w:t>
      </w:r>
    </w:p>
    <w:p w14:paraId="0A61EC8F" w14:textId="77777777" w:rsidR="00B85ED1" w:rsidRPr="00272F6B" w:rsidRDefault="00B85ED1" w:rsidP="00767079">
      <w:pPr>
        <w:spacing w:line="480" w:lineRule="auto"/>
        <w:rPr>
          <w:rFonts w:ascii="Arial" w:hAnsi="Arial" w:cs="Arial"/>
          <w:i/>
        </w:rPr>
      </w:pPr>
      <w:r w:rsidRPr="00272F6B">
        <w:rPr>
          <w:rFonts w:ascii="Arial" w:hAnsi="Arial" w:cs="Arial"/>
          <w:i/>
        </w:rPr>
        <w:t xml:space="preserve">Measurement of the </w:t>
      </w:r>
      <w:proofErr w:type="spellStart"/>
      <w:r w:rsidRPr="00272F6B">
        <w:rPr>
          <w:rFonts w:ascii="Arial" w:hAnsi="Arial" w:cs="Arial"/>
          <w:i/>
        </w:rPr>
        <w:t>gWMFT</w:t>
      </w:r>
      <w:proofErr w:type="spellEnd"/>
    </w:p>
    <w:p w14:paraId="69BCF267" w14:textId="7769ED67" w:rsidR="00B85ED1" w:rsidRPr="00272F6B" w:rsidRDefault="00B85ED1" w:rsidP="00767079">
      <w:pPr>
        <w:spacing w:line="480" w:lineRule="auto"/>
        <w:rPr>
          <w:rFonts w:ascii="Arial" w:hAnsi="Arial" w:cs="Arial"/>
        </w:rPr>
      </w:pPr>
      <w:r w:rsidRPr="00272F6B">
        <w:rPr>
          <w:rFonts w:ascii="Arial" w:hAnsi="Arial" w:cs="Arial"/>
        </w:rPr>
        <w:t xml:space="preserve">There were variations in how studies reported the scoring criteria for the </w:t>
      </w:r>
      <w:proofErr w:type="spellStart"/>
      <w:r w:rsidRPr="00272F6B">
        <w:rPr>
          <w:rFonts w:ascii="Arial" w:hAnsi="Arial" w:cs="Arial"/>
        </w:rPr>
        <w:t>gWMFT</w:t>
      </w:r>
      <w:proofErr w:type="spellEnd"/>
      <w:r w:rsidRPr="00272F6B">
        <w:rPr>
          <w:rFonts w:ascii="Arial" w:hAnsi="Arial" w:cs="Arial"/>
        </w:rPr>
        <w:t xml:space="preserve"> (Table </w:t>
      </w:r>
      <w:r w:rsidR="006212E7" w:rsidRPr="00272F6B">
        <w:rPr>
          <w:rFonts w:ascii="Arial" w:hAnsi="Arial" w:cs="Arial"/>
        </w:rPr>
        <w:t>5</w:t>
      </w:r>
      <w:r w:rsidRPr="00272F6B">
        <w:rPr>
          <w:rFonts w:ascii="Arial" w:hAnsi="Arial" w:cs="Arial"/>
        </w:rPr>
        <w:t xml:space="preserve">), with many not stating the differences in scoring according to level of item completed </w:t>
      </w:r>
      <w:r w:rsidR="008E6893" w:rsidRPr="00272F6B">
        <w:rPr>
          <w:rFonts w:ascii="Arial" w:hAnsi="Arial" w:cs="Arial"/>
        </w:rPr>
        <w:fldChar w:fldCharType="begin" w:fldLock="1"/>
      </w:r>
      <w:r w:rsidR="008E6893" w:rsidRPr="00272F6B">
        <w:rPr>
          <w:rFonts w:ascii="Arial" w:hAnsi="Arial" w:cs="Arial"/>
        </w:rPr>
        <w:instrText>ADDIN CSL_CITATION {"citationItems":[{"id":"ITEM-1","itemData":{"author":[{"dropping-particle":"","family":"Anandabai","given":"J","non-dropping-particle":"","parse-names":false,"suffix":""},{"dropping-particle":"","family":"Gupta","given":"M","non-dropping-particle":"","parse-names":false,"suffix":""}],"container-title":"Journal of Physiotherapy and Sports Medicine","id":"ITEM-1","issue":"1","issued":{"date-parts":[["2013"]]},"page":"15-30","title":"Effects of bimanual functional practice training versus unimanual functional practice training on functional performance of upper extremity in chronic stroke","type":"article-journal","volume":"2"},"uris":["http://www.mendeley.com/documents/?uuid=4f5d1946-ebb7-4b9e-bc36-ffb4e37e6c04"]},{"id":"ITEM-2","itemData":{"ISSN":"0003-9993","abstract":"Bonifer NM, Anderson KM, Arciniegas DB. Constraint-induced movement therapy after stroke: efficacy for patients with minimal upper-extremity motor ability. Objective To examine the effects of constraint-induced movement therapy (CIMT) on chronic moderate-to-severe upper-extremity motor impairment after stroke. Design Within-subjects design; pre- and posttesting as well as 1-month follow-up. Setting Outpatient clinic within a rehabilitation hospital. Participants Twenty participants, each greater than 12 months poststroke. Intervention Three weeks of CIMT including restraint of the nonparetic upper extremity and 6 hours of training a day. Main Outcome Measures Fugl-Meyer Assessment (FMA), Graded Wolf Motor Function Test (GWMFT), and Motor Activity Log (MAL). Results There was a statistically significant effect of treatment on upper-extremity motor impairment as assessed by the FMA, the MAL, and the functional ability scale of the GWMFT. There was a trend toward an effect of CIMT on mean speed of performance on the GWMFT. Post hoc analysis showed significant differences between motor impairment scores between pretreatment and posttreatment assessments, and improvements in motor impairment scores remained stable 1 month after completion of formal treatment. Improvements appeared to be mostly in the use of the involved upper extremity for bimanual activities. Conclusions CIMT conferred significant changes in objective measures in subjects with chronic moderate-to-severe impairments after stroke. Additional studies of long-term benefits of this treatment on poststroke motor impairments and related functional disabilities are warranted.","author":[{"dropping-particle":"","family":"Bonifer","given":"Nancy M","non-dropping-particle":"","parse-names":false,"suffix":""},{"dropping-particle":"","family":"Anderson","given":"Kristin M","non-dropping-particle":"","parse-names":false,"suffix":""},{"dropping-particle":"","family":"Arciniegas","given":"David B","non-dropping-particle":"","parse-names":false,"suffix":""}],"container-title":"Archives of Physical Medicine and Rehabilitation","id":"ITEM-2","issue":"9","issued":{"date-parts":[["2005"]]},"page":"1867-1873","title":"Constraint-induced movement therapy after stroke: efficacy for patients with minimal upper-extremity motor ability","type":"article-journal","volume":"86"},"uris":["http://www.mendeley.com/documents/?uuid=9ab1126b-eecf-4506-a963-2d3019cbf332"]},{"id":"ITEM-3","itemData":{"abstract":"BACKGROUND: Contralesional hemispheric repetitive transcranial magnetic stimulation (rTMS) may improve motor function in mild to moderate stroke and effects are considered to be mediated through transcallosal motor fibers. OBJECTIVE: This study aimed to investigate the safety of contralesional rTMS in a selected group of severe chronic stroke patients. METHODS: Ten sessions of 1 Hz rTMS were applied to contralesional primary motor cortex (M1) using neuronavigated stimulation and changes in motor impairment were evaluated before, during and after rTMS applications and at 4-weeks follow-up. Neurophysiological response to stimulation was assessed through cortical excitability evaluations. The relationship between functional and neurophysiological response to rTMS and microstructural integrity of transcallosal motor fibers were searched using diffusion tensor imaging (DTI) based fractional anisotropy (FA). RESULTS: rTMS was well-tolerated with high compliance and no dropouts; no seizures or motor worsening occurred. Tran-scallosal FA values revealed a positive linear relationship with the mild motor improvement detected after rTMS while higher FA values were observed in subjects with better motor outcome. Cortical excitability showed a significant change in contralesional short-interval intracortical inhibition indicating altered plasticity following rTMS. CONCLUSIONS: Our results suggest that noninvasive neuromodulation of the contralesional hemisphere may present a possibility to assist adaptive neuroplastic changes in severe chronic stroke. Implementation of DTI-derived measures of transcallosal microstructural integrity may allow for individually-tailored interventions to guide processes of interhemispheric neuroplasticity. Further research is warranted to establish the clinical value of these findings in neurorehabilitation settings for subjects with chronic severe stroke.","author":[{"dropping-particle":"","family":"Demirtas-Tatlidede","given":"Asli","non-dropping-particle":"","parse-names":false,"suffix":""},{"dropping-particle":"","family":"Alonso-Alonso","given":"Miguel","non-dropping-particle":"","parse-names":false,"suffix":""},{"dropping-particle":"","family":"Shetty","given":"Ravi P","non-dropping-particle":"","parse-names":false,"suffix":""},{"dropping-particle":"","family":"Ronen","given":"Itamar","non-dropping-particle":"","parse-names":false,"suffix":""},{"dropping-particle":"","family":"Pascual-Leone","given":"Alvaro","non-dropping-particle":"","parse-names":false,"suffix":""},{"dropping-particle":"","family":"Fregni","given":"Felipe","non-dropping-particle":"","parse-names":false,"suffix":""}],"container-title":"NeuroRehabilitation","id":"ITEM-3","issued":{"date-parts":[["2015"]]},"page":"51-59","title":"Long-term effects of contralesional rTMS in severe stroke: Safety, cortical excitability, and relationship with transcallosal motor fibers","type":"article-journal","volume":"36"},"uris":["http://www.mendeley.com/documents/?uuid=fa875e94-885b-37b1-ac83-c052a20ae571"]},{"id":"ITEM-4","itemData":{"DOI":"10.1109/TNSRE.2015.2513675","ISSN":"1534-4320","author":[{"dropping-particle":"","family":"Fischer","given":"H C","non-dropping-particle":"","parse-names":false,"suffix":""},{"dropping-particle":"","family":"Triandafilou","given":"K M","non-dropping-particle":"","parse-names":false,"suffix":""},{"dropping-particle":"","family":"Thielbar","given":"K O","non-dropping-particle":"","parse-names":false,"suffix":""},{"dropping-particle":"","family":"Ochoa","given":"J M","non-dropping-particle":"","parse-names":false,"suffix":""},{"dropping-particle":"","family":"Lazzaro","given":"E D C","non-dropping-particle":"","parse-names":false,"suffix":""},{"dropping-particle":"","family":"Pacholski","given":"K A","non-dropping-particle":"","parse-names":false,"suffix":""},{"dropping-particle":"","family":"Kamper","given":"D G","non-dropping-particle":"","parse-names":false,"suffix":""}],"container-title":"IEEE Transactions on Neural Systems and Rehabilitation Engineering","id":"ITEM-4","issue":"3","issued":{"date-parts":[["2016"]]},"note":"ID: 1","page":"344-351","title":"Use of a portable assistive glove to facilitate rehabilitation in stroke survivors with severe hand impairment","type":"article-journal","volume":"24"},"uris":["http://www.mendeley.com/documents/?uuid=eca52c3b-fdbf-41e1-aa43-21699f0db6cb"]},{"id":"ITEM-5","itemData":{"author":[{"dropping-particle":"","family":"Flinn","given":"Nancy A","non-dropping-particle":"","parse-names":false,"suffix":""},{"dropping-particle":"","family":"Smith","given":"Jennifer L","non-dropping-particle":"","parse-names":false,"suffix":""},{"dropping-particle":"","family":"Tripp","given":"Christopher J","non-dropping-particle":"","parse-names":false,"suffix":""},{"dropping-particle":"","family":"White","given":"Matthew W","non-dropping-particle":"","parse-names":false,"suffix":""}],"container-title":"Occupational therapy international","id":"ITEM-5","issue":"3</w:instrText>
      </w:r>
      <w:r w:rsidR="008E6893" w:rsidRPr="00272F6B">
        <w:rPr>
          <w:rFonts w:ascii="Cambria Math" w:hAnsi="Cambria Math" w:cs="Cambria Math"/>
        </w:rPr>
        <w:instrText>‐</w:instrText>
      </w:r>
      <w:r w:rsidR="008E6893" w:rsidRPr="00272F6B">
        <w:rPr>
          <w:rFonts w:ascii="Arial" w:hAnsi="Arial" w:cs="Arial"/>
        </w:rPr>
        <w:instrText>4","issued":{"date-parts":[["2009"]]},"page":"232-243","publisher":"Wiley Online Library","title":"Effects of robotic</w:instrText>
      </w:r>
      <w:r w:rsidR="008E6893" w:rsidRPr="00272F6B">
        <w:rPr>
          <w:rFonts w:ascii="Cambria Math" w:hAnsi="Cambria Math" w:cs="Cambria Math"/>
        </w:rPr>
        <w:instrText>‐</w:instrText>
      </w:r>
      <w:r w:rsidR="008E6893" w:rsidRPr="00272F6B">
        <w:rPr>
          <w:rFonts w:ascii="Arial" w:hAnsi="Arial" w:cs="Arial"/>
        </w:rPr>
        <w:instrText>aided rehabilitation on recovery of upper extremity function in chronic stroke: a single case study","type":"article-journal","volume":"16"},"uris":["http://www.mendeley.com/documents/?uuid=79c6614a-05ee-4f37-8a95-d8d8304e67e9"]},{"id":"ITEM-6","itemData":{"DOI":"10.1310/tsr1804-308","ISSN":"1074-9357","abstract":"AbstractBackground and Purpose: The purpose of this study was to investigate whether active range of finger motion could be increased through the introduction of passive, external extension joint torques in stroke survivors. Participants: Five chronic stroke survivors with severe hand impairment resulting from hemiparesis took part in the study. Method: Participants completed 2 experimental sessions in which hand movement and function were assessed. In one session, they wore a custom orthotic glove (X-Glove) that passively supplied extension torques to the joints of the fingers. In the second session, they performed the same tasks as in the other session, but without the glove. Outcome measures consisted of active range of motion, distance of the fingertip from the hand, selected tasks from the Graded Wolf Motor Function Test (GWMFT), and the Box and Blocks (BB) test. Primary results with and without the glove were compared using paired t tests with a Bonferroni correction. Results: Active range of motion improved significantly by over 50%, from 4.4 cm to 6.7 cm, when the X-Glove was worn (P = .011). The distance of the fingertip from the metacarpophalangeal joint increased by an average of 2.2 cm for 4 of the subjects, although this change was not significant across all 5 subjects (P = .123). No significant differences were observed in the BB or GWMFT whether the X-Glove was worn or not. Discussion and Conclusion: Introduction of passive extension torque can improve active range of motion for the fingers, even in chronic stroke survivors with substantial hand impairment. The increased range of motion would facilitate therapeutic training of the hand, potentially even in the home environment, although the bulk of the orthosis should be minimized to facilitate interactions with real objects.; AbstractBackground and Purpose: The purpose of this study was to investigate whether active range of finger motion could be increased through the introduction of passive, external extension joint torques in stroke survivors. Participants: Five chronic stroke survivors with severe hand impairment resulting from hemiparesis took part in the study. Method: Participants completed 2 experimental sessions in which hand movement and function were assessed. In one session, they wore a custom orthotic glove (X-Glove) that passively supplied extension torques to the joints of the fingers. In the second session, they performed the same tasks as in the other session, but withou…","author":[{"dropping-particle":"","family":"Iwamuro","given":"B T","non-dropping-particle":"","parse-names":false,"suffix":""},{"dropping-particle":"","family":"Fischer","given":"H C","non-dropping-particle":"","parse-names":false,"suffix":""},{"dropping-particle":"","family":"Kamper","given":"D G","non-dropping-particle":"","parse-names":false,"suffix":""}],"container-title":"Topics in Stroke Rehabilitation","id":"ITEM-6","issue":"4","issued":{"date-parts":[["2011"]]},"note":"doi: 10.1310/tsr1804-308","page":"308-315","publisher":"Taylor &amp; Francis","title":"A pilot study to assess use of passive extension bias to facilitate finger movement for repetitive task practice after stroke","type":"article-journal","volume":"18"},"uris":["http://www.mendeley.com/documents/?uuid=24341dcc-2bc1-4850-9b25-66590b90afb6"]}],"mendeley":{"formattedCitation":"(Anandabai and Gupta, 2013; Bonifer et al., 2005; Demirtas-Tatlidede et al., 2015; Fischer et al., 2016; Flinn et al., 2009; Iwamuro et al., 2011)","plainTextFormattedCitation":"(Anandabai and Gupta, 2013; Bonifer et al., 2005; Demirtas-Tatlidede et al., 2015; Fischer et al., 2016; Flinn et al., 2009; Iwamuro et al., 2011)","previouslyFormattedCitation":"(Anandabai and Gupta, 2013; Bonifer et al., 2005; Demirtas-Tatlidede et al., 2015; Fischer et al., 2016; Flinn et al., 2009; Iwamuro et al., 2011)"},"properties":{"noteIndex":0},"schema":"https://github.com/citation-style-language/schema/raw/master/csl-citation.json"}</w:instrText>
      </w:r>
      <w:r w:rsidR="008E6893" w:rsidRPr="00272F6B">
        <w:rPr>
          <w:rFonts w:ascii="Arial" w:hAnsi="Arial" w:cs="Arial"/>
        </w:rPr>
        <w:fldChar w:fldCharType="separate"/>
      </w:r>
      <w:r w:rsidR="008E6893" w:rsidRPr="00272F6B">
        <w:rPr>
          <w:rFonts w:ascii="Arial" w:hAnsi="Arial" w:cs="Arial"/>
          <w:noProof/>
        </w:rPr>
        <w:t>(Anandabai and Gupta, 2013; Bonifer et al., 2005; Demirtas-Tatlidede et al., 2015; Fischer et al., 2016; Flinn et al., 2009; Iwamuro et al., 2011)</w:t>
      </w:r>
      <w:r w:rsidR="008E6893" w:rsidRPr="00272F6B">
        <w:rPr>
          <w:rFonts w:ascii="Arial" w:hAnsi="Arial" w:cs="Arial"/>
        </w:rPr>
        <w:fldChar w:fldCharType="end"/>
      </w:r>
      <w:r w:rsidR="008E6893" w:rsidRPr="00272F6B">
        <w:rPr>
          <w:rFonts w:ascii="Arial" w:hAnsi="Arial" w:cs="Arial"/>
        </w:rPr>
        <w:t>.</w:t>
      </w:r>
      <w:r w:rsidRPr="00272F6B">
        <w:rPr>
          <w:rFonts w:ascii="Arial" w:hAnsi="Arial" w:cs="Arial"/>
        </w:rPr>
        <w:t xml:space="preserve"> </w:t>
      </w:r>
      <w:r w:rsidR="00052E10" w:rsidRPr="00272F6B">
        <w:rPr>
          <w:rFonts w:ascii="Arial" w:hAnsi="Arial" w:cs="Arial"/>
        </w:rPr>
        <w:t>Only studies by</w:t>
      </w:r>
      <w:r w:rsidR="008E6893" w:rsidRPr="00272F6B">
        <w:rPr>
          <w:rFonts w:ascii="Arial" w:hAnsi="Arial" w:cs="Arial"/>
        </w:rPr>
        <w:t xml:space="preserve"> </w:t>
      </w:r>
      <w:r w:rsidR="008E6893" w:rsidRPr="00272F6B">
        <w:rPr>
          <w:rFonts w:ascii="Arial" w:hAnsi="Arial" w:cs="Arial"/>
        </w:rPr>
        <w:fldChar w:fldCharType="begin" w:fldLock="1"/>
      </w:r>
      <w:r w:rsidR="008E6893" w:rsidRPr="00272F6B">
        <w:rPr>
          <w:rFonts w:ascii="Arial" w:hAnsi="Arial" w:cs="Arial"/>
        </w:rPr>
        <w:instrText>ADDIN CSL_CITATION {"citationItems":[{"id":"ITEM-1","itemData":{"ISBN":"1074-9357 (Print)\\n1074-9357 (Linking)","ISSN":"1074-9357","PMID":"22668675","abstract":"BACKGROUND/OBJECTIVE: The upper extremity motor deficit is one of the functional challenges in post stroke patients. The objective of the present study was to evaluate the effectiveness of the meaningful task-specific training (MTST) on the upper extremity motor recovery during the subacute phase after a stroke.\\n\\nMETHOD: This was a randomized, controlled, double-blinded trial in the neurology department of a university hospital and occupational therapy unit of a rehabilitation institute. A convenience sample of 103 people, 4 to 24 weeks (mean, 12.15 weeks) after the stroke, was randomized into 2 groups (MTST, 51; standard training group, 52). Subjects in the Brunnstrom stage of arm recovery of 2 to 5 were included in the study. Ninety-five participants completed the 8-week follow-up.\\n\\nINTERVENTIONS: Participants were assigned to receive either the MTST or dose-matched standard training program based on the Brunnstrom stage and Bobath neurodevelopmental technique, 4 to 5 days a week for 4 weeks. Fugl-Meyer assessment (FMA), Action Research Arm Test (ARAT), Graded Wolf Motor Function Test (GWMFT), and Motor Activity Log (MAL) were outcome measures\\n\\nRESULTS: The MTST group showed a positive improvement in the mean scores on the outcome measures at post and follow-up assessments in comparison to the control group. Further, statistically significant differences were observed in changes between the groups at post and follow-up assessment for FMA, ARAT, GWMFT, and MAL.\\n\\nCONCLUSION: The MTST produced statistically significant and clinically relevant improvements in the upper extremity motor recovery of the patients who had a subacute stroke.","author":[{"dropping-particle":"","family":"Arya","given":"Kamal Narayan","non-dropping-particle":"","parse-names":false,"suffix":""},{"dropping-particle":"","family":"Verma","given":"Rajesh","non-dropping-particle":"","parse-names":false,"suffix":""},{"dropping-particle":"","family":"Garg","given":"R K","non-dropping-particle":"","parse-names":false,"suffix":""},{"dropping-particle":"","family":"Sharma","given":"V P","non-dropping-particle":"","parse-names":false,"suffix":""},{"dropping-particle":"","family":"Agarwal","given":"Monika","non-dropping-particle":"","parse-names":false,"suffix":""},{"dropping-particle":"","family":"Aggarwal","given":"G G","non-dropping-particle":"","parse-names":false,"suffix":""}],"container-title":"Topics in Stroke Rehabilitation","id":"ITEM-1","issue":"3","issued":{"date-parts":[["2012"]]},"page":"193-211","title":"Meaningful task-specific training (MTST) for stroke rehabilitation: a randomized controlled trial.","type":"article-journal","volume":"19"},"uris":["http://www.mendeley.com/documents/?uuid=78139e96-e12c-325e-b976-05724799b6b3"]}],"mendeley":{"formattedCitation":"(Arya et al., 2012)","manualFormatting":"Arya et al. (2012)","plainTextFormattedCitation":"(Arya et al., 2012)","previouslyFormattedCitation":"(Arya et al., 2012)"},"properties":{"noteIndex":0},"schema":"https://github.com/citation-style-language/schema/raw/master/csl-citation.json"}</w:instrText>
      </w:r>
      <w:r w:rsidR="008E6893" w:rsidRPr="00272F6B">
        <w:rPr>
          <w:rFonts w:ascii="Arial" w:hAnsi="Arial" w:cs="Arial"/>
        </w:rPr>
        <w:fldChar w:fldCharType="separate"/>
      </w:r>
      <w:r w:rsidR="008E6893" w:rsidRPr="00272F6B">
        <w:rPr>
          <w:rFonts w:ascii="Arial" w:hAnsi="Arial" w:cs="Arial"/>
          <w:noProof/>
        </w:rPr>
        <w:t>Arya et al. (2012)</w:t>
      </w:r>
      <w:r w:rsidR="008E6893" w:rsidRPr="00272F6B">
        <w:rPr>
          <w:rFonts w:ascii="Arial" w:hAnsi="Arial" w:cs="Arial"/>
        </w:rPr>
        <w:fldChar w:fldCharType="end"/>
      </w:r>
      <w:r w:rsidRPr="00272F6B">
        <w:rPr>
          <w:rFonts w:ascii="Arial" w:hAnsi="Arial" w:cs="Arial"/>
        </w:rPr>
        <w:t>,</w:t>
      </w:r>
      <w:r w:rsidR="008E6893" w:rsidRPr="00272F6B">
        <w:rPr>
          <w:rFonts w:ascii="Arial" w:hAnsi="Arial" w:cs="Arial"/>
        </w:rPr>
        <w:t xml:space="preserve"> </w:t>
      </w:r>
      <w:r w:rsidR="008E6893" w:rsidRPr="00272F6B">
        <w:rPr>
          <w:rFonts w:ascii="Arial" w:hAnsi="Arial" w:cs="Arial"/>
        </w:rPr>
        <w:fldChar w:fldCharType="begin" w:fldLock="1"/>
      </w:r>
      <w:r w:rsidR="00492085" w:rsidRPr="00272F6B">
        <w:rPr>
          <w:rFonts w:ascii="Arial" w:hAnsi="Arial" w:cs="Arial"/>
        </w:rPr>
        <w:instrText>ADDIN CSL_CITATION {"citationItems":[{"id":"ITEM-1","itemData":{"ISSN":"0031-9023; 0031-9023","abstract":"BACKGROUND AND PURPOSE: Constraint-induced movement therapy (CIMT) has been documented to improve motor function in the upper extremity of people with mild hemiparesis. The use of CIMT has not been documented for people with severe hemiparesis. This case report describes a CIMT program for an individual with severe upper-extremity deficits as a result of stroke. CASE DESCRIPTION: The client was a 53-year-old woman who had a stroke 15 years previously and had no isolated movement in her right upper extremity. METHODS: The client completed a 3-week CIMT program during which she restrained her left upper extremity and participated in intensive training of her right upper extremity. Task practice and shaping were the primary techniques used for training. OUTCOMES: Increased scores were noted from pretreatment to posttreatment on the Motor Activity Log, Graded Wolf Motor Function Test (GWMFT), and Fugl-Meyer Evaluation of Physical Performance. Further progress on the GWMFT was noted at the 6-month follow-up. Fugl-Meyer test scores remained higher than at pretreatment, but Motor Activity Log scores returned to near baseline by the 6-month follow-up. The speed of performance on the GWFMT did not change. Although some scores increased, the client reported and demonstrated no progress in functional use of the involved upper extremity at the end of the program. DISCUSSION: This case report describes the use of CIMT with an individual who had severe chronic motor deficits as a result of stroke. Further investigation of CIMT, as well as investigation of CIMT in combination with other motor recovery interventions, is warranted.","author":[{"dropping-particle":"","family":"Bonifer","given":"N","non-dropping-particle":"","parse-names":false,"suffix":""},{"dropping-particle":"","family":"Anderson","given":"K M","non-dropping-particle":"","parse-names":false,"suffix":""}],"container-title":"Physical Therapy","id":"ITEM-1","issue":"4","issued":{"date-parts":[["2003","4"]]},"note":"LR: 20091111; JID: 0022623; ppublish","page":"384-398","title":"Application of constraint-induced movement therapy for an individual with severe chronic upper-extremity hemiplegia","type":"article-journal","volume":"83"},"uris":["http://www.mendeley.com/documents/?uuid=5171e11b-b6f6-40ca-b805-9c89820f9257"]}],"mendeley":{"formattedCitation":"(Bonifer and Anderson, 2003)","manualFormatting":"Bonifer and Anderson (2003)","plainTextFormattedCitation":"(Bonifer and Anderson, 2003)","previouslyFormattedCitation":"(Bonifer and Anderson, 2003)"},"properties":{"noteIndex":0},"schema":"https://github.com/citation-style-language/schema/raw/master/csl-citation.json"}</w:instrText>
      </w:r>
      <w:r w:rsidR="008E6893" w:rsidRPr="00272F6B">
        <w:rPr>
          <w:rFonts w:ascii="Arial" w:hAnsi="Arial" w:cs="Arial"/>
        </w:rPr>
        <w:fldChar w:fldCharType="separate"/>
      </w:r>
      <w:r w:rsidR="008E6893" w:rsidRPr="00272F6B">
        <w:rPr>
          <w:rFonts w:ascii="Arial" w:hAnsi="Arial" w:cs="Arial"/>
          <w:noProof/>
        </w:rPr>
        <w:t>Bonifer and Anderson (2003)</w:t>
      </w:r>
      <w:r w:rsidR="008E6893" w:rsidRPr="00272F6B">
        <w:rPr>
          <w:rFonts w:ascii="Arial" w:hAnsi="Arial" w:cs="Arial"/>
        </w:rPr>
        <w:fldChar w:fldCharType="end"/>
      </w:r>
      <w:r w:rsidRPr="00272F6B">
        <w:rPr>
          <w:rFonts w:ascii="Arial" w:hAnsi="Arial" w:cs="Arial"/>
        </w:rPr>
        <w:t xml:space="preserve"> and</w:t>
      </w:r>
      <w:r w:rsidR="008E6893" w:rsidRPr="00272F6B">
        <w:rPr>
          <w:rFonts w:ascii="Arial" w:hAnsi="Arial" w:cs="Arial"/>
        </w:rPr>
        <w:t xml:space="preserve"> </w:t>
      </w:r>
      <w:r w:rsidR="008E6893" w:rsidRPr="00272F6B">
        <w:rPr>
          <w:rFonts w:ascii="Arial" w:hAnsi="Arial" w:cs="Arial"/>
        </w:rPr>
        <w:fldChar w:fldCharType="begin" w:fldLock="1"/>
      </w:r>
      <w:r w:rsidR="002C4D4B" w:rsidRPr="00272F6B">
        <w:rPr>
          <w:rFonts w:ascii="Arial" w:hAnsi="Arial" w:cs="Arial"/>
        </w:rPr>
        <w:instrText>ADDIN CSL_CITATION {"citationItems":[{"id":"ITEM-1","itemData":{"abstract":"&lt;p&gt;Abstract Introduction : The Graded Wolf Motor Function Test (GWMFT) was developed as a modification of the Wolf Motor Function Test (WMFT), designed to address moderate-to-severe upper-extremity motor impairment, consequent to a stroke or brain injury, by combining time and quality of movement measures in both isolated movements and functional tasks. Objectives : To translate and adapt the GWMFT form and instructions manual to Brazilian Portuguese and evaluate the inter-rater reliability. Materials and methods : Ten individuals, mean age 53.2 ± 11.39 (range: 28-72) years and a mean time since stroke onset of 82.5 ± 85.83 (16-288) months participated in the study. After translation and cultural adaptation, two independent evaluators, based on the instructions manual information, administered GWMFT. Video observations were used to rate the time and the compensatory movements in the Functional Ability Scale (FAS). Intra-class Correlation Coefficients (ICCs) and Bland-Altman plots were calculated to examine the inter-rater reliability for performance time and FAS. Results : The translated and adapted version obtained a total ICC inter-rater time 0.99 (0.95-1.00), showing less reliability in the task of lifting a pen, with ICC = 0.71 (- 0.15-0.93). The ICC of the total FAS was 0.98 (0.92-0.99) and the task of elbow extension has shown the lowest ICC rate = 0.83 (0.31-0.96). Conclusion : The GWMFT scale reliability proved to be appropriate to evaluate the paretic upper limb in individuals with chronic hemiparesis post severe stroke.&lt;/p&gt;","author":[{"dropping-particle":"","family":"Pereira","given":"Natalia Duarte","non-dropping-particle":"","parse-names":false,"suffix":""},{"dropping-particle":"","family":"Vieira","given":"Luciane","non-dropping-particle":"","parse-names":false,"suffix":""},{"dropping-particle":"","family":"Pompeu","given":"Fernanda Priscila","non-dropping-particle":"","parse-names":false,"suffix":""},{"dropping-particle":"","family":"Menezes","given":"Isabella De Souza","non-dropping-particle":"","parse-names":false,"suffix":""},{"dropping-particle":"Dos","family":"Anjos","given":"Sarah Monteiro","non-dropping-particle":"","parse-names":false,"suffix":""},{"dropping-particle":"","family":"Ovando","given":"Angélica Cristiane","non-dropping-particle":"","parse-names":false,"suffix":""},{"dropping-particle":"","family":"Pereira","given":"Natalia Duarte","non-dropping-particle":"","parse-names":false,"suffix":""},{"dropping-particle":"","family":"Vieira","given":"Luciane","non-dropping-particle":"","parse-names":false,"suffix":""},{"dropping-particle":"","family":"Pompeu","given":"Fernanda Priscila","non-dropping-particle":"","parse-names":false,"suffix":""},{"dropping-particle":"","family":"Menezes","given":"Isabella De Souza","non-dropping-particle":"","parse-names":false,"suffix":""},{"dropping-particle":"Dos","family":"Anjos","given":"Sarah Monteiro","non-dropping-particle":"","parse-names":false,"suffix":""},{"dropping-particle":"","family":"Ovando","given":"Angélica Cristiane","non-dropping-particle":"","parse-names":false,"suffix":""}],"container-title":"Fisioterapia em Movimento","id":"ITEM-1","issue":"4","issued":{"date-parts":[["2015","12"]]},"page":"667-676","publisher":"PUCPR","title":"Translation, cultural adaptation and reliability of the brazilian version of the Graded Wolf Motor Function Test in adults with severe hemiparesis","type":"article-journal","volume":"28"},"uris":["http://www.mendeley.com/documents/?uuid=ce870149-1483-3619-9478-c65fb1ba5cdb"]}],"mendeley":{"formattedCitation":"(Pereira et al., 2015)","manualFormatting":"Pereira et al. (2015)","plainTextFormattedCitation":"(Pereira et al., 2015)","previouslyFormattedCitation":"(Pereira et al., 2015)"},"properties":{"noteIndex":0},"schema":"https://github.com/citation-style-language/schema/raw/master/csl-citation.json"}</w:instrText>
      </w:r>
      <w:r w:rsidR="008E6893" w:rsidRPr="00272F6B">
        <w:rPr>
          <w:rFonts w:ascii="Arial" w:hAnsi="Arial" w:cs="Arial"/>
        </w:rPr>
        <w:fldChar w:fldCharType="separate"/>
      </w:r>
      <w:r w:rsidR="008E6893" w:rsidRPr="00272F6B">
        <w:rPr>
          <w:rFonts w:ascii="Arial" w:hAnsi="Arial" w:cs="Arial"/>
          <w:noProof/>
        </w:rPr>
        <w:t>Pereira et al. (2015)</w:t>
      </w:r>
      <w:r w:rsidR="008E6893" w:rsidRPr="00272F6B">
        <w:rPr>
          <w:rFonts w:ascii="Arial" w:hAnsi="Arial" w:cs="Arial"/>
        </w:rPr>
        <w:fldChar w:fldCharType="end"/>
      </w:r>
      <w:r w:rsidRPr="00272F6B">
        <w:rPr>
          <w:rFonts w:ascii="Arial" w:hAnsi="Arial" w:cs="Arial"/>
        </w:rPr>
        <w:t xml:space="preserve"> detail</w:t>
      </w:r>
      <w:r w:rsidR="00052E10" w:rsidRPr="00272F6B">
        <w:rPr>
          <w:rFonts w:ascii="Arial" w:hAnsi="Arial" w:cs="Arial"/>
        </w:rPr>
        <w:t>ed</w:t>
      </w:r>
      <w:r w:rsidRPr="00272F6B">
        <w:rPr>
          <w:rFonts w:ascii="Arial" w:hAnsi="Arial" w:cs="Arial"/>
        </w:rPr>
        <w:t xml:space="preserve"> how </w:t>
      </w:r>
      <w:r w:rsidR="00E72171" w:rsidRPr="00272F6B">
        <w:rPr>
          <w:rFonts w:ascii="Arial" w:hAnsi="Arial" w:cs="Arial"/>
        </w:rPr>
        <w:t>the FAS</w:t>
      </w:r>
      <w:r w:rsidRPr="00272F6B">
        <w:rPr>
          <w:rFonts w:ascii="Arial" w:hAnsi="Arial" w:cs="Arial"/>
        </w:rPr>
        <w:t xml:space="preserve"> and performance time </w:t>
      </w:r>
      <w:r w:rsidRPr="00272F6B">
        <w:rPr>
          <w:rFonts w:ascii="Arial" w:hAnsi="Arial" w:cs="Arial"/>
          <w:noProof/>
        </w:rPr>
        <w:t>were scored</w:t>
      </w:r>
      <w:r w:rsidRPr="00272F6B">
        <w:rPr>
          <w:rFonts w:ascii="Arial" w:hAnsi="Arial" w:cs="Arial"/>
        </w:rPr>
        <w:t xml:space="preserve"> according to the level of item completed.</w:t>
      </w:r>
    </w:p>
    <w:p w14:paraId="10AC4C10" w14:textId="6E0064DD" w:rsidR="00B85ED1" w:rsidRPr="00272F6B" w:rsidRDefault="002C4D4B" w:rsidP="00767079">
      <w:pPr>
        <w:spacing w:line="480" w:lineRule="auto"/>
        <w:rPr>
          <w:rFonts w:ascii="Arial" w:hAnsi="Arial" w:cs="Arial"/>
        </w:rPr>
      </w:pPr>
      <w:r w:rsidRPr="00272F6B">
        <w:rPr>
          <w:rFonts w:ascii="Arial" w:hAnsi="Arial" w:cs="Arial"/>
        </w:rPr>
        <w:fldChar w:fldCharType="begin" w:fldLock="1"/>
      </w:r>
      <w:r w:rsidR="00FA280D" w:rsidRPr="00272F6B">
        <w:rPr>
          <w:rFonts w:ascii="Arial" w:hAnsi="Arial" w:cs="Arial"/>
        </w:rPr>
        <w:instrText>ADDIN CSL_CITATION {"citationItems":[{"id":"ITEM-1","itemData":{"DOI":"10.1310/tsr1804-308","ISSN":"1074-9357","abstract":"AbstractBackground and Purpose: The purpose of this study was to investigate whether active range of finger motion could be increased through the introduction of passive, external extension joint torques in stroke survivors. Participants: Five chronic stroke survivors with severe hand impairment resulting from hemiparesis took part in the study. Method: Participants completed 2 experimental sessions in which hand movement and function were assessed. In one session, they wore a custom orthotic glove (X-Glove) that passively supplied extension torques to the joints of the fingers. In the second session, they performed the same tasks as in the other session, but without the glove. Outcome measures consisted of active range of motion, distance of the fingertip from the hand, selected tasks from the Graded Wolf Motor Function Test (GWMFT), and the Box and Blocks (BB) test. Primary results with and without the glove were compared using paired t tests with a Bonferroni correction. Results: Active range of motion improved significantly by over 50%, from 4.4 cm to 6.7 cm, when the X-Glove was worn (P = .011). The distance of the fingertip from the metacarpophalangeal joint increased by an average of 2.2 cm for 4 of the subjects, although this change was not significant across all 5 subjects (P = .123). No significant differences were observed in the BB or GWMFT whether the X-Glove was worn or not. Discussion and Conclusion: Introduction of passive extension torque can improve active range of motion for the fingers, even in chronic stroke survivors with substantial hand impairment. The increased range of motion would facilitate therapeutic training of the hand, potentially even in the home environment, although the bulk of the orthosis should be minimized to facilitate interactions with real objects.; AbstractBackground and Purpose: The purpose of this study was to investigate whether active range of finger motion could be increased through the introduction of passive, external extension joint torques in stroke survivors. Participants: Five chronic stroke survivors with severe hand impairment resulting from hemiparesis took part in the study. Method: Participants completed 2 experimental sessions in which hand movement and function were assessed. In one session, they wore a custom orthotic glove (X-Glove) that passively supplied extension torques to the joints of the fingers. In the second session, they performed the same tasks as in the other session, but withou…","author":[{"dropping-particle":"","family":"Iwamuro","given":"B T","non-dropping-particle":"","parse-names":false,"suffix":""},{"dropping-particle":"","family":"Fischer","given":"H C","non-dropping-particle":"","parse-names":false,"suffix":""},{"dropping-particle":"","family":"Kamper","given":"D G","non-dropping-particle":"","parse-names":false,"suffix":""}],"container-title":"Topics in Stroke Rehabilitation","id":"ITEM-1","issue":"4","issued":{"date-parts":[["2011"]]},"note":"doi: 10.1310/tsr1804-308","page":"308-315","publisher":"Taylor &amp; Francis","title":"A pilot study to assess use of passive extension bias to facilitate finger movement for repetitive task practice after stroke","type":"article-journal","volume":"18"},"uris":["http://www.mendeley.com/documents/?uuid=24341dcc-2bc1-4850-9b25-66590b90afb6"]},{"id":"ITEM-2","itemData":{"DOI":"http://dx.doi.org/10.1016/j.apmr.2014.04.008","ISSN":"0003-9993","abstract":"AbstractObjective To investigate the longevity and cumulative impact of multiple sessions of passive, cyclical stretching of the digits on hand function in subacute stroke survivors. Design Before-after trial with intervention repeated on 3 consecutive days. Setting Research laboratory. Participants Individuals (N=27) with moderate to severe hand impairment, 2 to 6 months (subacute, n=12) and &gt;7 months (chronic, n=15) poststroke. Interventions Subjects wore an actuated glove orthosis that cyclically moved their fingers and thumb from a relaxed/flexed posture into neutral extension for 30 minutes on 3 consecutive days. Main Outcome Measures Three hand-specific tasks from the Graded Wolf Motor Function Test, Box and Block Test (BBT), grip strength, and lateral pinch strength. Recordings were taken before stretching and at 3 time points, each separated by 30 minutes after completion of stretching on each day. Results Significant improvement was observed immediately after the stretching for both groups. Improvements in the subacute group were largely maintained up to 1 hour poststretching, with significant carryover from day to day for some outcomes measures such as the BBT (P=.006) and grip strength (P=.012). In contrast, improvements after stretching for the chronic group were transient, with the changes largely dissipating over time and no significant cumulative effect across days. Conclusions Cyclical stretching of the digits had a lasting and reinforcing effect on improving hand motor control for subacute stroke survivors. Incorporation of cyclical stretching before active hand therapy may prove to be a beneficial treatment for stroke survivors, especially during the subacute phase of recovery.","author":[{"dropping-particle":"","family":"Triandafilou","given":"Kristen M","non-dropping-particle":"","parse-names":false,"suffix":""},{"dropping-particle":"","family":"Kamper","given":"Derek G","non-dropping-particle":"","parse-names":false,"suffix":""}],"container-title":"Archives of Physical Medicine and Rehabilitation","id":"ITEM-2","issue":"8","issued":{"date-parts":[["2014"]]},"page":"1571-1576","title":"Carryover effects of cyclical stretching of the digits on hand function in stroke survivors","type":"article-journal","volume":"95"},"uris":["http://www.mendeley.com/documents/?uuid=dfe7c67d-896c-4729-a6cc-a0b74ff14952"]},{"id":"ITEM-3","itemData":{"DOI":"10.4172/2376-0281.1000124","ISSN":"23760281","abstract":"Background and Purpose: The purpose of this study was to investigate the impact of passive static and cyclical stretching of the fingers on hand function in subacute stroke survivors. Participants: Thirteen stroke survivors, 2-5 months post-incident, with moderate to severe hand impairment took part in the study. Method: Each participant completed three separate sessions, separated by at least one week, consisting of 30 minutes of: static stretch of the digits, cyclical stretch, or rest. Stretching was performed by a powered glove orthosis (X-Glove). Outcome measures, comprised of three timed hand-specific tasks from the Graded Wolf Motor Function Test (GWMFT-Time), grip termination time (GTT), grip strength, and lateral pinch strength, were assessed at the beginning and end of each session. Change in outcome score during each session was used for analysis. Results: Data suggested a trend for improvement following stretching. Reduction in mean completion time for the GWMFT-Time after the cyclic stretching was 5 times greater than for the rest condition (P=0.010). After the static stretching, GTT was 31% faster than the mean pre-test times (P=0.055). Improvements in grip and pinch strength were also evident following the stretching interventions, although these changes did not reach statistical significance. Discussion and Conclusion: While more study is needed, cyclically stretching the finger muscles in the stroke hand appears to be a promising treatment for stroke survivors in the subacute phase of recovery. It may prove especially effective as an adjuvant therapy facilitating subsequent performance of active movement therapy. Future studies exploring the neural correlates of improvement are warranted.","author":[{"dropping-particle":"","family":"Triandafilou","given":"Kristen M","non-dropping-particle":"","parse-names":false,"suffix":""},{"dropping-particle":"","family":"Ochoa","given":"JM","non-dropping-particle":"","parse-names":false,"suffix":""},{"dropping-particle":"","family":"Kamper","given":"DG","non-dropping-particle":"","parse-names":false,"suffix":""}],"container-title":"International Journal of Neurorehabilitation","id":"ITEM-3","issue":"03","issued":{"date-parts":[["2014","11","15"]]},"page":"1-5","publisher":"OMICS International","title":"Effect of static versus cyclical stretch on hand motor control in subacute stroke","type":"article-journal","volume":"01"},"uris":["http://www.mendeley.com/documents/?uuid=b8e46baf-684a-35d3-9bc0-b1310d8531de"]},{"id":"ITEM-4","itemData":{"DOI":"10.1310/tsr1804-316","ISSN":"1074-9357","abstract":"AbstractBackground and Purpose: The purpose of this study was to investigate the influence of prolonged and repetitive passive range of motion (PROM) stretching of the fingers on hand function in stroke survivors. Participants: Fifteen chronic stroke survivors with moderate to severe hand impairment took part in the study. Method: Participants underwent 3 experimental sessions consisting of 30 minutes of rest, prolonged, or repetitive stretching of the finger flexor muscles by a powered glove orthosis (X-Glove). Outcome measures, comprised of 3 selected tasks from the Graded Wolf Motor Function Test (GWMFT), grip strength, lateral pinch strength, and grip relaxation time, were recorded at the start and end of each session. Change in outcome score for each session was used for analysis. Results: Data suggested a trend for improvement following stretching, especially for the repetitive PROM case. For one GWMFT task (lift washcloth), the effect of stretching condition on performance time approached a statistical significance (P = .015), with repetitive PROM stretching producing the greatest mean reduction. Similarly, repetitive stretching led to a 12% ± 16% increase in grip strength, although this change was not statistically different across groups (P = .356); and grip termination time was reduced, albeit non-significantly, by 66% ± 133%. Conclusion: Repetitive PROM stretching exhibited trends to be more effective than prolonged stretching for improving hand motor control. Although the results were highly variable and the effects are undoubtedly transient, an extended period of repetitive PROM stretching may prove advantageous prior to hand therapy sessions to maximize treatment.; AbstractBackground and Purpose: The purpose of this study was to investigate the influence of prolonged and repetitive passive range of motion (PROM) stretching of the fingers on hand function in stroke survivors. Participants: Fifteen chronic stroke survivors with moderate to severe hand impairment took part in the study. Method: Participants underwent 3 experimental sessions consisting of 30 minutes of rest, prolonged, or repetitive stretching of the finger flexor muscles by a powered glove orthosis (X-Glove). Outcome measures, comprised of 3 selected tasks from the Graded Wolf Motor Function Test (GWMFT), grip strength, lateral pinch strength, and grip relaxation time, were recorded at the start and end of each session. Change in outcome score for each session was used for an…","author":[{"dropping-particle":"","family":"Triandafilou","given":"Kristen M","non-dropping-particle":"","parse-names":false,"suffix":""},{"dropping-particle":"","family":"Ochoa","given":"Jose","non-dropping-particle":"","parse-names":false,"suffix":""},{"dropping-particle":"","family":"Kang","given":"Xuan","non-dropping-particle":"","parse-names":false,"suffix":""},{"dropping-particle":"","family":"Fischer","given":"Heidi C","non-dropping-particle":"","parse-names":false,"suffix":""},{"dropping-particle":"","family":"Ellen Stoykov","given":"Mary","non-dropping-particle":"","parse-names":false,"suffix":""},{"dropping-particle":"","family":"Kamper","given":"Derek G","non-dropping-particle":"","parse-names":false,"suffix":""}],"container-title":"Topics in Stroke Rehabilitation","id":"ITEM-4","issue":"4","issued":{"date-parts":[["2011","1"]]},"note":"doi: 10.1310/tsr1804-316","page":"316-324","publisher":"Taylor &amp; Francis","title":"Transient impact of prolonged versus repetitive stretch on hand motor control in chronic stroke","type":"article-journal","volume":"18"},"uris":["http://www.mendeley.com/documents/?uuid=1542ae5f-5d92-412f-9692-57e3979d1deb"]}],"mendeley":{"formattedCitation":"(Iwamuro et al., 2011; Triandafilou et al., 2011, 2014; Triandafilou and Kamper, 2014)","manualFormatting":"Iwamuro et al. (2011), Triandafilou et al. (2011, 2014) and Triandafilou and Kamper (2014)","plainTextFormattedCitation":"(Iwamuro et al., 2011; Triandafilou et al., 2011, 2014; Triandafilou and Kamper, 2014)","previouslyFormattedCitation":"(Iwamuro et al., 2011; Triandafilou et al., 2011, 2014; Triandafilou and Kamper, 2014)"},"properties":{"noteIndex":0},"schema":"https://github.com/citation-style-language/schema/raw/master/csl-citation.json"}</w:instrText>
      </w:r>
      <w:r w:rsidRPr="00272F6B">
        <w:rPr>
          <w:rFonts w:ascii="Arial" w:hAnsi="Arial" w:cs="Arial"/>
        </w:rPr>
        <w:fldChar w:fldCharType="separate"/>
      </w:r>
      <w:r w:rsidRPr="00272F6B">
        <w:rPr>
          <w:rFonts w:ascii="Arial" w:hAnsi="Arial" w:cs="Arial"/>
          <w:noProof/>
        </w:rPr>
        <w:t>Iwamuro et al. (2011)</w:t>
      </w:r>
      <w:r w:rsidR="00FA280D" w:rsidRPr="00272F6B">
        <w:rPr>
          <w:rFonts w:ascii="Arial" w:hAnsi="Arial" w:cs="Arial"/>
          <w:noProof/>
        </w:rPr>
        <w:t>,</w:t>
      </w:r>
      <w:r w:rsidRPr="00272F6B">
        <w:rPr>
          <w:rFonts w:ascii="Arial" w:hAnsi="Arial" w:cs="Arial"/>
          <w:noProof/>
        </w:rPr>
        <w:t xml:space="preserve"> Triandafilou et al. (2011, 2014) and Triandafilou and Kamper (2014)</w:t>
      </w:r>
      <w:r w:rsidRPr="00272F6B">
        <w:rPr>
          <w:rFonts w:ascii="Arial" w:hAnsi="Arial" w:cs="Arial"/>
        </w:rPr>
        <w:fldChar w:fldCharType="end"/>
      </w:r>
      <w:r w:rsidR="00B85ED1" w:rsidRPr="00272F6B">
        <w:rPr>
          <w:rFonts w:ascii="Arial" w:hAnsi="Arial" w:cs="Arial"/>
        </w:rPr>
        <w:t xml:space="preserve"> assessed participants on three tasks of the </w:t>
      </w:r>
      <w:proofErr w:type="spellStart"/>
      <w:r w:rsidR="00B85ED1" w:rsidRPr="00272F6B">
        <w:rPr>
          <w:rFonts w:ascii="Arial" w:hAnsi="Arial" w:cs="Arial"/>
        </w:rPr>
        <w:t>gWMFT</w:t>
      </w:r>
      <w:proofErr w:type="spellEnd"/>
      <w:r w:rsidR="00B85ED1" w:rsidRPr="00272F6B">
        <w:rPr>
          <w:rFonts w:ascii="Arial" w:hAnsi="Arial" w:cs="Arial"/>
        </w:rPr>
        <w:t xml:space="preserve">. The three tasks </w:t>
      </w:r>
      <w:r w:rsidR="00B85ED1" w:rsidRPr="00272F6B">
        <w:rPr>
          <w:rFonts w:ascii="Arial" w:hAnsi="Arial" w:cs="Arial"/>
        </w:rPr>
        <w:lastRenderedPageBreak/>
        <w:t>included: lifting a pen, lifting cotton balls and lifting a washcloth</w:t>
      </w:r>
      <w:r w:rsidR="006E3C94" w:rsidRPr="00272F6B">
        <w:rPr>
          <w:rFonts w:ascii="Arial" w:hAnsi="Arial" w:cs="Arial"/>
        </w:rPr>
        <w:t>.</w:t>
      </w:r>
      <w:r w:rsidR="00FA280D" w:rsidRPr="00272F6B">
        <w:rPr>
          <w:rFonts w:ascii="Arial" w:hAnsi="Arial" w:cs="Arial"/>
        </w:rPr>
        <w:t xml:space="preserve"> </w:t>
      </w:r>
      <w:r w:rsidR="00FA280D" w:rsidRPr="00272F6B">
        <w:rPr>
          <w:rFonts w:ascii="Arial" w:hAnsi="Arial" w:cs="Arial"/>
        </w:rPr>
        <w:fldChar w:fldCharType="begin" w:fldLock="1"/>
      </w:r>
      <w:r w:rsidR="00BA3D77" w:rsidRPr="00272F6B">
        <w:rPr>
          <w:rFonts w:ascii="Arial" w:hAnsi="Arial" w:cs="Arial"/>
        </w:rPr>
        <w:instrText>ADDIN CSL_CITATION {"citationItems":[{"id":"ITEM-1","itemData":{"DOI":"10.4172/2376-0281.1000124","ISSN":"23760281","abstract":"Background and Purpose: The purpose of this study was to investigate the impact of passive static and cyclical stretching of the fingers on hand function in subacute stroke survivors. Participants: Thirteen stroke survivors, 2-5 months post-incident, with moderate to severe hand impairment took part in the study. Method: Each participant completed three separate sessions, separated by at least one week, consisting of 30 minutes of: static stretch of the digits, cyclical stretch, or rest. Stretching was performed by a powered glove orthosis (X-Glove). Outcome measures, comprised of three timed hand-specific tasks from the Graded Wolf Motor Function Test (GWMFT-Time), grip termination time (GTT), grip strength, and lateral pinch strength, were assessed at the beginning and end of each session. Change in outcome score during each session was used for analysis. Results: Data suggested a trend for improvement following stretching. Reduction in mean completion time for the GWMFT-Time after the cyclic stretching was 5 times greater than for the rest condition (P=0.010). After the static stretching, GTT was 31% faster than the mean pre-test times (P=0.055). Improvements in grip and pinch strength were also evident following the stretching interventions, although these changes did not reach statistical significance. Discussion and Conclusion: While more study is needed, cyclically stretching the finger muscles in the stroke hand appears to be a promising treatment for stroke survivors in the subacute phase of recovery. It may prove especially effective as an adjuvant therapy facilitating subsequent performance of active movement therapy. Future studies exploring the neural correlates of improvement are warranted.","author":[{"dropping-particle":"","family":"Triandafilou","given":"Kristen M","non-dropping-particle":"","parse-names":false,"suffix":""},{"dropping-particle":"","family":"Ochoa","given":"JM","non-dropping-particle":"","parse-names":false,"suffix":""},{"dropping-particle":"","family":"Kamper","given":"DG","non-dropping-particle":"","parse-names":false,"suffix":""}],"container-title":"International Journal of Neurorehabilitation","id":"ITEM-1","issue":"03","issued":{"date-parts":[["2014","11","15"]]},"page":"1-5","publisher":"OMICS International","title":"Effect of static versus cyclical stretch on hand motor control in subacute stroke","type":"article-journal","volume":"01"},"uris":["http://www.mendeley.com/documents/?uuid=b8e46baf-684a-35d3-9bc0-b1310d8531de"]}],"mendeley":{"formattedCitation":"(Triandafilou et al., 2014)","manualFormatting":"Triandafilou et al. (2014)","plainTextFormattedCitation":"(Triandafilou et al., 2014)","previouslyFormattedCitation":"(Triandafilou et al., 2014)"},"properties":{"noteIndex":0},"schema":"https://github.com/citation-style-language/schema/raw/master/csl-citation.json"}</w:instrText>
      </w:r>
      <w:r w:rsidR="00FA280D" w:rsidRPr="00272F6B">
        <w:rPr>
          <w:rFonts w:ascii="Arial" w:hAnsi="Arial" w:cs="Arial"/>
        </w:rPr>
        <w:fldChar w:fldCharType="separate"/>
      </w:r>
      <w:r w:rsidR="00FA280D" w:rsidRPr="00272F6B">
        <w:rPr>
          <w:rFonts w:ascii="Arial" w:hAnsi="Arial" w:cs="Arial"/>
          <w:noProof/>
        </w:rPr>
        <w:t>Triandafilou et al. (2014)</w:t>
      </w:r>
      <w:r w:rsidR="00FA280D" w:rsidRPr="00272F6B">
        <w:rPr>
          <w:rFonts w:ascii="Arial" w:hAnsi="Arial" w:cs="Arial"/>
        </w:rPr>
        <w:fldChar w:fldCharType="end"/>
      </w:r>
      <w:r w:rsidR="00B85ED1" w:rsidRPr="00272F6B">
        <w:rPr>
          <w:rFonts w:ascii="Arial" w:hAnsi="Arial" w:cs="Arial"/>
        </w:rPr>
        <w:t xml:space="preserve"> reported the use of three hand-specific items from the </w:t>
      </w:r>
      <w:proofErr w:type="spellStart"/>
      <w:r w:rsidR="00B85ED1" w:rsidRPr="00272F6B">
        <w:rPr>
          <w:rFonts w:ascii="Arial" w:hAnsi="Arial" w:cs="Arial"/>
        </w:rPr>
        <w:t>gWMFT</w:t>
      </w:r>
      <w:proofErr w:type="spellEnd"/>
      <w:r w:rsidR="00B85ED1" w:rsidRPr="00272F6B">
        <w:rPr>
          <w:rFonts w:ascii="Arial" w:hAnsi="Arial" w:cs="Arial"/>
        </w:rPr>
        <w:t xml:space="preserve">, which were not detailed. </w:t>
      </w:r>
    </w:p>
    <w:p w14:paraId="3CEEB1D8" w14:textId="162FFA2E" w:rsidR="00B85ED1" w:rsidRPr="00272F6B" w:rsidRDefault="00064C76" w:rsidP="00767079">
      <w:pPr>
        <w:spacing w:line="480" w:lineRule="auto"/>
        <w:rPr>
          <w:rFonts w:ascii="Arial" w:hAnsi="Arial" w:cs="Arial"/>
        </w:rPr>
      </w:pPr>
      <w:r w:rsidRPr="00272F6B">
        <w:rPr>
          <w:rFonts w:ascii="Arial" w:hAnsi="Arial" w:cs="Arial"/>
          <w:noProof/>
        </w:rPr>
        <w:t>S</w:t>
      </w:r>
      <w:r w:rsidR="00B85ED1" w:rsidRPr="00272F6B">
        <w:rPr>
          <w:rFonts w:ascii="Arial" w:hAnsi="Arial" w:cs="Arial"/>
          <w:noProof/>
        </w:rPr>
        <w:t>coring criteria</w:t>
      </w:r>
      <w:r w:rsidRPr="00272F6B">
        <w:rPr>
          <w:rFonts w:ascii="Arial" w:hAnsi="Arial" w:cs="Arial"/>
          <w:noProof/>
        </w:rPr>
        <w:t xml:space="preserve"> was also adapted</w:t>
      </w:r>
      <w:r w:rsidR="00B85ED1" w:rsidRPr="00272F6B">
        <w:rPr>
          <w:rFonts w:ascii="Arial" w:hAnsi="Arial" w:cs="Arial"/>
        </w:rPr>
        <w:t>. In the study by</w:t>
      </w:r>
      <w:r w:rsidR="00BA3D77" w:rsidRPr="00272F6B">
        <w:rPr>
          <w:rFonts w:ascii="Arial" w:hAnsi="Arial" w:cs="Arial"/>
        </w:rPr>
        <w:t xml:space="preserve"> </w:t>
      </w:r>
      <w:r w:rsidR="00BA3D77" w:rsidRPr="00272F6B">
        <w:rPr>
          <w:rFonts w:ascii="Arial" w:hAnsi="Arial" w:cs="Arial"/>
        </w:rPr>
        <w:fldChar w:fldCharType="begin" w:fldLock="1"/>
      </w:r>
      <w:r w:rsidR="00BA3D77" w:rsidRPr="00272F6B">
        <w:rPr>
          <w:rFonts w:ascii="Arial" w:hAnsi="Arial" w:cs="Arial"/>
        </w:rPr>
        <w:instrText>ADDIN CSL_CITATION {"citationItems":[{"id":"ITEM-1","itemData":{"DOI":"http://dx.doi.org/10.1016/j.apmr.2014.04.008","ISSN":"0003-9993","abstract":"AbstractObjective To investigate the longevity and cumulative impact of multiple sessions of passive, cyclical stretching of the digits on hand function in subacute stroke survivors. Design Before-after trial with intervention repeated on 3 consecutive days. Setting Research laboratory. Participants Individuals (N=27) with moderate to severe hand impairment, 2 to 6 months (subacute, n=12) and &gt;7 months (chronic, n=15) poststroke. Interventions Subjects wore an actuated glove orthosis that cyclically moved their fingers and thumb from a relaxed/flexed posture into neutral extension for 30 minutes on 3 consecutive days. Main Outcome Measures Three hand-specific tasks from the Graded Wolf Motor Function Test, Box and Block Test (BBT), grip strength, and lateral pinch strength. Recordings were taken before stretching and at 3 time points, each separated by 30 minutes after completion of stretching on each day. Results Significant improvement was observed immediately after the stretching for both groups. Improvements in the subacute group were largely maintained up to 1 hour poststretching, with significant carryover from day to day for some outcomes measures such as the BBT (P=.006) and grip strength (P=.012). In contrast, improvements after stretching for the chronic group were transient, with the changes largely dissipating over time and no significant cumulative effect across days. Conclusions Cyclical stretching of the digits had a lasting and reinforcing effect on improving hand motor control for subacute stroke survivors. Incorporation of cyclical stretching before active hand therapy may prove to be a beneficial treatment for stroke survivors, especially during the subacute phase of recovery.","author":[{"dropping-particle":"","family":"Triandafilou","given":"Kristen M","non-dropping-particle":"","parse-names":false,"suffix":""},{"dropping-particle":"","family":"Kamper","given":"Derek G","non-dropping-particle":"","parse-names":false,"suffix":""}],"container-title":"Archives of Physical Medicine and Rehabilitation","id":"ITEM-1","issue":"8","issued":{"date-parts":[["2014"]]},"page":"1571-1576","title":"Carryover effects of cyclical stretching of the digits on hand function in stroke survivors","type":"article-journal","volume":"95"},"uris":["http://www.mendeley.com/documents/?uuid=dfe7c67d-896c-4729-a6cc-a0b74ff14952"]}],"mendeley":{"formattedCitation":"(Triandafilou and Kamper, 2014)","manualFormatting":"Triandafilou and Kamper (2014)","plainTextFormattedCitation":"(Triandafilou and Kamper, 2014)","previouslyFormattedCitation":"(Triandafilou and Kamper, 2014)"},"properties":{"noteIndex":0},"schema":"https://github.com/citation-style-language/schema/raw/master/csl-citation.json"}</w:instrText>
      </w:r>
      <w:r w:rsidR="00BA3D77" w:rsidRPr="00272F6B">
        <w:rPr>
          <w:rFonts w:ascii="Arial" w:hAnsi="Arial" w:cs="Arial"/>
        </w:rPr>
        <w:fldChar w:fldCharType="separate"/>
      </w:r>
      <w:r w:rsidR="00BA3D77" w:rsidRPr="00272F6B">
        <w:rPr>
          <w:rFonts w:ascii="Arial" w:hAnsi="Arial" w:cs="Arial"/>
          <w:noProof/>
        </w:rPr>
        <w:t>Triandafilou and Kamper (2014)</w:t>
      </w:r>
      <w:r w:rsidR="00BA3D77" w:rsidRPr="00272F6B">
        <w:rPr>
          <w:rFonts w:ascii="Arial" w:hAnsi="Arial" w:cs="Arial"/>
        </w:rPr>
        <w:fldChar w:fldCharType="end"/>
      </w:r>
      <w:r w:rsidR="00B85ED1" w:rsidRPr="00272F6B">
        <w:rPr>
          <w:rFonts w:ascii="Arial" w:hAnsi="Arial" w:cs="Arial"/>
        </w:rPr>
        <w:t xml:space="preserve"> participants received an additional 60 seconds for not using the appropriate grasp, with a maximum of 120 seconds, and the sum score for the three tasks </w:t>
      </w:r>
      <w:r w:rsidR="00B85ED1" w:rsidRPr="00272F6B">
        <w:rPr>
          <w:rFonts w:ascii="Arial" w:hAnsi="Arial" w:cs="Arial"/>
          <w:noProof/>
        </w:rPr>
        <w:t>was</w:t>
      </w:r>
      <w:r w:rsidR="00B85ED1" w:rsidRPr="00272F6B">
        <w:rPr>
          <w:rFonts w:ascii="Arial" w:hAnsi="Arial" w:cs="Arial"/>
        </w:rPr>
        <w:t xml:space="preserve"> reported. </w:t>
      </w:r>
      <w:r w:rsidR="00BA3D77" w:rsidRPr="00272F6B">
        <w:rPr>
          <w:rFonts w:ascii="Arial" w:hAnsi="Arial" w:cs="Arial"/>
        </w:rPr>
        <w:fldChar w:fldCharType="begin" w:fldLock="1"/>
      </w:r>
      <w:r w:rsidR="00754AEA" w:rsidRPr="00272F6B">
        <w:rPr>
          <w:rFonts w:ascii="Arial" w:hAnsi="Arial" w:cs="Arial"/>
        </w:rPr>
        <w:instrText>ADDIN CSL_CITATION {"citationItems":[{"id":"ITEM-1","itemData":{"DOI":"10.4172/2376-0281.1000124","ISSN":"23760281","abstract":"Background and Purpose: The purpose of this study was to investigate the impact of passive static and cyclical stretching of the fingers on hand function in subacute stroke survivors. Participants: Thirteen stroke survivors, 2-5 months post-incident, with moderate to severe hand impairment took part in the study. Method: Each participant completed three separate sessions, separated by at least one week, consisting of 30 minutes of: static stretch of the digits, cyclical stretch, or rest. Stretching was performed by a powered glove orthosis (X-Glove). Outcome measures, comprised of three timed hand-specific tasks from the Graded Wolf Motor Function Test (GWMFT-Time), grip termination time (GTT), grip strength, and lateral pinch strength, were assessed at the beginning and end of each session. Change in outcome score during each session was used for analysis. Results: Data suggested a trend for improvement following stretching. Reduction in mean completion time for the GWMFT-Time after the cyclic stretching was 5 times greater than for the rest condition (P=0.010). After the static stretching, GTT was 31% faster than the mean pre-test times (P=0.055). Improvements in grip and pinch strength were also evident following the stretching interventions, although these changes did not reach statistical significance. Discussion and Conclusion: While more study is needed, cyclically stretching the finger muscles in the stroke hand appears to be a promising treatment for stroke survivors in the subacute phase of recovery. It may prove especially effective as an adjuvant therapy facilitating subsequent performance of active movement therapy. Future studies exploring the neural correlates of improvement are warranted.","author":[{"dropping-particle":"","family":"Triandafilou","given":"Kristen M","non-dropping-particle":"","parse-names":false,"suffix":""},{"dropping-particle":"","family":"Ochoa","given":"JM","non-dropping-particle":"","parse-names":false,"suffix":""},{"dropping-particle":"","family":"Kamper","given":"DG","non-dropping-particle":"","parse-names":false,"suffix":""}],"container-title":"International Journal of Neurorehabilitation","id":"ITEM-1","issue":"03","issued":{"date-parts":[["2014","11","15"]]},"page":"1-5","publisher":"OMICS International","title":"Effect of static versus cyclical stretch on hand motor control in subacute stroke","type":"article-journal","volume":"01"},"uris":["http://www.mendeley.com/documents/?uuid=b8e46baf-684a-35d3-9bc0-b1310d8531de"]}],"mendeley":{"formattedCitation":"(Triandafilou et al., 2014)","manualFormatting":"Triandafilou et al. (2014)","plainTextFormattedCitation":"(Triandafilou et al., 2014)","previouslyFormattedCitation":"(Triandafilou et al., 2014)"},"properties":{"noteIndex":0},"schema":"https://github.com/citation-style-language/schema/raw/master/csl-citation.json"}</w:instrText>
      </w:r>
      <w:r w:rsidR="00BA3D77" w:rsidRPr="00272F6B">
        <w:rPr>
          <w:rFonts w:ascii="Arial" w:hAnsi="Arial" w:cs="Arial"/>
        </w:rPr>
        <w:fldChar w:fldCharType="separate"/>
      </w:r>
      <w:r w:rsidR="00BA3D77" w:rsidRPr="00272F6B">
        <w:rPr>
          <w:rFonts w:ascii="Arial" w:hAnsi="Arial" w:cs="Arial"/>
          <w:noProof/>
        </w:rPr>
        <w:t>Triandafilou et al. (2014)</w:t>
      </w:r>
      <w:r w:rsidR="00BA3D77" w:rsidRPr="00272F6B">
        <w:rPr>
          <w:rFonts w:ascii="Arial" w:hAnsi="Arial" w:cs="Arial"/>
        </w:rPr>
        <w:fldChar w:fldCharType="end"/>
      </w:r>
      <w:r w:rsidR="00BA3D77" w:rsidRPr="00272F6B">
        <w:rPr>
          <w:rFonts w:ascii="Arial" w:hAnsi="Arial" w:cs="Arial"/>
        </w:rPr>
        <w:t xml:space="preserve"> </w:t>
      </w:r>
      <w:r w:rsidR="00B85ED1" w:rsidRPr="00272F6B">
        <w:rPr>
          <w:rFonts w:ascii="Arial" w:hAnsi="Arial" w:cs="Arial"/>
        </w:rPr>
        <w:t>reported each task was completed three times for each assessment period, the averages for each task were then summed and used to summarise each assessment session.</w:t>
      </w:r>
      <w:r w:rsidR="00754AEA" w:rsidRPr="00272F6B">
        <w:rPr>
          <w:rFonts w:ascii="Arial" w:hAnsi="Arial" w:cs="Arial"/>
        </w:rPr>
        <w:t xml:space="preserve"> </w:t>
      </w:r>
      <w:r w:rsidR="00754AEA" w:rsidRPr="00272F6B">
        <w:rPr>
          <w:rFonts w:ascii="Arial" w:hAnsi="Arial" w:cs="Arial"/>
        </w:rPr>
        <w:fldChar w:fldCharType="begin" w:fldLock="1"/>
      </w:r>
      <w:r w:rsidR="006C7535" w:rsidRPr="00272F6B">
        <w:rPr>
          <w:rFonts w:ascii="Arial" w:hAnsi="Arial" w:cs="Arial"/>
        </w:rPr>
        <w:instrText>ADDIN CSL_CITATION {"citationItems":[{"id":"ITEM-1","itemData":{"DOI":"10.1310/tsr1804-316","ISSN":"1074-9357","abstract":"AbstractBackground and Purpose: The purpose of this study was to investigate the influence of prolonged and repetitive passive range of motion (PROM) stretching of the fingers on hand function in stroke survivors. Participants: Fifteen chronic stroke survivors with moderate to severe hand impairment took part in the study. Method: Participants underwent 3 experimental sessions consisting of 30 minutes of rest, prolonged, or repetitive stretching of the finger flexor muscles by a powered glove orthosis (X-Glove). Outcome measures, comprised of 3 selected tasks from the Graded Wolf Motor Function Test (GWMFT), grip strength, lateral pinch strength, and grip relaxation time, were recorded at the start and end of each session. Change in outcome score for each session was used for analysis. Results: Data suggested a trend for improvement following stretching, especially for the repetitive PROM case. For one GWMFT task (lift washcloth), the effect of stretching condition on performance time approached a statistical significance (P = .015), with repetitive PROM stretching producing the greatest mean reduction. Similarly, repetitive stretching led to a 12% ± 16% increase in grip strength, although this change was not statistically different across groups (P = .356); and grip termination time was reduced, albeit non-significantly, by 66% ± 133%. Conclusion: Repetitive PROM stretching exhibited trends to be more effective than prolonged stretching for improving hand motor control. Although the results were highly variable and the effects are undoubtedly transient, an extended period of repetitive PROM stretching may prove advantageous prior to hand therapy sessions to maximize treatment.; AbstractBackground and Purpose: The purpose of this study was to investigate the influence of prolonged and repetitive passive range of motion (PROM) stretching of the fingers on hand function in stroke survivors. Participants: Fifteen chronic stroke survivors with moderate to severe hand impairment took part in the study. Method: Participants underwent 3 experimental sessions consisting of 30 minutes of rest, prolonged, or repetitive stretching of the finger flexor muscles by a powered glove orthosis (X-Glove). Outcome measures, comprised of 3 selected tasks from the Graded Wolf Motor Function Test (GWMFT), grip strength, lateral pinch strength, and grip relaxation time, were recorded at the start and end of each session. Change in outcome score for each session was used for an…","author":[{"dropping-particle":"","family":"Triandafilou","given":"Kristen M","non-dropping-particle":"","parse-names":false,"suffix":""},{"dropping-particle":"","family":"Ochoa","given":"Jose","non-dropping-particle":"","parse-names":false,"suffix":""},{"dropping-particle":"","family":"Kang","given":"Xuan","non-dropping-particle":"","parse-names":false,"suffix":""},{"dropping-particle":"","family":"Fischer","given":"Heidi C","non-dropping-particle":"","parse-names":false,"suffix":""},{"dropping-particle":"","family":"Ellen Stoykov","given":"Mary","non-dropping-particle":"","parse-names":false,"suffix":""},{"dropping-particle":"","family":"Kamper","given":"Derek G","non-dropping-particle":"","parse-names":false,"suffix":""}],"container-title":"Topics in Stroke Rehabilitation","id":"ITEM-1","issue":"4","issued":{"date-parts":[["2011","1"]]},"note":"doi: 10.1310/tsr1804-316","page":"316-324","publisher":"Taylor &amp; Francis","title":"Transient impact of prolonged versus repetitive stretch on hand motor control in chronic stroke","type":"article-journal","volume":"18"},"uris":["http://www.mendeley.com/documents/?uuid=1542ae5f-5d92-412f-9692-57e3979d1deb"]}],"mendeley":{"formattedCitation":"(Triandafilou et al., 2011)","manualFormatting":"Triandafilou et al. (2011)","plainTextFormattedCitation":"(Triandafilou et al., 2011)","previouslyFormattedCitation":"(Triandafilou et al., 2011)"},"properties":{"noteIndex":0},"schema":"https://github.com/citation-style-language/schema/raw/master/csl-citation.json"}</w:instrText>
      </w:r>
      <w:r w:rsidR="00754AEA" w:rsidRPr="00272F6B">
        <w:rPr>
          <w:rFonts w:ascii="Arial" w:hAnsi="Arial" w:cs="Arial"/>
        </w:rPr>
        <w:fldChar w:fldCharType="separate"/>
      </w:r>
      <w:r w:rsidR="00754AEA" w:rsidRPr="00272F6B">
        <w:rPr>
          <w:rFonts w:ascii="Arial" w:hAnsi="Arial" w:cs="Arial"/>
          <w:noProof/>
        </w:rPr>
        <w:t>Triandafilou et al. (2011)</w:t>
      </w:r>
      <w:r w:rsidR="00754AEA" w:rsidRPr="00272F6B">
        <w:rPr>
          <w:rFonts w:ascii="Arial" w:hAnsi="Arial" w:cs="Arial"/>
        </w:rPr>
        <w:fldChar w:fldCharType="end"/>
      </w:r>
      <w:r w:rsidR="00B85ED1" w:rsidRPr="00272F6B">
        <w:rPr>
          <w:rFonts w:ascii="Arial" w:hAnsi="Arial" w:cs="Arial"/>
        </w:rPr>
        <w:t xml:space="preserve"> reported that each task </w:t>
      </w:r>
      <w:r w:rsidR="00B85ED1" w:rsidRPr="00272F6B">
        <w:rPr>
          <w:rFonts w:ascii="Arial" w:hAnsi="Arial" w:cs="Arial"/>
          <w:noProof/>
        </w:rPr>
        <w:t>was completed</w:t>
      </w:r>
      <w:r w:rsidR="00B85ED1" w:rsidRPr="00272F6B">
        <w:rPr>
          <w:rFonts w:ascii="Arial" w:hAnsi="Arial" w:cs="Arial"/>
        </w:rPr>
        <w:t xml:space="preserve"> in sets of three, with a maximum time of 60 seconds</w:t>
      </w:r>
      <w:r w:rsidR="006025D9" w:rsidRPr="00272F6B">
        <w:rPr>
          <w:rFonts w:ascii="Arial" w:hAnsi="Arial" w:cs="Arial"/>
        </w:rPr>
        <w:t>, and did</w:t>
      </w:r>
      <w:r w:rsidR="00B85ED1" w:rsidRPr="00272F6B">
        <w:rPr>
          <w:rFonts w:ascii="Arial" w:hAnsi="Arial" w:cs="Arial"/>
          <w:noProof/>
        </w:rPr>
        <w:t xml:space="preserve"> not report</w:t>
      </w:r>
      <w:r w:rsidR="00B85ED1" w:rsidRPr="00272F6B">
        <w:rPr>
          <w:rFonts w:ascii="Arial" w:hAnsi="Arial" w:cs="Arial"/>
        </w:rPr>
        <w:t xml:space="preserve"> what summary score underwent </w:t>
      </w:r>
      <w:r w:rsidR="00B85ED1" w:rsidRPr="00272F6B">
        <w:rPr>
          <w:rFonts w:ascii="Arial" w:hAnsi="Arial" w:cs="Arial"/>
          <w:noProof/>
        </w:rPr>
        <w:t>logarithmic</w:t>
      </w:r>
      <w:r w:rsidR="00B85ED1" w:rsidRPr="00272F6B">
        <w:rPr>
          <w:rFonts w:ascii="Arial" w:hAnsi="Arial" w:cs="Arial"/>
        </w:rPr>
        <w:t xml:space="preserve"> transformation. </w:t>
      </w:r>
    </w:p>
    <w:p w14:paraId="2C296F81" w14:textId="1AD13A40" w:rsidR="00B85ED1" w:rsidRPr="00272F6B" w:rsidRDefault="00B85ED1" w:rsidP="00767079">
      <w:pPr>
        <w:spacing w:line="480" w:lineRule="auto"/>
        <w:rPr>
          <w:rFonts w:ascii="Arial" w:hAnsi="Arial" w:cs="Arial"/>
        </w:rPr>
      </w:pPr>
      <w:r w:rsidRPr="00272F6B">
        <w:rPr>
          <w:rFonts w:ascii="Arial" w:hAnsi="Arial" w:cs="Arial"/>
        </w:rPr>
        <w:t>In the study by</w:t>
      </w:r>
      <w:r w:rsidR="006C7535" w:rsidRPr="00272F6B">
        <w:rPr>
          <w:rFonts w:ascii="Arial" w:hAnsi="Arial" w:cs="Arial"/>
        </w:rPr>
        <w:t xml:space="preserve"> </w:t>
      </w:r>
      <w:r w:rsidR="006C7535" w:rsidRPr="00272F6B">
        <w:rPr>
          <w:rFonts w:ascii="Arial" w:hAnsi="Arial" w:cs="Arial"/>
        </w:rPr>
        <w:fldChar w:fldCharType="begin" w:fldLock="1"/>
      </w:r>
      <w:r w:rsidR="006D6FAE" w:rsidRPr="00272F6B">
        <w:rPr>
          <w:rFonts w:ascii="Arial" w:hAnsi="Arial" w:cs="Arial"/>
        </w:rPr>
        <w:instrText>ADDIN CSL_CITATION {"citationItems":[{"id":"ITEM-1","itemData":{"ISBN":"1074-9357 (Print)\\n1074-9357 (Linking)","ISSN":"1074-9357","PMID":"22668675","abstract":"BACKGROUND/OBJECTIVE: The upper extremity motor deficit is one of the functional challenges in post stroke patients. The objective of the present study was to evaluate the effectiveness of the meaningful task-specific training (MTST) on the upper extremity motor recovery during the subacute phase after a stroke.\\n\\nMETHOD: This was a randomized, controlled, double-blinded trial in the neurology department of a university hospital and occupational therapy unit of a rehabilitation institute. A convenience sample of 103 people, 4 to 24 weeks (mean, 12.15 weeks) after the stroke, was randomized into 2 groups (MTST, 51; standard training group, 52). Subjects in the Brunnstrom stage of arm recovery of 2 to 5 were included in the study. Ninety-five participants completed the 8-week follow-up.\\n\\nINTERVENTIONS: Participants were assigned to receive either the MTST or dose-matched standard training program based on the Brunnstrom stage and Bobath neurodevelopmental technique, 4 to 5 days a week for 4 weeks. Fugl-Meyer assessment (FMA), Action Research Arm Test (ARAT), Graded Wolf Motor Function Test (GWMFT), and Motor Activity Log (MAL) were outcome measures\\n\\nRESULTS: The MTST group showed a positive improvement in the mean scores on the outcome measures at post and follow-up assessments in comparison to the control group. Further, statistically significant differences were observed in changes between the groups at post and follow-up assessment for FMA, ARAT, GWMFT, and MAL.\\n\\nCONCLUSION: The MTST produced statistically significant and clinically relevant improvements in the upper extremity motor recovery of the patients who had a subacute stroke.","author":[{"dropping-particle":"","family":"Arya","given":"Kamal Narayan","non-dropping-particle":"","parse-names":false,"suffix":""},{"dropping-particle":"","family":"Verma","given":"Rajesh","non-dropping-particle":"","parse-names":false,"suffix":""},{"dropping-particle":"","family":"Garg","given":"R K","non-dropping-particle":"","parse-names":false,"suffix":""},{"dropping-particle":"","family":"Sharma","given":"V P","non-dropping-particle":"","parse-names":false,"suffix":""},{"dropping-particle":"","family":"Agarwal","given":"Monika","non-dropping-particle":"","parse-names":false,"suffix":""},{"dropping-particle":"","family":"Aggarwal","given":"G G","non-dropping-particle":"","parse-names":false,"suffix":""}],"container-title":"Topics in Stroke Rehabilitation","id":"ITEM-1","issue":"3","issued":{"date-parts":[["2012"]]},"page":"193-211","title":"Meaningful task-specific training (MTST) for stroke rehabilitation: a randomized controlled trial.","type":"article-journal","volume":"19"},"uris":["http://www.mendeley.com/documents/?uuid=78139e96-e12c-325e-b976-05724799b6b3"]}],"mendeley":{"formattedCitation":"(Arya et al., 2012)","manualFormatting":"Arya et al. (2012)","plainTextFormattedCitation":"(Arya et al., 2012)","previouslyFormattedCitation":"(Arya et al., 2012)"},"properties":{"noteIndex":0},"schema":"https://github.com/citation-style-language/schema/raw/master/csl-citation.json"}</w:instrText>
      </w:r>
      <w:r w:rsidR="006C7535" w:rsidRPr="00272F6B">
        <w:rPr>
          <w:rFonts w:ascii="Arial" w:hAnsi="Arial" w:cs="Arial"/>
        </w:rPr>
        <w:fldChar w:fldCharType="separate"/>
      </w:r>
      <w:r w:rsidR="006C7535" w:rsidRPr="00272F6B">
        <w:rPr>
          <w:rFonts w:ascii="Arial" w:hAnsi="Arial" w:cs="Arial"/>
          <w:noProof/>
        </w:rPr>
        <w:t>Arya et al. (2012)</w:t>
      </w:r>
      <w:r w:rsidR="006C7535" w:rsidRPr="00272F6B">
        <w:rPr>
          <w:rFonts w:ascii="Arial" w:hAnsi="Arial" w:cs="Arial"/>
        </w:rPr>
        <w:fldChar w:fldCharType="end"/>
      </w:r>
      <w:r w:rsidRPr="00272F6B">
        <w:rPr>
          <w:rFonts w:ascii="Arial" w:hAnsi="Arial" w:cs="Arial"/>
        </w:rPr>
        <w:t xml:space="preserve"> each participant’s performance time score was that of their less affected arm subtracted from the score for their more affected arm.</w:t>
      </w:r>
      <w:r w:rsidR="006D6FAE" w:rsidRPr="00272F6B">
        <w:rPr>
          <w:rFonts w:ascii="Arial" w:hAnsi="Arial" w:cs="Arial"/>
        </w:rPr>
        <w:t xml:space="preserve"> </w:t>
      </w:r>
      <w:r w:rsidR="006D6FAE" w:rsidRPr="00272F6B">
        <w:rPr>
          <w:rFonts w:ascii="Arial" w:hAnsi="Arial" w:cs="Arial"/>
        </w:rPr>
        <w:fldChar w:fldCharType="begin" w:fldLock="1"/>
      </w:r>
      <w:r w:rsidR="00945D05" w:rsidRPr="00272F6B">
        <w:rPr>
          <w:rFonts w:ascii="Arial" w:hAnsi="Arial" w:cs="Arial"/>
        </w:rPr>
        <w:instrText>ADDIN CSL_CITATION {"citationItems":[{"id":"ITEM-1","itemData":{"author":[{"dropping-particle":"","family":"Flinn","given":"Nancy A","non-dropping-particle":"","parse-names":false,"suffix":""},{"dropping-particle":"","family":"Smith","given":"Jennifer L","non-dropping-particle":"","parse-names":false,"suffix":""},{"dropping-particle":"","family":"Tripp","given":"Christopher J","non-dropping-particle":"","parse-names":false,"suffix":""},{"dropping-particle":"","family":"White","given":"Matthew W","non-dropping-particle":"","parse-names":false,"suffix":""}],"container-title":"Occupational therapy international","id":"ITEM-1","issue":"3</w:instrText>
      </w:r>
      <w:r w:rsidR="00945D05" w:rsidRPr="00272F6B">
        <w:rPr>
          <w:rFonts w:ascii="Cambria Math" w:hAnsi="Cambria Math" w:cs="Cambria Math"/>
        </w:rPr>
        <w:instrText>‐</w:instrText>
      </w:r>
      <w:r w:rsidR="00945D05" w:rsidRPr="00272F6B">
        <w:rPr>
          <w:rFonts w:ascii="Arial" w:hAnsi="Arial" w:cs="Arial"/>
        </w:rPr>
        <w:instrText>4","issued":{"date-parts":[["2009"]]},"page":"232-243","publisher":"Wiley Online Library","title":"Effects of robotic</w:instrText>
      </w:r>
      <w:r w:rsidR="00945D05" w:rsidRPr="00272F6B">
        <w:rPr>
          <w:rFonts w:ascii="Cambria Math" w:hAnsi="Cambria Math" w:cs="Cambria Math"/>
        </w:rPr>
        <w:instrText>‐</w:instrText>
      </w:r>
      <w:r w:rsidR="00945D05" w:rsidRPr="00272F6B">
        <w:rPr>
          <w:rFonts w:ascii="Arial" w:hAnsi="Arial" w:cs="Arial"/>
        </w:rPr>
        <w:instrText>aided rehabilitation on recovery of upper extremity function in chronic stroke: a single case study","type":"article-journal","volume":"16"},"uris":["http://www.mendeley.com/documents/?uuid=79c6614a-05ee-4f37-8a95-d8d8304e67e9"]}],"mendeley":{"formattedCitation":"(Flinn et al., 2009)","manualFormatting":"Flinn et al. (2009)","plainTextFormattedCitation":"(Flinn et al., 2009)","previouslyFormattedCitation":"(Flinn et al., 2009)"},"properties":{"noteIndex":0},"schema":"https://github.com/citation-style-language/schema/raw/master/csl-citation.json"}</w:instrText>
      </w:r>
      <w:r w:rsidR="006D6FAE" w:rsidRPr="00272F6B">
        <w:rPr>
          <w:rFonts w:ascii="Arial" w:hAnsi="Arial" w:cs="Arial"/>
        </w:rPr>
        <w:fldChar w:fldCharType="separate"/>
      </w:r>
      <w:r w:rsidR="006D6FAE" w:rsidRPr="00272F6B">
        <w:rPr>
          <w:rFonts w:ascii="Arial" w:hAnsi="Arial" w:cs="Arial"/>
          <w:noProof/>
        </w:rPr>
        <w:t>Flinn et al. (2009)</w:t>
      </w:r>
      <w:r w:rsidR="006D6FAE" w:rsidRPr="00272F6B">
        <w:rPr>
          <w:rFonts w:ascii="Arial" w:hAnsi="Arial" w:cs="Arial"/>
        </w:rPr>
        <w:fldChar w:fldCharType="end"/>
      </w:r>
      <w:r w:rsidRPr="00272F6B">
        <w:rPr>
          <w:rFonts w:ascii="Arial" w:hAnsi="Arial" w:cs="Arial"/>
        </w:rPr>
        <w:t xml:space="preserve"> used the </w:t>
      </w:r>
      <w:r w:rsidRPr="00272F6B">
        <w:rPr>
          <w:rFonts w:ascii="Arial" w:hAnsi="Arial" w:cs="Arial"/>
          <w:noProof/>
        </w:rPr>
        <w:t>summation of</w:t>
      </w:r>
      <w:r w:rsidRPr="00272F6B">
        <w:rPr>
          <w:rFonts w:ascii="Arial" w:hAnsi="Arial" w:cs="Arial"/>
        </w:rPr>
        <w:t xml:space="preserve"> performance time scores as a summary score.</w:t>
      </w:r>
    </w:p>
    <w:p w14:paraId="77806323" w14:textId="700149E9" w:rsidR="00B85ED1" w:rsidRPr="00272F6B" w:rsidRDefault="00B85ED1" w:rsidP="00767079">
      <w:pPr>
        <w:pStyle w:val="Heading1"/>
        <w:spacing w:line="480" w:lineRule="auto"/>
        <w:rPr>
          <w:rFonts w:ascii="Arial" w:hAnsi="Arial" w:cs="Arial"/>
          <w:szCs w:val="24"/>
        </w:rPr>
      </w:pPr>
      <w:r w:rsidRPr="00272F6B">
        <w:rPr>
          <w:rFonts w:ascii="Arial" w:hAnsi="Arial" w:cs="Arial"/>
          <w:szCs w:val="24"/>
        </w:rPr>
        <w:t>Discussion</w:t>
      </w:r>
    </w:p>
    <w:p w14:paraId="13681CD2" w14:textId="68B8D2E8" w:rsidR="00B85ED1" w:rsidRPr="00272F6B" w:rsidRDefault="0078473B" w:rsidP="00767079">
      <w:pPr>
        <w:spacing w:line="480" w:lineRule="auto"/>
        <w:rPr>
          <w:rFonts w:ascii="Arial" w:hAnsi="Arial" w:cs="Arial"/>
        </w:rPr>
      </w:pPr>
      <w:r w:rsidRPr="00272F6B">
        <w:rPr>
          <w:rFonts w:ascii="Arial" w:hAnsi="Arial" w:cs="Arial"/>
        </w:rPr>
        <w:t xml:space="preserve">This </w:t>
      </w:r>
      <w:r w:rsidR="00252269" w:rsidRPr="00272F6B">
        <w:rPr>
          <w:rFonts w:ascii="Arial" w:hAnsi="Arial" w:cs="Arial"/>
        </w:rPr>
        <w:t>systematic</w:t>
      </w:r>
      <w:r w:rsidR="00B85ED1" w:rsidRPr="00272F6B">
        <w:rPr>
          <w:rFonts w:ascii="Arial" w:hAnsi="Arial" w:cs="Arial"/>
        </w:rPr>
        <w:t xml:space="preserve"> literature </w:t>
      </w:r>
      <w:r w:rsidR="00B85ED1" w:rsidRPr="00272F6B">
        <w:rPr>
          <w:rFonts w:ascii="Arial" w:hAnsi="Arial" w:cs="Arial"/>
          <w:noProof/>
        </w:rPr>
        <w:t>review</w:t>
      </w:r>
      <w:r w:rsidRPr="00272F6B">
        <w:rPr>
          <w:rFonts w:ascii="Arial" w:hAnsi="Arial" w:cs="Arial"/>
          <w:noProof/>
        </w:rPr>
        <w:t xml:space="preserve"> </w:t>
      </w:r>
      <w:r w:rsidR="00765F83" w:rsidRPr="00272F6B">
        <w:rPr>
          <w:rFonts w:ascii="Arial" w:hAnsi="Arial" w:cs="Arial"/>
          <w:noProof/>
        </w:rPr>
        <w:t>has</w:t>
      </w:r>
      <w:r w:rsidR="00B85ED1" w:rsidRPr="00272F6B">
        <w:rPr>
          <w:rFonts w:ascii="Arial" w:hAnsi="Arial" w:cs="Arial"/>
          <w:noProof/>
        </w:rPr>
        <w:t xml:space="preserve"> provided</w:t>
      </w:r>
      <w:r w:rsidRPr="00272F6B">
        <w:rPr>
          <w:rFonts w:ascii="Arial" w:hAnsi="Arial" w:cs="Arial"/>
        </w:rPr>
        <w:t xml:space="preserve"> an overview</w:t>
      </w:r>
      <w:r w:rsidR="00B85ED1" w:rsidRPr="00272F6B">
        <w:rPr>
          <w:rFonts w:ascii="Arial" w:hAnsi="Arial" w:cs="Arial"/>
        </w:rPr>
        <w:t xml:space="preserve"> of how the </w:t>
      </w:r>
      <w:proofErr w:type="spellStart"/>
      <w:r w:rsidR="00B85ED1" w:rsidRPr="00272F6B">
        <w:rPr>
          <w:rFonts w:ascii="Arial" w:hAnsi="Arial" w:cs="Arial"/>
        </w:rPr>
        <w:t>gWMFT</w:t>
      </w:r>
      <w:proofErr w:type="spellEnd"/>
      <w:r w:rsidR="00B85ED1" w:rsidRPr="00272F6B">
        <w:rPr>
          <w:rFonts w:ascii="Arial" w:hAnsi="Arial" w:cs="Arial"/>
        </w:rPr>
        <w:t xml:space="preserve"> has been reported in intervention studies and includes the limited a</w:t>
      </w:r>
      <w:r w:rsidR="006813FA" w:rsidRPr="00272F6B">
        <w:rPr>
          <w:rFonts w:ascii="Arial" w:hAnsi="Arial" w:cs="Arial"/>
        </w:rPr>
        <w:t>ppraisal</w:t>
      </w:r>
      <w:r w:rsidR="00B85ED1" w:rsidRPr="00272F6B">
        <w:rPr>
          <w:rFonts w:ascii="Arial" w:hAnsi="Arial" w:cs="Arial"/>
        </w:rPr>
        <w:t xml:space="preserve"> of its psychometric properties</w:t>
      </w:r>
      <w:r w:rsidR="006212E7" w:rsidRPr="00272F6B">
        <w:rPr>
          <w:rFonts w:ascii="Arial" w:hAnsi="Arial" w:cs="Arial"/>
        </w:rPr>
        <w:t xml:space="preserve">. </w:t>
      </w:r>
      <w:r w:rsidR="00D72D2C" w:rsidRPr="00272F6B">
        <w:rPr>
          <w:rFonts w:ascii="Arial" w:hAnsi="Arial" w:cs="Arial"/>
        </w:rPr>
        <w:t xml:space="preserve">Although the </w:t>
      </w:r>
      <w:proofErr w:type="spellStart"/>
      <w:r w:rsidR="00D72D2C" w:rsidRPr="00272F6B">
        <w:rPr>
          <w:rFonts w:ascii="Arial" w:hAnsi="Arial" w:cs="Arial"/>
        </w:rPr>
        <w:t>gWMFT</w:t>
      </w:r>
      <w:proofErr w:type="spellEnd"/>
      <w:r w:rsidR="00D72D2C" w:rsidRPr="00272F6B">
        <w:rPr>
          <w:rFonts w:ascii="Arial" w:hAnsi="Arial" w:cs="Arial"/>
        </w:rPr>
        <w:t xml:space="preserve"> was d</w:t>
      </w:r>
      <w:r w:rsidR="006212E7" w:rsidRPr="00272F6B">
        <w:rPr>
          <w:rFonts w:ascii="Arial" w:hAnsi="Arial" w:cs="Arial"/>
        </w:rPr>
        <w:t>esigned for individuals following stroke or brain injury all included studies involved stroke survivors only</w:t>
      </w:r>
      <w:r w:rsidR="00B85ED1" w:rsidRPr="00272F6B">
        <w:rPr>
          <w:rFonts w:ascii="Arial" w:hAnsi="Arial" w:cs="Arial"/>
        </w:rPr>
        <w:t>. Assessing the quality criteria of the studie</w:t>
      </w:r>
      <w:r w:rsidR="00192D82" w:rsidRPr="00272F6B">
        <w:rPr>
          <w:rFonts w:ascii="Arial" w:hAnsi="Arial" w:cs="Arial"/>
        </w:rPr>
        <w:t>s</w:t>
      </w:r>
      <w:r w:rsidR="007F31DD" w:rsidRPr="00272F6B">
        <w:rPr>
          <w:rFonts w:ascii="Arial" w:hAnsi="Arial" w:cs="Arial"/>
        </w:rPr>
        <w:t>,</w:t>
      </w:r>
      <w:r w:rsidR="00765F83" w:rsidRPr="00272F6B">
        <w:rPr>
          <w:rFonts w:ascii="Arial" w:hAnsi="Arial" w:cs="Arial"/>
        </w:rPr>
        <w:t xml:space="preserve"> </w:t>
      </w:r>
      <w:r w:rsidR="00B85ED1" w:rsidRPr="00272F6B">
        <w:rPr>
          <w:rFonts w:ascii="Arial" w:hAnsi="Arial" w:cs="Arial"/>
        </w:rPr>
        <w:t xml:space="preserve">most were of </w:t>
      </w:r>
      <w:r w:rsidR="00192D82" w:rsidRPr="00272F6B">
        <w:rPr>
          <w:rFonts w:ascii="Arial" w:hAnsi="Arial" w:cs="Arial"/>
        </w:rPr>
        <w:t xml:space="preserve">a </w:t>
      </w:r>
      <w:r w:rsidR="00B85ED1" w:rsidRPr="00272F6B">
        <w:rPr>
          <w:rFonts w:ascii="Arial" w:hAnsi="Arial" w:cs="Arial"/>
          <w:noProof/>
        </w:rPr>
        <w:t>poor</w:t>
      </w:r>
      <w:r w:rsidR="00192D82" w:rsidRPr="00272F6B">
        <w:rPr>
          <w:rFonts w:ascii="Arial" w:hAnsi="Arial" w:cs="Arial"/>
        </w:rPr>
        <w:t xml:space="preserve"> or</w:t>
      </w:r>
      <w:r w:rsidR="00B85ED1" w:rsidRPr="00272F6B">
        <w:rPr>
          <w:rFonts w:ascii="Arial" w:hAnsi="Arial" w:cs="Arial"/>
        </w:rPr>
        <w:t xml:space="preserve"> dubious quality </w:t>
      </w:r>
      <w:r w:rsidR="00192D82" w:rsidRPr="00272F6B">
        <w:rPr>
          <w:rFonts w:ascii="Arial" w:hAnsi="Arial" w:cs="Arial"/>
        </w:rPr>
        <w:t>due to</w:t>
      </w:r>
      <w:r w:rsidR="00B85ED1" w:rsidRPr="00272F6B">
        <w:rPr>
          <w:rFonts w:ascii="Arial" w:hAnsi="Arial" w:cs="Arial"/>
        </w:rPr>
        <w:t xml:space="preserve"> the </w:t>
      </w:r>
      <w:r w:rsidR="00B85ED1" w:rsidRPr="00272F6B">
        <w:rPr>
          <w:rFonts w:ascii="Arial" w:hAnsi="Arial" w:cs="Arial"/>
          <w:noProof/>
        </w:rPr>
        <w:t>inconsistent</w:t>
      </w:r>
      <w:r w:rsidR="00B85ED1" w:rsidRPr="00272F6B">
        <w:rPr>
          <w:rFonts w:ascii="Arial" w:hAnsi="Arial" w:cs="Arial"/>
        </w:rPr>
        <w:t xml:space="preserve"> administration and scoring of the </w:t>
      </w:r>
      <w:r w:rsidR="00B85ED1" w:rsidRPr="00272F6B">
        <w:rPr>
          <w:rFonts w:ascii="Arial" w:hAnsi="Arial" w:cs="Arial"/>
          <w:noProof/>
        </w:rPr>
        <w:t>gWMFT</w:t>
      </w:r>
      <w:r w:rsidR="00B85ED1" w:rsidRPr="00272F6B">
        <w:rPr>
          <w:rFonts w:ascii="Arial" w:hAnsi="Arial" w:cs="Arial"/>
        </w:rPr>
        <w:t xml:space="preserve">. </w:t>
      </w:r>
      <w:r w:rsidR="00765F83" w:rsidRPr="00272F6B">
        <w:rPr>
          <w:rFonts w:ascii="Arial" w:hAnsi="Arial" w:cs="Arial"/>
        </w:rPr>
        <w:t xml:space="preserve">Due to </w:t>
      </w:r>
      <w:r w:rsidR="00765F83" w:rsidRPr="00272F6B">
        <w:rPr>
          <w:rFonts w:ascii="Arial" w:hAnsi="Arial" w:cs="Arial"/>
          <w:noProof/>
        </w:rPr>
        <w:t>minimal</w:t>
      </w:r>
      <w:r w:rsidR="00765F83" w:rsidRPr="00272F6B">
        <w:rPr>
          <w:rFonts w:ascii="Arial" w:hAnsi="Arial" w:cs="Arial"/>
        </w:rPr>
        <w:t xml:space="preserve"> investigation, evaluation of the psychometric properties of the </w:t>
      </w:r>
      <w:proofErr w:type="spellStart"/>
      <w:r w:rsidR="00765F83" w:rsidRPr="00272F6B">
        <w:rPr>
          <w:rFonts w:ascii="Arial" w:hAnsi="Arial" w:cs="Arial"/>
        </w:rPr>
        <w:t>gWMFT</w:t>
      </w:r>
      <w:proofErr w:type="spellEnd"/>
      <w:r w:rsidR="00765F83" w:rsidRPr="00272F6B">
        <w:rPr>
          <w:rFonts w:ascii="Arial" w:hAnsi="Arial" w:cs="Arial"/>
        </w:rPr>
        <w:t xml:space="preserve"> </w:t>
      </w:r>
      <w:r w:rsidR="00765F83" w:rsidRPr="00272F6B">
        <w:rPr>
          <w:rFonts w:ascii="Arial" w:hAnsi="Arial" w:cs="Arial"/>
          <w:noProof/>
        </w:rPr>
        <w:t>was</w:t>
      </w:r>
      <w:r w:rsidR="00765F83" w:rsidRPr="00272F6B">
        <w:rPr>
          <w:rFonts w:ascii="Arial" w:hAnsi="Arial" w:cs="Arial"/>
        </w:rPr>
        <w:t xml:space="preserve"> not used to guide the review. </w:t>
      </w:r>
      <w:r w:rsidR="00B85ED1" w:rsidRPr="00272F6B">
        <w:rPr>
          <w:rFonts w:ascii="Arial" w:hAnsi="Arial" w:cs="Arial"/>
        </w:rPr>
        <w:t xml:space="preserve">The current review identified one inter-rater reliability study of the Brazilian </w:t>
      </w:r>
      <w:r w:rsidR="00B85ED1" w:rsidRPr="00272F6B">
        <w:rPr>
          <w:rFonts w:ascii="Arial" w:hAnsi="Arial" w:cs="Arial"/>
        </w:rPr>
        <w:lastRenderedPageBreak/>
        <w:t xml:space="preserve">Portuguese version of the </w:t>
      </w:r>
      <w:proofErr w:type="spellStart"/>
      <w:r w:rsidR="00B85ED1" w:rsidRPr="00272F6B">
        <w:rPr>
          <w:rFonts w:ascii="Arial" w:hAnsi="Arial" w:cs="Arial"/>
        </w:rPr>
        <w:t>gWMFT</w:t>
      </w:r>
      <w:proofErr w:type="spellEnd"/>
      <w:r w:rsidR="00945D05" w:rsidRPr="00272F6B">
        <w:rPr>
          <w:rFonts w:ascii="Arial" w:hAnsi="Arial" w:cs="Arial"/>
        </w:rPr>
        <w:t xml:space="preserve"> </w:t>
      </w:r>
      <w:r w:rsidR="00945D05" w:rsidRPr="00272F6B">
        <w:rPr>
          <w:rFonts w:ascii="Arial" w:hAnsi="Arial" w:cs="Arial"/>
        </w:rPr>
        <w:fldChar w:fldCharType="begin" w:fldLock="1"/>
      </w:r>
      <w:r w:rsidR="00945D05" w:rsidRPr="00272F6B">
        <w:rPr>
          <w:rFonts w:ascii="Arial" w:hAnsi="Arial" w:cs="Arial"/>
        </w:rPr>
        <w:instrText>ADDIN CSL_CITATION {"citationItems":[{"id":"ITEM-1","itemData":{"abstract":"&lt;p&gt;Abstract Introduction : The Graded Wolf Motor Function Test (GWMFT) was developed as a modification of the Wolf Motor Function Test (WMFT), designed to address moderate-to-severe upper-extremity motor impairment, consequent to a stroke or brain injury, by combining time and quality of movement measures in both isolated movements and functional tasks. Objectives : To translate and adapt the GWMFT form and instructions manual to Brazilian Portuguese and evaluate the inter-rater reliability. Materials and methods : Ten individuals, mean age 53.2 ± 11.39 (range: 28-72) years and a mean time since stroke onset of 82.5 ± 85.83 (16-288) months participated in the study. After translation and cultural adaptation, two independent evaluators, based on the instructions manual information, administered GWMFT. Video observations were used to rate the time and the compensatory movements in the Functional Ability Scale (FAS). Intra-class Correlation Coefficients (ICCs) and Bland-Altman plots were calculated to examine the inter-rater reliability for performance time and FAS. Results : The translated and adapted version obtained a total ICC inter-rater time 0.99 (0.95-1.00), showing less reliability in the task of lifting a pen, with ICC = 0.71 (- 0.15-0.93). The ICC of the total FAS was 0.98 (0.92-0.99) and the task of elbow extension has shown the lowest ICC rate = 0.83 (0.31-0.96). Conclusion : The GWMFT scale reliability proved to be appropriate to evaluate the paretic upper limb in individuals with chronic hemiparesis post severe stroke.&lt;/p&gt;","author":[{"dropping-particle":"","family":"Pereira","given":"Natalia Duarte","non-dropping-particle":"","parse-names":false,"suffix":""},{"dropping-particle":"","family":"Vieira","given":"Luciane","non-dropping-particle":"","parse-names":false,"suffix":""},{"dropping-particle":"","family":"Pompeu","given":"Fernanda Priscila","non-dropping-particle":"","parse-names":false,"suffix":""},{"dropping-particle":"","family":"Menezes","given":"Isabella De Souza","non-dropping-particle":"","parse-names":false,"suffix":""},{"dropping-particle":"Dos","family":"Anjos","given":"Sarah Monteiro","non-dropping-particle":"","parse-names":false,"suffix":""},{"dropping-particle":"","family":"Ovando","given":"Angélica Cristiane","non-dropping-particle":"","parse-names":false,"suffix":""},{"dropping-particle":"","family":"Pereira","given":"Natalia Duarte","non-dropping-particle":"","parse-names":false,"suffix":""},{"dropping-particle":"","family":"Vieira","given":"Luciane","non-dropping-particle":"","parse-names":false,"suffix":""},{"dropping-particle":"","family":"Pompeu","given":"Fernanda Priscila","non-dropping-particle":"","parse-names":false,"suffix":""},{"dropping-particle":"","family":"Menezes","given":"Isabella De Souza","non-dropping-particle":"","parse-names":false,"suffix":""},{"dropping-particle":"Dos","family":"Anjos","given":"Sarah Monteiro","non-dropping-particle":"","parse-names":false,"suffix":""},{"dropping-particle":"","family":"Ovando","given":"Angélica Cristiane","non-dropping-particle":"","parse-names":false,"suffix":""}],"container-title":"Fisioterapia em Movimento","id":"ITEM-1","issue":"4","issued":{"date-parts":[["2015","12"]]},"page":"667-676","publisher":"PUCPR","title":"Translation, cultural adaptation and reliability of the brazilian version of the Graded Wolf Motor Function Test in adults with severe hemiparesis","type":"article-journal","volume":"28"},"uris":["http://www.mendeley.com/documents/?uuid=ce870149-1483-3619-9478-c65fb1ba5cdb"]}],"mendeley":{"formattedCitation":"(Pereira et al., 2015)","plainTextFormattedCitation":"(Pereira et al., 2015)","previouslyFormattedCitation":"(Pereira et al., 2015)"},"properties":{"noteIndex":0},"schema":"https://github.com/citation-style-language/schema/raw/master/csl-citation.json"}</w:instrText>
      </w:r>
      <w:r w:rsidR="00945D05" w:rsidRPr="00272F6B">
        <w:rPr>
          <w:rFonts w:ascii="Arial" w:hAnsi="Arial" w:cs="Arial"/>
        </w:rPr>
        <w:fldChar w:fldCharType="separate"/>
      </w:r>
      <w:r w:rsidR="00945D05" w:rsidRPr="00272F6B">
        <w:rPr>
          <w:rFonts w:ascii="Arial" w:hAnsi="Arial" w:cs="Arial"/>
          <w:noProof/>
        </w:rPr>
        <w:t>(Pereira et al., 2015)</w:t>
      </w:r>
      <w:r w:rsidR="00945D05" w:rsidRPr="00272F6B">
        <w:rPr>
          <w:rFonts w:ascii="Arial" w:hAnsi="Arial" w:cs="Arial"/>
        </w:rPr>
        <w:fldChar w:fldCharType="end"/>
      </w:r>
      <w:r w:rsidR="00B85ED1" w:rsidRPr="00272F6B">
        <w:rPr>
          <w:rFonts w:ascii="Arial" w:hAnsi="Arial" w:cs="Arial"/>
        </w:rPr>
        <w:t xml:space="preserve"> and an intra-</w:t>
      </w:r>
      <w:proofErr w:type="spellStart"/>
      <w:r w:rsidR="00B85ED1" w:rsidRPr="00272F6B">
        <w:rPr>
          <w:rFonts w:ascii="Arial" w:hAnsi="Arial" w:cs="Arial"/>
        </w:rPr>
        <w:t>rater</w:t>
      </w:r>
      <w:proofErr w:type="spellEnd"/>
      <w:r w:rsidR="00B85ED1" w:rsidRPr="00272F6B">
        <w:rPr>
          <w:rFonts w:ascii="Arial" w:hAnsi="Arial" w:cs="Arial"/>
        </w:rPr>
        <w:t xml:space="preserve"> reliability study of the </w:t>
      </w:r>
      <w:proofErr w:type="spellStart"/>
      <w:r w:rsidR="00B85ED1" w:rsidRPr="00272F6B">
        <w:rPr>
          <w:rFonts w:ascii="Arial" w:hAnsi="Arial" w:cs="Arial"/>
        </w:rPr>
        <w:t>gWMFT</w:t>
      </w:r>
      <w:proofErr w:type="spellEnd"/>
      <w:r w:rsidR="00B85ED1" w:rsidRPr="00272F6B">
        <w:rPr>
          <w:rFonts w:ascii="Arial" w:hAnsi="Arial" w:cs="Arial"/>
        </w:rPr>
        <w:t xml:space="preserve"> FAS</w:t>
      </w:r>
      <w:r w:rsidR="00945D05" w:rsidRPr="00272F6B">
        <w:rPr>
          <w:rFonts w:ascii="Arial" w:hAnsi="Arial" w:cs="Arial"/>
        </w:rPr>
        <w:t xml:space="preserve"> </w:t>
      </w:r>
      <w:r w:rsidR="00945D05" w:rsidRPr="00272F6B">
        <w:rPr>
          <w:rFonts w:ascii="Arial" w:hAnsi="Arial" w:cs="Arial"/>
        </w:rPr>
        <w:fldChar w:fldCharType="begin" w:fldLock="1"/>
      </w:r>
      <w:r w:rsidR="006E2948" w:rsidRPr="00272F6B">
        <w:rPr>
          <w:rFonts w:ascii="Arial" w:hAnsi="Arial" w:cs="Arial"/>
        </w:rPr>
        <w:instrText>ADDIN CSL_CITATION {"citationItems":[{"id":"ITEM-1","itemData":{"ISSN":"0003-9993","abstract":"Bonifer NM, Anderson KM, Arciniegas DB. Constraint-induced movement therapy after stroke: efficacy for patients with minimal upper-extremity motor ability. Objective To examine the effects of constraint-induced movement therapy (CIMT) on chronic moderate-to-severe upper-extremity motor impairment after stroke. Design Within-subjects design; pre- and posttesting as well as 1-month follow-up. Setting Outpatient clinic within a rehabilitation hospital. Participants Twenty participants, each greater than 12 months poststroke. Intervention Three weeks of CIMT including restraint of the nonparetic upper extremity and 6 hours of training a day. Main Outcome Measures Fugl-Meyer Assessment (FMA), Graded Wolf Motor Function Test (GWMFT), and Motor Activity Log (MAL). Results There was a statistically significant effect of treatment on upper-extremity motor impairment as assessed by the FMA, the MAL, and the functional ability scale of the GWMFT. There was a trend toward an effect of CIMT on mean speed of performance on the GWMFT. Post hoc analysis showed significant differences between motor impairment scores between pretreatment and posttreatment assessments, and improvements in motor impairment scores remained stable 1 month after completion of formal treatment. Improvements appeared to be mostly in the use of the involved upper extremity for bimanual activities. Conclusions CIMT conferred significant changes in objective measures in subjects with chronic moderate-to-severe impairments after stroke. Additional studies of long-term benefits of this treatment on poststroke motor impairments and related functional disabilities are warranted.","author":[{"dropping-particle":"","family":"Bonifer","given":"Nancy M","non-dropping-particle":"","parse-names":false,"suffix":""},{"dropping-particle":"","family":"Anderson","given":"Kristin M","non-dropping-particle":"","parse-names":false,"suffix":""},{"dropping-particle":"","family":"Arciniegas","given":"David B","non-dropping-particle":"","parse-names":false,"suffix":""}],"container-title":"Archives of Physical Medicine and Rehabilitation","id":"ITEM-1","issue":"9","issued":{"date-parts":[["2005"]]},"page":"1867-1873","title":"Constraint-induced movement therapy after stroke: efficacy for patients with minimal upper-extremity motor ability","type":"article-journal","volume":"86"},"uris":["http://www.mendeley.com/documents/?uuid=9ab1126b-eecf-4506-a963-2d3019cbf332"]}],"mendeley":{"formattedCitation":"(Bonifer et al., 2005)","plainTextFormattedCitation":"(Bonifer et al., 2005)","previouslyFormattedCitation":"(Bonifer et al., 2005)"},"properties":{"noteIndex":0},"schema":"https://github.com/citation-style-language/schema/raw/master/csl-citation.json"}</w:instrText>
      </w:r>
      <w:r w:rsidR="00945D05" w:rsidRPr="00272F6B">
        <w:rPr>
          <w:rFonts w:ascii="Arial" w:hAnsi="Arial" w:cs="Arial"/>
        </w:rPr>
        <w:fldChar w:fldCharType="separate"/>
      </w:r>
      <w:r w:rsidR="00945D05" w:rsidRPr="00272F6B">
        <w:rPr>
          <w:rFonts w:ascii="Arial" w:hAnsi="Arial" w:cs="Arial"/>
          <w:noProof/>
        </w:rPr>
        <w:t>(Bonifer et al., 2005)</w:t>
      </w:r>
      <w:r w:rsidR="00945D05" w:rsidRPr="00272F6B">
        <w:rPr>
          <w:rFonts w:ascii="Arial" w:hAnsi="Arial" w:cs="Arial"/>
        </w:rPr>
        <w:fldChar w:fldCharType="end"/>
      </w:r>
      <w:r w:rsidR="00B85ED1" w:rsidRPr="00272F6B">
        <w:rPr>
          <w:rFonts w:ascii="Arial" w:hAnsi="Arial" w:cs="Arial"/>
        </w:rPr>
        <w:t>.</w:t>
      </w:r>
    </w:p>
    <w:p w14:paraId="1C26555F" w14:textId="36A81585" w:rsidR="00B85ED1" w:rsidRPr="00272F6B" w:rsidRDefault="00B85ED1" w:rsidP="00767079">
      <w:pPr>
        <w:spacing w:line="480" w:lineRule="auto"/>
        <w:rPr>
          <w:rFonts w:ascii="Arial" w:hAnsi="Arial" w:cs="Arial"/>
        </w:rPr>
      </w:pPr>
      <w:r w:rsidRPr="00272F6B">
        <w:rPr>
          <w:rFonts w:ascii="Arial" w:hAnsi="Arial" w:cs="Arial"/>
        </w:rPr>
        <w:t>Hierarchies of evidence are used within healthcare to aid the interpretation of research studies of varying designs</w:t>
      </w:r>
      <w:r w:rsidR="00080CE5" w:rsidRPr="00272F6B">
        <w:rPr>
          <w:rFonts w:ascii="Arial" w:hAnsi="Arial" w:cs="Arial"/>
        </w:rPr>
        <w:t xml:space="preserve"> </w:t>
      </w:r>
      <w:r w:rsidR="00080CE5" w:rsidRPr="00272F6B">
        <w:rPr>
          <w:rFonts w:ascii="Arial" w:hAnsi="Arial" w:cs="Arial"/>
        </w:rPr>
        <w:fldChar w:fldCharType="begin" w:fldLock="1"/>
      </w:r>
      <w:r w:rsidR="00080CE5" w:rsidRPr="00272F6B">
        <w:rPr>
          <w:rFonts w:ascii="Arial" w:hAnsi="Arial" w:cs="Arial"/>
        </w:rPr>
        <w:instrText>ADDIN CSL_CITATION {"citationItems":[{"id":"ITEM-1","itemData":{"author":[{"dropping-particle":"","family":"Evans","given":"David","non-dropping-particle":"","parse-names":false,"suffix":""}],"container-title":"Journal of Clinical Nursing","id":"ITEM-1","issue":"1","issued":{"date-parts":[["2003","1","1"]]},"page":"77-84","title":"Hierarchy of evidence: a framework for ranking evidence evaluating healthcare interventions","type":"article-journal","volume":"12"},"uris":["http://www.mendeley.com/documents/?uuid=4a27b714-e0b2-3d46-bc7f-335ecf21fff6"]}],"mendeley":{"formattedCitation":"(Evans, 2003)","plainTextFormattedCitation":"(Evans, 2003)","previouslyFormattedCitation":"(Evans, 2003)"},"properties":{"noteIndex":0},"schema":"https://github.com/citation-style-language/schema/raw/master/csl-citation.json"}</w:instrText>
      </w:r>
      <w:r w:rsidR="00080CE5" w:rsidRPr="00272F6B">
        <w:rPr>
          <w:rFonts w:ascii="Arial" w:hAnsi="Arial" w:cs="Arial"/>
        </w:rPr>
        <w:fldChar w:fldCharType="separate"/>
      </w:r>
      <w:r w:rsidR="00080CE5" w:rsidRPr="00272F6B">
        <w:rPr>
          <w:rFonts w:ascii="Arial" w:hAnsi="Arial" w:cs="Arial"/>
          <w:noProof/>
        </w:rPr>
        <w:t>(Evans, 2003)</w:t>
      </w:r>
      <w:r w:rsidR="00080CE5" w:rsidRPr="00272F6B">
        <w:rPr>
          <w:rFonts w:ascii="Arial" w:hAnsi="Arial" w:cs="Arial"/>
        </w:rPr>
        <w:fldChar w:fldCharType="end"/>
      </w:r>
      <w:r w:rsidR="00080CE5" w:rsidRPr="00272F6B">
        <w:rPr>
          <w:rFonts w:ascii="Arial" w:hAnsi="Arial" w:cs="Arial"/>
        </w:rPr>
        <w:t>.</w:t>
      </w:r>
      <w:r w:rsidRPr="00272F6B">
        <w:rPr>
          <w:rFonts w:ascii="Arial" w:hAnsi="Arial" w:cs="Arial"/>
        </w:rPr>
        <w:t xml:space="preserve"> Within studies which evaluate the effectiveness of interventions, systematic reviews and </w:t>
      </w:r>
      <w:r w:rsidRPr="00272F6B">
        <w:rPr>
          <w:rFonts w:ascii="Arial" w:hAnsi="Arial" w:cs="Arial"/>
          <w:noProof/>
        </w:rPr>
        <w:t>randomised</w:t>
      </w:r>
      <w:r w:rsidRPr="00272F6B">
        <w:rPr>
          <w:rFonts w:ascii="Arial" w:hAnsi="Arial" w:cs="Arial"/>
        </w:rPr>
        <w:t xml:space="preserve"> controlled trials </w:t>
      </w:r>
      <w:r w:rsidRPr="00272F6B">
        <w:rPr>
          <w:rFonts w:ascii="Arial" w:hAnsi="Arial" w:cs="Arial"/>
          <w:noProof/>
        </w:rPr>
        <w:t>are viewed</w:t>
      </w:r>
      <w:r w:rsidRPr="00272F6B">
        <w:rPr>
          <w:rFonts w:ascii="Arial" w:hAnsi="Arial" w:cs="Arial"/>
        </w:rPr>
        <w:t xml:space="preserve"> as delivering the highest quality of evidence and interpreted as trusted contributors to evidence-based practice</w:t>
      </w:r>
      <w:r w:rsidR="00080CE5" w:rsidRPr="00272F6B">
        <w:rPr>
          <w:rFonts w:ascii="Arial" w:hAnsi="Arial" w:cs="Arial"/>
        </w:rPr>
        <w:t xml:space="preserve"> </w:t>
      </w:r>
      <w:r w:rsidR="00080CE5" w:rsidRPr="00272F6B">
        <w:rPr>
          <w:rFonts w:ascii="Arial" w:hAnsi="Arial" w:cs="Arial"/>
        </w:rPr>
        <w:fldChar w:fldCharType="begin" w:fldLock="1"/>
      </w:r>
      <w:r w:rsidR="00080CE5" w:rsidRPr="00272F6B">
        <w:rPr>
          <w:rFonts w:ascii="Arial" w:hAnsi="Arial" w:cs="Arial"/>
        </w:rPr>
        <w:instrText>ADDIN CSL_CITATION {"citationItems":[{"id":"ITEM-1","itemData":{"author":[{"dropping-particle":"","family":"Evans","given":"David","non-dropping-particle":"","parse-names":false,"suffix":""}],"container-title":"Journal of Clinical Nursing","id":"ITEM-1","issue":"1","issued":{"date-parts":[["2003","1","1"]]},"page":"77-84","title":"Hierarchy of evidence: a framework for ranking evidence evaluating healthcare interventions","type":"article-journal","volume":"12"},"uris":["http://www.mendeley.com/documents/?uuid=4a27b714-e0b2-3d46-bc7f-335ecf21fff6"]}],"mendeley":{"formattedCitation":"(Evans, 2003)","plainTextFormattedCitation":"(Evans, 2003)","previouslyFormattedCitation":"(Evans, 2003)"},"properties":{"noteIndex":0},"schema":"https://github.com/citation-style-language/schema/raw/master/csl-citation.json"}</w:instrText>
      </w:r>
      <w:r w:rsidR="00080CE5" w:rsidRPr="00272F6B">
        <w:rPr>
          <w:rFonts w:ascii="Arial" w:hAnsi="Arial" w:cs="Arial"/>
        </w:rPr>
        <w:fldChar w:fldCharType="separate"/>
      </w:r>
      <w:r w:rsidR="00080CE5" w:rsidRPr="00272F6B">
        <w:rPr>
          <w:rFonts w:ascii="Arial" w:hAnsi="Arial" w:cs="Arial"/>
          <w:noProof/>
        </w:rPr>
        <w:t>(Evans, 2003)</w:t>
      </w:r>
      <w:r w:rsidR="00080CE5" w:rsidRPr="00272F6B">
        <w:rPr>
          <w:rFonts w:ascii="Arial" w:hAnsi="Arial" w:cs="Arial"/>
        </w:rPr>
        <w:fldChar w:fldCharType="end"/>
      </w:r>
      <w:r w:rsidR="002C54BD" w:rsidRPr="00272F6B">
        <w:rPr>
          <w:rFonts w:ascii="Arial" w:hAnsi="Arial" w:cs="Arial"/>
        </w:rPr>
        <w:t>.</w:t>
      </w:r>
    </w:p>
    <w:p w14:paraId="05A5D004" w14:textId="432F6CDA" w:rsidR="00B85ED1" w:rsidRPr="00272F6B" w:rsidRDefault="00B85ED1" w:rsidP="00767079">
      <w:pPr>
        <w:spacing w:line="480" w:lineRule="auto"/>
        <w:rPr>
          <w:rFonts w:ascii="Arial" w:hAnsi="Arial" w:cs="Arial"/>
        </w:rPr>
      </w:pPr>
      <w:r w:rsidRPr="00272F6B">
        <w:rPr>
          <w:rFonts w:ascii="Arial" w:hAnsi="Arial" w:cs="Arial"/>
        </w:rPr>
        <w:t xml:space="preserve">There was one </w:t>
      </w:r>
      <w:r w:rsidRPr="00272F6B">
        <w:rPr>
          <w:rFonts w:ascii="Arial" w:hAnsi="Arial" w:cs="Arial"/>
          <w:noProof/>
        </w:rPr>
        <w:t>randomised</w:t>
      </w:r>
      <w:r w:rsidRPr="00272F6B">
        <w:rPr>
          <w:rFonts w:ascii="Arial" w:hAnsi="Arial" w:cs="Arial"/>
        </w:rPr>
        <w:t xml:space="preserve"> controlled trial included in the review which examined the effectiveness of meaningful task-specific training using the </w:t>
      </w:r>
      <w:proofErr w:type="spellStart"/>
      <w:r w:rsidRPr="00272F6B">
        <w:rPr>
          <w:rFonts w:ascii="Arial" w:hAnsi="Arial" w:cs="Arial"/>
        </w:rPr>
        <w:t>gWMFT</w:t>
      </w:r>
      <w:proofErr w:type="spellEnd"/>
      <w:r w:rsidRPr="00272F6B">
        <w:rPr>
          <w:rFonts w:ascii="Arial" w:hAnsi="Arial" w:cs="Arial"/>
        </w:rPr>
        <w:t xml:space="preserve"> as a secondary outcome measure</w:t>
      </w:r>
      <w:r w:rsidR="00080CE5" w:rsidRPr="00272F6B">
        <w:rPr>
          <w:rFonts w:ascii="Arial" w:hAnsi="Arial" w:cs="Arial"/>
        </w:rPr>
        <w:t xml:space="preserve"> </w:t>
      </w:r>
      <w:r w:rsidR="00080CE5" w:rsidRPr="00272F6B">
        <w:rPr>
          <w:rFonts w:ascii="Arial" w:hAnsi="Arial" w:cs="Arial"/>
        </w:rPr>
        <w:fldChar w:fldCharType="begin" w:fldLock="1"/>
      </w:r>
      <w:r w:rsidR="00080CE5" w:rsidRPr="00272F6B">
        <w:rPr>
          <w:rFonts w:ascii="Arial" w:hAnsi="Arial" w:cs="Arial"/>
        </w:rPr>
        <w:instrText>ADDIN CSL_CITATION {"citationItems":[{"id":"ITEM-1","itemData":{"ISBN":"1074-9357 (Print)\\n1074-9357 (Linking)","ISSN":"1074-9357","PMID":"22668675","abstract":"BACKGROUND/OBJECTIVE: The upper extremity motor deficit is one of the functional challenges in post stroke patients. The objective of the present study was to evaluate the effectiveness of the meaningful task-specific training (MTST) on the upper extremity motor recovery during the subacute phase after a stroke.\\n\\nMETHOD: This was a randomized, controlled, double-blinded trial in the neurology department of a university hospital and occupational therapy unit of a rehabilitation institute. A convenience sample of 103 people, 4 to 24 weeks (mean, 12.15 weeks) after the stroke, was randomized into 2 groups (MTST, 51; standard training group, 52). Subjects in the Brunnstrom stage of arm recovery of 2 to 5 were included in the study. Ninety-five participants completed the 8-week follow-up.\\n\\nINTERVENTIONS: Participants were assigned to receive either the MTST or dose-matched standard training program based on the Brunnstrom stage and Bobath neurodevelopmental technique, 4 to 5 days a week for 4 weeks. Fugl-Meyer assessment (FMA), Action Research Arm Test (ARAT), Graded Wolf Motor Function Test (GWMFT), and Motor Activity Log (MAL) were outcome measures\\n\\nRESULTS: The MTST group showed a positive improvement in the mean scores on the outcome measures at post and follow-up assessments in comparison to the control group. Further, statistically significant differences were observed in changes between the groups at post and follow-up assessment for FMA, ARAT, GWMFT, and MAL.\\n\\nCONCLUSION: The MTST produced statistically significant and clinically relevant improvements in the upper extremity motor recovery of the patients who had a subacute stroke.","author":[{"dropping-particle":"","family":"Arya","given":"Kamal Narayan","non-dropping-particle":"","parse-names":false,"suffix":""},{"dropping-particle":"","family":"Verma","given":"Rajesh","non-dropping-particle":"","parse-names":false,"suffix":""},{"dropping-particle":"","family":"Garg","given":"R K","non-dropping-particle":"","parse-names":false,"suffix":""},{"dropping-particle":"","family":"Sharma","given":"V P","non-dropping-particle":"","parse-names":false,"suffix":""},{"dropping-particle":"","family":"Agarwal","given":"Monika","non-dropping-particle":"","parse-names":false,"suffix":""},{"dropping-particle":"","family":"Aggarwal","given":"G G","non-dropping-particle":"","parse-names":false,"suffix":""}],"container-title":"Topics in Stroke Rehabilitation","id":"ITEM-1","issue":"3","issued":{"date-parts":[["2012"]]},"page":"193-211","title":"Meaningful task-specific training (MTST) for stroke rehabilitation: a randomized controlled trial.","type":"article-journal","volume":"19"},"uris":["http://www.mendeley.com/documents/?uuid=78139e96-e12c-325e-b976-05724799b6b3"]}],"mendeley":{"formattedCitation":"(Arya et al., 2012)","plainTextFormattedCitation":"(Arya et al., 2012)","previouslyFormattedCitation":"(Arya et al., 2012)"},"properties":{"noteIndex":0},"schema":"https://github.com/citation-style-language/schema/raw/master/csl-citation.json"}</w:instrText>
      </w:r>
      <w:r w:rsidR="00080CE5" w:rsidRPr="00272F6B">
        <w:rPr>
          <w:rFonts w:ascii="Arial" w:hAnsi="Arial" w:cs="Arial"/>
        </w:rPr>
        <w:fldChar w:fldCharType="separate"/>
      </w:r>
      <w:r w:rsidR="00080CE5" w:rsidRPr="00272F6B">
        <w:rPr>
          <w:rFonts w:ascii="Arial" w:hAnsi="Arial" w:cs="Arial"/>
          <w:noProof/>
        </w:rPr>
        <w:t>(Arya et al., 2012)</w:t>
      </w:r>
      <w:r w:rsidR="00080CE5" w:rsidRPr="00272F6B">
        <w:rPr>
          <w:rFonts w:ascii="Arial" w:hAnsi="Arial" w:cs="Arial"/>
        </w:rPr>
        <w:fldChar w:fldCharType="end"/>
      </w:r>
      <w:r w:rsidRPr="00272F6B">
        <w:rPr>
          <w:rFonts w:ascii="Arial" w:hAnsi="Arial" w:cs="Arial"/>
        </w:rPr>
        <w:t xml:space="preserve"> and scored highly across all quality criteria. In the study by</w:t>
      </w:r>
      <w:r w:rsidR="00080CE5" w:rsidRPr="00272F6B">
        <w:rPr>
          <w:rFonts w:ascii="Arial" w:hAnsi="Arial" w:cs="Arial"/>
        </w:rPr>
        <w:t xml:space="preserve"> </w:t>
      </w:r>
      <w:r w:rsidR="00080CE5" w:rsidRPr="00272F6B">
        <w:rPr>
          <w:rFonts w:ascii="Arial" w:hAnsi="Arial" w:cs="Arial"/>
        </w:rPr>
        <w:fldChar w:fldCharType="begin" w:fldLock="1"/>
      </w:r>
      <w:r w:rsidR="006950FD" w:rsidRPr="00272F6B">
        <w:rPr>
          <w:rFonts w:ascii="Arial" w:hAnsi="Arial" w:cs="Arial"/>
        </w:rPr>
        <w:instrText>ADDIN CSL_CITATION {"citationItems":[{"id":"ITEM-1","itemData":{"ISBN":"1074-9357 (Print)\\n1074-9357 (Linking)","ISSN":"1074-9357","PMID":"22668675","abstract":"BACKGROUND/OBJECTIVE: The upper extremity motor deficit is one of the functional challenges in post stroke patients. The objective of the present study was to evaluate the effectiveness of the meaningful task-specific training (MTST) on the upper extremity motor recovery during the subacute phase after a stroke.\\n\\nMETHOD: This was a randomized, controlled, double-blinded trial in the neurology department of a university hospital and occupational therapy unit of a rehabilitation institute. A convenience sample of 103 people, 4 to 24 weeks (mean, 12.15 weeks) after the stroke, was randomized into 2 groups (MTST, 51; standard training group, 52). Subjects in the Brunnstrom stage of arm recovery of 2 to 5 were included in the study. Ninety-five participants completed the 8-week follow-up.\\n\\nINTERVENTIONS: Participants were assigned to receive either the MTST or dose-matched standard training program based on the Brunnstrom stage and Bobath neurodevelopmental technique, 4 to 5 days a week for 4 weeks. Fugl-Meyer assessment (FMA), Action Research Arm Test (ARAT), Graded Wolf Motor Function Test (GWMFT), and Motor Activity Log (MAL) were outcome measures\\n\\nRESULTS: The MTST group showed a positive improvement in the mean scores on the outcome measures at post and follow-up assessments in comparison to the control group. Further, statistically significant differences were observed in changes between the groups at post and follow-up assessment for FMA, ARAT, GWMFT, and MAL.\\n\\nCONCLUSION: The MTST produced statistically significant and clinically relevant improvements in the upper extremity motor recovery of the patients who had a subacute stroke.","author":[{"dropping-particle":"","family":"Arya","given":"Kamal Narayan","non-dropping-particle":"","parse-names":false,"suffix":""},{"dropping-particle":"","family":"Verma","given":"Rajesh","non-dropping-particle":"","parse-names":false,"suffix":""},{"dropping-particle":"","family":"Garg","given":"R K","non-dropping-particle":"","parse-names":false,"suffix":""},{"dropping-particle":"","family":"Sharma","given":"V P","non-dropping-particle":"","parse-names":false,"suffix":""},{"dropping-particle":"","family":"Agarwal","given":"Monika","non-dropping-particle":"","parse-names":false,"suffix":""},{"dropping-particle":"","family":"Aggarwal","given":"G G","non-dropping-particle":"","parse-names":false,"suffix":""}],"container-title":"Topics in Stroke Rehabilitation","id":"ITEM-1","issue":"3","issued":{"date-parts":[["2012"]]},"page":"193-211","title":"Meaningful task-specific training (MTST) for stroke rehabilitation: a randomized controlled trial.","type":"article-journal","volume":"19"},"uris":["http://www.mendeley.com/documents/?uuid=78139e96-e12c-325e-b976-05724799b6b3"]}],"mendeley":{"formattedCitation":"(Arya et al., 2012)","manualFormatting":"Arya et al. (2012)","plainTextFormattedCitation":"(Arya et al., 2012)","previouslyFormattedCitation":"(Arya et al., 2012)"},"properties":{"noteIndex":0},"schema":"https://github.com/citation-style-language/schema/raw/master/csl-citation.json"}</w:instrText>
      </w:r>
      <w:r w:rsidR="00080CE5" w:rsidRPr="00272F6B">
        <w:rPr>
          <w:rFonts w:ascii="Arial" w:hAnsi="Arial" w:cs="Arial"/>
        </w:rPr>
        <w:fldChar w:fldCharType="separate"/>
      </w:r>
      <w:r w:rsidR="00080CE5" w:rsidRPr="00272F6B">
        <w:rPr>
          <w:rFonts w:ascii="Arial" w:hAnsi="Arial" w:cs="Arial"/>
          <w:noProof/>
        </w:rPr>
        <w:t xml:space="preserve">Arya et al. </w:t>
      </w:r>
      <w:r w:rsidR="006950FD" w:rsidRPr="00272F6B">
        <w:rPr>
          <w:rFonts w:ascii="Arial" w:hAnsi="Arial" w:cs="Arial"/>
          <w:noProof/>
        </w:rPr>
        <w:t>(</w:t>
      </w:r>
      <w:r w:rsidR="00080CE5" w:rsidRPr="00272F6B">
        <w:rPr>
          <w:rFonts w:ascii="Arial" w:hAnsi="Arial" w:cs="Arial"/>
          <w:noProof/>
        </w:rPr>
        <w:t>2012)</w:t>
      </w:r>
      <w:r w:rsidR="00080CE5" w:rsidRPr="00272F6B">
        <w:rPr>
          <w:rFonts w:ascii="Arial" w:hAnsi="Arial" w:cs="Arial"/>
        </w:rPr>
        <w:fldChar w:fldCharType="end"/>
      </w:r>
      <w:r w:rsidRPr="00272F6B">
        <w:rPr>
          <w:rFonts w:ascii="Arial" w:hAnsi="Arial" w:cs="Arial"/>
        </w:rPr>
        <w:t xml:space="preserve"> the </w:t>
      </w:r>
      <w:proofErr w:type="spellStart"/>
      <w:r w:rsidRPr="00272F6B">
        <w:rPr>
          <w:rFonts w:ascii="Arial" w:hAnsi="Arial" w:cs="Arial"/>
        </w:rPr>
        <w:t>gWMFT</w:t>
      </w:r>
      <w:proofErr w:type="spellEnd"/>
      <w:r w:rsidRPr="00272F6B">
        <w:rPr>
          <w:rFonts w:ascii="Arial" w:hAnsi="Arial" w:cs="Arial"/>
        </w:rPr>
        <w:t xml:space="preserve"> was explained in detail; the scoring criteria for performance time and descriptors of the ordinal scale used to score functional ability were reported aiding study replication.</w:t>
      </w:r>
    </w:p>
    <w:p w14:paraId="4529ED43" w14:textId="44E19C4B" w:rsidR="00B85ED1" w:rsidRPr="00272F6B" w:rsidRDefault="00B85ED1" w:rsidP="00767079">
      <w:pPr>
        <w:spacing w:line="480" w:lineRule="auto"/>
        <w:rPr>
          <w:rFonts w:ascii="Arial" w:hAnsi="Arial" w:cs="Arial"/>
        </w:rPr>
      </w:pPr>
      <w:r w:rsidRPr="00272F6B">
        <w:rPr>
          <w:rFonts w:ascii="Arial" w:hAnsi="Arial" w:cs="Arial"/>
        </w:rPr>
        <w:t>The remaining intervention studies included in the review consisted of pre- and post-test designs. Non-randomised controlled trials are viewed as liable to increased bias and as such register lower on the hierarchy of evidence</w:t>
      </w:r>
      <w:r w:rsidR="006950FD" w:rsidRPr="00272F6B">
        <w:rPr>
          <w:rFonts w:ascii="Arial" w:hAnsi="Arial" w:cs="Arial"/>
        </w:rPr>
        <w:t xml:space="preserve"> </w:t>
      </w:r>
      <w:r w:rsidR="006950FD" w:rsidRPr="00272F6B">
        <w:rPr>
          <w:rFonts w:ascii="Arial" w:hAnsi="Arial" w:cs="Arial"/>
        </w:rPr>
        <w:fldChar w:fldCharType="begin" w:fldLock="1"/>
      </w:r>
      <w:r w:rsidR="006950FD" w:rsidRPr="00272F6B">
        <w:rPr>
          <w:rFonts w:ascii="Arial" w:hAnsi="Arial" w:cs="Arial"/>
        </w:rPr>
        <w:instrText>ADDIN CSL_CITATION {"citationItems":[{"id":"ITEM-1","itemData":{"PMID":"22008217","abstract":"Flaws in the design, conduct, analysis, and reporting of randomised trials can cause the effect of an intervention to be underestimated or overestimated. The Cochrane Collaboration’s tool for assessing risk of bias aims to make the process clearer and more accurate\r\n\r\nRandomised trials, and systematic reviews of such trials, provide the most reliable evidence about the effects of healthcare interventions. Provided that there are enough participants, randomisation should ensure that participants in the intervention and comparison groups are similar with respect to both known and unknown prognostic factors. Differences in outcomes of interest between the different groups can then in principle be ascribed to the causal effect of the intervention.1\r\n\r\nCausal inferences from randomised trials can, however, be undermined by flaws in design, conduct, analyses, and reporting, leading to underestimation or overestimation of the true intervention effect (bias).2 However, it is usually impossible to know the extent to which biases have affected the results of a particular trial.\r\n\r\nSystematic reviews aim to collate and synthesise all studies that meet prespecified eligibility criteria3 using methods that attempt to minimise bias. To obtain reliable conclusions, review authors must carefully consider the potential limitations of the included studies. The notion of study “quality” is not well defined but relates to the extent to which its design, conduct, analysis, and presentation were appropriate to answer its research question. Many tools for assessing the quality of randomised trials are available, including scales (which score the trials) and checklists (which assess trials without producing a score).4 5 6 7 Until recently, Cochrane reviews used a variety of these tools, mainly checklists.8 In 2005 the Cochrane Collaboration’s methods groups embarked on a new strategy for assessing the quality of randomised trials. In this paper we describe the collaboration’s new risk of bias …","author":[{"dropping-particle":"","family":"Higgins","given":"Julian P T","non-dropping-particle":"","parse-names":false,"suffix":""},{"dropping-particle":"","family":"Altman","given":"Douglas G","non-dropping-particle":"","parse-names":false,"suffix":""},{"dropping-particle":"","family":"Gøtzsche","given":"Peter C","non-dropping-particle":"","parse-names":false,"suffix":""},{"dropping-particle":"","family":"Jüni","given":"Peter","non-dropping-particle":"","parse-names":false,"suffix":""},{"dropping-particle":"","family":"Moher","given":"David","non-dropping-particle":"","parse-names":false,"suffix":""},{"dropping-particle":"","family":"Oxman","given":"Andrew D","non-dropping-particle":"","parse-names":false,"suffix":""},{"dropping-particle":"","family":"Savovic","given":"Jelena","non-dropping-particle":"","parse-names":false,"suffix":""},{"dropping-particle":"","family":"Schulz","given":"Kenneth F","non-dropping-particle":"","parse-names":false,"suffix":""},{"dropping-particle":"","family":"Weeks","given":"Laura","non-dropping-particle":"","parse-names":false,"suffix":""},{"dropping-particle":"","family":"Sterne","given":"Jonathan A C","non-dropping-particle":"","parse-names":false,"suffix":""},{"dropping-particle":"","family":"Cochrane Bias Methods Group","given":"","non-dropping-particle":"","parse-names":false,"suffix":""},{"dropping-particle":"","family":"Cochrane Statistical Methods Group","given":"","non-dropping-particle":"","parse-names":false,"suffix":""}],"container-title":"BMJ","id":"ITEM-1","issued":{"date-parts":[["2011","10","18"]]},"page":"d5928","publisher":"British Medical Journal Publishing Group","title":"The Cochrane Collaboration's tool for assessing risk of bias in randomised trials.","type":"article-journal","volume":"343"},"uris":["http://www.mendeley.com/documents/?uuid=d561e25d-e05a-3e37-943f-1b63ef68c850"]}],"mendeley":{"formattedCitation":"(Higgins et al., 2011)","plainTextFormattedCitation":"(Higgins et al., 2011)","previouslyFormattedCitation":"(Higgins et al., 2011)"},"properties":{"noteIndex":0},"schema":"https://github.com/citation-style-language/schema/raw/master/csl-citation.json"}</w:instrText>
      </w:r>
      <w:r w:rsidR="006950FD" w:rsidRPr="00272F6B">
        <w:rPr>
          <w:rFonts w:ascii="Arial" w:hAnsi="Arial" w:cs="Arial"/>
        </w:rPr>
        <w:fldChar w:fldCharType="separate"/>
      </w:r>
      <w:r w:rsidR="006950FD" w:rsidRPr="00272F6B">
        <w:rPr>
          <w:rFonts w:ascii="Arial" w:hAnsi="Arial" w:cs="Arial"/>
          <w:noProof/>
        </w:rPr>
        <w:t>(Higgins et al., 2011)</w:t>
      </w:r>
      <w:r w:rsidR="006950FD" w:rsidRPr="00272F6B">
        <w:rPr>
          <w:rFonts w:ascii="Arial" w:hAnsi="Arial" w:cs="Arial"/>
        </w:rPr>
        <w:fldChar w:fldCharType="end"/>
      </w:r>
      <w:r w:rsidRPr="00272F6B">
        <w:rPr>
          <w:rFonts w:ascii="Arial" w:hAnsi="Arial" w:cs="Arial"/>
        </w:rPr>
        <w:t xml:space="preserve">. The description of outcome measures included </w:t>
      </w:r>
      <w:r w:rsidRPr="00272F6B">
        <w:rPr>
          <w:rFonts w:ascii="Arial" w:hAnsi="Arial" w:cs="Arial"/>
          <w:noProof/>
        </w:rPr>
        <w:t>was</w:t>
      </w:r>
      <w:r w:rsidRPr="00272F6B">
        <w:rPr>
          <w:rFonts w:ascii="Arial" w:hAnsi="Arial" w:cs="Arial"/>
        </w:rPr>
        <w:t xml:space="preserve"> generally of </w:t>
      </w:r>
      <w:r w:rsidRPr="00272F6B">
        <w:rPr>
          <w:rFonts w:ascii="Arial" w:hAnsi="Arial" w:cs="Arial"/>
          <w:noProof/>
        </w:rPr>
        <w:t>low</w:t>
      </w:r>
      <w:r w:rsidRPr="00272F6B">
        <w:rPr>
          <w:rFonts w:ascii="Arial" w:hAnsi="Arial" w:cs="Arial"/>
        </w:rPr>
        <w:t xml:space="preserve"> quality, with some simply stating the </w:t>
      </w:r>
      <w:proofErr w:type="spellStart"/>
      <w:r w:rsidRPr="00272F6B">
        <w:rPr>
          <w:rFonts w:ascii="Arial" w:hAnsi="Arial" w:cs="Arial"/>
        </w:rPr>
        <w:t>gWMFT</w:t>
      </w:r>
      <w:proofErr w:type="spellEnd"/>
      <w:r w:rsidRPr="00272F6B">
        <w:rPr>
          <w:rFonts w:ascii="Arial" w:hAnsi="Arial" w:cs="Arial"/>
        </w:rPr>
        <w:t xml:space="preserve"> </w:t>
      </w:r>
      <w:r w:rsidRPr="00272F6B">
        <w:rPr>
          <w:rFonts w:ascii="Arial" w:hAnsi="Arial" w:cs="Arial"/>
          <w:noProof/>
        </w:rPr>
        <w:t>was used</w:t>
      </w:r>
      <w:r w:rsidRPr="00272F6B">
        <w:rPr>
          <w:rFonts w:ascii="Arial" w:hAnsi="Arial" w:cs="Arial"/>
        </w:rPr>
        <w:t xml:space="preserve"> and no further examination provided</w:t>
      </w:r>
      <w:r w:rsidR="006950FD" w:rsidRPr="00272F6B">
        <w:rPr>
          <w:rFonts w:ascii="Arial" w:hAnsi="Arial" w:cs="Arial"/>
        </w:rPr>
        <w:t xml:space="preserve"> </w:t>
      </w:r>
      <w:r w:rsidR="006950FD" w:rsidRPr="00272F6B">
        <w:rPr>
          <w:rFonts w:ascii="Arial" w:hAnsi="Arial" w:cs="Arial"/>
        </w:rPr>
        <w:fldChar w:fldCharType="begin" w:fldLock="1"/>
      </w:r>
      <w:r w:rsidR="006950FD" w:rsidRPr="00272F6B">
        <w:rPr>
          <w:rFonts w:ascii="Arial" w:hAnsi="Arial" w:cs="Arial"/>
        </w:rPr>
        <w:instrText>ADDIN CSL_CITATION {"citationItems":[{"id":"ITEM-1","itemData":{"author":[{"dropping-particle":"","family":"Anandabai","given":"J","non-dropping-particle":"","parse-names":false,"suffix":""},{"dropping-particle":"","family":"Gupta","given":"M","non-dropping-particle":"","parse-names":false,"suffix":""}],"container-title":"Journal of Physiotherapy and Sports Medicine","id":"ITEM-1","issue":"1","issued":{"date-parts":[["2013"]]},"page":"15-30","title":"Effects of bimanual functional practice training versus unimanual functional practice training on functional performance of upper extremity in chronic stroke","type":"article-journal","volume":"2"},"uris":["http://www.mendeley.com/documents/?uuid=4f5d1946-ebb7-4b9e-bc36-ffb4e37e6c04"]},{"id":"ITEM-2","itemData":{"DOI":"10.1109/TNSRE.2015.2513675","ISSN":"1534-4320","author":[{"dropping-particle":"","family":"Fischer","given":"H C","non-dropping-particle":"","parse-names":false,"suffix":""},{"dropping-particle":"","family":"Triandafilou","given":"K M","non-dropping-particle":"","parse-names":false,"suffix":""},{"dropping-particle":"","family":"Thielbar","given":"K O","non-dropping-particle":"","parse-names":false,"suffix":""},{"dropping-particle":"","family":"Ochoa","given":"J M","non-dropping-particle":"","parse-names":false,"suffix":""},{"dropping-particle":"","family":"Lazzaro","given":"E D C","non-dropping-particle":"","parse-names":false,"suffix":""},{"dropping-particle":"","family":"Pacholski","given":"K A","non-dropping-particle":"","parse-names":false,"suffix":""},{"dropping-particle":"","family":"Kamper","given":"D G","non-dropping-particle":"","parse-names":false,"suffix":""}],"container-title":"IEEE Transactions on Neural Systems and Rehabilitation Engineering","id":"ITEM-2","issue":"3","issued":{"date-parts":[["2016"]]},"note":"ID: 1","page":"344-351","title":"Use of a portable assistive glove to facilitate rehabilitation in stroke survivors with severe hand impairment","type":"article-journal","volume":"24"},"uris":["http://www.mendeley.com/documents/?uuid=eca52c3b-fdbf-41e1-aa43-21699f0db6cb"]},{"id":"ITEM-3","itemData":{"DOI":"10.1310/tsr1804-308","ISSN":"1074-9357","abstract":"AbstractBackground and Purpose: The purpose of this study was to investigate whether active range of finger motion could be increased through the introduction of passive, external extension joint torques in stroke survivors. Participants: Five chronic stroke survivors with severe hand impairment resulting from hemiparesis took part in the study. Method: Participants completed 2 experimental sessions in which hand movement and function were assessed. In one session, they wore a custom orthotic glove (X-Glove) that passively supplied extension torques to the joints of the fingers. In the second session, they performed the same tasks as in the other session, but without the glove. Outcome measures consisted of active range of motion, distance of the fingertip from the hand, selected tasks from the Graded Wolf Motor Function Test (GWMFT), and the Box and Blocks (BB) test. Primary results with and without the glove were compared using paired t tests with a Bonferroni correction. Results: Active range of motion improved significantly by over 50%, from 4.4 cm to 6.7 cm, when the X-Glove was worn (P = .011). The distance of the fingertip from the metacarpophalangeal joint increased by an average of 2.2 cm for 4 of the subjects, although this change was not significant across all 5 subjects (P = .123). No significant differences were observed in the BB or GWMFT whether the X-Glove was worn or not. Discussion and Conclusion: Introduction of passive extension torque can improve active range of motion for the fingers, even in chronic stroke survivors with substantial hand impairment. The increased range of motion would facilitate therapeutic training of the hand, potentially even in the home environment, although the bulk of the orthosis should be minimized to facilitate interactions with real objects.; AbstractBackground and Purpose: The purpose of this study was to investigate whether active range of finger motion could be increased through the introduction of passive, external extension joint torques in stroke survivors. Participants: Five chronic stroke survivors with severe hand impairment resulting from hemiparesis took part in the study. Method: Participants completed 2 experimental sessions in which hand movement and function were assessed. In one session, they wore a custom orthotic glove (X-Glove) that passively supplied extension torques to the joints of the fingers. In the second session, they performed the same tasks as in the other session, but withou…","author":[{"dropping-particle":"","family":"Iwamuro","given":"B T","non-dropping-particle":"","parse-names":false,"suffix":""},{"dropping-particle":"","family":"Fischer","given":"H C","non-dropping-particle":"","parse-names":false,"suffix":""},{"dropping-particle":"","family":"Kamper","given":"D G","non-dropping-particle":"","parse-names":false,"suffix":""}],"container-title":"Topics in Stroke Rehabilitation","id":"ITEM-3","issue":"4","issued":{"date-parts":[["2011"]]},"note":"doi: 10.1310/tsr1804-308","page":"308-315","publisher":"Taylor &amp; Francis","title":"A pilot study to assess use of passive extension bias to facilitate finger movement for repetitive task practice after stroke","type":"article-journal","volume":"18"},"uris":["http://www.mendeley.com/documents/?uuid=24341dcc-2bc1-4850-9b25-66590b90afb6"]}],"mendeley":{"formattedCitation":"(Anandabai and Gupta, 2013; Fischer et al., 2016; Iwamuro et al., 2011)","plainTextFormattedCitation":"(Anandabai and Gupta, 2013; Fischer et al., 2016; Iwamuro et al., 2011)","previouslyFormattedCitation":"(Anandabai and Gupta, 2013; Fischer et al., 2016; Iwamuro et al., 2011)"},"properties":{"noteIndex":0},"schema":"https://github.com/citation-style-language/schema/raw/master/csl-citation.json"}</w:instrText>
      </w:r>
      <w:r w:rsidR="006950FD" w:rsidRPr="00272F6B">
        <w:rPr>
          <w:rFonts w:ascii="Arial" w:hAnsi="Arial" w:cs="Arial"/>
        </w:rPr>
        <w:fldChar w:fldCharType="separate"/>
      </w:r>
      <w:r w:rsidR="006950FD" w:rsidRPr="00272F6B">
        <w:rPr>
          <w:rFonts w:ascii="Arial" w:hAnsi="Arial" w:cs="Arial"/>
          <w:noProof/>
        </w:rPr>
        <w:t>(Anandabai and Gupta, 2013; Fischer et al., 2016; Iwamuro et al., 2011)</w:t>
      </w:r>
      <w:r w:rsidR="006950FD" w:rsidRPr="00272F6B">
        <w:rPr>
          <w:rFonts w:ascii="Arial" w:hAnsi="Arial" w:cs="Arial"/>
        </w:rPr>
        <w:fldChar w:fldCharType="end"/>
      </w:r>
      <w:r w:rsidRPr="00272F6B">
        <w:rPr>
          <w:rFonts w:ascii="Arial" w:hAnsi="Arial" w:cs="Arial"/>
        </w:rPr>
        <w:t xml:space="preserve">. </w:t>
      </w:r>
      <w:r w:rsidRPr="00272F6B">
        <w:rPr>
          <w:rFonts w:ascii="Arial" w:hAnsi="Arial" w:cs="Arial"/>
          <w:noProof/>
        </w:rPr>
        <w:t>Also</w:t>
      </w:r>
      <w:r w:rsidRPr="00272F6B">
        <w:rPr>
          <w:rFonts w:ascii="Arial" w:hAnsi="Arial" w:cs="Arial"/>
        </w:rPr>
        <w:t>, how test authors reduced confounding factors were infrequently reported, with many not reporting whether assessors were blinded.</w:t>
      </w:r>
    </w:p>
    <w:p w14:paraId="74800BF0" w14:textId="69EAB9E2" w:rsidR="00B85ED1" w:rsidRPr="00272F6B" w:rsidRDefault="00B85ED1" w:rsidP="00767079">
      <w:pPr>
        <w:spacing w:line="480" w:lineRule="auto"/>
        <w:rPr>
          <w:rFonts w:ascii="Arial" w:hAnsi="Arial" w:cs="Arial"/>
        </w:rPr>
      </w:pPr>
      <w:r w:rsidRPr="00272F6B">
        <w:rPr>
          <w:rFonts w:ascii="Arial" w:hAnsi="Arial" w:cs="Arial"/>
        </w:rPr>
        <w:t>Case reports are descriptive and provide little insight into the efficacy of a treatment and are rated poorly in the hierarchy of evidence</w:t>
      </w:r>
      <w:r w:rsidR="006950FD" w:rsidRPr="00272F6B">
        <w:rPr>
          <w:rFonts w:ascii="Arial" w:hAnsi="Arial" w:cs="Arial"/>
        </w:rPr>
        <w:t xml:space="preserve"> </w:t>
      </w:r>
      <w:r w:rsidR="006950FD" w:rsidRPr="00272F6B">
        <w:rPr>
          <w:rFonts w:ascii="Arial" w:hAnsi="Arial" w:cs="Arial"/>
        </w:rPr>
        <w:fldChar w:fldCharType="begin" w:fldLock="1"/>
      </w:r>
      <w:r w:rsidR="006950FD" w:rsidRPr="00272F6B">
        <w:rPr>
          <w:rFonts w:ascii="Arial" w:hAnsi="Arial" w:cs="Arial"/>
        </w:rPr>
        <w:instrText>ADDIN CSL_CITATION {"citationItems":[{"id":"ITEM-1","itemData":{"author":[{"dropping-particle":"","family":"Evans","given":"David","non-dropping-particle":"","parse-names":false,"suffix":""}],"container-title":"Journal of Clinical Nursing","id":"ITEM-1","issue":"1","issued":{"date-parts":[["2003","1","1"]]},"page":"77-84","title":"Hierarchy of evidence: a framework for ranking evidence evaluating healthcare interventions","type":"article-journal","volume":"12"},"uris":["http://www.mendeley.com/documents/?uuid=4a27b714-e0b2-3d46-bc7f-335ecf21fff6"]}],"mendeley":{"formattedCitation":"(Evans, 2003)","plainTextFormattedCitation":"(Evans, 2003)","previouslyFormattedCitation":"(Evans, 2003)"},"properties":{"noteIndex":0},"schema":"https://github.com/citation-style-language/schema/raw/master/csl-citation.json"}</w:instrText>
      </w:r>
      <w:r w:rsidR="006950FD" w:rsidRPr="00272F6B">
        <w:rPr>
          <w:rFonts w:ascii="Arial" w:hAnsi="Arial" w:cs="Arial"/>
        </w:rPr>
        <w:fldChar w:fldCharType="separate"/>
      </w:r>
      <w:r w:rsidR="006950FD" w:rsidRPr="00272F6B">
        <w:rPr>
          <w:rFonts w:ascii="Arial" w:hAnsi="Arial" w:cs="Arial"/>
          <w:noProof/>
        </w:rPr>
        <w:t>(Evans, 2003)</w:t>
      </w:r>
      <w:r w:rsidR="006950FD" w:rsidRPr="00272F6B">
        <w:rPr>
          <w:rFonts w:ascii="Arial" w:hAnsi="Arial" w:cs="Arial"/>
        </w:rPr>
        <w:fldChar w:fldCharType="end"/>
      </w:r>
      <w:r w:rsidRPr="00272F6B">
        <w:rPr>
          <w:rFonts w:ascii="Arial" w:hAnsi="Arial" w:cs="Arial"/>
        </w:rPr>
        <w:t>. However, the case report by</w:t>
      </w:r>
      <w:r w:rsidR="006950FD" w:rsidRPr="00272F6B">
        <w:rPr>
          <w:rFonts w:ascii="Arial" w:hAnsi="Arial" w:cs="Arial"/>
        </w:rPr>
        <w:t xml:space="preserve"> </w:t>
      </w:r>
      <w:r w:rsidR="006950FD" w:rsidRPr="00272F6B">
        <w:rPr>
          <w:rFonts w:ascii="Arial" w:hAnsi="Arial" w:cs="Arial"/>
        </w:rPr>
        <w:fldChar w:fldCharType="begin" w:fldLock="1"/>
      </w:r>
      <w:r w:rsidR="00492085" w:rsidRPr="00272F6B">
        <w:rPr>
          <w:rFonts w:ascii="Arial" w:hAnsi="Arial" w:cs="Arial"/>
        </w:rPr>
        <w:instrText>ADDIN CSL_CITATION {"citationItems":[{"id":"ITEM-1","itemData":{"ISSN":"0031-9023; 0031-9023","abstract":"BACKGROUND AND PURPOSE: Constraint-induced movement therapy (CIMT) has been documented to improve motor function in the upper extremity of people with mild hemiparesis. The use of CIMT has not been documented for people with severe hemiparesis. This case report describes a CIMT program for an individual with severe upper-extremity deficits as a result of stroke. CASE DESCRIPTION: The client was a 53-year-old woman who had a stroke 15 years previously and had no isolated movement in her right upper extremity. METHODS: The client completed a 3-week CIMT program during which she restrained her left upper extremity and participated in intensive training of her right upper extremity. Task practice and shaping were the primary techniques used for training. OUTCOMES: Increased scores were noted from pretreatment to posttreatment on the Motor Activity Log, Graded Wolf Motor Function Test (GWMFT), and Fugl-Meyer Evaluation of Physical Performance. Further progress on the GWMFT was noted at the 6-month follow-up. Fugl-Meyer test scores remained higher than at pretreatment, but Motor Activity Log scores returned to near baseline by the 6-month follow-up. The speed of performance on the GWFMT did not change. Although some scores increased, the client reported and demonstrated no progress in functional use of the involved upper extremity at the end of the program. DISCUSSION: This case report describes the use of CIMT with an individual who had severe chronic motor deficits as a result of stroke. Further investigation of CIMT, as well as investigation of CIMT in combination with other motor recovery interventions, is warranted.","author":[{"dropping-particle":"","family":"Bonifer","given":"N","non-dropping-particle":"","parse-names":false,"suffix":""},{"dropping-particle":"","family":"Anderson","given":"K M","non-dropping-particle":"","parse-names":false,"suffix":""}],"container-title":"Physical Therapy","id":"ITEM-1","issue":"4","issued":{"date-parts":[["2003","4"]]},"note":"LR: 20091111; JID: 0022623; ppublish","page":"384-398","title":"Application of constraint-induced movement therapy for an individual with severe chronic upper-extremity hemiplegia","type":"article-journal","volume":"83"},"uris":["http://www.mendeley.com/documents/?uuid=5171e11b-b6f6-40ca-b805-9c89820f9257"]}],"mendeley":{"formattedCitation":"(Bonifer and Anderson, 2003)","manualFormatting":"Bonifer and Anderson (2003)","plainTextFormattedCitation":"(Bonifer and Anderson, 2003)","previouslyFormattedCitation":"(Bonifer and Anderson, 2003)"},"properties":{"noteIndex":0},"schema":"https://github.com/citation-style-language/schema/raw/master/csl-citation.json"}</w:instrText>
      </w:r>
      <w:r w:rsidR="006950FD" w:rsidRPr="00272F6B">
        <w:rPr>
          <w:rFonts w:ascii="Arial" w:hAnsi="Arial" w:cs="Arial"/>
        </w:rPr>
        <w:fldChar w:fldCharType="separate"/>
      </w:r>
      <w:r w:rsidR="006950FD" w:rsidRPr="00272F6B">
        <w:rPr>
          <w:rFonts w:ascii="Arial" w:hAnsi="Arial" w:cs="Arial"/>
          <w:noProof/>
        </w:rPr>
        <w:t>Bonifer and Anderson (2003)</w:t>
      </w:r>
      <w:r w:rsidR="006950FD" w:rsidRPr="00272F6B">
        <w:rPr>
          <w:rFonts w:ascii="Arial" w:hAnsi="Arial" w:cs="Arial"/>
        </w:rPr>
        <w:fldChar w:fldCharType="end"/>
      </w:r>
      <w:r w:rsidRPr="00272F6B">
        <w:rPr>
          <w:rFonts w:ascii="Arial" w:hAnsi="Arial" w:cs="Arial"/>
        </w:rPr>
        <w:t xml:space="preserve"> provided an in-depth description of the training provided to </w:t>
      </w:r>
      <w:proofErr w:type="spellStart"/>
      <w:r w:rsidRPr="00272F6B">
        <w:rPr>
          <w:rFonts w:ascii="Arial" w:hAnsi="Arial" w:cs="Arial"/>
        </w:rPr>
        <w:t>raters</w:t>
      </w:r>
      <w:proofErr w:type="spellEnd"/>
      <w:r w:rsidRPr="00272F6B">
        <w:rPr>
          <w:rFonts w:ascii="Arial" w:hAnsi="Arial" w:cs="Arial"/>
        </w:rPr>
        <w:t xml:space="preserve">, and of the </w:t>
      </w:r>
      <w:proofErr w:type="spellStart"/>
      <w:r w:rsidRPr="00272F6B">
        <w:rPr>
          <w:rFonts w:ascii="Arial" w:hAnsi="Arial" w:cs="Arial"/>
        </w:rPr>
        <w:t>gWMFT</w:t>
      </w:r>
      <w:proofErr w:type="spellEnd"/>
      <w:r w:rsidRPr="00272F6B">
        <w:rPr>
          <w:rFonts w:ascii="Arial" w:hAnsi="Arial" w:cs="Arial"/>
        </w:rPr>
        <w:t xml:space="preserve"> administration</w:t>
      </w:r>
      <w:r w:rsidR="00AE4B4A" w:rsidRPr="00272F6B">
        <w:rPr>
          <w:rFonts w:ascii="Arial" w:hAnsi="Arial" w:cs="Arial"/>
        </w:rPr>
        <w:t xml:space="preserve"> and</w:t>
      </w:r>
      <w:r w:rsidRPr="00272F6B">
        <w:rPr>
          <w:rFonts w:ascii="Arial" w:hAnsi="Arial" w:cs="Arial"/>
        </w:rPr>
        <w:t xml:space="preserve"> scorin</w:t>
      </w:r>
      <w:r w:rsidR="00AE4B4A" w:rsidRPr="00272F6B">
        <w:rPr>
          <w:rFonts w:ascii="Arial" w:hAnsi="Arial" w:cs="Arial"/>
        </w:rPr>
        <w:t>g</w:t>
      </w:r>
      <w:r w:rsidRPr="00272F6B">
        <w:rPr>
          <w:rFonts w:ascii="Arial" w:hAnsi="Arial" w:cs="Arial"/>
        </w:rPr>
        <w:t xml:space="preserve">. While this </w:t>
      </w:r>
      <w:r w:rsidRPr="00272F6B">
        <w:rPr>
          <w:rFonts w:ascii="Arial" w:hAnsi="Arial" w:cs="Arial"/>
        </w:rPr>
        <w:lastRenderedPageBreak/>
        <w:t xml:space="preserve">study may not score highly in determining effectiveness, this study scored highly in the current review due to how the </w:t>
      </w:r>
      <w:proofErr w:type="spellStart"/>
      <w:r w:rsidRPr="00272F6B">
        <w:rPr>
          <w:rFonts w:ascii="Arial" w:hAnsi="Arial" w:cs="Arial"/>
        </w:rPr>
        <w:t>gWMFT</w:t>
      </w:r>
      <w:proofErr w:type="spellEnd"/>
      <w:r w:rsidRPr="00272F6B">
        <w:rPr>
          <w:rFonts w:ascii="Arial" w:hAnsi="Arial" w:cs="Arial"/>
        </w:rPr>
        <w:t xml:space="preserve"> </w:t>
      </w:r>
      <w:r w:rsidRPr="00272F6B">
        <w:rPr>
          <w:rFonts w:ascii="Arial" w:hAnsi="Arial" w:cs="Arial"/>
          <w:noProof/>
        </w:rPr>
        <w:t>was described</w:t>
      </w:r>
      <w:r w:rsidRPr="00272F6B">
        <w:rPr>
          <w:rFonts w:ascii="Arial" w:hAnsi="Arial" w:cs="Arial"/>
        </w:rPr>
        <w:t xml:space="preserve"> and administered. </w:t>
      </w:r>
      <w:r w:rsidR="00E75C45" w:rsidRPr="00272F6B">
        <w:rPr>
          <w:rFonts w:ascii="Arial" w:hAnsi="Arial" w:cs="Arial"/>
        </w:rPr>
        <w:t>In contrast, t</w:t>
      </w:r>
      <w:r w:rsidRPr="00272F6B">
        <w:rPr>
          <w:rFonts w:ascii="Arial" w:hAnsi="Arial" w:cs="Arial"/>
        </w:rPr>
        <w:t xml:space="preserve">he </w:t>
      </w:r>
      <w:r w:rsidR="004730C8" w:rsidRPr="00272F6B">
        <w:rPr>
          <w:rFonts w:ascii="Arial" w:hAnsi="Arial" w:cs="Arial"/>
        </w:rPr>
        <w:t xml:space="preserve">case </w:t>
      </w:r>
      <w:r w:rsidRPr="00272F6B">
        <w:rPr>
          <w:rFonts w:ascii="Arial" w:hAnsi="Arial" w:cs="Arial"/>
        </w:rPr>
        <w:t>study by</w:t>
      </w:r>
      <w:r w:rsidR="006950FD" w:rsidRPr="00272F6B">
        <w:rPr>
          <w:rFonts w:ascii="Arial" w:hAnsi="Arial" w:cs="Arial"/>
        </w:rPr>
        <w:t xml:space="preserve"> </w:t>
      </w:r>
      <w:r w:rsidR="006950FD" w:rsidRPr="00272F6B">
        <w:rPr>
          <w:rFonts w:ascii="Arial" w:hAnsi="Arial" w:cs="Arial"/>
        </w:rPr>
        <w:fldChar w:fldCharType="begin" w:fldLock="1"/>
      </w:r>
      <w:r w:rsidR="006950FD" w:rsidRPr="00272F6B">
        <w:rPr>
          <w:rFonts w:ascii="Arial" w:hAnsi="Arial" w:cs="Arial"/>
        </w:rPr>
        <w:instrText>ADDIN CSL_CITATION {"citationItems":[{"id":"ITEM-1","itemData":{"author":[{"dropping-particle":"","family":"Flinn","given":"Nancy A","non-dropping-particle":"","parse-names":false,"suffix":""},{"dropping-particle":"","family":"Smith","given":"Jennifer L","non-dropping-particle":"","parse-names":false,"suffix":""},{"dropping-particle":"","family":"Tripp","given":"Christopher J","non-dropping-particle":"","parse-names":false,"suffix":""},{"dropping-particle":"","family":"White","given":"Matthew W","non-dropping-particle":"","parse-names":false,"suffix":""}],"container-title":"Occupational therapy international","id":"ITEM-1","issue":"3</w:instrText>
      </w:r>
      <w:r w:rsidR="006950FD" w:rsidRPr="00272F6B">
        <w:rPr>
          <w:rFonts w:ascii="Cambria Math" w:hAnsi="Cambria Math" w:cs="Cambria Math"/>
        </w:rPr>
        <w:instrText>‐</w:instrText>
      </w:r>
      <w:r w:rsidR="006950FD" w:rsidRPr="00272F6B">
        <w:rPr>
          <w:rFonts w:ascii="Arial" w:hAnsi="Arial" w:cs="Arial"/>
        </w:rPr>
        <w:instrText>4","issued":{"date-parts":[["2009"]]},"page":"232-243","publisher":"Wiley Online Library","title":"Effects of robotic</w:instrText>
      </w:r>
      <w:r w:rsidR="006950FD" w:rsidRPr="00272F6B">
        <w:rPr>
          <w:rFonts w:ascii="Cambria Math" w:hAnsi="Cambria Math" w:cs="Cambria Math"/>
        </w:rPr>
        <w:instrText>‐</w:instrText>
      </w:r>
      <w:r w:rsidR="006950FD" w:rsidRPr="00272F6B">
        <w:rPr>
          <w:rFonts w:ascii="Arial" w:hAnsi="Arial" w:cs="Arial"/>
        </w:rPr>
        <w:instrText>aided rehabilitation on recovery of upper extremity function in chronic stroke: a single case study","type":"article-journal","volume":"16"},"uris":["http://www.mendeley.com/documents/?uuid=79c6614a-05ee-4f37-8a95-d8d8304e67e9"]}],"mendeley":{"formattedCitation":"(Flinn et al., 2009)","manualFormatting":"Flinn et al. (2009)","plainTextFormattedCitation":"(Flinn et al., 2009)","previouslyFormattedCitation":"(Flinn et al., 2009)"},"properties":{"noteIndex":0},"schema":"https://github.com/citation-style-language/schema/raw/master/csl-citation.json"}</w:instrText>
      </w:r>
      <w:r w:rsidR="006950FD" w:rsidRPr="00272F6B">
        <w:rPr>
          <w:rFonts w:ascii="Arial" w:hAnsi="Arial" w:cs="Arial"/>
        </w:rPr>
        <w:fldChar w:fldCharType="separate"/>
      </w:r>
      <w:r w:rsidR="006950FD" w:rsidRPr="00272F6B">
        <w:rPr>
          <w:rFonts w:ascii="Arial" w:hAnsi="Arial" w:cs="Arial"/>
          <w:noProof/>
        </w:rPr>
        <w:t>Flinn et al. (2009)</w:t>
      </w:r>
      <w:r w:rsidR="006950FD" w:rsidRPr="00272F6B">
        <w:rPr>
          <w:rFonts w:ascii="Arial" w:hAnsi="Arial" w:cs="Arial"/>
        </w:rPr>
        <w:fldChar w:fldCharType="end"/>
      </w:r>
      <w:r w:rsidRPr="00272F6B">
        <w:rPr>
          <w:rFonts w:ascii="Arial" w:hAnsi="Arial" w:cs="Arial"/>
        </w:rPr>
        <w:t xml:space="preserve"> poorly described the </w:t>
      </w:r>
      <w:proofErr w:type="spellStart"/>
      <w:r w:rsidRPr="00272F6B">
        <w:rPr>
          <w:rFonts w:ascii="Arial" w:hAnsi="Arial" w:cs="Arial"/>
        </w:rPr>
        <w:t>gWMFT</w:t>
      </w:r>
      <w:proofErr w:type="spellEnd"/>
      <w:r w:rsidRPr="00272F6B">
        <w:rPr>
          <w:rFonts w:ascii="Arial" w:hAnsi="Arial" w:cs="Arial"/>
        </w:rPr>
        <w:t xml:space="preserve"> and inaccurately reported </w:t>
      </w:r>
      <w:r w:rsidR="00E75C45" w:rsidRPr="00272F6B">
        <w:rPr>
          <w:rFonts w:ascii="Arial" w:hAnsi="Arial" w:cs="Arial"/>
        </w:rPr>
        <w:t xml:space="preserve">the </w:t>
      </w:r>
      <w:r w:rsidRPr="00272F6B">
        <w:rPr>
          <w:rFonts w:ascii="Arial" w:hAnsi="Arial" w:cs="Arial"/>
        </w:rPr>
        <w:t>inter-rater reliability</w:t>
      </w:r>
      <w:r w:rsidR="00E75C45" w:rsidRPr="00272F6B">
        <w:rPr>
          <w:rFonts w:ascii="Arial" w:hAnsi="Arial" w:cs="Arial"/>
        </w:rPr>
        <w:t xml:space="preserve"> study which</w:t>
      </w:r>
      <w:r w:rsidRPr="00272F6B">
        <w:rPr>
          <w:rFonts w:ascii="Arial" w:hAnsi="Arial" w:cs="Arial"/>
        </w:rPr>
        <w:t xml:space="preserve"> </w:t>
      </w:r>
      <w:r w:rsidRPr="00272F6B">
        <w:rPr>
          <w:rFonts w:ascii="Arial" w:hAnsi="Arial" w:cs="Arial"/>
          <w:noProof/>
        </w:rPr>
        <w:t>was completed</w:t>
      </w:r>
      <w:r w:rsidRPr="00272F6B">
        <w:rPr>
          <w:rFonts w:ascii="Arial" w:hAnsi="Arial" w:cs="Arial"/>
        </w:rPr>
        <w:t xml:space="preserve"> by</w:t>
      </w:r>
      <w:r w:rsidR="006950FD" w:rsidRPr="00272F6B">
        <w:rPr>
          <w:rFonts w:ascii="Arial" w:hAnsi="Arial" w:cs="Arial"/>
        </w:rPr>
        <w:t xml:space="preserve"> </w:t>
      </w:r>
      <w:r w:rsidR="006950FD" w:rsidRPr="00272F6B">
        <w:rPr>
          <w:rFonts w:ascii="Arial" w:hAnsi="Arial" w:cs="Arial"/>
        </w:rPr>
        <w:fldChar w:fldCharType="begin" w:fldLock="1"/>
      </w:r>
      <w:r w:rsidR="006950FD" w:rsidRPr="00272F6B">
        <w:rPr>
          <w:rFonts w:ascii="Arial" w:hAnsi="Arial" w:cs="Arial"/>
        </w:rPr>
        <w:instrText>ADDIN CSL_CITATION {"citationItems":[{"id":"ITEM-1","itemData":{"ISSN":"0003-9993","abstract":"Bonifer NM, Anderson KM, Arciniegas DB. Constraint-induced movement therapy after stroke: efficacy for patients with minimal upper-extremity motor ability. Objective To examine the effects of constraint-induced movement therapy (CIMT) on chronic moderate-to-severe upper-extremity motor impairment after stroke. Design Within-subjects design; pre- and posttesting as well as 1-month follow-up. Setting Outpatient clinic within a rehabilitation hospital. Participants Twenty participants, each greater than 12 months poststroke. Intervention Three weeks of CIMT including restraint of the nonparetic upper extremity and 6 hours of training a day. Main Outcome Measures Fugl-Meyer Assessment (FMA), Graded Wolf Motor Function Test (GWMFT), and Motor Activity Log (MAL). Results There was a statistically significant effect of treatment on upper-extremity motor impairment as assessed by the FMA, the MAL, and the functional ability scale of the GWMFT. There was a trend toward an effect of CIMT on mean speed of performance on the GWMFT. Post hoc analysis showed significant differences between motor impairment scores between pretreatment and posttreatment assessments, and improvements in motor impairment scores remained stable 1 month after completion of formal treatment. Improvements appeared to be mostly in the use of the involved upper extremity for bimanual activities. Conclusions CIMT conferred significant changes in objective measures in subjects with chronic moderate-to-severe impairments after stroke. Additional studies of long-term benefits of this treatment on poststroke motor impairments and related functional disabilities are warranted.","author":[{"dropping-particle":"","family":"Bonifer","given":"Nancy M","non-dropping-particle":"","parse-names":false,"suffix":""},{"dropping-particle":"","family":"Anderson","given":"Kristin M","non-dropping-particle":"","parse-names":false,"suffix":""},{"dropping-particle":"","family":"Arciniegas","given":"David B","non-dropping-particle":"","parse-names":false,"suffix":""}],"container-title":"Archives of Physical Medicine and Rehabilitation","id":"ITEM-1","issue":"9","issued":{"date-parts":[["2005"]]},"page":"1867-1873","title":"Constraint-induced movement therapy after stroke: efficacy for patients with minimal upper-extremity motor ability","type":"article-journal","volume":"86"},"uris":["http://www.mendeley.com/documents/?uuid=9ab1126b-eecf-4506-a963-2d3019cbf332"]}],"mendeley":{"formattedCitation":"(Bonifer et al., 2005)","manualFormatting":"Bonifer et al. (2005)","plainTextFormattedCitation":"(Bonifer et al., 2005)","previouslyFormattedCitation":"(Bonifer et al., 2005)"},"properties":{"noteIndex":0},"schema":"https://github.com/citation-style-language/schema/raw/master/csl-citation.json"}</w:instrText>
      </w:r>
      <w:r w:rsidR="006950FD" w:rsidRPr="00272F6B">
        <w:rPr>
          <w:rFonts w:ascii="Arial" w:hAnsi="Arial" w:cs="Arial"/>
        </w:rPr>
        <w:fldChar w:fldCharType="separate"/>
      </w:r>
      <w:r w:rsidR="006950FD" w:rsidRPr="00272F6B">
        <w:rPr>
          <w:rFonts w:ascii="Arial" w:hAnsi="Arial" w:cs="Arial"/>
          <w:noProof/>
        </w:rPr>
        <w:t>Bonifer et al. (2005)</w:t>
      </w:r>
      <w:r w:rsidR="006950FD" w:rsidRPr="00272F6B">
        <w:rPr>
          <w:rFonts w:ascii="Arial" w:hAnsi="Arial" w:cs="Arial"/>
        </w:rPr>
        <w:fldChar w:fldCharType="end"/>
      </w:r>
      <w:r w:rsidRPr="00272F6B">
        <w:rPr>
          <w:rFonts w:ascii="Arial" w:hAnsi="Arial" w:cs="Arial"/>
        </w:rPr>
        <w:t>.</w:t>
      </w:r>
    </w:p>
    <w:p w14:paraId="6F56E5E7" w14:textId="325C85D9" w:rsidR="00B85ED1" w:rsidRPr="00272F6B" w:rsidRDefault="00B85ED1" w:rsidP="00767079">
      <w:pPr>
        <w:pStyle w:val="Heading2"/>
        <w:rPr>
          <w:rFonts w:ascii="Arial" w:hAnsi="Arial"/>
        </w:rPr>
      </w:pPr>
      <w:r w:rsidRPr="00272F6B">
        <w:rPr>
          <w:rFonts w:ascii="Arial" w:hAnsi="Arial"/>
        </w:rPr>
        <w:t xml:space="preserve">Psychometric properties of the </w:t>
      </w:r>
      <w:proofErr w:type="spellStart"/>
      <w:r w:rsidRPr="00272F6B">
        <w:rPr>
          <w:rFonts w:ascii="Arial" w:hAnsi="Arial"/>
        </w:rPr>
        <w:t>gWMFT</w:t>
      </w:r>
      <w:proofErr w:type="spellEnd"/>
    </w:p>
    <w:p w14:paraId="73BEC886" w14:textId="77777777" w:rsidR="00B85ED1" w:rsidRPr="00272F6B" w:rsidRDefault="00B85ED1" w:rsidP="00767079">
      <w:pPr>
        <w:spacing w:line="480" w:lineRule="auto"/>
        <w:rPr>
          <w:rFonts w:ascii="Arial" w:hAnsi="Arial" w:cs="Arial"/>
        </w:rPr>
      </w:pPr>
      <w:r w:rsidRPr="00272F6B">
        <w:rPr>
          <w:rFonts w:ascii="Arial" w:hAnsi="Arial" w:cs="Arial"/>
        </w:rPr>
        <w:t xml:space="preserve">Reliability was the only measurement property assessed for the </w:t>
      </w:r>
      <w:proofErr w:type="spellStart"/>
      <w:r w:rsidRPr="00272F6B">
        <w:rPr>
          <w:rFonts w:ascii="Arial" w:hAnsi="Arial" w:cs="Arial"/>
        </w:rPr>
        <w:t>gWMFT</w:t>
      </w:r>
      <w:proofErr w:type="spellEnd"/>
      <w:r w:rsidRPr="00272F6B">
        <w:rPr>
          <w:rFonts w:ascii="Arial" w:hAnsi="Arial" w:cs="Arial"/>
        </w:rPr>
        <w:t xml:space="preserve">. </w:t>
      </w:r>
      <w:r w:rsidRPr="00272F6B">
        <w:rPr>
          <w:rFonts w:ascii="Arial" w:hAnsi="Arial" w:cs="Arial"/>
          <w:noProof/>
        </w:rPr>
        <w:t>While</w:t>
      </w:r>
      <w:r w:rsidRPr="00272F6B">
        <w:rPr>
          <w:rFonts w:ascii="Arial" w:hAnsi="Arial" w:cs="Arial"/>
        </w:rPr>
        <w:t xml:space="preserve"> the results reported a high level of inter- and intra-</w:t>
      </w:r>
      <w:proofErr w:type="spellStart"/>
      <w:r w:rsidRPr="00272F6B">
        <w:rPr>
          <w:rFonts w:ascii="Arial" w:hAnsi="Arial" w:cs="Arial"/>
        </w:rPr>
        <w:t>rater</w:t>
      </w:r>
      <w:proofErr w:type="spellEnd"/>
      <w:r w:rsidRPr="00272F6B">
        <w:rPr>
          <w:rFonts w:ascii="Arial" w:hAnsi="Arial" w:cs="Arial"/>
        </w:rPr>
        <w:t xml:space="preserve"> reliability, the methodological quality of these studies were of a low standard. </w:t>
      </w:r>
    </w:p>
    <w:p w14:paraId="791FB563" w14:textId="2A120E68" w:rsidR="00B85ED1" w:rsidRPr="00272F6B" w:rsidRDefault="00B85ED1" w:rsidP="00767079">
      <w:pPr>
        <w:spacing w:line="480" w:lineRule="auto"/>
        <w:rPr>
          <w:rFonts w:ascii="Arial" w:hAnsi="Arial" w:cs="Arial"/>
        </w:rPr>
      </w:pPr>
      <w:r w:rsidRPr="00272F6B">
        <w:rPr>
          <w:rFonts w:ascii="Arial" w:hAnsi="Arial" w:cs="Arial"/>
        </w:rPr>
        <w:t>In the study by</w:t>
      </w:r>
      <w:r w:rsidR="006950FD" w:rsidRPr="00272F6B">
        <w:rPr>
          <w:rFonts w:ascii="Arial" w:hAnsi="Arial" w:cs="Arial"/>
        </w:rPr>
        <w:t xml:space="preserve"> </w:t>
      </w:r>
      <w:r w:rsidR="006950FD" w:rsidRPr="00272F6B">
        <w:rPr>
          <w:rFonts w:ascii="Arial" w:hAnsi="Arial" w:cs="Arial"/>
        </w:rPr>
        <w:fldChar w:fldCharType="begin" w:fldLock="1"/>
      </w:r>
      <w:r w:rsidR="009D0E8F" w:rsidRPr="00272F6B">
        <w:rPr>
          <w:rFonts w:ascii="Arial" w:hAnsi="Arial" w:cs="Arial"/>
        </w:rPr>
        <w:instrText>ADDIN CSL_CITATION {"citationItems":[{"id":"ITEM-1","itemData":{"ISSN":"0003-9993","abstract":"Bonifer NM, Anderson KM, Arciniegas DB. Constraint-induced movement therapy after stroke: efficacy for patients with minimal upper-extremity motor ability. Objective To examine the effects of constraint-induced movement therapy (CIMT) on chronic moderate-to-severe upper-extremity motor impairment after stroke. Design Within-subjects design; pre- and posttesting as well as 1-month follow-up. Setting Outpatient clinic within a rehabilitation hospital. Participants Twenty participants, each greater than 12 months poststroke. Intervention Three weeks of CIMT including restraint of the nonparetic upper extremity and 6 hours of training a day. Main Outcome Measures Fugl-Meyer Assessment (FMA), Graded Wolf Motor Function Test (GWMFT), and Motor Activity Log (MAL). Results There was a statistically significant effect of treatment on upper-extremity motor impairment as assessed by the FMA, the MAL, and the functional ability scale of the GWMFT. There was a trend toward an effect of CIMT on mean speed of performance on the GWMFT. Post hoc analysis showed significant differences between motor impairment scores between pretreatment and posttreatment assessments, and improvements in motor impairment scores remained stable 1 month after completion of formal treatment. Improvements appeared to be mostly in the use of the involved upper extremity for bimanual activities. Conclusions CIMT conferred significant changes in objective measures in subjects with chronic moderate-to-severe impairments after stroke. Additional studies of long-term benefits of this treatment on poststroke motor impairments and related functional disabilities are warranted.","author":[{"dropping-particle":"","family":"Bonifer","given":"Nancy M","non-dropping-particle":"","parse-names":false,"suffix":""},{"dropping-particle":"","family":"Anderson","given":"Kristin M","non-dropping-particle":"","parse-names":false,"suffix":""},{"dropping-particle":"","family":"Arciniegas","given":"David B","non-dropping-particle":"","parse-names":false,"suffix":""}],"container-title":"Archives of Physical Medicine and Rehabilitation","id":"ITEM-1","issue":"9","issued":{"date-parts":[["2005"]]},"page":"1867-1873","title":"Constraint-induced movement therapy after stroke: efficacy for patients with minimal upper-extremity motor ability","type":"article-journal","volume":"86"},"uris":["http://www.mendeley.com/documents/?uuid=9ab1126b-eecf-4506-a963-2d3019cbf332"]}],"mendeley":{"formattedCitation":"(Bonifer et al., 2005)","manualFormatting":"Bonifer et al. (2005)","plainTextFormattedCitation":"(Bonifer et al., 2005)","previouslyFormattedCitation":"(Bonifer et al., 2005)"},"properties":{"noteIndex":0},"schema":"https://github.com/citation-style-language/schema/raw/master/csl-citation.json"}</w:instrText>
      </w:r>
      <w:r w:rsidR="006950FD" w:rsidRPr="00272F6B">
        <w:rPr>
          <w:rFonts w:ascii="Arial" w:hAnsi="Arial" w:cs="Arial"/>
        </w:rPr>
        <w:fldChar w:fldCharType="separate"/>
      </w:r>
      <w:r w:rsidR="006950FD" w:rsidRPr="00272F6B">
        <w:rPr>
          <w:rFonts w:ascii="Arial" w:hAnsi="Arial" w:cs="Arial"/>
          <w:noProof/>
        </w:rPr>
        <w:t>Bonifer et al. (2005)</w:t>
      </w:r>
      <w:r w:rsidR="006950FD" w:rsidRPr="00272F6B">
        <w:rPr>
          <w:rFonts w:ascii="Arial" w:hAnsi="Arial" w:cs="Arial"/>
        </w:rPr>
        <w:fldChar w:fldCharType="end"/>
      </w:r>
      <w:r w:rsidRPr="00272F6B">
        <w:rPr>
          <w:rFonts w:ascii="Arial" w:hAnsi="Arial" w:cs="Arial"/>
        </w:rPr>
        <w:t xml:space="preserve">, two </w:t>
      </w:r>
      <w:proofErr w:type="spellStart"/>
      <w:r w:rsidRPr="00272F6B">
        <w:rPr>
          <w:rFonts w:ascii="Arial" w:hAnsi="Arial" w:cs="Arial"/>
        </w:rPr>
        <w:t>raters</w:t>
      </w:r>
      <w:proofErr w:type="spellEnd"/>
      <w:r w:rsidRPr="00272F6B">
        <w:rPr>
          <w:rFonts w:ascii="Arial" w:hAnsi="Arial" w:cs="Arial"/>
        </w:rPr>
        <w:t xml:space="preserve"> scored functional ability using the videotapes of participants completing the </w:t>
      </w:r>
      <w:proofErr w:type="spellStart"/>
      <w:r w:rsidRPr="00272F6B">
        <w:rPr>
          <w:rFonts w:ascii="Arial" w:hAnsi="Arial" w:cs="Arial"/>
        </w:rPr>
        <w:t>gWMFT</w:t>
      </w:r>
      <w:proofErr w:type="spellEnd"/>
      <w:r w:rsidRPr="00272F6B">
        <w:rPr>
          <w:rFonts w:ascii="Arial" w:hAnsi="Arial" w:cs="Arial"/>
        </w:rPr>
        <w:t xml:space="preserve">. </w:t>
      </w:r>
      <w:r w:rsidRPr="00272F6B">
        <w:rPr>
          <w:rFonts w:ascii="Arial" w:hAnsi="Arial" w:cs="Arial"/>
          <w:noProof/>
        </w:rPr>
        <w:t>Although</w:t>
      </w:r>
      <w:r w:rsidRPr="00272F6B">
        <w:rPr>
          <w:rFonts w:ascii="Arial" w:hAnsi="Arial" w:cs="Arial"/>
        </w:rPr>
        <w:t xml:space="preserve"> the level of training provided </w:t>
      </w:r>
      <w:r w:rsidRPr="00272F6B">
        <w:rPr>
          <w:rFonts w:ascii="Arial" w:hAnsi="Arial" w:cs="Arial"/>
          <w:noProof/>
        </w:rPr>
        <w:t>was detailed</w:t>
      </w:r>
      <w:r w:rsidRPr="00272F6B">
        <w:rPr>
          <w:rFonts w:ascii="Arial" w:hAnsi="Arial" w:cs="Arial"/>
        </w:rPr>
        <w:t xml:space="preserve">, it was not clear how the two </w:t>
      </w:r>
      <w:proofErr w:type="spellStart"/>
      <w:r w:rsidRPr="00272F6B">
        <w:rPr>
          <w:rFonts w:ascii="Arial" w:hAnsi="Arial" w:cs="Arial"/>
        </w:rPr>
        <w:t>raters</w:t>
      </w:r>
      <w:proofErr w:type="spellEnd"/>
      <w:r w:rsidRPr="00272F6B">
        <w:rPr>
          <w:rFonts w:ascii="Arial" w:hAnsi="Arial" w:cs="Arial"/>
        </w:rPr>
        <w:t xml:space="preserve"> came to a final agreed score for each participant. This study also scored poorly on the COSMIN checklist for not reporting the time interval between the repeated measurements. Reporting the time interval is integral to determine that a long enough </w:t>
      </w:r>
      <w:r w:rsidRPr="00272F6B">
        <w:rPr>
          <w:rFonts w:ascii="Arial" w:hAnsi="Arial" w:cs="Arial"/>
          <w:noProof/>
        </w:rPr>
        <w:t>period</w:t>
      </w:r>
      <w:r w:rsidRPr="00272F6B">
        <w:rPr>
          <w:rFonts w:ascii="Arial" w:hAnsi="Arial" w:cs="Arial"/>
        </w:rPr>
        <w:t xml:space="preserve"> has elapsed to prevent the </w:t>
      </w:r>
      <w:proofErr w:type="spellStart"/>
      <w:r w:rsidRPr="00272F6B">
        <w:rPr>
          <w:rFonts w:ascii="Arial" w:hAnsi="Arial" w:cs="Arial"/>
        </w:rPr>
        <w:t>raters</w:t>
      </w:r>
      <w:proofErr w:type="spellEnd"/>
      <w:r w:rsidRPr="00272F6B">
        <w:rPr>
          <w:rFonts w:ascii="Arial" w:hAnsi="Arial" w:cs="Arial"/>
        </w:rPr>
        <w:t xml:space="preserve"> from remembering their previous scores</w:t>
      </w:r>
      <w:r w:rsidR="009D0E8F" w:rsidRPr="00272F6B">
        <w:rPr>
          <w:rFonts w:ascii="Arial" w:hAnsi="Arial" w:cs="Arial"/>
        </w:rPr>
        <w:t xml:space="preserve"> </w:t>
      </w:r>
      <w:r w:rsidR="009D0E8F" w:rsidRPr="00272F6B">
        <w:rPr>
          <w:rFonts w:ascii="Arial" w:hAnsi="Arial" w:cs="Arial"/>
        </w:rPr>
        <w:fldChar w:fldCharType="begin" w:fldLock="1"/>
      </w:r>
      <w:r w:rsidR="00F466B9" w:rsidRPr="00272F6B">
        <w:rPr>
          <w:rFonts w:ascii="Arial" w:hAnsi="Arial" w:cs="Arial"/>
        </w:rPr>
        <w:instrText>ADDIN CSL_CITATION {"citationItems":[{"id":"ITEM-1","itemData":{"DOI":"10.1016/j.jclinepi.2010.03.002","abstract":"Objective: Results of reliability and agreement studies are intended to provide information about the amount of error inherent in any diagnosis, score, or measurement. The level of reliability and agreement among users of scales, instruments, or classifications is widely unknown. Therefore, there is a need for rigorously conducted interrater and intrarater reliability and agreement studies. Information about sample selection, study design, and statistical analysis is often incomplete. Because of inadequate reporting, interpretation and synthesis of study results are often difficult. Widely accepted criteria, standards, or guidelines for reporting reliability and agreement in the health care and medical field are lacking. The objective was to develop guidelines for reporting reliability and agreement studies. Study Design and Setting: Eight experts in reliability and agreement investigation developed guidelines for reporting. Results: Fifteen issues that should be addressed when reliability and agreement are reported are proposed. The issues correspond to the headings usually used in publications. Conclusion: The proposed guidelines intend to improve the quality of reporting. Ó","author":[{"dropping-particle":"","family":"Kottner","given":"Jan","non-dropping-particle":"","parse-names":false,"suffix":""},{"dropping-particle":"","family":"Audig","given":"Laurent","non-dropping-particle":"","parse-names":false,"suffix":""},{"dropping-particle":"","family":"Brorson","given":"Stig","non-dropping-particle":"","parse-names":false,"suffix":""},{"dropping-particle":"","family":"Donner","given":"Allan","non-dropping-particle":"","parse-names":false,"suffix":""},{"dropping-particle":"","family":"Gajewski","given":"Byron J","non-dropping-particle":"","parse-names":false,"suffix":""},{"dropping-particle":"","family":"Hróbjartsson","given":"Asbjørn","non-dropping-particle":"","parse-names":false,"suffix":""},{"dropping-particle":"","family":"Roberts","given":"Chris","non-dropping-particle":"","parse-names":false,"suffix":""},{"dropping-particle":"","family":"Shoukri","given":"Mohamed","non-dropping-particle":"","parse-names":false,"suffix":""},{"dropping-particle":"","family":"Streiner","given":"David L","non-dropping-particle":"","parse-names":false,"suffix":""}],"container-title":"Journal of Clinical Epidemiology","id":"ITEM-1","issue":"1","issued":{"date-parts":[["2011"]]},"page":"96-106","title":"Guidelines for reporting reliability and agreement studies (GRRAS) were proposed","type":"article-journal","volume":"64"},"uris":["http://www.mendeley.com/documents/?uuid=36b6c2da-4baa-332b-ab59-2f2b2df28ae2"]}],"mendeley":{"formattedCitation":"(Kottner et al., 2011)","plainTextFormattedCitation":"(Kottner et al., 2011)","previouslyFormattedCitation":"(Kottner et al., 2011)"},"properties":{"noteIndex":0},"schema":"https://github.com/citation-style-language/schema/raw/master/csl-citation.json"}</w:instrText>
      </w:r>
      <w:r w:rsidR="009D0E8F" w:rsidRPr="00272F6B">
        <w:rPr>
          <w:rFonts w:ascii="Arial" w:hAnsi="Arial" w:cs="Arial"/>
        </w:rPr>
        <w:fldChar w:fldCharType="separate"/>
      </w:r>
      <w:r w:rsidR="009D0E8F" w:rsidRPr="00272F6B">
        <w:rPr>
          <w:rFonts w:ascii="Arial" w:hAnsi="Arial" w:cs="Arial"/>
          <w:noProof/>
        </w:rPr>
        <w:t>(Kottner et al., 2011)</w:t>
      </w:r>
      <w:r w:rsidR="009D0E8F" w:rsidRPr="00272F6B">
        <w:rPr>
          <w:rFonts w:ascii="Arial" w:hAnsi="Arial" w:cs="Arial"/>
        </w:rPr>
        <w:fldChar w:fldCharType="end"/>
      </w:r>
      <w:r w:rsidRPr="00272F6B">
        <w:rPr>
          <w:rFonts w:ascii="Arial" w:hAnsi="Arial" w:cs="Arial"/>
        </w:rPr>
        <w:t>. Finally, this study reported reliability using Pearson’s product moment correlation which is not an advised method of analysis, with no further exploration of</w:t>
      </w:r>
      <w:r w:rsidR="00584FE3" w:rsidRPr="00272F6B">
        <w:rPr>
          <w:rFonts w:ascii="Arial" w:hAnsi="Arial" w:cs="Arial"/>
        </w:rPr>
        <w:t xml:space="preserve"> </w:t>
      </w:r>
      <w:r w:rsidRPr="00272F6B">
        <w:rPr>
          <w:rFonts w:ascii="Arial" w:hAnsi="Arial" w:cs="Arial"/>
        </w:rPr>
        <w:t xml:space="preserve">differences between the </w:t>
      </w:r>
      <w:r w:rsidRPr="00272F6B">
        <w:rPr>
          <w:rFonts w:ascii="Arial" w:hAnsi="Arial" w:cs="Arial"/>
          <w:noProof/>
        </w:rPr>
        <w:t>two-time</w:t>
      </w:r>
      <w:r w:rsidRPr="00272F6B">
        <w:rPr>
          <w:rFonts w:ascii="Arial" w:hAnsi="Arial" w:cs="Arial"/>
        </w:rPr>
        <w:t xml:space="preserve"> points</w:t>
      </w:r>
      <w:r w:rsidR="00F466B9" w:rsidRPr="00272F6B">
        <w:rPr>
          <w:rFonts w:ascii="Arial" w:hAnsi="Arial" w:cs="Arial"/>
        </w:rPr>
        <w:t xml:space="preserve"> </w:t>
      </w:r>
      <w:r w:rsidR="00F466B9" w:rsidRPr="00272F6B">
        <w:rPr>
          <w:rFonts w:ascii="Arial" w:hAnsi="Arial" w:cs="Arial"/>
        </w:rPr>
        <w:fldChar w:fldCharType="begin" w:fldLock="1"/>
      </w:r>
      <w:r w:rsidR="00B268BC" w:rsidRPr="00272F6B">
        <w:rPr>
          <w:rFonts w:ascii="Arial" w:hAnsi="Arial" w:cs="Arial"/>
        </w:rPr>
        <w:instrText>ADDIN CSL_CITATION {"citationItems":[{"id":"ITEM-1","itemData":{"author":[{"dropping-particle":"","family":"Mokkink","given":"L. B.","non-dropping-particle":"","parse-names":false,"suffix":""},{"dropping-particle":"","family":"Vet","given":"H. C. W.","non-dropping-particle":"de","parse-names":false,"suffix":""},{"dropping-particle":"","family":"Prinsen","given":"C. A. C.","non-dropping-particle":"","parse-names":false,"suffix":""},{"dropping-particle":"","family":"Patrick","given":"D. L.","non-dropping-particle":"","parse-names":false,"suffix":""},{"dropping-particle":"","family":"Alonso","given":"J.","non-dropping-particle":"","parse-names":false,"suffix":""},{"dropping-particle":"","family":"Bouter","given":"L. M.","non-dropping-particle":"","parse-names":false,"suffix":""},{"dropping-particle":"","family":"Terwee","given":"C. B.","non-dropping-particle":"","parse-names":false,"suffix":""}],"container-title":"Quality of Life Research","id":"ITEM-1","issue":"5","issued":{"date-parts":[["2018","5","19"]]},"page":"1171-1179","publisher":"Springer International Publishing","title":"COSMIN Risk of Bias checklist for systematic reviews of Patient-Reported Outcome Measures","type":"article-journal","volume":"27"},"uris":["http://www.mendeley.com/documents/?uuid=644da097-6e1d-37c2-a432-ffbe1e3c49d4"]},{"id":"ITEM-2","itemData":{"author":[{"dropping-particle":"","family":"Streiner","given":"David L","non-dropping-particle":"","parse-names":false,"suffix":""},{"dropping-particle":"","family":"Kottner","given":"Jan","non-dropping-particle":"","parse-names":false,"suffix":""}],"container-title":"Journal of Advanced Nursing","id":"ITEM-2","issue":"9","issued":{"date-parts":[["2014"]]},"page":"1970-1979","title":"Recommendations for reporting the results of studies of instrument and scale development and testing","type":"article-journal","volume":"70"},"uris":["http://www.mendeley.com/documents/?uuid=313d8877-db3e-3e79-bbdf-47451ee72fe4"]}],"mendeley":{"formattedCitation":"(Mokkink et al., 2018; Streiner and Kottner, 2014)","manualFormatting":"(Mokkink et al., 2018)","plainTextFormattedCitation":"(Mokkink et al., 2018; Streiner and Kottner, 2014)","previouslyFormattedCitation":"(Mokkink et al., 2018; Streiner and Kottner, 2014)"},"properties":{"noteIndex":0},"schema":"https://github.com/citation-style-language/schema/raw/master/csl-citation.json"}</w:instrText>
      </w:r>
      <w:r w:rsidR="00F466B9" w:rsidRPr="00272F6B">
        <w:rPr>
          <w:rFonts w:ascii="Arial" w:hAnsi="Arial" w:cs="Arial"/>
        </w:rPr>
        <w:fldChar w:fldCharType="separate"/>
      </w:r>
      <w:r w:rsidR="00F466B9" w:rsidRPr="00272F6B">
        <w:rPr>
          <w:rFonts w:ascii="Arial" w:hAnsi="Arial" w:cs="Arial"/>
          <w:noProof/>
        </w:rPr>
        <w:t>(Mokkink et al., 2018)</w:t>
      </w:r>
      <w:r w:rsidR="00F466B9" w:rsidRPr="00272F6B">
        <w:rPr>
          <w:rFonts w:ascii="Arial" w:hAnsi="Arial" w:cs="Arial"/>
        </w:rPr>
        <w:fldChar w:fldCharType="end"/>
      </w:r>
      <w:r w:rsidRPr="00272F6B">
        <w:rPr>
          <w:rFonts w:ascii="Arial" w:hAnsi="Arial" w:cs="Arial"/>
        </w:rPr>
        <w:t xml:space="preserve">. </w:t>
      </w:r>
    </w:p>
    <w:p w14:paraId="507E88C8" w14:textId="2F8CF874" w:rsidR="00B85ED1" w:rsidRPr="00272F6B" w:rsidRDefault="00B85ED1" w:rsidP="00767079">
      <w:pPr>
        <w:spacing w:line="480" w:lineRule="auto"/>
        <w:rPr>
          <w:rFonts w:ascii="Arial" w:hAnsi="Arial" w:cs="Arial"/>
        </w:rPr>
      </w:pPr>
      <w:r w:rsidRPr="00272F6B">
        <w:rPr>
          <w:rFonts w:ascii="Arial" w:hAnsi="Arial" w:cs="Arial"/>
        </w:rPr>
        <w:t>The study by</w:t>
      </w:r>
      <w:r w:rsidR="00F466B9" w:rsidRPr="00272F6B">
        <w:rPr>
          <w:rFonts w:ascii="Arial" w:hAnsi="Arial" w:cs="Arial"/>
        </w:rPr>
        <w:t xml:space="preserve"> </w:t>
      </w:r>
      <w:r w:rsidR="00F466B9" w:rsidRPr="00272F6B">
        <w:rPr>
          <w:rFonts w:ascii="Arial" w:hAnsi="Arial" w:cs="Arial"/>
        </w:rPr>
        <w:fldChar w:fldCharType="begin" w:fldLock="1"/>
      </w:r>
      <w:r w:rsidR="008966F5" w:rsidRPr="00272F6B">
        <w:rPr>
          <w:rFonts w:ascii="Arial" w:hAnsi="Arial" w:cs="Arial"/>
        </w:rPr>
        <w:instrText>ADDIN CSL_CITATION {"citationItems":[{"id":"ITEM-1","itemData":{"abstract":"&lt;p&gt;Abstract Introduction : The Graded Wolf Motor Function Test (GWMFT) was developed as a modification of the Wolf Motor Function Test (WMFT), designed to address moderate-to-severe upper-extremity motor impairment, consequent to a stroke or brain injury, by combining time and quality of movement measures in both isolated movements and functional tasks. Objectives : To translate and adapt the GWMFT form and instructions manual to Brazilian Portuguese and evaluate the inter-rater reliability. Materials and methods : Ten individuals, mean age 53.2 ± 11.39 (range: 28-72) years and a mean time since stroke onset of 82.5 ± 85.83 (16-288) months participated in the study. After translation and cultural adaptation, two independent evaluators, based on the instructions manual information, administered GWMFT. Video observations were used to rate the time and the compensatory movements in the Functional Ability Scale (FAS). Intra-class Correlation Coefficients (ICCs) and Bland-Altman plots were calculated to examine the inter-rater reliability for performance time and FAS. Results : The translated and adapted version obtained a total ICC inter-rater time 0.99 (0.95-1.00), showing less reliability in the task of lifting a pen, with ICC = 0.71 (- 0.15-0.93). The ICC of the total FAS was 0.98 (0.92-0.99) and the task of elbow extension has shown the lowest ICC rate = 0.83 (0.31-0.96). Conclusion : The GWMFT scale reliability proved to be appropriate to evaluate the paretic upper limb in individuals with chronic hemiparesis post severe stroke.&lt;/p&gt;","author":[{"dropping-particle":"","family":"Pereira","given":"Natalia Duarte","non-dropping-particle":"","parse-names":false,"suffix":""},{"dropping-particle":"","family":"Vieira","given":"Luciane","non-dropping-particle":"","parse-names":false,"suffix":""},{"dropping-particle":"","family":"Pompeu","given":"Fernanda Priscila","non-dropping-particle":"","parse-names":false,"suffix":""},{"dropping-particle":"","family":"Menezes","given":"Isabella De Souza","non-dropping-particle":"","parse-names":false,"suffix":""},{"dropping-particle":"Dos","family":"Anjos","given":"Sarah Monteiro","non-dropping-particle":"","parse-names":false,"suffix":""},{"dropping-particle":"","family":"Ovando","given":"Angélica Cristiane","non-dropping-particle":"","parse-names":false,"suffix":""},{"dropping-particle":"","family":"Pereira","given":"Natalia Duarte","non-dropping-particle":"","parse-names":false,"suffix":""},{"dropping-particle":"","family":"Vieira","given":"Luciane","non-dropping-particle":"","parse-names":false,"suffix":""},{"dropping-particle":"","family":"Pompeu","given":"Fernanda Priscila","non-dropping-particle":"","parse-names":false,"suffix":""},{"dropping-particle":"","family":"Menezes","given":"Isabella De Souza","non-dropping-particle":"","parse-names":false,"suffix":""},{"dropping-particle":"Dos","family":"Anjos","given":"Sarah Monteiro","non-dropping-particle":"","parse-names":false,"suffix":""},{"dropping-particle":"","family":"Ovando","given":"Angélica Cristiane","non-dropping-particle":"","parse-names":false,"suffix":""}],"container-title":"Fisioterapia em Movimento","id":"ITEM-1","issue":"4","issued":{"date-parts":[["2015","12"]]},"page":"667-676","publisher":"PUCPR","title":"Translation, cultural adaptation and reliability of the brazilian version of the Graded Wolf Motor Function Test in adults with severe hemiparesis","type":"article-journal","volume":"28"},"uris":["http://www.mendeley.com/documents/?uuid=ce870149-1483-3619-9478-c65fb1ba5cdb"]}],"mendeley":{"formattedCitation":"(Pereira et al., 2015)","manualFormatting":"Pereira et al. (2015)","plainTextFormattedCitation":"(Pereira et al., 2015)","previouslyFormattedCitation":"(Pereira et al., 2015)"},"properties":{"noteIndex":0},"schema":"https://github.com/citation-style-language/schema/raw/master/csl-citation.json"}</w:instrText>
      </w:r>
      <w:r w:rsidR="00F466B9" w:rsidRPr="00272F6B">
        <w:rPr>
          <w:rFonts w:ascii="Arial" w:hAnsi="Arial" w:cs="Arial"/>
        </w:rPr>
        <w:fldChar w:fldCharType="separate"/>
      </w:r>
      <w:r w:rsidR="00F466B9" w:rsidRPr="00272F6B">
        <w:rPr>
          <w:rFonts w:ascii="Arial" w:hAnsi="Arial" w:cs="Arial"/>
          <w:noProof/>
        </w:rPr>
        <w:t>Pereira et al. (2015)</w:t>
      </w:r>
      <w:r w:rsidR="00F466B9" w:rsidRPr="00272F6B">
        <w:rPr>
          <w:rFonts w:ascii="Arial" w:hAnsi="Arial" w:cs="Arial"/>
        </w:rPr>
        <w:fldChar w:fldCharType="end"/>
      </w:r>
      <w:r w:rsidRPr="00272F6B">
        <w:rPr>
          <w:rFonts w:ascii="Arial" w:hAnsi="Arial" w:cs="Arial"/>
        </w:rPr>
        <w:t xml:space="preserve"> investigated the Brazilian Portuguese version of the </w:t>
      </w:r>
      <w:proofErr w:type="spellStart"/>
      <w:r w:rsidRPr="00272F6B">
        <w:rPr>
          <w:rFonts w:ascii="Arial" w:hAnsi="Arial" w:cs="Arial"/>
        </w:rPr>
        <w:t>gWMFT</w:t>
      </w:r>
      <w:proofErr w:type="spellEnd"/>
      <w:r w:rsidRPr="00272F6B">
        <w:rPr>
          <w:rFonts w:ascii="Arial" w:hAnsi="Arial" w:cs="Arial"/>
        </w:rPr>
        <w:t xml:space="preserve">, which limits its applicability to the English language version. This study scored ‘doubtful’ on the COSMIN </w:t>
      </w:r>
      <w:r w:rsidR="007825FC" w:rsidRPr="00272F6B">
        <w:rPr>
          <w:rFonts w:ascii="Arial" w:hAnsi="Arial" w:cs="Arial"/>
        </w:rPr>
        <w:t>checklist</w:t>
      </w:r>
      <w:r w:rsidRPr="00272F6B">
        <w:rPr>
          <w:rFonts w:ascii="Arial" w:hAnsi="Arial" w:cs="Arial"/>
        </w:rPr>
        <w:t xml:space="preserve"> due to lack of clarity regarding </w:t>
      </w:r>
      <w:r w:rsidR="007825FC" w:rsidRPr="00272F6B">
        <w:rPr>
          <w:rFonts w:ascii="Arial" w:hAnsi="Arial" w:cs="Arial"/>
        </w:rPr>
        <w:t>the</w:t>
      </w:r>
      <w:r w:rsidRPr="00272F6B">
        <w:rPr>
          <w:rFonts w:ascii="Arial" w:hAnsi="Arial" w:cs="Arial"/>
        </w:rPr>
        <w:t xml:space="preserve"> type of intraclass correlation coefficient </w:t>
      </w:r>
      <w:r w:rsidRPr="00272F6B">
        <w:rPr>
          <w:rFonts w:ascii="Arial" w:hAnsi="Arial" w:cs="Arial"/>
          <w:noProof/>
        </w:rPr>
        <w:t>completed</w:t>
      </w:r>
      <w:r w:rsidRPr="00272F6B">
        <w:rPr>
          <w:rFonts w:ascii="Arial" w:hAnsi="Arial" w:cs="Arial"/>
        </w:rPr>
        <w:t xml:space="preserve">. How an intraclass correlation coefficient </w:t>
      </w:r>
      <w:r w:rsidRPr="00272F6B">
        <w:rPr>
          <w:rFonts w:ascii="Arial" w:hAnsi="Arial" w:cs="Arial"/>
          <w:noProof/>
        </w:rPr>
        <w:t>is interpreted</w:t>
      </w:r>
      <w:r w:rsidRPr="00272F6B">
        <w:rPr>
          <w:rFonts w:ascii="Arial" w:hAnsi="Arial" w:cs="Arial"/>
        </w:rPr>
        <w:t xml:space="preserve"> relies on the type </w:t>
      </w:r>
      <w:r w:rsidR="00894BA0" w:rsidRPr="00272F6B">
        <w:rPr>
          <w:rFonts w:ascii="Arial" w:hAnsi="Arial" w:cs="Arial"/>
        </w:rPr>
        <w:t>analysed</w:t>
      </w:r>
      <w:r w:rsidRPr="00272F6B">
        <w:rPr>
          <w:rFonts w:ascii="Arial" w:hAnsi="Arial" w:cs="Arial"/>
        </w:rPr>
        <w:t xml:space="preserve">, with assumptions made regarding the number of </w:t>
      </w:r>
      <w:proofErr w:type="spellStart"/>
      <w:r w:rsidRPr="00272F6B">
        <w:rPr>
          <w:rFonts w:ascii="Arial" w:hAnsi="Arial" w:cs="Arial"/>
        </w:rPr>
        <w:t>raters</w:t>
      </w:r>
      <w:proofErr w:type="spellEnd"/>
      <w:r w:rsidRPr="00272F6B">
        <w:rPr>
          <w:rFonts w:ascii="Arial" w:hAnsi="Arial" w:cs="Arial"/>
        </w:rPr>
        <w:t xml:space="preserve"> involved and how </w:t>
      </w:r>
      <w:proofErr w:type="spellStart"/>
      <w:r w:rsidRPr="00272F6B">
        <w:rPr>
          <w:rFonts w:ascii="Arial" w:hAnsi="Arial" w:cs="Arial"/>
        </w:rPr>
        <w:t>raters</w:t>
      </w:r>
      <w:proofErr w:type="spellEnd"/>
      <w:r w:rsidRPr="00272F6B">
        <w:rPr>
          <w:rFonts w:ascii="Arial" w:hAnsi="Arial" w:cs="Arial"/>
        </w:rPr>
        <w:t xml:space="preserve"> score participants</w:t>
      </w:r>
      <w:r w:rsidR="008966F5" w:rsidRPr="00272F6B">
        <w:rPr>
          <w:rFonts w:ascii="Arial" w:hAnsi="Arial" w:cs="Arial"/>
        </w:rPr>
        <w:t xml:space="preserve"> </w:t>
      </w:r>
      <w:r w:rsidR="008966F5" w:rsidRPr="00272F6B">
        <w:rPr>
          <w:rFonts w:ascii="Arial" w:hAnsi="Arial" w:cs="Arial"/>
        </w:rPr>
        <w:fldChar w:fldCharType="begin" w:fldLock="1"/>
      </w:r>
      <w:r w:rsidR="008966F5" w:rsidRPr="00272F6B">
        <w:rPr>
          <w:rFonts w:ascii="Arial" w:hAnsi="Arial" w:cs="Arial"/>
        </w:rPr>
        <w:instrText>ADDIN CSL_CITATION {"citationItems":[{"id":"ITEM-1","itemData":{"DOI":"10.1016/j.jclinepi.2010.03.002","abstract":"Objective: Results of reliability and agreement studies are intended to provide information about the amount of error inherent in any diagnosis, score, or measurement. The level of reliability and agreement among users of scales, instruments, or classifications is widely unknown. Therefore, there is a need for rigorously conducted interrater and intrarater reliability and agreement studies. Information about sample selection, study design, and statistical analysis is often incomplete. Because of inadequate reporting, interpretation and synthesis of study results are often difficult. Widely accepted criteria, standards, or guidelines for reporting reliability and agreement in the health care and medical field are lacking. The objective was to develop guidelines for reporting reliability and agreement studies. Study Design and Setting: Eight experts in reliability and agreement investigation developed guidelines for reporting. Results: Fifteen issues that should be addressed when reliability and agreement are reported are proposed. The issues correspond to the headings usually used in publications. Conclusion: The proposed guidelines intend to improve the quality of reporting. Ó","author":[{"dropping-particle":"","family":"Kottner","given":"Jan","non-dropping-particle":"","parse-names":false,"suffix":""},{"dropping-particle":"","family":"Audig","given":"Laurent","non-dropping-particle":"","parse-names":false,"suffix":""},{"dropping-particle":"","family":"Brorson","given":"Stig","non-dropping-particle":"","parse-names":false,"suffix":""},{"dropping-particle":"","family":"Donner","given":"Allan","non-dropping-particle":"","parse-names":false,"suffix":""},{"dropping-particle":"","family":"Gajewski","given":"Byron J","non-dropping-particle":"","parse-names":false,"suffix":""},{"dropping-particle":"","family":"Hróbjartsson","given":"Asbjørn","non-dropping-particle":"","parse-names":false,"suffix":""},{"dropping-particle":"","family":"Roberts","given":"Chris","non-dropping-particle":"","parse-names":false,"suffix":""},{"dropping-particle":"","family":"Shoukri","given":"Mohamed","non-dropping-particle":"","parse-names":false,"suffix":""},{"dropping-particle":"","family":"Streiner","given":"David L","non-dropping-particle":"","parse-names":false,"suffix":""}],"container-title":"Journal of Clinical Epidemiology","id":"ITEM-1","issue":"1","issued":{"date-parts":[["2011"]]},"page":"96-106","title":"Guidelines for reporting reliability and agreement studies (GRRAS) were proposed","type":"article-journal","volume":"64"},"uris":["http://www.mendeley.com/documents/?uuid=36b6c2da-4baa-332b-ab59-2f2b2df28ae2"]}],"mendeley":{"formattedCitation":"(Kottner et al., 2011)","plainTextFormattedCitation":"(Kottner et al., 2011)","previouslyFormattedCitation":"(Kottner et al., 2011)"},"properties":{"noteIndex":0},"schema":"https://github.com/citation-style-language/schema/raw/master/csl-citation.json"}</w:instrText>
      </w:r>
      <w:r w:rsidR="008966F5" w:rsidRPr="00272F6B">
        <w:rPr>
          <w:rFonts w:ascii="Arial" w:hAnsi="Arial" w:cs="Arial"/>
        </w:rPr>
        <w:fldChar w:fldCharType="separate"/>
      </w:r>
      <w:r w:rsidR="008966F5" w:rsidRPr="00272F6B">
        <w:rPr>
          <w:rFonts w:ascii="Arial" w:hAnsi="Arial" w:cs="Arial"/>
          <w:noProof/>
        </w:rPr>
        <w:t>(Kottner et al., 2011)</w:t>
      </w:r>
      <w:r w:rsidR="008966F5" w:rsidRPr="00272F6B">
        <w:rPr>
          <w:rFonts w:ascii="Arial" w:hAnsi="Arial" w:cs="Arial"/>
        </w:rPr>
        <w:fldChar w:fldCharType="end"/>
      </w:r>
      <w:r w:rsidRPr="00272F6B">
        <w:rPr>
          <w:rFonts w:ascii="Arial" w:hAnsi="Arial" w:cs="Arial"/>
        </w:rPr>
        <w:t>.</w:t>
      </w:r>
    </w:p>
    <w:p w14:paraId="21523733" w14:textId="1427121E" w:rsidR="00B85ED1" w:rsidRPr="00272F6B" w:rsidRDefault="008966F5" w:rsidP="00767079">
      <w:pPr>
        <w:spacing w:line="480" w:lineRule="auto"/>
        <w:rPr>
          <w:rFonts w:ascii="Arial" w:hAnsi="Arial" w:cs="Arial"/>
        </w:rPr>
      </w:pPr>
      <w:r w:rsidRPr="00272F6B">
        <w:rPr>
          <w:rFonts w:ascii="Arial" w:hAnsi="Arial" w:cs="Arial"/>
        </w:rPr>
        <w:lastRenderedPageBreak/>
        <w:fldChar w:fldCharType="begin" w:fldLock="1"/>
      </w:r>
      <w:r w:rsidRPr="00272F6B">
        <w:rPr>
          <w:rFonts w:ascii="Arial" w:hAnsi="Arial" w:cs="Arial"/>
        </w:rPr>
        <w:instrText>ADDIN CSL_CITATION {"citationItems":[{"id":"ITEM-1","itemData":{"abstract":"&lt;p&gt;Abstract Introduction : The Graded Wolf Motor Function Test (GWMFT) was developed as a modification of the Wolf Motor Function Test (WMFT), designed to address moderate-to-severe upper-extremity motor impairment, consequent to a stroke or brain injury, by combining time and quality of movement measures in both isolated movements and functional tasks. Objectives : To translate and adapt the GWMFT form and instructions manual to Brazilian Portuguese and evaluate the inter-rater reliability. Materials and methods : Ten individuals, mean age 53.2 ± 11.39 (range: 28-72) years and a mean time since stroke onset of 82.5 ± 85.83 (16-288) months participated in the study. After translation and cultural adaptation, two independent evaluators, based on the instructions manual information, administered GWMFT. Video observations were used to rate the time and the compensatory movements in the Functional Ability Scale (FAS). Intra-class Correlation Coefficients (ICCs) and Bland-Altman plots were calculated to examine the inter-rater reliability for performance time and FAS. Results : The translated and adapted version obtained a total ICC inter-rater time 0.99 (0.95-1.00), showing less reliability in the task of lifting a pen, with ICC = 0.71 (- 0.15-0.93). The ICC of the total FAS was 0.98 (0.92-0.99) and the task of elbow extension has shown the lowest ICC rate = 0.83 (0.31-0.96). Conclusion : The GWMFT scale reliability proved to be appropriate to evaluate the paretic upper limb in individuals with chronic hemiparesis post severe stroke.&lt;/p&gt;","author":[{"dropping-particle":"","family":"Pereira","given":"Natalia Duarte","non-dropping-particle":"","parse-names":false,"suffix":""},{"dropping-particle":"","family":"Vieira","given":"Luciane","non-dropping-particle":"","parse-names":false,"suffix":""},{"dropping-particle":"","family":"Pompeu","given":"Fernanda Priscila","non-dropping-particle":"","parse-names":false,"suffix":""},{"dropping-particle":"","family":"Menezes","given":"Isabella De Souza","non-dropping-particle":"","parse-names":false,"suffix":""},{"dropping-particle":"Dos","family":"Anjos","given":"Sarah Monteiro","non-dropping-particle":"","parse-names":false,"suffix":""},{"dropping-particle":"","family":"Ovando","given":"Angélica Cristiane","non-dropping-particle":"","parse-names":false,"suffix":""},{"dropping-particle":"","family":"Pereira","given":"Natalia Duarte","non-dropping-particle":"","parse-names":false,"suffix":""},{"dropping-particle":"","family":"Vieira","given":"Luciane","non-dropping-particle":"","parse-names":false,"suffix":""},{"dropping-particle":"","family":"Pompeu","given":"Fernanda Priscila","non-dropping-particle":"","parse-names":false,"suffix":""},{"dropping-particle":"","family":"Menezes","given":"Isabella De Souza","non-dropping-particle":"","parse-names":false,"suffix":""},{"dropping-particle":"Dos","family":"Anjos","given":"Sarah Monteiro","non-dropping-particle":"","parse-names":false,"suffix":""},{"dropping-particle":"","family":"Ovando","given":"Angélica Cristiane","non-dropping-particle":"","parse-names":false,"suffix":""}],"container-title":"Fisioterapia em Movimento","id":"ITEM-1","issue":"4","issued":{"date-parts":[["2015","12"]]},"page":"667-676","publisher":"PUCPR","title":"Translation, cultural adaptation and reliability of the brazilian version of the Graded Wolf Motor Function Test in adults with severe hemiparesis","type":"article-journal","volume":"28"},"uris":["http://www.mendeley.com/documents/?uuid=ce870149-1483-3619-9478-c65fb1ba5cdb"]}],"mendeley":{"formattedCitation":"(Pereira et al., 2015)","manualFormatting":"Pereira et al. (2015)","plainTextFormattedCitation":"(Pereira et al., 2015)","previouslyFormattedCitation":"(Pereira et al., 2015)"},"properties":{"noteIndex":0},"schema":"https://github.com/citation-style-language/schema/raw/master/csl-citation.json"}</w:instrText>
      </w:r>
      <w:r w:rsidRPr="00272F6B">
        <w:rPr>
          <w:rFonts w:ascii="Arial" w:hAnsi="Arial" w:cs="Arial"/>
        </w:rPr>
        <w:fldChar w:fldCharType="separate"/>
      </w:r>
      <w:r w:rsidRPr="00272F6B">
        <w:rPr>
          <w:rFonts w:ascii="Arial" w:hAnsi="Arial" w:cs="Arial"/>
          <w:noProof/>
        </w:rPr>
        <w:t>Pereira et al. (2015)</w:t>
      </w:r>
      <w:r w:rsidRPr="00272F6B">
        <w:rPr>
          <w:rFonts w:ascii="Arial" w:hAnsi="Arial" w:cs="Arial"/>
        </w:rPr>
        <w:fldChar w:fldCharType="end"/>
      </w:r>
      <w:r w:rsidR="00856FA5" w:rsidRPr="00272F6B">
        <w:rPr>
          <w:rFonts w:ascii="Arial" w:hAnsi="Arial" w:cs="Arial"/>
        </w:rPr>
        <w:t xml:space="preserve"> also assessed agreement</w:t>
      </w:r>
      <w:r w:rsidR="00B85ED1" w:rsidRPr="00272F6B">
        <w:rPr>
          <w:rFonts w:ascii="Arial" w:hAnsi="Arial" w:cs="Arial"/>
        </w:rPr>
        <w:t xml:space="preserve">. Bland and </w:t>
      </w:r>
      <w:r w:rsidR="00B85ED1" w:rsidRPr="00272F6B">
        <w:rPr>
          <w:rFonts w:ascii="Arial" w:hAnsi="Arial" w:cs="Arial"/>
          <w:noProof/>
        </w:rPr>
        <w:t>Altman</w:t>
      </w:r>
      <w:r w:rsidR="00B85ED1" w:rsidRPr="00272F6B">
        <w:rPr>
          <w:rFonts w:ascii="Arial" w:hAnsi="Arial" w:cs="Arial"/>
        </w:rPr>
        <w:t xml:space="preserve"> plots were used to determine the limits of agreement for scoring functional ability and performance time. Approximately 95% of the difference in scores between </w:t>
      </w:r>
      <w:proofErr w:type="spellStart"/>
      <w:r w:rsidR="00B85ED1" w:rsidRPr="00272F6B">
        <w:rPr>
          <w:rFonts w:ascii="Arial" w:hAnsi="Arial" w:cs="Arial"/>
        </w:rPr>
        <w:t>raters</w:t>
      </w:r>
      <w:proofErr w:type="spellEnd"/>
      <w:r w:rsidR="00B85ED1" w:rsidRPr="00272F6B">
        <w:rPr>
          <w:rFonts w:ascii="Arial" w:hAnsi="Arial" w:cs="Arial"/>
        </w:rPr>
        <w:t xml:space="preserve"> will lie </w:t>
      </w:r>
      <w:r w:rsidR="004A0A12" w:rsidRPr="00272F6B">
        <w:rPr>
          <w:rFonts w:ascii="Arial" w:hAnsi="Arial" w:cs="Arial"/>
        </w:rPr>
        <w:t>between</w:t>
      </w:r>
      <w:r w:rsidR="00B85ED1" w:rsidRPr="00272F6B">
        <w:rPr>
          <w:rFonts w:ascii="Arial" w:hAnsi="Arial" w:cs="Arial"/>
        </w:rPr>
        <w:t xml:space="preserve"> the limits of agreement</w:t>
      </w:r>
      <w:r w:rsidRPr="00272F6B">
        <w:rPr>
          <w:rFonts w:ascii="Arial" w:hAnsi="Arial" w:cs="Arial"/>
        </w:rPr>
        <w:t xml:space="preserve"> </w:t>
      </w:r>
      <w:r w:rsidRPr="00272F6B">
        <w:rPr>
          <w:rFonts w:ascii="Arial" w:hAnsi="Arial" w:cs="Arial"/>
        </w:rPr>
        <w:fldChar w:fldCharType="begin" w:fldLock="1"/>
      </w:r>
      <w:r w:rsidR="00492085" w:rsidRPr="00272F6B">
        <w:rPr>
          <w:rFonts w:ascii="Arial" w:hAnsi="Arial" w:cs="Arial"/>
        </w:rPr>
        <w:instrText>ADDIN CSL_CITATION {"citationItems":[{"id":"ITEM-1","itemData":{"ISBN":"0962-2802","ISSN":"09622802","PMID":"10501650","abstract":"Agreement between two methods of clinical measurement can be quantified using the differences between observations made using the two methods on the same subjects. The 95% limits of agreement, estimated by mean difference +/- 1.96 standard deviation of the differences, provide an interval within which 95% of differences between measurements by the two methods are expected to lie. We describe how graphical methods can be used to investigate the assumptions of the method and we also give confidence intervals. We extend the basic approach to data where there is a relationship between difference and magnitude, both with a simple logarithmic transformation approach and a new, more general, regression approach. We discuss the importance of the repeatability of each method separately and compare an estimate of this to the limits of agreement. We extend the limits of agreement approach to data with repeated measurements, proposing new estimates for equal numbers of replicates by each method on each subject, for unequal numbers of replicates, and for replicated data collected in pairs, where the underlying value of the quantity being measured is changing. Finally, we describe a nonparametric approach to comparing methods.","author":[{"dropping-particle":"","family":"Bland","given":"J.M.","non-dropping-particle":"","parse-names":false,"suffix":""},{"dropping-particle":"","family":"Altman","given":"D.G.","non-dropping-particle":"","parse-names":false,"suffix":""}],"container-title":"Statistical Methods in Medical Research","id":"ITEM-1","issue":"2","issued":{"date-parts":[["1999"]]},"page":"135-160","title":"Measuring agreement in method comparison studies","type":"article-journal","volume":"8"},"uris":["http://www.mendeley.com/documents/?uuid=c8d12060-d0e2-4194-a6a1-1199c5c457ee"]}],"mendeley":{"formattedCitation":"(Bland and Altman, 1999)","plainTextFormattedCitation":"(Bland and Altman, 1999)","previouslyFormattedCitation":"(Bland and Altman, 1999)"},"properties":{"noteIndex":0},"schema":"https://github.com/citation-style-language/schema/raw/master/csl-citation.json"}</w:instrText>
      </w:r>
      <w:r w:rsidRPr="00272F6B">
        <w:rPr>
          <w:rFonts w:ascii="Arial" w:hAnsi="Arial" w:cs="Arial"/>
        </w:rPr>
        <w:fldChar w:fldCharType="separate"/>
      </w:r>
      <w:r w:rsidRPr="00272F6B">
        <w:rPr>
          <w:rFonts w:ascii="Arial" w:hAnsi="Arial" w:cs="Arial"/>
          <w:noProof/>
        </w:rPr>
        <w:t>(Bland and Altman, 1999)</w:t>
      </w:r>
      <w:r w:rsidRPr="00272F6B">
        <w:rPr>
          <w:rFonts w:ascii="Arial" w:hAnsi="Arial" w:cs="Arial"/>
        </w:rPr>
        <w:fldChar w:fldCharType="end"/>
      </w:r>
      <w:r w:rsidRPr="00272F6B">
        <w:rPr>
          <w:rFonts w:ascii="Arial" w:hAnsi="Arial" w:cs="Arial"/>
        </w:rPr>
        <w:t>.</w:t>
      </w:r>
      <w:r w:rsidR="00BE7020" w:rsidRPr="00272F6B">
        <w:rPr>
          <w:rFonts w:ascii="Arial" w:hAnsi="Arial" w:cs="Arial"/>
        </w:rPr>
        <w:t xml:space="preserve"> </w:t>
      </w:r>
      <w:r w:rsidR="00B85ED1" w:rsidRPr="00272F6B">
        <w:rPr>
          <w:rFonts w:ascii="Arial" w:hAnsi="Arial" w:cs="Arial"/>
          <w:noProof/>
        </w:rPr>
        <w:t>Ideally,</w:t>
      </w:r>
      <w:r w:rsidR="00B85ED1" w:rsidRPr="00272F6B">
        <w:rPr>
          <w:rFonts w:ascii="Arial" w:hAnsi="Arial" w:cs="Arial"/>
        </w:rPr>
        <w:t xml:space="preserve"> this should be close to zero, indicating minimal differences. A large degree of measurement error </w:t>
      </w:r>
      <w:r w:rsidR="00B85ED1" w:rsidRPr="00272F6B">
        <w:rPr>
          <w:rFonts w:ascii="Arial" w:hAnsi="Arial" w:cs="Arial"/>
          <w:noProof/>
        </w:rPr>
        <w:t>was found</w:t>
      </w:r>
      <w:r w:rsidR="00B85ED1" w:rsidRPr="00272F6B">
        <w:rPr>
          <w:rFonts w:ascii="Arial" w:hAnsi="Arial" w:cs="Arial"/>
        </w:rPr>
        <w:t xml:space="preserve"> for scoring performance time, illustrated through wide limits of agreement in the Bland and Altman plot. </w:t>
      </w:r>
    </w:p>
    <w:p w14:paraId="6A1C717F" w14:textId="2D73D522" w:rsidR="00B85ED1" w:rsidRPr="00272F6B" w:rsidRDefault="00B85ED1" w:rsidP="00767079">
      <w:pPr>
        <w:spacing w:line="480" w:lineRule="auto"/>
        <w:rPr>
          <w:rFonts w:ascii="Arial" w:hAnsi="Arial" w:cs="Arial"/>
        </w:rPr>
      </w:pPr>
      <w:r w:rsidRPr="00272F6B">
        <w:rPr>
          <w:rFonts w:ascii="Arial" w:hAnsi="Arial" w:cs="Arial"/>
          <w:noProof/>
        </w:rPr>
        <w:t>In</w:t>
      </w:r>
      <w:r w:rsidRPr="00272F6B">
        <w:rPr>
          <w:rFonts w:ascii="Arial" w:hAnsi="Arial" w:cs="Arial"/>
        </w:rPr>
        <w:t xml:space="preserve"> contrast,</w:t>
      </w:r>
      <w:r w:rsidR="00423B42" w:rsidRPr="00272F6B">
        <w:rPr>
          <w:rFonts w:ascii="Arial" w:hAnsi="Arial" w:cs="Arial"/>
        </w:rPr>
        <w:t xml:space="preserve"> </w:t>
      </w:r>
      <w:r w:rsidR="00423B42" w:rsidRPr="00272F6B">
        <w:rPr>
          <w:rFonts w:ascii="Arial" w:hAnsi="Arial" w:cs="Arial"/>
        </w:rPr>
        <w:fldChar w:fldCharType="begin" w:fldLock="1"/>
      </w:r>
      <w:r w:rsidR="00492085" w:rsidRPr="00272F6B">
        <w:rPr>
          <w:rFonts w:ascii="Arial" w:hAnsi="Arial" w:cs="Arial"/>
        </w:rPr>
        <w:instrText>ADDIN CSL_CITATION {"citationItems":[{"id":"ITEM-1","itemData":{"abstract":"Background. The Wolf Motor Function Test (WMFT) is an impairment-based test whose psychometrics have been examined by previous reliability and validity studies. Standards for evaluating whether a given change is meaningful, however, have not yet been addressed. Objectives. To determine the standard error of measurement (SEM) and minimal detectable change (MDC) for the WMFT. Methods. Data were collected from 6 university laboratories that participated in the EXCITE national clinical trial and included 96 individuals with sub-acute stroke (3—9 months). Measurements were made by blinded evaluators who were trained and standardized to administer the WMFT, which was completed on 2 occasions 2 weeks apart. No intervention was given between testing sessions. Results. The WMFT Performance Time score has a SEM of 0.2 seconds and a MDC95 of 0.7 seconds. The individual task timed items MDC 95 ranged from 1.0 second (turn key in lock) to 3.4 seconds (reach and retrieve) with individual task items demonstrating notabl...","author":[{"dropping-particle":"","family":"Fritz","given":"Stacy L.","non-dropping-particle":"","parse-names":false,"suffix":""},{"dropping-particle":"","family":"Blanton","given":"Sarah","non-dropping-particle":"","parse-names":false,"suffix":""},{"dropping-particle":"","family":"Uswatte","given":"Gitendra","non-dropping-particle":"","parse-names":false,"suffix":""},{"dropping-particle":"","family":"Taub","given":"Edward","non-dropping-particle":"","parse-names":false,"suffix":""},{"dropping-particle":"","family":"Wolf","given":"Steven L.","non-dropping-particle":"","parse-names":false,"suffix":""}],"container-title":"Neurorehabilitation and Neural Repair","id":"ITEM-1","issue":"7","issued":{"date-parts":[["2009","9","4"]]},"page":"662-667","title":"Minimal detectable change scores for the Wolf Motor Function Test","type":"article-journal","volume":"23"},"uris":["http://www.mendeley.com/documents/?uuid=ef87179d-accb-30d2-9126-d4d60c22ec0a"]}],"mendeley":{"formattedCitation":"(Fritz et al., 2009)","manualFormatting":"Fritz et al. (2009)","plainTextFormattedCitation":"(Fritz et al., 2009)","previouslyFormattedCitation":"(Fritz et al., 2009)"},"properties":{"noteIndex":0},"schema":"https://github.com/citation-style-language/schema/raw/master/csl-citation.json"}</w:instrText>
      </w:r>
      <w:r w:rsidR="00423B42" w:rsidRPr="00272F6B">
        <w:rPr>
          <w:rFonts w:ascii="Arial" w:hAnsi="Arial" w:cs="Arial"/>
        </w:rPr>
        <w:fldChar w:fldCharType="separate"/>
      </w:r>
      <w:r w:rsidR="00423B42" w:rsidRPr="00272F6B">
        <w:rPr>
          <w:rFonts w:ascii="Arial" w:hAnsi="Arial" w:cs="Arial"/>
          <w:noProof/>
        </w:rPr>
        <w:t>Fritz et al. (2009)</w:t>
      </w:r>
      <w:r w:rsidR="00423B42" w:rsidRPr="00272F6B">
        <w:rPr>
          <w:rFonts w:ascii="Arial" w:hAnsi="Arial" w:cs="Arial"/>
        </w:rPr>
        <w:fldChar w:fldCharType="end"/>
      </w:r>
      <w:r w:rsidRPr="00272F6B">
        <w:rPr>
          <w:rFonts w:ascii="Arial" w:hAnsi="Arial" w:cs="Arial"/>
        </w:rPr>
        <w:t xml:space="preserve"> assessed the minimal detectable change for performance time on the WMFT and found that change of at least 0.7 seconds indicated an improvement in ability. The wide degree of measurement error demonstrated by</w:t>
      </w:r>
      <w:r w:rsidR="00423B42" w:rsidRPr="00272F6B">
        <w:rPr>
          <w:rFonts w:ascii="Arial" w:hAnsi="Arial" w:cs="Arial"/>
        </w:rPr>
        <w:t xml:space="preserve"> </w:t>
      </w:r>
      <w:r w:rsidR="00423B42" w:rsidRPr="00272F6B">
        <w:rPr>
          <w:rFonts w:ascii="Arial" w:hAnsi="Arial" w:cs="Arial"/>
        </w:rPr>
        <w:fldChar w:fldCharType="begin" w:fldLock="1"/>
      </w:r>
      <w:r w:rsidR="00BD7679" w:rsidRPr="00272F6B">
        <w:rPr>
          <w:rFonts w:ascii="Arial" w:hAnsi="Arial" w:cs="Arial"/>
        </w:rPr>
        <w:instrText>ADDIN CSL_CITATION {"citationItems":[{"id":"ITEM-1","itemData":{"abstract":"&lt;p&gt;Abstract Introduction : The Graded Wolf Motor Function Test (GWMFT) was developed as a modification of the Wolf Motor Function Test (WMFT), designed to address moderate-to-severe upper-extremity motor impairment, consequent to a stroke or brain injury, by combining time and quality of movement measures in both isolated movements and functional tasks. Objectives : To translate and adapt the GWMFT form and instructions manual to Brazilian Portuguese and evaluate the inter-rater reliability. Materials and methods : Ten individuals, mean age 53.2 ± 11.39 (range: 28-72) years and a mean time since stroke onset of 82.5 ± 85.83 (16-288) months participated in the study. After translation and cultural adaptation, two independent evaluators, based on the instructions manual information, administered GWMFT. Video observations were used to rate the time and the compensatory movements in the Functional Ability Scale (FAS). Intra-class Correlation Coefficients (ICCs) and Bland-Altman plots were calculated to examine the inter-rater reliability for performance time and FAS. Results : The translated and adapted version obtained a total ICC inter-rater time 0.99 (0.95-1.00), showing less reliability in the task of lifting a pen, with ICC = 0.71 (- 0.15-0.93). The ICC of the total FAS was 0.98 (0.92-0.99) and the task of elbow extension has shown the lowest ICC rate = 0.83 (0.31-0.96). Conclusion : The GWMFT scale reliability proved to be appropriate to evaluate the paretic upper limb in individuals with chronic hemiparesis post severe stroke.&lt;/p&gt;","author":[{"dropping-particle":"","family":"Pereira","given":"Natalia Duarte","non-dropping-particle":"","parse-names":false,"suffix":""},{"dropping-particle":"","family":"Vieira","given":"Luciane","non-dropping-particle":"","parse-names":false,"suffix":""},{"dropping-particle":"","family":"Pompeu","given":"Fernanda Priscila","non-dropping-particle":"","parse-names":false,"suffix":""},{"dropping-particle":"","family":"Menezes","given":"Isabella De Souza","non-dropping-particle":"","parse-names":false,"suffix":""},{"dropping-particle":"Dos","family":"Anjos","given":"Sarah Monteiro","non-dropping-particle":"","parse-names":false,"suffix":""},{"dropping-particle":"","family":"Ovando","given":"Angélica Cristiane","non-dropping-particle":"","parse-names":false,"suffix":""},{"dropping-particle":"","family":"Pereira","given":"Natalia Duarte","non-dropping-particle":"","parse-names":false,"suffix":""},{"dropping-particle":"","family":"Vieira","given":"Luciane","non-dropping-particle":"","parse-names":false,"suffix":""},{"dropping-particle":"","family":"Pompeu","given":"Fernanda Priscila","non-dropping-particle":"","parse-names":false,"suffix":""},{"dropping-particle":"","family":"Menezes","given":"Isabella De Souza","non-dropping-particle":"","parse-names":false,"suffix":""},{"dropping-particle":"Dos","family":"Anjos","given":"Sarah Monteiro","non-dropping-particle":"","parse-names":false,"suffix":""},{"dropping-particle":"","family":"Ovando","given":"Angélica Cristiane","non-dropping-particle":"","parse-names":false,"suffix":""}],"container-title":"Fisioterapia em Movimento","id":"ITEM-1","issue":"4","issued":{"date-parts":[["2015","12"]]},"page":"667-676","publisher":"PUCPR","title":"Translation, cultural adaptation and reliability of the brazilian version of the Graded Wolf Motor Function Test in adults with severe hemiparesis","type":"article-journal","volume":"28"},"uris":["http://www.mendeley.com/documents/?uuid=ce870149-1483-3619-9478-c65fb1ba5cdb"]}],"mendeley":{"formattedCitation":"(Pereira et al., 2015)","manualFormatting":"Pereira et al. (2015)","plainTextFormattedCitation":"(Pereira et al., 2015)","previouslyFormattedCitation":"(Pereira et al., 2015)"},"properties":{"noteIndex":0},"schema":"https://github.com/citation-style-language/schema/raw/master/csl-citation.json"}</w:instrText>
      </w:r>
      <w:r w:rsidR="00423B42" w:rsidRPr="00272F6B">
        <w:rPr>
          <w:rFonts w:ascii="Arial" w:hAnsi="Arial" w:cs="Arial"/>
        </w:rPr>
        <w:fldChar w:fldCharType="separate"/>
      </w:r>
      <w:r w:rsidR="00423B42" w:rsidRPr="00272F6B">
        <w:rPr>
          <w:rFonts w:ascii="Arial" w:hAnsi="Arial" w:cs="Arial"/>
          <w:noProof/>
        </w:rPr>
        <w:t>Pereira et al. (2015)</w:t>
      </w:r>
      <w:r w:rsidR="00423B42" w:rsidRPr="00272F6B">
        <w:rPr>
          <w:rFonts w:ascii="Arial" w:hAnsi="Arial" w:cs="Arial"/>
        </w:rPr>
        <w:fldChar w:fldCharType="end"/>
      </w:r>
      <w:r w:rsidRPr="00272F6B">
        <w:rPr>
          <w:rFonts w:ascii="Arial" w:hAnsi="Arial" w:cs="Arial"/>
        </w:rPr>
        <w:t xml:space="preserve"> would make it difficult to discern whether a </w:t>
      </w:r>
      <w:r w:rsidRPr="00272F6B">
        <w:rPr>
          <w:rFonts w:ascii="Arial" w:hAnsi="Arial" w:cs="Arial"/>
          <w:noProof/>
        </w:rPr>
        <w:t>change</w:t>
      </w:r>
      <w:r w:rsidRPr="00272F6B">
        <w:rPr>
          <w:rFonts w:ascii="Arial" w:hAnsi="Arial" w:cs="Arial"/>
        </w:rPr>
        <w:t xml:space="preserve"> in a participant’s score was the result of </w:t>
      </w:r>
      <w:r w:rsidRPr="00272F6B">
        <w:rPr>
          <w:rFonts w:ascii="Arial" w:hAnsi="Arial" w:cs="Arial"/>
          <w:noProof/>
        </w:rPr>
        <w:t>actual</w:t>
      </w:r>
      <w:r w:rsidRPr="00272F6B">
        <w:rPr>
          <w:rFonts w:ascii="Arial" w:hAnsi="Arial" w:cs="Arial"/>
        </w:rPr>
        <w:t xml:space="preserve"> change in recovery or the result of </w:t>
      </w:r>
      <w:r w:rsidRPr="00272F6B">
        <w:rPr>
          <w:rFonts w:ascii="Arial" w:hAnsi="Arial" w:cs="Arial"/>
          <w:noProof/>
        </w:rPr>
        <w:t>error</w:t>
      </w:r>
      <w:r w:rsidRPr="00272F6B">
        <w:rPr>
          <w:rFonts w:ascii="Arial" w:hAnsi="Arial" w:cs="Arial"/>
        </w:rPr>
        <w:t xml:space="preserve">. Continued validation of the </w:t>
      </w:r>
      <w:proofErr w:type="spellStart"/>
      <w:r w:rsidRPr="00272F6B">
        <w:rPr>
          <w:rFonts w:ascii="Arial" w:hAnsi="Arial" w:cs="Arial"/>
        </w:rPr>
        <w:t>gWMFT</w:t>
      </w:r>
      <w:proofErr w:type="spellEnd"/>
      <w:r w:rsidRPr="00272F6B">
        <w:rPr>
          <w:rFonts w:ascii="Arial" w:hAnsi="Arial" w:cs="Arial"/>
        </w:rPr>
        <w:t xml:space="preserve"> is necessary to determine its ability </w:t>
      </w:r>
      <w:r w:rsidRPr="00272F6B">
        <w:rPr>
          <w:rFonts w:ascii="Arial" w:hAnsi="Arial" w:cs="Arial"/>
          <w:noProof/>
        </w:rPr>
        <w:t xml:space="preserve">to </w:t>
      </w:r>
      <w:r w:rsidR="00C44C99" w:rsidRPr="00272F6B">
        <w:rPr>
          <w:rFonts w:ascii="Arial" w:hAnsi="Arial" w:cs="Arial"/>
          <w:noProof/>
        </w:rPr>
        <w:t xml:space="preserve">accurately </w:t>
      </w:r>
      <w:r w:rsidRPr="00272F6B">
        <w:rPr>
          <w:rFonts w:ascii="Arial" w:hAnsi="Arial" w:cs="Arial"/>
          <w:noProof/>
        </w:rPr>
        <w:t>measure and document change in upper limb function</w:t>
      </w:r>
      <w:r w:rsidRPr="00272F6B">
        <w:rPr>
          <w:rFonts w:ascii="Arial" w:hAnsi="Arial" w:cs="Arial"/>
        </w:rPr>
        <w:t>.</w:t>
      </w:r>
    </w:p>
    <w:p w14:paraId="603B0A66" w14:textId="0EFC2A9D" w:rsidR="00B85ED1" w:rsidRPr="00272F6B" w:rsidRDefault="00B85ED1" w:rsidP="00767079">
      <w:pPr>
        <w:pStyle w:val="Heading2"/>
        <w:rPr>
          <w:rFonts w:ascii="Arial" w:hAnsi="Arial"/>
        </w:rPr>
      </w:pPr>
      <w:r w:rsidRPr="00272F6B">
        <w:rPr>
          <w:rFonts w:ascii="Arial" w:hAnsi="Arial"/>
        </w:rPr>
        <w:t xml:space="preserve">Application of the </w:t>
      </w:r>
      <w:proofErr w:type="spellStart"/>
      <w:r w:rsidRPr="00272F6B">
        <w:rPr>
          <w:rFonts w:ascii="Arial" w:hAnsi="Arial"/>
        </w:rPr>
        <w:t>gWMFT</w:t>
      </w:r>
      <w:proofErr w:type="spellEnd"/>
    </w:p>
    <w:p w14:paraId="540ACF28" w14:textId="5CD81433" w:rsidR="00B85ED1" w:rsidRPr="00272F6B" w:rsidRDefault="00B85ED1" w:rsidP="00767079">
      <w:pPr>
        <w:spacing w:line="480" w:lineRule="auto"/>
        <w:rPr>
          <w:rFonts w:ascii="Arial" w:hAnsi="Arial" w:cs="Arial"/>
        </w:rPr>
      </w:pPr>
      <w:r w:rsidRPr="00272F6B">
        <w:rPr>
          <w:rFonts w:ascii="Arial" w:hAnsi="Arial" w:cs="Arial"/>
        </w:rPr>
        <w:t xml:space="preserve">Across </w:t>
      </w:r>
      <w:r w:rsidRPr="00272F6B">
        <w:rPr>
          <w:rFonts w:ascii="Arial" w:hAnsi="Arial" w:cs="Arial"/>
          <w:noProof/>
        </w:rPr>
        <w:t>studies,</w:t>
      </w:r>
      <w:r w:rsidRPr="00272F6B">
        <w:rPr>
          <w:rFonts w:ascii="Arial" w:hAnsi="Arial" w:cs="Arial"/>
        </w:rPr>
        <w:t xml:space="preserve"> there was heterogeneity </w:t>
      </w:r>
      <w:r w:rsidRPr="00272F6B">
        <w:rPr>
          <w:rFonts w:ascii="Arial" w:hAnsi="Arial" w:cs="Arial"/>
          <w:noProof/>
        </w:rPr>
        <w:t>in the version</w:t>
      </w:r>
      <w:r w:rsidRPr="00272F6B">
        <w:rPr>
          <w:rFonts w:ascii="Arial" w:hAnsi="Arial" w:cs="Arial"/>
        </w:rPr>
        <w:t xml:space="preserve"> of the </w:t>
      </w:r>
      <w:proofErr w:type="spellStart"/>
      <w:r w:rsidRPr="00272F6B">
        <w:rPr>
          <w:rFonts w:ascii="Arial" w:hAnsi="Arial" w:cs="Arial"/>
        </w:rPr>
        <w:t>gWMFT</w:t>
      </w:r>
      <w:proofErr w:type="spellEnd"/>
      <w:r w:rsidRPr="00272F6B">
        <w:rPr>
          <w:rFonts w:ascii="Arial" w:hAnsi="Arial" w:cs="Arial"/>
        </w:rPr>
        <w:t xml:space="preserve"> used, how it was applied and scored. Most of these studies did not provide an adequate description of the complexity involved in delivering and scoring the </w:t>
      </w:r>
      <w:proofErr w:type="spellStart"/>
      <w:r w:rsidRPr="00272F6B">
        <w:rPr>
          <w:rFonts w:ascii="Arial" w:hAnsi="Arial" w:cs="Arial"/>
        </w:rPr>
        <w:t>gWMFT</w:t>
      </w:r>
      <w:proofErr w:type="spellEnd"/>
      <w:r w:rsidRPr="00272F6B">
        <w:rPr>
          <w:rFonts w:ascii="Arial" w:hAnsi="Arial" w:cs="Arial"/>
        </w:rPr>
        <w:t xml:space="preserve">. In comparison to the 12 articles suitable for inclusion in this review, a search of the WMFT using Ovid MEDLINE elicited 384 studies. </w:t>
      </w:r>
      <w:r w:rsidRPr="00272F6B">
        <w:rPr>
          <w:rFonts w:ascii="Arial" w:hAnsi="Arial" w:cs="Arial"/>
          <w:noProof/>
        </w:rPr>
        <w:t>While</w:t>
      </w:r>
      <w:r w:rsidRPr="00272F6B">
        <w:rPr>
          <w:rFonts w:ascii="Arial" w:hAnsi="Arial" w:cs="Arial"/>
        </w:rPr>
        <w:t xml:space="preserve"> increased use of the WMFT is to </w:t>
      </w:r>
      <w:r w:rsidRPr="00272F6B">
        <w:rPr>
          <w:rFonts w:ascii="Arial" w:hAnsi="Arial" w:cs="Arial"/>
          <w:noProof/>
        </w:rPr>
        <w:t>be expected</w:t>
      </w:r>
      <w:r w:rsidRPr="00272F6B">
        <w:rPr>
          <w:rFonts w:ascii="Arial" w:hAnsi="Arial" w:cs="Arial"/>
        </w:rPr>
        <w:t xml:space="preserve">, there remains a wide disparity in uptake between the two outcome measures. Poor reporting in studies of low quality is likely to play a role in whether clinicians or researchers choose to use the </w:t>
      </w:r>
      <w:proofErr w:type="spellStart"/>
      <w:r w:rsidRPr="00272F6B">
        <w:rPr>
          <w:rFonts w:ascii="Arial" w:hAnsi="Arial" w:cs="Arial"/>
        </w:rPr>
        <w:t>gWMFT</w:t>
      </w:r>
      <w:proofErr w:type="spellEnd"/>
      <w:r w:rsidRPr="00272F6B">
        <w:rPr>
          <w:rFonts w:ascii="Arial" w:hAnsi="Arial" w:cs="Arial"/>
        </w:rPr>
        <w:t xml:space="preserve">. </w:t>
      </w:r>
    </w:p>
    <w:p w14:paraId="292FE0B2" w14:textId="61D965F9" w:rsidR="00B85ED1" w:rsidRPr="00272F6B" w:rsidRDefault="00B85ED1" w:rsidP="00767079">
      <w:pPr>
        <w:spacing w:line="480" w:lineRule="auto"/>
        <w:rPr>
          <w:rFonts w:ascii="Arial" w:hAnsi="Arial" w:cs="Arial"/>
        </w:rPr>
      </w:pPr>
      <w:r w:rsidRPr="00272F6B">
        <w:rPr>
          <w:rFonts w:ascii="Arial" w:hAnsi="Arial" w:cs="Arial"/>
        </w:rPr>
        <w:t xml:space="preserve">The </w:t>
      </w:r>
      <w:proofErr w:type="spellStart"/>
      <w:r w:rsidRPr="00272F6B">
        <w:rPr>
          <w:rFonts w:ascii="Arial" w:hAnsi="Arial" w:cs="Arial"/>
        </w:rPr>
        <w:t>gWMFT</w:t>
      </w:r>
      <w:proofErr w:type="spellEnd"/>
      <w:r w:rsidRPr="00272F6B">
        <w:rPr>
          <w:rFonts w:ascii="Arial" w:hAnsi="Arial" w:cs="Arial"/>
        </w:rPr>
        <w:t xml:space="preserve"> could provide an appropriate alternative to the WMFT for use in the earlier stages of stroke and</w:t>
      </w:r>
      <w:r w:rsidR="00D63A26" w:rsidRPr="00272F6B">
        <w:rPr>
          <w:rFonts w:ascii="Arial" w:hAnsi="Arial" w:cs="Arial"/>
        </w:rPr>
        <w:t xml:space="preserve"> with</w:t>
      </w:r>
      <w:r w:rsidRPr="00272F6B">
        <w:rPr>
          <w:rFonts w:ascii="Arial" w:hAnsi="Arial" w:cs="Arial"/>
        </w:rPr>
        <w:t xml:space="preserve"> those with a greater degree of impairment. </w:t>
      </w:r>
      <w:r w:rsidRPr="00272F6B">
        <w:rPr>
          <w:rFonts w:ascii="Arial" w:hAnsi="Arial" w:cs="Arial"/>
        </w:rPr>
        <w:lastRenderedPageBreak/>
        <w:t xml:space="preserve">However, included studies did not report floor and ceiling effects which would gauge the sensitivity of the </w:t>
      </w:r>
      <w:proofErr w:type="spellStart"/>
      <w:r w:rsidRPr="00272F6B">
        <w:rPr>
          <w:rFonts w:ascii="Arial" w:hAnsi="Arial" w:cs="Arial"/>
        </w:rPr>
        <w:t>gWMFT</w:t>
      </w:r>
      <w:proofErr w:type="spellEnd"/>
      <w:r w:rsidRPr="00272F6B">
        <w:rPr>
          <w:rFonts w:ascii="Arial" w:hAnsi="Arial" w:cs="Arial"/>
        </w:rPr>
        <w:t xml:space="preserve"> </w:t>
      </w:r>
      <w:r w:rsidRPr="00272F6B">
        <w:rPr>
          <w:rFonts w:ascii="Arial" w:hAnsi="Arial" w:cs="Arial"/>
          <w:noProof/>
        </w:rPr>
        <w:t>to measure severe upper limb deficits accurately</w:t>
      </w:r>
      <w:r w:rsidRPr="00272F6B">
        <w:rPr>
          <w:rFonts w:ascii="Arial" w:hAnsi="Arial" w:cs="Arial"/>
        </w:rPr>
        <w:t xml:space="preserve">. Further studies assessing the reliability, validity, </w:t>
      </w:r>
      <w:r w:rsidRPr="00272F6B">
        <w:rPr>
          <w:rFonts w:ascii="Arial" w:hAnsi="Arial" w:cs="Arial"/>
          <w:noProof/>
        </w:rPr>
        <w:t>and</w:t>
      </w:r>
      <w:r w:rsidRPr="00272F6B">
        <w:rPr>
          <w:rFonts w:ascii="Arial" w:hAnsi="Arial" w:cs="Arial"/>
        </w:rPr>
        <w:t xml:space="preserve"> responsiveness of the </w:t>
      </w:r>
      <w:proofErr w:type="spellStart"/>
      <w:r w:rsidRPr="00272F6B">
        <w:rPr>
          <w:rFonts w:ascii="Arial" w:hAnsi="Arial" w:cs="Arial"/>
        </w:rPr>
        <w:t>gWMFT</w:t>
      </w:r>
      <w:proofErr w:type="spellEnd"/>
      <w:r w:rsidRPr="00272F6B">
        <w:rPr>
          <w:rFonts w:ascii="Arial" w:hAnsi="Arial" w:cs="Arial"/>
        </w:rPr>
        <w:t xml:space="preserve"> are required to ascertain its appropriateness across interventions and level of impairment.</w:t>
      </w:r>
    </w:p>
    <w:p w14:paraId="258A7236" w14:textId="499434E4" w:rsidR="00B85ED1" w:rsidRPr="00272F6B" w:rsidRDefault="00B85ED1" w:rsidP="00767079">
      <w:pPr>
        <w:pStyle w:val="Heading2"/>
        <w:rPr>
          <w:rFonts w:ascii="Arial" w:hAnsi="Arial"/>
        </w:rPr>
      </w:pPr>
      <w:r w:rsidRPr="00272F6B">
        <w:rPr>
          <w:rFonts w:ascii="Arial" w:hAnsi="Arial"/>
        </w:rPr>
        <w:t>Adaptation of the WMFT</w:t>
      </w:r>
    </w:p>
    <w:p w14:paraId="4B4C3731" w14:textId="020F4932" w:rsidR="00B85ED1" w:rsidRPr="00272F6B" w:rsidRDefault="00B85ED1" w:rsidP="00767079">
      <w:pPr>
        <w:spacing w:line="480" w:lineRule="auto"/>
        <w:rPr>
          <w:rFonts w:ascii="Arial" w:hAnsi="Arial" w:cs="Arial"/>
        </w:rPr>
      </w:pPr>
      <w:r w:rsidRPr="00272F6B">
        <w:rPr>
          <w:rFonts w:ascii="Arial" w:hAnsi="Arial" w:cs="Arial"/>
        </w:rPr>
        <w:t xml:space="preserve">Through the preparation of this </w:t>
      </w:r>
      <w:r w:rsidRPr="00272F6B">
        <w:rPr>
          <w:rFonts w:ascii="Arial" w:hAnsi="Arial" w:cs="Arial"/>
          <w:noProof/>
        </w:rPr>
        <w:t>review,</w:t>
      </w:r>
      <w:r w:rsidRPr="00272F6B">
        <w:rPr>
          <w:rFonts w:ascii="Arial" w:hAnsi="Arial" w:cs="Arial"/>
        </w:rPr>
        <w:t xml:space="preserve"> another adaptation of the WMFT was found called the Grade 5 WMFT</w:t>
      </w:r>
      <w:r w:rsidR="00C87A51" w:rsidRPr="00272F6B">
        <w:rPr>
          <w:rFonts w:ascii="Arial" w:hAnsi="Arial" w:cs="Arial"/>
        </w:rPr>
        <w:t xml:space="preserve"> </w:t>
      </w:r>
      <w:r w:rsidR="00C87A51" w:rsidRPr="00272F6B">
        <w:rPr>
          <w:rFonts w:ascii="Arial" w:hAnsi="Arial" w:cs="Arial"/>
        </w:rPr>
        <w:fldChar w:fldCharType="begin" w:fldLock="1"/>
      </w:r>
      <w:r w:rsidR="00F41380" w:rsidRPr="00272F6B">
        <w:rPr>
          <w:rFonts w:ascii="Arial" w:hAnsi="Arial" w:cs="Arial"/>
        </w:rPr>
        <w:instrText>ADDIN CSL_CITATION {"citationItems":[{"id":"ITEM-1","itemData":{"author":[{"dropping-particle":"","family":"Uswatte","given":"Gitendra","non-dropping-particle":"","parse-names":false,"suffix":""},{"dropping-particle":"","family":"Taub","given":"Edward","non-dropping-particle":"","parse-names":false,"suffix":""},{"dropping-particle":"","family":"Bowman","given":"Mary H.","non-dropping-particle":"","parse-names":false,"suffix":""},{"dropping-particle":"","family":"Delgado","given":"Adriana","non-dropping-particle":"","parse-names":false,"suffix":""},{"dropping-particle":"","family":"Bryson","given":"Camille","non-dropping-particle":"","parse-names":false,"suffix":""},{"dropping-particle":"","family":"Morris","given":"David M.","non-dropping-particle":"","parse-names":false,"suffix":""},{"dropping-particle":"","family":"Mckay","given":"Staci","non-dropping-particle":"","parse-names":false,"suffix":""},{"dropping-particle":"","family":"Barman","given":"Joydip","non-dropping-particle":"","parse-names":false,"suffix":""},{"dropping-particle":"","family":"Mark","given":"Victor W.","non-dropping-particle":"","parse-names":false,"suffix":""}],"container-title":"Restorative Neurology and Neuroscience","id":"ITEM-1","issue":"2","issued":{"date-parts":[["2018","3","8"]]},"page":"225-244","title":"Rehabilitation of stroke patients with plegic hands: randomised controlled trial of expanded constraint-induced movement therapy","type":"article-journal","volume":"36"},"uris":["http://www.mendeley.com/documents/?uuid=6f94798e-b70d-3de7-aa91-482f8e441a58"]}],"mendeley":{"formattedCitation":"(Uswatte et al., 2018)","plainTextFormattedCitation":"(Uswatte et al., 2018)","previouslyFormattedCitation":"(Uswatte et al., 2018)"},"properties":{"noteIndex":0},"schema":"https://github.com/citation-style-language/schema/raw/master/csl-citation.json"}</w:instrText>
      </w:r>
      <w:r w:rsidR="00C87A51" w:rsidRPr="00272F6B">
        <w:rPr>
          <w:rFonts w:ascii="Arial" w:hAnsi="Arial" w:cs="Arial"/>
        </w:rPr>
        <w:fldChar w:fldCharType="separate"/>
      </w:r>
      <w:r w:rsidR="00C87A51" w:rsidRPr="00272F6B">
        <w:rPr>
          <w:rFonts w:ascii="Arial" w:hAnsi="Arial" w:cs="Arial"/>
          <w:noProof/>
        </w:rPr>
        <w:t>(Uswatte et al., 2018)</w:t>
      </w:r>
      <w:r w:rsidR="00C87A51" w:rsidRPr="00272F6B">
        <w:rPr>
          <w:rFonts w:ascii="Arial" w:hAnsi="Arial" w:cs="Arial"/>
        </w:rPr>
        <w:fldChar w:fldCharType="end"/>
      </w:r>
      <w:r w:rsidR="00C87A51" w:rsidRPr="00272F6B">
        <w:rPr>
          <w:rFonts w:ascii="Arial" w:hAnsi="Arial" w:cs="Arial"/>
        </w:rPr>
        <w:t>.</w:t>
      </w:r>
      <w:r w:rsidRPr="00272F6B">
        <w:rPr>
          <w:rFonts w:ascii="Arial" w:hAnsi="Arial" w:cs="Arial"/>
        </w:rPr>
        <w:t xml:space="preserve"> This test is comparable to the </w:t>
      </w:r>
      <w:proofErr w:type="spellStart"/>
      <w:r w:rsidRPr="00272F6B">
        <w:rPr>
          <w:rFonts w:ascii="Arial" w:hAnsi="Arial" w:cs="Arial"/>
        </w:rPr>
        <w:t>gWMFT</w:t>
      </w:r>
      <w:proofErr w:type="spellEnd"/>
      <w:r w:rsidRPr="00272F6B">
        <w:rPr>
          <w:rFonts w:ascii="Arial" w:hAnsi="Arial" w:cs="Arial"/>
        </w:rPr>
        <w:t xml:space="preserve"> in that each item consists of two levels, with similar scoring criteria. The Grade 5 version consists of 10 items, </w:t>
      </w:r>
      <w:r w:rsidRPr="00272F6B">
        <w:rPr>
          <w:rFonts w:ascii="Arial" w:hAnsi="Arial" w:cs="Arial"/>
          <w:noProof/>
        </w:rPr>
        <w:t>and</w:t>
      </w:r>
      <w:r w:rsidRPr="00272F6B">
        <w:rPr>
          <w:rFonts w:ascii="Arial" w:hAnsi="Arial" w:cs="Arial"/>
        </w:rPr>
        <w:t xml:space="preserve"> the mean log score </w:t>
      </w:r>
      <w:r w:rsidRPr="00272F6B">
        <w:rPr>
          <w:rFonts w:ascii="Arial" w:hAnsi="Arial" w:cs="Arial"/>
          <w:noProof/>
        </w:rPr>
        <w:t>is reported</w:t>
      </w:r>
      <w:r w:rsidRPr="00272F6B">
        <w:rPr>
          <w:rFonts w:ascii="Arial" w:hAnsi="Arial" w:cs="Arial"/>
        </w:rPr>
        <w:t xml:space="preserve"> for performance time. The </w:t>
      </w:r>
      <w:proofErr w:type="spellStart"/>
      <w:r w:rsidRPr="00272F6B">
        <w:rPr>
          <w:rFonts w:ascii="Arial" w:hAnsi="Arial" w:cs="Arial"/>
        </w:rPr>
        <w:t>gWMFT</w:t>
      </w:r>
      <w:proofErr w:type="spellEnd"/>
      <w:r w:rsidRPr="00272F6B">
        <w:rPr>
          <w:rFonts w:ascii="Arial" w:hAnsi="Arial" w:cs="Arial"/>
        </w:rPr>
        <w:t xml:space="preserve"> was developed to assess the upper limb motor function of individuals with moderate to severe deficits, while the Grade 5 WMFT was developed to assess the motor function of individuals with severe deficits. </w:t>
      </w:r>
    </w:p>
    <w:p w14:paraId="45EE27C5" w14:textId="55244512" w:rsidR="00B85ED1" w:rsidRPr="00272F6B" w:rsidRDefault="00B85ED1" w:rsidP="00767079">
      <w:pPr>
        <w:spacing w:line="480" w:lineRule="auto"/>
        <w:rPr>
          <w:rFonts w:ascii="Arial" w:hAnsi="Arial" w:cs="Arial"/>
        </w:rPr>
      </w:pPr>
      <w:r w:rsidRPr="00272F6B">
        <w:rPr>
          <w:rFonts w:ascii="Arial" w:hAnsi="Arial" w:cs="Arial"/>
        </w:rPr>
        <w:t xml:space="preserve">The </w:t>
      </w:r>
      <w:r w:rsidR="00302F18" w:rsidRPr="00272F6B">
        <w:rPr>
          <w:rFonts w:ascii="Arial" w:hAnsi="Arial" w:cs="Arial"/>
        </w:rPr>
        <w:t xml:space="preserve">same research team responsible for the development of the </w:t>
      </w:r>
      <w:r w:rsidR="00302F18" w:rsidRPr="00272F6B">
        <w:rPr>
          <w:rFonts w:ascii="Arial" w:hAnsi="Arial" w:cs="Arial"/>
          <w:noProof/>
        </w:rPr>
        <w:t>WMFT</w:t>
      </w:r>
      <w:r w:rsidRPr="00272F6B">
        <w:rPr>
          <w:rFonts w:ascii="Arial" w:hAnsi="Arial" w:cs="Arial"/>
        </w:rPr>
        <w:t xml:space="preserve"> devised a system for classifying the minimum active range of motion</w:t>
      </w:r>
      <w:r w:rsidR="00BE5D28" w:rsidRPr="00272F6B">
        <w:rPr>
          <w:rFonts w:ascii="Arial" w:hAnsi="Arial" w:cs="Arial"/>
        </w:rPr>
        <w:t xml:space="preserve"> required</w:t>
      </w:r>
      <w:r w:rsidRPr="00272F6B">
        <w:rPr>
          <w:rFonts w:ascii="Arial" w:hAnsi="Arial" w:cs="Arial"/>
        </w:rPr>
        <w:t xml:space="preserve"> at each joint of the upper limb</w:t>
      </w:r>
      <w:r w:rsidR="00AB673F" w:rsidRPr="00272F6B">
        <w:rPr>
          <w:rFonts w:ascii="Arial" w:hAnsi="Arial" w:cs="Arial"/>
        </w:rPr>
        <w:t>, which can</w:t>
      </w:r>
      <w:r w:rsidRPr="00272F6B">
        <w:rPr>
          <w:rFonts w:ascii="Arial" w:hAnsi="Arial" w:cs="Arial"/>
        </w:rPr>
        <w:t xml:space="preserve"> determine the appropriate WMFT to use</w:t>
      </w:r>
      <w:r w:rsidR="00F41380" w:rsidRPr="00272F6B">
        <w:rPr>
          <w:rFonts w:ascii="Arial" w:hAnsi="Arial" w:cs="Arial"/>
        </w:rPr>
        <w:t xml:space="preserve"> </w:t>
      </w:r>
      <w:r w:rsidR="00F41380" w:rsidRPr="00272F6B">
        <w:rPr>
          <w:rFonts w:ascii="Arial" w:hAnsi="Arial" w:cs="Arial"/>
        </w:rPr>
        <w:fldChar w:fldCharType="begin" w:fldLock="1"/>
      </w:r>
      <w:r w:rsidR="00195496" w:rsidRPr="00272F6B">
        <w:rPr>
          <w:rFonts w:ascii="Arial" w:hAnsi="Arial" w:cs="Arial"/>
        </w:rPr>
        <w:instrText>ADDIN CSL_CITATION {"citationItems":[{"id":"ITEM-1","itemData":{"author":[{"dropping-particle":"","family":"Uswatte","given":"G","non-dropping-particle":"","parse-names":false,"suffix":""},{"dropping-particle":"","family":"Taub","given":"E","non-dropping-particle":"","parse-names":false,"suffix":""}],"container-title":"Progress in Brain Research","id":"ITEM-1","issued":{"date-parts":[["2013"]]},"page":"Vol. 207, pp. 379-401","publisher":"Elsevier","title":"Constraint-induced movement therapy: a method for harnessing neuroplasticity to treat motor disorders","type":"chapter"},"uris":["http://www.mendeley.com/documents/?uuid=6c0203f5-7d76-408f-b784-d93ed13d9ece"]},{"id":"ITEM-2","itemData":{"author":[{"dropping-particle":"","family":"Uswatte","given":"Gitendra","non-dropping-particle":"","parse-names":false,"suffix":""},{"dropping-particle":"","family":"Taub","given":"Edward","non-dropping-particle":"","parse-names":false,"suffix":""},{"dropping-particle":"","family":"Bowman","given":"Mary H.","non-dropping-particle":"","parse-names":false,"suffix":""},{"dropping-particle":"","family":"Delgado","given":"Adriana","non-dropping-particle":"","parse-names":false,"suffix":""},{"dropping-particle":"","family":"Bryson","given":"Camille","non-dropping-particle":"","parse-names":false,"suffix":""},{"dropping-particle":"","family":"Morris","given":"David M.","non-dropping-particle":"","parse-names":false,"suffix":""},{"dropping-particle":"","family":"Mckay","given":"Staci","non-dropping-particle":"","parse-names":false,"suffix":""},{"dropping-particle":"","family":"Barman","given":"Joydip","non-dropping-particle":"","parse-names":false,"suffix":""},{"dropping-particle":"","family":"Mark","given":"Victor W.","non-dropping-particle":"","parse-names":false,"suffix":""}],"container-title":"Restorative Neurology and Neuroscience","id":"ITEM-2","issue":"2","issued":{"date-parts":[["2018","3","8"]]},"page":"225-244","title":"Rehabilitation of stroke patients with plegic hands: randomised controlled trial of expanded constraint-induced movement therapy","type":"article-journal","volume":"36"},"uris":["http://www.mendeley.com/documents/?uuid=6f94798e-b70d-3de7-aa91-482f8e441a58"]}],"mendeley":{"formattedCitation":"(Uswatte et al., 2018; Uswatte and Taub, 2013)","plainTextFormattedCitation":"(Uswatte et al., 2018; Uswatte and Taub, 2013)","previouslyFormattedCitation":"(Uswatte et al., 2018; Uswatte and Taub, 2013)"},"properties":{"noteIndex":0},"schema":"https://github.com/citation-style-language/schema/raw/master/csl-citation.json"}</w:instrText>
      </w:r>
      <w:r w:rsidR="00F41380" w:rsidRPr="00272F6B">
        <w:rPr>
          <w:rFonts w:ascii="Arial" w:hAnsi="Arial" w:cs="Arial"/>
        </w:rPr>
        <w:fldChar w:fldCharType="separate"/>
      </w:r>
      <w:r w:rsidR="00F41380" w:rsidRPr="00272F6B">
        <w:rPr>
          <w:rFonts w:ascii="Arial" w:hAnsi="Arial" w:cs="Arial"/>
          <w:noProof/>
        </w:rPr>
        <w:t>(Uswatte et al., 2018; Uswatte and Taub, 2013)</w:t>
      </w:r>
      <w:r w:rsidR="00F41380" w:rsidRPr="00272F6B">
        <w:rPr>
          <w:rFonts w:ascii="Arial" w:hAnsi="Arial" w:cs="Arial"/>
        </w:rPr>
        <w:fldChar w:fldCharType="end"/>
      </w:r>
      <w:r w:rsidR="006D7771" w:rsidRPr="00272F6B">
        <w:rPr>
          <w:rFonts w:ascii="Arial" w:hAnsi="Arial" w:cs="Arial"/>
        </w:rPr>
        <w:t>. T</w:t>
      </w:r>
      <w:r w:rsidR="00BE5D28" w:rsidRPr="00272F6B">
        <w:rPr>
          <w:rFonts w:ascii="Arial" w:hAnsi="Arial" w:cs="Arial"/>
        </w:rPr>
        <w:t xml:space="preserve">he </w:t>
      </w:r>
      <w:proofErr w:type="spellStart"/>
      <w:r w:rsidR="00BE5D28" w:rsidRPr="00272F6B">
        <w:rPr>
          <w:rFonts w:ascii="Arial" w:hAnsi="Arial" w:cs="Arial"/>
        </w:rPr>
        <w:t>gWMFT</w:t>
      </w:r>
      <w:proofErr w:type="spellEnd"/>
      <w:r w:rsidR="00BE5D28" w:rsidRPr="00272F6B">
        <w:rPr>
          <w:rFonts w:ascii="Arial" w:hAnsi="Arial" w:cs="Arial"/>
        </w:rPr>
        <w:t xml:space="preserve"> is suitable for individuals classified </w:t>
      </w:r>
      <w:r w:rsidR="00A301BE" w:rsidRPr="00272F6B">
        <w:rPr>
          <w:rFonts w:ascii="Arial" w:hAnsi="Arial" w:cs="Arial"/>
        </w:rPr>
        <w:t>as</w:t>
      </w:r>
      <w:r w:rsidR="00BE5D28" w:rsidRPr="00272F6B">
        <w:rPr>
          <w:rFonts w:ascii="Arial" w:hAnsi="Arial" w:cs="Arial"/>
        </w:rPr>
        <w:t xml:space="preserve"> grades 3/4</w:t>
      </w:r>
      <w:r w:rsidR="000744C2" w:rsidRPr="00272F6B">
        <w:rPr>
          <w:rFonts w:ascii="Arial" w:hAnsi="Arial" w:cs="Arial"/>
        </w:rPr>
        <w:t xml:space="preserve">. This requires </w:t>
      </w:r>
      <w:r w:rsidR="00195496" w:rsidRPr="00272F6B">
        <w:rPr>
          <w:rFonts w:ascii="Arial" w:hAnsi="Arial" w:cs="Arial"/>
        </w:rPr>
        <w:t>stroke survivors</w:t>
      </w:r>
      <w:r w:rsidR="000744C2" w:rsidRPr="00272F6B">
        <w:rPr>
          <w:rFonts w:ascii="Arial" w:hAnsi="Arial" w:cs="Arial"/>
        </w:rPr>
        <w:t xml:space="preserve"> to have a minimum of 45 degrees flexion and extension at the shoulder through to the ability to extend at least two fingers to a maximum of 10 degrees and extend the thumb by at least 10 degrees</w:t>
      </w:r>
      <w:r w:rsidR="00195496" w:rsidRPr="00272F6B">
        <w:rPr>
          <w:rFonts w:ascii="Arial" w:hAnsi="Arial" w:cs="Arial"/>
        </w:rPr>
        <w:t xml:space="preserve"> </w:t>
      </w:r>
      <w:r w:rsidR="00195496" w:rsidRPr="00272F6B">
        <w:rPr>
          <w:rFonts w:ascii="Arial" w:hAnsi="Arial" w:cs="Arial"/>
        </w:rPr>
        <w:fldChar w:fldCharType="begin" w:fldLock="1"/>
      </w:r>
      <w:r w:rsidR="00302109" w:rsidRPr="00272F6B">
        <w:rPr>
          <w:rFonts w:ascii="Arial" w:hAnsi="Arial" w:cs="Arial"/>
        </w:rPr>
        <w:instrText>ADDIN CSL_CITATION {"citationItems":[{"id":"ITEM-1","itemData":{"author":[{"dropping-particle":"","family":"Uswatte","given":"G","non-dropping-particle":"","parse-names":false,"suffix":""},{"dropping-particle":"","family":"Taub","given":"E","non-dropping-particle":"","parse-names":false,"suffix":""}],"container-title":"Progress in Brain Research","id":"ITEM-1","issued":{"date-parts":[["2013"]]},"page":"Vol. 207, pp. 379-401","publisher":"Elsevier","title":"Constraint-induced movement therapy: a method for harnessing neuroplasticity to treat motor disorders","type":"chapter"},"uris":["http://www.mendeley.com/documents/?uuid=6c0203f5-7d76-408f-b784-d93ed13d9ece"]}],"mendeley":{"formattedCitation":"(Uswatte and Taub, 2013)","plainTextFormattedCitation":"(Uswatte and Taub, 2013)","previouslyFormattedCitation":"(Uswatte and Taub, 2013)"},"properties":{"noteIndex":0},"schema":"https://github.com/citation-style-language/schema/raw/master/csl-citation.json"}</w:instrText>
      </w:r>
      <w:r w:rsidR="00195496" w:rsidRPr="00272F6B">
        <w:rPr>
          <w:rFonts w:ascii="Arial" w:hAnsi="Arial" w:cs="Arial"/>
        </w:rPr>
        <w:fldChar w:fldCharType="separate"/>
      </w:r>
      <w:r w:rsidR="00195496" w:rsidRPr="00272F6B">
        <w:rPr>
          <w:rFonts w:ascii="Arial" w:hAnsi="Arial" w:cs="Arial"/>
          <w:noProof/>
        </w:rPr>
        <w:t>(Uswatte and Taub, 2013)</w:t>
      </w:r>
      <w:r w:rsidR="00195496" w:rsidRPr="00272F6B">
        <w:rPr>
          <w:rFonts w:ascii="Arial" w:hAnsi="Arial" w:cs="Arial"/>
        </w:rPr>
        <w:fldChar w:fldCharType="end"/>
      </w:r>
      <w:r w:rsidR="0052112C" w:rsidRPr="00272F6B">
        <w:rPr>
          <w:rFonts w:ascii="Arial" w:hAnsi="Arial" w:cs="Arial"/>
        </w:rPr>
        <w:t>.</w:t>
      </w:r>
      <w:r w:rsidR="00F461ED" w:rsidRPr="00272F6B">
        <w:rPr>
          <w:rFonts w:ascii="Arial" w:hAnsi="Arial" w:cs="Arial"/>
        </w:rPr>
        <w:t xml:space="preserve"> </w:t>
      </w:r>
    </w:p>
    <w:p w14:paraId="5C7889A8" w14:textId="499E70F5" w:rsidR="00B85ED1" w:rsidRPr="00272F6B" w:rsidRDefault="00B85ED1" w:rsidP="00767079">
      <w:pPr>
        <w:spacing w:line="480" w:lineRule="auto"/>
        <w:rPr>
          <w:rFonts w:ascii="Arial" w:hAnsi="Arial" w:cs="Arial"/>
        </w:rPr>
      </w:pPr>
      <w:r w:rsidRPr="00272F6B">
        <w:rPr>
          <w:rFonts w:ascii="Arial" w:hAnsi="Arial" w:cs="Arial"/>
        </w:rPr>
        <w:t xml:space="preserve">None of the studies in this review used this classification system as part of their inclusion criteria, with seven studies using three different </w:t>
      </w:r>
      <w:r w:rsidRPr="00272F6B">
        <w:rPr>
          <w:rFonts w:ascii="Arial" w:hAnsi="Arial" w:cs="Arial"/>
          <w:noProof/>
        </w:rPr>
        <w:t>standardised</w:t>
      </w:r>
      <w:r w:rsidRPr="00272F6B">
        <w:rPr>
          <w:rFonts w:ascii="Arial" w:hAnsi="Arial" w:cs="Arial"/>
        </w:rPr>
        <w:t xml:space="preserve"> outcome measures to determine the minimum level of function required. This level of </w:t>
      </w:r>
      <w:r w:rsidRPr="00272F6B">
        <w:rPr>
          <w:rFonts w:ascii="Arial" w:hAnsi="Arial" w:cs="Arial"/>
        </w:rPr>
        <w:lastRenderedPageBreak/>
        <w:t xml:space="preserve">heterogeneity concerning the level of ability for which the </w:t>
      </w:r>
      <w:r w:rsidRPr="00272F6B">
        <w:rPr>
          <w:rFonts w:ascii="Arial" w:hAnsi="Arial" w:cs="Arial"/>
          <w:noProof/>
        </w:rPr>
        <w:t>gWMFT</w:t>
      </w:r>
      <w:r w:rsidRPr="00272F6B">
        <w:rPr>
          <w:rFonts w:ascii="Arial" w:hAnsi="Arial" w:cs="Arial"/>
        </w:rPr>
        <w:t xml:space="preserve"> is</w:t>
      </w:r>
      <w:r w:rsidR="002B1902" w:rsidRPr="00272F6B">
        <w:rPr>
          <w:rFonts w:ascii="Arial" w:hAnsi="Arial" w:cs="Arial"/>
        </w:rPr>
        <w:t xml:space="preserve"> </w:t>
      </w:r>
      <w:r w:rsidRPr="00272F6B">
        <w:rPr>
          <w:rFonts w:ascii="Arial" w:hAnsi="Arial" w:cs="Arial"/>
        </w:rPr>
        <w:t>appropriate</w:t>
      </w:r>
      <w:r w:rsidR="002B1902" w:rsidRPr="00272F6B">
        <w:rPr>
          <w:rFonts w:ascii="Arial" w:hAnsi="Arial" w:cs="Arial"/>
        </w:rPr>
        <w:t xml:space="preserve"> </w:t>
      </w:r>
      <w:r w:rsidRPr="00272F6B">
        <w:rPr>
          <w:rFonts w:ascii="Arial" w:hAnsi="Arial" w:cs="Arial"/>
        </w:rPr>
        <w:t>limits its clinical utility.</w:t>
      </w:r>
    </w:p>
    <w:p w14:paraId="1B3F2BB6" w14:textId="43737C7C" w:rsidR="00F849AE" w:rsidRPr="00272F6B" w:rsidRDefault="00B85ED1" w:rsidP="00767079">
      <w:pPr>
        <w:pStyle w:val="Heading2"/>
        <w:rPr>
          <w:rFonts w:ascii="Arial" w:hAnsi="Arial"/>
        </w:rPr>
      </w:pPr>
      <w:r w:rsidRPr="00272F6B">
        <w:rPr>
          <w:rFonts w:ascii="Arial" w:hAnsi="Arial"/>
        </w:rPr>
        <w:t>Implications</w:t>
      </w:r>
      <w:r w:rsidR="00D91AB8" w:rsidRPr="00272F6B">
        <w:rPr>
          <w:rFonts w:ascii="Arial" w:hAnsi="Arial"/>
        </w:rPr>
        <w:t xml:space="preserve"> for research and practice</w:t>
      </w:r>
    </w:p>
    <w:p w14:paraId="647503CD" w14:textId="15496767" w:rsidR="00B81FCE" w:rsidRPr="00272F6B" w:rsidRDefault="00B81FCE" w:rsidP="00767079">
      <w:pPr>
        <w:spacing w:line="480" w:lineRule="auto"/>
        <w:rPr>
          <w:rFonts w:ascii="Arial" w:hAnsi="Arial" w:cs="Arial"/>
        </w:rPr>
      </w:pPr>
      <w:r w:rsidRPr="00272F6B">
        <w:rPr>
          <w:rFonts w:ascii="Arial" w:hAnsi="Arial" w:cs="Arial"/>
        </w:rPr>
        <w:t>In summary, this systematic literature review has the following implications for occupational therapists and researchers to consider:</w:t>
      </w:r>
    </w:p>
    <w:p w14:paraId="1ACFF6FB" w14:textId="77777777" w:rsidR="00F849AE" w:rsidRPr="00272F6B" w:rsidRDefault="00F849AE" w:rsidP="00767079">
      <w:pPr>
        <w:spacing w:line="480" w:lineRule="auto"/>
        <w:rPr>
          <w:rFonts w:ascii="Arial" w:hAnsi="Arial" w:cs="Arial"/>
        </w:rPr>
      </w:pPr>
      <w:r w:rsidRPr="00272F6B">
        <w:rPr>
          <w:rFonts w:ascii="Arial" w:hAnsi="Arial" w:cs="Arial"/>
        </w:rPr>
        <w:t xml:space="preserve">This review has highlighted that in addition to the WMFT, </w:t>
      </w:r>
      <w:proofErr w:type="spellStart"/>
      <w:r w:rsidRPr="00272F6B">
        <w:rPr>
          <w:rFonts w:ascii="Arial" w:hAnsi="Arial" w:cs="Arial"/>
        </w:rPr>
        <w:t>gWMFT</w:t>
      </w:r>
      <w:proofErr w:type="spellEnd"/>
      <w:r w:rsidRPr="00272F6B">
        <w:rPr>
          <w:rFonts w:ascii="Arial" w:hAnsi="Arial" w:cs="Arial"/>
        </w:rPr>
        <w:t xml:space="preserve"> and grade 5 WMFT, there exist two versions of the </w:t>
      </w:r>
      <w:proofErr w:type="spellStart"/>
      <w:r w:rsidRPr="00272F6B">
        <w:rPr>
          <w:rFonts w:ascii="Arial" w:hAnsi="Arial" w:cs="Arial"/>
        </w:rPr>
        <w:t>gWMFT</w:t>
      </w:r>
      <w:proofErr w:type="spellEnd"/>
      <w:r w:rsidRPr="00272F6B">
        <w:rPr>
          <w:rFonts w:ascii="Arial" w:hAnsi="Arial" w:cs="Arial"/>
        </w:rPr>
        <w:t xml:space="preserve">. As a result, clinicians and researchers must accurately report the version used and scoring criteria applied. In addition, multiple versions can lead to difficulties in determining the most appropriate outcome measure to use with various client groups. This review has reported that floor and ceiling effects for the </w:t>
      </w:r>
      <w:proofErr w:type="spellStart"/>
      <w:r w:rsidRPr="00272F6B">
        <w:rPr>
          <w:rFonts w:ascii="Arial" w:hAnsi="Arial" w:cs="Arial"/>
        </w:rPr>
        <w:t>gWMFT</w:t>
      </w:r>
      <w:proofErr w:type="spellEnd"/>
      <w:r w:rsidRPr="00272F6B">
        <w:rPr>
          <w:rFonts w:ascii="Arial" w:hAnsi="Arial" w:cs="Arial"/>
        </w:rPr>
        <w:t xml:space="preserve"> have not been investigated. Future research should focus on the applicability of the </w:t>
      </w:r>
      <w:proofErr w:type="spellStart"/>
      <w:r w:rsidRPr="00272F6B">
        <w:rPr>
          <w:rFonts w:ascii="Arial" w:hAnsi="Arial" w:cs="Arial"/>
        </w:rPr>
        <w:t>gWMFT</w:t>
      </w:r>
      <w:proofErr w:type="spellEnd"/>
      <w:r w:rsidRPr="00272F6B">
        <w:rPr>
          <w:rFonts w:ascii="Arial" w:hAnsi="Arial" w:cs="Arial"/>
        </w:rPr>
        <w:t xml:space="preserve"> to stroke survivors at different stages in their recovery to ascertain its clinical utility. </w:t>
      </w:r>
    </w:p>
    <w:p w14:paraId="16148C64" w14:textId="3ECB6840" w:rsidR="00F849AE" w:rsidRPr="00272F6B" w:rsidRDefault="00F849AE" w:rsidP="00767079">
      <w:pPr>
        <w:spacing w:line="480" w:lineRule="auto"/>
        <w:rPr>
          <w:rFonts w:ascii="Arial" w:hAnsi="Arial" w:cs="Arial"/>
        </w:rPr>
      </w:pPr>
      <w:r w:rsidRPr="00272F6B">
        <w:rPr>
          <w:rFonts w:ascii="Arial" w:hAnsi="Arial" w:cs="Arial"/>
        </w:rPr>
        <w:t xml:space="preserve">While there are studies which have reported the </w:t>
      </w:r>
      <w:proofErr w:type="spellStart"/>
      <w:r w:rsidRPr="00272F6B">
        <w:rPr>
          <w:rFonts w:ascii="Arial" w:hAnsi="Arial" w:cs="Arial"/>
        </w:rPr>
        <w:t>gWMFT</w:t>
      </w:r>
      <w:proofErr w:type="spellEnd"/>
      <w:r w:rsidRPr="00272F6B">
        <w:rPr>
          <w:rFonts w:ascii="Arial" w:hAnsi="Arial" w:cs="Arial"/>
        </w:rPr>
        <w:t xml:space="preserve"> to a high standard, these were in the minority. Therefore, future attention should </w:t>
      </w:r>
      <w:r w:rsidRPr="00272F6B">
        <w:rPr>
          <w:rFonts w:ascii="Arial" w:hAnsi="Arial" w:cs="Arial"/>
          <w:noProof/>
        </w:rPr>
        <w:t>be given</w:t>
      </w:r>
      <w:r w:rsidRPr="00272F6B">
        <w:rPr>
          <w:rFonts w:ascii="Arial" w:hAnsi="Arial" w:cs="Arial"/>
        </w:rPr>
        <w:t xml:space="preserve"> to the development of high-quality research measuring upper limb function in stroke survivors using the </w:t>
      </w:r>
      <w:proofErr w:type="spellStart"/>
      <w:r w:rsidRPr="00272F6B">
        <w:rPr>
          <w:rFonts w:ascii="Arial" w:hAnsi="Arial" w:cs="Arial"/>
        </w:rPr>
        <w:t>gWMFT</w:t>
      </w:r>
      <w:proofErr w:type="spellEnd"/>
      <w:r w:rsidRPr="00272F6B">
        <w:rPr>
          <w:rFonts w:ascii="Arial" w:hAnsi="Arial" w:cs="Arial"/>
        </w:rPr>
        <w:t>.</w:t>
      </w:r>
    </w:p>
    <w:p w14:paraId="3742B88D" w14:textId="7AC942CC" w:rsidR="00F849AE" w:rsidRPr="00272F6B" w:rsidRDefault="00F849AE" w:rsidP="00767079">
      <w:pPr>
        <w:spacing w:line="480" w:lineRule="auto"/>
        <w:rPr>
          <w:rFonts w:ascii="Arial" w:hAnsi="Arial" w:cs="Arial"/>
        </w:rPr>
      </w:pPr>
      <w:r w:rsidRPr="00272F6B">
        <w:rPr>
          <w:rFonts w:ascii="Arial" w:hAnsi="Arial" w:cs="Arial"/>
        </w:rPr>
        <w:t xml:space="preserve">There is a paucity in psychometric analysis of the </w:t>
      </w:r>
      <w:proofErr w:type="spellStart"/>
      <w:r w:rsidRPr="00272F6B">
        <w:rPr>
          <w:rFonts w:ascii="Arial" w:hAnsi="Arial" w:cs="Arial"/>
        </w:rPr>
        <w:t>gWMFT</w:t>
      </w:r>
      <w:proofErr w:type="spellEnd"/>
      <w:r w:rsidRPr="00272F6B">
        <w:rPr>
          <w:rFonts w:ascii="Arial" w:hAnsi="Arial" w:cs="Arial"/>
        </w:rPr>
        <w:t xml:space="preserve">, with reliability only examined in two different versions (13- and 14-item) of the outcome measure. However, these studies have limited applicability due to inadequate reporting and includes the assessment of a Brazilian Portuguese version of the </w:t>
      </w:r>
      <w:proofErr w:type="spellStart"/>
      <w:r w:rsidRPr="00272F6B">
        <w:rPr>
          <w:rFonts w:ascii="Arial" w:hAnsi="Arial" w:cs="Arial"/>
        </w:rPr>
        <w:t>gWMFT</w:t>
      </w:r>
      <w:proofErr w:type="spellEnd"/>
      <w:r w:rsidRPr="00272F6B">
        <w:rPr>
          <w:rFonts w:ascii="Arial" w:hAnsi="Arial" w:cs="Arial"/>
        </w:rPr>
        <w:t xml:space="preserve">. Priority should be given to assessing the measurement properties of the </w:t>
      </w:r>
      <w:proofErr w:type="spellStart"/>
      <w:r w:rsidRPr="00272F6B">
        <w:rPr>
          <w:rFonts w:ascii="Arial" w:hAnsi="Arial" w:cs="Arial"/>
        </w:rPr>
        <w:t>gWMFT</w:t>
      </w:r>
      <w:proofErr w:type="spellEnd"/>
      <w:r w:rsidRPr="00272F6B">
        <w:rPr>
          <w:rFonts w:ascii="Arial" w:hAnsi="Arial" w:cs="Arial"/>
        </w:rPr>
        <w:t xml:space="preserve"> using rigorous design methods.  </w:t>
      </w:r>
    </w:p>
    <w:p w14:paraId="44F5EA9D" w14:textId="066E732A" w:rsidR="00D577BC" w:rsidRPr="00272F6B" w:rsidRDefault="00D577BC" w:rsidP="00767079">
      <w:pPr>
        <w:spacing w:line="480" w:lineRule="auto"/>
        <w:rPr>
          <w:rFonts w:ascii="Arial" w:hAnsi="Arial" w:cs="Arial"/>
        </w:rPr>
      </w:pPr>
      <w:r w:rsidRPr="00272F6B">
        <w:rPr>
          <w:rFonts w:ascii="Arial" w:hAnsi="Arial" w:cs="Arial"/>
        </w:rPr>
        <w:lastRenderedPageBreak/>
        <w:t xml:space="preserve">Whilst the manual for the WMFT is freely available online, the manual for the </w:t>
      </w:r>
      <w:proofErr w:type="spellStart"/>
      <w:r w:rsidRPr="00272F6B">
        <w:rPr>
          <w:rFonts w:ascii="Arial" w:hAnsi="Arial" w:cs="Arial"/>
        </w:rPr>
        <w:t>gWMFT</w:t>
      </w:r>
      <w:proofErr w:type="spellEnd"/>
      <w:r w:rsidRPr="00272F6B">
        <w:rPr>
          <w:rFonts w:ascii="Arial" w:hAnsi="Arial" w:cs="Arial"/>
        </w:rPr>
        <w:t xml:space="preserve"> is available upon request </w:t>
      </w:r>
      <w:r w:rsidR="00D91AB8" w:rsidRPr="00272F6B">
        <w:rPr>
          <w:rFonts w:ascii="Arial" w:hAnsi="Arial" w:cs="Arial"/>
        </w:rPr>
        <w:t xml:space="preserve">only </w:t>
      </w:r>
      <w:r w:rsidRPr="00272F6B">
        <w:rPr>
          <w:rFonts w:ascii="Arial" w:hAnsi="Arial" w:cs="Arial"/>
        </w:rPr>
        <w:t xml:space="preserve">from the test </w:t>
      </w:r>
      <w:r w:rsidR="00D91AB8" w:rsidRPr="00272F6B">
        <w:rPr>
          <w:rFonts w:ascii="Arial" w:hAnsi="Arial" w:cs="Arial"/>
        </w:rPr>
        <w:t>authors</w:t>
      </w:r>
      <w:r w:rsidRPr="00272F6B">
        <w:rPr>
          <w:rFonts w:ascii="Arial" w:hAnsi="Arial" w:cs="Arial"/>
        </w:rPr>
        <w:t xml:space="preserve">. Potentially impacting </w:t>
      </w:r>
      <w:r w:rsidR="00D91AB8" w:rsidRPr="00272F6B">
        <w:rPr>
          <w:rFonts w:ascii="Arial" w:hAnsi="Arial" w:cs="Arial"/>
        </w:rPr>
        <w:t xml:space="preserve">on </w:t>
      </w:r>
      <w:r w:rsidRPr="00272F6B">
        <w:rPr>
          <w:rFonts w:ascii="Arial" w:hAnsi="Arial" w:cs="Arial"/>
        </w:rPr>
        <w:t xml:space="preserve">uptake of the </w:t>
      </w:r>
      <w:proofErr w:type="spellStart"/>
      <w:r w:rsidRPr="00272F6B">
        <w:rPr>
          <w:rFonts w:ascii="Arial" w:hAnsi="Arial" w:cs="Arial"/>
        </w:rPr>
        <w:t>gWMFT</w:t>
      </w:r>
      <w:proofErr w:type="spellEnd"/>
      <w:r w:rsidRPr="00272F6B">
        <w:rPr>
          <w:rFonts w:ascii="Arial" w:hAnsi="Arial" w:cs="Arial"/>
        </w:rPr>
        <w:t>.</w:t>
      </w:r>
    </w:p>
    <w:p w14:paraId="0730288A" w14:textId="28D27282" w:rsidR="00F83707" w:rsidRPr="00272F6B" w:rsidRDefault="00F83707" w:rsidP="00767079">
      <w:pPr>
        <w:spacing w:line="480" w:lineRule="auto"/>
        <w:rPr>
          <w:rFonts w:ascii="Arial" w:hAnsi="Arial" w:cs="Arial"/>
        </w:rPr>
      </w:pPr>
      <w:r w:rsidRPr="00272F6B">
        <w:rPr>
          <w:rFonts w:ascii="Arial" w:hAnsi="Arial" w:cs="Arial"/>
        </w:rPr>
        <w:t xml:space="preserve">The </w:t>
      </w:r>
      <w:proofErr w:type="spellStart"/>
      <w:r w:rsidRPr="00272F6B">
        <w:rPr>
          <w:rFonts w:ascii="Arial" w:hAnsi="Arial" w:cs="Arial"/>
        </w:rPr>
        <w:t>gWMFT</w:t>
      </w:r>
      <w:proofErr w:type="spellEnd"/>
      <w:r w:rsidRPr="00272F6B">
        <w:rPr>
          <w:rFonts w:ascii="Arial" w:hAnsi="Arial" w:cs="Arial"/>
        </w:rPr>
        <w:t xml:space="preserve"> is a multi-component outcome measure.</w:t>
      </w:r>
      <w:r w:rsidR="00D577BC" w:rsidRPr="00272F6B">
        <w:rPr>
          <w:rFonts w:ascii="Arial" w:hAnsi="Arial" w:cs="Arial"/>
        </w:rPr>
        <w:t xml:space="preserve"> Aspects of the testing kit can be purchased</w:t>
      </w:r>
      <w:r w:rsidR="00B158B7" w:rsidRPr="00272F6B">
        <w:rPr>
          <w:rFonts w:ascii="Arial" w:hAnsi="Arial" w:cs="Arial"/>
        </w:rPr>
        <w:t xml:space="preserve"> independently</w:t>
      </w:r>
      <w:r w:rsidR="00D577BC" w:rsidRPr="00272F6B">
        <w:rPr>
          <w:rFonts w:ascii="Arial" w:hAnsi="Arial" w:cs="Arial"/>
        </w:rPr>
        <w:t xml:space="preserve"> for self-assembly</w:t>
      </w:r>
      <w:r w:rsidR="00B158B7" w:rsidRPr="00272F6B">
        <w:rPr>
          <w:rFonts w:ascii="Arial" w:hAnsi="Arial" w:cs="Arial"/>
        </w:rPr>
        <w:t>, and a template can be purchased directly from the test authors, with the option for self-assembly</w:t>
      </w:r>
      <w:r w:rsidR="00D577BC" w:rsidRPr="00272F6B">
        <w:rPr>
          <w:rFonts w:ascii="Arial" w:hAnsi="Arial" w:cs="Arial"/>
        </w:rPr>
        <w:t>. However, this has the potential to lead to variations across testing kits</w:t>
      </w:r>
      <w:r w:rsidR="00B158B7" w:rsidRPr="00272F6B">
        <w:rPr>
          <w:rFonts w:ascii="Arial" w:hAnsi="Arial" w:cs="Arial"/>
        </w:rPr>
        <w:t>,</w:t>
      </w:r>
      <w:r w:rsidR="00D577BC" w:rsidRPr="00272F6B">
        <w:rPr>
          <w:rFonts w:ascii="Arial" w:hAnsi="Arial" w:cs="Arial"/>
        </w:rPr>
        <w:t xml:space="preserve"> and errors in formation</w:t>
      </w:r>
      <w:r w:rsidR="006C6A04" w:rsidRPr="00272F6B">
        <w:rPr>
          <w:rFonts w:ascii="Arial" w:hAnsi="Arial" w:cs="Arial"/>
        </w:rPr>
        <w:t xml:space="preserve">. </w:t>
      </w:r>
    </w:p>
    <w:p w14:paraId="37341383" w14:textId="651177DF" w:rsidR="007C7C24" w:rsidRPr="00272F6B" w:rsidRDefault="00D577BC" w:rsidP="00767079">
      <w:pPr>
        <w:spacing w:line="480" w:lineRule="auto"/>
        <w:rPr>
          <w:rFonts w:ascii="Arial" w:hAnsi="Arial" w:cs="Arial"/>
        </w:rPr>
      </w:pPr>
      <w:r w:rsidRPr="00272F6B">
        <w:rPr>
          <w:rFonts w:ascii="Arial" w:hAnsi="Arial" w:cs="Arial"/>
        </w:rPr>
        <w:t>There is complexity in the delivery and scori</w:t>
      </w:r>
      <w:r w:rsidR="00CE01BF" w:rsidRPr="00272F6B">
        <w:rPr>
          <w:rFonts w:ascii="Arial" w:hAnsi="Arial" w:cs="Arial"/>
        </w:rPr>
        <w:t xml:space="preserve">ng of the </w:t>
      </w:r>
      <w:proofErr w:type="spellStart"/>
      <w:r w:rsidR="00CE01BF" w:rsidRPr="00272F6B">
        <w:rPr>
          <w:rFonts w:ascii="Arial" w:hAnsi="Arial" w:cs="Arial"/>
        </w:rPr>
        <w:t>gWMFT</w:t>
      </w:r>
      <w:proofErr w:type="spellEnd"/>
      <w:r w:rsidR="00CE01BF" w:rsidRPr="00272F6B">
        <w:rPr>
          <w:rFonts w:ascii="Arial" w:hAnsi="Arial" w:cs="Arial"/>
        </w:rPr>
        <w:t>.</w:t>
      </w:r>
      <w:r w:rsidRPr="00272F6B">
        <w:rPr>
          <w:rFonts w:ascii="Arial" w:hAnsi="Arial" w:cs="Arial"/>
        </w:rPr>
        <w:t xml:space="preserve"> Training would be required to ensure accurate</w:t>
      </w:r>
      <w:r w:rsidR="00D87B1A" w:rsidRPr="00272F6B">
        <w:rPr>
          <w:rFonts w:ascii="Arial" w:hAnsi="Arial" w:cs="Arial"/>
        </w:rPr>
        <w:t xml:space="preserve"> and</w:t>
      </w:r>
      <w:r w:rsidRPr="00272F6B">
        <w:rPr>
          <w:rFonts w:ascii="Arial" w:hAnsi="Arial" w:cs="Arial"/>
        </w:rPr>
        <w:t xml:space="preserve"> consistent delivery of the outcome measure. Developed by a research team based in the United States of America, training inter</w:t>
      </w:r>
      <w:r w:rsidR="00CE01BF" w:rsidRPr="00272F6B">
        <w:rPr>
          <w:rFonts w:ascii="Arial" w:hAnsi="Arial" w:cs="Arial"/>
        </w:rPr>
        <w:t xml:space="preserve">nationally may not be available to all. </w:t>
      </w:r>
      <w:r w:rsidR="0096707A" w:rsidRPr="00272F6B">
        <w:rPr>
          <w:rFonts w:ascii="Arial" w:hAnsi="Arial" w:cs="Arial"/>
        </w:rPr>
        <w:t>These factors</w:t>
      </w:r>
      <w:r w:rsidR="00CE01BF" w:rsidRPr="00272F6B">
        <w:rPr>
          <w:rFonts w:ascii="Arial" w:hAnsi="Arial" w:cs="Arial"/>
        </w:rPr>
        <w:t xml:space="preserve"> could impact reliability, leading to inconsistent</w:t>
      </w:r>
      <w:r w:rsidR="0096707A" w:rsidRPr="00272F6B">
        <w:rPr>
          <w:rFonts w:ascii="Arial" w:hAnsi="Arial" w:cs="Arial"/>
        </w:rPr>
        <w:t xml:space="preserve"> delivery and</w:t>
      </w:r>
      <w:r w:rsidR="00CE01BF" w:rsidRPr="00272F6B">
        <w:rPr>
          <w:rFonts w:ascii="Arial" w:hAnsi="Arial" w:cs="Arial"/>
        </w:rPr>
        <w:t xml:space="preserve"> scoring between </w:t>
      </w:r>
      <w:r w:rsidR="0096707A" w:rsidRPr="00272F6B">
        <w:rPr>
          <w:rFonts w:ascii="Arial" w:hAnsi="Arial" w:cs="Arial"/>
        </w:rPr>
        <w:t>therapists</w:t>
      </w:r>
      <w:r w:rsidR="00CE01BF" w:rsidRPr="00272F6B">
        <w:rPr>
          <w:rFonts w:ascii="Arial" w:hAnsi="Arial" w:cs="Arial"/>
        </w:rPr>
        <w:t>. As noted in the study by Pereira et al. (201</w:t>
      </w:r>
      <w:r w:rsidR="008D43FA" w:rsidRPr="00272F6B">
        <w:rPr>
          <w:rFonts w:ascii="Arial" w:hAnsi="Arial" w:cs="Arial"/>
        </w:rPr>
        <w:t>5</w:t>
      </w:r>
      <w:r w:rsidR="00CE01BF" w:rsidRPr="00272F6B">
        <w:rPr>
          <w:rFonts w:ascii="Arial" w:hAnsi="Arial" w:cs="Arial"/>
        </w:rPr>
        <w:t xml:space="preserve">) there were </w:t>
      </w:r>
      <w:r w:rsidR="0096707A" w:rsidRPr="00272F6B">
        <w:rPr>
          <w:rFonts w:ascii="Arial" w:hAnsi="Arial" w:cs="Arial"/>
        </w:rPr>
        <w:t>prominent</w:t>
      </w:r>
      <w:r w:rsidR="00CE01BF" w:rsidRPr="00272F6B">
        <w:rPr>
          <w:rFonts w:ascii="Arial" w:hAnsi="Arial" w:cs="Arial"/>
        </w:rPr>
        <w:t xml:space="preserve"> disagreements between </w:t>
      </w:r>
      <w:proofErr w:type="spellStart"/>
      <w:r w:rsidR="00CE01BF" w:rsidRPr="00272F6B">
        <w:rPr>
          <w:rFonts w:ascii="Arial" w:hAnsi="Arial" w:cs="Arial"/>
        </w:rPr>
        <w:t>raters</w:t>
      </w:r>
      <w:proofErr w:type="spellEnd"/>
      <w:r w:rsidR="0090760A" w:rsidRPr="00272F6B">
        <w:rPr>
          <w:rFonts w:ascii="Arial" w:hAnsi="Arial" w:cs="Arial"/>
        </w:rPr>
        <w:t xml:space="preserve"> scoring</w:t>
      </w:r>
      <w:r w:rsidR="00A827C4" w:rsidRPr="00272F6B">
        <w:rPr>
          <w:rFonts w:ascii="Arial" w:hAnsi="Arial" w:cs="Arial"/>
        </w:rPr>
        <w:t>, which could have been mitigated by a standardised training protocol</w:t>
      </w:r>
      <w:r w:rsidR="00CE01BF" w:rsidRPr="00272F6B">
        <w:rPr>
          <w:rFonts w:ascii="Arial" w:hAnsi="Arial" w:cs="Arial"/>
        </w:rPr>
        <w:t xml:space="preserve">. </w:t>
      </w:r>
    </w:p>
    <w:p w14:paraId="65C1B540" w14:textId="68FBCAEB" w:rsidR="0050627F" w:rsidRPr="00272F6B" w:rsidRDefault="0050627F" w:rsidP="00767079">
      <w:pPr>
        <w:spacing w:line="480" w:lineRule="auto"/>
        <w:rPr>
          <w:rFonts w:ascii="Arial" w:hAnsi="Arial" w:cs="Arial"/>
        </w:rPr>
      </w:pPr>
      <w:r w:rsidRPr="00272F6B">
        <w:rPr>
          <w:rFonts w:ascii="Arial" w:hAnsi="Arial" w:cs="Arial"/>
        </w:rPr>
        <w:t xml:space="preserve">To improve reduce measurement error, test authors recommend video recording individuals completing the </w:t>
      </w:r>
      <w:proofErr w:type="spellStart"/>
      <w:r w:rsidRPr="00272F6B">
        <w:rPr>
          <w:rFonts w:ascii="Arial" w:hAnsi="Arial" w:cs="Arial"/>
        </w:rPr>
        <w:t>gWMFT</w:t>
      </w:r>
      <w:proofErr w:type="spellEnd"/>
      <w:r w:rsidRPr="00272F6B">
        <w:rPr>
          <w:rFonts w:ascii="Arial" w:hAnsi="Arial" w:cs="Arial"/>
        </w:rPr>
        <w:t xml:space="preserve"> for scoring purposes. This would require additional consent procedures to be in place and ensure compliance with general data protection regulation.  </w:t>
      </w:r>
    </w:p>
    <w:p w14:paraId="7738398C" w14:textId="77777777" w:rsidR="00F849AE" w:rsidRPr="00272F6B" w:rsidRDefault="00F849AE" w:rsidP="00767079">
      <w:pPr>
        <w:pStyle w:val="Heading2"/>
        <w:rPr>
          <w:rFonts w:ascii="Arial" w:hAnsi="Arial"/>
        </w:rPr>
      </w:pPr>
      <w:r w:rsidRPr="00272F6B">
        <w:rPr>
          <w:rFonts w:ascii="Arial" w:hAnsi="Arial"/>
        </w:rPr>
        <w:t>Study limitations</w:t>
      </w:r>
    </w:p>
    <w:p w14:paraId="215F0C3E" w14:textId="38B71D07" w:rsidR="00F849AE" w:rsidRPr="00272F6B" w:rsidRDefault="00F849AE" w:rsidP="00767079">
      <w:pPr>
        <w:spacing w:line="480" w:lineRule="auto"/>
        <w:rPr>
          <w:rFonts w:ascii="Arial" w:hAnsi="Arial" w:cs="Arial"/>
        </w:rPr>
      </w:pPr>
      <w:r w:rsidRPr="00272F6B">
        <w:rPr>
          <w:rFonts w:ascii="Arial" w:hAnsi="Arial" w:cs="Arial"/>
        </w:rPr>
        <w:t xml:space="preserve">This review was limited by the small number of studies identified, with wide heterogeneity impacting data synthesis, which limited the comparisons that could be made. Quality appraisal of the studies was completed using an amalgamation of two quality appraisal tools (CASP, 2018; </w:t>
      </w:r>
      <w:proofErr w:type="spellStart"/>
      <w:r w:rsidRPr="00272F6B">
        <w:rPr>
          <w:rFonts w:ascii="Arial" w:hAnsi="Arial" w:cs="Arial"/>
        </w:rPr>
        <w:t>Jerosch</w:t>
      </w:r>
      <w:proofErr w:type="spellEnd"/>
      <w:r w:rsidRPr="00272F6B">
        <w:rPr>
          <w:rFonts w:ascii="Arial" w:hAnsi="Arial" w:cs="Arial"/>
        </w:rPr>
        <w:t xml:space="preserve">-Herold 2006). Although not a standardised tool, this was created to cope with the heterogeneity of the included studies. </w:t>
      </w:r>
    </w:p>
    <w:p w14:paraId="16857F1D" w14:textId="28C72EC9" w:rsidR="00B85ED1" w:rsidRPr="00272F6B" w:rsidRDefault="00B85ED1" w:rsidP="00767079">
      <w:pPr>
        <w:pStyle w:val="Heading2"/>
        <w:rPr>
          <w:rFonts w:ascii="Arial" w:hAnsi="Arial"/>
        </w:rPr>
      </w:pPr>
      <w:r w:rsidRPr="00272F6B">
        <w:rPr>
          <w:rFonts w:ascii="Arial" w:hAnsi="Arial"/>
        </w:rPr>
        <w:lastRenderedPageBreak/>
        <w:t>Conclusion</w:t>
      </w:r>
    </w:p>
    <w:p w14:paraId="24530E67" w14:textId="1613B3D6" w:rsidR="00D531B0" w:rsidRPr="00272F6B" w:rsidRDefault="00B85ED1" w:rsidP="00767079">
      <w:pPr>
        <w:spacing w:line="480" w:lineRule="auto"/>
        <w:rPr>
          <w:rFonts w:ascii="Arial" w:hAnsi="Arial" w:cs="Arial"/>
        </w:rPr>
      </w:pPr>
      <w:r w:rsidRPr="00272F6B">
        <w:rPr>
          <w:rFonts w:ascii="Arial" w:hAnsi="Arial" w:cs="Arial"/>
        </w:rPr>
        <w:t xml:space="preserve">This review has demonstrated that while the </w:t>
      </w:r>
      <w:proofErr w:type="spellStart"/>
      <w:r w:rsidRPr="00272F6B">
        <w:rPr>
          <w:rFonts w:ascii="Arial" w:hAnsi="Arial" w:cs="Arial"/>
        </w:rPr>
        <w:t>gWMFT</w:t>
      </w:r>
      <w:proofErr w:type="spellEnd"/>
      <w:r w:rsidRPr="00272F6B">
        <w:rPr>
          <w:rFonts w:ascii="Arial" w:hAnsi="Arial" w:cs="Arial"/>
        </w:rPr>
        <w:t xml:space="preserve"> has limited uptake, researchers are continuing to use this outcome measure with limited evaluation of its measurement properties. To </w:t>
      </w:r>
      <w:r w:rsidRPr="00272F6B">
        <w:rPr>
          <w:rFonts w:ascii="Arial" w:hAnsi="Arial" w:cs="Arial"/>
          <w:noProof/>
        </w:rPr>
        <w:t>date,</w:t>
      </w:r>
      <w:r w:rsidRPr="00272F6B">
        <w:rPr>
          <w:rFonts w:ascii="Arial" w:hAnsi="Arial" w:cs="Arial"/>
        </w:rPr>
        <w:t xml:space="preserve"> there has been an inter-rater reliability and agreement study of performance time and the FAS for the Brazilian Portuguese version, without similar evaluation completed for the English language version. While the intra-</w:t>
      </w:r>
      <w:proofErr w:type="spellStart"/>
      <w:r w:rsidRPr="00272F6B">
        <w:rPr>
          <w:rFonts w:ascii="Arial" w:hAnsi="Arial" w:cs="Arial"/>
        </w:rPr>
        <w:t>rater</w:t>
      </w:r>
      <w:proofErr w:type="spellEnd"/>
      <w:r w:rsidRPr="00272F6B">
        <w:rPr>
          <w:rFonts w:ascii="Arial" w:hAnsi="Arial" w:cs="Arial"/>
        </w:rPr>
        <w:t xml:space="preserve"> reliability study was a step in the right direction, this study lacked rigor and only considered the reliability of the FAS. </w:t>
      </w:r>
      <w:r w:rsidR="0047158E" w:rsidRPr="00272F6B">
        <w:rPr>
          <w:rFonts w:ascii="Arial" w:hAnsi="Arial" w:cs="Arial"/>
        </w:rPr>
        <w:t>T</w:t>
      </w:r>
      <w:r w:rsidRPr="00272F6B">
        <w:rPr>
          <w:rFonts w:ascii="Arial" w:hAnsi="Arial" w:cs="Arial"/>
        </w:rPr>
        <w:t xml:space="preserve">he </w:t>
      </w:r>
      <w:proofErr w:type="spellStart"/>
      <w:r w:rsidRPr="00272F6B">
        <w:rPr>
          <w:rFonts w:ascii="Arial" w:hAnsi="Arial" w:cs="Arial"/>
        </w:rPr>
        <w:t>gWMFT</w:t>
      </w:r>
      <w:proofErr w:type="spellEnd"/>
      <w:r w:rsidRPr="00272F6B">
        <w:rPr>
          <w:rFonts w:ascii="Arial" w:hAnsi="Arial" w:cs="Arial"/>
        </w:rPr>
        <w:t xml:space="preserve"> has the potential to extend the applicability of the WMFT and generate meaningful results concerning the recovery of upper limb function in individuals undergoing stroke rehabilitation</w:t>
      </w:r>
      <w:r w:rsidR="0047158E" w:rsidRPr="00272F6B">
        <w:rPr>
          <w:rFonts w:ascii="Arial" w:hAnsi="Arial" w:cs="Arial"/>
        </w:rPr>
        <w:t>. However,</w:t>
      </w:r>
      <w:r w:rsidR="00090DFB" w:rsidRPr="00272F6B">
        <w:rPr>
          <w:rFonts w:ascii="Arial" w:hAnsi="Arial" w:cs="Arial"/>
        </w:rPr>
        <w:t xml:space="preserve"> further investigation is needed</w:t>
      </w:r>
      <w:r w:rsidR="003A1EEE" w:rsidRPr="00272F6B">
        <w:rPr>
          <w:rFonts w:ascii="Arial" w:hAnsi="Arial" w:cs="Arial"/>
        </w:rPr>
        <w:t xml:space="preserve"> to</w:t>
      </w:r>
      <w:r w:rsidR="00C62A14" w:rsidRPr="00272F6B">
        <w:rPr>
          <w:rFonts w:ascii="Arial" w:hAnsi="Arial" w:cs="Arial"/>
        </w:rPr>
        <w:t xml:space="preserve"> ascertain its application within different stroke populations.</w:t>
      </w:r>
    </w:p>
    <w:p w14:paraId="69EF860B" w14:textId="1CA10DED" w:rsidR="00816E99" w:rsidRPr="00272F6B" w:rsidRDefault="00D531B0" w:rsidP="00767079">
      <w:pPr>
        <w:spacing w:line="480" w:lineRule="auto"/>
        <w:rPr>
          <w:rFonts w:ascii="Arial" w:hAnsi="Arial" w:cs="Arial"/>
          <w:b/>
        </w:rPr>
      </w:pPr>
      <w:r w:rsidRPr="00272F6B">
        <w:rPr>
          <w:rFonts w:ascii="Arial" w:hAnsi="Arial" w:cs="Arial"/>
          <w:b/>
        </w:rPr>
        <w:t>Key findings</w:t>
      </w:r>
    </w:p>
    <w:p w14:paraId="699FF73D" w14:textId="76D7F8E2" w:rsidR="00816E99" w:rsidRPr="00272F6B" w:rsidRDefault="00816E99" w:rsidP="00767079">
      <w:pPr>
        <w:pStyle w:val="ListParagraph"/>
        <w:numPr>
          <w:ilvl w:val="0"/>
          <w:numId w:val="7"/>
        </w:numPr>
        <w:spacing w:line="480" w:lineRule="auto"/>
        <w:rPr>
          <w:rFonts w:ascii="Arial" w:hAnsi="Arial" w:cs="Arial"/>
        </w:rPr>
      </w:pPr>
      <w:r w:rsidRPr="00272F6B">
        <w:rPr>
          <w:rFonts w:ascii="Arial" w:hAnsi="Arial" w:cs="Arial"/>
        </w:rPr>
        <w:t>L</w:t>
      </w:r>
      <w:r w:rsidR="00CC35A7" w:rsidRPr="00272F6B">
        <w:rPr>
          <w:rFonts w:ascii="Arial" w:hAnsi="Arial" w:cs="Arial"/>
        </w:rPr>
        <w:t xml:space="preserve">ack of </w:t>
      </w:r>
      <w:r w:rsidR="008F4C87" w:rsidRPr="00272F6B">
        <w:rPr>
          <w:rFonts w:ascii="Arial" w:hAnsi="Arial" w:cs="Arial"/>
        </w:rPr>
        <w:t>high-quality</w:t>
      </w:r>
      <w:r w:rsidR="00CC35A7" w:rsidRPr="00272F6B">
        <w:rPr>
          <w:rFonts w:ascii="Arial" w:hAnsi="Arial" w:cs="Arial"/>
        </w:rPr>
        <w:t xml:space="preserve"> </w:t>
      </w:r>
      <w:r w:rsidR="008F4C87" w:rsidRPr="00272F6B">
        <w:rPr>
          <w:rFonts w:ascii="Arial" w:hAnsi="Arial" w:cs="Arial"/>
        </w:rPr>
        <w:t xml:space="preserve">upper limb intervention studies which reported the </w:t>
      </w:r>
      <w:proofErr w:type="spellStart"/>
      <w:r w:rsidR="008F4C87" w:rsidRPr="00272F6B">
        <w:rPr>
          <w:rFonts w:ascii="Arial" w:hAnsi="Arial" w:cs="Arial"/>
        </w:rPr>
        <w:t>gWMFT</w:t>
      </w:r>
      <w:proofErr w:type="spellEnd"/>
      <w:r w:rsidR="008F4C87" w:rsidRPr="00272F6B">
        <w:rPr>
          <w:rFonts w:ascii="Arial" w:hAnsi="Arial" w:cs="Arial"/>
        </w:rPr>
        <w:t>.</w:t>
      </w:r>
    </w:p>
    <w:p w14:paraId="4EFD9E9F" w14:textId="411C100F" w:rsidR="00D531B0" w:rsidRPr="00272F6B" w:rsidRDefault="008F4C87" w:rsidP="00767079">
      <w:pPr>
        <w:pStyle w:val="ListParagraph"/>
        <w:numPr>
          <w:ilvl w:val="0"/>
          <w:numId w:val="7"/>
        </w:numPr>
        <w:spacing w:line="480" w:lineRule="auto"/>
        <w:rPr>
          <w:rFonts w:ascii="Arial" w:hAnsi="Arial" w:cs="Arial"/>
        </w:rPr>
      </w:pPr>
      <w:r w:rsidRPr="00272F6B">
        <w:rPr>
          <w:rFonts w:ascii="Arial" w:hAnsi="Arial" w:cs="Arial"/>
        </w:rPr>
        <w:t xml:space="preserve">Limited psychometric evaluation of the </w:t>
      </w:r>
      <w:proofErr w:type="spellStart"/>
      <w:r w:rsidRPr="00272F6B">
        <w:rPr>
          <w:rFonts w:ascii="Arial" w:hAnsi="Arial" w:cs="Arial"/>
        </w:rPr>
        <w:t>gWMFT</w:t>
      </w:r>
      <w:proofErr w:type="spellEnd"/>
      <w:r w:rsidRPr="00272F6B">
        <w:rPr>
          <w:rFonts w:ascii="Arial" w:hAnsi="Arial" w:cs="Arial"/>
        </w:rPr>
        <w:t>, with only reliability assessed.</w:t>
      </w:r>
    </w:p>
    <w:p w14:paraId="1155A54E" w14:textId="6CA0D607" w:rsidR="00D531B0" w:rsidRPr="00272F6B" w:rsidRDefault="00D531B0" w:rsidP="00767079">
      <w:pPr>
        <w:spacing w:line="480" w:lineRule="auto"/>
        <w:rPr>
          <w:rFonts w:ascii="Arial" w:hAnsi="Arial" w:cs="Arial"/>
          <w:b/>
        </w:rPr>
      </w:pPr>
      <w:r w:rsidRPr="00272F6B">
        <w:rPr>
          <w:rFonts w:ascii="Arial" w:hAnsi="Arial" w:cs="Arial"/>
          <w:b/>
        </w:rPr>
        <w:t>What the study has added</w:t>
      </w:r>
    </w:p>
    <w:p w14:paraId="4D26CE95" w14:textId="7F74AD42" w:rsidR="00F201C7" w:rsidRPr="00272F6B" w:rsidRDefault="008F4C87" w:rsidP="00767079">
      <w:pPr>
        <w:spacing w:line="480" w:lineRule="auto"/>
        <w:rPr>
          <w:rFonts w:ascii="Arial" w:hAnsi="Arial" w:cs="Arial"/>
        </w:rPr>
      </w:pPr>
      <w:r w:rsidRPr="00272F6B">
        <w:rPr>
          <w:rFonts w:ascii="Arial" w:hAnsi="Arial" w:cs="Arial"/>
        </w:rPr>
        <w:t xml:space="preserve">There is a need for rigorous assessment of the measurement properties and clinical utility of the </w:t>
      </w:r>
      <w:proofErr w:type="spellStart"/>
      <w:r w:rsidRPr="00272F6B">
        <w:rPr>
          <w:rFonts w:ascii="Arial" w:hAnsi="Arial" w:cs="Arial"/>
        </w:rPr>
        <w:t>gWMFT</w:t>
      </w:r>
      <w:proofErr w:type="spellEnd"/>
      <w:r w:rsidRPr="00272F6B">
        <w:rPr>
          <w:rFonts w:ascii="Arial" w:hAnsi="Arial" w:cs="Arial"/>
        </w:rPr>
        <w:t xml:space="preserve"> to determine the clinical and research context where it can be</w:t>
      </w:r>
      <w:r w:rsidR="00573FAD" w:rsidRPr="00272F6B">
        <w:rPr>
          <w:rFonts w:ascii="Arial" w:hAnsi="Arial" w:cs="Arial"/>
        </w:rPr>
        <w:t xml:space="preserve"> best</w:t>
      </w:r>
      <w:r w:rsidRPr="00272F6B">
        <w:rPr>
          <w:rFonts w:ascii="Arial" w:hAnsi="Arial" w:cs="Arial"/>
        </w:rPr>
        <w:t xml:space="preserve"> applied.</w:t>
      </w:r>
    </w:p>
    <w:p w14:paraId="2B17A657" w14:textId="77777777" w:rsidR="000B43BB" w:rsidRPr="00272F6B" w:rsidRDefault="000B43BB" w:rsidP="00767079">
      <w:pPr>
        <w:spacing w:line="480" w:lineRule="auto"/>
        <w:rPr>
          <w:rFonts w:ascii="Arial" w:hAnsi="Arial" w:cs="Arial"/>
          <w:b/>
          <w:bCs/>
        </w:rPr>
      </w:pPr>
    </w:p>
    <w:p w14:paraId="6E87E8E8" w14:textId="1DA5B916" w:rsidR="000B43BB" w:rsidRPr="006D7544" w:rsidRDefault="000B43BB" w:rsidP="00767079">
      <w:pPr>
        <w:pStyle w:val="NormalWeb"/>
        <w:spacing w:line="480" w:lineRule="auto"/>
        <w:rPr>
          <w:rFonts w:ascii="Arial" w:hAnsi="Arial" w:cs="Arial"/>
          <w:b/>
          <w:bCs/>
          <w:color w:val="000000" w:themeColor="text1"/>
        </w:rPr>
      </w:pPr>
      <w:r w:rsidRPr="006D7544">
        <w:rPr>
          <w:rFonts w:ascii="Arial" w:hAnsi="Arial" w:cs="Arial"/>
          <w:b/>
          <w:bCs/>
          <w:color w:val="000000" w:themeColor="text1"/>
        </w:rPr>
        <w:t xml:space="preserve">Acknowledgements: </w:t>
      </w:r>
      <w:r w:rsidRPr="006D7544">
        <w:rPr>
          <w:rFonts w:ascii="Arial" w:hAnsi="Arial" w:cs="Arial"/>
          <w:color w:val="000000" w:themeColor="text1"/>
          <w:shd w:val="clear" w:color="auto" w:fill="FFFFFF"/>
        </w:rPr>
        <w:t>The review team thanks the Ulster University School of Health Sciences librarian who provided advice on the search strategy.</w:t>
      </w:r>
    </w:p>
    <w:p w14:paraId="3A27BE4E" w14:textId="45552562" w:rsidR="002B01F4" w:rsidRPr="006D7544" w:rsidRDefault="002B01F4" w:rsidP="00767079">
      <w:pPr>
        <w:spacing w:line="480" w:lineRule="auto"/>
        <w:rPr>
          <w:rFonts w:ascii="Arial" w:hAnsi="Arial" w:cs="Arial"/>
          <w:color w:val="000000" w:themeColor="text1"/>
        </w:rPr>
      </w:pPr>
      <w:r w:rsidRPr="006D7544">
        <w:rPr>
          <w:rFonts w:ascii="Arial" w:hAnsi="Arial" w:cs="Arial"/>
          <w:b/>
          <w:bCs/>
          <w:color w:val="000000" w:themeColor="text1"/>
        </w:rPr>
        <w:t xml:space="preserve">Research ethics: </w:t>
      </w:r>
      <w:r w:rsidRPr="006D7544">
        <w:rPr>
          <w:rFonts w:ascii="Arial" w:hAnsi="Arial" w:cs="Arial"/>
          <w:color w:val="000000" w:themeColor="text1"/>
        </w:rPr>
        <w:t>Ethic</w:t>
      </w:r>
      <w:r w:rsidR="008D43FA" w:rsidRPr="006D7544">
        <w:rPr>
          <w:rFonts w:ascii="Arial" w:hAnsi="Arial" w:cs="Arial"/>
          <w:color w:val="000000" w:themeColor="text1"/>
        </w:rPr>
        <w:t>al</w:t>
      </w:r>
      <w:r w:rsidRPr="006D7544">
        <w:rPr>
          <w:rFonts w:ascii="Arial" w:hAnsi="Arial" w:cs="Arial"/>
          <w:color w:val="000000" w:themeColor="text1"/>
        </w:rPr>
        <w:t xml:space="preserve"> approval was not required for this study.</w:t>
      </w:r>
    </w:p>
    <w:p w14:paraId="6FBDB360" w14:textId="53449987" w:rsidR="002B01F4" w:rsidRPr="006D7544" w:rsidRDefault="002B01F4" w:rsidP="00767079">
      <w:pPr>
        <w:spacing w:line="480" w:lineRule="auto"/>
        <w:rPr>
          <w:rFonts w:ascii="Arial" w:hAnsi="Arial" w:cs="Arial"/>
          <w:color w:val="000000" w:themeColor="text1"/>
        </w:rPr>
      </w:pPr>
      <w:r w:rsidRPr="006D7544">
        <w:rPr>
          <w:rFonts w:ascii="Arial" w:hAnsi="Arial" w:cs="Arial"/>
          <w:b/>
          <w:bCs/>
          <w:color w:val="000000" w:themeColor="text1"/>
        </w:rPr>
        <w:lastRenderedPageBreak/>
        <w:t xml:space="preserve">Consent: </w:t>
      </w:r>
      <w:r w:rsidRPr="006D7544">
        <w:rPr>
          <w:rFonts w:ascii="Arial" w:hAnsi="Arial" w:cs="Arial"/>
          <w:color w:val="000000" w:themeColor="text1"/>
        </w:rPr>
        <w:t>Informed consent was not relevant as this is a systematic review.</w:t>
      </w:r>
    </w:p>
    <w:p w14:paraId="7CB7CBA6" w14:textId="5A349EAA" w:rsidR="002B01F4" w:rsidRPr="006D7544" w:rsidRDefault="002B01F4" w:rsidP="00767079">
      <w:pPr>
        <w:spacing w:before="100" w:beforeAutospacing="1" w:after="100" w:afterAutospacing="1" w:line="480" w:lineRule="auto"/>
        <w:rPr>
          <w:rFonts w:ascii="Arial" w:hAnsi="Arial" w:cs="Arial"/>
          <w:color w:val="000000" w:themeColor="text1"/>
        </w:rPr>
      </w:pPr>
      <w:r w:rsidRPr="006D7544">
        <w:rPr>
          <w:rFonts w:ascii="Arial" w:hAnsi="Arial" w:cs="Arial"/>
          <w:b/>
          <w:bCs/>
          <w:color w:val="000000" w:themeColor="text1"/>
        </w:rPr>
        <w:t xml:space="preserve">Declaration of Conflicting Interests: </w:t>
      </w:r>
      <w:r w:rsidRPr="006D7544">
        <w:rPr>
          <w:rFonts w:ascii="Arial" w:hAnsi="Arial" w:cs="Arial"/>
          <w:color w:val="000000" w:themeColor="text1"/>
        </w:rPr>
        <w:t xml:space="preserve">The authors declared no potential conflicts of interest with respect to the research, authorship, and/or publication of this article. </w:t>
      </w:r>
    </w:p>
    <w:p w14:paraId="394072C2" w14:textId="7F620D99" w:rsidR="002B01F4" w:rsidRPr="006D7544" w:rsidRDefault="002B01F4" w:rsidP="00767079">
      <w:pPr>
        <w:spacing w:line="480" w:lineRule="auto"/>
        <w:rPr>
          <w:rFonts w:ascii="Arial" w:hAnsi="Arial" w:cs="Arial"/>
          <w:color w:val="000000" w:themeColor="text1"/>
        </w:rPr>
      </w:pPr>
      <w:r w:rsidRPr="006D7544">
        <w:rPr>
          <w:rFonts w:ascii="Arial" w:hAnsi="Arial" w:cs="Arial"/>
          <w:b/>
          <w:color w:val="000000" w:themeColor="text1"/>
        </w:rPr>
        <w:t xml:space="preserve">Funding: </w:t>
      </w:r>
      <w:r w:rsidRPr="006D7544">
        <w:rPr>
          <w:rFonts w:ascii="Arial" w:hAnsi="Arial" w:cs="Arial"/>
          <w:color w:val="000000" w:themeColor="text1"/>
        </w:rPr>
        <w:t>This work was completed as part of a PhD studentship and was funded by the Department for the Economy (DfE), Northern Ireland.</w:t>
      </w:r>
    </w:p>
    <w:p w14:paraId="6ABA3351" w14:textId="773C741C" w:rsidR="00355181" w:rsidRPr="006D7544" w:rsidRDefault="007E575B" w:rsidP="00767079">
      <w:pPr>
        <w:spacing w:before="100" w:beforeAutospacing="1" w:after="100" w:afterAutospacing="1" w:line="480" w:lineRule="auto"/>
        <w:textAlignment w:val="baseline"/>
        <w:rPr>
          <w:rFonts w:ascii="Arial" w:hAnsi="Arial" w:cs="Arial"/>
          <w:b/>
          <w:bCs/>
          <w:color w:val="000000" w:themeColor="text1"/>
        </w:rPr>
      </w:pPr>
      <w:proofErr w:type="spellStart"/>
      <w:r w:rsidRPr="006D7544">
        <w:rPr>
          <w:rFonts w:ascii="Arial" w:hAnsi="Arial" w:cs="Arial"/>
          <w:b/>
          <w:bCs/>
          <w:color w:val="000000" w:themeColor="text1"/>
        </w:rPr>
        <w:t>Contributorship</w:t>
      </w:r>
      <w:proofErr w:type="spellEnd"/>
      <w:r w:rsidRPr="006D7544">
        <w:rPr>
          <w:rFonts w:ascii="Arial" w:hAnsi="Arial" w:cs="Arial"/>
          <w:b/>
          <w:bCs/>
          <w:color w:val="000000" w:themeColor="text1"/>
        </w:rPr>
        <w:t>:</w:t>
      </w:r>
      <w:r w:rsidR="000B43BB" w:rsidRPr="006D7544">
        <w:rPr>
          <w:rFonts w:ascii="Arial" w:hAnsi="Arial" w:cs="Arial"/>
          <w:b/>
          <w:bCs/>
          <w:color w:val="000000" w:themeColor="text1"/>
        </w:rPr>
        <w:t xml:space="preserve"> </w:t>
      </w:r>
      <w:r w:rsidR="00355181" w:rsidRPr="006D7544">
        <w:rPr>
          <w:rFonts w:ascii="Arial" w:hAnsi="Arial" w:cs="Arial"/>
          <w:color w:val="000000" w:themeColor="text1"/>
        </w:rPr>
        <w:t xml:space="preserve">Beverley Turtle, Alison Porter-Armstrong and May Stinson contributed to the conceptualisation and design of the study. Beverley Turtle undertook the literature search and development of the spreadsheet information in preparation for data analysis. All authors were involved in data analysis, drafting of the manuscript and in continued revisions of the manuscript. </w:t>
      </w:r>
    </w:p>
    <w:p w14:paraId="05CB40FD" w14:textId="77777777" w:rsidR="00355181" w:rsidRPr="00272F6B" w:rsidRDefault="00355181" w:rsidP="00767079">
      <w:pPr>
        <w:pStyle w:val="NormalWeb"/>
        <w:spacing w:line="480" w:lineRule="auto"/>
        <w:rPr>
          <w:rFonts w:ascii="Arial" w:hAnsi="Arial" w:cs="Arial"/>
        </w:rPr>
      </w:pPr>
    </w:p>
    <w:p w14:paraId="6FB09819" w14:textId="0680243C" w:rsidR="007E575B" w:rsidRPr="00272F6B" w:rsidRDefault="007E575B" w:rsidP="00767079">
      <w:pPr>
        <w:spacing w:before="100" w:beforeAutospacing="1" w:after="100" w:afterAutospacing="1" w:line="480" w:lineRule="auto"/>
        <w:textAlignment w:val="baseline"/>
        <w:rPr>
          <w:rFonts w:ascii="Arial" w:hAnsi="Arial" w:cs="Arial"/>
        </w:rPr>
      </w:pPr>
    </w:p>
    <w:p w14:paraId="2FB7CD01" w14:textId="77777777" w:rsidR="002B01F4" w:rsidRPr="002B01F4" w:rsidRDefault="002B01F4" w:rsidP="00767079">
      <w:pPr>
        <w:spacing w:before="100" w:beforeAutospacing="1" w:after="100" w:afterAutospacing="1" w:line="480" w:lineRule="auto"/>
        <w:rPr>
          <w:rFonts w:ascii="Arial" w:hAnsi="Arial" w:cs="Arial"/>
        </w:rPr>
      </w:pPr>
    </w:p>
    <w:p w14:paraId="09C2A025" w14:textId="77777777" w:rsidR="002B01F4" w:rsidRPr="00272F6B" w:rsidRDefault="002B01F4" w:rsidP="00767079">
      <w:pPr>
        <w:spacing w:line="480" w:lineRule="auto"/>
        <w:rPr>
          <w:rFonts w:ascii="Arial" w:hAnsi="Arial" w:cs="Arial"/>
        </w:rPr>
      </w:pPr>
    </w:p>
    <w:p w14:paraId="1D5FD9CF" w14:textId="0133977F" w:rsidR="00F201C7" w:rsidRPr="00272F6B" w:rsidRDefault="00F201C7" w:rsidP="00767079">
      <w:pPr>
        <w:spacing w:line="480" w:lineRule="auto"/>
        <w:rPr>
          <w:rFonts w:ascii="Arial" w:hAnsi="Arial" w:cs="Arial"/>
        </w:rPr>
      </w:pPr>
    </w:p>
    <w:p w14:paraId="33478694" w14:textId="5A02B262" w:rsidR="00F201C7" w:rsidRPr="00272F6B" w:rsidRDefault="00F201C7" w:rsidP="00767079">
      <w:pPr>
        <w:spacing w:line="480" w:lineRule="auto"/>
        <w:rPr>
          <w:rFonts w:ascii="Arial" w:hAnsi="Arial" w:cs="Arial"/>
        </w:rPr>
      </w:pPr>
    </w:p>
    <w:p w14:paraId="4750F790" w14:textId="77777777" w:rsidR="00F201C7" w:rsidRPr="00272F6B" w:rsidRDefault="00F201C7" w:rsidP="00767079">
      <w:pPr>
        <w:spacing w:line="480" w:lineRule="auto"/>
        <w:rPr>
          <w:rFonts w:ascii="Arial" w:hAnsi="Arial" w:cs="Arial"/>
        </w:rPr>
        <w:sectPr w:rsidR="00F201C7" w:rsidRPr="00272F6B" w:rsidSect="002B01F4">
          <w:pgSz w:w="11906" w:h="16838"/>
          <w:pgMar w:top="1440" w:right="1440" w:bottom="1440" w:left="1440" w:header="708" w:footer="708" w:gutter="0"/>
          <w:cols w:space="708"/>
          <w:docGrid w:linePitch="360"/>
        </w:sectPr>
      </w:pPr>
    </w:p>
    <w:p w14:paraId="0D2BFD09" w14:textId="30EFD790" w:rsidR="00492085" w:rsidRPr="00272F6B" w:rsidRDefault="00492085" w:rsidP="00767079">
      <w:pPr>
        <w:widowControl w:val="0"/>
        <w:autoSpaceDE w:val="0"/>
        <w:autoSpaceDN w:val="0"/>
        <w:adjustRightInd w:val="0"/>
        <w:spacing w:line="480" w:lineRule="auto"/>
        <w:ind w:left="480" w:hanging="480"/>
        <w:rPr>
          <w:rFonts w:ascii="Arial" w:hAnsi="Arial" w:cs="Arial"/>
        </w:rPr>
      </w:pPr>
      <w:r w:rsidRPr="00272F6B">
        <w:rPr>
          <w:rFonts w:ascii="Arial" w:hAnsi="Arial" w:cs="Arial"/>
        </w:rPr>
        <w:lastRenderedPageBreak/>
        <w:t>References</w:t>
      </w:r>
    </w:p>
    <w:p w14:paraId="68644698" w14:textId="5BA0A93E" w:rsidR="0089750B" w:rsidRPr="00272F6B" w:rsidRDefault="00F201C7" w:rsidP="00767079">
      <w:pPr>
        <w:spacing w:line="480" w:lineRule="auto"/>
        <w:ind w:left="360"/>
        <w:rPr>
          <w:rFonts w:ascii="Arial" w:hAnsi="Arial" w:cs="Arial"/>
        </w:rPr>
      </w:pPr>
      <w:r w:rsidRPr="00272F6B">
        <w:rPr>
          <w:rFonts w:ascii="Arial" w:hAnsi="Arial" w:cs="Arial"/>
        </w:rPr>
        <w:fldChar w:fldCharType="begin" w:fldLock="1"/>
      </w:r>
      <w:r w:rsidRPr="00272F6B">
        <w:rPr>
          <w:rFonts w:ascii="Arial" w:hAnsi="Arial" w:cs="Arial"/>
        </w:rPr>
        <w:instrText xml:space="preserve">ADDIN Mendeley Bibliography CSL_BIBLIOGRAPHY </w:instrText>
      </w:r>
      <w:r w:rsidRPr="00272F6B">
        <w:rPr>
          <w:rFonts w:ascii="Arial" w:hAnsi="Arial" w:cs="Arial"/>
        </w:rPr>
        <w:fldChar w:fldCharType="separate"/>
      </w:r>
      <w:r w:rsidR="0089750B" w:rsidRPr="00272F6B">
        <w:rPr>
          <w:rFonts w:ascii="Arial" w:hAnsi="Arial" w:cs="Arial"/>
        </w:rPr>
        <w:t>Anandabai J and Gupta M (2013) Effects of bimanual functional practice training versus unimanual functional practice training on functional performance of upper extremity in chronic stroke. Journal of Physiotherapy and Sports Medicine 2(1): 15–30.</w:t>
      </w:r>
    </w:p>
    <w:p w14:paraId="69F531D2" w14:textId="584B058B" w:rsidR="0089750B" w:rsidRPr="00272F6B" w:rsidRDefault="0089750B" w:rsidP="00767079">
      <w:pPr>
        <w:spacing w:line="480" w:lineRule="auto"/>
        <w:ind w:left="360"/>
        <w:rPr>
          <w:rFonts w:ascii="Arial" w:hAnsi="Arial" w:cs="Arial"/>
        </w:rPr>
      </w:pPr>
      <w:r w:rsidRPr="00272F6B">
        <w:rPr>
          <w:rFonts w:ascii="Arial" w:hAnsi="Arial" w:cs="Arial"/>
        </w:rPr>
        <w:t>Arya KN, Verma R, Garg RK, et al. (2012) Meaningful task-specific training (MTST) for stroke rehabilitation: a randomized controlled trial. Topics in Stroke Rehabilitation 19(3): 193–211.</w:t>
      </w:r>
    </w:p>
    <w:p w14:paraId="7E85481C" w14:textId="77777777" w:rsidR="0089750B" w:rsidRPr="00272F6B" w:rsidRDefault="0089750B" w:rsidP="00767079">
      <w:pPr>
        <w:spacing w:line="480" w:lineRule="auto"/>
        <w:ind w:left="360"/>
        <w:rPr>
          <w:rFonts w:ascii="Arial" w:hAnsi="Arial" w:cs="Arial"/>
        </w:rPr>
      </w:pPr>
      <w:r w:rsidRPr="00272F6B">
        <w:rPr>
          <w:rFonts w:ascii="Arial" w:hAnsi="Arial" w:cs="Arial"/>
        </w:rPr>
        <w:t>Bland JM and Altman DG (1999) Measuring agreement in method comparison studies. Statistical Methods in Medical Research 8(2): 135–160.</w:t>
      </w:r>
    </w:p>
    <w:p w14:paraId="5A2C5FEB" w14:textId="77777777" w:rsidR="0089750B" w:rsidRPr="00272F6B" w:rsidRDefault="0089750B" w:rsidP="00767079">
      <w:pPr>
        <w:spacing w:line="480" w:lineRule="auto"/>
        <w:ind w:left="360"/>
        <w:rPr>
          <w:rFonts w:ascii="Arial" w:hAnsi="Arial" w:cs="Arial"/>
        </w:rPr>
      </w:pPr>
      <w:r w:rsidRPr="00272F6B">
        <w:rPr>
          <w:rFonts w:ascii="Arial" w:hAnsi="Arial" w:cs="Arial"/>
        </w:rPr>
        <w:t>Bonifer N and Anderson KM (2003) Application of constraint-induced movement therapy for an individual with severe chronic upper-extremity hemiplegia. Physical Therapy 83(4): 384–398.</w:t>
      </w:r>
    </w:p>
    <w:p w14:paraId="73689D0D" w14:textId="77777777" w:rsidR="0089750B" w:rsidRPr="00272F6B" w:rsidRDefault="0089750B" w:rsidP="00767079">
      <w:pPr>
        <w:spacing w:line="480" w:lineRule="auto"/>
        <w:ind w:left="360"/>
        <w:rPr>
          <w:rFonts w:ascii="Arial" w:hAnsi="Arial" w:cs="Arial"/>
        </w:rPr>
      </w:pPr>
      <w:proofErr w:type="spellStart"/>
      <w:r w:rsidRPr="00272F6B">
        <w:rPr>
          <w:rFonts w:ascii="Arial" w:hAnsi="Arial" w:cs="Arial"/>
        </w:rPr>
        <w:t>Bonifer</w:t>
      </w:r>
      <w:proofErr w:type="spellEnd"/>
      <w:r w:rsidRPr="00272F6B">
        <w:rPr>
          <w:rFonts w:ascii="Arial" w:hAnsi="Arial" w:cs="Arial"/>
        </w:rPr>
        <w:t xml:space="preserve"> NM, Anderson KM and Arciniegas DB (2005) Constraint-induced movement therapy after stroke: efficacy for patients with minimal upper-extremity motor ability. Archives of Physical Medicine and Rehabilitation 86(9): 1867–1873.</w:t>
      </w:r>
    </w:p>
    <w:p w14:paraId="0F5DDE08" w14:textId="251A7299" w:rsidR="0089750B" w:rsidRPr="00272F6B" w:rsidRDefault="0089750B" w:rsidP="00767079">
      <w:pPr>
        <w:spacing w:line="480" w:lineRule="auto"/>
        <w:ind w:left="360"/>
        <w:rPr>
          <w:rFonts w:ascii="Arial" w:hAnsi="Arial" w:cs="Arial"/>
        </w:rPr>
      </w:pPr>
      <w:r w:rsidRPr="00272F6B">
        <w:rPr>
          <w:rFonts w:ascii="Arial" w:hAnsi="Arial" w:cs="Arial"/>
        </w:rPr>
        <w:t xml:space="preserve">Bushnell C, </w:t>
      </w:r>
      <w:proofErr w:type="spellStart"/>
      <w:r w:rsidRPr="00272F6B">
        <w:rPr>
          <w:rFonts w:ascii="Arial" w:hAnsi="Arial" w:cs="Arial"/>
        </w:rPr>
        <w:t>Bettger</w:t>
      </w:r>
      <w:proofErr w:type="spellEnd"/>
      <w:r w:rsidRPr="00272F6B">
        <w:rPr>
          <w:rFonts w:ascii="Arial" w:hAnsi="Arial" w:cs="Arial"/>
        </w:rPr>
        <w:t xml:space="preserve"> J, Cockroft K, et al. (2015) Chronic stroke outcome measures for motor function intervention trials: expert panel recommendations. Circulation: Cardiovascular Quality and Outcomes 8(6 suppl 3): S163–S169.</w:t>
      </w:r>
    </w:p>
    <w:p w14:paraId="02AB2031" w14:textId="092BBA08" w:rsidR="00CF299C" w:rsidRPr="00272F6B" w:rsidRDefault="00CF299C" w:rsidP="006D7544">
      <w:pPr>
        <w:spacing w:line="480" w:lineRule="auto"/>
        <w:ind w:left="360"/>
        <w:rPr>
          <w:rFonts w:ascii="Arial" w:hAnsi="Arial" w:cs="Arial"/>
        </w:rPr>
      </w:pPr>
      <w:r w:rsidRPr="00272F6B">
        <w:rPr>
          <w:rFonts w:ascii="Arial" w:hAnsi="Arial" w:cs="Arial"/>
        </w:rPr>
        <w:t>College of Occupational Therapists (2017) Professional Standards for Occupational Therapy Practice. London: College of Occupational Therapists.</w:t>
      </w:r>
    </w:p>
    <w:p w14:paraId="1F1B985F" w14:textId="77777777" w:rsidR="0089750B" w:rsidRPr="00272F6B" w:rsidRDefault="0089750B" w:rsidP="00767079">
      <w:pPr>
        <w:spacing w:line="480" w:lineRule="auto"/>
        <w:ind w:left="360"/>
        <w:rPr>
          <w:rFonts w:ascii="Arial" w:hAnsi="Arial" w:cs="Arial"/>
        </w:rPr>
      </w:pPr>
      <w:r w:rsidRPr="00272F6B">
        <w:rPr>
          <w:rFonts w:ascii="Arial" w:hAnsi="Arial" w:cs="Arial"/>
        </w:rPr>
        <w:t>Constraint Induced Movement Therapy Research Group (2002) Manual: Graded Wolf Motor Function Test. Birmingham: University of Alabama and Birmingham Veteran’s Administration Centre.</w:t>
      </w:r>
    </w:p>
    <w:p w14:paraId="2C3A4E54" w14:textId="77777777" w:rsidR="0089750B" w:rsidRPr="00272F6B" w:rsidRDefault="0089750B" w:rsidP="00767079">
      <w:pPr>
        <w:spacing w:line="480" w:lineRule="auto"/>
        <w:ind w:left="360"/>
        <w:rPr>
          <w:rFonts w:ascii="Arial" w:hAnsi="Arial" w:cs="Arial"/>
        </w:rPr>
      </w:pPr>
      <w:r w:rsidRPr="00272F6B">
        <w:rPr>
          <w:rFonts w:ascii="Arial" w:hAnsi="Arial" w:cs="Arial"/>
        </w:rPr>
        <w:lastRenderedPageBreak/>
        <w:t>Critical Appraisal Skills Programme (2018) CASP cohort study checklist. Available at: https://casp-uk.net/wp-content/uploads/2018/01/CASP-Diagnostic-Checklist-2018.pdf (accessed 11 August 2018).</w:t>
      </w:r>
    </w:p>
    <w:p w14:paraId="53DBA9F5" w14:textId="77777777" w:rsidR="0089750B" w:rsidRPr="00272F6B" w:rsidRDefault="0089750B" w:rsidP="00767079">
      <w:pPr>
        <w:spacing w:line="480" w:lineRule="auto"/>
        <w:ind w:left="360"/>
        <w:rPr>
          <w:rFonts w:ascii="Arial" w:hAnsi="Arial" w:cs="Arial"/>
        </w:rPr>
      </w:pPr>
      <w:r w:rsidRPr="00272F6B">
        <w:rPr>
          <w:rFonts w:ascii="Arial" w:hAnsi="Arial" w:cs="Arial"/>
        </w:rPr>
        <w:t>Demirtas-Tatlidede A, Alonso-Alonso M, Shetty RP, et al. (2015) Long-term effects of contralesional rTMS in severe stroke: Safety, cortical excitability, and relationship with transcallosal motor fibers. NeuroRehabilitation 36: 51–59.</w:t>
      </w:r>
    </w:p>
    <w:p w14:paraId="2D13FF3F" w14:textId="77777777" w:rsidR="0089750B" w:rsidRPr="00272F6B" w:rsidRDefault="0089750B" w:rsidP="00767079">
      <w:pPr>
        <w:spacing w:line="480" w:lineRule="auto"/>
        <w:ind w:left="360"/>
        <w:rPr>
          <w:rFonts w:ascii="Arial" w:hAnsi="Arial" w:cs="Arial"/>
        </w:rPr>
      </w:pPr>
      <w:r w:rsidRPr="00272F6B">
        <w:rPr>
          <w:rFonts w:ascii="Arial" w:hAnsi="Arial" w:cs="Arial"/>
        </w:rPr>
        <w:t>Evans D (2003) Hierarchy of evidence: a framework for ranking evidence evaluating healthcare interventions. Journal of Clinical Nursing 12(1): 77–84.</w:t>
      </w:r>
    </w:p>
    <w:p w14:paraId="7333F0F2" w14:textId="035C63FF" w:rsidR="0089750B" w:rsidRPr="00272F6B" w:rsidRDefault="0089750B" w:rsidP="00767079">
      <w:pPr>
        <w:spacing w:line="480" w:lineRule="auto"/>
        <w:ind w:left="360"/>
        <w:rPr>
          <w:rFonts w:ascii="Arial" w:hAnsi="Arial" w:cs="Arial"/>
        </w:rPr>
      </w:pPr>
      <w:r w:rsidRPr="00272F6B">
        <w:rPr>
          <w:rFonts w:ascii="Arial" w:hAnsi="Arial" w:cs="Arial"/>
        </w:rPr>
        <w:t xml:space="preserve">Fischer HC, Triandafilou KM, Thielbar KO, et al. (2016) Use of a portable assistive glove to facilitate rehabilitation in stroke survivors with severe hand impairment. IEEE Transactions on Neural Systems and Rehabilitation Engineering 24(3): 344–351. </w:t>
      </w:r>
    </w:p>
    <w:p w14:paraId="2AAF64AF" w14:textId="79A6F820" w:rsidR="0089750B" w:rsidRPr="00272F6B" w:rsidRDefault="0089750B" w:rsidP="00767079">
      <w:pPr>
        <w:spacing w:line="480" w:lineRule="auto"/>
        <w:ind w:left="360"/>
        <w:rPr>
          <w:rFonts w:ascii="Arial" w:hAnsi="Arial" w:cs="Arial"/>
        </w:rPr>
      </w:pPr>
      <w:r w:rsidRPr="00272F6B">
        <w:rPr>
          <w:rFonts w:ascii="Arial" w:hAnsi="Arial" w:cs="Arial"/>
        </w:rPr>
        <w:t>Flinn NA, Smith JL, Tripp CJ, et al. (2009) Effects of robotic</w:t>
      </w:r>
      <w:r w:rsidRPr="00272F6B">
        <w:rPr>
          <w:rFonts w:ascii="Cambria Math" w:hAnsi="Cambria Math" w:cs="Cambria Math"/>
        </w:rPr>
        <w:t>‐</w:t>
      </w:r>
      <w:r w:rsidRPr="00272F6B">
        <w:rPr>
          <w:rFonts w:ascii="Arial" w:hAnsi="Arial" w:cs="Arial"/>
        </w:rPr>
        <w:t>aided rehabilitation on recovery of upper extremity function in chronic stroke: a single case study. Occupational therapy international 16(3</w:t>
      </w:r>
      <w:r w:rsidRPr="00272F6B">
        <w:rPr>
          <w:rFonts w:ascii="Cambria Math" w:hAnsi="Cambria Math" w:cs="Cambria Math"/>
        </w:rPr>
        <w:t>‐</w:t>
      </w:r>
      <w:r w:rsidRPr="00272F6B">
        <w:rPr>
          <w:rFonts w:ascii="Arial" w:hAnsi="Arial" w:cs="Arial"/>
        </w:rPr>
        <w:t>4): 232–243.</w:t>
      </w:r>
    </w:p>
    <w:p w14:paraId="4EB2FAFA" w14:textId="77777777" w:rsidR="006D7544" w:rsidRDefault="0089750B" w:rsidP="006D7544">
      <w:pPr>
        <w:spacing w:line="480" w:lineRule="auto"/>
        <w:ind w:left="360"/>
        <w:rPr>
          <w:rFonts w:ascii="Arial" w:hAnsi="Arial" w:cs="Arial"/>
        </w:rPr>
      </w:pPr>
      <w:r w:rsidRPr="00272F6B">
        <w:rPr>
          <w:rFonts w:ascii="Arial" w:hAnsi="Arial" w:cs="Arial"/>
        </w:rPr>
        <w:t>Fritz SL, Blanton S, Uswatte G, et al. (2009) Minimal detectable change scores for the Wolf Motor Function Test. Neurorehabilitation and Neural Repair 23(7): 662–667.</w:t>
      </w:r>
    </w:p>
    <w:p w14:paraId="3C8A53A2" w14:textId="42E462E6" w:rsidR="00585C53" w:rsidRPr="006D7544" w:rsidRDefault="00585C53" w:rsidP="006D7544">
      <w:pPr>
        <w:spacing w:line="480" w:lineRule="auto"/>
        <w:ind w:left="360"/>
        <w:rPr>
          <w:rFonts w:ascii="Arial" w:hAnsi="Arial" w:cs="Arial"/>
        </w:rPr>
      </w:pPr>
      <w:r w:rsidRPr="00272F6B">
        <w:rPr>
          <w:rFonts w:ascii="Arial" w:hAnsi="Arial" w:cs="Arial"/>
          <w:color w:val="000000"/>
        </w:rPr>
        <w:t>Hernaez, R. (2015) Reliability and agreement studies: a guide for clinical investigators. Gut</w:t>
      </w:r>
      <w:r w:rsidRPr="00272F6B">
        <w:rPr>
          <w:rFonts w:ascii="Arial" w:hAnsi="Arial" w:cs="Arial"/>
          <w:i/>
          <w:iCs/>
          <w:color w:val="000000"/>
        </w:rPr>
        <w:t> </w:t>
      </w:r>
      <w:r w:rsidRPr="00272F6B">
        <w:rPr>
          <w:rFonts w:ascii="Arial" w:hAnsi="Arial" w:cs="Arial"/>
          <w:color w:val="000000"/>
        </w:rPr>
        <w:t>64 (7): 1018-1027.</w:t>
      </w:r>
    </w:p>
    <w:p w14:paraId="21E9D04F" w14:textId="4191628F" w:rsidR="0089750B" w:rsidRPr="00272F6B" w:rsidRDefault="0089750B" w:rsidP="00767079">
      <w:pPr>
        <w:spacing w:line="480" w:lineRule="auto"/>
        <w:ind w:left="360"/>
        <w:rPr>
          <w:rFonts w:ascii="Arial" w:hAnsi="Arial" w:cs="Arial"/>
        </w:rPr>
      </w:pPr>
      <w:r w:rsidRPr="00272F6B">
        <w:rPr>
          <w:rFonts w:ascii="Arial" w:hAnsi="Arial" w:cs="Arial"/>
        </w:rPr>
        <w:t>Higgins JPT, Altman DG, Gøtzsche PC, et al. (2011) The Cochrane Collaboration’s tool for assessing risk of bias in randomised trials. BMJ 343: d5928.</w:t>
      </w:r>
    </w:p>
    <w:p w14:paraId="21E92F62" w14:textId="77777777" w:rsidR="0089750B" w:rsidRPr="00272F6B" w:rsidRDefault="0089750B" w:rsidP="00767079">
      <w:pPr>
        <w:spacing w:line="480" w:lineRule="auto"/>
        <w:ind w:left="360"/>
        <w:rPr>
          <w:rFonts w:ascii="Arial" w:hAnsi="Arial" w:cs="Arial"/>
        </w:rPr>
      </w:pPr>
      <w:r w:rsidRPr="00272F6B">
        <w:rPr>
          <w:rFonts w:ascii="Arial" w:hAnsi="Arial" w:cs="Arial"/>
        </w:rPr>
        <w:t>Hsieh Y, Wu C, Lin K, et al. (2009) Responsiveness and validity of three outcome measures of motor function after stroke rehabilitation. Stroke 40(4): 1386–1391.</w:t>
      </w:r>
    </w:p>
    <w:p w14:paraId="09CB7D6D" w14:textId="4F13180E" w:rsidR="0089750B" w:rsidRPr="00272F6B" w:rsidRDefault="0089750B" w:rsidP="00767079">
      <w:pPr>
        <w:spacing w:line="480" w:lineRule="auto"/>
        <w:ind w:left="360"/>
        <w:rPr>
          <w:rFonts w:ascii="Arial" w:hAnsi="Arial" w:cs="Arial"/>
        </w:rPr>
      </w:pPr>
      <w:r w:rsidRPr="00272F6B">
        <w:rPr>
          <w:rFonts w:ascii="Arial" w:hAnsi="Arial" w:cs="Arial"/>
        </w:rPr>
        <w:lastRenderedPageBreak/>
        <w:t xml:space="preserve">Iwamuro BT, Fischer HC and Kamper DG (2011) A pilot study to assess use of passive extension bias to facilitate finger movement for repetitive task practice after stroke. Topics in Stroke Rehabilitation 18(4): 308–315. </w:t>
      </w:r>
    </w:p>
    <w:p w14:paraId="5E976243" w14:textId="11AE6E65" w:rsidR="0089750B" w:rsidRPr="00272F6B" w:rsidRDefault="0089750B" w:rsidP="00767079">
      <w:pPr>
        <w:spacing w:line="480" w:lineRule="auto"/>
        <w:ind w:left="360"/>
        <w:rPr>
          <w:rFonts w:ascii="Arial" w:hAnsi="Arial" w:cs="Arial"/>
        </w:rPr>
      </w:pPr>
      <w:r w:rsidRPr="00272F6B">
        <w:rPr>
          <w:rFonts w:ascii="Arial" w:hAnsi="Arial" w:cs="Arial"/>
        </w:rPr>
        <w:t>Jerosch-Herold C (2005) An evidence-based approach to choosing outcome measures: a checklist for the critical appraisal of validity, reliability and responsiveness studies. British Journal of Occupational Therapy 68(8): 347–353.</w:t>
      </w:r>
    </w:p>
    <w:p w14:paraId="32043357" w14:textId="21E3524B" w:rsidR="0089750B" w:rsidRPr="00272F6B" w:rsidRDefault="0089750B" w:rsidP="00767079">
      <w:pPr>
        <w:spacing w:line="480" w:lineRule="auto"/>
        <w:ind w:left="360"/>
        <w:rPr>
          <w:rFonts w:ascii="Arial" w:hAnsi="Arial" w:cs="Arial"/>
        </w:rPr>
      </w:pPr>
      <w:r w:rsidRPr="00272F6B">
        <w:rPr>
          <w:rFonts w:ascii="Arial" w:hAnsi="Arial" w:cs="Arial"/>
        </w:rPr>
        <w:t xml:space="preserve">Kottner J, Audig L, Brorson S, et al. (2011) Guidelines for reporting reliability and agreement studies (GRRAS) were proposed. Journal of Clinical Epidemiology 64(1): 96–106. </w:t>
      </w:r>
    </w:p>
    <w:p w14:paraId="66325218" w14:textId="2006DFC8" w:rsidR="0089750B" w:rsidRPr="00272F6B" w:rsidRDefault="0089750B" w:rsidP="00767079">
      <w:pPr>
        <w:spacing w:line="480" w:lineRule="auto"/>
        <w:ind w:left="360"/>
        <w:rPr>
          <w:rFonts w:ascii="Arial" w:hAnsi="Arial" w:cs="Arial"/>
        </w:rPr>
      </w:pPr>
      <w:r w:rsidRPr="00272F6B">
        <w:rPr>
          <w:rFonts w:ascii="Arial" w:hAnsi="Arial" w:cs="Arial"/>
        </w:rPr>
        <w:t>Lang CE, Bland MD, Bailey RR, et al. (2013) Assessment of upper extremity impairment, function, and activity after stroke: foundations for clinical decision making. Journal of Hand Therapy 26(2): 104–115.</w:t>
      </w:r>
    </w:p>
    <w:p w14:paraId="33843E9F" w14:textId="202409C0" w:rsidR="0089750B" w:rsidRPr="00272F6B" w:rsidRDefault="0089750B" w:rsidP="00767079">
      <w:pPr>
        <w:spacing w:line="480" w:lineRule="auto"/>
        <w:ind w:left="360"/>
        <w:rPr>
          <w:rFonts w:ascii="Arial" w:hAnsi="Arial" w:cs="Arial"/>
        </w:rPr>
      </w:pPr>
      <w:r w:rsidRPr="00272F6B">
        <w:rPr>
          <w:rFonts w:ascii="Arial" w:hAnsi="Arial" w:cs="Arial"/>
        </w:rPr>
        <w:t>Moher D, Liberati A, Tetzlaff J, et al. (2009) Preferred reporting items for systematic reviews and meta-analyses: the PRISMA statement. BMJ 339: b2535.</w:t>
      </w:r>
    </w:p>
    <w:p w14:paraId="73631819" w14:textId="28FED719" w:rsidR="0089750B" w:rsidRPr="00272F6B" w:rsidRDefault="0089750B" w:rsidP="00767079">
      <w:pPr>
        <w:spacing w:line="480" w:lineRule="auto"/>
        <w:ind w:left="360"/>
        <w:rPr>
          <w:rFonts w:ascii="Arial" w:hAnsi="Arial" w:cs="Arial"/>
        </w:rPr>
      </w:pPr>
      <w:r w:rsidRPr="00272F6B">
        <w:rPr>
          <w:rFonts w:ascii="Arial" w:hAnsi="Arial" w:cs="Arial"/>
        </w:rPr>
        <w:t>Mokkink LB, de Vet HCW, Prinsen CAC, et al. (2018) COSMIN Risk of Bias checklist for systematic reviews of Patient-Reported Outcome Measures. Quality of Life Research 27(5): 1171–1179.</w:t>
      </w:r>
    </w:p>
    <w:p w14:paraId="3BA07C15" w14:textId="72EDF63C" w:rsidR="0089750B" w:rsidRPr="00272F6B" w:rsidRDefault="0089750B" w:rsidP="00767079">
      <w:pPr>
        <w:spacing w:line="480" w:lineRule="auto"/>
        <w:ind w:left="360"/>
        <w:rPr>
          <w:rFonts w:ascii="Arial" w:hAnsi="Arial" w:cs="Arial"/>
        </w:rPr>
      </w:pPr>
      <w:r w:rsidRPr="00272F6B">
        <w:rPr>
          <w:rFonts w:ascii="Arial" w:hAnsi="Arial" w:cs="Arial"/>
        </w:rPr>
        <w:t xml:space="preserve">Morris DM, Uswatte G, Crago JE, et al. (2001) The reliability of the Wolf Motor Function Test for assessing upper extremity function after stroke. Archives of Physical Medicine and Rehabilitation 82(6): 750–755. </w:t>
      </w:r>
    </w:p>
    <w:p w14:paraId="1CF77311" w14:textId="5DCB42D5" w:rsidR="0089750B" w:rsidRPr="00272F6B" w:rsidRDefault="0089750B" w:rsidP="00767079">
      <w:pPr>
        <w:spacing w:line="480" w:lineRule="auto"/>
        <w:ind w:left="360"/>
        <w:rPr>
          <w:rFonts w:ascii="Arial" w:hAnsi="Arial" w:cs="Arial"/>
        </w:rPr>
      </w:pPr>
      <w:r w:rsidRPr="00272F6B">
        <w:rPr>
          <w:rFonts w:ascii="Arial" w:hAnsi="Arial" w:cs="Arial"/>
        </w:rPr>
        <w:t>Pereira ND, Vieira L, Pompeu FP, et al. (2015) Translation, cultural adaptation and reliability of the brazilian version of the Graded Wolf Motor Function Test in adults with severe hemiparesis. Fisioterapia em Movimento 28(4): 667–676.</w:t>
      </w:r>
    </w:p>
    <w:p w14:paraId="6F76381D" w14:textId="5EF0FA9D" w:rsidR="0089750B" w:rsidRPr="00272F6B" w:rsidRDefault="0089750B" w:rsidP="00767079">
      <w:pPr>
        <w:spacing w:line="480" w:lineRule="auto"/>
        <w:ind w:left="360"/>
        <w:rPr>
          <w:rFonts w:ascii="Arial" w:hAnsi="Arial" w:cs="Arial"/>
        </w:rPr>
      </w:pPr>
      <w:r w:rsidRPr="00272F6B">
        <w:rPr>
          <w:rFonts w:ascii="Arial" w:hAnsi="Arial" w:cs="Arial"/>
        </w:rPr>
        <w:lastRenderedPageBreak/>
        <w:t xml:space="preserve">Santisteban L, Térémetz M, Bleton J-P, et al. (2016) Upper limb outcome measures used in stroke rehabilitation studies: a systematic literature review. PLOS ONE 11(5): e0154792. </w:t>
      </w:r>
    </w:p>
    <w:p w14:paraId="576C587F" w14:textId="77777777" w:rsidR="0089750B" w:rsidRPr="00272F6B" w:rsidRDefault="0089750B" w:rsidP="00767079">
      <w:pPr>
        <w:spacing w:line="480" w:lineRule="auto"/>
        <w:ind w:left="360"/>
        <w:rPr>
          <w:rFonts w:ascii="Arial" w:hAnsi="Arial" w:cs="Arial"/>
        </w:rPr>
      </w:pPr>
      <w:r w:rsidRPr="00272F6B">
        <w:rPr>
          <w:rFonts w:ascii="Arial" w:hAnsi="Arial" w:cs="Arial"/>
        </w:rPr>
        <w:t>Taub E, Morris DM, Crago J, et al. (2011) Wolf Motor Function Test (WMFT) Manual. Birmingham: UAB CI Therapy Research Group.</w:t>
      </w:r>
    </w:p>
    <w:p w14:paraId="7CCB3FBE" w14:textId="2649B879" w:rsidR="0089750B" w:rsidRPr="00272F6B" w:rsidRDefault="0089750B" w:rsidP="00767079">
      <w:pPr>
        <w:spacing w:line="480" w:lineRule="auto"/>
        <w:ind w:left="360"/>
        <w:rPr>
          <w:rFonts w:ascii="Arial" w:hAnsi="Arial" w:cs="Arial"/>
        </w:rPr>
      </w:pPr>
      <w:r w:rsidRPr="00272F6B">
        <w:rPr>
          <w:rFonts w:ascii="Arial" w:hAnsi="Arial" w:cs="Arial"/>
        </w:rPr>
        <w:t xml:space="preserve">Triandafilou KM and Kamper DG (2014) Carryover effects of cyclical stretching of the digits on hand function in stroke survivors. Archives of Physical Medicine and Rehabilitation 95(8): 1571–1576. </w:t>
      </w:r>
    </w:p>
    <w:p w14:paraId="1C596705" w14:textId="1A4472A1" w:rsidR="0089750B" w:rsidRPr="00272F6B" w:rsidRDefault="0089750B" w:rsidP="00767079">
      <w:pPr>
        <w:spacing w:line="480" w:lineRule="auto"/>
        <w:ind w:left="360"/>
        <w:rPr>
          <w:rFonts w:ascii="Arial" w:hAnsi="Arial" w:cs="Arial"/>
        </w:rPr>
      </w:pPr>
      <w:r w:rsidRPr="00272F6B">
        <w:rPr>
          <w:rFonts w:ascii="Arial" w:hAnsi="Arial" w:cs="Arial"/>
        </w:rPr>
        <w:t xml:space="preserve">Triandafilou KM, Ochoa J, Kang X, et al. (2011) Transient impact of prolonged versus repetitive stretch on hand motor control in chronic stroke. Topics in Stroke Rehabilitation 18(4): 316–324. </w:t>
      </w:r>
    </w:p>
    <w:p w14:paraId="2CD1DC32" w14:textId="14329A93" w:rsidR="0089750B" w:rsidRPr="00272F6B" w:rsidRDefault="0089750B" w:rsidP="00767079">
      <w:pPr>
        <w:spacing w:line="480" w:lineRule="auto"/>
        <w:ind w:left="360"/>
        <w:rPr>
          <w:rFonts w:ascii="Arial" w:hAnsi="Arial" w:cs="Arial"/>
        </w:rPr>
      </w:pPr>
      <w:r w:rsidRPr="00272F6B">
        <w:rPr>
          <w:rFonts w:ascii="Arial" w:hAnsi="Arial" w:cs="Arial"/>
        </w:rPr>
        <w:t xml:space="preserve">Triandafilou KM, Ochoa J and Kamper D (2014) Effect of static versus cyclical stretch on hand motor control in subacute stroke. International Journal of Neurorehabilitation 01(03): 1–5. </w:t>
      </w:r>
    </w:p>
    <w:p w14:paraId="09F9388B" w14:textId="77777777" w:rsidR="0089750B" w:rsidRPr="00272F6B" w:rsidRDefault="0089750B" w:rsidP="00767079">
      <w:pPr>
        <w:spacing w:line="480" w:lineRule="auto"/>
        <w:ind w:left="360"/>
        <w:rPr>
          <w:rFonts w:ascii="Arial" w:hAnsi="Arial" w:cs="Arial"/>
        </w:rPr>
      </w:pPr>
      <w:r w:rsidRPr="00272F6B">
        <w:rPr>
          <w:rFonts w:ascii="Arial" w:hAnsi="Arial" w:cs="Arial"/>
        </w:rPr>
        <w:t>Uswatte G and Taub E (2013) Constraint-induced movement therapy: a method for harnessing neuroplasticity to treat motor disorders. In: Progress in Brain Research. Elsevier, p. Vol. 207, pp. 379–401.</w:t>
      </w:r>
    </w:p>
    <w:p w14:paraId="38FADFD3" w14:textId="77777777" w:rsidR="0089750B" w:rsidRPr="00272F6B" w:rsidRDefault="0089750B" w:rsidP="00767079">
      <w:pPr>
        <w:spacing w:line="480" w:lineRule="auto"/>
        <w:ind w:left="360"/>
        <w:rPr>
          <w:rFonts w:ascii="Arial" w:hAnsi="Arial" w:cs="Arial"/>
        </w:rPr>
      </w:pPr>
      <w:r w:rsidRPr="00272F6B">
        <w:rPr>
          <w:rFonts w:ascii="Arial" w:hAnsi="Arial" w:cs="Arial"/>
        </w:rPr>
        <w:t>Uswatte G, Taub E, Bowman MH, et al. (2018) Rehabilitation of stroke patients with plegic hands: randomised controlled trial of expanded constraint-induced movement therapy. Restorative Neurology and Neuroscience 36(2): 225–244.</w:t>
      </w:r>
    </w:p>
    <w:p w14:paraId="0B696564" w14:textId="2ABA2226" w:rsidR="0089750B" w:rsidRPr="00272F6B" w:rsidRDefault="0089750B" w:rsidP="00767079">
      <w:pPr>
        <w:spacing w:line="480" w:lineRule="auto"/>
        <w:ind w:left="360"/>
        <w:rPr>
          <w:rFonts w:ascii="Arial" w:hAnsi="Arial" w:cs="Arial"/>
        </w:rPr>
      </w:pPr>
      <w:r w:rsidRPr="00272F6B">
        <w:rPr>
          <w:rFonts w:ascii="Arial" w:hAnsi="Arial" w:cs="Arial"/>
        </w:rPr>
        <w:t xml:space="preserve">Wolf SL, Catlin PA, Ellis M, et al. (2001) Assessing Wolf Motor Function Test as outcome measure for research in patients after stroke. Stroke; 32(7): 1635–1639. </w:t>
      </w:r>
    </w:p>
    <w:p w14:paraId="41BCD349" w14:textId="5C91D06F" w:rsidR="00730327" w:rsidRPr="00272F6B" w:rsidRDefault="00730327" w:rsidP="00767079">
      <w:pPr>
        <w:spacing w:line="480" w:lineRule="auto"/>
        <w:ind w:left="360"/>
        <w:rPr>
          <w:rFonts w:ascii="Arial" w:hAnsi="Arial" w:cs="Arial"/>
        </w:rPr>
      </w:pPr>
      <w:r w:rsidRPr="00272F6B">
        <w:rPr>
          <w:rFonts w:ascii="Arial" w:hAnsi="Arial" w:cs="Arial"/>
          <w:color w:val="222222"/>
          <w:shd w:val="clear" w:color="auto" w:fill="FFFFFF"/>
        </w:rPr>
        <w:t>Wolf, SL, Thompson, PA, Morris, DM, et al. (2005) The EXCITE trial: attributes of the Wolf Motor Function Test in patients with subacute stroke. </w:t>
      </w:r>
      <w:r w:rsidRPr="00272F6B">
        <w:rPr>
          <w:rFonts w:ascii="Arial" w:hAnsi="Arial" w:cs="Arial"/>
          <w:i/>
          <w:iCs/>
          <w:color w:val="222222"/>
        </w:rPr>
        <w:t>Neurorehabilitation and Neural Repair</w:t>
      </w:r>
      <w:r w:rsidRPr="00272F6B">
        <w:rPr>
          <w:rFonts w:ascii="Arial" w:hAnsi="Arial" w:cs="Arial"/>
          <w:color w:val="222222"/>
          <w:shd w:val="clear" w:color="auto" w:fill="FFFFFF"/>
        </w:rPr>
        <w:t>; </w:t>
      </w:r>
      <w:r w:rsidRPr="00272F6B">
        <w:rPr>
          <w:rFonts w:ascii="Arial" w:hAnsi="Arial" w:cs="Arial"/>
          <w:i/>
          <w:iCs/>
          <w:color w:val="222222"/>
        </w:rPr>
        <w:t>19</w:t>
      </w:r>
      <w:r w:rsidRPr="00272F6B">
        <w:rPr>
          <w:rFonts w:ascii="Arial" w:hAnsi="Arial" w:cs="Arial"/>
          <w:color w:val="222222"/>
          <w:shd w:val="clear" w:color="auto" w:fill="FFFFFF"/>
        </w:rPr>
        <w:t>(3): 194-205.</w:t>
      </w:r>
    </w:p>
    <w:p w14:paraId="65636898" w14:textId="77777777" w:rsidR="0089750B" w:rsidRPr="00272F6B" w:rsidRDefault="0089750B" w:rsidP="00767079">
      <w:pPr>
        <w:spacing w:line="480" w:lineRule="auto"/>
        <w:ind w:left="360"/>
        <w:rPr>
          <w:rFonts w:ascii="Arial" w:hAnsi="Arial" w:cs="Arial"/>
        </w:rPr>
      </w:pPr>
      <w:r w:rsidRPr="00272F6B">
        <w:rPr>
          <w:rFonts w:ascii="Arial" w:hAnsi="Arial" w:cs="Arial"/>
        </w:rPr>
        <w:lastRenderedPageBreak/>
        <w:t>World Health Organisation (2001) International Classification of Functioning, Disability and Health: ICF. Geneva: World Health Organisation.</w:t>
      </w:r>
    </w:p>
    <w:p w14:paraId="5066BAC8" w14:textId="77D366C8" w:rsidR="002B47F7" w:rsidRPr="00272F6B" w:rsidRDefault="00F201C7" w:rsidP="00767079">
      <w:pPr>
        <w:spacing w:line="480" w:lineRule="auto"/>
        <w:rPr>
          <w:rFonts w:ascii="Arial" w:hAnsi="Arial" w:cs="Arial"/>
        </w:rPr>
      </w:pPr>
      <w:r w:rsidRPr="00272F6B">
        <w:rPr>
          <w:rFonts w:ascii="Arial" w:hAnsi="Arial" w:cs="Arial"/>
        </w:rPr>
        <w:fldChar w:fldCharType="end"/>
      </w:r>
    </w:p>
    <w:p w14:paraId="041AF3AE" w14:textId="190318C7" w:rsidR="00767079" w:rsidRPr="00272F6B" w:rsidRDefault="00767079" w:rsidP="00767079">
      <w:pPr>
        <w:spacing w:line="480" w:lineRule="auto"/>
        <w:rPr>
          <w:rFonts w:ascii="Arial" w:hAnsi="Arial" w:cs="Arial"/>
        </w:rPr>
      </w:pPr>
    </w:p>
    <w:p w14:paraId="26DA5779" w14:textId="215A73E2" w:rsidR="00767079" w:rsidRPr="00272F6B" w:rsidRDefault="00767079" w:rsidP="00767079">
      <w:pPr>
        <w:spacing w:line="480" w:lineRule="auto"/>
        <w:rPr>
          <w:rFonts w:ascii="Arial" w:hAnsi="Arial" w:cs="Arial"/>
        </w:rPr>
      </w:pPr>
    </w:p>
    <w:p w14:paraId="1BFB8F19" w14:textId="77777777" w:rsidR="00767079" w:rsidRPr="00272F6B" w:rsidRDefault="00767079" w:rsidP="00767079">
      <w:pPr>
        <w:spacing w:line="480" w:lineRule="auto"/>
        <w:rPr>
          <w:rFonts w:ascii="Arial" w:hAnsi="Arial" w:cs="Arial"/>
        </w:rPr>
        <w:sectPr w:rsidR="00767079" w:rsidRPr="00272F6B">
          <w:pgSz w:w="11906" w:h="16838"/>
          <w:pgMar w:top="1440" w:right="1440" w:bottom="1440" w:left="1440" w:header="708" w:footer="708" w:gutter="0"/>
          <w:cols w:space="708"/>
          <w:docGrid w:linePitch="360"/>
        </w:sectPr>
      </w:pPr>
    </w:p>
    <w:tbl>
      <w:tblPr>
        <w:tblStyle w:val="TableGrid"/>
        <w:tblpPr w:leftFromText="180" w:rightFromText="180" w:tblpX="-714" w:tblpY="700"/>
        <w:tblW w:w="10343" w:type="dxa"/>
        <w:tblLook w:val="04A0" w:firstRow="1" w:lastRow="0" w:firstColumn="1" w:lastColumn="0" w:noHBand="0" w:noVBand="1"/>
      </w:tblPr>
      <w:tblGrid>
        <w:gridCol w:w="3686"/>
        <w:gridCol w:w="1696"/>
        <w:gridCol w:w="2551"/>
        <w:gridCol w:w="2410"/>
      </w:tblGrid>
      <w:tr w:rsidR="00767079" w:rsidRPr="00272F6B" w14:paraId="1F116CEF" w14:textId="77777777" w:rsidTr="00FA6C50">
        <w:tc>
          <w:tcPr>
            <w:tcW w:w="3686" w:type="dxa"/>
          </w:tcPr>
          <w:p w14:paraId="1CAD754C" w14:textId="77777777" w:rsidR="00767079" w:rsidRPr="00272F6B" w:rsidRDefault="00767079" w:rsidP="00FA6C50">
            <w:pPr>
              <w:rPr>
                <w:rFonts w:ascii="Arial" w:hAnsi="Arial" w:cs="Arial"/>
              </w:rPr>
            </w:pPr>
            <w:r w:rsidRPr="00272F6B">
              <w:rPr>
                <w:rFonts w:ascii="Arial" w:hAnsi="Arial" w:cs="Arial"/>
              </w:rPr>
              <w:lastRenderedPageBreak/>
              <w:t>Items</w:t>
            </w:r>
          </w:p>
        </w:tc>
        <w:tc>
          <w:tcPr>
            <w:tcW w:w="1696" w:type="dxa"/>
          </w:tcPr>
          <w:p w14:paraId="45799576" w14:textId="77777777" w:rsidR="00767079" w:rsidRPr="00272F6B" w:rsidRDefault="00767079" w:rsidP="00FA6C50">
            <w:pPr>
              <w:rPr>
                <w:rFonts w:ascii="Arial" w:hAnsi="Arial" w:cs="Arial"/>
              </w:rPr>
            </w:pPr>
            <w:r w:rsidRPr="00272F6B">
              <w:rPr>
                <w:rFonts w:ascii="Arial" w:hAnsi="Arial" w:cs="Arial"/>
              </w:rPr>
              <w:t>Wolf Motor Function Test</w:t>
            </w:r>
          </w:p>
        </w:tc>
        <w:tc>
          <w:tcPr>
            <w:tcW w:w="2551" w:type="dxa"/>
          </w:tcPr>
          <w:p w14:paraId="6467BA30" w14:textId="77777777" w:rsidR="00767079" w:rsidRPr="00272F6B" w:rsidRDefault="00767079" w:rsidP="00FA6C50">
            <w:pPr>
              <w:rPr>
                <w:rFonts w:ascii="Arial" w:hAnsi="Arial" w:cs="Arial"/>
              </w:rPr>
            </w:pPr>
            <w:r w:rsidRPr="00272F6B">
              <w:rPr>
                <w:rFonts w:ascii="Arial" w:hAnsi="Arial" w:cs="Arial"/>
              </w:rPr>
              <w:t>13-item graded Wolf Motor Function Test</w:t>
            </w:r>
          </w:p>
        </w:tc>
        <w:tc>
          <w:tcPr>
            <w:tcW w:w="2410" w:type="dxa"/>
          </w:tcPr>
          <w:p w14:paraId="7A5EB9F9" w14:textId="77777777" w:rsidR="00767079" w:rsidRPr="00272F6B" w:rsidRDefault="00767079" w:rsidP="00FA6C50">
            <w:pPr>
              <w:rPr>
                <w:rFonts w:ascii="Arial" w:hAnsi="Arial" w:cs="Arial"/>
              </w:rPr>
            </w:pPr>
            <w:r w:rsidRPr="00272F6B">
              <w:rPr>
                <w:rFonts w:ascii="Arial" w:hAnsi="Arial" w:cs="Arial"/>
              </w:rPr>
              <w:t>14-item graded Wolf Motor Function Test</w:t>
            </w:r>
          </w:p>
        </w:tc>
      </w:tr>
      <w:tr w:rsidR="00767079" w:rsidRPr="00272F6B" w14:paraId="736966B4" w14:textId="77777777" w:rsidTr="00FA6C50">
        <w:tc>
          <w:tcPr>
            <w:tcW w:w="3686" w:type="dxa"/>
          </w:tcPr>
          <w:p w14:paraId="7A8CE0D1" w14:textId="77777777" w:rsidR="00767079" w:rsidRPr="00272F6B" w:rsidRDefault="00767079" w:rsidP="00FA6C50">
            <w:pPr>
              <w:rPr>
                <w:rFonts w:ascii="Arial" w:hAnsi="Arial" w:cs="Arial"/>
              </w:rPr>
            </w:pPr>
            <w:r w:rsidRPr="00272F6B">
              <w:rPr>
                <w:rFonts w:ascii="Arial" w:hAnsi="Arial" w:cs="Arial"/>
              </w:rPr>
              <w:t>Raise forearm to table (side)</w:t>
            </w:r>
            <w:r w:rsidRPr="00272F6B">
              <w:rPr>
                <w:rFonts w:ascii="Arial" w:hAnsi="Arial" w:cs="Arial"/>
                <w:vertAlign w:val="superscript"/>
              </w:rPr>
              <w:t>ab</w:t>
            </w:r>
          </w:p>
        </w:tc>
        <w:tc>
          <w:tcPr>
            <w:tcW w:w="1696" w:type="dxa"/>
          </w:tcPr>
          <w:p w14:paraId="0999A385" w14:textId="77777777" w:rsidR="00767079" w:rsidRPr="00272F6B" w:rsidRDefault="00767079" w:rsidP="00FA6C50">
            <w:pPr>
              <w:rPr>
                <w:rFonts w:ascii="Arial" w:hAnsi="Arial" w:cs="Arial"/>
              </w:rPr>
            </w:pPr>
            <w:r w:rsidRPr="00272F6B">
              <w:rPr>
                <w:rFonts w:ascii="Arial" w:hAnsi="Arial" w:cs="Arial"/>
              </w:rPr>
              <w:sym w:font="Wingdings 2" w:char="F050"/>
            </w:r>
          </w:p>
        </w:tc>
        <w:tc>
          <w:tcPr>
            <w:tcW w:w="2551" w:type="dxa"/>
          </w:tcPr>
          <w:p w14:paraId="6622E6E0" w14:textId="77777777" w:rsidR="00767079" w:rsidRPr="00272F6B" w:rsidRDefault="00767079" w:rsidP="00FA6C50">
            <w:pPr>
              <w:rPr>
                <w:rFonts w:ascii="Arial" w:hAnsi="Arial" w:cs="Arial"/>
              </w:rPr>
            </w:pPr>
            <w:r w:rsidRPr="00272F6B">
              <w:rPr>
                <w:rFonts w:ascii="Arial" w:hAnsi="Arial" w:cs="Arial"/>
              </w:rPr>
              <w:sym w:font="Wingdings 2" w:char="F050"/>
            </w:r>
          </w:p>
        </w:tc>
        <w:tc>
          <w:tcPr>
            <w:tcW w:w="2410" w:type="dxa"/>
          </w:tcPr>
          <w:p w14:paraId="64001D1A" w14:textId="77777777" w:rsidR="00767079" w:rsidRPr="00272F6B" w:rsidRDefault="00767079" w:rsidP="00FA6C50">
            <w:pPr>
              <w:rPr>
                <w:rFonts w:ascii="Arial" w:hAnsi="Arial" w:cs="Arial"/>
              </w:rPr>
            </w:pPr>
            <w:r w:rsidRPr="00272F6B">
              <w:rPr>
                <w:rFonts w:ascii="Arial" w:hAnsi="Arial" w:cs="Arial"/>
              </w:rPr>
              <w:sym w:font="Wingdings 2" w:char="F050"/>
            </w:r>
          </w:p>
        </w:tc>
      </w:tr>
      <w:tr w:rsidR="00767079" w:rsidRPr="00272F6B" w14:paraId="03BB5859" w14:textId="77777777" w:rsidTr="00FA6C50">
        <w:tc>
          <w:tcPr>
            <w:tcW w:w="3686" w:type="dxa"/>
          </w:tcPr>
          <w:p w14:paraId="2D95F5B0" w14:textId="77777777" w:rsidR="00767079" w:rsidRPr="00272F6B" w:rsidRDefault="00767079" w:rsidP="00FA6C50">
            <w:pPr>
              <w:rPr>
                <w:rFonts w:ascii="Arial" w:hAnsi="Arial" w:cs="Arial"/>
              </w:rPr>
            </w:pPr>
            <w:r w:rsidRPr="00272F6B">
              <w:rPr>
                <w:rFonts w:ascii="Arial" w:hAnsi="Arial" w:cs="Arial"/>
              </w:rPr>
              <w:t>Raise forearm from table to box (side)</w:t>
            </w:r>
            <w:r w:rsidRPr="00272F6B">
              <w:rPr>
                <w:rFonts w:ascii="Arial" w:hAnsi="Arial" w:cs="Arial"/>
                <w:vertAlign w:val="superscript"/>
              </w:rPr>
              <w:t>ab</w:t>
            </w:r>
          </w:p>
        </w:tc>
        <w:tc>
          <w:tcPr>
            <w:tcW w:w="1696" w:type="dxa"/>
          </w:tcPr>
          <w:p w14:paraId="6CFF22CC" w14:textId="77777777" w:rsidR="00767079" w:rsidRPr="00272F6B" w:rsidRDefault="00767079" w:rsidP="00FA6C50">
            <w:pPr>
              <w:rPr>
                <w:rFonts w:ascii="Arial" w:hAnsi="Arial" w:cs="Arial"/>
              </w:rPr>
            </w:pPr>
            <w:r w:rsidRPr="00272F6B">
              <w:rPr>
                <w:rFonts w:ascii="Arial" w:hAnsi="Arial" w:cs="Arial"/>
              </w:rPr>
              <w:sym w:font="Wingdings 2" w:char="F050"/>
            </w:r>
          </w:p>
        </w:tc>
        <w:tc>
          <w:tcPr>
            <w:tcW w:w="2551" w:type="dxa"/>
          </w:tcPr>
          <w:p w14:paraId="12E6DF5A" w14:textId="77777777" w:rsidR="00767079" w:rsidRPr="00272F6B" w:rsidRDefault="00767079" w:rsidP="00FA6C50">
            <w:pPr>
              <w:rPr>
                <w:rFonts w:ascii="Arial" w:hAnsi="Arial" w:cs="Arial"/>
              </w:rPr>
            </w:pPr>
            <w:r w:rsidRPr="00272F6B">
              <w:rPr>
                <w:rFonts w:ascii="Arial" w:hAnsi="Arial" w:cs="Arial"/>
              </w:rPr>
              <w:sym w:font="Wingdings 2" w:char="F050"/>
            </w:r>
          </w:p>
        </w:tc>
        <w:tc>
          <w:tcPr>
            <w:tcW w:w="2410" w:type="dxa"/>
          </w:tcPr>
          <w:p w14:paraId="3E134142" w14:textId="77777777" w:rsidR="00767079" w:rsidRPr="00272F6B" w:rsidRDefault="00767079" w:rsidP="00FA6C50">
            <w:pPr>
              <w:rPr>
                <w:rFonts w:ascii="Arial" w:hAnsi="Arial" w:cs="Arial"/>
              </w:rPr>
            </w:pPr>
            <w:r w:rsidRPr="00272F6B">
              <w:rPr>
                <w:rFonts w:ascii="Arial" w:hAnsi="Arial" w:cs="Arial"/>
              </w:rPr>
              <w:sym w:font="Wingdings 2" w:char="F050"/>
            </w:r>
          </w:p>
        </w:tc>
      </w:tr>
      <w:tr w:rsidR="00767079" w:rsidRPr="00272F6B" w14:paraId="5E5FE494" w14:textId="77777777" w:rsidTr="00FA6C50">
        <w:tc>
          <w:tcPr>
            <w:tcW w:w="3686" w:type="dxa"/>
          </w:tcPr>
          <w:p w14:paraId="4538F9DE" w14:textId="77777777" w:rsidR="00767079" w:rsidRPr="00272F6B" w:rsidRDefault="00767079" w:rsidP="00FA6C50">
            <w:pPr>
              <w:rPr>
                <w:rFonts w:ascii="Arial" w:hAnsi="Arial" w:cs="Arial"/>
              </w:rPr>
            </w:pPr>
            <w:r w:rsidRPr="00272F6B">
              <w:rPr>
                <w:rFonts w:ascii="Arial" w:hAnsi="Arial" w:cs="Arial"/>
              </w:rPr>
              <w:t>Extend elbow (side)</w:t>
            </w:r>
            <w:r w:rsidRPr="00272F6B">
              <w:rPr>
                <w:rFonts w:ascii="Arial" w:hAnsi="Arial" w:cs="Arial"/>
                <w:vertAlign w:val="superscript"/>
              </w:rPr>
              <w:t>ab</w:t>
            </w:r>
          </w:p>
        </w:tc>
        <w:tc>
          <w:tcPr>
            <w:tcW w:w="1696" w:type="dxa"/>
          </w:tcPr>
          <w:p w14:paraId="35D68195" w14:textId="77777777" w:rsidR="00767079" w:rsidRPr="00272F6B" w:rsidRDefault="00767079" w:rsidP="00FA6C50">
            <w:pPr>
              <w:rPr>
                <w:rFonts w:ascii="Arial" w:hAnsi="Arial" w:cs="Arial"/>
              </w:rPr>
            </w:pPr>
            <w:r w:rsidRPr="00272F6B">
              <w:rPr>
                <w:rFonts w:ascii="Arial" w:hAnsi="Arial" w:cs="Arial"/>
              </w:rPr>
              <w:sym w:font="Wingdings 2" w:char="F050"/>
            </w:r>
          </w:p>
        </w:tc>
        <w:tc>
          <w:tcPr>
            <w:tcW w:w="2551" w:type="dxa"/>
          </w:tcPr>
          <w:p w14:paraId="0135F2FF" w14:textId="77777777" w:rsidR="00767079" w:rsidRPr="00272F6B" w:rsidRDefault="00767079" w:rsidP="00FA6C50">
            <w:pPr>
              <w:rPr>
                <w:rFonts w:ascii="Arial" w:hAnsi="Arial" w:cs="Arial"/>
              </w:rPr>
            </w:pPr>
            <w:r w:rsidRPr="00272F6B">
              <w:rPr>
                <w:rFonts w:ascii="Arial" w:hAnsi="Arial" w:cs="Arial"/>
              </w:rPr>
              <w:sym w:font="Wingdings 2" w:char="F050"/>
            </w:r>
          </w:p>
        </w:tc>
        <w:tc>
          <w:tcPr>
            <w:tcW w:w="2410" w:type="dxa"/>
          </w:tcPr>
          <w:p w14:paraId="0DB7C727" w14:textId="77777777" w:rsidR="00767079" w:rsidRPr="00272F6B" w:rsidRDefault="00767079" w:rsidP="00FA6C50">
            <w:pPr>
              <w:rPr>
                <w:rFonts w:ascii="Arial" w:hAnsi="Arial" w:cs="Arial"/>
              </w:rPr>
            </w:pPr>
            <w:r w:rsidRPr="00272F6B">
              <w:rPr>
                <w:rFonts w:ascii="Arial" w:hAnsi="Arial" w:cs="Arial"/>
              </w:rPr>
              <w:sym w:font="Wingdings 2" w:char="F050"/>
            </w:r>
          </w:p>
        </w:tc>
      </w:tr>
      <w:tr w:rsidR="00767079" w:rsidRPr="00272F6B" w14:paraId="38F46F66" w14:textId="77777777" w:rsidTr="00FA6C50">
        <w:tc>
          <w:tcPr>
            <w:tcW w:w="3686" w:type="dxa"/>
          </w:tcPr>
          <w:p w14:paraId="1FD0FD10" w14:textId="77777777" w:rsidR="00767079" w:rsidRPr="00272F6B" w:rsidRDefault="00767079" w:rsidP="00FA6C50">
            <w:pPr>
              <w:rPr>
                <w:rFonts w:ascii="Arial" w:hAnsi="Arial" w:cs="Arial"/>
              </w:rPr>
            </w:pPr>
            <w:r w:rsidRPr="00272F6B">
              <w:rPr>
                <w:rFonts w:ascii="Arial" w:hAnsi="Arial" w:cs="Arial"/>
              </w:rPr>
              <w:t>Extend elbow against 1 lb. weight (side)</w:t>
            </w:r>
            <w:r w:rsidRPr="00272F6B">
              <w:rPr>
                <w:rFonts w:ascii="Arial" w:hAnsi="Arial" w:cs="Arial"/>
                <w:vertAlign w:val="superscript"/>
              </w:rPr>
              <w:t>ab</w:t>
            </w:r>
          </w:p>
        </w:tc>
        <w:tc>
          <w:tcPr>
            <w:tcW w:w="1696" w:type="dxa"/>
          </w:tcPr>
          <w:p w14:paraId="2F891133" w14:textId="77777777" w:rsidR="00767079" w:rsidRPr="00272F6B" w:rsidRDefault="00767079" w:rsidP="00FA6C50">
            <w:pPr>
              <w:rPr>
                <w:rFonts w:ascii="Arial" w:hAnsi="Arial" w:cs="Arial"/>
              </w:rPr>
            </w:pPr>
            <w:r w:rsidRPr="00272F6B">
              <w:rPr>
                <w:rFonts w:ascii="Arial" w:hAnsi="Arial" w:cs="Arial"/>
              </w:rPr>
              <w:sym w:font="Wingdings 2" w:char="F050"/>
            </w:r>
          </w:p>
        </w:tc>
        <w:tc>
          <w:tcPr>
            <w:tcW w:w="2551" w:type="dxa"/>
          </w:tcPr>
          <w:p w14:paraId="3865A8D2" w14:textId="77777777" w:rsidR="00767079" w:rsidRPr="00272F6B" w:rsidRDefault="00767079" w:rsidP="00FA6C50">
            <w:pPr>
              <w:rPr>
                <w:rFonts w:ascii="Arial" w:hAnsi="Arial" w:cs="Arial"/>
              </w:rPr>
            </w:pPr>
            <w:r w:rsidRPr="00272F6B">
              <w:rPr>
                <w:rFonts w:ascii="Arial" w:hAnsi="Arial" w:cs="Arial"/>
              </w:rPr>
              <w:sym w:font="Wingdings 2" w:char="F050"/>
            </w:r>
          </w:p>
        </w:tc>
        <w:tc>
          <w:tcPr>
            <w:tcW w:w="2410" w:type="dxa"/>
          </w:tcPr>
          <w:p w14:paraId="2F0A4B38" w14:textId="77777777" w:rsidR="00767079" w:rsidRPr="00272F6B" w:rsidRDefault="00767079" w:rsidP="00FA6C50">
            <w:pPr>
              <w:rPr>
                <w:rFonts w:ascii="Arial" w:hAnsi="Arial" w:cs="Arial"/>
              </w:rPr>
            </w:pPr>
            <w:r w:rsidRPr="00272F6B">
              <w:rPr>
                <w:rFonts w:ascii="Arial" w:hAnsi="Arial" w:cs="Arial"/>
              </w:rPr>
              <w:sym w:font="Wingdings 2" w:char="F050"/>
            </w:r>
          </w:p>
        </w:tc>
      </w:tr>
      <w:tr w:rsidR="00767079" w:rsidRPr="00272F6B" w14:paraId="1F1446CF" w14:textId="77777777" w:rsidTr="00FA6C50">
        <w:tc>
          <w:tcPr>
            <w:tcW w:w="3686" w:type="dxa"/>
          </w:tcPr>
          <w:p w14:paraId="14625D8C" w14:textId="77777777" w:rsidR="00767079" w:rsidRPr="00272F6B" w:rsidRDefault="00767079" w:rsidP="00FA6C50">
            <w:pPr>
              <w:rPr>
                <w:rFonts w:ascii="Arial" w:hAnsi="Arial" w:cs="Arial"/>
              </w:rPr>
            </w:pPr>
            <w:r w:rsidRPr="00272F6B">
              <w:rPr>
                <w:rFonts w:ascii="Arial" w:hAnsi="Arial" w:cs="Arial"/>
              </w:rPr>
              <w:t>Raise hand to table (front)</w:t>
            </w:r>
            <w:r w:rsidRPr="00272F6B">
              <w:rPr>
                <w:rFonts w:ascii="Arial" w:hAnsi="Arial" w:cs="Arial"/>
                <w:vertAlign w:val="superscript"/>
              </w:rPr>
              <w:t>ab</w:t>
            </w:r>
          </w:p>
        </w:tc>
        <w:tc>
          <w:tcPr>
            <w:tcW w:w="1696" w:type="dxa"/>
          </w:tcPr>
          <w:p w14:paraId="1CAB6DE6" w14:textId="77777777" w:rsidR="00767079" w:rsidRPr="00272F6B" w:rsidRDefault="00767079" w:rsidP="00FA6C50">
            <w:pPr>
              <w:rPr>
                <w:rFonts w:ascii="Arial" w:hAnsi="Arial" w:cs="Arial"/>
              </w:rPr>
            </w:pPr>
            <w:r w:rsidRPr="00272F6B">
              <w:rPr>
                <w:rFonts w:ascii="Arial" w:hAnsi="Arial" w:cs="Arial"/>
              </w:rPr>
              <w:sym w:font="Wingdings 2" w:char="F050"/>
            </w:r>
          </w:p>
        </w:tc>
        <w:tc>
          <w:tcPr>
            <w:tcW w:w="2551" w:type="dxa"/>
          </w:tcPr>
          <w:p w14:paraId="77A3C035" w14:textId="77777777" w:rsidR="00767079" w:rsidRPr="00272F6B" w:rsidRDefault="00767079" w:rsidP="00FA6C50">
            <w:pPr>
              <w:rPr>
                <w:rFonts w:ascii="Arial" w:hAnsi="Arial" w:cs="Arial"/>
              </w:rPr>
            </w:pPr>
            <w:r w:rsidRPr="00272F6B">
              <w:rPr>
                <w:rFonts w:ascii="Arial" w:hAnsi="Arial" w:cs="Arial"/>
              </w:rPr>
              <w:sym w:font="Wingdings 2" w:char="F050"/>
            </w:r>
          </w:p>
        </w:tc>
        <w:tc>
          <w:tcPr>
            <w:tcW w:w="2410" w:type="dxa"/>
          </w:tcPr>
          <w:p w14:paraId="60119F2C" w14:textId="77777777" w:rsidR="00767079" w:rsidRPr="00272F6B" w:rsidRDefault="00767079" w:rsidP="00FA6C50">
            <w:pPr>
              <w:rPr>
                <w:rFonts w:ascii="Arial" w:hAnsi="Arial" w:cs="Arial"/>
              </w:rPr>
            </w:pPr>
            <w:r w:rsidRPr="00272F6B">
              <w:rPr>
                <w:rFonts w:ascii="Arial" w:hAnsi="Arial" w:cs="Arial"/>
              </w:rPr>
              <w:sym w:font="Wingdings 2" w:char="F050"/>
            </w:r>
          </w:p>
        </w:tc>
      </w:tr>
      <w:tr w:rsidR="00767079" w:rsidRPr="00272F6B" w14:paraId="542489E4" w14:textId="77777777" w:rsidTr="00FA6C50">
        <w:tc>
          <w:tcPr>
            <w:tcW w:w="3686" w:type="dxa"/>
          </w:tcPr>
          <w:p w14:paraId="67ED3549" w14:textId="77777777" w:rsidR="00767079" w:rsidRPr="00272F6B" w:rsidRDefault="00767079" w:rsidP="00FA6C50">
            <w:pPr>
              <w:rPr>
                <w:rFonts w:ascii="Arial" w:hAnsi="Arial" w:cs="Arial"/>
              </w:rPr>
            </w:pPr>
            <w:r w:rsidRPr="00272F6B">
              <w:rPr>
                <w:rFonts w:ascii="Arial" w:hAnsi="Arial" w:cs="Arial"/>
              </w:rPr>
              <w:t>Raise hand to box (front)</w:t>
            </w:r>
            <w:r w:rsidRPr="00272F6B">
              <w:rPr>
                <w:rFonts w:ascii="Arial" w:hAnsi="Arial" w:cs="Arial"/>
                <w:vertAlign w:val="superscript"/>
              </w:rPr>
              <w:t>ab</w:t>
            </w:r>
          </w:p>
        </w:tc>
        <w:tc>
          <w:tcPr>
            <w:tcW w:w="1696" w:type="dxa"/>
          </w:tcPr>
          <w:p w14:paraId="1222134E" w14:textId="77777777" w:rsidR="00767079" w:rsidRPr="00272F6B" w:rsidRDefault="00767079" w:rsidP="00FA6C50">
            <w:pPr>
              <w:rPr>
                <w:rFonts w:ascii="Arial" w:hAnsi="Arial" w:cs="Arial"/>
              </w:rPr>
            </w:pPr>
            <w:r w:rsidRPr="00272F6B">
              <w:rPr>
                <w:rFonts w:ascii="Arial" w:hAnsi="Arial" w:cs="Arial"/>
              </w:rPr>
              <w:sym w:font="Wingdings 2" w:char="F050"/>
            </w:r>
          </w:p>
        </w:tc>
        <w:tc>
          <w:tcPr>
            <w:tcW w:w="2551" w:type="dxa"/>
          </w:tcPr>
          <w:p w14:paraId="404B4C63" w14:textId="77777777" w:rsidR="00767079" w:rsidRPr="00272F6B" w:rsidRDefault="00767079" w:rsidP="00FA6C50">
            <w:pPr>
              <w:rPr>
                <w:rFonts w:ascii="Arial" w:hAnsi="Arial" w:cs="Arial"/>
              </w:rPr>
            </w:pPr>
            <w:r w:rsidRPr="00272F6B">
              <w:rPr>
                <w:rFonts w:ascii="Arial" w:hAnsi="Arial" w:cs="Arial"/>
              </w:rPr>
              <w:sym w:font="Wingdings 2" w:char="F050"/>
            </w:r>
          </w:p>
        </w:tc>
        <w:tc>
          <w:tcPr>
            <w:tcW w:w="2410" w:type="dxa"/>
          </w:tcPr>
          <w:p w14:paraId="23BE3C85" w14:textId="77777777" w:rsidR="00767079" w:rsidRPr="00272F6B" w:rsidRDefault="00767079" w:rsidP="00FA6C50">
            <w:pPr>
              <w:rPr>
                <w:rFonts w:ascii="Arial" w:hAnsi="Arial" w:cs="Arial"/>
              </w:rPr>
            </w:pPr>
            <w:r w:rsidRPr="00272F6B">
              <w:rPr>
                <w:rFonts w:ascii="Arial" w:hAnsi="Arial" w:cs="Arial"/>
              </w:rPr>
              <w:sym w:font="Wingdings 2" w:char="F050"/>
            </w:r>
          </w:p>
        </w:tc>
      </w:tr>
      <w:tr w:rsidR="00767079" w:rsidRPr="00272F6B" w14:paraId="3C7CAFDB" w14:textId="77777777" w:rsidTr="00FA6C50">
        <w:tc>
          <w:tcPr>
            <w:tcW w:w="3686" w:type="dxa"/>
          </w:tcPr>
          <w:p w14:paraId="18CAC5EC" w14:textId="77777777" w:rsidR="00767079" w:rsidRPr="00272F6B" w:rsidRDefault="00767079" w:rsidP="00FA6C50">
            <w:pPr>
              <w:rPr>
                <w:rFonts w:ascii="Arial" w:hAnsi="Arial" w:cs="Arial"/>
              </w:rPr>
            </w:pPr>
            <w:r w:rsidRPr="00272F6B">
              <w:rPr>
                <w:rFonts w:ascii="Arial" w:hAnsi="Arial" w:cs="Arial"/>
              </w:rPr>
              <w:t>Raise weighted hand to box (front)</w:t>
            </w:r>
            <w:r w:rsidRPr="00272F6B">
              <w:rPr>
                <w:rFonts w:ascii="Arial" w:hAnsi="Arial" w:cs="Arial"/>
                <w:vertAlign w:val="superscript"/>
              </w:rPr>
              <w:t>a</w:t>
            </w:r>
          </w:p>
        </w:tc>
        <w:tc>
          <w:tcPr>
            <w:tcW w:w="1696" w:type="dxa"/>
          </w:tcPr>
          <w:p w14:paraId="3617BD43" w14:textId="77777777" w:rsidR="00767079" w:rsidRPr="00272F6B" w:rsidRDefault="00767079" w:rsidP="00FA6C50">
            <w:pPr>
              <w:rPr>
                <w:rFonts w:ascii="Arial" w:hAnsi="Arial" w:cs="Arial"/>
              </w:rPr>
            </w:pPr>
            <w:r w:rsidRPr="00272F6B">
              <w:rPr>
                <w:rFonts w:ascii="Arial" w:hAnsi="Arial" w:cs="Arial"/>
              </w:rPr>
              <w:sym w:font="Wingdings 2" w:char="F050"/>
            </w:r>
          </w:p>
        </w:tc>
        <w:tc>
          <w:tcPr>
            <w:tcW w:w="2551" w:type="dxa"/>
          </w:tcPr>
          <w:p w14:paraId="47C4749A" w14:textId="77777777" w:rsidR="00767079" w:rsidRPr="00272F6B" w:rsidRDefault="00767079" w:rsidP="00FA6C50">
            <w:pPr>
              <w:rPr>
                <w:rFonts w:ascii="Arial" w:hAnsi="Arial" w:cs="Arial"/>
              </w:rPr>
            </w:pPr>
          </w:p>
        </w:tc>
        <w:tc>
          <w:tcPr>
            <w:tcW w:w="2410" w:type="dxa"/>
          </w:tcPr>
          <w:p w14:paraId="56BA19CD" w14:textId="77777777" w:rsidR="00767079" w:rsidRPr="00272F6B" w:rsidRDefault="00767079" w:rsidP="00FA6C50">
            <w:pPr>
              <w:rPr>
                <w:rFonts w:ascii="Arial" w:hAnsi="Arial" w:cs="Arial"/>
              </w:rPr>
            </w:pPr>
          </w:p>
        </w:tc>
      </w:tr>
      <w:tr w:rsidR="00767079" w:rsidRPr="00272F6B" w14:paraId="2D8B6567" w14:textId="77777777" w:rsidTr="00FA6C50">
        <w:tc>
          <w:tcPr>
            <w:tcW w:w="3686" w:type="dxa"/>
          </w:tcPr>
          <w:p w14:paraId="16732AFE" w14:textId="77777777" w:rsidR="00767079" w:rsidRPr="00272F6B" w:rsidRDefault="00767079" w:rsidP="00FA6C50">
            <w:pPr>
              <w:rPr>
                <w:rFonts w:ascii="Arial" w:hAnsi="Arial" w:cs="Arial"/>
              </w:rPr>
            </w:pPr>
            <w:r w:rsidRPr="00272F6B">
              <w:rPr>
                <w:rFonts w:ascii="Arial" w:hAnsi="Arial" w:cs="Arial"/>
              </w:rPr>
              <w:t>Reach and retrieve 1 lb. weight on table (front)</w:t>
            </w:r>
            <w:r w:rsidRPr="00272F6B">
              <w:rPr>
                <w:rFonts w:ascii="Arial" w:hAnsi="Arial" w:cs="Arial"/>
                <w:vertAlign w:val="superscript"/>
              </w:rPr>
              <w:t>ab</w:t>
            </w:r>
          </w:p>
        </w:tc>
        <w:tc>
          <w:tcPr>
            <w:tcW w:w="1696" w:type="dxa"/>
          </w:tcPr>
          <w:p w14:paraId="5B452238" w14:textId="77777777" w:rsidR="00767079" w:rsidRPr="00272F6B" w:rsidRDefault="00767079" w:rsidP="00FA6C50">
            <w:pPr>
              <w:rPr>
                <w:rFonts w:ascii="Arial" w:hAnsi="Arial" w:cs="Arial"/>
              </w:rPr>
            </w:pPr>
            <w:r w:rsidRPr="00272F6B">
              <w:rPr>
                <w:rFonts w:ascii="Arial" w:hAnsi="Arial" w:cs="Arial"/>
              </w:rPr>
              <w:sym w:font="Wingdings 2" w:char="F050"/>
            </w:r>
          </w:p>
        </w:tc>
        <w:tc>
          <w:tcPr>
            <w:tcW w:w="2551" w:type="dxa"/>
          </w:tcPr>
          <w:p w14:paraId="063EB748" w14:textId="77777777" w:rsidR="00767079" w:rsidRPr="00272F6B" w:rsidRDefault="00767079" w:rsidP="00FA6C50">
            <w:pPr>
              <w:rPr>
                <w:rFonts w:ascii="Arial" w:hAnsi="Arial" w:cs="Arial"/>
              </w:rPr>
            </w:pPr>
            <w:r w:rsidRPr="00272F6B">
              <w:rPr>
                <w:rFonts w:ascii="Arial" w:hAnsi="Arial" w:cs="Arial"/>
              </w:rPr>
              <w:sym w:font="Wingdings 2" w:char="F050"/>
            </w:r>
          </w:p>
        </w:tc>
        <w:tc>
          <w:tcPr>
            <w:tcW w:w="2410" w:type="dxa"/>
          </w:tcPr>
          <w:p w14:paraId="2F09FF14" w14:textId="77777777" w:rsidR="00767079" w:rsidRPr="00272F6B" w:rsidRDefault="00767079" w:rsidP="00FA6C50">
            <w:pPr>
              <w:rPr>
                <w:rFonts w:ascii="Arial" w:hAnsi="Arial" w:cs="Arial"/>
              </w:rPr>
            </w:pPr>
            <w:r w:rsidRPr="00272F6B">
              <w:rPr>
                <w:rFonts w:ascii="Arial" w:hAnsi="Arial" w:cs="Arial"/>
              </w:rPr>
              <w:sym w:font="Wingdings 2" w:char="F050"/>
            </w:r>
          </w:p>
        </w:tc>
      </w:tr>
      <w:tr w:rsidR="00767079" w:rsidRPr="00272F6B" w14:paraId="7AF27D59" w14:textId="77777777" w:rsidTr="00FA6C50">
        <w:tc>
          <w:tcPr>
            <w:tcW w:w="3686" w:type="dxa"/>
          </w:tcPr>
          <w:p w14:paraId="57BDF0AA" w14:textId="77777777" w:rsidR="00767079" w:rsidRPr="00272F6B" w:rsidRDefault="00767079" w:rsidP="00FA6C50">
            <w:pPr>
              <w:rPr>
                <w:rFonts w:ascii="Arial" w:hAnsi="Arial" w:cs="Arial"/>
              </w:rPr>
            </w:pPr>
            <w:r w:rsidRPr="00272F6B">
              <w:rPr>
                <w:rFonts w:ascii="Arial" w:hAnsi="Arial" w:cs="Arial"/>
              </w:rPr>
              <w:t xml:space="preserve">Raise can to </w:t>
            </w:r>
            <w:proofErr w:type="spellStart"/>
            <w:r w:rsidRPr="00272F6B">
              <w:rPr>
                <w:rFonts w:ascii="Arial" w:hAnsi="Arial" w:cs="Arial"/>
              </w:rPr>
              <w:t>mouth</w:t>
            </w:r>
            <w:r w:rsidRPr="00272F6B">
              <w:rPr>
                <w:rFonts w:ascii="Arial" w:hAnsi="Arial" w:cs="Arial"/>
                <w:vertAlign w:val="superscript"/>
              </w:rPr>
              <w:t>a</w:t>
            </w:r>
            <w:proofErr w:type="spellEnd"/>
          </w:p>
        </w:tc>
        <w:tc>
          <w:tcPr>
            <w:tcW w:w="1696" w:type="dxa"/>
          </w:tcPr>
          <w:p w14:paraId="2CC69834" w14:textId="77777777" w:rsidR="00767079" w:rsidRPr="00272F6B" w:rsidRDefault="00767079" w:rsidP="00FA6C50">
            <w:pPr>
              <w:rPr>
                <w:rFonts w:ascii="Arial" w:hAnsi="Arial" w:cs="Arial"/>
              </w:rPr>
            </w:pPr>
            <w:r w:rsidRPr="00272F6B">
              <w:rPr>
                <w:rFonts w:ascii="Arial" w:hAnsi="Arial" w:cs="Arial"/>
              </w:rPr>
              <w:sym w:font="Wingdings 2" w:char="F050"/>
            </w:r>
          </w:p>
        </w:tc>
        <w:tc>
          <w:tcPr>
            <w:tcW w:w="2551" w:type="dxa"/>
          </w:tcPr>
          <w:p w14:paraId="59C9D2B0" w14:textId="77777777" w:rsidR="00767079" w:rsidRPr="00272F6B" w:rsidRDefault="00767079" w:rsidP="00FA6C50">
            <w:pPr>
              <w:rPr>
                <w:rFonts w:ascii="Arial" w:hAnsi="Arial" w:cs="Arial"/>
              </w:rPr>
            </w:pPr>
          </w:p>
        </w:tc>
        <w:tc>
          <w:tcPr>
            <w:tcW w:w="2410" w:type="dxa"/>
          </w:tcPr>
          <w:p w14:paraId="2EA494F0" w14:textId="77777777" w:rsidR="00767079" w:rsidRPr="00272F6B" w:rsidRDefault="00767079" w:rsidP="00FA6C50">
            <w:pPr>
              <w:rPr>
                <w:rFonts w:ascii="Arial" w:hAnsi="Arial" w:cs="Arial"/>
              </w:rPr>
            </w:pPr>
          </w:p>
        </w:tc>
      </w:tr>
      <w:tr w:rsidR="00767079" w:rsidRPr="00272F6B" w14:paraId="0F811A75" w14:textId="77777777" w:rsidTr="00FA6C50">
        <w:tc>
          <w:tcPr>
            <w:tcW w:w="3686" w:type="dxa"/>
          </w:tcPr>
          <w:p w14:paraId="43BFA815" w14:textId="77777777" w:rsidR="00767079" w:rsidRPr="00272F6B" w:rsidRDefault="00767079" w:rsidP="00FA6C50">
            <w:pPr>
              <w:rPr>
                <w:rFonts w:ascii="Arial" w:hAnsi="Arial" w:cs="Arial"/>
              </w:rPr>
            </w:pPr>
            <w:r w:rsidRPr="00272F6B">
              <w:rPr>
                <w:rFonts w:ascii="Arial" w:hAnsi="Arial" w:cs="Arial"/>
              </w:rPr>
              <w:t xml:space="preserve">Grasp and lift pencil from </w:t>
            </w:r>
            <w:proofErr w:type="spellStart"/>
            <w:r w:rsidRPr="00272F6B">
              <w:rPr>
                <w:rFonts w:ascii="Arial" w:hAnsi="Arial" w:cs="Arial"/>
              </w:rPr>
              <w:t>table</w:t>
            </w:r>
            <w:r w:rsidRPr="00272F6B">
              <w:rPr>
                <w:rFonts w:ascii="Arial" w:hAnsi="Arial" w:cs="Arial"/>
                <w:vertAlign w:val="superscript"/>
              </w:rPr>
              <w:t>a</w:t>
            </w:r>
            <w:proofErr w:type="spellEnd"/>
          </w:p>
        </w:tc>
        <w:tc>
          <w:tcPr>
            <w:tcW w:w="1696" w:type="dxa"/>
          </w:tcPr>
          <w:p w14:paraId="2AA00512" w14:textId="77777777" w:rsidR="00767079" w:rsidRPr="00272F6B" w:rsidRDefault="00767079" w:rsidP="00FA6C50">
            <w:pPr>
              <w:rPr>
                <w:rFonts w:ascii="Arial" w:hAnsi="Arial" w:cs="Arial"/>
              </w:rPr>
            </w:pPr>
            <w:r w:rsidRPr="00272F6B">
              <w:rPr>
                <w:rFonts w:ascii="Arial" w:hAnsi="Arial" w:cs="Arial"/>
              </w:rPr>
              <w:sym w:font="Wingdings 2" w:char="F050"/>
            </w:r>
          </w:p>
        </w:tc>
        <w:tc>
          <w:tcPr>
            <w:tcW w:w="2551" w:type="dxa"/>
          </w:tcPr>
          <w:p w14:paraId="57EF5C67" w14:textId="77777777" w:rsidR="00767079" w:rsidRPr="00272F6B" w:rsidRDefault="00767079" w:rsidP="00FA6C50">
            <w:pPr>
              <w:rPr>
                <w:rFonts w:ascii="Arial" w:hAnsi="Arial" w:cs="Arial"/>
              </w:rPr>
            </w:pPr>
          </w:p>
        </w:tc>
        <w:tc>
          <w:tcPr>
            <w:tcW w:w="2410" w:type="dxa"/>
          </w:tcPr>
          <w:p w14:paraId="14B8C598" w14:textId="77777777" w:rsidR="00767079" w:rsidRPr="00272F6B" w:rsidRDefault="00767079" w:rsidP="00FA6C50">
            <w:pPr>
              <w:rPr>
                <w:rFonts w:ascii="Arial" w:hAnsi="Arial" w:cs="Arial"/>
              </w:rPr>
            </w:pPr>
          </w:p>
        </w:tc>
      </w:tr>
      <w:tr w:rsidR="00767079" w:rsidRPr="00272F6B" w14:paraId="5817FD5D" w14:textId="77777777" w:rsidTr="00FA6C50">
        <w:tc>
          <w:tcPr>
            <w:tcW w:w="3686" w:type="dxa"/>
          </w:tcPr>
          <w:p w14:paraId="66E0C3DB" w14:textId="77777777" w:rsidR="00767079" w:rsidRPr="00272F6B" w:rsidRDefault="00767079" w:rsidP="00FA6C50">
            <w:pPr>
              <w:rPr>
                <w:rFonts w:ascii="Arial" w:hAnsi="Arial" w:cs="Arial"/>
              </w:rPr>
            </w:pPr>
            <w:r w:rsidRPr="00272F6B">
              <w:rPr>
                <w:rFonts w:ascii="Arial" w:hAnsi="Arial" w:cs="Arial"/>
              </w:rPr>
              <w:t xml:space="preserve">Lift paperclip from </w:t>
            </w:r>
            <w:proofErr w:type="spellStart"/>
            <w:r w:rsidRPr="00272F6B">
              <w:rPr>
                <w:rFonts w:ascii="Arial" w:hAnsi="Arial" w:cs="Arial"/>
              </w:rPr>
              <w:t>table</w:t>
            </w:r>
            <w:r w:rsidRPr="00272F6B">
              <w:rPr>
                <w:rFonts w:ascii="Arial" w:hAnsi="Arial" w:cs="Arial"/>
                <w:vertAlign w:val="superscript"/>
              </w:rPr>
              <w:t>a</w:t>
            </w:r>
            <w:proofErr w:type="spellEnd"/>
          </w:p>
        </w:tc>
        <w:tc>
          <w:tcPr>
            <w:tcW w:w="1696" w:type="dxa"/>
          </w:tcPr>
          <w:p w14:paraId="57C6A217" w14:textId="77777777" w:rsidR="00767079" w:rsidRPr="00272F6B" w:rsidRDefault="00767079" w:rsidP="00FA6C50">
            <w:pPr>
              <w:rPr>
                <w:rFonts w:ascii="Arial" w:hAnsi="Arial" w:cs="Arial"/>
              </w:rPr>
            </w:pPr>
            <w:r w:rsidRPr="00272F6B">
              <w:rPr>
                <w:rFonts w:ascii="Arial" w:hAnsi="Arial" w:cs="Arial"/>
              </w:rPr>
              <w:sym w:font="Wingdings 2" w:char="F050"/>
            </w:r>
          </w:p>
        </w:tc>
        <w:tc>
          <w:tcPr>
            <w:tcW w:w="2551" w:type="dxa"/>
          </w:tcPr>
          <w:p w14:paraId="7A453E05" w14:textId="77777777" w:rsidR="00767079" w:rsidRPr="00272F6B" w:rsidRDefault="00767079" w:rsidP="00FA6C50">
            <w:pPr>
              <w:rPr>
                <w:rFonts w:ascii="Arial" w:hAnsi="Arial" w:cs="Arial"/>
              </w:rPr>
            </w:pPr>
          </w:p>
        </w:tc>
        <w:tc>
          <w:tcPr>
            <w:tcW w:w="2410" w:type="dxa"/>
          </w:tcPr>
          <w:p w14:paraId="4D6934B6" w14:textId="77777777" w:rsidR="00767079" w:rsidRPr="00272F6B" w:rsidRDefault="00767079" w:rsidP="00FA6C50">
            <w:pPr>
              <w:rPr>
                <w:rFonts w:ascii="Arial" w:hAnsi="Arial" w:cs="Arial"/>
              </w:rPr>
            </w:pPr>
          </w:p>
        </w:tc>
      </w:tr>
      <w:tr w:rsidR="00767079" w:rsidRPr="00272F6B" w14:paraId="10DE8B22" w14:textId="77777777" w:rsidTr="00FA6C50">
        <w:tc>
          <w:tcPr>
            <w:tcW w:w="3686" w:type="dxa"/>
          </w:tcPr>
          <w:p w14:paraId="2B5FAB0F" w14:textId="77777777" w:rsidR="00767079" w:rsidRPr="00272F6B" w:rsidRDefault="00767079" w:rsidP="00FA6C50">
            <w:pPr>
              <w:rPr>
                <w:rFonts w:ascii="Arial" w:hAnsi="Arial" w:cs="Arial"/>
              </w:rPr>
            </w:pPr>
            <w:r w:rsidRPr="00272F6B">
              <w:rPr>
                <w:rFonts w:ascii="Arial" w:hAnsi="Arial" w:cs="Arial"/>
              </w:rPr>
              <w:t xml:space="preserve">Stack three checkers on top of one </w:t>
            </w:r>
            <w:proofErr w:type="spellStart"/>
            <w:r w:rsidRPr="00272F6B">
              <w:rPr>
                <w:rFonts w:ascii="Arial" w:hAnsi="Arial" w:cs="Arial"/>
              </w:rPr>
              <w:t>another</w:t>
            </w:r>
            <w:r w:rsidRPr="00272F6B">
              <w:rPr>
                <w:rFonts w:ascii="Arial" w:hAnsi="Arial" w:cs="Arial"/>
                <w:vertAlign w:val="superscript"/>
              </w:rPr>
              <w:t>a</w:t>
            </w:r>
            <w:proofErr w:type="spellEnd"/>
          </w:p>
        </w:tc>
        <w:tc>
          <w:tcPr>
            <w:tcW w:w="1696" w:type="dxa"/>
          </w:tcPr>
          <w:p w14:paraId="103222DD" w14:textId="77777777" w:rsidR="00767079" w:rsidRPr="00272F6B" w:rsidRDefault="00767079" w:rsidP="00FA6C50">
            <w:pPr>
              <w:rPr>
                <w:rFonts w:ascii="Arial" w:hAnsi="Arial" w:cs="Arial"/>
              </w:rPr>
            </w:pPr>
            <w:r w:rsidRPr="00272F6B">
              <w:rPr>
                <w:rFonts w:ascii="Arial" w:hAnsi="Arial" w:cs="Arial"/>
              </w:rPr>
              <w:sym w:font="Wingdings 2" w:char="F050"/>
            </w:r>
          </w:p>
        </w:tc>
        <w:tc>
          <w:tcPr>
            <w:tcW w:w="2551" w:type="dxa"/>
          </w:tcPr>
          <w:p w14:paraId="6E70258A" w14:textId="77777777" w:rsidR="00767079" w:rsidRPr="00272F6B" w:rsidRDefault="00767079" w:rsidP="00FA6C50">
            <w:pPr>
              <w:rPr>
                <w:rFonts w:ascii="Arial" w:hAnsi="Arial" w:cs="Arial"/>
              </w:rPr>
            </w:pPr>
          </w:p>
        </w:tc>
        <w:tc>
          <w:tcPr>
            <w:tcW w:w="2410" w:type="dxa"/>
          </w:tcPr>
          <w:p w14:paraId="5F5D143F" w14:textId="77777777" w:rsidR="00767079" w:rsidRPr="00272F6B" w:rsidRDefault="00767079" w:rsidP="00FA6C50">
            <w:pPr>
              <w:rPr>
                <w:rFonts w:ascii="Arial" w:hAnsi="Arial" w:cs="Arial"/>
              </w:rPr>
            </w:pPr>
          </w:p>
        </w:tc>
      </w:tr>
      <w:tr w:rsidR="00767079" w:rsidRPr="00272F6B" w14:paraId="157623B2" w14:textId="77777777" w:rsidTr="00FA6C50">
        <w:tc>
          <w:tcPr>
            <w:tcW w:w="3686" w:type="dxa"/>
          </w:tcPr>
          <w:p w14:paraId="448C4D73" w14:textId="77777777" w:rsidR="00767079" w:rsidRPr="00272F6B" w:rsidRDefault="00767079" w:rsidP="00FA6C50">
            <w:pPr>
              <w:rPr>
                <w:rFonts w:ascii="Arial" w:hAnsi="Arial" w:cs="Arial"/>
              </w:rPr>
            </w:pPr>
            <w:r w:rsidRPr="00272F6B">
              <w:rPr>
                <w:rFonts w:ascii="Arial" w:hAnsi="Arial" w:cs="Arial"/>
              </w:rPr>
              <w:t xml:space="preserve">Turn over three </w:t>
            </w:r>
            <w:proofErr w:type="spellStart"/>
            <w:r w:rsidRPr="00272F6B">
              <w:rPr>
                <w:rFonts w:ascii="Arial" w:hAnsi="Arial" w:cs="Arial"/>
              </w:rPr>
              <w:t>cards</w:t>
            </w:r>
            <w:r w:rsidRPr="00272F6B">
              <w:rPr>
                <w:rFonts w:ascii="Arial" w:hAnsi="Arial" w:cs="Arial"/>
                <w:vertAlign w:val="superscript"/>
              </w:rPr>
              <w:t>a</w:t>
            </w:r>
            <w:proofErr w:type="spellEnd"/>
          </w:p>
        </w:tc>
        <w:tc>
          <w:tcPr>
            <w:tcW w:w="1696" w:type="dxa"/>
          </w:tcPr>
          <w:p w14:paraId="55841429" w14:textId="77777777" w:rsidR="00767079" w:rsidRPr="00272F6B" w:rsidRDefault="00767079" w:rsidP="00FA6C50">
            <w:pPr>
              <w:rPr>
                <w:rFonts w:ascii="Arial" w:hAnsi="Arial" w:cs="Arial"/>
              </w:rPr>
            </w:pPr>
            <w:r w:rsidRPr="00272F6B">
              <w:rPr>
                <w:rFonts w:ascii="Arial" w:hAnsi="Arial" w:cs="Arial"/>
              </w:rPr>
              <w:sym w:font="Wingdings 2" w:char="F050"/>
            </w:r>
          </w:p>
        </w:tc>
        <w:tc>
          <w:tcPr>
            <w:tcW w:w="2551" w:type="dxa"/>
          </w:tcPr>
          <w:p w14:paraId="47064B80" w14:textId="77777777" w:rsidR="00767079" w:rsidRPr="00272F6B" w:rsidRDefault="00767079" w:rsidP="00FA6C50">
            <w:pPr>
              <w:rPr>
                <w:rFonts w:ascii="Arial" w:hAnsi="Arial" w:cs="Arial"/>
              </w:rPr>
            </w:pPr>
          </w:p>
        </w:tc>
        <w:tc>
          <w:tcPr>
            <w:tcW w:w="2410" w:type="dxa"/>
          </w:tcPr>
          <w:p w14:paraId="578B48D6" w14:textId="77777777" w:rsidR="00767079" w:rsidRPr="00272F6B" w:rsidRDefault="00767079" w:rsidP="00FA6C50">
            <w:pPr>
              <w:rPr>
                <w:rFonts w:ascii="Arial" w:hAnsi="Arial" w:cs="Arial"/>
              </w:rPr>
            </w:pPr>
          </w:p>
        </w:tc>
      </w:tr>
      <w:tr w:rsidR="00767079" w:rsidRPr="00272F6B" w14:paraId="643892B3" w14:textId="77777777" w:rsidTr="00FA6C50">
        <w:tc>
          <w:tcPr>
            <w:tcW w:w="3686" w:type="dxa"/>
          </w:tcPr>
          <w:p w14:paraId="704410FE" w14:textId="77777777" w:rsidR="00767079" w:rsidRPr="00272F6B" w:rsidRDefault="00767079" w:rsidP="00FA6C50">
            <w:pPr>
              <w:rPr>
                <w:rFonts w:ascii="Arial" w:hAnsi="Arial" w:cs="Arial"/>
              </w:rPr>
            </w:pPr>
            <w:proofErr w:type="gramStart"/>
            <w:r w:rsidRPr="00272F6B">
              <w:rPr>
                <w:rFonts w:ascii="Arial" w:hAnsi="Arial" w:cs="Arial"/>
              </w:rPr>
              <w:t>Turn key</w:t>
            </w:r>
            <w:proofErr w:type="gramEnd"/>
            <w:r w:rsidRPr="00272F6B">
              <w:rPr>
                <w:rFonts w:ascii="Arial" w:hAnsi="Arial" w:cs="Arial"/>
              </w:rPr>
              <w:t xml:space="preserve"> in </w:t>
            </w:r>
            <w:proofErr w:type="spellStart"/>
            <w:r w:rsidRPr="00272F6B">
              <w:rPr>
                <w:rFonts w:ascii="Arial" w:hAnsi="Arial" w:cs="Arial"/>
              </w:rPr>
              <w:t>lock</w:t>
            </w:r>
            <w:r w:rsidRPr="00272F6B">
              <w:rPr>
                <w:rFonts w:ascii="Arial" w:hAnsi="Arial" w:cs="Arial"/>
                <w:vertAlign w:val="superscript"/>
              </w:rPr>
              <w:t>a</w:t>
            </w:r>
            <w:proofErr w:type="spellEnd"/>
          </w:p>
        </w:tc>
        <w:tc>
          <w:tcPr>
            <w:tcW w:w="1696" w:type="dxa"/>
          </w:tcPr>
          <w:p w14:paraId="7E4CDC5A" w14:textId="77777777" w:rsidR="00767079" w:rsidRPr="00272F6B" w:rsidRDefault="00767079" w:rsidP="00FA6C50">
            <w:pPr>
              <w:rPr>
                <w:rFonts w:ascii="Arial" w:hAnsi="Arial" w:cs="Arial"/>
              </w:rPr>
            </w:pPr>
            <w:r w:rsidRPr="00272F6B">
              <w:rPr>
                <w:rFonts w:ascii="Arial" w:hAnsi="Arial" w:cs="Arial"/>
              </w:rPr>
              <w:sym w:font="Wingdings 2" w:char="F050"/>
            </w:r>
          </w:p>
        </w:tc>
        <w:tc>
          <w:tcPr>
            <w:tcW w:w="2551" w:type="dxa"/>
          </w:tcPr>
          <w:p w14:paraId="65AE611A" w14:textId="77777777" w:rsidR="00767079" w:rsidRPr="00272F6B" w:rsidRDefault="00767079" w:rsidP="00FA6C50">
            <w:pPr>
              <w:rPr>
                <w:rFonts w:ascii="Arial" w:hAnsi="Arial" w:cs="Arial"/>
              </w:rPr>
            </w:pPr>
          </w:p>
        </w:tc>
        <w:tc>
          <w:tcPr>
            <w:tcW w:w="2410" w:type="dxa"/>
          </w:tcPr>
          <w:p w14:paraId="6DD01EC0" w14:textId="77777777" w:rsidR="00767079" w:rsidRPr="00272F6B" w:rsidRDefault="00767079" w:rsidP="00FA6C50">
            <w:pPr>
              <w:rPr>
                <w:rFonts w:ascii="Arial" w:hAnsi="Arial" w:cs="Arial"/>
              </w:rPr>
            </w:pPr>
          </w:p>
        </w:tc>
      </w:tr>
      <w:tr w:rsidR="00767079" w:rsidRPr="00272F6B" w14:paraId="5695F129" w14:textId="77777777" w:rsidTr="00FA6C50">
        <w:tc>
          <w:tcPr>
            <w:tcW w:w="3686" w:type="dxa"/>
          </w:tcPr>
          <w:p w14:paraId="6960CD0B" w14:textId="77777777" w:rsidR="00767079" w:rsidRPr="00272F6B" w:rsidRDefault="00767079" w:rsidP="00FA6C50">
            <w:pPr>
              <w:rPr>
                <w:rFonts w:ascii="Arial" w:hAnsi="Arial" w:cs="Arial"/>
              </w:rPr>
            </w:pPr>
            <w:r w:rsidRPr="00272F6B">
              <w:rPr>
                <w:rFonts w:ascii="Arial" w:hAnsi="Arial" w:cs="Arial"/>
              </w:rPr>
              <w:t xml:space="preserve">Measure grip strength using </w:t>
            </w:r>
            <w:proofErr w:type="spellStart"/>
            <w:r w:rsidRPr="00272F6B">
              <w:rPr>
                <w:rFonts w:ascii="Arial" w:hAnsi="Arial" w:cs="Arial"/>
              </w:rPr>
              <w:t>dynamometer</w:t>
            </w:r>
            <w:r w:rsidRPr="00272F6B">
              <w:rPr>
                <w:rFonts w:ascii="Arial" w:hAnsi="Arial" w:cs="Arial"/>
                <w:vertAlign w:val="superscript"/>
              </w:rPr>
              <w:t>a</w:t>
            </w:r>
            <w:proofErr w:type="spellEnd"/>
          </w:p>
        </w:tc>
        <w:tc>
          <w:tcPr>
            <w:tcW w:w="1696" w:type="dxa"/>
          </w:tcPr>
          <w:p w14:paraId="41A70E0A" w14:textId="77777777" w:rsidR="00767079" w:rsidRPr="00272F6B" w:rsidRDefault="00767079" w:rsidP="00FA6C50">
            <w:pPr>
              <w:rPr>
                <w:rFonts w:ascii="Arial" w:hAnsi="Arial" w:cs="Arial"/>
              </w:rPr>
            </w:pPr>
            <w:r w:rsidRPr="00272F6B">
              <w:rPr>
                <w:rFonts w:ascii="Arial" w:hAnsi="Arial" w:cs="Arial"/>
              </w:rPr>
              <w:sym w:font="Wingdings 2" w:char="F050"/>
            </w:r>
          </w:p>
        </w:tc>
        <w:tc>
          <w:tcPr>
            <w:tcW w:w="2551" w:type="dxa"/>
          </w:tcPr>
          <w:p w14:paraId="40D276D1" w14:textId="77777777" w:rsidR="00767079" w:rsidRPr="00272F6B" w:rsidRDefault="00767079" w:rsidP="00FA6C50">
            <w:pPr>
              <w:rPr>
                <w:rFonts w:ascii="Arial" w:hAnsi="Arial" w:cs="Arial"/>
              </w:rPr>
            </w:pPr>
          </w:p>
        </w:tc>
        <w:tc>
          <w:tcPr>
            <w:tcW w:w="2410" w:type="dxa"/>
          </w:tcPr>
          <w:p w14:paraId="6524F9F4" w14:textId="77777777" w:rsidR="00767079" w:rsidRPr="00272F6B" w:rsidRDefault="00767079" w:rsidP="00FA6C50">
            <w:pPr>
              <w:rPr>
                <w:rFonts w:ascii="Arial" w:hAnsi="Arial" w:cs="Arial"/>
              </w:rPr>
            </w:pPr>
          </w:p>
        </w:tc>
      </w:tr>
      <w:tr w:rsidR="00767079" w:rsidRPr="00272F6B" w14:paraId="7519DBCB" w14:textId="77777777" w:rsidTr="00FA6C50">
        <w:tc>
          <w:tcPr>
            <w:tcW w:w="3686" w:type="dxa"/>
          </w:tcPr>
          <w:p w14:paraId="5151A4D5" w14:textId="77777777" w:rsidR="00767079" w:rsidRPr="00272F6B" w:rsidRDefault="00767079" w:rsidP="00FA6C50">
            <w:pPr>
              <w:rPr>
                <w:rFonts w:ascii="Arial" w:hAnsi="Arial" w:cs="Arial"/>
              </w:rPr>
            </w:pPr>
            <w:r w:rsidRPr="00272F6B">
              <w:rPr>
                <w:rFonts w:ascii="Arial" w:hAnsi="Arial" w:cs="Arial"/>
              </w:rPr>
              <w:t xml:space="preserve">Move foam stick through supination and </w:t>
            </w:r>
            <w:proofErr w:type="spellStart"/>
            <w:r w:rsidRPr="00272F6B">
              <w:rPr>
                <w:rFonts w:ascii="Arial" w:hAnsi="Arial" w:cs="Arial"/>
              </w:rPr>
              <w:t>pronation</w:t>
            </w:r>
            <w:r w:rsidRPr="00272F6B">
              <w:rPr>
                <w:rFonts w:ascii="Arial" w:hAnsi="Arial" w:cs="Arial"/>
                <w:vertAlign w:val="superscript"/>
              </w:rPr>
              <w:t>b</w:t>
            </w:r>
            <w:proofErr w:type="spellEnd"/>
          </w:p>
        </w:tc>
        <w:tc>
          <w:tcPr>
            <w:tcW w:w="1696" w:type="dxa"/>
          </w:tcPr>
          <w:p w14:paraId="442D71A5" w14:textId="77777777" w:rsidR="00767079" w:rsidRPr="00272F6B" w:rsidRDefault="00767079" w:rsidP="00FA6C50">
            <w:pPr>
              <w:rPr>
                <w:rFonts w:ascii="Arial" w:hAnsi="Arial" w:cs="Arial"/>
              </w:rPr>
            </w:pPr>
          </w:p>
        </w:tc>
        <w:tc>
          <w:tcPr>
            <w:tcW w:w="2551" w:type="dxa"/>
          </w:tcPr>
          <w:p w14:paraId="1E6DA0DC" w14:textId="77777777" w:rsidR="00767079" w:rsidRPr="00272F6B" w:rsidRDefault="00767079" w:rsidP="00FA6C50">
            <w:pPr>
              <w:rPr>
                <w:rFonts w:ascii="Arial" w:hAnsi="Arial" w:cs="Arial"/>
              </w:rPr>
            </w:pPr>
            <w:r w:rsidRPr="00272F6B">
              <w:rPr>
                <w:rFonts w:ascii="Arial" w:hAnsi="Arial" w:cs="Arial"/>
              </w:rPr>
              <w:sym w:font="Wingdings 2" w:char="F050"/>
            </w:r>
          </w:p>
        </w:tc>
        <w:tc>
          <w:tcPr>
            <w:tcW w:w="2410" w:type="dxa"/>
          </w:tcPr>
          <w:p w14:paraId="6EC0CA32" w14:textId="77777777" w:rsidR="00767079" w:rsidRPr="00272F6B" w:rsidRDefault="00767079" w:rsidP="00FA6C50">
            <w:pPr>
              <w:rPr>
                <w:rFonts w:ascii="Arial" w:hAnsi="Arial" w:cs="Arial"/>
              </w:rPr>
            </w:pPr>
            <w:r w:rsidRPr="00272F6B">
              <w:rPr>
                <w:rFonts w:ascii="Arial" w:hAnsi="Arial" w:cs="Arial"/>
              </w:rPr>
              <w:sym w:font="Wingdings 2" w:char="F050"/>
            </w:r>
          </w:p>
        </w:tc>
      </w:tr>
      <w:tr w:rsidR="00767079" w:rsidRPr="00272F6B" w14:paraId="63702B91" w14:textId="77777777" w:rsidTr="00FA6C50">
        <w:tc>
          <w:tcPr>
            <w:tcW w:w="3686" w:type="dxa"/>
          </w:tcPr>
          <w:p w14:paraId="7C11EFDB" w14:textId="77777777" w:rsidR="00767079" w:rsidRPr="00272F6B" w:rsidRDefault="00767079" w:rsidP="00FA6C50">
            <w:pPr>
              <w:rPr>
                <w:rFonts w:ascii="Arial" w:hAnsi="Arial" w:cs="Arial"/>
              </w:rPr>
            </w:pPr>
            <w:r w:rsidRPr="00272F6B">
              <w:rPr>
                <w:rFonts w:ascii="Arial" w:hAnsi="Arial" w:cs="Arial"/>
              </w:rPr>
              <w:t xml:space="preserve">Grasp and lift </w:t>
            </w:r>
            <w:proofErr w:type="spellStart"/>
            <w:r w:rsidRPr="00272F6B">
              <w:rPr>
                <w:rFonts w:ascii="Arial" w:hAnsi="Arial" w:cs="Arial"/>
              </w:rPr>
              <w:t>washcloth</w:t>
            </w:r>
            <w:r w:rsidRPr="00272F6B">
              <w:rPr>
                <w:rFonts w:ascii="Arial" w:hAnsi="Arial" w:cs="Arial"/>
                <w:vertAlign w:val="superscript"/>
              </w:rPr>
              <w:t>b</w:t>
            </w:r>
            <w:proofErr w:type="spellEnd"/>
          </w:p>
        </w:tc>
        <w:tc>
          <w:tcPr>
            <w:tcW w:w="1696" w:type="dxa"/>
          </w:tcPr>
          <w:p w14:paraId="572BA12A" w14:textId="77777777" w:rsidR="00767079" w:rsidRPr="00272F6B" w:rsidRDefault="00767079" w:rsidP="00FA6C50">
            <w:pPr>
              <w:rPr>
                <w:rFonts w:ascii="Arial" w:hAnsi="Arial" w:cs="Arial"/>
              </w:rPr>
            </w:pPr>
          </w:p>
        </w:tc>
        <w:tc>
          <w:tcPr>
            <w:tcW w:w="2551" w:type="dxa"/>
          </w:tcPr>
          <w:p w14:paraId="3FD2A4CB" w14:textId="77777777" w:rsidR="00767079" w:rsidRPr="00272F6B" w:rsidRDefault="00767079" w:rsidP="00FA6C50">
            <w:pPr>
              <w:rPr>
                <w:rFonts w:ascii="Arial" w:hAnsi="Arial" w:cs="Arial"/>
              </w:rPr>
            </w:pPr>
            <w:r w:rsidRPr="00272F6B">
              <w:rPr>
                <w:rFonts w:ascii="Arial" w:hAnsi="Arial" w:cs="Arial"/>
              </w:rPr>
              <w:sym w:font="Wingdings 2" w:char="F050"/>
            </w:r>
          </w:p>
        </w:tc>
        <w:tc>
          <w:tcPr>
            <w:tcW w:w="2410" w:type="dxa"/>
          </w:tcPr>
          <w:p w14:paraId="0F08E61A" w14:textId="77777777" w:rsidR="00767079" w:rsidRPr="00272F6B" w:rsidRDefault="00767079" w:rsidP="00FA6C50">
            <w:pPr>
              <w:rPr>
                <w:rFonts w:ascii="Arial" w:hAnsi="Arial" w:cs="Arial"/>
              </w:rPr>
            </w:pPr>
            <w:r w:rsidRPr="00272F6B">
              <w:rPr>
                <w:rFonts w:ascii="Arial" w:hAnsi="Arial" w:cs="Arial"/>
              </w:rPr>
              <w:sym w:font="Wingdings 2" w:char="F050"/>
            </w:r>
          </w:p>
        </w:tc>
      </w:tr>
      <w:tr w:rsidR="00767079" w:rsidRPr="00272F6B" w14:paraId="31F181B1" w14:textId="77777777" w:rsidTr="00FA6C50">
        <w:tc>
          <w:tcPr>
            <w:tcW w:w="3686" w:type="dxa"/>
          </w:tcPr>
          <w:p w14:paraId="61443563" w14:textId="77777777" w:rsidR="00767079" w:rsidRPr="00272F6B" w:rsidRDefault="00767079" w:rsidP="00FA6C50">
            <w:pPr>
              <w:rPr>
                <w:rFonts w:ascii="Arial" w:hAnsi="Arial" w:cs="Arial"/>
              </w:rPr>
            </w:pPr>
            <w:r w:rsidRPr="00272F6B">
              <w:rPr>
                <w:rFonts w:ascii="Arial" w:hAnsi="Arial" w:cs="Arial"/>
              </w:rPr>
              <w:t xml:space="preserve">Flip light </w:t>
            </w:r>
            <w:proofErr w:type="spellStart"/>
            <w:r w:rsidRPr="00272F6B">
              <w:rPr>
                <w:rFonts w:ascii="Arial" w:hAnsi="Arial" w:cs="Arial"/>
              </w:rPr>
              <w:t>switch</w:t>
            </w:r>
            <w:r w:rsidRPr="00272F6B">
              <w:rPr>
                <w:rFonts w:ascii="Arial" w:hAnsi="Arial" w:cs="Arial"/>
                <w:vertAlign w:val="superscript"/>
              </w:rPr>
              <w:t>b</w:t>
            </w:r>
            <w:proofErr w:type="spellEnd"/>
          </w:p>
        </w:tc>
        <w:tc>
          <w:tcPr>
            <w:tcW w:w="1696" w:type="dxa"/>
          </w:tcPr>
          <w:p w14:paraId="10C0FD65" w14:textId="77777777" w:rsidR="00767079" w:rsidRPr="00272F6B" w:rsidRDefault="00767079" w:rsidP="00FA6C50">
            <w:pPr>
              <w:rPr>
                <w:rFonts w:ascii="Arial" w:hAnsi="Arial" w:cs="Arial"/>
              </w:rPr>
            </w:pPr>
          </w:p>
        </w:tc>
        <w:tc>
          <w:tcPr>
            <w:tcW w:w="2551" w:type="dxa"/>
          </w:tcPr>
          <w:p w14:paraId="56C5CAC8" w14:textId="77777777" w:rsidR="00767079" w:rsidRPr="00272F6B" w:rsidRDefault="00767079" w:rsidP="00FA6C50">
            <w:pPr>
              <w:rPr>
                <w:rFonts w:ascii="Arial" w:hAnsi="Arial" w:cs="Arial"/>
              </w:rPr>
            </w:pPr>
            <w:r w:rsidRPr="00272F6B">
              <w:rPr>
                <w:rFonts w:ascii="Arial" w:hAnsi="Arial" w:cs="Arial"/>
              </w:rPr>
              <w:sym w:font="Wingdings 2" w:char="F050"/>
            </w:r>
          </w:p>
        </w:tc>
        <w:tc>
          <w:tcPr>
            <w:tcW w:w="2410" w:type="dxa"/>
          </w:tcPr>
          <w:p w14:paraId="7D01323E" w14:textId="77777777" w:rsidR="00767079" w:rsidRPr="00272F6B" w:rsidRDefault="00767079" w:rsidP="00FA6C50">
            <w:pPr>
              <w:rPr>
                <w:rFonts w:ascii="Arial" w:hAnsi="Arial" w:cs="Arial"/>
              </w:rPr>
            </w:pPr>
            <w:r w:rsidRPr="00272F6B">
              <w:rPr>
                <w:rFonts w:ascii="Arial" w:hAnsi="Arial" w:cs="Arial"/>
              </w:rPr>
              <w:sym w:font="Wingdings 2" w:char="F050"/>
            </w:r>
            <w:r w:rsidRPr="00272F6B">
              <w:rPr>
                <w:rFonts w:ascii="Arial" w:hAnsi="Arial" w:cs="Arial"/>
              </w:rPr>
              <w:t>*</w:t>
            </w:r>
          </w:p>
        </w:tc>
      </w:tr>
      <w:tr w:rsidR="00767079" w:rsidRPr="00272F6B" w14:paraId="6924D403" w14:textId="77777777" w:rsidTr="00FA6C50">
        <w:tc>
          <w:tcPr>
            <w:tcW w:w="3686" w:type="dxa"/>
          </w:tcPr>
          <w:p w14:paraId="19091EDF" w14:textId="77777777" w:rsidR="00767079" w:rsidRPr="00272F6B" w:rsidRDefault="00767079" w:rsidP="00FA6C50">
            <w:pPr>
              <w:rPr>
                <w:rFonts w:ascii="Arial" w:hAnsi="Arial" w:cs="Arial"/>
              </w:rPr>
            </w:pPr>
            <w:r w:rsidRPr="00272F6B">
              <w:rPr>
                <w:rFonts w:ascii="Arial" w:hAnsi="Arial" w:cs="Arial"/>
              </w:rPr>
              <w:t xml:space="preserve">Grasp and lift </w:t>
            </w:r>
            <w:proofErr w:type="spellStart"/>
            <w:r w:rsidRPr="00272F6B">
              <w:rPr>
                <w:rFonts w:ascii="Arial" w:hAnsi="Arial" w:cs="Arial"/>
              </w:rPr>
              <w:t>pen</w:t>
            </w:r>
            <w:r w:rsidRPr="00272F6B">
              <w:rPr>
                <w:rFonts w:ascii="Arial" w:hAnsi="Arial" w:cs="Arial"/>
                <w:vertAlign w:val="superscript"/>
              </w:rPr>
              <w:t>b</w:t>
            </w:r>
            <w:proofErr w:type="spellEnd"/>
          </w:p>
        </w:tc>
        <w:tc>
          <w:tcPr>
            <w:tcW w:w="1696" w:type="dxa"/>
          </w:tcPr>
          <w:p w14:paraId="0DF21400" w14:textId="77777777" w:rsidR="00767079" w:rsidRPr="00272F6B" w:rsidRDefault="00767079" w:rsidP="00FA6C50">
            <w:pPr>
              <w:rPr>
                <w:rFonts w:ascii="Arial" w:hAnsi="Arial" w:cs="Arial"/>
              </w:rPr>
            </w:pPr>
          </w:p>
        </w:tc>
        <w:tc>
          <w:tcPr>
            <w:tcW w:w="2551" w:type="dxa"/>
          </w:tcPr>
          <w:p w14:paraId="1AF60650" w14:textId="77777777" w:rsidR="00767079" w:rsidRPr="00272F6B" w:rsidRDefault="00767079" w:rsidP="00FA6C50">
            <w:pPr>
              <w:rPr>
                <w:rFonts w:ascii="Arial" w:hAnsi="Arial" w:cs="Arial"/>
              </w:rPr>
            </w:pPr>
            <w:r w:rsidRPr="00272F6B">
              <w:rPr>
                <w:rFonts w:ascii="Arial" w:hAnsi="Arial" w:cs="Arial"/>
              </w:rPr>
              <w:sym w:font="Wingdings 2" w:char="F050"/>
            </w:r>
          </w:p>
        </w:tc>
        <w:tc>
          <w:tcPr>
            <w:tcW w:w="2410" w:type="dxa"/>
          </w:tcPr>
          <w:p w14:paraId="6B5CFB62" w14:textId="77777777" w:rsidR="00767079" w:rsidRPr="00272F6B" w:rsidRDefault="00767079" w:rsidP="00FA6C50">
            <w:pPr>
              <w:rPr>
                <w:rFonts w:ascii="Arial" w:hAnsi="Arial" w:cs="Arial"/>
              </w:rPr>
            </w:pPr>
            <w:r w:rsidRPr="00272F6B">
              <w:rPr>
                <w:rFonts w:ascii="Arial" w:hAnsi="Arial" w:cs="Arial"/>
              </w:rPr>
              <w:sym w:font="Wingdings 2" w:char="F050"/>
            </w:r>
            <w:r w:rsidRPr="00272F6B">
              <w:rPr>
                <w:rFonts w:ascii="Arial" w:hAnsi="Arial" w:cs="Arial"/>
              </w:rPr>
              <w:t>*</w:t>
            </w:r>
          </w:p>
        </w:tc>
      </w:tr>
      <w:tr w:rsidR="00767079" w:rsidRPr="00272F6B" w14:paraId="533CB68E" w14:textId="77777777" w:rsidTr="00FA6C50">
        <w:tc>
          <w:tcPr>
            <w:tcW w:w="3686" w:type="dxa"/>
          </w:tcPr>
          <w:p w14:paraId="44E66935" w14:textId="77777777" w:rsidR="00767079" w:rsidRPr="00272F6B" w:rsidRDefault="00767079" w:rsidP="00FA6C50">
            <w:pPr>
              <w:rPr>
                <w:rFonts w:ascii="Arial" w:hAnsi="Arial" w:cs="Arial"/>
              </w:rPr>
            </w:pPr>
            <w:r w:rsidRPr="00272F6B">
              <w:rPr>
                <w:rFonts w:ascii="Arial" w:hAnsi="Arial" w:cs="Arial"/>
              </w:rPr>
              <w:t xml:space="preserve">Grasp and lift cotton </w:t>
            </w:r>
            <w:proofErr w:type="spellStart"/>
            <w:r w:rsidRPr="00272F6B">
              <w:rPr>
                <w:rFonts w:ascii="Arial" w:hAnsi="Arial" w:cs="Arial"/>
              </w:rPr>
              <w:t>balls</w:t>
            </w:r>
            <w:r w:rsidRPr="00272F6B">
              <w:rPr>
                <w:rFonts w:ascii="Arial" w:hAnsi="Arial" w:cs="Arial"/>
                <w:vertAlign w:val="superscript"/>
              </w:rPr>
              <w:t>b</w:t>
            </w:r>
            <w:proofErr w:type="spellEnd"/>
          </w:p>
        </w:tc>
        <w:tc>
          <w:tcPr>
            <w:tcW w:w="1696" w:type="dxa"/>
          </w:tcPr>
          <w:p w14:paraId="565EE23B" w14:textId="77777777" w:rsidR="00767079" w:rsidRPr="00272F6B" w:rsidRDefault="00767079" w:rsidP="00FA6C50">
            <w:pPr>
              <w:rPr>
                <w:rFonts w:ascii="Arial" w:hAnsi="Arial" w:cs="Arial"/>
              </w:rPr>
            </w:pPr>
          </w:p>
        </w:tc>
        <w:tc>
          <w:tcPr>
            <w:tcW w:w="2551" w:type="dxa"/>
          </w:tcPr>
          <w:p w14:paraId="1119D252" w14:textId="77777777" w:rsidR="00767079" w:rsidRPr="00272F6B" w:rsidRDefault="00767079" w:rsidP="00FA6C50">
            <w:pPr>
              <w:rPr>
                <w:rFonts w:ascii="Arial" w:hAnsi="Arial" w:cs="Arial"/>
              </w:rPr>
            </w:pPr>
            <w:r w:rsidRPr="00272F6B">
              <w:rPr>
                <w:rFonts w:ascii="Arial" w:hAnsi="Arial" w:cs="Arial"/>
              </w:rPr>
              <w:sym w:font="Wingdings 2" w:char="F050"/>
            </w:r>
          </w:p>
        </w:tc>
        <w:tc>
          <w:tcPr>
            <w:tcW w:w="2410" w:type="dxa"/>
          </w:tcPr>
          <w:p w14:paraId="26A641F2" w14:textId="77777777" w:rsidR="00767079" w:rsidRPr="00272F6B" w:rsidRDefault="00767079" w:rsidP="00FA6C50">
            <w:pPr>
              <w:rPr>
                <w:rFonts w:ascii="Arial" w:hAnsi="Arial" w:cs="Arial"/>
              </w:rPr>
            </w:pPr>
          </w:p>
        </w:tc>
      </w:tr>
      <w:tr w:rsidR="00767079" w:rsidRPr="00272F6B" w14:paraId="1F8A09ED" w14:textId="77777777" w:rsidTr="00FA6C50">
        <w:tc>
          <w:tcPr>
            <w:tcW w:w="3686" w:type="dxa"/>
          </w:tcPr>
          <w:p w14:paraId="5B345707" w14:textId="77777777" w:rsidR="00767079" w:rsidRPr="00272F6B" w:rsidRDefault="00767079" w:rsidP="00FA6C50">
            <w:pPr>
              <w:rPr>
                <w:rFonts w:ascii="Arial" w:hAnsi="Arial" w:cs="Arial"/>
              </w:rPr>
            </w:pPr>
            <w:r w:rsidRPr="00272F6B">
              <w:rPr>
                <w:rFonts w:ascii="Arial" w:hAnsi="Arial" w:cs="Arial"/>
              </w:rPr>
              <w:t>Lift weighted basket (3 lb.), place onto raised table (standing)</w:t>
            </w:r>
            <w:r w:rsidRPr="00272F6B">
              <w:rPr>
                <w:rFonts w:ascii="Arial" w:hAnsi="Arial" w:cs="Arial"/>
                <w:vertAlign w:val="superscript"/>
              </w:rPr>
              <w:t>b</w:t>
            </w:r>
          </w:p>
        </w:tc>
        <w:tc>
          <w:tcPr>
            <w:tcW w:w="1696" w:type="dxa"/>
          </w:tcPr>
          <w:p w14:paraId="01FB8189" w14:textId="77777777" w:rsidR="00767079" w:rsidRPr="00272F6B" w:rsidRDefault="00767079" w:rsidP="00FA6C50">
            <w:pPr>
              <w:rPr>
                <w:rFonts w:ascii="Arial" w:hAnsi="Arial" w:cs="Arial"/>
              </w:rPr>
            </w:pPr>
          </w:p>
        </w:tc>
        <w:tc>
          <w:tcPr>
            <w:tcW w:w="2551" w:type="dxa"/>
          </w:tcPr>
          <w:p w14:paraId="28A51E04" w14:textId="77777777" w:rsidR="00767079" w:rsidRPr="00272F6B" w:rsidRDefault="00767079" w:rsidP="00FA6C50">
            <w:pPr>
              <w:rPr>
                <w:rFonts w:ascii="Arial" w:hAnsi="Arial" w:cs="Arial"/>
              </w:rPr>
            </w:pPr>
            <w:r w:rsidRPr="00272F6B">
              <w:rPr>
                <w:rFonts w:ascii="Arial" w:hAnsi="Arial" w:cs="Arial"/>
              </w:rPr>
              <w:sym w:font="Wingdings 2" w:char="F050"/>
            </w:r>
          </w:p>
        </w:tc>
        <w:tc>
          <w:tcPr>
            <w:tcW w:w="2410" w:type="dxa"/>
          </w:tcPr>
          <w:p w14:paraId="617D509A" w14:textId="77777777" w:rsidR="00767079" w:rsidRPr="00272F6B" w:rsidRDefault="00767079" w:rsidP="00FA6C50">
            <w:pPr>
              <w:rPr>
                <w:rFonts w:ascii="Arial" w:hAnsi="Arial" w:cs="Arial"/>
              </w:rPr>
            </w:pPr>
            <w:r w:rsidRPr="00272F6B">
              <w:rPr>
                <w:rFonts w:ascii="Arial" w:hAnsi="Arial" w:cs="Arial"/>
              </w:rPr>
              <w:sym w:font="Wingdings 2" w:char="F050"/>
            </w:r>
            <w:r w:rsidRPr="00272F6B">
              <w:rPr>
                <w:rFonts w:ascii="Arial" w:hAnsi="Arial" w:cs="Arial"/>
              </w:rPr>
              <w:t>*</w:t>
            </w:r>
          </w:p>
        </w:tc>
      </w:tr>
      <w:tr w:rsidR="00767079" w:rsidRPr="00272F6B" w14:paraId="3ECFDB01" w14:textId="77777777" w:rsidTr="00FA6C50">
        <w:tc>
          <w:tcPr>
            <w:tcW w:w="3686" w:type="dxa"/>
          </w:tcPr>
          <w:p w14:paraId="0DAB84BE" w14:textId="77777777" w:rsidR="00767079" w:rsidRPr="00272F6B" w:rsidRDefault="00767079" w:rsidP="00FA6C50">
            <w:pPr>
              <w:pStyle w:val="NormalWeb"/>
              <w:rPr>
                <w:rFonts w:ascii="Arial" w:hAnsi="Arial" w:cs="Arial"/>
                <w:vertAlign w:val="superscript"/>
              </w:rPr>
            </w:pPr>
            <w:r w:rsidRPr="00272F6B">
              <w:rPr>
                <w:rFonts w:ascii="Arial" w:hAnsi="Arial" w:cs="Arial"/>
              </w:rPr>
              <w:t xml:space="preserve">Grasp and lift foam </w:t>
            </w:r>
            <w:proofErr w:type="spellStart"/>
            <w:r w:rsidRPr="00272F6B">
              <w:rPr>
                <w:rFonts w:ascii="Arial" w:hAnsi="Arial" w:cs="Arial"/>
              </w:rPr>
              <w:t>triangles</w:t>
            </w:r>
            <w:r w:rsidRPr="00272F6B">
              <w:rPr>
                <w:rFonts w:ascii="Arial" w:hAnsi="Arial" w:cs="Arial"/>
                <w:vertAlign w:val="superscript"/>
              </w:rPr>
              <w:t>c</w:t>
            </w:r>
            <w:proofErr w:type="spellEnd"/>
          </w:p>
        </w:tc>
        <w:tc>
          <w:tcPr>
            <w:tcW w:w="1696" w:type="dxa"/>
          </w:tcPr>
          <w:p w14:paraId="081036FB" w14:textId="77777777" w:rsidR="00767079" w:rsidRPr="00272F6B" w:rsidRDefault="00767079" w:rsidP="00FA6C50">
            <w:pPr>
              <w:rPr>
                <w:rFonts w:ascii="Arial" w:hAnsi="Arial" w:cs="Arial"/>
              </w:rPr>
            </w:pPr>
          </w:p>
        </w:tc>
        <w:tc>
          <w:tcPr>
            <w:tcW w:w="2551" w:type="dxa"/>
          </w:tcPr>
          <w:p w14:paraId="7119F95F" w14:textId="77777777" w:rsidR="00767079" w:rsidRPr="00272F6B" w:rsidRDefault="00767079" w:rsidP="00FA6C50">
            <w:pPr>
              <w:rPr>
                <w:rFonts w:ascii="Arial" w:hAnsi="Arial" w:cs="Arial"/>
              </w:rPr>
            </w:pPr>
          </w:p>
        </w:tc>
        <w:tc>
          <w:tcPr>
            <w:tcW w:w="2410" w:type="dxa"/>
          </w:tcPr>
          <w:p w14:paraId="0C80A894" w14:textId="77777777" w:rsidR="00767079" w:rsidRPr="00272F6B" w:rsidRDefault="00767079" w:rsidP="00FA6C50">
            <w:pPr>
              <w:rPr>
                <w:rFonts w:ascii="Arial" w:hAnsi="Arial" w:cs="Arial"/>
              </w:rPr>
            </w:pPr>
            <w:r w:rsidRPr="00272F6B">
              <w:rPr>
                <w:rFonts w:ascii="Arial" w:hAnsi="Arial" w:cs="Arial"/>
              </w:rPr>
              <w:sym w:font="Wingdings 2" w:char="F050"/>
            </w:r>
            <w:r w:rsidRPr="00272F6B">
              <w:rPr>
                <w:rFonts w:ascii="Arial" w:hAnsi="Arial" w:cs="Arial"/>
              </w:rPr>
              <w:t>*</w:t>
            </w:r>
          </w:p>
        </w:tc>
      </w:tr>
      <w:tr w:rsidR="00767079" w:rsidRPr="00272F6B" w14:paraId="3D5EC32E" w14:textId="77777777" w:rsidTr="00FA6C50">
        <w:tc>
          <w:tcPr>
            <w:tcW w:w="3686" w:type="dxa"/>
          </w:tcPr>
          <w:p w14:paraId="471199C4" w14:textId="77777777" w:rsidR="00767079" w:rsidRPr="00272F6B" w:rsidRDefault="00767079" w:rsidP="00FA6C50">
            <w:pPr>
              <w:rPr>
                <w:rFonts w:ascii="Arial" w:hAnsi="Arial" w:cs="Arial"/>
                <w:vertAlign w:val="superscript"/>
              </w:rPr>
            </w:pPr>
            <w:r w:rsidRPr="00272F6B">
              <w:rPr>
                <w:rFonts w:ascii="Arial" w:hAnsi="Arial" w:cs="Arial"/>
              </w:rPr>
              <w:t xml:space="preserve">Drop golf ball or washcloth with forearm </w:t>
            </w:r>
            <w:proofErr w:type="spellStart"/>
            <w:r w:rsidRPr="00272F6B">
              <w:rPr>
                <w:rFonts w:ascii="Arial" w:hAnsi="Arial" w:cs="Arial"/>
              </w:rPr>
              <w:t>supported</w:t>
            </w:r>
            <w:r w:rsidRPr="00272F6B">
              <w:rPr>
                <w:rFonts w:ascii="Arial" w:hAnsi="Arial" w:cs="Arial"/>
                <w:vertAlign w:val="superscript"/>
              </w:rPr>
              <w:t>c</w:t>
            </w:r>
            <w:proofErr w:type="spellEnd"/>
          </w:p>
        </w:tc>
        <w:tc>
          <w:tcPr>
            <w:tcW w:w="1696" w:type="dxa"/>
          </w:tcPr>
          <w:p w14:paraId="0944DD55" w14:textId="77777777" w:rsidR="00767079" w:rsidRPr="00272F6B" w:rsidRDefault="00767079" w:rsidP="00FA6C50">
            <w:pPr>
              <w:rPr>
                <w:rFonts w:ascii="Arial" w:hAnsi="Arial" w:cs="Arial"/>
              </w:rPr>
            </w:pPr>
          </w:p>
        </w:tc>
        <w:tc>
          <w:tcPr>
            <w:tcW w:w="2551" w:type="dxa"/>
          </w:tcPr>
          <w:p w14:paraId="31EBB349" w14:textId="77777777" w:rsidR="00767079" w:rsidRPr="00272F6B" w:rsidRDefault="00767079" w:rsidP="00FA6C50">
            <w:pPr>
              <w:rPr>
                <w:rFonts w:ascii="Arial" w:hAnsi="Arial" w:cs="Arial"/>
              </w:rPr>
            </w:pPr>
          </w:p>
        </w:tc>
        <w:tc>
          <w:tcPr>
            <w:tcW w:w="2410" w:type="dxa"/>
          </w:tcPr>
          <w:p w14:paraId="3A49D435" w14:textId="77777777" w:rsidR="00767079" w:rsidRPr="00272F6B" w:rsidRDefault="00767079" w:rsidP="00FA6C50">
            <w:pPr>
              <w:rPr>
                <w:rFonts w:ascii="Arial" w:hAnsi="Arial" w:cs="Arial"/>
              </w:rPr>
            </w:pPr>
            <w:r w:rsidRPr="00272F6B">
              <w:rPr>
                <w:rFonts w:ascii="Arial" w:hAnsi="Arial" w:cs="Arial"/>
              </w:rPr>
              <w:sym w:font="Wingdings 2" w:char="F050"/>
            </w:r>
            <w:r w:rsidRPr="00272F6B">
              <w:rPr>
                <w:rFonts w:ascii="Arial" w:hAnsi="Arial" w:cs="Arial"/>
              </w:rPr>
              <w:t>*</w:t>
            </w:r>
          </w:p>
        </w:tc>
      </w:tr>
    </w:tbl>
    <w:p w14:paraId="777291F3" w14:textId="77777777" w:rsidR="00767079" w:rsidRPr="00272F6B" w:rsidRDefault="00767079" w:rsidP="00767079">
      <w:pPr>
        <w:rPr>
          <w:rFonts w:ascii="Arial" w:hAnsi="Arial" w:cs="Arial"/>
        </w:rPr>
      </w:pPr>
      <w:r w:rsidRPr="00272F6B">
        <w:rPr>
          <w:rFonts w:ascii="Arial" w:hAnsi="Arial" w:cs="Arial"/>
        </w:rPr>
        <w:t>Table 1. Items assessed on the Wolf Motor Function Test, 13-item graded Wolf Motor Function Test and 14-item graded Wolf Motor Function Test</w:t>
      </w:r>
    </w:p>
    <w:p w14:paraId="01561A1B" w14:textId="77777777" w:rsidR="00767079" w:rsidRPr="00272F6B" w:rsidRDefault="00767079" w:rsidP="00767079">
      <w:pPr>
        <w:rPr>
          <w:rFonts w:ascii="Arial" w:hAnsi="Arial" w:cs="Arial"/>
        </w:rPr>
      </w:pPr>
    </w:p>
    <w:p w14:paraId="5F3436FA" w14:textId="77777777" w:rsidR="00767079" w:rsidRPr="00272F6B" w:rsidRDefault="00767079" w:rsidP="00767079">
      <w:pPr>
        <w:rPr>
          <w:rFonts w:ascii="Arial" w:hAnsi="Arial" w:cs="Arial"/>
        </w:rPr>
      </w:pPr>
      <w:proofErr w:type="spellStart"/>
      <w:proofErr w:type="gramStart"/>
      <w:r w:rsidRPr="00272F6B">
        <w:rPr>
          <w:rFonts w:ascii="Arial" w:hAnsi="Arial" w:cs="Arial"/>
          <w:vertAlign w:val="superscript"/>
        </w:rPr>
        <w:t>a</w:t>
      </w:r>
      <w:proofErr w:type="spellEnd"/>
      <w:proofErr w:type="gramEnd"/>
      <w:r w:rsidRPr="00272F6B">
        <w:rPr>
          <w:rFonts w:ascii="Arial" w:hAnsi="Arial" w:cs="Arial"/>
          <w:vertAlign w:val="superscript"/>
        </w:rPr>
        <w:t xml:space="preserve"> </w:t>
      </w:r>
      <w:r w:rsidRPr="00272F6B">
        <w:rPr>
          <w:rFonts w:ascii="Arial" w:hAnsi="Arial" w:cs="Arial"/>
        </w:rPr>
        <w:t xml:space="preserve">Adapted from permission from Constraint Induced Movement Therapy Research Group. Taub E, Morris DM, </w:t>
      </w:r>
      <w:proofErr w:type="spellStart"/>
      <w:r w:rsidRPr="00272F6B">
        <w:rPr>
          <w:rFonts w:ascii="Arial" w:hAnsi="Arial" w:cs="Arial"/>
        </w:rPr>
        <w:t>Crago</w:t>
      </w:r>
      <w:proofErr w:type="spellEnd"/>
      <w:r w:rsidRPr="00272F6B">
        <w:rPr>
          <w:rFonts w:ascii="Arial" w:hAnsi="Arial" w:cs="Arial"/>
        </w:rPr>
        <w:t xml:space="preserve"> J, et al. (2011) Wolf Motor Function Test (WMFT) Manual. Birmingham: UAB CI Therapy Research Group.</w:t>
      </w:r>
    </w:p>
    <w:p w14:paraId="712E055C" w14:textId="77777777" w:rsidR="00767079" w:rsidRPr="00272F6B" w:rsidRDefault="00767079" w:rsidP="00767079">
      <w:pPr>
        <w:rPr>
          <w:rFonts w:ascii="Arial" w:hAnsi="Arial" w:cs="Arial"/>
        </w:rPr>
      </w:pPr>
      <w:r w:rsidRPr="00272F6B">
        <w:rPr>
          <w:rFonts w:ascii="Arial" w:hAnsi="Arial" w:cs="Arial"/>
          <w:vertAlign w:val="superscript"/>
        </w:rPr>
        <w:t xml:space="preserve">b </w:t>
      </w:r>
      <w:r w:rsidRPr="00272F6B">
        <w:rPr>
          <w:rFonts w:ascii="Arial" w:hAnsi="Arial" w:cs="Arial"/>
        </w:rPr>
        <w:t>Adapted with permission from Constraint Induced Movement Therapy Research Group. Constraint Induced Movement Therapy Research Group (2002) Manual: Graded Wolf Motor Function Test. Birmingham: University of Alabama and Birmingham Veteran’s Administration Centre.</w:t>
      </w:r>
    </w:p>
    <w:p w14:paraId="0D909F59" w14:textId="77777777" w:rsidR="00767079" w:rsidRPr="00272F6B" w:rsidRDefault="00767079" w:rsidP="00767079">
      <w:pPr>
        <w:rPr>
          <w:rFonts w:ascii="Arial" w:hAnsi="Arial" w:cs="Arial"/>
        </w:rPr>
      </w:pPr>
      <w:r w:rsidRPr="00272F6B">
        <w:rPr>
          <w:rFonts w:ascii="Arial" w:hAnsi="Arial" w:cs="Arial"/>
          <w:vertAlign w:val="superscript"/>
        </w:rPr>
        <w:t xml:space="preserve">c </w:t>
      </w:r>
      <w:r w:rsidRPr="00272F6B">
        <w:rPr>
          <w:rFonts w:ascii="Arial" w:hAnsi="Arial" w:cs="Arial"/>
        </w:rPr>
        <w:t xml:space="preserve">Adapted with permission from Constraint Induced Movement Therapy Research Group. </w:t>
      </w:r>
      <w:r w:rsidRPr="00272F6B">
        <w:rPr>
          <w:rFonts w:ascii="Arial" w:hAnsi="Arial" w:cs="Arial"/>
          <w:color w:val="2A2A2A"/>
          <w:shd w:val="clear" w:color="auto" w:fill="FFFFFF"/>
        </w:rPr>
        <w:t>Constraint-Induced Movement Therapy Research Group (2000)</w:t>
      </w:r>
      <w:r w:rsidRPr="00272F6B">
        <w:rPr>
          <w:rFonts w:ascii="Arial" w:hAnsi="Arial" w:cs="Arial"/>
        </w:rPr>
        <w:t xml:space="preserve"> cited in </w:t>
      </w:r>
      <w:proofErr w:type="spellStart"/>
      <w:r w:rsidRPr="00272F6B">
        <w:rPr>
          <w:rFonts w:ascii="Arial" w:hAnsi="Arial" w:cs="Arial"/>
        </w:rPr>
        <w:t>Bonifer</w:t>
      </w:r>
      <w:proofErr w:type="spellEnd"/>
      <w:r w:rsidRPr="00272F6B">
        <w:rPr>
          <w:rFonts w:ascii="Arial" w:hAnsi="Arial" w:cs="Arial"/>
        </w:rPr>
        <w:t xml:space="preserve"> N and Anderson KM (2003) Application of constraint-induced movement </w:t>
      </w:r>
      <w:r w:rsidRPr="00272F6B">
        <w:rPr>
          <w:rFonts w:ascii="Arial" w:hAnsi="Arial" w:cs="Arial"/>
        </w:rPr>
        <w:lastRenderedPageBreak/>
        <w:t>therapy for an individual with severe chronic upper-extremity hemiplegia. Physical Therapy 83(4): 384–398.</w:t>
      </w:r>
    </w:p>
    <w:p w14:paraId="003DD5CE" w14:textId="77777777" w:rsidR="00767079" w:rsidRPr="00272F6B" w:rsidRDefault="00767079" w:rsidP="00767079">
      <w:pPr>
        <w:rPr>
          <w:rFonts w:ascii="Arial" w:hAnsi="Arial" w:cs="Arial"/>
        </w:rPr>
      </w:pPr>
      <w:r w:rsidRPr="00272F6B">
        <w:rPr>
          <w:rFonts w:ascii="Arial" w:hAnsi="Arial" w:cs="Arial"/>
        </w:rPr>
        <w:t>*Task completed in standing.</w:t>
      </w:r>
    </w:p>
    <w:p w14:paraId="5F3FE35A" w14:textId="77777777" w:rsidR="00767079" w:rsidRPr="00272F6B" w:rsidRDefault="00767079" w:rsidP="00767079">
      <w:pPr>
        <w:rPr>
          <w:rFonts w:cs="Arial"/>
        </w:rPr>
      </w:pPr>
    </w:p>
    <w:p w14:paraId="3101D149" w14:textId="77777777" w:rsidR="00767079" w:rsidRPr="00272F6B" w:rsidRDefault="00767079" w:rsidP="00767079">
      <w:pPr>
        <w:rPr>
          <w:rFonts w:ascii="Arial" w:hAnsi="Arial" w:cs="Arial"/>
        </w:rPr>
      </w:pPr>
    </w:p>
    <w:p w14:paraId="371CA825" w14:textId="77777777" w:rsidR="00767079" w:rsidRPr="00272F6B" w:rsidRDefault="00767079" w:rsidP="00767079">
      <w:pPr>
        <w:spacing w:line="480" w:lineRule="auto"/>
        <w:rPr>
          <w:rFonts w:ascii="Arial" w:hAnsi="Arial" w:cs="Arial"/>
        </w:rPr>
        <w:sectPr w:rsidR="00767079" w:rsidRPr="00272F6B" w:rsidSect="00822A6B">
          <w:pgSz w:w="11900" w:h="16840"/>
          <w:pgMar w:top="1440" w:right="1440" w:bottom="1440" w:left="1440" w:header="708" w:footer="708" w:gutter="0"/>
          <w:cols w:space="708"/>
          <w:docGrid w:linePitch="360"/>
        </w:sectPr>
      </w:pPr>
    </w:p>
    <w:p w14:paraId="72A3D90E" w14:textId="77777777" w:rsidR="00767079" w:rsidRPr="00272F6B" w:rsidRDefault="00767079" w:rsidP="00767079">
      <w:pPr>
        <w:rPr>
          <w:rFonts w:ascii="Arial" w:hAnsi="Arial" w:cs="Arial"/>
        </w:rPr>
      </w:pPr>
      <w:r w:rsidRPr="00272F6B">
        <w:rPr>
          <w:rFonts w:ascii="Arial" w:hAnsi="Arial" w:cs="Arial"/>
        </w:rPr>
        <w:lastRenderedPageBreak/>
        <w:t>Table 2. Characteristics of the studies included in the review</w:t>
      </w:r>
    </w:p>
    <w:tbl>
      <w:tblPr>
        <w:tblStyle w:val="TableGridLight"/>
        <w:tblpPr w:leftFromText="180" w:rightFromText="180" w:vertAnchor="page" w:horzAnchor="margin" w:tblpXSpec="center" w:tblpY="2251"/>
        <w:tblW w:w="15606" w:type="dxa"/>
        <w:tblLook w:val="04A0" w:firstRow="1" w:lastRow="0" w:firstColumn="1" w:lastColumn="0" w:noHBand="0" w:noVBand="1"/>
      </w:tblPr>
      <w:tblGrid>
        <w:gridCol w:w="1559"/>
        <w:gridCol w:w="1559"/>
        <w:gridCol w:w="992"/>
        <w:gridCol w:w="1418"/>
        <w:gridCol w:w="2037"/>
        <w:gridCol w:w="2215"/>
        <w:gridCol w:w="3102"/>
        <w:gridCol w:w="2724"/>
      </w:tblGrid>
      <w:tr w:rsidR="00767079" w:rsidRPr="00272F6B" w14:paraId="2AEC6082" w14:textId="77777777" w:rsidTr="00FA6C50">
        <w:trPr>
          <w:trHeight w:val="839"/>
        </w:trPr>
        <w:tc>
          <w:tcPr>
            <w:tcW w:w="1559" w:type="dxa"/>
            <w:noWrap/>
            <w:hideMark/>
          </w:tcPr>
          <w:p w14:paraId="12CAD32B"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Author (year)</w:t>
            </w:r>
          </w:p>
        </w:tc>
        <w:tc>
          <w:tcPr>
            <w:tcW w:w="1559" w:type="dxa"/>
            <w:noWrap/>
            <w:hideMark/>
          </w:tcPr>
          <w:p w14:paraId="0A13CD73"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Patient (n)</w:t>
            </w:r>
          </w:p>
        </w:tc>
        <w:tc>
          <w:tcPr>
            <w:tcW w:w="992" w:type="dxa"/>
            <w:noWrap/>
            <w:hideMark/>
          </w:tcPr>
          <w:p w14:paraId="34BD6A6D"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Country</w:t>
            </w:r>
          </w:p>
        </w:tc>
        <w:tc>
          <w:tcPr>
            <w:tcW w:w="1418" w:type="dxa"/>
            <w:noWrap/>
            <w:hideMark/>
          </w:tcPr>
          <w:p w14:paraId="61A8B388"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Time post stroke</w:t>
            </w:r>
          </w:p>
        </w:tc>
        <w:tc>
          <w:tcPr>
            <w:tcW w:w="2037" w:type="dxa"/>
          </w:tcPr>
          <w:p w14:paraId="1FFC63BE"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 xml:space="preserve">Age, years (mean ±SD), </w:t>
            </w:r>
          </w:p>
          <w:p w14:paraId="308B22C0"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Gender</w:t>
            </w:r>
          </w:p>
        </w:tc>
        <w:tc>
          <w:tcPr>
            <w:tcW w:w="2215" w:type="dxa"/>
            <w:noWrap/>
            <w:hideMark/>
          </w:tcPr>
          <w:p w14:paraId="64C0F877"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Type of study</w:t>
            </w:r>
          </w:p>
        </w:tc>
        <w:tc>
          <w:tcPr>
            <w:tcW w:w="3102" w:type="dxa"/>
          </w:tcPr>
          <w:p w14:paraId="5A08C977"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Intervention</w:t>
            </w:r>
          </w:p>
        </w:tc>
        <w:tc>
          <w:tcPr>
            <w:tcW w:w="2724" w:type="dxa"/>
          </w:tcPr>
          <w:p w14:paraId="1E25CB13"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Additional upper limb assessments included</w:t>
            </w:r>
          </w:p>
        </w:tc>
      </w:tr>
      <w:tr w:rsidR="00767079" w:rsidRPr="00272F6B" w14:paraId="0A43545B" w14:textId="77777777" w:rsidTr="00FA6C50">
        <w:trPr>
          <w:trHeight w:val="300"/>
        </w:trPr>
        <w:tc>
          <w:tcPr>
            <w:tcW w:w="1559" w:type="dxa"/>
            <w:noWrap/>
            <w:hideMark/>
          </w:tcPr>
          <w:p w14:paraId="493F3571" w14:textId="77777777" w:rsidR="00767079" w:rsidRPr="00272F6B" w:rsidRDefault="00767079" w:rsidP="00FA6C50">
            <w:pPr>
              <w:spacing w:line="360" w:lineRule="auto"/>
              <w:rPr>
                <w:rFonts w:ascii="Arial" w:hAnsi="Arial" w:cs="Arial"/>
                <w:sz w:val="20"/>
                <w:szCs w:val="20"/>
              </w:rPr>
            </w:pPr>
            <w:proofErr w:type="spellStart"/>
            <w:r w:rsidRPr="00272F6B">
              <w:rPr>
                <w:rFonts w:ascii="Arial" w:hAnsi="Arial" w:cs="Arial"/>
                <w:sz w:val="20"/>
                <w:szCs w:val="20"/>
              </w:rPr>
              <w:t>Anandabai</w:t>
            </w:r>
            <w:proofErr w:type="spellEnd"/>
            <w:r w:rsidRPr="00272F6B">
              <w:rPr>
                <w:rFonts w:ascii="Arial" w:hAnsi="Arial" w:cs="Arial"/>
                <w:sz w:val="20"/>
                <w:szCs w:val="20"/>
              </w:rPr>
              <w:t xml:space="preserve"> et al. (2013)</w:t>
            </w:r>
          </w:p>
        </w:tc>
        <w:tc>
          <w:tcPr>
            <w:tcW w:w="1559" w:type="dxa"/>
            <w:noWrap/>
            <w:hideMark/>
          </w:tcPr>
          <w:p w14:paraId="18F1FE34"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30</w:t>
            </w:r>
          </w:p>
        </w:tc>
        <w:tc>
          <w:tcPr>
            <w:tcW w:w="992" w:type="dxa"/>
            <w:noWrap/>
            <w:hideMark/>
          </w:tcPr>
          <w:p w14:paraId="16B1D5AD"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India</w:t>
            </w:r>
          </w:p>
        </w:tc>
        <w:tc>
          <w:tcPr>
            <w:tcW w:w="1418" w:type="dxa"/>
            <w:noWrap/>
            <w:hideMark/>
          </w:tcPr>
          <w:p w14:paraId="3F5F1DF2"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3-4 months</w:t>
            </w:r>
          </w:p>
        </w:tc>
        <w:tc>
          <w:tcPr>
            <w:tcW w:w="2037" w:type="dxa"/>
          </w:tcPr>
          <w:p w14:paraId="3F0CAD6C"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Not reported</w:t>
            </w:r>
          </w:p>
          <w:p w14:paraId="6465E046"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 xml:space="preserve">26 male, 6 </w:t>
            </w:r>
            <w:proofErr w:type="gramStart"/>
            <w:r w:rsidRPr="00272F6B">
              <w:rPr>
                <w:rFonts w:ascii="Arial" w:hAnsi="Arial" w:cs="Arial"/>
                <w:sz w:val="20"/>
                <w:szCs w:val="20"/>
              </w:rPr>
              <w:t>female</w:t>
            </w:r>
            <w:proofErr w:type="gramEnd"/>
          </w:p>
        </w:tc>
        <w:tc>
          <w:tcPr>
            <w:tcW w:w="2215" w:type="dxa"/>
            <w:noWrap/>
            <w:hideMark/>
          </w:tcPr>
          <w:p w14:paraId="3359C7AE"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Pre- and post-study</w:t>
            </w:r>
          </w:p>
        </w:tc>
        <w:tc>
          <w:tcPr>
            <w:tcW w:w="3102" w:type="dxa"/>
          </w:tcPr>
          <w:p w14:paraId="164E276B"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Bimanual (n=15) and unimanual (n=15) functional practice</w:t>
            </w:r>
          </w:p>
        </w:tc>
        <w:tc>
          <w:tcPr>
            <w:tcW w:w="2724" w:type="dxa"/>
          </w:tcPr>
          <w:p w14:paraId="4F4AF91B" w14:textId="77777777" w:rsidR="00767079" w:rsidRPr="00272F6B" w:rsidRDefault="00767079" w:rsidP="00FA6C50">
            <w:pPr>
              <w:spacing w:line="360" w:lineRule="auto"/>
              <w:rPr>
                <w:rFonts w:ascii="Arial" w:hAnsi="Arial" w:cs="Arial"/>
                <w:sz w:val="20"/>
                <w:szCs w:val="20"/>
              </w:rPr>
            </w:pPr>
            <w:proofErr w:type="spellStart"/>
            <w:r w:rsidRPr="00272F6B">
              <w:rPr>
                <w:rFonts w:ascii="Arial" w:hAnsi="Arial" w:cs="Arial"/>
                <w:sz w:val="20"/>
                <w:szCs w:val="20"/>
              </w:rPr>
              <w:t>Fugl</w:t>
            </w:r>
            <w:proofErr w:type="spellEnd"/>
            <w:r w:rsidRPr="00272F6B">
              <w:rPr>
                <w:rFonts w:ascii="Arial" w:hAnsi="Arial" w:cs="Arial"/>
                <w:sz w:val="20"/>
                <w:szCs w:val="20"/>
              </w:rPr>
              <w:t>-Meyer Assessment</w:t>
            </w:r>
          </w:p>
        </w:tc>
      </w:tr>
      <w:tr w:rsidR="00767079" w:rsidRPr="00272F6B" w14:paraId="2C6C6E87" w14:textId="77777777" w:rsidTr="00FA6C50">
        <w:trPr>
          <w:trHeight w:val="300"/>
        </w:trPr>
        <w:tc>
          <w:tcPr>
            <w:tcW w:w="1559" w:type="dxa"/>
            <w:noWrap/>
            <w:hideMark/>
          </w:tcPr>
          <w:p w14:paraId="5407EED7"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Arya et al. (2012)</w:t>
            </w:r>
          </w:p>
        </w:tc>
        <w:tc>
          <w:tcPr>
            <w:tcW w:w="1559" w:type="dxa"/>
            <w:noWrap/>
            <w:hideMark/>
          </w:tcPr>
          <w:p w14:paraId="4F628865"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Intervention: 51</w:t>
            </w:r>
          </w:p>
          <w:p w14:paraId="12175FD0"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Control: 52</w:t>
            </w:r>
          </w:p>
        </w:tc>
        <w:tc>
          <w:tcPr>
            <w:tcW w:w="992" w:type="dxa"/>
            <w:noWrap/>
            <w:hideMark/>
          </w:tcPr>
          <w:p w14:paraId="25C36F3A"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India</w:t>
            </w:r>
          </w:p>
        </w:tc>
        <w:tc>
          <w:tcPr>
            <w:tcW w:w="1418" w:type="dxa"/>
            <w:noWrap/>
            <w:hideMark/>
          </w:tcPr>
          <w:p w14:paraId="558ED48B"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4-24 weeks</w:t>
            </w:r>
          </w:p>
        </w:tc>
        <w:tc>
          <w:tcPr>
            <w:tcW w:w="2037" w:type="dxa"/>
          </w:tcPr>
          <w:p w14:paraId="637CB57B"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Intervention: 51.67 ±7.96</w:t>
            </w:r>
          </w:p>
          <w:p w14:paraId="424B197C"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 xml:space="preserve">29 male, 22 </w:t>
            </w:r>
            <w:proofErr w:type="gramStart"/>
            <w:r w:rsidRPr="00272F6B">
              <w:rPr>
                <w:rFonts w:ascii="Arial" w:hAnsi="Arial" w:cs="Arial"/>
                <w:sz w:val="20"/>
                <w:szCs w:val="20"/>
              </w:rPr>
              <w:t>female</w:t>
            </w:r>
            <w:proofErr w:type="gramEnd"/>
          </w:p>
          <w:p w14:paraId="561D6FCE" w14:textId="77777777" w:rsidR="00767079" w:rsidRPr="00272F6B" w:rsidRDefault="00767079" w:rsidP="00FA6C50">
            <w:pPr>
              <w:spacing w:line="360" w:lineRule="auto"/>
              <w:rPr>
                <w:rFonts w:ascii="Arial" w:hAnsi="Arial" w:cs="Arial"/>
                <w:sz w:val="20"/>
                <w:szCs w:val="20"/>
              </w:rPr>
            </w:pPr>
          </w:p>
          <w:p w14:paraId="42570FCC"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Control: 50.21 ±7.60</w:t>
            </w:r>
          </w:p>
          <w:p w14:paraId="2105D669"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 xml:space="preserve">33 male, 19 </w:t>
            </w:r>
            <w:proofErr w:type="gramStart"/>
            <w:r w:rsidRPr="00272F6B">
              <w:rPr>
                <w:rFonts w:ascii="Arial" w:hAnsi="Arial" w:cs="Arial"/>
                <w:sz w:val="20"/>
                <w:szCs w:val="20"/>
              </w:rPr>
              <w:t>female</w:t>
            </w:r>
            <w:proofErr w:type="gramEnd"/>
          </w:p>
        </w:tc>
        <w:tc>
          <w:tcPr>
            <w:tcW w:w="2215" w:type="dxa"/>
            <w:noWrap/>
            <w:hideMark/>
          </w:tcPr>
          <w:p w14:paraId="77FF30B0"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RCT</w:t>
            </w:r>
          </w:p>
        </w:tc>
        <w:tc>
          <w:tcPr>
            <w:tcW w:w="3102" w:type="dxa"/>
          </w:tcPr>
          <w:p w14:paraId="13FBD922"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Meaningful task-specific training</w:t>
            </w:r>
          </w:p>
        </w:tc>
        <w:tc>
          <w:tcPr>
            <w:tcW w:w="2724" w:type="dxa"/>
          </w:tcPr>
          <w:p w14:paraId="3FC5B74E"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Action Research Arm Test</w:t>
            </w:r>
          </w:p>
          <w:p w14:paraId="1F160FE4" w14:textId="77777777" w:rsidR="00767079" w:rsidRPr="00272F6B" w:rsidRDefault="00767079" w:rsidP="00FA6C50">
            <w:pPr>
              <w:spacing w:line="360" w:lineRule="auto"/>
              <w:rPr>
                <w:rFonts w:ascii="Arial" w:hAnsi="Arial" w:cs="Arial"/>
                <w:sz w:val="20"/>
                <w:szCs w:val="20"/>
              </w:rPr>
            </w:pPr>
            <w:proofErr w:type="spellStart"/>
            <w:r w:rsidRPr="00272F6B">
              <w:rPr>
                <w:rFonts w:ascii="Arial" w:hAnsi="Arial" w:cs="Arial"/>
                <w:sz w:val="20"/>
                <w:szCs w:val="20"/>
              </w:rPr>
              <w:t>Fugl</w:t>
            </w:r>
            <w:proofErr w:type="spellEnd"/>
            <w:r w:rsidRPr="00272F6B">
              <w:rPr>
                <w:rFonts w:ascii="Arial" w:hAnsi="Arial" w:cs="Arial"/>
                <w:sz w:val="20"/>
                <w:szCs w:val="20"/>
              </w:rPr>
              <w:t>-Meyer Assessment</w:t>
            </w:r>
          </w:p>
        </w:tc>
      </w:tr>
      <w:tr w:rsidR="00767079" w:rsidRPr="00272F6B" w14:paraId="3ABCE9A8" w14:textId="77777777" w:rsidTr="00FA6C50">
        <w:trPr>
          <w:trHeight w:val="300"/>
        </w:trPr>
        <w:tc>
          <w:tcPr>
            <w:tcW w:w="1559" w:type="dxa"/>
            <w:noWrap/>
            <w:hideMark/>
          </w:tcPr>
          <w:p w14:paraId="56D8FC92" w14:textId="77777777" w:rsidR="00767079" w:rsidRPr="00272F6B" w:rsidRDefault="00767079" w:rsidP="00FA6C50">
            <w:pPr>
              <w:spacing w:line="360" w:lineRule="auto"/>
              <w:rPr>
                <w:rFonts w:ascii="Arial" w:hAnsi="Arial" w:cs="Arial"/>
                <w:sz w:val="20"/>
                <w:szCs w:val="20"/>
              </w:rPr>
            </w:pPr>
            <w:proofErr w:type="spellStart"/>
            <w:r w:rsidRPr="00272F6B">
              <w:rPr>
                <w:rFonts w:ascii="Arial" w:hAnsi="Arial" w:cs="Arial"/>
                <w:sz w:val="20"/>
                <w:szCs w:val="20"/>
              </w:rPr>
              <w:t>Bonifer</w:t>
            </w:r>
            <w:proofErr w:type="spellEnd"/>
            <w:r w:rsidRPr="00272F6B">
              <w:rPr>
                <w:rFonts w:ascii="Arial" w:hAnsi="Arial" w:cs="Arial"/>
                <w:sz w:val="20"/>
                <w:szCs w:val="20"/>
              </w:rPr>
              <w:t xml:space="preserve"> and Anderson (2003)</w:t>
            </w:r>
          </w:p>
        </w:tc>
        <w:tc>
          <w:tcPr>
            <w:tcW w:w="1559" w:type="dxa"/>
            <w:noWrap/>
            <w:hideMark/>
          </w:tcPr>
          <w:p w14:paraId="5D5E4A79"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1</w:t>
            </w:r>
          </w:p>
        </w:tc>
        <w:tc>
          <w:tcPr>
            <w:tcW w:w="992" w:type="dxa"/>
            <w:noWrap/>
            <w:hideMark/>
          </w:tcPr>
          <w:p w14:paraId="055BF135"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USA</w:t>
            </w:r>
          </w:p>
        </w:tc>
        <w:tc>
          <w:tcPr>
            <w:tcW w:w="1418" w:type="dxa"/>
            <w:noWrap/>
            <w:hideMark/>
          </w:tcPr>
          <w:p w14:paraId="33412B49"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15 years</w:t>
            </w:r>
          </w:p>
        </w:tc>
        <w:tc>
          <w:tcPr>
            <w:tcW w:w="2037" w:type="dxa"/>
          </w:tcPr>
          <w:p w14:paraId="66266FBA"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53</w:t>
            </w:r>
          </w:p>
          <w:p w14:paraId="6B991519"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1 female</w:t>
            </w:r>
          </w:p>
        </w:tc>
        <w:tc>
          <w:tcPr>
            <w:tcW w:w="2215" w:type="dxa"/>
            <w:noWrap/>
            <w:hideMark/>
          </w:tcPr>
          <w:p w14:paraId="6ACB5AD0"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Case report</w:t>
            </w:r>
          </w:p>
        </w:tc>
        <w:tc>
          <w:tcPr>
            <w:tcW w:w="3102" w:type="dxa"/>
          </w:tcPr>
          <w:p w14:paraId="1667CBC9"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Constraint-induced movement therapy</w:t>
            </w:r>
          </w:p>
        </w:tc>
        <w:tc>
          <w:tcPr>
            <w:tcW w:w="2724" w:type="dxa"/>
          </w:tcPr>
          <w:p w14:paraId="270198FD" w14:textId="77777777" w:rsidR="00767079" w:rsidRPr="00272F6B" w:rsidRDefault="00767079" w:rsidP="00FA6C50">
            <w:pPr>
              <w:spacing w:line="360" w:lineRule="auto"/>
              <w:rPr>
                <w:rFonts w:ascii="Arial" w:hAnsi="Arial" w:cs="Arial"/>
                <w:sz w:val="20"/>
                <w:szCs w:val="20"/>
              </w:rPr>
            </w:pPr>
            <w:proofErr w:type="spellStart"/>
            <w:r w:rsidRPr="00272F6B">
              <w:rPr>
                <w:rFonts w:ascii="Arial" w:hAnsi="Arial" w:cs="Arial"/>
                <w:sz w:val="20"/>
                <w:szCs w:val="20"/>
              </w:rPr>
              <w:t>Fugl</w:t>
            </w:r>
            <w:proofErr w:type="spellEnd"/>
            <w:r w:rsidRPr="00272F6B">
              <w:rPr>
                <w:rFonts w:ascii="Arial" w:hAnsi="Arial" w:cs="Arial"/>
                <w:sz w:val="20"/>
                <w:szCs w:val="20"/>
              </w:rPr>
              <w:t>-Meyer Assessment</w:t>
            </w:r>
          </w:p>
          <w:p w14:paraId="0356F9E1"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Motor Activity Log</w:t>
            </w:r>
          </w:p>
        </w:tc>
      </w:tr>
      <w:tr w:rsidR="00767079" w:rsidRPr="00272F6B" w14:paraId="51104C13" w14:textId="77777777" w:rsidTr="00FA6C50">
        <w:trPr>
          <w:trHeight w:val="300"/>
        </w:trPr>
        <w:tc>
          <w:tcPr>
            <w:tcW w:w="1559" w:type="dxa"/>
            <w:noWrap/>
            <w:hideMark/>
          </w:tcPr>
          <w:p w14:paraId="7C5C9F5B" w14:textId="77777777" w:rsidR="00767079" w:rsidRPr="00272F6B" w:rsidRDefault="00767079" w:rsidP="00FA6C50">
            <w:pPr>
              <w:spacing w:line="360" w:lineRule="auto"/>
              <w:rPr>
                <w:rFonts w:ascii="Arial" w:hAnsi="Arial" w:cs="Arial"/>
                <w:sz w:val="20"/>
                <w:szCs w:val="20"/>
              </w:rPr>
            </w:pPr>
            <w:proofErr w:type="spellStart"/>
            <w:r w:rsidRPr="00272F6B">
              <w:rPr>
                <w:rFonts w:ascii="Arial" w:hAnsi="Arial" w:cs="Arial"/>
                <w:sz w:val="20"/>
                <w:szCs w:val="20"/>
              </w:rPr>
              <w:t>Bonifer</w:t>
            </w:r>
            <w:proofErr w:type="spellEnd"/>
            <w:r w:rsidRPr="00272F6B">
              <w:rPr>
                <w:rFonts w:ascii="Arial" w:hAnsi="Arial" w:cs="Arial"/>
                <w:sz w:val="20"/>
                <w:szCs w:val="20"/>
              </w:rPr>
              <w:t xml:space="preserve"> et al. (2005)</w:t>
            </w:r>
          </w:p>
        </w:tc>
        <w:tc>
          <w:tcPr>
            <w:tcW w:w="1559" w:type="dxa"/>
            <w:noWrap/>
            <w:hideMark/>
          </w:tcPr>
          <w:p w14:paraId="085A5149"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20</w:t>
            </w:r>
          </w:p>
        </w:tc>
        <w:tc>
          <w:tcPr>
            <w:tcW w:w="992" w:type="dxa"/>
            <w:noWrap/>
            <w:hideMark/>
          </w:tcPr>
          <w:p w14:paraId="0BED0E4D"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USA</w:t>
            </w:r>
          </w:p>
        </w:tc>
        <w:tc>
          <w:tcPr>
            <w:tcW w:w="1418" w:type="dxa"/>
            <w:noWrap/>
            <w:hideMark/>
          </w:tcPr>
          <w:p w14:paraId="204A5CF7"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&gt;12 months</w:t>
            </w:r>
          </w:p>
        </w:tc>
        <w:tc>
          <w:tcPr>
            <w:tcW w:w="2037" w:type="dxa"/>
          </w:tcPr>
          <w:p w14:paraId="5FDD4406"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57.5 ±16.6</w:t>
            </w:r>
          </w:p>
          <w:p w14:paraId="46878148"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 xml:space="preserve">13 male, 7 </w:t>
            </w:r>
            <w:proofErr w:type="gramStart"/>
            <w:r w:rsidRPr="00272F6B">
              <w:rPr>
                <w:rFonts w:ascii="Arial" w:hAnsi="Arial" w:cs="Arial"/>
                <w:sz w:val="20"/>
                <w:szCs w:val="20"/>
              </w:rPr>
              <w:t>female</w:t>
            </w:r>
            <w:proofErr w:type="gramEnd"/>
          </w:p>
        </w:tc>
        <w:tc>
          <w:tcPr>
            <w:tcW w:w="2215" w:type="dxa"/>
            <w:noWrap/>
            <w:hideMark/>
          </w:tcPr>
          <w:p w14:paraId="57777E99"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Pre- and post-study/Psychometric study</w:t>
            </w:r>
          </w:p>
        </w:tc>
        <w:tc>
          <w:tcPr>
            <w:tcW w:w="3102" w:type="dxa"/>
          </w:tcPr>
          <w:p w14:paraId="1E408C73"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Constraint-induced movement therapy</w:t>
            </w:r>
          </w:p>
        </w:tc>
        <w:tc>
          <w:tcPr>
            <w:tcW w:w="2724" w:type="dxa"/>
          </w:tcPr>
          <w:p w14:paraId="2D58DB97" w14:textId="77777777" w:rsidR="00767079" w:rsidRPr="00272F6B" w:rsidRDefault="00767079" w:rsidP="00FA6C50">
            <w:pPr>
              <w:spacing w:line="360" w:lineRule="auto"/>
              <w:rPr>
                <w:rFonts w:ascii="Arial" w:hAnsi="Arial" w:cs="Arial"/>
                <w:sz w:val="20"/>
                <w:szCs w:val="20"/>
              </w:rPr>
            </w:pPr>
            <w:proofErr w:type="spellStart"/>
            <w:r w:rsidRPr="00272F6B">
              <w:rPr>
                <w:rFonts w:ascii="Arial" w:hAnsi="Arial" w:cs="Arial"/>
                <w:sz w:val="20"/>
                <w:szCs w:val="20"/>
              </w:rPr>
              <w:t>Fugl</w:t>
            </w:r>
            <w:proofErr w:type="spellEnd"/>
            <w:r w:rsidRPr="00272F6B">
              <w:rPr>
                <w:rFonts w:ascii="Arial" w:hAnsi="Arial" w:cs="Arial"/>
                <w:sz w:val="20"/>
                <w:szCs w:val="20"/>
              </w:rPr>
              <w:t>-Meyer Assessment</w:t>
            </w:r>
          </w:p>
          <w:p w14:paraId="44ECF218"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Motor Activity Log</w:t>
            </w:r>
          </w:p>
        </w:tc>
      </w:tr>
      <w:tr w:rsidR="00767079" w:rsidRPr="00272F6B" w14:paraId="1A26765B" w14:textId="77777777" w:rsidTr="00FA6C50">
        <w:trPr>
          <w:trHeight w:val="805"/>
        </w:trPr>
        <w:tc>
          <w:tcPr>
            <w:tcW w:w="1559" w:type="dxa"/>
            <w:noWrap/>
            <w:hideMark/>
          </w:tcPr>
          <w:p w14:paraId="79434812" w14:textId="77777777" w:rsidR="00767079" w:rsidRPr="00272F6B" w:rsidRDefault="00767079" w:rsidP="00FA6C50">
            <w:pPr>
              <w:spacing w:line="360" w:lineRule="auto"/>
              <w:rPr>
                <w:rFonts w:ascii="Arial" w:hAnsi="Arial" w:cs="Arial"/>
                <w:sz w:val="20"/>
                <w:szCs w:val="20"/>
              </w:rPr>
            </w:pPr>
            <w:proofErr w:type="spellStart"/>
            <w:r w:rsidRPr="00272F6B">
              <w:rPr>
                <w:rFonts w:ascii="Arial" w:hAnsi="Arial" w:cs="Arial"/>
                <w:sz w:val="20"/>
                <w:szCs w:val="20"/>
              </w:rPr>
              <w:t>Demitas-Tatlidede</w:t>
            </w:r>
            <w:proofErr w:type="spellEnd"/>
            <w:r w:rsidRPr="00272F6B">
              <w:rPr>
                <w:rFonts w:ascii="Arial" w:hAnsi="Arial" w:cs="Arial"/>
                <w:sz w:val="20"/>
                <w:szCs w:val="20"/>
              </w:rPr>
              <w:t xml:space="preserve"> et al., (2015)</w:t>
            </w:r>
          </w:p>
        </w:tc>
        <w:tc>
          <w:tcPr>
            <w:tcW w:w="1559" w:type="dxa"/>
            <w:noWrap/>
            <w:hideMark/>
          </w:tcPr>
          <w:p w14:paraId="2530CC35"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10</w:t>
            </w:r>
          </w:p>
        </w:tc>
        <w:tc>
          <w:tcPr>
            <w:tcW w:w="992" w:type="dxa"/>
            <w:noWrap/>
            <w:hideMark/>
          </w:tcPr>
          <w:p w14:paraId="5C16D5DC"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USA</w:t>
            </w:r>
          </w:p>
        </w:tc>
        <w:tc>
          <w:tcPr>
            <w:tcW w:w="1418" w:type="dxa"/>
            <w:noWrap/>
            <w:hideMark/>
          </w:tcPr>
          <w:p w14:paraId="73173322"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&gt;1 year</w:t>
            </w:r>
          </w:p>
        </w:tc>
        <w:tc>
          <w:tcPr>
            <w:tcW w:w="2037" w:type="dxa"/>
          </w:tcPr>
          <w:p w14:paraId="5C1193DD"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59.5 ±11</w:t>
            </w:r>
          </w:p>
          <w:p w14:paraId="29627082"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 xml:space="preserve">4 male, 6 </w:t>
            </w:r>
            <w:proofErr w:type="gramStart"/>
            <w:r w:rsidRPr="00272F6B">
              <w:rPr>
                <w:rFonts w:ascii="Arial" w:hAnsi="Arial" w:cs="Arial"/>
                <w:sz w:val="20"/>
                <w:szCs w:val="20"/>
              </w:rPr>
              <w:t>female</w:t>
            </w:r>
            <w:proofErr w:type="gramEnd"/>
          </w:p>
        </w:tc>
        <w:tc>
          <w:tcPr>
            <w:tcW w:w="2215" w:type="dxa"/>
            <w:noWrap/>
            <w:hideMark/>
          </w:tcPr>
          <w:p w14:paraId="4083024B"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Pre- and post-study.</w:t>
            </w:r>
          </w:p>
        </w:tc>
        <w:tc>
          <w:tcPr>
            <w:tcW w:w="3102" w:type="dxa"/>
          </w:tcPr>
          <w:p w14:paraId="7CFBD3A1"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Contra-</w:t>
            </w:r>
            <w:proofErr w:type="spellStart"/>
            <w:r w:rsidRPr="00272F6B">
              <w:rPr>
                <w:rFonts w:ascii="Arial" w:hAnsi="Arial" w:cs="Arial"/>
                <w:sz w:val="20"/>
                <w:szCs w:val="20"/>
              </w:rPr>
              <w:t>lesional</w:t>
            </w:r>
            <w:proofErr w:type="spellEnd"/>
            <w:r w:rsidRPr="00272F6B">
              <w:rPr>
                <w:rFonts w:ascii="Arial" w:hAnsi="Arial" w:cs="Arial"/>
                <w:sz w:val="20"/>
                <w:szCs w:val="20"/>
              </w:rPr>
              <w:t xml:space="preserve"> repetitive transcranial magnetic stimulation</w:t>
            </w:r>
          </w:p>
        </w:tc>
        <w:tc>
          <w:tcPr>
            <w:tcW w:w="2724" w:type="dxa"/>
          </w:tcPr>
          <w:p w14:paraId="63F2C644" w14:textId="77777777" w:rsidR="00767079" w:rsidRPr="00272F6B" w:rsidRDefault="00767079" w:rsidP="00FA6C50">
            <w:pPr>
              <w:spacing w:line="360" w:lineRule="auto"/>
              <w:rPr>
                <w:rFonts w:ascii="Arial" w:hAnsi="Arial" w:cs="Arial"/>
                <w:sz w:val="20"/>
                <w:szCs w:val="20"/>
              </w:rPr>
            </w:pPr>
            <w:proofErr w:type="spellStart"/>
            <w:r w:rsidRPr="00272F6B">
              <w:rPr>
                <w:rFonts w:ascii="Arial" w:hAnsi="Arial" w:cs="Arial"/>
                <w:sz w:val="20"/>
                <w:szCs w:val="20"/>
              </w:rPr>
              <w:t>Fugl</w:t>
            </w:r>
            <w:proofErr w:type="spellEnd"/>
            <w:r w:rsidRPr="00272F6B">
              <w:rPr>
                <w:rFonts w:ascii="Arial" w:hAnsi="Arial" w:cs="Arial"/>
                <w:sz w:val="20"/>
                <w:szCs w:val="20"/>
              </w:rPr>
              <w:t>-Meyer Assessment</w:t>
            </w:r>
          </w:p>
          <w:p w14:paraId="73AD056D"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Hand strength assessments</w:t>
            </w:r>
          </w:p>
          <w:p w14:paraId="4FB627EC"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Modified Ashworth Scale</w:t>
            </w:r>
          </w:p>
        </w:tc>
      </w:tr>
      <w:tr w:rsidR="00767079" w:rsidRPr="00272F6B" w14:paraId="7348920B" w14:textId="77777777" w:rsidTr="00FA6C50">
        <w:trPr>
          <w:trHeight w:val="315"/>
        </w:trPr>
        <w:tc>
          <w:tcPr>
            <w:tcW w:w="1559" w:type="dxa"/>
            <w:noWrap/>
            <w:hideMark/>
          </w:tcPr>
          <w:p w14:paraId="509750EE"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Fischer et al. (2016)</w:t>
            </w:r>
          </w:p>
        </w:tc>
        <w:tc>
          <w:tcPr>
            <w:tcW w:w="1559" w:type="dxa"/>
            <w:noWrap/>
            <w:hideMark/>
          </w:tcPr>
          <w:p w14:paraId="5808AC6D"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15</w:t>
            </w:r>
          </w:p>
        </w:tc>
        <w:tc>
          <w:tcPr>
            <w:tcW w:w="992" w:type="dxa"/>
            <w:noWrap/>
            <w:hideMark/>
          </w:tcPr>
          <w:p w14:paraId="5FCBB600"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USA</w:t>
            </w:r>
          </w:p>
        </w:tc>
        <w:tc>
          <w:tcPr>
            <w:tcW w:w="1418" w:type="dxa"/>
            <w:noWrap/>
            <w:hideMark/>
          </w:tcPr>
          <w:p w14:paraId="25120720"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2-6 months</w:t>
            </w:r>
          </w:p>
        </w:tc>
        <w:tc>
          <w:tcPr>
            <w:tcW w:w="2037" w:type="dxa"/>
          </w:tcPr>
          <w:p w14:paraId="3FA82A65"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63 ±12</w:t>
            </w:r>
          </w:p>
          <w:p w14:paraId="316F4161"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 xml:space="preserve">10 male, 3 </w:t>
            </w:r>
            <w:proofErr w:type="gramStart"/>
            <w:r w:rsidRPr="00272F6B">
              <w:rPr>
                <w:rFonts w:ascii="Arial" w:hAnsi="Arial" w:cs="Arial"/>
                <w:sz w:val="20"/>
                <w:szCs w:val="20"/>
              </w:rPr>
              <w:t>female</w:t>
            </w:r>
            <w:proofErr w:type="gramEnd"/>
          </w:p>
        </w:tc>
        <w:tc>
          <w:tcPr>
            <w:tcW w:w="2215" w:type="dxa"/>
            <w:noWrap/>
            <w:hideMark/>
          </w:tcPr>
          <w:p w14:paraId="142BF42B"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Pre- and post-study</w:t>
            </w:r>
          </w:p>
        </w:tc>
        <w:tc>
          <w:tcPr>
            <w:tcW w:w="3102" w:type="dxa"/>
          </w:tcPr>
          <w:p w14:paraId="7542C57F"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Passive cyclical finger stretching with active-assisted task-</w:t>
            </w:r>
            <w:r w:rsidRPr="00272F6B">
              <w:rPr>
                <w:rFonts w:ascii="Arial" w:hAnsi="Arial" w:cs="Arial"/>
                <w:sz w:val="20"/>
                <w:szCs w:val="20"/>
              </w:rPr>
              <w:lastRenderedPageBreak/>
              <w:t>oriented training using an orthotic glove</w:t>
            </w:r>
          </w:p>
        </w:tc>
        <w:tc>
          <w:tcPr>
            <w:tcW w:w="2724" w:type="dxa"/>
          </w:tcPr>
          <w:p w14:paraId="1D9F9BF7"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lastRenderedPageBreak/>
              <w:t>Action Research Arm Test</w:t>
            </w:r>
          </w:p>
          <w:p w14:paraId="0F2F0BE7" w14:textId="77777777" w:rsidR="00767079" w:rsidRPr="00272F6B" w:rsidRDefault="00767079" w:rsidP="00FA6C50">
            <w:pPr>
              <w:spacing w:line="360" w:lineRule="auto"/>
              <w:rPr>
                <w:rFonts w:ascii="Arial" w:hAnsi="Arial" w:cs="Arial"/>
                <w:sz w:val="20"/>
                <w:szCs w:val="20"/>
              </w:rPr>
            </w:pPr>
            <w:proofErr w:type="spellStart"/>
            <w:r w:rsidRPr="00272F6B">
              <w:rPr>
                <w:rFonts w:ascii="Arial" w:hAnsi="Arial" w:cs="Arial"/>
                <w:sz w:val="20"/>
                <w:szCs w:val="20"/>
              </w:rPr>
              <w:t>Chedoke</w:t>
            </w:r>
            <w:proofErr w:type="spellEnd"/>
            <w:r w:rsidRPr="00272F6B">
              <w:rPr>
                <w:rFonts w:ascii="Arial" w:hAnsi="Arial" w:cs="Arial"/>
                <w:sz w:val="20"/>
                <w:szCs w:val="20"/>
              </w:rPr>
              <w:t xml:space="preserve"> Arm and Hand Inventory</w:t>
            </w:r>
          </w:p>
          <w:p w14:paraId="1AE86719" w14:textId="77777777" w:rsidR="00767079" w:rsidRPr="00272F6B" w:rsidRDefault="00767079" w:rsidP="00FA6C50">
            <w:pPr>
              <w:spacing w:line="360" w:lineRule="auto"/>
              <w:rPr>
                <w:rFonts w:ascii="Arial" w:hAnsi="Arial" w:cs="Arial"/>
                <w:sz w:val="20"/>
                <w:szCs w:val="20"/>
              </w:rPr>
            </w:pPr>
            <w:proofErr w:type="spellStart"/>
            <w:r w:rsidRPr="00272F6B">
              <w:rPr>
                <w:rFonts w:ascii="Arial" w:hAnsi="Arial" w:cs="Arial"/>
                <w:sz w:val="20"/>
                <w:szCs w:val="20"/>
              </w:rPr>
              <w:lastRenderedPageBreak/>
              <w:t>Fugl</w:t>
            </w:r>
            <w:proofErr w:type="spellEnd"/>
            <w:r w:rsidRPr="00272F6B">
              <w:rPr>
                <w:rFonts w:ascii="Arial" w:hAnsi="Arial" w:cs="Arial"/>
                <w:sz w:val="20"/>
                <w:szCs w:val="20"/>
              </w:rPr>
              <w:t xml:space="preserve">-Meyer </w:t>
            </w:r>
            <w:proofErr w:type="spellStart"/>
            <w:r w:rsidRPr="00272F6B">
              <w:rPr>
                <w:rFonts w:ascii="Arial" w:hAnsi="Arial" w:cs="Arial"/>
                <w:sz w:val="20"/>
                <w:szCs w:val="20"/>
              </w:rPr>
              <w:t>AssessmentHand</w:t>
            </w:r>
            <w:proofErr w:type="spellEnd"/>
            <w:r w:rsidRPr="00272F6B">
              <w:rPr>
                <w:rFonts w:ascii="Arial" w:hAnsi="Arial" w:cs="Arial"/>
                <w:sz w:val="20"/>
                <w:szCs w:val="20"/>
              </w:rPr>
              <w:t xml:space="preserve"> strength assessments</w:t>
            </w:r>
          </w:p>
          <w:p w14:paraId="60C7FD2D"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Motor Activity Log</w:t>
            </w:r>
          </w:p>
        </w:tc>
      </w:tr>
      <w:tr w:rsidR="00767079" w:rsidRPr="00272F6B" w14:paraId="40B397CC" w14:textId="77777777" w:rsidTr="00FA6C50">
        <w:trPr>
          <w:trHeight w:val="300"/>
        </w:trPr>
        <w:tc>
          <w:tcPr>
            <w:tcW w:w="1559" w:type="dxa"/>
            <w:noWrap/>
            <w:hideMark/>
          </w:tcPr>
          <w:p w14:paraId="4217A303"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lastRenderedPageBreak/>
              <w:t>Flinn et al. (2009)</w:t>
            </w:r>
          </w:p>
        </w:tc>
        <w:tc>
          <w:tcPr>
            <w:tcW w:w="1559" w:type="dxa"/>
            <w:noWrap/>
            <w:hideMark/>
          </w:tcPr>
          <w:p w14:paraId="1FD57D0A"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1</w:t>
            </w:r>
          </w:p>
        </w:tc>
        <w:tc>
          <w:tcPr>
            <w:tcW w:w="992" w:type="dxa"/>
            <w:noWrap/>
            <w:hideMark/>
          </w:tcPr>
          <w:p w14:paraId="5C2A9F08"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USA</w:t>
            </w:r>
          </w:p>
        </w:tc>
        <w:tc>
          <w:tcPr>
            <w:tcW w:w="1418" w:type="dxa"/>
            <w:noWrap/>
            <w:hideMark/>
          </w:tcPr>
          <w:p w14:paraId="6A23CACC"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15 months</w:t>
            </w:r>
          </w:p>
        </w:tc>
        <w:tc>
          <w:tcPr>
            <w:tcW w:w="2037" w:type="dxa"/>
          </w:tcPr>
          <w:p w14:paraId="7A27EC97"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48</w:t>
            </w:r>
          </w:p>
          <w:p w14:paraId="68AC600E"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1 female</w:t>
            </w:r>
          </w:p>
        </w:tc>
        <w:tc>
          <w:tcPr>
            <w:tcW w:w="2215" w:type="dxa"/>
            <w:noWrap/>
            <w:hideMark/>
          </w:tcPr>
          <w:p w14:paraId="37EDD506"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Case report</w:t>
            </w:r>
          </w:p>
        </w:tc>
        <w:tc>
          <w:tcPr>
            <w:tcW w:w="3102" w:type="dxa"/>
          </w:tcPr>
          <w:p w14:paraId="3A121C26"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Robot-assisted therapy</w:t>
            </w:r>
          </w:p>
        </w:tc>
        <w:tc>
          <w:tcPr>
            <w:tcW w:w="2724" w:type="dxa"/>
          </w:tcPr>
          <w:p w14:paraId="63CEB6E4"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Active range of motion</w:t>
            </w:r>
          </w:p>
          <w:p w14:paraId="0C4B47E9" w14:textId="77777777" w:rsidR="00767079" w:rsidRPr="00272F6B" w:rsidRDefault="00767079" w:rsidP="00FA6C50">
            <w:pPr>
              <w:spacing w:line="360" w:lineRule="auto"/>
              <w:rPr>
                <w:rFonts w:ascii="Arial" w:hAnsi="Arial" w:cs="Arial"/>
                <w:sz w:val="20"/>
                <w:szCs w:val="20"/>
              </w:rPr>
            </w:pPr>
            <w:proofErr w:type="spellStart"/>
            <w:r w:rsidRPr="00272F6B">
              <w:rPr>
                <w:rFonts w:ascii="Arial" w:hAnsi="Arial" w:cs="Arial"/>
                <w:sz w:val="20"/>
                <w:szCs w:val="20"/>
              </w:rPr>
              <w:t>Fugl</w:t>
            </w:r>
            <w:proofErr w:type="spellEnd"/>
            <w:r w:rsidRPr="00272F6B">
              <w:rPr>
                <w:rFonts w:ascii="Arial" w:hAnsi="Arial" w:cs="Arial"/>
                <w:sz w:val="20"/>
                <w:szCs w:val="20"/>
              </w:rPr>
              <w:t>-Meyer assessment</w:t>
            </w:r>
          </w:p>
          <w:p w14:paraId="3F126B85"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Motor Activity Log</w:t>
            </w:r>
          </w:p>
        </w:tc>
      </w:tr>
      <w:tr w:rsidR="00767079" w:rsidRPr="00272F6B" w14:paraId="70BD05B0" w14:textId="77777777" w:rsidTr="00FA6C50">
        <w:trPr>
          <w:trHeight w:val="423"/>
        </w:trPr>
        <w:tc>
          <w:tcPr>
            <w:tcW w:w="1559" w:type="dxa"/>
            <w:noWrap/>
            <w:hideMark/>
          </w:tcPr>
          <w:p w14:paraId="44D335B7" w14:textId="77777777" w:rsidR="00767079" w:rsidRPr="00272F6B" w:rsidRDefault="00767079" w:rsidP="00FA6C50">
            <w:pPr>
              <w:spacing w:line="360" w:lineRule="auto"/>
              <w:rPr>
                <w:rFonts w:ascii="Arial" w:hAnsi="Arial" w:cs="Arial"/>
                <w:sz w:val="20"/>
                <w:szCs w:val="20"/>
              </w:rPr>
            </w:pPr>
            <w:proofErr w:type="spellStart"/>
            <w:r w:rsidRPr="00272F6B">
              <w:rPr>
                <w:rFonts w:ascii="Arial" w:hAnsi="Arial" w:cs="Arial"/>
                <w:sz w:val="20"/>
                <w:szCs w:val="20"/>
              </w:rPr>
              <w:t>Iwamuro</w:t>
            </w:r>
            <w:proofErr w:type="spellEnd"/>
            <w:r w:rsidRPr="00272F6B">
              <w:rPr>
                <w:rFonts w:ascii="Arial" w:hAnsi="Arial" w:cs="Arial"/>
                <w:sz w:val="20"/>
                <w:szCs w:val="20"/>
              </w:rPr>
              <w:t xml:space="preserve"> et al. (2011)</w:t>
            </w:r>
          </w:p>
        </w:tc>
        <w:tc>
          <w:tcPr>
            <w:tcW w:w="1559" w:type="dxa"/>
            <w:noWrap/>
            <w:hideMark/>
          </w:tcPr>
          <w:p w14:paraId="75C087B1"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5</w:t>
            </w:r>
          </w:p>
        </w:tc>
        <w:tc>
          <w:tcPr>
            <w:tcW w:w="992" w:type="dxa"/>
            <w:noWrap/>
            <w:hideMark/>
          </w:tcPr>
          <w:p w14:paraId="762285D0"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USA</w:t>
            </w:r>
          </w:p>
        </w:tc>
        <w:tc>
          <w:tcPr>
            <w:tcW w:w="1418" w:type="dxa"/>
            <w:noWrap/>
            <w:hideMark/>
          </w:tcPr>
          <w:p w14:paraId="257467C9"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≥9 months</w:t>
            </w:r>
          </w:p>
        </w:tc>
        <w:tc>
          <w:tcPr>
            <w:tcW w:w="2037" w:type="dxa"/>
          </w:tcPr>
          <w:p w14:paraId="7DBE6128"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54 ±11</w:t>
            </w:r>
          </w:p>
          <w:p w14:paraId="0BA24541"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4 male, 1 female</w:t>
            </w:r>
          </w:p>
        </w:tc>
        <w:tc>
          <w:tcPr>
            <w:tcW w:w="2215" w:type="dxa"/>
            <w:noWrap/>
            <w:hideMark/>
          </w:tcPr>
          <w:p w14:paraId="6B477CB1"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Pilot pre- and post-study</w:t>
            </w:r>
          </w:p>
        </w:tc>
        <w:tc>
          <w:tcPr>
            <w:tcW w:w="3102" w:type="dxa"/>
          </w:tcPr>
          <w:p w14:paraId="30878757"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Passive finger extension using an orthotic glove</w:t>
            </w:r>
          </w:p>
        </w:tc>
        <w:tc>
          <w:tcPr>
            <w:tcW w:w="2724" w:type="dxa"/>
          </w:tcPr>
          <w:p w14:paraId="5A5FE3F4"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Active range of motion</w:t>
            </w:r>
          </w:p>
          <w:p w14:paraId="2BB8EF31"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Box and Block Test</w:t>
            </w:r>
          </w:p>
        </w:tc>
      </w:tr>
      <w:tr w:rsidR="00767079" w:rsidRPr="00272F6B" w14:paraId="27C0BC31" w14:textId="77777777" w:rsidTr="00FA6C50">
        <w:trPr>
          <w:trHeight w:val="300"/>
        </w:trPr>
        <w:tc>
          <w:tcPr>
            <w:tcW w:w="1559" w:type="dxa"/>
            <w:noWrap/>
            <w:hideMark/>
          </w:tcPr>
          <w:p w14:paraId="1E901771"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Pereira et al. (2015)</w:t>
            </w:r>
          </w:p>
        </w:tc>
        <w:tc>
          <w:tcPr>
            <w:tcW w:w="1559" w:type="dxa"/>
            <w:noWrap/>
            <w:hideMark/>
          </w:tcPr>
          <w:p w14:paraId="18E0101D"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10</w:t>
            </w:r>
          </w:p>
        </w:tc>
        <w:tc>
          <w:tcPr>
            <w:tcW w:w="992" w:type="dxa"/>
            <w:noWrap/>
            <w:hideMark/>
          </w:tcPr>
          <w:p w14:paraId="66D6D5A4"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Brazil</w:t>
            </w:r>
          </w:p>
        </w:tc>
        <w:tc>
          <w:tcPr>
            <w:tcW w:w="1418" w:type="dxa"/>
            <w:noWrap/>
            <w:hideMark/>
          </w:tcPr>
          <w:p w14:paraId="5ACEDBC1"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&gt;6 months</w:t>
            </w:r>
          </w:p>
        </w:tc>
        <w:tc>
          <w:tcPr>
            <w:tcW w:w="2037" w:type="dxa"/>
          </w:tcPr>
          <w:p w14:paraId="4CD15986"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53.2 ±11.39</w:t>
            </w:r>
          </w:p>
          <w:p w14:paraId="16643E6D"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 xml:space="preserve">6 male, 4 </w:t>
            </w:r>
            <w:proofErr w:type="gramStart"/>
            <w:r w:rsidRPr="00272F6B">
              <w:rPr>
                <w:rFonts w:ascii="Arial" w:hAnsi="Arial" w:cs="Arial"/>
                <w:sz w:val="20"/>
                <w:szCs w:val="20"/>
              </w:rPr>
              <w:t>female</w:t>
            </w:r>
            <w:proofErr w:type="gramEnd"/>
          </w:p>
        </w:tc>
        <w:tc>
          <w:tcPr>
            <w:tcW w:w="2215" w:type="dxa"/>
            <w:noWrap/>
            <w:hideMark/>
          </w:tcPr>
          <w:p w14:paraId="1EBB9FC9"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Psychometric study</w:t>
            </w:r>
          </w:p>
        </w:tc>
        <w:tc>
          <w:tcPr>
            <w:tcW w:w="3102" w:type="dxa"/>
          </w:tcPr>
          <w:p w14:paraId="1EEDA0BD"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N/A</w:t>
            </w:r>
          </w:p>
        </w:tc>
        <w:tc>
          <w:tcPr>
            <w:tcW w:w="2724" w:type="dxa"/>
          </w:tcPr>
          <w:p w14:paraId="1D3C276A"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N/A</w:t>
            </w:r>
          </w:p>
        </w:tc>
      </w:tr>
      <w:tr w:rsidR="00767079" w:rsidRPr="00272F6B" w14:paraId="589FC145" w14:textId="77777777" w:rsidTr="00FA6C50">
        <w:trPr>
          <w:trHeight w:val="300"/>
        </w:trPr>
        <w:tc>
          <w:tcPr>
            <w:tcW w:w="1559" w:type="dxa"/>
            <w:noWrap/>
            <w:hideMark/>
          </w:tcPr>
          <w:p w14:paraId="28005D7F" w14:textId="77777777" w:rsidR="00767079" w:rsidRPr="00272F6B" w:rsidRDefault="00767079" w:rsidP="00FA6C50">
            <w:pPr>
              <w:spacing w:line="360" w:lineRule="auto"/>
              <w:rPr>
                <w:rFonts w:ascii="Arial" w:hAnsi="Arial" w:cs="Arial"/>
                <w:sz w:val="20"/>
                <w:szCs w:val="20"/>
              </w:rPr>
            </w:pPr>
            <w:proofErr w:type="spellStart"/>
            <w:r w:rsidRPr="00272F6B">
              <w:rPr>
                <w:rFonts w:ascii="Arial" w:hAnsi="Arial" w:cs="Arial"/>
                <w:sz w:val="20"/>
                <w:szCs w:val="20"/>
              </w:rPr>
              <w:t>Triandafilou</w:t>
            </w:r>
            <w:proofErr w:type="spellEnd"/>
            <w:r w:rsidRPr="00272F6B">
              <w:rPr>
                <w:rFonts w:ascii="Arial" w:hAnsi="Arial" w:cs="Arial"/>
                <w:sz w:val="20"/>
                <w:szCs w:val="20"/>
              </w:rPr>
              <w:t xml:space="preserve"> and </w:t>
            </w:r>
            <w:proofErr w:type="spellStart"/>
            <w:r w:rsidRPr="00272F6B">
              <w:rPr>
                <w:rFonts w:ascii="Arial" w:hAnsi="Arial" w:cs="Arial"/>
                <w:sz w:val="20"/>
                <w:szCs w:val="20"/>
              </w:rPr>
              <w:t>Kamper</w:t>
            </w:r>
            <w:proofErr w:type="spellEnd"/>
            <w:r w:rsidRPr="00272F6B">
              <w:rPr>
                <w:rFonts w:ascii="Arial" w:hAnsi="Arial" w:cs="Arial"/>
                <w:sz w:val="20"/>
                <w:szCs w:val="20"/>
                <w:vertAlign w:val="superscript"/>
              </w:rPr>
              <w:t xml:space="preserve"> </w:t>
            </w:r>
            <w:r w:rsidRPr="00272F6B">
              <w:rPr>
                <w:rFonts w:ascii="Arial" w:hAnsi="Arial" w:cs="Arial"/>
                <w:sz w:val="20"/>
                <w:szCs w:val="20"/>
              </w:rPr>
              <w:t>(2014)</w:t>
            </w:r>
          </w:p>
        </w:tc>
        <w:tc>
          <w:tcPr>
            <w:tcW w:w="1559" w:type="dxa"/>
            <w:noWrap/>
            <w:hideMark/>
          </w:tcPr>
          <w:p w14:paraId="310FA5BB"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Sub-acute: 12</w:t>
            </w:r>
          </w:p>
          <w:p w14:paraId="4055D38C"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Chronic: 15</w:t>
            </w:r>
          </w:p>
        </w:tc>
        <w:tc>
          <w:tcPr>
            <w:tcW w:w="992" w:type="dxa"/>
            <w:noWrap/>
            <w:hideMark/>
          </w:tcPr>
          <w:p w14:paraId="37A168D1"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USA</w:t>
            </w:r>
          </w:p>
        </w:tc>
        <w:tc>
          <w:tcPr>
            <w:tcW w:w="1418" w:type="dxa"/>
            <w:noWrap/>
            <w:hideMark/>
          </w:tcPr>
          <w:p w14:paraId="463EF44A"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 xml:space="preserve">Subacute: 2-6 months </w:t>
            </w:r>
          </w:p>
          <w:p w14:paraId="782E96F7"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 xml:space="preserve">Chronic: &gt;7months </w:t>
            </w:r>
          </w:p>
        </w:tc>
        <w:tc>
          <w:tcPr>
            <w:tcW w:w="2037" w:type="dxa"/>
          </w:tcPr>
          <w:p w14:paraId="2E628B00"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Sub-acute: 53 ±6</w:t>
            </w:r>
          </w:p>
          <w:p w14:paraId="157B4FDA"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 xml:space="preserve">6 male, 6 </w:t>
            </w:r>
            <w:proofErr w:type="gramStart"/>
            <w:r w:rsidRPr="00272F6B">
              <w:rPr>
                <w:rFonts w:ascii="Arial" w:hAnsi="Arial" w:cs="Arial"/>
                <w:sz w:val="20"/>
                <w:szCs w:val="20"/>
              </w:rPr>
              <w:t>female</w:t>
            </w:r>
            <w:proofErr w:type="gramEnd"/>
          </w:p>
          <w:p w14:paraId="36B3114C"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Chronic: 57 ±8</w:t>
            </w:r>
          </w:p>
          <w:p w14:paraId="0EAB65CE"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 xml:space="preserve">7 male, 8 </w:t>
            </w:r>
            <w:proofErr w:type="gramStart"/>
            <w:r w:rsidRPr="00272F6B">
              <w:rPr>
                <w:rFonts w:ascii="Arial" w:hAnsi="Arial" w:cs="Arial"/>
                <w:sz w:val="20"/>
                <w:szCs w:val="20"/>
              </w:rPr>
              <w:t>female</w:t>
            </w:r>
            <w:proofErr w:type="gramEnd"/>
          </w:p>
        </w:tc>
        <w:tc>
          <w:tcPr>
            <w:tcW w:w="2215" w:type="dxa"/>
            <w:noWrap/>
            <w:hideMark/>
          </w:tcPr>
          <w:p w14:paraId="606D5777"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Pre- and post-study</w:t>
            </w:r>
          </w:p>
        </w:tc>
        <w:tc>
          <w:tcPr>
            <w:tcW w:w="3102" w:type="dxa"/>
          </w:tcPr>
          <w:p w14:paraId="5DC162F2"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Passive cyclical finger stretching using an orthotic glove</w:t>
            </w:r>
          </w:p>
        </w:tc>
        <w:tc>
          <w:tcPr>
            <w:tcW w:w="2724" w:type="dxa"/>
          </w:tcPr>
          <w:p w14:paraId="5EFDBB46"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Box and Block Test</w:t>
            </w:r>
          </w:p>
          <w:p w14:paraId="470652B5"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Hand strength assessments</w:t>
            </w:r>
          </w:p>
        </w:tc>
      </w:tr>
      <w:tr w:rsidR="00767079" w:rsidRPr="00272F6B" w14:paraId="767F6545" w14:textId="77777777" w:rsidTr="00FA6C50">
        <w:trPr>
          <w:trHeight w:val="300"/>
        </w:trPr>
        <w:tc>
          <w:tcPr>
            <w:tcW w:w="1559" w:type="dxa"/>
            <w:noWrap/>
            <w:hideMark/>
          </w:tcPr>
          <w:p w14:paraId="03C653E7" w14:textId="77777777" w:rsidR="00767079" w:rsidRPr="00272F6B" w:rsidRDefault="00767079" w:rsidP="00FA6C50">
            <w:pPr>
              <w:spacing w:line="360" w:lineRule="auto"/>
              <w:rPr>
                <w:rFonts w:ascii="Arial" w:hAnsi="Arial" w:cs="Arial"/>
                <w:sz w:val="20"/>
                <w:szCs w:val="20"/>
              </w:rPr>
            </w:pPr>
            <w:proofErr w:type="spellStart"/>
            <w:r w:rsidRPr="00272F6B">
              <w:rPr>
                <w:rFonts w:ascii="Arial" w:hAnsi="Arial" w:cs="Arial"/>
                <w:sz w:val="20"/>
                <w:szCs w:val="20"/>
              </w:rPr>
              <w:t>Triandafilou</w:t>
            </w:r>
            <w:proofErr w:type="spellEnd"/>
            <w:r w:rsidRPr="00272F6B">
              <w:rPr>
                <w:rFonts w:ascii="Arial" w:hAnsi="Arial" w:cs="Arial"/>
                <w:sz w:val="20"/>
                <w:szCs w:val="20"/>
              </w:rPr>
              <w:t xml:space="preserve"> et al. (2014)</w:t>
            </w:r>
          </w:p>
        </w:tc>
        <w:tc>
          <w:tcPr>
            <w:tcW w:w="1559" w:type="dxa"/>
            <w:noWrap/>
            <w:hideMark/>
          </w:tcPr>
          <w:p w14:paraId="6A8D849B"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13</w:t>
            </w:r>
          </w:p>
        </w:tc>
        <w:tc>
          <w:tcPr>
            <w:tcW w:w="992" w:type="dxa"/>
            <w:noWrap/>
            <w:hideMark/>
          </w:tcPr>
          <w:p w14:paraId="52251748"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USA</w:t>
            </w:r>
          </w:p>
        </w:tc>
        <w:tc>
          <w:tcPr>
            <w:tcW w:w="1418" w:type="dxa"/>
            <w:noWrap/>
            <w:hideMark/>
          </w:tcPr>
          <w:p w14:paraId="73FB115A"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2-6 months post</w:t>
            </w:r>
          </w:p>
        </w:tc>
        <w:tc>
          <w:tcPr>
            <w:tcW w:w="2037" w:type="dxa"/>
          </w:tcPr>
          <w:p w14:paraId="01D58EA1"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51 ±12</w:t>
            </w:r>
          </w:p>
          <w:p w14:paraId="78CD5D5F"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 xml:space="preserve">6 male, 7 </w:t>
            </w:r>
            <w:proofErr w:type="gramStart"/>
            <w:r w:rsidRPr="00272F6B">
              <w:rPr>
                <w:rFonts w:ascii="Arial" w:hAnsi="Arial" w:cs="Arial"/>
                <w:sz w:val="20"/>
                <w:szCs w:val="20"/>
              </w:rPr>
              <w:t>female</w:t>
            </w:r>
            <w:proofErr w:type="gramEnd"/>
          </w:p>
          <w:p w14:paraId="79841021" w14:textId="77777777" w:rsidR="00767079" w:rsidRPr="00272F6B" w:rsidRDefault="00767079" w:rsidP="00FA6C50">
            <w:pPr>
              <w:spacing w:line="360" w:lineRule="auto"/>
              <w:rPr>
                <w:rFonts w:ascii="Arial" w:hAnsi="Arial" w:cs="Arial"/>
                <w:sz w:val="20"/>
                <w:szCs w:val="20"/>
              </w:rPr>
            </w:pPr>
          </w:p>
        </w:tc>
        <w:tc>
          <w:tcPr>
            <w:tcW w:w="2215" w:type="dxa"/>
            <w:noWrap/>
            <w:hideMark/>
          </w:tcPr>
          <w:p w14:paraId="5A6BB441"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Pre- and post-study</w:t>
            </w:r>
          </w:p>
        </w:tc>
        <w:tc>
          <w:tcPr>
            <w:tcW w:w="3102" w:type="dxa"/>
          </w:tcPr>
          <w:p w14:paraId="70EEFB99"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Static finger stretching/passive finger stretching/rest using an orthotic glove</w:t>
            </w:r>
          </w:p>
        </w:tc>
        <w:tc>
          <w:tcPr>
            <w:tcW w:w="2724" w:type="dxa"/>
          </w:tcPr>
          <w:p w14:paraId="1B37228E"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Hand strength assessments</w:t>
            </w:r>
          </w:p>
          <w:p w14:paraId="2D3572BC"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Grip termination time</w:t>
            </w:r>
          </w:p>
        </w:tc>
      </w:tr>
      <w:tr w:rsidR="00767079" w:rsidRPr="00272F6B" w14:paraId="12E8EEE2" w14:textId="77777777" w:rsidTr="00FA6C50">
        <w:trPr>
          <w:trHeight w:val="300"/>
        </w:trPr>
        <w:tc>
          <w:tcPr>
            <w:tcW w:w="1559" w:type="dxa"/>
            <w:noWrap/>
            <w:hideMark/>
          </w:tcPr>
          <w:p w14:paraId="105CF324" w14:textId="77777777" w:rsidR="00767079" w:rsidRPr="00272F6B" w:rsidRDefault="00767079" w:rsidP="00FA6C50">
            <w:pPr>
              <w:spacing w:line="360" w:lineRule="auto"/>
              <w:rPr>
                <w:rFonts w:ascii="Arial" w:hAnsi="Arial" w:cs="Arial"/>
                <w:sz w:val="20"/>
                <w:szCs w:val="20"/>
              </w:rPr>
            </w:pPr>
            <w:proofErr w:type="spellStart"/>
            <w:r w:rsidRPr="00272F6B">
              <w:rPr>
                <w:rFonts w:ascii="Arial" w:hAnsi="Arial" w:cs="Arial"/>
                <w:sz w:val="20"/>
                <w:szCs w:val="20"/>
              </w:rPr>
              <w:t>Triandafilou</w:t>
            </w:r>
            <w:proofErr w:type="spellEnd"/>
            <w:r w:rsidRPr="00272F6B">
              <w:rPr>
                <w:rFonts w:ascii="Arial" w:hAnsi="Arial" w:cs="Arial"/>
                <w:sz w:val="20"/>
                <w:szCs w:val="20"/>
              </w:rPr>
              <w:t xml:space="preserve"> et al. (2011)</w:t>
            </w:r>
          </w:p>
        </w:tc>
        <w:tc>
          <w:tcPr>
            <w:tcW w:w="1559" w:type="dxa"/>
            <w:noWrap/>
            <w:hideMark/>
          </w:tcPr>
          <w:p w14:paraId="58E87548"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15</w:t>
            </w:r>
          </w:p>
        </w:tc>
        <w:tc>
          <w:tcPr>
            <w:tcW w:w="992" w:type="dxa"/>
            <w:noWrap/>
            <w:hideMark/>
          </w:tcPr>
          <w:p w14:paraId="68E836C0"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USA</w:t>
            </w:r>
          </w:p>
        </w:tc>
        <w:tc>
          <w:tcPr>
            <w:tcW w:w="1418" w:type="dxa"/>
            <w:noWrap/>
            <w:hideMark/>
          </w:tcPr>
          <w:p w14:paraId="2F895DA9"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≥6 months post</w:t>
            </w:r>
          </w:p>
        </w:tc>
        <w:tc>
          <w:tcPr>
            <w:tcW w:w="2037" w:type="dxa"/>
          </w:tcPr>
          <w:p w14:paraId="43DAE42D"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57 ±8</w:t>
            </w:r>
          </w:p>
          <w:p w14:paraId="3F706CA3"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 xml:space="preserve">7 male, 8 </w:t>
            </w:r>
            <w:proofErr w:type="gramStart"/>
            <w:r w:rsidRPr="00272F6B">
              <w:rPr>
                <w:rFonts w:ascii="Arial" w:hAnsi="Arial" w:cs="Arial"/>
                <w:sz w:val="20"/>
                <w:szCs w:val="20"/>
              </w:rPr>
              <w:t>female</w:t>
            </w:r>
            <w:proofErr w:type="gramEnd"/>
          </w:p>
        </w:tc>
        <w:tc>
          <w:tcPr>
            <w:tcW w:w="2215" w:type="dxa"/>
            <w:noWrap/>
            <w:hideMark/>
          </w:tcPr>
          <w:p w14:paraId="57047E55"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Pre- and post-study</w:t>
            </w:r>
          </w:p>
        </w:tc>
        <w:tc>
          <w:tcPr>
            <w:tcW w:w="3102" w:type="dxa"/>
          </w:tcPr>
          <w:p w14:paraId="626F69E7"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Prolonged and repetitive passive finger stretching using an orthotic glove</w:t>
            </w:r>
          </w:p>
        </w:tc>
        <w:tc>
          <w:tcPr>
            <w:tcW w:w="2724" w:type="dxa"/>
          </w:tcPr>
          <w:p w14:paraId="673EB9C1"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Hand strength assessments</w:t>
            </w:r>
          </w:p>
          <w:p w14:paraId="6C68FE19" w14:textId="77777777" w:rsidR="00767079" w:rsidRPr="00272F6B" w:rsidRDefault="00767079" w:rsidP="00FA6C50">
            <w:pPr>
              <w:spacing w:line="360" w:lineRule="auto"/>
              <w:rPr>
                <w:rFonts w:ascii="Arial" w:hAnsi="Arial" w:cs="Arial"/>
                <w:sz w:val="20"/>
                <w:szCs w:val="20"/>
              </w:rPr>
            </w:pPr>
            <w:r w:rsidRPr="00272F6B">
              <w:rPr>
                <w:rFonts w:ascii="Arial" w:hAnsi="Arial" w:cs="Arial"/>
                <w:sz w:val="20"/>
                <w:szCs w:val="20"/>
              </w:rPr>
              <w:t>Grip termination time</w:t>
            </w:r>
          </w:p>
        </w:tc>
      </w:tr>
    </w:tbl>
    <w:p w14:paraId="0D2119DD" w14:textId="77777777" w:rsidR="00767079" w:rsidRPr="00272F6B" w:rsidRDefault="00767079" w:rsidP="00767079">
      <w:pPr>
        <w:rPr>
          <w:rFonts w:ascii="Arial" w:hAnsi="Arial" w:cs="Arial"/>
        </w:rPr>
      </w:pPr>
      <w:r w:rsidRPr="00272F6B">
        <w:rPr>
          <w:rFonts w:ascii="Arial" w:hAnsi="Arial" w:cs="Arial"/>
        </w:rPr>
        <w:t xml:space="preserve">Note: SD, standard deviation; RCT, randomised controlled trial. </w:t>
      </w:r>
    </w:p>
    <w:p w14:paraId="2DE4B166" w14:textId="77777777" w:rsidR="00767079" w:rsidRPr="00272F6B" w:rsidRDefault="00767079" w:rsidP="00767079">
      <w:pPr>
        <w:spacing w:line="480" w:lineRule="auto"/>
        <w:rPr>
          <w:rFonts w:ascii="Arial" w:hAnsi="Arial" w:cs="Arial"/>
        </w:rPr>
        <w:sectPr w:rsidR="00767079" w:rsidRPr="00272F6B" w:rsidSect="00A40EBF">
          <w:pgSz w:w="16838" w:h="11906" w:orient="landscape"/>
          <w:pgMar w:top="1440" w:right="1440" w:bottom="1440" w:left="1440" w:header="709" w:footer="709" w:gutter="0"/>
          <w:cols w:space="708"/>
          <w:docGrid w:linePitch="360"/>
        </w:sectPr>
      </w:pPr>
    </w:p>
    <w:p w14:paraId="62318BE9" w14:textId="77777777" w:rsidR="00767079" w:rsidRPr="00272F6B" w:rsidRDefault="00767079" w:rsidP="00767079">
      <w:pPr>
        <w:rPr>
          <w:rFonts w:ascii="Arial" w:hAnsi="Arial" w:cs="Arial"/>
        </w:rPr>
      </w:pPr>
      <w:r w:rsidRPr="00272F6B">
        <w:rPr>
          <w:rFonts w:ascii="Arial" w:hAnsi="Arial" w:cs="Arial"/>
        </w:rPr>
        <w:lastRenderedPageBreak/>
        <w:t>Table 3. Critical appraisal scoring for each reviewed article</w:t>
      </w:r>
    </w:p>
    <w:tbl>
      <w:tblPr>
        <w:tblStyle w:val="TableGrid"/>
        <w:tblW w:w="13892" w:type="dxa"/>
        <w:tblInd w:w="-5" w:type="dxa"/>
        <w:tblLook w:val="04A0" w:firstRow="1" w:lastRow="0" w:firstColumn="1" w:lastColumn="0" w:noHBand="0" w:noVBand="1"/>
      </w:tblPr>
      <w:tblGrid>
        <w:gridCol w:w="2684"/>
        <w:gridCol w:w="1556"/>
        <w:gridCol w:w="1700"/>
        <w:gridCol w:w="1416"/>
        <w:gridCol w:w="1840"/>
        <w:gridCol w:w="1870"/>
        <w:gridCol w:w="2826"/>
      </w:tblGrid>
      <w:tr w:rsidR="00767079" w:rsidRPr="00272F6B" w14:paraId="54414AD0" w14:textId="77777777" w:rsidTr="00FA6C50">
        <w:trPr>
          <w:cantSplit/>
          <w:trHeight w:val="1134"/>
        </w:trPr>
        <w:tc>
          <w:tcPr>
            <w:tcW w:w="2694" w:type="dxa"/>
          </w:tcPr>
          <w:p w14:paraId="21D15252" w14:textId="77777777" w:rsidR="00767079" w:rsidRPr="00272F6B" w:rsidRDefault="00767079" w:rsidP="00FA6C50">
            <w:pPr>
              <w:rPr>
                <w:rFonts w:ascii="Arial" w:hAnsi="Arial" w:cs="Arial"/>
                <w:b/>
              </w:rPr>
            </w:pPr>
            <w:r w:rsidRPr="00272F6B">
              <w:rPr>
                <w:rFonts w:ascii="Arial" w:hAnsi="Arial" w:cs="Arial"/>
                <w:b/>
              </w:rPr>
              <w:t>Author (year)</w:t>
            </w:r>
          </w:p>
        </w:tc>
        <w:tc>
          <w:tcPr>
            <w:tcW w:w="1559" w:type="dxa"/>
          </w:tcPr>
          <w:p w14:paraId="764FE41C" w14:textId="77777777" w:rsidR="00767079" w:rsidRPr="00272F6B" w:rsidRDefault="00767079" w:rsidP="00FA6C50">
            <w:pPr>
              <w:rPr>
                <w:rFonts w:ascii="Arial" w:hAnsi="Arial" w:cs="Arial"/>
                <w:b/>
              </w:rPr>
            </w:pPr>
            <w:r w:rsidRPr="00272F6B">
              <w:rPr>
                <w:rFonts w:ascii="Arial" w:hAnsi="Arial" w:cs="Arial"/>
                <w:b/>
              </w:rPr>
              <w:t>Address focused issue</w:t>
            </w:r>
          </w:p>
        </w:tc>
        <w:tc>
          <w:tcPr>
            <w:tcW w:w="1701" w:type="dxa"/>
          </w:tcPr>
          <w:p w14:paraId="71EEFB95" w14:textId="77777777" w:rsidR="00767079" w:rsidRPr="00272F6B" w:rsidRDefault="00767079" w:rsidP="00FA6C50">
            <w:pPr>
              <w:rPr>
                <w:rFonts w:ascii="Arial" w:hAnsi="Arial" w:cs="Arial"/>
                <w:b/>
              </w:rPr>
            </w:pPr>
            <w:r w:rsidRPr="00272F6B">
              <w:rPr>
                <w:rFonts w:ascii="Arial" w:hAnsi="Arial" w:cs="Arial"/>
                <w:b/>
              </w:rPr>
              <w:t>Acceptable recruitment</w:t>
            </w:r>
          </w:p>
        </w:tc>
        <w:tc>
          <w:tcPr>
            <w:tcW w:w="1417" w:type="dxa"/>
          </w:tcPr>
          <w:p w14:paraId="7836753E" w14:textId="77777777" w:rsidR="00767079" w:rsidRPr="00272F6B" w:rsidRDefault="00767079" w:rsidP="00FA6C50">
            <w:pPr>
              <w:rPr>
                <w:rFonts w:ascii="Arial" w:hAnsi="Arial" w:cs="Arial"/>
                <w:b/>
              </w:rPr>
            </w:pPr>
            <w:r w:rsidRPr="00272F6B">
              <w:rPr>
                <w:rFonts w:ascii="Arial" w:hAnsi="Arial" w:cs="Arial"/>
                <w:b/>
              </w:rPr>
              <w:t>Adequate sample size</w:t>
            </w:r>
          </w:p>
        </w:tc>
        <w:tc>
          <w:tcPr>
            <w:tcW w:w="1843" w:type="dxa"/>
          </w:tcPr>
          <w:p w14:paraId="5C3CBDF0" w14:textId="77777777" w:rsidR="00767079" w:rsidRPr="00272F6B" w:rsidRDefault="00767079" w:rsidP="00FA6C50">
            <w:pPr>
              <w:rPr>
                <w:rFonts w:ascii="Arial" w:hAnsi="Arial" w:cs="Arial"/>
                <w:b/>
              </w:rPr>
            </w:pPr>
            <w:r w:rsidRPr="00272F6B">
              <w:rPr>
                <w:rFonts w:ascii="Arial" w:hAnsi="Arial" w:cs="Arial"/>
                <w:b/>
              </w:rPr>
              <w:t>Instrument described and accurately measured</w:t>
            </w:r>
          </w:p>
        </w:tc>
        <w:tc>
          <w:tcPr>
            <w:tcW w:w="1843" w:type="dxa"/>
          </w:tcPr>
          <w:p w14:paraId="214F881E" w14:textId="77777777" w:rsidR="00767079" w:rsidRPr="00272F6B" w:rsidRDefault="00767079" w:rsidP="00FA6C50">
            <w:pPr>
              <w:rPr>
                <w:rFonts w:ascii="Arial" w:hAnsi="Arial" w:cs="Arial"/>
                <w:b/>
              </w:rPr>
            </w:pPr>
            <w:r w:rsidRPr="00272F6B">
              <w:rPr>
                <w:rFonts w:ascii="Arial" w:hAnsi="Arial" w:cs="Arial"/>
                <w:b/>
              </w:rPr>
              <w:t>Testers trained in administration</w:t>
            </w:r>
          </w:p>
        </w:tc>
        <w:tc>
          <w:tcPr>
            <w:tcW w:w="2835" w:type="dxa"/>
          </w:tcPr>
          <w:p w14:paraId="032597E8" w14:textId="77777777" w:rsidR="00767079" w:rsidRPr="00272F6B" w:rsidRDefault="00767079" w:rsidP="00FA6C50">
            <w:pPr>
              <w:rPr>
                <w:rFonts w:ascii="Arial" w:hAnsi="Arial" w:cs="Arial"/>
                <w:b/>
              </w:rPr>
            </w:pPr>
            <w:r w:rsidRPr="00272F6B">
              <w:rPr>
                <w:rFonts w:ascii="Arial" w:hAnsi="Arial" w:cs="Arial"/>
                <w:b/>
              </w:rPr>
              <w:t>Confounding factors identified and taken into account</w:t>
            </w:r>
          </w:p>
        </w:tc>
      </w:tr>
      <w:tr w:rsidR="00767079" w:rsidRPr="00272F6B" w14:paraId="4FD0C948" w14:textId="77777777" w:rsidTr="00FA6C50">
        <w:tc>
          <w:tcPr>
            <w:tcW w:w="2694" w:type="dxa"/>
          </w:tcPr>
          <w:p w14:paraId="67DFFBDB" w14:textId="77777777" w:rsidR="00767079" w:rsidRPr="00272F6B" w:rsidRDefault="00767079" w:rsidP="00FA6C50">
            <w:pPr>
              <w:rPr>
                <w:rFonts w:ascii="Arial" w:hAnsi="Arial" w:cs="Arial"/>
                <w:color w:val="000000"/>
              </w:rPr>
            </w:pPr>
            <w:proofErr w:type="spellStart"/>
            <w:r w:rsidRPr="00272F6B">
              <w:rPr>
                <w:rFonts w:ascii="Arial" w:hAnsi="Arial" w:cs="Arial"/>
                <w:color w:val="000000"/>
              </w:rPr>
              <w:t>Anandabai</w:t>
            </w:r>
            <w:proofErr w:type="spellEnd"/>
            <w:r w:rsidRPr="00272F6B">
              <w:rPr>
                <w:rFonts w:ascii="Arial" w:hAnsi="Arial" w:cs="Arial"/>
                <w:color w:val="000000"/>
              </w:rPr>
              <w:t xml:space="preserve"> et al. (2013)</w:t>
            </w:r>
          </w:p>
        </w:tc>
        <w:tc>
          <w:tcPr>
            <w:tcW w:w="1559" w:type="dxa"/>
          </w:tcPr>
          <w:p w14:paraId="16CDFFCA" w14:textId="77777777" w:rsidR="00767079" w:rsidRPr="00272F6B" w:rsidRDefault="00767079" w:rsidP="00FA6C50">
            <w:pPr>
              <w:rPr>
                <w:rFonts w:ascii="Arial" w:hAnsi="Arial" w:cs="Arial"/>
              </w:rPr>
            </w:pPr>
            <w:r w:rsidRPr="00272F6B">
              <w:rPr>
                <w:rFonts w:ascii="Arial" w:hAnsi="Arial" w:cs="Arial"/>
              </w:rPr>
              <w:t>Y</w:t>
            </w:r>
          </w:p>
        </w:tc>
        <w:tc>
          <w:tcPr>
            <w:tcW w:w="1701" w:type="dxa"/>
          </w:tcPr>
          <w:p w14:paraId="77DAAC31" w14:textId="77777777" w:rsidR="00767079" w:rsidRPr="00272F6B" w:rsidRDefault="00767079" w:rsidP="00FA6C50">
            <w:pPr>
              <w:rPr>
                <w:rFonts w:ascii="Arial" w:hAnsi="Arial" w:cs="Arial"/>
              </w:rPr>
            </w:pPr>
            <w:r w:rsidRPr="00272F6B">
              <w:rPr>
                <w:rFonts w:ascii="Arial" w:hAnsi="Arial" w:cs="Arial"/>
              </w:rPr>
              <w:t>CT</w:t>
            </w:r>
          </w:p>
        </w:tc>
        <w:tc>
          <w:tcPr>
            <w:tcW w:w="1417" w:type="dxa"/>
          </w:tcPr>
          <w:p w14:paraId="1B0CBC67" w14:textId="77777777" w:rsidR="00767079" w:rsidRPr="00272F6B" w:rsidRDefault="00767079" w:rsidP="00FA6C50">
            <w:pPr>
              <w:rPr>
                <w:rFonts w:ascii="Arial" w:hAnsi="Arial" w:cs="Arial"/>
              </w:rPr>
            </w:pPr>
            <w:r w:rsidRPr="00272F6B">
              <w:rPr>
                <w:rFonts w:ascii="Arial" w:hAnsi="Arial" w:cs="Arial"/>
              </w:rPr>
              <w:t>N</w:t>
            </w:r>
          </w:p>
        </w:tc>
        <w:tc>
          <w:tcPr>
            <w:tcW w:w="1843" w:type="dxa"/>
          </w:tcPr>
          <w:p w14:paraId="52A484C6" w14:textId="77777777" w:rsidR="00767079" w:rsidRPr="00272F6B" w:rsidRDefault="00767079" w:rsidP="00FA6C50">
            <w:pPr>
              <w:rPr>
                <w:rFonts w:ascii="Arial" w:hAnsi="Arial" w:cs="Arial"/>
              </w:rPr>
            </w:pPr>
            <w:r w:rsidRPr="00272F6B">
              <w:rPr>
                <w:rFonts w:ascii="Arial" w:hAnsi="Arial" w:cs="Arial"/>
              </w:rPr>
              <w:t>N</w:t>
            </w:r>
          </w:p>
        </w:tc>
        <w:tc>
          <w:tcPr>
            <w:tcW w:w="1843" w:type="dxa"/>
          </w:tcPr>
          <w:p w14:paraId="0C86731B" w14:textId="77777777" w:rsidR="00767079" w:rsidRPr="00272F6B" w:rsidRDefault="00767079" w:rsidP="00FA6C50">
            <w:pPr>
              <w:rPr>
                <w:rFonts w:ascii="Arial" w:hAnsi="Arial" w:cs="Arial"/>
              </w:rPr>
            </w:pPr>
            <w:r w:rsidRPr="00272F6B">
              <w:rPr>
                <w:rFonts w:ascii="Arial" w:hAnsi="Arial" w:cs="Arial"/>
              </w:rPr>
              <w:t>CT</w:t>
            </w:r>
          </w:p>
        </w:tc>
        <w:tc>
          <w:tcPr>
            <w:tcW w:w="2835" w:type="dxa"/>
          </w:tcPr>
          <w:p w14:paraId="1CFA77C0" w14:textId="77777777" w:rsidR="00767079" w:rsidRPr="00272F6B" w:rsidRDefault="00767079" w:rsidP="00FA6C50">
            <w:pPr>
              <w:rPr>
                <w:rFonts w:ascii="Arial" w:hAnsi="Arial" w:cs="Arial"/>
              </w:rPr>
            </w:pPr>
            <w:r w:rsidRPr="00272F6B">
              <w:rPr>
                <w:rFonts w:ascii="Arial" w:hAnsi="Arial" w:cs="Arial"/>
              </w:rPr>
              <w:t>N</w:t>
            </w:r>
          </w:p>
        </w:tc>
      </w:tr>
      <w:tr w:rsidR="00767079" w:rsidRPr="00272F6B" w14:paraId="247F4A2B" w14:textId="77777777" w:rsidTr="00FA6C50">
        <w:tc>
          <w:tcPr>
            <w:tcW w:w="2694" w:type="dxa"/>
          </w:tcPr>
          <w:p w14:paraId="17C6A268" w14:textId="77777777" w:rsidR="00767079" w:rsidRPr="00272F6B" w:rsidRDefault="00767079" w:rsidP="00FA6C50">
            <w:pPr>
              <w:rPr>
                <w:rFonts w:ascii="Arial" w:hAnsi="Arial" w:cs="Arial"/>
                <w:color w:val="000000"/>
              </w:rPr>
            </w:pPr>
            <w:r w:rsidRPr="00272F6B">
              <w:rPr>
                <w:rFonts w:ascii="Arial" w:hAnsi="Arial" w:cs="Arial"/>
                <w:color w:val="000000"/>
              </w:rPr>
              <w:t>Arya et al. (2012)</w:t>
            </w:r>
          </w:p>
        </w:tc>
        <w:tc>
          <w:tcPr>
            <w:tcW w:w="1559" w:type="dxa"/>
          </w:tcPr>
          <w:p w14:paraId="3A511BB1" w14:textId="77777777" w:rsidR="00767079" w:rsidRPr="00272F6B" w:rsidRDefault="00767079" w:rsidP="00FA6C50">
            <w:pPr>
              <w:rPr>
                <w:rFonts w:ascii="Arial" w:hAnsi="Arial" w:cs="Arial"/>
              </w:rPr>
            </w:pPr>
            <w:r w:rsidRPr="00272F6B">
              <w:rPr>
                <w:rFonts w:ascii="Arial" w:hAnsi="Arial" w:cs="Arial"/>
              </w:rPr>
              <w:t>Y</w:t>
            </w:r>
          </w:p>
        </w:tc>
        <w:tc>
          <w:tcPr>
            <w:tcW w:w="1701" w:type="dxa"/>
          </w:tcPr>
          <w:p w14:paraId="54A019B6" w14:textId="77777777" w:rsidR="00767079" w:rsidRPr="00272F6B" w:rsidRDefault="00767079" w:rsidP="00FA6C50">
            <w:pPr>
              <w:rPr>
                <w:rFonts w:ascii="Arial" w:hAnsi="Arial" w:cs="Arial"/>
              </w:rPr>
            </w:pPr>
            <w:r w:rsidRPr="00272F6B">
              <w:rPr>
                <w:rFonts w:ascii="Arial" w:hAnsi="Arial" w:cs="Arial"/>
              </w:rPr>
              <w:t>Y</w:t>
            </w:r>
          </w:p>
        </w:tc>
        <w:tc>
          <w:tcPr>
            <w:tcW w:w="1417" w:type="dxa"/>
          </w:tcPr>
          <w:p w14:paraId="1D072EBD" w14:textId="77777777" w:rsidR="00767079" w:rsidRPr="00272F6B" w:rsidRDefault="00767079" w:rsidP="00FA6C50">
            <w:pPr>
              <w:rPr>
                <w:rFonts w:ascii="Arial" w:hAnsi="Arial" w:cs="Arial"/>
              </w:rPr>
            </w:pPr>
            <w:r w:rsidRPr="00272F6B">
              <w:rPr>
                <w:rFonts w:ascii="Arial" w:hAnsi="Arial" w:cs="Arial"/>
              </w:rPr>
              <w:t>Y</w:t>
            </w:r>
          </w:p>
        </w:tc>
        <w:tc>
          <w:tcPr>
            <w:tcW w:w="1843" w:type="dxa"/>
          </w:tcPr>
          <w:p w14:paraId="3798D769" w14:textId="77777777" w:rsidR="00767079" w:rsidRPr="00272F6B" w:rsidRDefault="00767079" w:rsidP="00FA6C50">
            <w:pPr>
              <w:rPr>
                <w:rFonts w:ascii="Arial" w:hAnsi="Arial" w:cs="Arial"/>
              </w:rPr>
            </w:pPr>
            <w:r w:rsidRPr="00272F6B">
              <w:rPr>
                <w:rFonts w:ascii="Arial" w:hAnsi="Arial" w:cs="Arial"/>
              </w:rPr>
              <w:t>CT</w:t>
            </w:r>
          </w:p>
        </w:tc>
        <w:tc>
          <w:tcPr>
            <w:tcW w:w="1843" w:type="dxa"/>
          </w:tcPr>
          <w:p w14:paraId="7D8CAD4F" w14:textId="77777777" w:rsidR="00767079" w:rsidRPr="00272F6B" w:rsidRDefault="00767079" w:rsidP="00FA6C50">
            <w:pPr>
              <w:rPr>
                <w:rFonts w:ascii="Arial" w:hAnsi="Arial" w:cs="Arial"/>
              </w:rPr>
            </w:pPr>
            <w:r w:rsidRPr="00272F6B">
              <w:rPr>
                <w:rFonts w:ascii="Arial" w:hAnsi="Arial" w:cs="Arial"/>
              </w:rPr>
              <w:t>Y</w:t>
            </w:r>
          </w:p>
        </w:tc>
        <w:tc>
          <w:tcPr>
            <w:tcW w:w="2835" w:type="dxa"/>
          </w:tcPr>
          <w:p w14:paraId="18E1AB8F" w14:textId="77777777" w:rsidR="00767079" w:rsidRPr="00272F6B" w:rsidRDefault="00767079" w:rsidP="00FA6C50">
            <w:pPr>
              <w:rPr>
                <w:rFonts w:ascii="Arial" w:hAnsi="Arial" w:cs="Arial"/>
              </w:rPr>
            </w:pPr>
            <w:r w:rsidRPr="00272F6B">
              <w:rPr>
                <w:rFonts w:ascii="Arial" w:hAnsi="Arial" w:cs="Arial"/>
              </w:rPr>
              <w:t>Y</w:t>
            </w:r>
          </w:p>
        </w:tc>
      </w:tr>
      <w:tr w:rsidR="00767079" w:rsidRPr="00272F6B" w14:paraId="387FF2D8" w14:textId="77777777" w:rsidTr="00FA6C50">
        <w:tc>
          <w:tcPr>
            <w:tcW w:w="2694" w:type="dxa"/>
          </w:tcPr>
          <w:p w14:paraId="424D1675" w14:textId="77777777" w:rsidR="00767079" w:rsidRPr="00272F6B" w:rsidRDefault="00767079" w:rsidP="00FA6C50">
            <w:pPr>
              <w:rPr>
                <w:rFonts w:ascii="Arial" w:hAnsi="Arial" w:cs="Arial"/>
                <w:color w:val="000000"/>
              </w:rPr>
            </w:pPr>
            <w:proofErr w:type="spellStart"/>
            <w:r w:rsidRPr="00272F6B">
              <w:rPr>
                <w:rFonts w:ascii="Arial" w:hAnsi="Arial" w:cs="Arial"/>
                <w:color w:val="000000"/>
              </w:rPr>
              <w:t>Bonifer</w:t>
            </w:r>
            <w:proofErr w:type="spellEnd"/>
            <w:r w:rsidRPr="00272F6B">
              <w:rPr>
                <w:rFonts w:ascii="Arial" w:hAnsi="Arial" w:cs="Arial"/>
                <w:color w:val="000000"/>
              </w:rPr>
              <w:t xml:space="preserve"> and Anderson (2003)</w:t>
            </w:r>
          </w:p>
        </w:tc>
        <w:tc>
          <w:tcPr>
            <w:tcW w:w="1559" w:type="dxa"/>
          </w:tcPr>
          <w:p w14:paraId="2263613F" w14:textId="77777777" w:rsidR="00767079" w:rsidRPr="00272F6B" w:rsidRDefault="00767079" w:rsidP="00FA6C50">
            <w:pPr>
              <w:rPr>
                <w:rFonts w:ascii="Arial" w:hAnsi="Arial" w:cs="Arial"/>
              </w:rPr>
            </w:pPr>
            <w:r w:rsidRPr="00272F6B">
              <w:rPr>
                <w:rFonts w:ascii="Arial" w:hAnsi="Arial" w:cs="Arial"/>
              </w:rPr>
              <w:t>Y</w:t>
            </w:r>
          </w:p>
        </w:tc>
        <w:tc>
          <w:tcPr>
            <w:tcW w:w="1701" w:type="dxa"/>
          </w:tcPr>
          <w:p w14:paraId="59966016" w14:textId="77777777" w:rsidR="00767079" w:rsidRPr="00272F6B" w:rsidRDefault="00767079" w:rsidP="00FA6C50">
            <w:pPr>
              <w:rPr>
                <w:rFonts w:ascii="Arial" w:hAnsi="Arial" w:cs="Arial"/>
              </w:rPr>
            </w:pPr>
            <w:r w:rsidRPr="00272F6B">
              <w:rPr>
                <w:rFonts w:ascii="Arial" w:hAnsi="Arial" w:cs="Arial"/>
              </w:rPr>
              <w:t>N/A</w:t>
            </w:r>
          </w:p>
        </w:tc>
        <w:tc>
          <w:tcPr>
            <w:tcW w:w="1417" w:type="dxa"/>
          </w:tcPr>
          <w:p w14:paraId="78F120A7" w14:textId="77777777" w:rsidR="00767079" w:rsidRPr="00272F6B" w:rsidRDefault="00767079" w:rsidP="00FA6C50">
            <w:pPr>
              <w:rPr>
                <w:rFonts w:ascii="Arial" w:hAnsi="Arial" w:cs="Arial"/>
              </w:rPr>
            </w:pPr>
            <w:r w:rsidRPr="00272F6B">
              <w:rPr>
                <w:rFonts w:ascii="Arial" w:hAnsi="Arial" w:cs="Arial"/>
              </w:rPr>
              <w:t>N/A</w:t>
            </w:r>
          </w:p>
        </w:tc>
        <w:tc>
          <w:tcPr>
            <w:tcW w:w="1843" w:type="dxa"/>
          </w:tcPr>
          <w:p w14:paraId="557E9FC0" w14:textId="77777777" w:rsidR="00767079" w:rsidRPr="00272F6B" w:rsidRDefault="00767079" w:rsidP="00FA6C50">
            <w:pPr>
              <w:rPr>
                <w:rFonts w:ascii="Arial" w:hAnsi="Arial" w:cs="Arial"/>
              </w:rPr>
            </w:pPr>
            <w:r w:rsidRPr="00272F6B">
              <w:rPr>
                <w:rFonts w:ascii="Arial" w:hAnsi="Arial" w:cs="Arial"/>
              </w:rPr>
              <w:t>Y</w:t>
            </w:r>
          </w:p>
        </w:tc>
        <w:tc>
          <w:tcPr>
            <w:tcW w:w="1843" w:type="dxa"/>
          </w:tcPr>
          <w:p w14:paraId="75C376F7" w14:textId="77777777" w:rsidR="00767079" w:rsidRPr="00272F6B" w:rsidRDefault="00767079" w:rsidP="00FA6C50">
            <w:pPr>
              <w:rPr>
                <w:rFonts w:ascii="Arial" w:hAnsi="Arial" w:cs="Arial"/>
              </w:rPr>
            </w:pPr>
            <w:r w:rsidRPr="00272F6B">
              <w:rPr>
                <w:rFonts w:ascii="Arial" w:hAnsi="Arial" w:cs="Arial"/>
              </w:rPr>
              <w:t>Y</w:t>
            </w:r>
          </w:p>
        </w:tc>
        <w:tc>
          <w:tcPr>
            <w:tcW w:w="2835" w:type="dxa"/>
          </w:tcPr>
          <w:p w14:paraId="66B7E959" w14:textId="77777777" w:rsidR="00767079" w:rsidRPr="00272F6B" w:rsidRDefault="00767079" w:rsidP="00FA6C50">
            <w:pPr>
              <w:rPr>
                <w:rFonts w:ascii="Arial" w:hAnsi="Arial" w:cs="Arial"/>
              </w:rPr>
            </w:pPr>
            <w:r w:rsidRPr="00272F6B">
              <w:rPr>
                <w:rFonts w:ascii="Arial" w:hAnsi="Arial" w:cs="Arial"/>
              </w:rPr>
              <w:t>N/A</w:t>
            </w:r>
          </w:p>
        </w:tc>
      </w:tr>
      <w:tr w:rsidR="00767079" w:rsidRPr="00272F6B" w14:paraId="724C6D09" w14:textId="77777777" w:rsidTr="00FA6C50">
        <w:tc>
          <w:tcPr>
            <w:tcW w:w="2694" w:type="dxa"/>
          </w:tcPr>
          <w:p w14:paraId="1F941772" w14:textId="77777777" w:rsidR="00767079" w:rsidRPr="00272F6B" w:rsidRDefault="00767079" w:rsidP="00FA6C50">
            <w:pPr>
              <w:rPr>
                <w:rFonts w:ascii="Arial" w:hAnsi="Arial" w:cs="Arial"/>
                <w:color w:val="000000"/>
              </w:rPr>
            </w:pPr>
            <w:proofErr w:type="spellStart"/>
            <w:r w:rsidRPr="00272F6B">
              <w:rPr>
                <w:rFonts w:ascii="Arial" w:hAnsi="Arial" w:cs="Arial"/>
                <w:color w:val="000000"/>
              </w:rPr>
              <w:t>Bonifer</w:t>
            </w:r>
            <w:proofErr w:type="spellEnd"/>
            <w:r w:rsidRPr="00272F6B">
              <w:rPr>
                <w:rFonts w:ascii="Arial" w:hAnsi="Arial" w:cs="Arial"/>
                <w:color w:val="000000"/>
              </w:rPr>
              <w:t xml:space="preserve"> et al. (2005)</w:t>
            </w:r>
          </w:p>
        </w:tc>
        <w:tc>
          <w:tcPr>
            <w:tcW w:w="1559" w:type="dxa"/>
          </w:tcPr>
          <w:p w14:paraId="0F543520" w14:textId="77777777" w:rsidR="00767079" w:rsidRPr="00272F6B" w:rsidRDefault="00767079" w:rsidP="00FA6C50">
            <w:pPr>
              <w:rPr>
                <w:rFonts w:ascii="Arial" w:hAnsi="Arial" w:cs="Arial"/>
              </w:rPr>
            </w:pPr>
            <w:r w:rsidRPr="00272F6B">
              <w:rPr>
                <w:rFonts w:ascii="Arial" w:hAnsi="Arial" w:cs="Arial"/>
              </w:rPr>
              <w:t>Y</w:t>
            </w:r>
          </w:p>
        </w:tc>
        <w:tc>
          <w:tcPr>
            <w:tcW w:w="1701" w:type="dxa"/>
          </w:tcPr>
          <w:p w14:paraId="2C86D5C2" w14:textId="77777777" w:rsidR="00767079" w:rsidRPr="00272F6B" w:rsidRDefault="00767079" w:rsidP="00FA6C50">
            <w:pPr>
              <w:rPr>
                <w:rFonts w:ascii="Arial" w:hAnsi="Arial" w:cs="Arial"/>
              </w:rPr>
            </w:pPr>
            <w:r w:rsidRPr="00272F6B">
              <w:rPr>
                <w:rFonts w:ascii="Arial" w:hAnsi="Arial" w:cs="Arial"/>
              </w:rPr>
              <w:t>Y</w:t>
            </w:r>
          </w:p>
        </w:tc>
        <w:tc>
          <w:tcPr>
            <w:tcW w:w="1417" w:type="dxa"/>
          </w:tcPr>
          <w:p w14:paraId="4BC331BE" w14:textId="77777777" w:rsidR="00767079" w:rsidRPr="00272F6B" w:rsidRDefault="00767079" w:rsidP="00FA6C50">
            <w:pPr>
              <w:rPr>
                <w:rFonts w:ascii="Arial" w:hAnsi="Arial" w:cs="Arial"/>
              </w:rPr>
            </w:pPr>
            <w:r w:rsidRPr="00272F6B">
              <w:rPr>
                <w:rFonts w:ascii="Arial" w:hAnsi="Arial" w:cs="Arial"/>
              </w:rPr>
              <w:t>N</w:t>
            </w:r>
          </w:p>
        </w:tc>
        <w:tc>
          <w:tcPr>
            <w:tcW w:w="1843" w:type="dxa"/>
          </w:tcPr>
          <w:p w14:paraId="1A581DB1" w14:textId="77777777" w:rsidR="00767079" w:rsidRPr="00272F6B" w:rsidRDefault="00767079" w:rsidP="00FA6C50">
            <w:pPr>
              <w:rPr>
                <w:rFonts w:ascii="Arial" w:hAnsi="Arial" w:cs="Arial"/>
              </w:rPr>
            </w:pPr>
            <w:r w:rsidRPr="00272F6B">
              <w:rPr>
                <w:rFonts w:ascii="Arial" w:hAnsi="Arial" w:cs="Arial"/>
              </w:rPr>
              <w:t>Y</w:t>
            </w:r>
          </w:p>
        </w:tc>
        <w:tc>
          <w:tcPr>
            <w:tcW w:w="1843" w:type="dxa"/>
          </w:tcPr>
          <w:p w14:paraId="4177D6B5" w14:textId="77777777" w:rsidR="00767079" w:rsidRPr="00272F6B" w:rsidRDefault="00767079" w:rsidP="00FA6C50">
            <w:pPr>
              <w:rPr>
                <w:rFonts w:ascii="Arial" w:hAnsi="Arial" w:cs="Arial"/>
              </w:rPr>
            </w:pPr>
            <w:r w:rsidRPr="00272F6B">
              <w:rPr>
                <w:rFonts w:ascii="Arial" w:hAnsi="Arial" w:cs="Arial"/>
              </w:rPr>
              <w:t>Y</w:t>
            </w:r>
          </w:p>
        </w:tc>
        <w:tc>
          <w:tcPr>
            <w:tcW w:w="2835" w:type="dxa"/>
          </w:tcPr>
          <w:p w14:paraId="2D74BB91" w14:textId="77777777" w:rsidR="00767079" w:rsidRPr="00272F6B" w:rsidRDefault="00767079" w:rsidP="00FA6C50">
            <w:pPr>
              <w:rPr>
                <w:rFonts w:ascii="Arial" w:hAnsi="Arial" w:cs="Arial"/>
              </w:rPr>
            </w:pPr>
            <w:r w:rsidRPr="00272F6B">
              <w:rPr>
                <w:rFonts w:ascii="Arial" w:hAnsi="Arial" w:cs="Arial"/>
              </w:rPr>
              <w:t>Y</w:t>
            </w:r>
          </w:p>
        </w:tc>
      </w:tr>
      <w:tr w:rsidR="00767079" w:rsidRPr="00272F6B" w14:paraId="45B7524F" w14:textId="77777777" w:rsidTr="00FA6C50">
        <w:tc>
          <w:tcPr>
            <w:tcW w:w="2694" w:type="dxa"/>
          </w:tcPr>
          <w:p w14:paraId="78FFD76B" w14:textId="77777777" w:rsidR="00767079" w:rsidRPr="00272F6B" w:rsidRDefault="00767079" w:rsidP="00FA6C50">
            <w:pPr>
              <w:rPr>
                <w:rFonts w:ascii="Arial" w:hAnsi="Arial" w:cs="Arial"/>
                <w:color w:val="000000"/>
              </w:rPr>
            </w:pPr>
            <w:proofErr w:type="spellStart"/>
            <w:r w:rsidRPr="00272F6B">
              <w:rPr>
                <w:rFonts w:ascii="Arial" w:hAnsi="Arial" w:cs="Arial"/>
                <w:color w:val="000000"/>
              </w:rPr>
              <w:t>Demitas-Tatlidede</w:t>
            </w:r>
            <w:proofErr w:type="spellEnd"/>
            <w:r w:rsidRPr="00272F6B">
              <w:rPr>
                <w:rFonts w:ascii="Arial" w:hAnsi="Arial" w:cs="Arial"/>
                <w:color w:val="000000"/>
              </w:rPr>
              <w:t xml:space="preserve"> et al. (2015)</w:t>
            </w:r>
          </w:p>
        </w:tc>
        <w:tc>
          <w:tcPr>
            <w:tcW w:w="1559" w:type="dxa"/>
          </w:tcPr>
          <w:p w14:paraId="09F82C78" w14:textId="77777777" w:rsidR="00767079" w:rsidRPr="00272F6B" w:rsidRDefault="00767079" w:rsidP="00FA6C50">
            <w:pPr>
              <w:rPr>
                <w:rFonts w:ascii="Arial" w:hAnsi="Arial" w:cs="Arial"/>
              </w:rPr>
            </w:pPr>
            <w:r w:rsidRPr="00272F6B">
              <w:rPr>
                <w:rFonts w:ascii="Arial" w:hAnsi="Arial" w:cs="Arial"/>
              </w:rPr>
              <w:t>Y</w:t>
            </w:r>
          </w:p>
        </w:tc>
        <w:tc>
          <w:tcPr>
            <w:tcW w:w="1701" w:type="dxa"/>
          </w:tcPr>
          <w:p w14:paraId="10CEB02B" w14:textId="77777777" w:rsidR="00767079" w:rsidRPr="00272F6B" w:rsidRDefault="00767079" w:rsidP="00FA6C50">
            <w:pPr>
              <w:rPr>
                <w:rFonts w:ascii="Arial" w:hAnsi="Arial" w:cs="Arial"/>
              </w:rPr>
            </w:pPr>
            <w:r w:rsidRPr="00272F6B">
              <w:rPr>
                <w:rFonts w:ascii="Arial" w:hAnsi="Arial" w:cs="Arial"/>
              </w:rPr>
              <w:t>CT</w:t>
            </w:r>
          </w:p>
        </w:tc>
        <w:tc>
          <w:tcPr>
            <w:tcW w:w="1417" w:type="dxa"/>
          </w:tcPr>
          <w:p w14:paraId="64491A6A" w14:textId="77777777" w:rsidR="00767079" w:rsidRPr="00272F6B" w:rsidRDefault="00767079" w:rsidP="00FA6C50">
            <w:pPr>
              <w:rPr>
                <w:rFonts w:ascii="Arial" w:hAnsi="Arial" w:cs="Arial"/>
              </w:rPr>
            </w:pPr>
            <w:r w:rsidRPr="00272F6B">
              <w:rPr>
                <w:rFonts w:ascii="Arial" w:hAnsi="Arial" w:cs="Arial"/>
              </w:rPr>
              <w:t>N</w:t>
            </w:r>
          </w:p>
        </w:tc>
        <w:tc>
          <w:tcPr>
            <w:tcW w:w="1843" w:type="dxa"/>
          </w:tcPr>
          <w:p w14:paraId="63874892" w14:textId="77777777" w:rsidR="00767079" w:rsidRPr="00272F6B" w:rsidRDefault="00767079" w:rsidP="00FA6C50">
            <w:pPr>
              <w:rPr>
                <w:rFonts w:ascii="Arial" w:hAnsi="Arial" w:cs="Arial"/>
              </w:rPr>
            </w:pPr>
            <w:r w:rsidRPr="00272F6B">
              <w:rPr>
                <w:rFonts w:ascii="Arial" w:hAnsi="Arial" w:cs="Arial"/>
              </w:rPr>
              <w:t>N</w:t>
            </w:r>
          </w:p>
        </w:tc>
        <w:tc>
          <w:tcPr>
            <w:tcW w:w="1843" w:type="dxa"/>
          </w:tcPr>
          <w:p w14:paraId="57F7F0BD" w14:textId="77777777" w:rsidR="00767079" w:rsidRPr="00272F6B" w:rsidRDefault="00767079" w:rsidP="00FA6C50">
            <w:pPr>
              <w:rPr>
                <w:rFonts w:ascii="Arial" w:hAnsi="Arial" w:cs="Arial"/>
              </w:rPr>
            </w:pPr>
            <w:r w:rsidRPr="00272F6B">
              <w:rPr>
                <w:rFonts w:ascii="Arial" w:hAnsi="Arial" w:cs="Arial"/>
              </w:rPr>
              <w:t>CT</w:t>
            </w:r>
          </w:p>
        </w:tc>
        <w:tc>
          <w:tcPr>
            <w:tcW w:w="2835" w:type="dxa"/>
          </w:tcPr>
          <w:p w14:paraId="5DDB6B7C" w14:textId="77777777" w:rsidR="00767079" w:rsidRPr="00272F6B" w:rsidRDefault="00767079" w:rsidP="00FA6C50">
            <w:pPr>
              <w:rPr>
                <w:rFonts w:ascii="Arial" w:hAnsi="Arial" w:cs="Arial"/>
              </w:rPr>
            </w:pPr>
            <w:r w:rsidRPr="00272F6B">
              <w:rPr>
                <w:rFonts w:ascii="Arial" w:hAnsi="Arial" w:cs="Arial"/>
              </w:rPr>
              <w:t>N</w:t>
            </w:r>
          </w:p>
        </w:tc>
      </w:tr>
      <w:tr w:rsidR="00767079" w:rsidRPr="00272F6B" w14:paraId="532DA944" w14:textId="77777777" w:rsidTr="00FA6C50">
        <w:tc>
          <w:tcPr>
            <w:tcW w:w="2694" w:type="dxa"/>
          </w:tcPr>
          <w:p w14:paraId="24DD6782" w14:textId="77777777" w:rsidR="00767079" w:rsidRPr="00272F6B" w:rsidRDefault="00767079" w:rsidP="00FA6C50">
            <w:pPr>
              <w:rPr>
                <w:rFonts w:ascii="Arial" w:hAnsi="Arial" w:cs="Arial"/>
                <w:color w:val="000000"/>
              </w:rPr>
            </w:pPr>
            <w:r w:rsidRPr="00272F6B">
              <w:rPr>
                <w:rFonts w:ascii="Arial" w:hAnsi="Arial" w:cs="Arial"/>
                <w:color w:val="000000"/>
              </w:rPr>
              <w:t>Fischer et al. (2016)</w:t>
            </w:r>
          </w:p>
        </w:tc>
        <w:tc>
          <w:tcPr>
            <w:tcW w:w="1559" w:type="dxa"/>
          </w:tcPr>
          <w:p w14:paraId="5CD8B2A7" w14:textId="77777777" w:rsidR="00767079" w:rsidRPr="00272F6B" w:rsidRDefault="00767079" w:rsidP="00FA6C50">
            <w:pPr>
              <w:rPr>
                <w:rFonts w:ascii="Arial" w:hAnsi="Arial" w:cs="Arial"/>
              </w:rPr>
            </w:pPr>
            <w:r w:rsidRPr="00272F6B">
              <w:rPr>
                <w:rFonts w:ascii="Arial" w:hAnsi="Arial" w:cs="Arial"/>
              </w:rPr>
              <w:t>Y</w:t>
            </w:r>
          </w:p>
        </w:tc>
        <w:tc>
          <w:tcPr>
            <w:tcW w:w="1701" w:type="dxa"/>
          </w:tcPr>
          <w:p w14:paraId="004A9500" w14:textId="77777777" w:rsidR="00767079" w:rsidRPr="00272F6B" w:rsidRDefault="00767079" w:rsidP="00FA6C50">
            <w:pPr>
              <w:rPr>
                <w:rFonts w:ascii="Arial" w:hAnsi="Arial" w:cs="Arial"/>
              </w:rPr>
            </w:pPr>
            <w:r w:rsidRPr="00272F6B">
              <w:rPr>
                <w:rFonts w:ascii="Arial" w:hAnsi="Arial" w:cs="Arial"/>
              </w:rPr>
              <w:t>CT</w:t>
            </w:r>
          </w:p>
        </w:tc>
        <w:tc>
          <w:tcPr>
            <w:tcW w:w="1417" w:type="dxa"/>
          </w:tcPr>
          <w:p w14:paraId="4842DCCB" w14:textId="77777777" w:rsidR="00767079" w:rsidRPr="00272F6B" w:rsidRDefault="00767079" w:rsidP="00FA6C50">
            <w:pPr>
              <w:rPr>
                <w:rFonts w:ascii="Arial" w:hAnsi="Arial" w:cs="Arial"/>
              </w:rPr>
            </w:pPr>
            <w:r w:rsidRPr="00272F6B">
              <w:rPr>
                <w:rFonts w:ascii="Arial" w:hAnsi="Arial" w:cs="Arial"/>
              </w:rPr>
              <w:t>N</w:t>
            </w:r>
          </w:p>
        </w:tc>
        <w:tc>
          <w:tcPr>
            <w:tcW w:w="1843" w:type="dxa"/>
          </w:tcPr>
          <w:p w14:paraId="481D2FA3" w14:textId="77777777" w:rsidR="00767079" w:rsidRPr="00272F6B" w:rsidRDefault="00767079" w:rsidP="00FA6C50">
            <w:pPr>
              <w:rPr>
                <w:rFonts w:ascii="Arial" w:hAnsi="Arial" w:cs="Arial"/>
              </w:rPr>
            </w:pPr>
            <w:r w:rsidRPr="00272F6B">
              <w:rPr>
                <w:rFonts w:ascii="Arial" w:hAnsi="Arial" w:cs="Arial"/>
              </w:rPr>
              <w:t>N</w:t>
            </w:r>
          </w:p>
        </w:tc>
        <w:tc>
          <w:tcPr>
            <w:tcW w:w="1843" w:type="dxa"/>
          </w:tcPr>
          <w:p w14:paraId="22B96AEA" w14:textId="77777777" w:rsidR="00767079" w:rsidRPr="00272F6B" w:rsidRDefault="00767079" w:rsidP="00FA6C50">
            <w:pPr>
              <w:rPr>
                <w:rFonts w:ascii="Arial" w:hAnsi="Arial" w:cs="Arial"/>
              </w:rPr>
            </w:pPr>
            <w:r w:rsidRPr="00272F6B">
              <w:rPr>
                <w:rFonts w:ascii="Arial" w:hAnsi="Arial" w:cs="Arial"/>
              </w:rPr>
              <w:t>CT</w:t>
            </w:r>
          </w:p>
        </w:tc>
        <w:tc>
          <w:tcPr>
            <w:tcW w:w="2835" w:type="dxa"/>
          </w:tcPr>
          <w:p w14:paraId="3E475FA9" w14:textId="77777777" w:rsidR="00767079" w:rsidRPr="00272F6B" w:rsidRDefault="00767079" w:rsidP="00FA6C50">
            <w:pPr>
              <w:rPr>
                <w:rFonts w:ascii="Arial" w:hAnsi="Arial" w:cs="Arial"/>
              </w:rPr>
            </w:pPr>
            <w:r w:rsidRPr="00272F6B">
              <w:rPr>
                <w:rFonts w:ascii="Arial" w:hAnsi="Arial" w:cs="Arial"/>
              </w:rPr>
              <w:t>CT</w:t>
            </w:r>
          </w:p>
        </w:tc>
      </w:tr>
      <w:tr w:rsidR="00767079" w:rsidRPr="00272F6B" w14:paraId="00369656" w14:textId="77777777" w:rsidTr="00FA6C50">
        <w:tc>
          <w:tcPr>
            <w:tcW w:w="2694" w:type="dxa"/>
          </w:tcPr>
          <w:p w14:paraId="19C36B80" w14:textId="77777777" w:rsidR="00767079" w:rsidRPr="00272F6B" w:rsidRDefault="00767079" w:rsidP="00FA6C50">
            <w:pPr>
              <w:rPr>
                <w:rFonts w:ascii="Arial" w:hAnsi="Arial" w:cs="Arial"/>
                <w:color w:val="000000"/>
              </w:rPr>
            </w:pPr>
            <w:r w:rsidRPr="00272F6B">
              <w:rPr>
                <w:rFonts w:ascii="Arial" w:hAnsi="Arial" w:cs="Arial"/>
                <w:color w:val="000000"/>
              </w:rPr>
              <w:t>Flinn et al. (2009)</w:t>
            </w:r>
          </w:p>
        </w:tc>
        <w:tc>
          <w:tcPr>
            <w:tcW w:w="1559" w:type="dxa"/>
          </w:tcPr>
          <w:p w14:paraId="78FFC026" w14:textId="77777777" w:rsidR="00767079" w:rsidRPr="00272F6B" w:rsidRDefault="00767079" w:rsidP="00FA6C50">
            <w:pPr>
              <w:rPr>
                <w:rFonts w:ascii="Arial" w:hAnsi="Arial" w:cs="Arial"/>
              </w:rPr>
            </w:pPr>
            <w:r w:rsidRPr="00272F6B">
              <w:rPr>
                <w:rFonts w:ascii="Arial" w:hAnsi="Arial" w:cs="Arial"/>
              </w:rPr>
              <w:t>Y</w:t>
            </w:r>
          </w:p>
        </w:tc>
        <w:tc>
          <w:tcPr>
            <w:tcW w:w="1701" w:type="dxa"/>
          </w:tcPr>
          <w:p w14:paraId="067B69EB" w14:textId="77777777" w:rsidR="00767079" w:rsidRPr="00272F6B" w:rsidRDefault="00767079" w:rsidP="00FA6C50">
            <w:pPr>
              <w:rPr>
                <w:rFonts w:ascii="Arial" w:hAnsi="Arial" w:cs="Arial"/>
              </w:rPr>
            </w:pPr>
            <w:r w:rsidRPr="00272F6B">
              <w:rPr>
                <w:rFonts w:ascii="Arial" w:hAnsi="Arial" w:cs="Arial"/>
              </w:rPr>
              <w:t>N/A</w:t>
            </w:r>
          </w:p>
        </w:tc>
        <w:tc>
          <w:tcPr>
            <w:tcW w:w="1417" w:type="dxa"/>
          </w:tcPr>
          <w:p w14:paraId="479B1671" w14:textId="77777777" w:rsidR="00767079" w:rsidRPr="00272F6B" w:rsidRDefault="00767079" w:rsidP="00FA6C50">
            <w:pPr>
              <w:rPr>
                <w:rFonts w:ascii="Arial" w:hAnsi="Arial" w:cs="Arial"/>
              </w:rPr>
            </w:pPr>
            <w:r w:rsidRPr="00272F6B">
              <w:rPr>
                <w:rFonts w:ascii="Arial" w:hAnsi="Arial" w:cs="Arial"/>
              </w:rPr>
              <w:t>N/A</w:t>
            </w:r>
          </w:p>
        </w:tc>
        <w:tc>
          <w:tcPr>
            <w:tcW w:w="1843" w:type="dxa"/>
          </w:tcPr>
          <w:p w14:paraId="23B8BE20" w14:textId="77777777" w:rsidR="00767079" w:rsidRPr="00272F6B" w:rsidRDefault="00767079" w:rsidP="00FA6C50">
            <w:pPr>
              <w:rPr>
                <w:rFonts w:ascii="Arial" w:hAnsi="Arial" w:cs="Arial"/>
              </w:rPr>
            </w:pPr>
            <w:r w:rsidRPr="00272F6B">
              <w:rPr>
                <w:rFonts w:ascii="Arial" w:hAnsi="Arial" w:cs="Arial"/>
              </w:rPr>
              <w:t>N</w:t>
            </w:r>
          </w:p>
        </w:tc>
        <w:tc>
          <w:tcPr>
            <w:tcW w:w="1843" w:type="dxa"/>
          </w:tcPr>
          <w:p w14:paraId="016299A3" w14:textId="77777777" w:rsidR="00767079" w:rsidRPr="00272F6B" w:rsidRDefault="00767079" w:rsidP="00FA6C50">
            <w:pPr>
              <w:rPr>
                <w:rFonts w:ascii="Arial" w:hAnsi="Arial" w:cs="Arial"/>
              </w:rPr>
            </w:pPr>
            <w:r w:rsidRPr="00272F6B">
              <w:rPr>
                <w:rFonts w:ascii="Arial" w:hAnsi="Arial" w:cs="Arial"/>
              </w:rPr>
              <w:t>Y</w:t>
            </w:r>
          </w:p>
        </w:tc>
        <w:tc>
          <w:tcPr>
            <w:tcW w:w="2835" w:type="dxa"/>
          </w:tcPr>
          <w:p w14:paraId="3EACA4AF" w14:textId="77777777" w:rsidR="00767079" w:rsidRPr="00272F6B" w:rsidRDefault="00767079" w:rsidP="00FA6C50">
            <w:pPr>
              <w:rPr>
                <w:rFonts w:ascii="Arial" w:hAnsi="Arial" w:cs="Arial"/>
              </w:rPr>
            </w:pPr>
            <w:r w:rsidRPr="00272F6B">
              <w:rPr>
                <w:rFonts w:ascii="Arial" w:hAnsi="Arial" w:cs="Arial"/>
              </w:rPr>
              <w:t>N/A</w:t>
            </w:r>
          </w:p>
        </w:tc>
      </w:tr>
      <w:tr w:rsidR="00767079" w:rsidRPr="00272F6B" w14:paraId="1C1FC559" w14:textId="77777777" w:rsidTr="00FA6C50">
        <w:tc>
          <w:tcPr>
            <w:tcW w:w="2694" w:type="dxa"/>
          </w:tcPr>
          <w:p w14:paraId="49320821" w14:textId="77777777" w:rsidR="00767079" w:rsidRPr="00272F6B" w:rsidRDefault="00767079" w:rsidP="00FA6C50">
            <w:pPr>
              <w:rPr>
                <w:rFonts w:ascii="Arial" w:hAnsi="Arial" w:cs="Arial"/>
                <w:color w:val="000000"/>
              </w:rPr>
            </w:pPr>
            <w:proofErr w:type="spellStart"/>
            <w:r w:rsidRPr="00272F6B">
              <w:rPr>
                <w:rFonts w:ascii="Arial" w:hAnsi="Arial" w:cs="Arial"/>
                <w:color w:val="000000"/>
              </w:rPr>
              <w:t>Iwamuro</w:t>
            </w:r>
            <w:proofErr w:type="spellEnd"/>
            <w:r w:rsidRPr="00272F6B">
              <w:rPr>
                <w:rFonts w:ascii="Arial" w:hAnsi="Arial" w:cs="Arial"/>
                <w:color w:val="000000"/>
              </w:rPr>
              <w:t xml:space="preserve"> et al. (2011)</w:t>
            </w:r>
          </w:p>
        </w:tc>
        <w:tc>
          <w:tcPr>
            <w:tcW w:w="1559" w:type="dxa"/>
          </w:tcPr>
          <w:p w14:paraId="1F6EBE3F" w14:textId="77777777" w:rsidR="00767079" w:rsidRPr="00272F6B" w:rsidRDefault="00767079" w:rsidP="00FA6C50">
            <w:pPr>
              <w:rPr>
                <w:rFonts w:ascii="Arial" w:hAnsi="Arial" w:cs="Arial"/>
              </w:rPr>
            </w:pPr>
            <w:r w:rsidRPr="00272F6B">
              <w:rPr>
                <w:rFonts w:ascii="Arial" w:hAnsi="Arial" w:cs="Arial"/>
              </w:rPr>
              <w:t>Y</w:t>
            </w:r>
          </w:p>
        </w:tc>
        <w:tc>
          <w:tcPr>
            <w:tcW w:w="1701" w:type="dxa"/>
          </w:tcPr>
          <w:p w14:paraId="76853A18" w14:textId="77777777" w:rsidR="00767079" w:rsidRPr="00272F6B" w:rsidRDefault="00767079" w:rsidP="00FA6C50">
            <w:pPr>
              <w:rPr>
                <w:rFonts w:ascii="Arial" w:hAnsi="Arial" w:cs="Arial"/>
              </w:rPr>
            </w:pPr>
            <w:r w:rsidRPr="00272F6B">
              <w:rPr>
                <w:rFonts w:ascii="Arial" w:hAnsi="Arial" w:cs="Arial"/>
              </w:rPr>
              <w:t>CT</w:t>
            </w:r>
          </w:p>
        </w:tc>
        <w:tc>
          <w:tcPr>
            <w:tcW w:w="1417" w:type="dxa"/>
          </w:tcPr>
          <w:p w14:paraId="7012A84C" w14:textId="77777777" w:rsidR="00767079" w:rsidRPr="00272F6B" w:rsidRDefault="00767079" w:rsidP="00FA6C50">
            <w:pPr>
              <w:rPr>
                <w:rFonts w:ascii="Arial" w:hAnsi="Arial" w:cs="Arial"/>
              </w:rPr>
            </w:pPr>
            <w:r w:rsidRPr="00272F6B">
              <w:rPr>
                <w:rFonts w:ascii="Arial" w:hAnsi="Arial" w:cs="Arial"/>
              </w:rPr>
              <w:t>N</w:t>
            </w:r>
          </w:p>
        </w:tc>
        <w:tc>
          <w:tcPr>
            <w:tcW w:w="1843" w:type="dxa"/>
          </w:tcPr>
          <w:p w14:paraId="16CF55EF" w14:textId="77777777" w:rsidR="00767079" w:rsidRPr="00272F6B" w:rsidRDefault="00767079" w:rsidP="00FA6C50">
            <w:pPr>
              <w:rPr>
                <w:rFonts w:ascii="Arial" w:hAnsi="Arial" w:cs="Arial"/>
              </w:rPr>
            </w:pPr>
            <w:r w:rsidRPr="00272F6B">
              <w:rPr>
                <w:rFonts w:ascii="Arial" w:hAnsi="Arial" w:cs="Arial"/>
              </w:rPr>
              <w:t>N</w:t>
            </w:r>
          </w:p>
        </w:tc>
        <w:tc>
          <w:tcPr>
            <w:tcW w:w="1843" w:type="dxa"/>
          </w:tcPr>
          <w:p w14:paraId="2B208213" w14:textId="77777777" w:rsidR="00767079" w:rsidRPr="00272F6B" w:rsidRDefault="00767079" w:rsidP="00FA6C50">
            <w:pPr>
              <w:rPr>
                <w:rFonts w:ascii="Arial" w:hAnsi="Arial" w:cs="Arial"/>
              </w:rPr>
            </w:pPr>
            <w:r w:rsidRPr="00272F6B">
              <w:rPr>
                <w:rFonts w:ascii="Arial" w:hAnsi="Arial" w:cs="Arial"/>
              </w:rPr>
              <w:t>N</w:t>
            </w:r>
          </w:p>
        </w:tc>
        <w:tc>
          <w:tcPr>
            <w:tcW w:w="2835" w:type="dxa"/>
          </w:tcPr>
          <w:p w14:paraId="192ADAFC" w14:textId="77777777" w:rsidR="00767079" w:rsidRPr="00272F6B" w:rsidRDefault="00767079" w:rsidP="00FA6C50">
            <w:pPr>
              <w:rPr>
                <w:rFonts w:ascii="Arial" w:hAnsi="Arial" w:cs="Arial"/>
              </w:rPr>
            </w:pPr>
            <w:r w:rsidRPr="00272F6B">
              <w:rPr>
                <w:rFonts w:ascii="Arial" w:hAnsi="Arial" w:cs="Arial"/>
              </w:rPr>
              <w:t>CT</w:t>
            </w:r>
          </w:p>
        </w:tc>
      </w:tr>
      <w:tr w:rsidR="00767079" w:rsidRPr="00272F6B" w14:paraId="4AD550B9" w14:textId="77777777" w:rsidTr="00FA6C50">
        <w:tc>
          <w:tcPr>
            <w:tcW w:w="2694" w:type="dxa"/>
          </w:tcPr>
          <w:p w14:paraId="09E2ABF8" w14:textId="77777777" w:rsidR="00767079" w:rsidRPr="00272F6B" w:rsidRDefault="00767079" w:rsidP="00FA6C50">
            <w:pPr>
              <w:rPr>
                <w:rFonts w:ascii="Arial" w:hAnsi="Arial" w:cs="Arial"/>
                <w:color w:val="000000"/>
              </w:rPr>
            </w:pPr>
            <w:r w:rsidRPr="00272F6B">
              <w:rPr>
                <w:rFonts w:ascii="Arial" w:hAnsi="Arial" w:cs="Arial"/>
                <w:color w:val="000000"/>
              </w:rPr>
              <w:t>Pereira et al. (2015)</w:t>
            </w:r>
          </w:p>
        </w:tc>
        <w:tc>
          <w:tcPr>
            <w:tcW w:w="1559" w:type="dxa"/>
          </w:tcPr>
          <w:p w14:paraId="57EC0B41" w14:textId="77777777" w:rsidR="00767079" w:rsidRPr="00272F6B" w:rsidRDefault="00767079" w:rsidP="00FA6C50">
            <w:pPr>
              <w:rPr>
                <w:rFonts w:ascii="Arial" w:hAnsi="Arial" w:cs="Arial"/>
              </w:rPr>
            </w:pPr>
            <w:r w:rsidRPr="00272F6B">
              <w:rPr>
                <w:rFonts w:ascii="Arial" w:hAnsi="Arial" w:cs="Arial"/>
              </w:rPr>
              <w:t>Y</w:t>
            </w:r>
          </w:p>
        </w:tc>
        <w:tc>
          <w:tcPr>
            <w:tcW w:w="1701" w:type="dxa"/>
          </w:tcPr>
          <w:p w14:paraId="1578A55E" w14:textId="77777777" w:rsidR="00767079" w:rsidRPr="00272F6B" w:rsidRDefault="00767079" w:rsidP="00FA6C50">
            <w:pPr>
              <w:rPr>
                <w:rFonts w:ascii="Arial" w:hAnsi="Arial" w:cs="Arial"/>
              </w:rPr>
            </w:pPr>
            <w:r w:rsidRPr="00272F6B">
              <w:rPr>
                <w:rFonts w:ascii="Arial" w:hAnsi="Arial" w:cs="Arial"/>
              </w:rPr>
              <w:t>CT</w:t>
            </w:r>
          </w:p>
        </w:tc>
        <w:tc>
          <w:tcPr>
            <w:tcW w:w="1417" w:type="dxa"/>
          </w:tcPr>
          <w:p w14:paraId="506CB813" w14:textId="77777777" w:rsidR="00767079" w:rsidRPr="00272F6B" w:rsidRDefault="00767079" w:rsidP="00FA6C50">
            <w:pPr>
              <w:rPr>
                <w:rFonts w:ascii="Arial" w:hAnsi="Arial" w:cs="Arial"/>
              </w:rPr>
            </w:pPr>
            <w:r w:rsidRPr="00272F6B">
              <w:rPr>
                <w:rFonts w:ascii="Arial" w:hAnsi="Arial" w:cs="Arial"/>
              </w:rPr>
              <w:t>N</w:t>
            </w:r>
          </w:p>
        </w:tc>
        <w:tc>
          <w:tcPr>
            <w:tcW w:w="1843" w:type="dxa"/>
          </w:tcPr>
          <w:p w14:paraId="75DEA231" w14:textId="77777777" w:rsidR="00767079" w:rsidRPr="00272F6B" w:rsidRDefault="00767079" w:rsidP="00FA6C50">
            <w:pPr>
              <w:rPr>
                <w:rFonts w:ascii="Arial" w:hAnsi="Arial" w:cs="Arial"/>
              </w:rPr>
            </w:pPr>
            <w:r w:rsidRPr="00272F6B">
              <w:rPr>
                <w:rFonts w:ascii="Arial" w:hAnsi="Arial" w:cs="Arial"/>
              </w:rPr>
              <w:t>Y</w:t>
            </w:r>
          </w:p>
        </w:tc>
        <w:tc>
          <w:tcPr>
            <w:tcW w:w="1843" w:type="dxa"/>
          </w:tcPr>
          <w:p w14:paraId="79012437" w14:textId="77777777" w:rsidR="00767079" w:rsidRPr="00272F6B" w:rsidRDefault="00767079" w:rsidP="00FA6C50">
            <w:pPr>
              <w:rPr>
                <w:rFonts w:ascii="Arial" w:hAnsi="Arial" w:cs="Arial"/>
              </w:rPr>
            </w:pPr>
            <w:r w:rsidRPr="00272F6B">
              <w:rPr>
                <w:rFonts w:ascii="Arial" w:hAnsi="Arial" w:cs="Arial"/>
              </w:rPr>
              <w:t>CT</w:t>
            </w:r>
          </w:p>
        </w:tc>
        <w:tc>
          <w:tcPr>
            <w:tcW w:w="2835" w:type="dxa"/>
          </w:tcPr>
          <w:p w14:paraId="3BD739E8" w14:textId="77777777" w:rsidR="00767079" w:rsidRPr="00272F6B" w:rsidRDefault="00767079" w:rsidP="00FA6C50">
            <w:pPr>
              <w:rPr>
                <w:rFonts w:ascii="Arial" w:hAnsi="Arial" w:cs="Arial"/>
              </w:rPr>
            </w:pPr>
            <w:r w:rsidRPr="00272F6B">
              <w:rPr>
                <w:rFonts w:ascii="Arial" w:hAnsi="Arial" w:cs="Arial"/>
              </w:rPr>
              <w:t>CT</w:t>
            </w:r>
          </w:p>
        </w:tc>
      </w:tr>
      <w:tr w:rsidR="00767079" w:rsidRPr="00272F6B" w14:paraId="24F8901A" w14:textId="77777777" w:rsidTr="00FA6C50">
        <w:tc>
          <w:tcPr>
            <w:tcW w:w="2694" w:type="dxa"/>
          </w:tcPr>
          <w:p w14:paraId="7486A212" w14:textId="77777777" w:rsidR="00767079" w:rsidRPr="00272F6B" w:rsidRDefault="00767079" w:rsidP="00FA6C50">
            <w:pPr>
              <w:rPr>
                <w:rFonts w:ascii="Arial" w:hAnsi="Arial" w:cs="Arial"/>
                <w:color w:val="000000"/>
                <w:vertAlign w:val="superscript"/>
              </w:rPr>
            </w:pPr>
            <w:proofErr w:type="spellStart"/>
            <w:r w:rsidRPr="00272F6B">
              <w:rPr>
                <w:rFonts w:ascii="Arial" w:hAnsi="Arial" w:cs="Arial"/>
                <w:color w:val="000000"/>
              </w:rPr>
              <w:t>Triandafilou</w:t>
            </w:r>
            <w:proofErr w:type="spellEnd"/>
            <w:r w:rsidRPr="00272F6B">
              <w:rPr>
                <w:rFonts w:ascii="Arial" w:hAnsi="Arial" w:cs="Arial"/>
                <w:color w:val="000000"/>
              </w:rPr>
              <w:t xml:space="preserve"> and </w:t>
            </w:r>
            <w:proofErr w:type="spellStart"/>
            <w:r w:rsidRPr="00272F6B">
              <w:rPr>
                <w:rFonts w:ascii="Arial" w:hAnsi="Arial" w:cs="Arial"/>
                <w:color w:val="000000"/>
              </w:rPr>
              <w:t>Kamper</w:t>
            </w:r>
            <w:proofErr w:type="spellEnd"/>
            <w:r w:rsidRPr="00272F6B">
              <w:rPr>
                <w:rFonts w:ascii="Arial" w:hAnsi="Arial" w:cs="Arial"/>
                <w:color w:val="000000"/>
              </w:rPr>
              <w:t xml:space="preserve"> (2014)</w:t>
            </w:r>
          </w:p>
        </w:tc>
        <w:tc>
          <w:tcPr>
            <w:tcW w:w="1559" w:type="dxa"/>
          </w:tcPr>
          <w:p w14:paraId="6C0476B6" w14:textId="77777777" w:rsidR="00767079" w:rsidRPr="00272F6B" w:rsidRDefault="00767079" w:rsidP="00FA6C50">
            <w:pPr>
              <w:rPr>
                <w:rFonts w:ascii="Arial" w:hAnsi="Arial" w:cs="Arial"/>
              </w:rPr>
            </w:pPr>
            <w:r w:rsidRPr="00272F6B">
              <w:rPr>
                <w:rFonts w:ascii="Arial" w:hAnsi="Arial" w:cs="Arial"/>
              </w:rPr>
              <w:t>Y</w:t>
            </w:r>
          </w:p>
        </w:tc>
        <w:tc>
          <w:tcPr>
            <w:tcW w:w="1701" w:type="dxa"/>
          </w:tcPr>
          <w:p w14:paraId="024B0CCC" w14:textId="77777777" w:rsidR="00767079" w:rsidRPr="00272F6B" w:rsidRDefault="00767079" w:rsidP="00FA6C50">
            <w:pPr>
              <w:rPr>
                <w:rFonts w:ascii="Arial" w:hAnsi="Arial" w:cs="Arial"/>
              </w:rPr>
            </w:pPr>
            <w:r w:rsidRPr="00272F6B">
              <w:rPr>
                <w:rFonts w:ascii="Arial" w:hAnsi="Arial" w:cs="Arial"/>
              </w:rPr>
              <w:t>CT</w:t>
            </w:r>
          </w:p>
        </w:tc>
        <w:tc>
          <w:tcPr>
            <w:tcW w:w="1417" w:type="dxa"/>
          </w:tcPr>
          <w:p w14:paraId="14369826" w14:textId="77777777" w:rsidR="00767079" w:rsidRPr="00272F6B" w:rsidRDefault="00767079" w:rsidP="00FA6C50">
            <w:pPr>
              <w:rPr>
                <w:rFonts w:ascii="Arial" w:hAnsi="Arial" w:cs="Arial"/>
              </w:rPr>
            </w:pPr>
            <w:r w:rsidRPr="00272F6B">
              <w:rPr>
                <w:rFonts w:ascii="Arial" w:hAnsi="Arial" w:cs="Arial"/>
              </w:rPr>
              <w:t>N</w:t>
            </w:r>
          </w:p>
        </w:tc>
        <w:tc>
          <w:tcPr>
            <w:tcW w:w="1843" w:type="dxa"/>
          </w:tcPr>
          <w:p w14:paraId="0D779977" w14:textId="77777777" w:rsidR="00767079" w:rsidRPr="00272F6B" w:rsidRDefault="00767079" w:rsidP="00FA6C50">
            <w:pPr>
              <w:rPr>
                <w:rFonts w:ascii="Arial" w:hAnsi="Arial" w:cs="Arial"/>
              </w:rPr>
            </w:pPr>
            <w:r w:rsidRPr="00272F6B">
              <w:rPr>
                <w:rFonts w:ascii="Arial" w:hAnsi="Arial" w:cs="Arial"/>
              </w:rPr>
              <w:t>N</w:t>
            </w:r>
          </w:p>
        </w:tc>
        <w:tc>
          <w:tcPr>
            <w:tcW w:w="1843" w:type="dxa"/>
          </w:tcPr>
          <w:p w14:paraId="4047226D" w14:textId="77777777" w:rsidR="00767079" w:rsidRPr="00272F6B" w:rsidRDefault="00767079" w:rsidP="00FA6C50">
            <w:pPr>
              <w:rPr>
                <w:rFonts w:ascii="Arial" w:hAnsi="Arial" w:cs="Arial"/>
              </w:rPr>
            </w:pPr>
            <w:r w:rsidRPr="00272F6B">
              <w:rPr>
                <w:rFonts w:ascii="Arial" w:hAnsi="Arial" w:cs="Arial"/>
              </w:rPr>
              <w:t>CT</w:t>
            </w:r>
          </w:p>
        </w:tc>
        <w:tc>
          <w:tcPr>
            <w:tcW w:w="2835" w:type="dxa"/>
          </w:tcPr>
          <w:p w14:paraId="04009248" w14:textId="77777777" w:rsidR="00767079" w:rsidRPr="00272F6B" w:rsidRDefault="00767079" w:rsidP="00FA6C50">
            <w:pPr>
              <w:rPr>
                <w:rFonts w:ascii="Arial" w:hAnsi="Arial" w:cs="Arial"/>
              </w:rPr>
            </w:pPr>
            <w:r w:rsidRPr="00272F6B">
              <w:rPr>
                <w:rFonts w:ascii="Arial" w:hAnsi="Arial" w:cs="Arial"/>
              </w:rPr>
              <w:t>CT</w:t>
            </w:r>
          </w:p>
        </w:tc>
      </w:tr>
      <w:tr w:rsidR="00767079" w:rsidRPr="00272F6B" w14:paraId="77E8B646" w14:textId="77777777" w:rsidTr="00FA6C50">
        <w:tc>
          <w:tcPr>
            <w:tcW w:w="2694" w:type="dxa"/>
          </w:tcPr>
          <w:p w14:paraId="6EBCF4E8" w14:textId="77777777" w:rsidR="00767079" w:rsidRPr="00272F6B" w:rsidRDefault="00767079" w:rsidP="00FA6C50">
            <w:pPr>
              <w:rPr>
                <w:rFonts w:ascii="Arial" w:hAnsi="Arial" w:cs="Arial"/>
                <w:color w:val="000000"/>
                <w:vertAlign w:val="superscript"/>
              </w:rPr>
            </w:pPr>
            <w:proofErr w:type="spellStart"/>
            <w:r w:rsidRPr="00272F6B">
              <w:rPr>
                <w:rFonts w:ascii="Arial" w:hAnsi="Arial" w:cs="Arial"/>
                <w:color w:val="000000"/>
              </w:rPr>
              <w:t>Triandafilou</w:t>
            </w:r>
            <w:proofErr w:type="spellEnd"/>
            <w:r w:rsidRPr="00272F6B">
              <w:rPr>
                <w:rFonts w:ascii="Arial" w:hAnsi="Arial" w:cs="Arial"/>
                <w:color w:val="000000"/>
              </w:rPr>
              <w:t xml:space="preserve"> et al. (2014)</w:t>
            </w:r>
          </w:p>
        </w:tc>
        <w:tc>
          <w:tcPr>
            <w:tcW w:w="1559" w:type="dxa"/>
          </w:tcPr>
          <w:p w14:paraId="620C62B6" w14:textId="77777777" w:rsidR="00767079" w:rsidRPr="00272F6B" w:rsidRDefault="00767079" w:rsidP="00FA6C50">
            <w:pPr>
              <w:rPr>
                <w:rFonts w:ascii="Arial" w:hAnsi="Arial" w:cs="Arial"/>
              </w:rPr>
            </w:pPr>
            <w:r w:rsidRPr="00272F6B">
              <w:rPr>
                <w:rFonts w:ascii="Arial" w:hAnsi="Arial" w:cs="Arial"/>
              </w:rPr>
              <w:t>Y</w:t>
            </w:r>
          </w:p>
        </w:tc>
        <w:tc>
          <w:tcPr>
            <w:tcW w:w="1701" w:type="dxa"/>
          </w:tcPr>
          <w:p w14:paraId="1033D8D4" w14:textId="77777777" w:rsidR="00767079" w:rsidRPr="00272F6B" w:rsidRDefault="00767079" w:rsidP="00FA6C50">
            <w:pPr>
              <w:rPr>
                <w:rFonts w:ascii="Arial" w:hAnsi="Arial" w:cs="Arial"/>
              </w:rPr>
            </w:pPr>
            <w:r w:rsidRPr="00272F6B">
              <w:rPr>
                <w:rFonts w:ascii="Arial" w:hAnsi="Arial" w:cs="Arial"/>
              </w:rPr>
              <w:t>CT</w:t>
            </w:r>
          </w:p>
        </w:tc>
        <w:tc>
          <w:tcPr>
            <w:tcW w:w="1417" w:type="dxa"/>
          </w:tcPr>
          <w:p w14:paraId="30120865" w14:textId="77777777" w:rsidR="00767079" w:rsidRPr="00272F6B" w:rsidRDefault="00767079" w:rsidP="00FA6C50">
            <w:pPr>
              <w:rPr>
                <w:rFonts w:ascii="Arial" w:hAnsi="Arial" w:cs="Arial"/>
              </w:rPr>
            </w:pPr>
            <w:r w:rsidRPr="00272F6B">
              <w:rPr>
                <w:rFonts w:ascii="Arial" w:hAnsi="Arial" w:cs="Arial"/>
              </w:rPr>
              <w:t>N</w:t>
            </w:r>
          </w:p>
        </w:tc>
        <w:tc>
          <w:tcPr>
            <w:tcW w:w="1843" w:type="dxa"/>
          </w:tcPr>
          <w:p w14:paraId="3ED8DA31" w14:textId="77777777" w:rsidR="00767079" w:rsidRPr="00272F6B" w:rsidRDefault="00767079" w:rsidP="00FA6C50">
            <w:pPr>
              <w:rPr>
                <w:rFonts w:ascii="Arial" w:hAnsi="Arial" w:cs="Arial"/>
              </w:rPr>
            </w:pPr>
            <w:r w:rsidRPr="00272F6B">
              <w:rPr>
                <w:rFonts w:ascii="Arial" w:hAnsi="Arial" w:cs="Arial"/>
              </w:rPr>
              <w:t>N</w:t>
            </w:r>
          </w:p>
        </w:tc>
        <w:tc>
          <w:tcPr>
            <w:tcW w:w="1843" w:type="dxa"/>
          </w:tcPr>
          <w:p w14:paraId="203758ED" w14:textId="77777777" w:rsidR="00767079" w:rsidRPr="00272F6B" w:rsidRDefault="00767079" w:rsidP="00FA6C50">
            <w:pPr>
              <w:rPr>
                <w:rFonts w:ascii="Arial" w:hAnsi="Arial" w:cs="Arial"/>
              </w:rPr>
            </w:pPr>
            <w:r w:rsidRPr="00272F6B">
              <w:rPr>
                <w:rFonts w:ascii="Arial" w:hAnsi="Arial" w:cs="Arial"/>
              </w:rPr>
              <w:t>CT</w:t>
            </w:r>
          </w:p>
        </w:tc>
        <w:tc>
          <w:tcPr>
            <w:tcW w:w="2835" w:type="dxa"/>
          </w:tcPr>
          <w:p w14:paraId="065B4EBF" w14:textId="77777777" w:rsidR="00767079" w:rsidRPr="00272F6B" w:rsidRDefault="00767079" w:rsidP="00FA6C50">
            <w:pPr>
              <w:rPr>
                <w:rFonts w:ascii="Arial" w:hAnsi="Arial" w:cs="Arial"/>
              </w:rPr>
            </w:pPr>
            <w:r w:rsidRPr="00272F6B">
              <w:rPr>
                <w:rFonts w:ascii="Arial" w:hAnsi="Arial" w:cs="Arial"/>
              </w:rPr>
              <w:t>CT</w:t>
            </w:r>
          </w:p>
        </w:tc>
      </w:tr>
      <w:tr w:rsidR="00767079" w:rsidRPr="00272F6B" w14:paraId="7E42B128" w14:textId="77777777" w:rsidTr="00FA6C50">
        <w:tc>
          <w:tcPr>
            <w:tcW w:w="2694" w:type="dxa"/>
          </w:tcPr>
          <w:p w14:paraId="35A580CF" w14:textId="77777777" w:rsidR="00767079" w:rsidRPr="00272F6B" w:rsidRDefault="00767079" w:rsidP="00FA6C50">
            <w:pPr>
              <w:rPr>
                <w:rFonts w:ascii="Arial" w:hAnsi="Arial" w:cs="Arial"/>
                <w:color w:val="000000"/>
              </w:rPr>
            </w:pPr>
            <w:proofErr w:type="spellStart"/>
            <w:r w:rsidRPr="00272F6B">
              <w:rPr>
                <w:rFonts w:ascii="Arial" w:hAnsi="Arial" w:cs="Arial"/>
                <w:color w:val="000000"/>
              </w:rPr>
              <w:t>Triandafilou</w:t>
            </w:r>
            <w:proofErr w:type="spellEnd"/>
            <w:r w:rsidRPr="00272F6B">
              <w:rPr>
                <w:rFonts w:ascii="Arial" w:hAnsi="Arial" w:cs="Arial"/>
                <w:color w:val="000000"/>
              </w:rPr>
              <w:t xml:space="preserve"> et al. (2011)</w:t>
            </w:r>
          </w:p>
        </w:tc>
        <w:tc>
          <w:tcPr>
            <w:tcW w:w="1559" w:type="dxa"/>
          </w:tcPr>
          <w:p w14:paraId="294B55E6" w14:textId="77777777" w:rsidR="00767079" w:rsidRPr="00272F6B" w:rsidRDefault="00767079" w:rsidP="00FA6C50">
            <w:pPr>
              <w:rPr>
                <w:rFonts w:ascii="Arial" w:hAnsi="Arial" w:cs="Arial"/>
              </w:rPr>
            </w:pPr>
            <w:r w:rsidRPr="00272F6B">
              <w:rPr>
                <w:rFonts w:ascii="Arial" w:hAnsi="Arial" w:cs="Arial"/>
              </w:rPr>
              <w:t>Y</w:t>
            </w:r>
          </w:p>
        </w:tc>
        <w:tc>
          <w:tcPr>
            <w:tcW w:w="1701" w:type="dxa"/>
          </w:tcPr>
          <w:p w14:paraId="4A2B2415" w14:textId="77777777" w:rsidR="00767079" w:rsidRPr="00272F6B" w:rsidRDefault="00767079" w:rsidP="00FA6C50">
            <w:pPr>
              <w:rPr>
                <w:rFonts w:ascii="Arial" w:hAnsi="Arial" w:cs="Arial"/>
              </w:rPr>
            </w:pPr>
            <w:r w:rsidRPr="00272F6B">
              <w:rPr>
                <w:rFonts w:ascii="Arial" w:hAnsi="Arial" w:cs="Arial"/>
              </w:rPr>
              <w:t>CT</w:t>
            </w:r>
          </w:p>
        </w:tc>
        <w:tc>
          <w:tcPr>
            <w:tcW w:w="1417" w:type="dxa"/>
          </w:tcPr>
          <w:p w14:paraId="74141710" w14:textId="77777777" w:rsidR="00767079" w:rsidRPr="00272F6B" w:rsidRDefault="00767079" w:rsidP="00FA6C50">
            <w:pPr>
              <w:rPr>
                <w:rFonts w:ascii="Arial" w:hAnsi="Arial" w:cs="Arial"/>
              </w:rPr>
            </w:pPr>
            <w:r w:rsidRPr="00272F6B">
              <w:rPr>
                <w:rFonts w:ascii="Arial" w:hAnsi="Arial" w:cs="Arial"/>
              </w:rPr>
              <w:t>N</w:t>
            </w:r>
          </w:p>
        </w:tc>
        <w:tc>
          <w:tcPr>
            <w:tcW w:w="1843" w:type="dxa"/>
          </w:tcPr>
          <w:p w14:paraId="41C5AE0F" w14:textId="77777777" w:rsidR="00767079" w:rsidRPr="00272F6B" w:rsidRDefault="00767079" w:rsidP="00FA6C50">
            <w:pPr>
              <w:rPr>
                <w:rFonts w:ascii="Arial" w:hAnsi="Arial" w:cs="Arial"/>
              </w:rPr>
            </w:pPr>
            <w:r w:rsidRPr="00272F6B">
              <w:rPr>
                <w:rFonts w:ascii="Arial" w:hAnsi="Arial" w:cs="Arial"/>
              </w:rPr>
              <w:t>N</w:t>
            </w:r>
          </w:p>
        </w:tc>
        <w:tc>
          <w:tcPr>
            <w:tcW w:w="1843" w:type="dxa"/>
          </w:tcPr>
          <w:p w14:paraId="57B348FE" w14:textId="77777777" w:rsidR="00767079" w:rsidRPr="00272F6B" w:rsidRDefault="00767079" w:rsidP="00FA6C50">
            <w:pPr>
              <w:rPr>
                <w:rFonts w:ascii="Arial" w:hAnsi="Arial" w:cs="Arial"/>
              </w:rPr>
            </w:pPr>
            <w:r w:rsidRPr="00272F6B">
              <w:rPr>
                <w:rFonts w:ascii="Arial" w:hAnsi="Arial" w:cs="Arial"/>
              </w:rPr>
              <w:t>CT</w:t>
            </w:r>
          </w:p>
        </w:tc>
        <w:tc>
          <w:tcPr>
            <w:tcW w:w="2835" w:type="dxa"/>
          </w:tcPr>
          <w:p w14:paraId="1404266C" w14:textId="77777777" w:rsidR="00767079" w:rsidRPr="00272F6B" w:rsidRDefault="00767079" w:rsidP="00FA6C50">
            <w:pPr>
              <w:rPr>
                <w:rFonts w:ascii="Arial" w:hAnsi="Arial" w:cs="Arial"/>
              </w:rPr>
            </w:pPr>
            <w:r w:rsidRPr="00272F6B">
              <w:rPr>
                <w:rFonts w:ascii="Arial" w:hAnsi="Arial" w:cs="Arial"/>
              </w:rPr>
              <w:t>CT</w:t>
            </w:r>
          </w:p>
        </w:tc>
      </w:tr>
    </w:tbl>
    <w:p w14:paraId="5F934703" w14:textId="77777777" w:rsidR="00767079" w:rsidRPr="00272F6B" w:rsidRDefault="00767079" w:rsidP="00767079">
      <w:pPr>
        <w:rPr>
          <w:rFonts w:ascii="Arial" w:hAnsi="Arial" w:cs="Arial"/>
        </w:rPr>
      </w:pPr>
    </w:p>
    <w:p w14:paraId="3018251E" w14:textId="77777777" w:rsidR="00767079" w:rsidRPr="00272F6B" w:rsidRDefault="00767079" w:rsidP="00767079">
      <w:pPr>
        <w:rPr>
          <w:rFonts w:ascii="Arial" w:hAnsi="Arial" w:cs="Arial"/>
        </w:rPr>
      </w:pPr>
      <w:r w:rsidRPr="00272F6B">
        <w:rPr>
          <w:rFonts w:ascii="Arial" w:hAnsi="Arial" w:cs="Arial"/>
        </w:rPr>
        <w:t>Note: Y, yes; N, no; CT, cannot tell; N/A, not applicable.</w:t>
      </w:r>
    </w:p>
    <w:p w14:paraId="2954C060" w14:textId="77777777" w:rsidR="00767079" w:rsidRPr="00272F6B" w:rsidRDefault="00767079" w:rsidP="00767079"/>
    <w:p w14:paraId="0D4EE3E1" w14:textId="77777777" w:rsidR="00767079" w:rsidRPr="00272F6B" w:rsidRDefault="00767079" w:rsidP="00767079">
      <w:pPr>
        <w:spacing w:line="480" w:lineRule="auto"/>
        <w:rPr>
          <w:rFonts w:ascii="Arial" w:hAnsi="Arial" w:cs="Arial"/>
        </w:rPr>
        <w:sectPr w:rsidR="00767079" w:rsidRPr="00272F6B" w:rsidSect="00BD6FE6">
          <w:pgSz w:w="16838" w:h="11906" w:orient="landscape"/>
          <w:pgMar w:top="1440" w:right="1440" w:bottom="1440" w:left="1440" w:header="709" w:footer="709" w:gutter="0"/>
          <w:cols w:space="708"/>
          <w:docGrid w:linePitch="360"/>
        </w:sectPr>
      </w:pPr>
    </w:p>
    <w:p w14:paraId="3B69D9A3" w14:textId="77777777" w:rsidR="00767079" w:rsidRPr="00272F6B" w:rsidRDefault="00767079" w:rsidP="00767079">
      <w:pPr>
        <w:autoSpaceDE w:val="0"/>
        <w:autoSpaceDN w:val="0"/>
        <w:adjustRightInd w:val="0"/>
        <w:rPr>
          <w:rFonts w:ascii="Arial" w:hAnsi="Arial" w:cs="Arial"/>
        </w:rPr>
      </w:pPr>
      <w:r w:rsidRPr="00272F6B">
        <w:rPr>
          <w:rFonts w:ascii="Arial" w:hAnsi="Arial" w:cs="Arial"/>
        </w:rPr>
        <w:lastRenderedPageBreak/>
        <w:t>Table 4. COSMIN Risk of Bias checklist to assess the methodological quality of the included reliability studies</w:t>
      </w:r>
    </w:p>
    <w:p w14:paraId="66CF1875" w14:textId="77777777" w:rsidR="00767079" w:rsidRPr="00272F6B" w:rsidRDefault="00767079" w:rsidP="00767079">
      <w:pPr>
        <w:autoSpaceDE w:val="0"/>
        <w:autoSpaceDN w:val="0"/>
        <w:adjustRightInd w:val="0"/>
        <w:rPr>
          <w:rFonts w:ascii="Calibri" w:hAnsi="Calibri" w:cs="Calibri"/>
          <w:sz w:val="20"/>
          <w:szCs w:val="20"/>
        </w:rPr>
      </w:pPr>
    </w:p>
    <w:p w14:paraId="31EA1CF7" w14:textId="77777777" w:rsidR="00767079" w:rsidRPr="00272F6B" w:rsidRDefault="00767079" w:rsidP="00767079">
      <w:pPr>
        <w:autoSpaceDE w:val="0"/>
        <w:autoSpaceDN w:val="0"/>
        <w:adjustRightInd w:val="0"/>
        <w:rPr>
          <w:rFonts w:ascii="Calibri" w:hAnsi="Calibri" w:cs="Calibri"/>
          <w:sz w:val="20"/>
          <w:szCs w:val="20"/>
        </w:rPr>
      </w:pPr>
    </w:p>
    <w:tbl>
      <w:tblPr>
        <w:tblStyle w:val="TableGrid"/>
        <w:tblpPr w:leftFromText="180" w:rightFromText="180" w:vertAnchor="page" w:horzAnchor="margin" w:tblpXSpec="center" w:tblpY="2506"/>
        <w:tblW w:w="8639" w:type="dxa"/>
        <w:tblLook w:val="04A0" w:firstRow="1" w:lastRow="0" w:firstColumn="1" w:lastColumn="0" w:noHBand="0" w:noVBand="1"/>
      </w:tblPr>
      <w:tblGrid>
        <w:gridCol w:w="5179"/>
        <w:gridCol w:w="1617"/>
        <w:gridCol w:w="1843"/>
      </w:tblGrid>
      <w:tr w:rsidR="00767079" w:rsidRPr="00272F6B" w14:paraId="64AB1FFC" w14:textId="77777777" w:rsidTr="00FA6C50">
        <w:tc>
          <w:tcPr>
            <w:tcW w:w="5179" w:type="dxa"/>
          </w:tcPr>
          <w:p w14:paraId="7D660F1C" w14:textId="77777777" w:rsidR="00767079" w:rsidRPr="00272F6B" w:rsidRDefault="00767079" w:rsidP="00FA6C50">
            <w:pPr>
              <w:spacing w:line="360" w:lineRule="auto"/>
              <w:rPr>
                <w:rFonts w:ascii="Arial" w:hAnsi="Arial" w:cs="Arial"/>
                <w:b/>
              </w:rPr>
            </w:pPr>
            <w:r w:rsidRPr="00272F6B">
              <w:rPr>
                <w:rFonts w:ascii="Arial" w:hAnsi="Arial" w:cs="Arial"/>
                <w:b/>
              </w:rPr>
              <w:t>Design requirements</w:t>
            </w:r>
          </w:p>
        </w:tc>
        <w:tc>
          <w:tcPr>
            <w:tcW w:w="1617" w:type="dxa"/>
          </w:tcPr>
          <w:p w14:paraId="4F5EAE24" w14:textId="77777777" w:rsidR="00767079" w:rsidRPr="00272F6B" w:rsidRDefault="00767079" w:rsidP="00FA6C50">
            <w:pPr>
              <w:spacing w:line="360" w:lineRule="auto"/>
              <w:rPr>
                <w:rFonts w:ascii="Arial" w:hAnsi="Arial" w:cs="Arial"/>
                <w:b/>
              </w:rPr>
            </w:pPr>
            <w:proofErr w:type="spellStart"/>
            <w:r w:rsidRPr="00272F6B">
              <w:rPr>
                <w:rFonts w:ascii="Arial" w:hAnsi="Arial" w:cs="Arial"/>
                <w:b/>
              </w:rPr>
              <w:t>Bonifer</w:t>
            </w:r>
            <w:proofErr w:type="spellEnd"/>
            <w:r w:rsidRPr="00272F6B">
              <w:rPr>
                <w:rFonts w:ascii="Arial" w:hAnsi="Arial" w:cs="Arial"/>
                <w:b/>
              </w:rPr>
              <w:t xml:space="preserve"> and Anderson</w:t>
            </w:r>
          </w:p>
          <w:p w14:paraId="7E4B766A" w14:textId="77777777" w:rsidR="00767079" w:rsidRPr="00272F6B" w:rsidRDefault="00767079" w:rsidP="00FA6C50">
            <w:pPr>
              <w:spacing w:line="360" w:lineRule="auto"/>
              <w:rPr>
                <w:rFonts w:ascii="Arial" w:hAnsi="Arial" w:cs="Arial"/>
                <w:b/>
              </w:rPr>
            </w:pPr>
            <w:r w:rsidRPr="00272F6B">
              <w:rPr>
                <w:rFonts w:ascii="Arial" w:hAnsi="Arial" w:cs="Arial"/>
                <w:b/>
              </w:rPr>
              <w:t>(2005)</w:t>
            </w:r>
          </w:p>
        </w:tc>
        <w:tc>
          <w:tcPr>
            <w:tcW w:w="1843" w:type="dxa"/>
          </w:tcPr>
          <w:p w14:paraId="300AAA75" w14:textId="474F4783" w:rsidR="00767079" w:rsidRPr="00272F6B" w:rsidRDefault="00767079" w:rsidP="00FA6C50">
            <w:pPr>
              <w:spacing w:line="360" w:lineRule="auto"/>
              <w:rPr>
                <w:rFonts w:ascii="Arial" w:hAnsi="Arial" w:cs="Arial"/>
                <w:b/>
              </w:rPr>
            </w:pPr>
            <w:r w:rsidRPr="00272F6B">
              <w:rPr>
                <w:rFonts w:ascii="Arial" w:hAnsi="Arial" w:cs="Arial"/>
                <w:b/>
              </w:rPr>
              <w:t>Pere</w:t>
            </w:r>
            <w:r w:rsidR="000C27F3" w:rsidRPr="00272F6B">
              <w:rPr>
                <w:rFonts w:ascii="Arial" w:hAnsi="Arial" w:cs="Arial"/>
                <w:b/>
              </w:rPr>
              <w:t>i</w:t>
            </w:r>
            <w:r w:rsidRPr="00272F6B">
              <w:rPr>
                <w:rFonts w:ascii="Arial" w:hAnsi="Arial" w:cs="Arial"/>
                <w:b/>
              </w:rPr>
              <w:t>ra et al.</w:t>
            </w:r>
          </w:p>
          <w:p w14:paraId="243A1E5A" w14:textId="77777777" w:rsidR="00767079" w:rsidRPr="00272F6B" w:rsidRDefault="00767079" w:rsidP="00FA6C50">
            <w:pPr>
              <w:spacing w:line="360" w:lineRule="auto"/>
              <w:rPr>
                <w:rFonts w:ascii="Arial" w:hAnsi="Arial" w:cs="Arial"/>
                <w:b/>
              </w:rPr>
            </w:pPr>
            <w:r w:rsidRPr="00272F6B">
              <w:rPr>
                <w:rFonts w:ascii="Arial" w:hAnsi="Arial" w:cs="Arial"/>
                <w:b/>
              </w:rPr>
              <w:t>(2015)</w:t>
            </w:r>
          </w:p>
        </w:tc>
      </w:tr>
      <w:tr w:rsidR="00767079" w:rsidRPr="00272F6B" w14:paraId="05BB51F6" w14:textId="77777777" w:rsidTr="00FA6C50">
        <w:tc>
          <w:tcPr>
            <w:tcW w:w="5179" w:type="dxa"/>
            <w:hideMark/>
          </w:tcPr>
          <w:p w14:paraId="13F6F6B8" w14:textId="77777777" w:rsidR="00767079" w:rsidRPr="00272F6B" w:rsidRDefault="00767079" w:rsidP="00FA6C50">
            <w:pPr>
              <w:spacing w:line="360" w:lineRule="auto"/>
              <w:rPr>
                <w:rFonts w:ascii="Arial" w:hAnsi="Arial" w:cs="Arial"/>
              </w:rPr>
            </w:pPr>
            <w:r w:rsidRPr="00272F6B">
              <w:rPr>
                <w:rFonts w:ascii="Arial" w:hAnsi="Arial" w:cs="Arial"/>
              </w:rPr>
              <w:t xml:space="preserve">Were </w:t>
            </w:r>
            <w:proofErr w:type="gramStart"/>
            <w:r w:rsidRPr="00272F6B">
              <w:rPr>
                <w:rFonts w:ascii="Arial" w:hAnsi="Arial" w:cs="Arial"/>
              </w:rPr>
              <w:t>patients</w:t>
            </w:r>
            <w:proofErr w:type="gramEnd"/>
            <w:r w:rsidRPr="00272F6B">
              <w:rPr>
                <w:rFonts w:ascii="Arial" w:hAnsi="Arial" w:cs="Arial"/>
              </w:rPr>
              <w:t xml:space="preserve"> stable in-between measurements?</w:t>
            </w:r>
          </w:p>
        </w:tc>
        <w:tc>
          <w:tcPr>
            <w:tcW w:w="1617" w:type="dxa"/>
          </w:tcPr>
          <w:p w14:paraId="0463A11A" w14:textId="77777777" w:rsidR="00767079" w:rsidRPr="00272F6B" w:rsidRDefault="00767079" w:rsidP="00FA6C50">
            <w:pPr>
              <w:spacing w:line="360" w:lineRule="auto"/>
              <w:jc w:val="center"/>
              <w:rPr>
                <w:rFonts w:ascii="Arial" w:hAnsi="Arial" w:cs="Arial"/>
              </w:rPr>
            </w:pPr>
            <w:r w:rsidRPr="00272F6B">
              <w:rPr>
                <w:rFonts w:ascii="Arial" w:hAnsi="Arial" w:cs="Arial"/>
              </w:rPr>
              <w:t>F</w:t>
            </w:r>
          </w:p>
        </w:tc>
        <w:tc>
          <w:tcPr>
            <w:tcW w:w="1843" w:type="dxa"/>
            <w:hideMark/>
          </w:tcPr>
          <w:p w14:paraId="7D281505" w14:textId="77777777" w:rsidR="00767079" w:rsidRPr="00272F6B" w:rsidRDefault="00767079" w:rsidP="00FA6C50">
            <w:pPr>
              <w:spacing w:line="360" w:lineRule="auto"/>
              <w:jc w:val="center"/>
              <w:rPr>
                <w:rFonts w:ascii="Arial" w:hAnsi="Arial" w:cs="Arial"/>
              </w:rPr>
            </w:pPr>
            <w:r w:rsidRPr="00272F6B">
              <w:rPr>
                <w:rFonts w:ascii="Arial" w:hAnsi="Arial" w:cs="Arial"/>
              </w:rPr>
              <w:t>F</w:t>
            </w:r>
          </w:p>
        </w:tc>
      </w:tr>
      <w:tr w:rsidR="00767079" w:rsidRPr="00272F6B" w14:paraId="1FCCCDC3" w14:textId="77777777" w:rsidTr="00FA6C50">
        <w:tc>
          <w:tcPr>
            <w:tcW w:w="5179" w:type="dxa"/>
            <w:hideMark/>
          </w:tcPr>
          <w:p w14:paraId="7E4408A1" w14:textId="77777777" w:rsidR="00767079" w:rsidRPr="00272F6B" w:rsidRDefault="00767079" w:rsidP="00FA6C50">
            <w:pPr>
              <w:spacing w:line="360" w:lineRule="auto"/>
              <w:rPr>
                <w:rFonts w:ascii="Arial" w:hAnsi="Arial" w:cs="Arial"/>
              </w:rPr>
            </w:pPr>
            <w:r w:rsidRPr="00272F6B">
              <w:rPr>
                <w:rFonts w:ascii="Arial" w:hAnsi="Arial" w:cs="Arial"/>
              </w:rPr>
              <w:t>Time interval appropriate?</w:t>
            </w:r>
          </w:p>
        </w:tc>
        <w:tc>
          <w:tcPr>
            <w:tcW w:w="1617" w:type="dxa"/>
          </w:tcPr>
          <w:p w14:paraId="130C0685" w14:textId="77777777" w:rsidR="00767079" w:rsidRPr="00272F6B" w:rsidRDefault="00767079" w:rsidP="00FA6C50">
            <w:pPr>
              <w:spacing w:line="360" w:lineRule="auto"/>
              <w:jc w:val="center"/>
              <w:rPr>
                <w:rFonts w:ascii="Arial" w:hAnsi="Arial" w:cs="Arial"/>
              </w:rPr>
            </w:pPr>
            <w:r w:rsidRPr="00272F6B">
              <w:rPr>
                <w:rFonts w:ascii="Arial" w:hAnsi="Arial" w:cs="Arial"/>
              </w:rPr>
              <w:t>D</w:t>
            </w:r>
          </w:p>
        </w:tc>
        <w:tc>
          <w:tcPr>
            <w:tcW w:w="1843" w:type="dxa"/>
            <w:hideMark/>
          </w:tcPr>
          <w:p w14:paraId="4F62E3DF" w14:textId="77777777" w:rsidR="00767079" w:rsidRPr="00272F6B" w:rsidRDefault="00767079" w:rsidP="00FA6C50">
            <w:pPr>
              <w:spacing w:line="360" w:lineRule="auto"/>
              <w:jc w:val="center"/>
              <w:rPr>
                <w:rFonts w:ascii="Arial" w:hAnsi="Arial" w:cs="Arial"/>
              </w:rPr>
            </w:pPr>
            <w:r w:rsidRPr="00272F6B">
              <w:rPr>
                <w:rFonts w:ascii="Arial" w:hAnsi="Arial" w:cs="Arial"/>
              </w:rPr>
              <w:t>G</w:t>
            </w:r>
          </w:p>
        </w:tc>
      </w:tr>
      <w:tr w:rsidR="00767079" w:rsidRPr="00272F6B" w14:paraId="7E7772DC" w14:textId="77777777" w:rsidTr="00FA6C50">
        <w:tc>
          <w:tcPr>
            <w:tcW w:w="5179" w:type="dxa"/>
            <w:hideMark/>
          </w:tcPr>
          <w:p w14:paraId="0EFE6CF6" w14:textId="77777777" w:rsidR="00767079" w:rsidRPr="00272F6B" w:rsidRDefault="00767079" w:rsidP="00FA6C50">
            <w:pPr>
              <w:spacing w:line="360" w:lineRule="auto"/>
              <w:rPr>
                <w:rFonts w:ascii="Arial" w:hAnsi="Arial" w:cs="Arial"/>
              </w:rPr>
            </w:pPr>
            <w:r w:rsidRPr="00272F6B">
              <w:rPr>
                <w:rFonts w:ascii="Arial" w:hAnsi="Arial" w:cs="Arial"/>
              </w:rPr>
              <w:t>Conditions similar for both measurements?</w:t>
            </w:r>
          </w:p>
        </w:tc>
        <w:tc>
          <w:tcPr>
            <w:tcW w:w="1617" w:type="dxa"/>
          </w:tcPr>
          <w:p w14:paraId="51A6D8E8" w14:textId="77777777" w:rsidR="00767079" w:rsidRPr="00272F6B" w:rsidRDefault="00767079" w:rsidP="00FA6C50">
            <w:pPr>
              <w:spacing w:line="360" w:lineRule="auto"/>
              <w:jc w:val="center"/>
              <w:rPr>
                <w:rFonts w:ascii="Arial" w:hAnsi="Arial" w:cs="Arial"/>
              </w:rPr>
            </w:pPr>
            <w:r w:rsidRPr="00272F6B">
              <w:rPr>
                <w:rFonts w:ascii="Arial" w:hAnsi="Arial" w:cs="Arial"/>
              </w:rPr>
              <w:t>F</w:t>
            </w:r>
          </w:p>
        </w:tc>
        <w:tc>
          <w:tcPr>
            <w:tcW w:w="1843" w:type="dxa"/>
            <w:hideMark/>
          </w:tcPr>
          <w:p w14:paraId="08DC1753" w14:textId="77777777" w:rsidR="00767079" w:rsidRPr="00272F6B" w:rsidRDefault="00767079" w:rsidP="00FA6C50">
            <w:pPr>
              <w:spacing w:line="360" w:lineRule="auto"/>
              <w:jc w:val="center"/>
              <w:rPr>
                <w:rFonts w:ascii="Arial" w:hAnsi="Arial" w:cs="Arial"/>
              </w:rPr>
            </w:pPr>
            <w:r w:rsidRPr="00272F6B">
              <w:rPr>
                <w:rFonts w:ascii="Arial" w:hAnsi="Arial" w:cs="Arial"/>
              </w:rPr>
              <w:t>F</w:t>
            </w:r>
          </w:p>
        </w:tc>
      </w:tr>
      <w:tr w:rsidR="00767079" w:rsidRPr="00272F6B" w14:paraId="5813E586" w14:textId="77777777" w:rsidTr="00FA6C50">
        <w:tc>
          <w:tcPr>
            <w:tcW w:w="8639" w:type="dxa"/>
            <w:gridSpan w:val="3"/>
          </w:tcPr>
          <w:p w14:paraId="477E6C77" w14:textId="77777777" w:rsidR="00767079" w:rsidRPr="00272F6B" w:rsidRDefault="00767079" w:rsidP="00FA6C50">
            <w:pPr>
              <w:spacing w:line="360" w:lineRule="auto"/>
              <w:rPr>
                <w:rFonts w:ascii="Arial" w:hAnsi="Arial" w:cs="Arial"/>
                <w:b/>
              </w:rPr>
            </w:pPr>
            <w:r w:rsidRPr="00272F6B">
              <w:rPr>
                <w:rFonts w:ascii="Arial" w:hAnsi="Arial" w:cs="Arial"/>
                <w:b/>
              </w:rPr>
              <w:t>Reliability analysis</w:t>
            </w:r>
          </w:p>
        </w:tc>
      </w:tr>
      <w:tr w:rsidR="00767079" w:rsidRPr="00272F6B" w14:paraId="3CED3517" w14:textId="77777777" w:rsidTr="00FA6C50">
        <w:tc>
          <w:tcPr>
            <w:tcW w:w="5179" w:type="dxa"/>
            <w:hideMark/>
          </w:tcPr>
          <w:p w14:paraId="0E592CC9" w14:textId="77777777" w:rsidR="00767079" w:rsidRPr="00272F6B" w:rsidRDefault="00767079" w:rsidP="00FA6C50">
            <w:pPr>
              <w:spacing w:line="360" w:lineRule="auto"/>
              <w:rPr>
                <w:rFonts w:ascii="Arial" w:hAnsi="Arial" w:cs="Arial"/>
              </w:rPr>
            </w:pPr>
            <w:r w:rsidRPr="00272F6B">
              <w:rPr>
                <w:rFonts w:ascii="Arial" w:hAnsi="Arial" w:cs="Arial"/>
              </w:rPr>
              <w:t>ICC for continuous scores?</w:t>
            </w:r>
          </w:p>
        </w:tc>
        <w:tc>
          <w:tcPr>
            <w:tcW w:w="1617" w:type="dxa"/>
            <w:hideMark/>
          </w:tcPr>
          <w:p w14:paraId="0E17CC1A" w14:textId="77777777" w:rsidR="00767079" w:rsidRPr="00272F6B" w:rsidRDefault="00767079" w:rsidP="00FA6C50">
            <w:pPr>
              <w:spacing w:line="360" w:lineRule="auto"/>
              <w:jc w:val="center"/>
              <w:rPr>
                <w:rFonts w:ascii="Arial" w:hAnsi="Arial" w:cs="Arial"/>
              </w:rPr>
            </w:pPr>
            <w:r w:rsidRPr="00272F6B">
              <w:rPr>
                <w:rFonts w:ascii="Arial" w:hAnsi="Arial" w:cs="Arial"/>
              </w:rPr>
              <w:t>F</w:t>
            </w:r>
          </w:p>
        </w:tc>
        <w:tc>
          <w:tcPr>
            <w:tcW w:w="1843" w:type="dxa"/>
            <w:hideMark/>
          </w:tcPr>
          <w:p w14:paraId="41FDB3F2" w14:textId="77777777" w:rsidR="00767079" w:rsidRPr="00272F6B" w:rsidRDefault="00767079" w:rsidP="00FA6C50">
            <w:pPr>
              <w:spacing w:line="360" w:lineRule="auto"/>
              <w:jc w:val="center"/>
              <w:rPr>
                <w:rFonts w:ascii="Arial" w:hAnsi="Arial" w:cs="Arial"/>
              </w:rPr>
            </w:pPr>
            <w:r w:rsidRPr="00272F6B">
              <w:rPr>
                <w:rFonts w:ascii="Arial" w:hAnsi="Arial" w:cs="Arial"/>
              </w:rPr>
              <w:t>F</w:t>
            </w:r>
          </w:p>
        </w:tc>
      </w:tr>
      <w:tr w:rsidR="00767079" w:rsidRPr="00272F6B" w14:paraId="7D533D93" w14:textId="77777777" w:rsidTr="00FA6C50">
        <w:tc>
          <w:tcPr>
            <w:tcW w:w="5179" w:type="dxa"/>
            <w:hideMark/>
          </w:tcPr>
          <w:p w14:paraId="731A7597" w14:textId="77777777" w:rsidR="00767079" w:rsidRPr="00272F6B" w:rsidRDefault="00767079" w:rsidP="00FA6C50">
            <w:pPr>
              <w:spacing w:line="360" w:lineRule="auto"/>
              <w:rPr>
                <w:rFonts w:ascii="Arial" w:hAnsi="Arial" w:cs="Arial"/>
              </w:rPr>
            </w:pPr>
            <w:r w:rsidRPr="00272F6B">
              <w:rPr>
                <w:rFonts w:ascii="Arial" w:hAnsi="Arial" w:cs="Arial"/>
              </w:rPr>
              <w:t>Kappa for dichotomous, ordinal, or nominal scores?</w:t>
            </w:r>
          </w:p>
        </w:tc>
        <w:tc>
          <w:tcPr>
            <w:tcW w:w="1617" w:type="dxa"/>
          </w:tcPr>
          <w:p w14:paraId="591E1193" w14:textId="77777777" w:rsidR="00767079" w:rsidRPr="00272F6B" w:rsidRDefault="00767079" w:rsidP="00FA6C50">
            <w:pPr>
              <w:spacing w:line="360" w:lineRule="auto"/>
              <w:jc w:val="center"/>
              <w:rPr>
                <w:rFonts w:ascii="Arial" w:hAnsi="Arial" w:cs="Arial"/>
              </w:rPr>
            </w:pPr>
            <w:r w:rsidRPr="00272F6B">
              <w:rPr>
                <w:rFonts w:ascii="Arial" w:hAnsi="Arial" w:cs="Arial"/>
              </w:rPr>
              <w:t>N/A</w:t>
            </w:r>
          </w:p>
        </w:tc>
        <w:tc>
          <w:tcPr>
            <w:tcW w:w="1843" w:type="dxa"/>
          </w:tcPr>
          <w:p w14:paraId="719507A5" w14:textId="77777777" w:rsidR="00767079" w:rsidRPr="00272F6B" w:rsidRDefault="00767079" w:rsidP="00FA6C50">
            <w:pPr>
              <w:spacing w:line="360" w:lineRule="auto"/>
              <w:jc w:val="center"/>
              <w:rPr>
                <w:rFonts w:ascii="Arial" w:hAnsi="Arial" w:cs="Arial"/>
              </w:rPr>
            </w:pPr>
            <w:r w:rsidRPr="00272F6B">
              <w:rPr>
                <w:rFonts w:ascii="Arial" w:hAnsi="Arial" w:cs="Arial"/>
              </w:rPr>
              <w:t>N/A</w:t>
            </w:r>
          </w:p>
        </w:tc>
      </w:tr>
      <w:tr w:rsidR="00767079" w:rsidRPr="00272F6B" w14:paraId="78AE96CD" w14:textId="77777777" w:rsidTr="00FA6C50">
        <w:tc>
          <w:tcPr>
            <w:tcW w:w="5179" w:type="dxa"/>
            <w:hideMark/>
          </w:tcPr>
          <w:p w14:paraId="7D6E1B52" w14:textId="77777777" w:rsidR="00767079" w:rsidRPr="00272F6B" w:rsidRDefault="00767079" w:rsidP="00FA6C50">
            <w:pPr>
              <w:spacing w:line="360" w:lineRule="auto"/>
              <w:rPr>
                <w:rFonts w:ascii="Arial" w:hAnsi="Arial" w:cs="Arial"/>
              </w:rPr>
            </w:pPr>
            <w:r w:rsidRPr="00272F6B">
              <w:rPr>
                <w:rFonts w:ascii="Arial" w:hAnsi="Arial" w:cs="Arial"/>
              </w:rPr>
              <w:t>Weighted kappa for ordinal scores?</w:t>
            </w:r>
          </w:p>
        </w:tc>
        <w:tc>
          <w:tcPr>
            <w:tcW w:w="1617" w:type="dxa"/>
            <w:hideMark/>
          </w:tcPr>
          <w:p w14:paraId="041B20CA" w14:textId="77777777" w:rsidR="00767079" w:rsidRPr="00272F6B" w:rsidRDefault="00767079" w:rsidP="00FA6C50">
            <w:pPr>
              <w:spacing w:line="360" w:lineRule="auto"/>
              <w:jc w:val="center"/>
              <w:rPr>
                <w:rFonts w:ascii="Arial" w:hAnsi="Arial" w:cs="Arial"/>
              </w:rPr>
            </w:pPr>
            <w:r w:rsidRPr="00272F6B">
              <w:rPr>
                <w:rFonts w:ascii="Arial" w:hAnsi="Arial" w:cs="Arial"/>
              </w:rPr>
              <w:t>N/A</w:t>
            </w:r>
          </w:p>
        </w:tc>
        <w:tc>
          <w:tcPr>
            <w:tcW w:w="1843" w:type="dxa"/>
            <w:hideMark/>
          </w:tcPr>
          <w:p w14:paraId="1FC58C93" w14:textId="77777777" w:rsidR="00767079" w:rsidRPr="00272F6B" w:rsidRDefault="00767079" w:rsidP="00FA6C50">
            <w:pPr>
              <w:spacing w:line="360" w:lineRule="auto"/>
              <w:jc w:val="center"/>
              <w:rPr>
                <w:rFonts w:ascii="Arial" w:hAnsi="Arial" w:cs="Arial"/>
              </w:rPr>
            </w:pPr>
            <w:r w:rsidRPr="00272F6B">
              <w:rPr>
                <w:rFonts w:ascii="Arial" w:hAnsi="Arial" w:cs="Arial"/>
              </w:rPr>
              <w:t>N/A</w:t>
            </w:r>
          </w:p>
        </w:tc>
      </w:tr>
      <w:tr w:rsidR="00767079" w:rsidRPr="00272F6B" w14:paraId="31D795E9" w14:textId="77777777" w:rsidTr="00FA6C50">
        <w:tc>
          <w:tcPr>
            <w:tcW w:w="5179" w:type="dxa"/>
            <w:hideMark/>
          </w:tcPr>
          <w:p w14:paraId="5CDC278A" w14:textId="77777777" w:rsidR="00767079" w:rsidRPr="00272F6B" w:rsidRDefault="00767079" w:rsidP="00FA6C50">
            <w:pPr>
              <w:spacing w:line="360" w:lineRule="auto"/>
              <w:rPr>
                <w:rFonts w:ascii="Arial" w:hAnsi="Arial" w:cs="Arial"/>
              </w:rPr>
            </w:pPr>
            <w:r w:rsidRPr="00272F6B">
              <w:rPr>
                <w:rFonts w:ascii="Arial" w:hAnsi="Arial" w:cs="Arial"/>
              </w:rPr>
              <w:t>Weighting scheme described for ordinal scores?</w:t>
            </w:r>
          </w:p>
        </w:tc>
        <w:tc>
          <w:tcPr>
            <w:tcW w:w="1617" w:type="dxa"/>
            <w:hideMark/>
          </w:tcPr>
          <w:p w14:paraId="04E5B6B9" w14:textId="77777777" w:rsidR="00767079" w:rsidRPr="00272F6B" w:rsidRDefault="00767079" w:rsidP="00FA6C50">
            <w:pPr>
              <w:spacing w:line="360" w:lineRule="auto"/>
              <w:jc w:val="center"/>
              <w:rPr>
                <w:rFonts w:ascii="Arial" w:hAnsi="Arial" w:cs="Arial"/>
              </w:rPr>
            </w:pPr>
            <w:r w:rsidRPr="00272F6B">
              <w:rPr>
                <w:rFonts w:ascii="Arial" w:hAnsi="Arial" w:cs="Arial"/>
              </w:rPr>
              <w:t>N/A</w:t>
            </w:r>
          </w:p>
        </w:tc>
        <w:tc>
          <w:tcPr>
            <w:tcW w:w="1843" w:type="dxa"/>
            <w:hideMark/>
          </w:tcPr>
          <w:p w14:paraId="7B9F85A9" w14:textId="77777777" w:rsidR="00767079" w:rsidRPr="00272F6B" w:rsidRDefault="00767079" w:rsidP="00FA6C50">
            <w:pPr>
              <w:spacing w:line="360" w:lineRule="auto"/>
              <w:jc w:val="center"/>
              <w:rPr>
                <w:rFonts w:ascii="Arial" w:hAnsi="Arial" w:cs="Arial"/>
              </w:rPr>
            </w:pPr>
            <w:r w:rsidRPr="00272F6B">
              <w:rPr>
                <w:rFonts w:ascii="Arial" w:hAnsi="Arial" w:cs="Arial"/>
              </w:rPr>
              <w:t>N/A</w:t>
            </w:r>
          </w:p>
        </w:tc>
      </w:tr>
      <w:tr w:rsidR="00767079" w:rsidRPr="00272F6B" w14:paraId="3C62AA7D" w14:textId="77777777" w:rsidTr="00FA6C50">
        <w:tc>
          <w:tcPr>
            <w:tcW w:w="5179" w:type="dxa"/>
          </w:tcPr>
          <w:p w14:paraId="369EECAD" w14:textId="77777777" w:rsidR="00767079" w:rsidRPr="00272F6B" w:rsidRDefault="00767079" w:rsidP="00FA6C50">
            <w:pPr>
              <w:spacing w:line="360" w:lineRule="auto"/>
              <w:rPr>
                <w:rFonts w:ascii="Arial" w:hAnsi="Arial" w:cs="Arial"/>
              </w:rPr>
            </w:pPr>
            <w:r w:rsidRPr="00272F6B">
              <w:rPr>
                <w:rFonts w:ascii="Arial" w:hAnsi="Arial" w:cs="Arial"/>
              </w:rPr>
              <w:t>Any important flaws in design?</w:t>
            </w:r>
          </w:p>
        </w:tc>
        <w:tc>
          <w:tcPr>
            <w:tcW w:w="1617" w:type="dxa"/>
          </w:tcPr>
          <w:p w14:paraId="09EA8B4F" w14:textId="77777777" w:rsidR="00767079" w:rsidRPr="00272F6B" w:rsidRDefault="00767079" w:rsidP="00FA6C50">
            <w:pPr>
              <w:spacing w:line="360" w:lineRule="auto"/>
              <w:jc w:val="center"/>
              <w:rPr>
                <w:rFonts w:ascii="Arial" w:hAnsi="Arial" w:cs="Arial"/>
              </w:rPr>
            </w:pPr>
            <w:r w:rsidRPr="00272F6B">
              <w:rPr>
                <w:rFonts w:ascii="Arial" w:hAnsi="Arial" w:cs="Arial"/>
              </w:rPr>
              <w:t>P</w:t>
            </w:r>
          </w:p>
        </w:tc>
        <w:tc>
          <w:tcPr>
            <w:tcW w:w="1843" w:type="dxa"/>
          </w:tcPr>
          <w:p w14:paraId="05EEFCBE" w14:textId="77777777" w:rsidR="00767079" w:rsidRPr="00272F6B" w:rsidRDefault="00767079" w:rsidP="00FA6C50">
            <w:pPr>
              <w:spacing w:line="360" w:lineRule="auto"/>
              <w:jc w:val="center"/>
              <w:rPr>
                <w:rFonts w:ascii="Arial" w:hAnsi="Arial" w:cs="Arial"/>
              </w:rPr>
            </w:pPr>
            <w:r w:rsidRPr="00272F6B">
              <w:rPr>
                <w:rFonts w:ascii="Arial" w:hAnsi="Arial" w:cs="Arial"/>
              </w:rPr>
              <w:t>D</w:t>
            </w:r>
          </w:p>
        </w:tc>
      </w:tr>
      <w:tr w:rsidR="00767079" w:rsidRPr="00272F6B" w14:paraId="3B9E8FD2" w14:textId="77777777" w:rsidTr="00FA6C50">
        <w:tc>
          <w:tcPr>
            <w:tcW w:w="8639" w:type="dxa"/>
            <w:gridSpan w:val="3"/>
          </w:tcPr>
          <w:p w14:paraId="3033505B" w14:textId="77777777" w:rsidR="00767079" w:rsidRPr="00272F6B" w:rsidRDefault="00767079" w:rsidP="00FA6C50">
            <w:pPr>
              <w:spacing w:line="360" w:lineRule="auto"/>
              <w:rPr>
                <w:rFonts w:ascii="Arial" w:hAnsi="Arial" w:cs="Arial"/>
                <w:b/>
              </w:rPr>
            </w:pPr>
            <w:r w:rsidRPr="00272F6B">
              <w:rPr>
                <w:rFonts w:ascii="Arial" w:hAnsi="Arial" w:cs="Arial"/>
                <w:b/>
              </w:rPr>
              <w:t>Agreement analysis</w:t>
            </w:r>
          </w:p>
        </w:tc>
      </w:tr>
      <w:tr w:rsidR="00767079" w:rsidRPr="00272F6B" w14:paraId="39B6AFDD" w14:textId="77777777" w:rsidTr="00FA6C50">
        <w:tc>
          <w:tcPr>
            <w:tcW w:w="5179" w:type="dxa"/>
          </w:tcPr>
          <w:p w14:paraId="4D00402F" w14:textId="77777777" w:rsidR="00767079" w:rsidRPr="00272F6B" w:rsidRDefault="00767079" w:rsidP="00FA6C50">
            <w:pPr>
              <w:spacing w:line="360" w:lineRule="auto"/>
              <w:rPr>
                <w:rFonts w:ascii="Arial" w:hAnsi="Arial" w:cs="Arial"/>
              </w:rPr>
            </w:pPr>
            <w:r w:rsidRPr="00272F6B">
              <w:rPr>
                <w:rFonts w:ascii="Arial" w:hAnsi="Arial" w:cs="Arial"/>
              </w:rPr>
              <w:t>Standard Error of Measurement (SEM), Smallest Detectable Change (SDC) or Limits of Agreement (</w:t>
            </w:r>
            <w:proofErr w:type="spellStart"/>
            <w:r w:rsidRPr="00272F6B">
              <w:rPr>
                <w:rFonts w:ascii="Arial" w:hAnsi="Arial" w:cs="Arial"/>
              </w:rPr>
              <w:t>LoA</w:t>
            </w:r>
            <w:proofErr w:type="spellEnd"/>
            <w:r w:rsidRPr="00272F6B">
              <w:rPr>
                <w:rFonts w:ascii="Arial" w:hAnsi="Arial" w:cs="Arial"/>
              </w:rPr>
              <w:t>) calculated for continuous scores</w:t>
            </w:r>
          </w:p>
        </w:tc>
        <w:tc>
          <w:tcPr>
            <w:tcW w:w="1617" w:type="dxa"/>
          </w:tcPr>
          <w:p w14:paraId="1DAB1D33" w14:textId="77777777" w:rsidR="00767079" w:rsidRPr="00272F6B" w:rsidRDefault="00767079" w:rsidP="00FA6C50">
            <w:pPr>
              <w:spacing w:line="360" w:lineRule="auto"/>
              <w:jc w:val="center"/>
              <w:rPr>
                <w:rFonts w:ascii="Arial" w:hAnsi="Arial" w:cs="Arial"/>
              </w:rPr>
            </w:pPr>
            <w:r w:rsidRPr="00272F6B">
              <w:rPr>
                <w:rFonts w:ascii="Arial" w:hAnsi="Arial" w:cs="Arial"/>
              </w:rPr>
              <w:t>N/A</w:t>
            </w:r>
          </w:p>
        </w:tc>
        <w:tc>
          <w:tcPr>
            <w:tcW w:w="1843" w:type="dxa"/>
          </w:tcPr>
          <w:p w14:paraId="488BE400" w14:textId="77777777" w:rsidR="00767079" w:rsidRPr="00272F6B" w:rsidRDefault="00767079" w:rsidP="00FA6C50">
            <w:pPr>
              <w:spacing w:line="360" w:lineRule="auto"/>
              <w:jc w:val="center"/>
              <w:rPr>
                <w:rFonts w:ascii="Arial" w:hAnsi="Arial" w:cs="Arial"/>
              </w:rPr>
            </w:pPr>
            <w:r w:rsidRPr="00272F6B">
              <w:rPr>
                <w:rFonts w:ascii="Arial" w:hAnsi="Arial" w:cs="Arial"/>
              </w:rPr>
              <w:t>G</w:t>
            </w:r>
          </w:p>
        </w:tc>
      </w:tr>
      <w:tr w:rsidR="00767079" w:rsidRPr="00272F6B" w14:paraId="3FC07330" w14:textId="77777777" w:rsidTr="00FA6C50">
        <w:tc>
          <w:tcPr>
            <w:tcW w:w="5179" w:type="dxa"/>
          </w:tcPr>
          <w:p w14:paraId="30857F49" w14:textId="77777777" w:rsidR="00767079" w:rsidRPr="00272F6B" w:rsidRDefault="00767079" w:rsidP="00FA6C50">
            <w:pPr>
              <w:spacing w:line="360" w:lineRule="auto"/>
              <w:rPr>
                <w:rFonts w:ascii="Arial" w:hAnsi="Arial" w:cs="Arial"/>
              </w:rPr>
            </w:pPr>
            <w:r w:rsidRPr="00272F6B">
              <w:rPr>
                <w:rFonts w:ascii="Arial" w:hAnsi="Arial" w:cs="Arial"/>
              </w:rPr>
              <w:t>Percentage (positive and negative) agreement calculated for nominal/ordinal scores</w:t>
            </w:r>
          </w:p>
        </w:tc>
        <w:tc>
          <w:tcPr>
            <w:tcW w:w="1617" w:type="dxa"/>
          </w:tcPr>
          <w:p w14:paraId="0C70F0BC" w14:textId="77777777" w:rsidR="00767079" w:rsidRPr="00272F6B" w:rsidRDefault="00767079" w:rsidP="00FA6C50">
            <w:pPr>
              <w:spacing w:line="360" w:lineRule="auto"/>
              <w:jc w:val="center"/>
              <w:rPr>
                <w:rFonts w:ascii="Arial" w:hAnsi="Arial" w:cs="Arial"/>
              </w:rPr>
            </w:pPr>
            <w:r w:rsidRPr="00272F6B">
              <w:rPr>
                <w:rFonts w:ascii="Arial" w:hAnsi="Arial" w:cs="Arial"/>
              </w:rPr>
              <w:t>N/A</w:t>
            </w:r>
          </w:p>
        </w:tc>
        <w:tc>
          <w:tcPr>
            <w:tcW w:w="1843" w:type="dxa"/>
          </w:tcPr>
          <w:p w14:paraId="63D00E46" w14:textId="77777777" w:rsidR="00767079" w:rsidRPr="00272F6B" w:rsidRDefault="00767079" w:rsidP="00FA6C50">
            <w:pPr>
              <w:spacing w:line="360" w:lineRule="auto"/>
              <w:jc w:val="center"/>
              <w:rPr>
                <w:rFonts w:ascii="Arial" w:hAnsi="Arial" w:cs="Arial"/>
              </w:rPr>
            </w:pPr>
            <w:r w:rsidRPr="00272F6B">
              <w:rPr>
                <w:rFonts w:ascii="Arial" w:hAnsi="Arial" w:cs="Arial"/>
              </w:rPr>
              <w:t>N/A</w:t>
            </w:r>
          </w:p>
        </w:tc>
      </w:tr>
      <w:tr w:rsidR="00767079" w:rsidRPr="00272F6B" w14:paraId="6726BD2E" w14:textId="77777777" w:rsidTr="00FA6C50">
        <w:tc>
          <w:tcPr>
            <w:tcW w:w="5179" w:type="dxa"/>
          </w:tcPr>
          <w:p w14:paraId="550FD785" w14:textId="77777777" w:rsidR="00767079" w:rsidRPr="00272F6B" w:rsidRDefault="00767079" w:rsidP="00FA6C50">
            <w:pPr>
              <w:spacing w:line="360" w:lineRule="auto"/>
              <w:rPr>
                <w:rFonts w:ascii="Arial" w:hAnsi="Arial" w:cs="Arial"/>
              </w:rPr>
            </w:pPr>
            <w:r w:rsidRPr="00272F6B">
              <w:rPr>
                <w:rFonts w:ascii="Arial" w:hAnsi="Arial" w:cs="Arial"/>
              </w:rPr>
              <w:t>Any important flaws in design</w:t>
            </w:r>
          </w:p>
        </w:tc>
        <w:tc>
          <w:tcPr>
            <w:tcW w:w="1617" w:type="dxa"/>
          </w:tcPr>
          <w:p w14:paraId="5BCBF669" w14:textId="77777777" w:rsidR="00767079" w:rsidRPr="00272F6B" w:rsidRDefault="00767079" w:rsidP="00FA6C50">
            <w:pPr>
              <w:spacing w:line="360" w:lineRule="auto"/>
              <w:jc w:val="center"/>
              <w:rPr>
                <w:rFonts w:ascii="Arial" w:hAnsi="Arial" w:cs="Arial"/>
              </w:rPr>
            </w:pPr>
            <w:r w:rsidRPr="00272F6B">
              <w:rPr>
                <w:rFonts w:ascii="Arial" w:hAnsi="Arial" w:cs="Arial"/>
              </w:rPr>
              <w:t>N/A</w:t>
            </w:r>
          </w:p>
        </w:tc>
        <w:tc>
          <w:tcPr>
            <w:tcW w:w="1843" w:type="dxa"/>
          </w:tcPr>
          <w:p w14:paraId="3AB905F8" w14:textId="77777777" w:rsidR="00767079" w:rsidRPr="00272F6B" w:rsidRDefault="00767079" w:rsidP="00FA6C50">
            <w:pPr>
              <w:spacing w:line="360" w:lineRule="auto"/>
              <w:jc w:val="center"/>
              <w:rPr>
                <w:rFonts w:ascii="Arial" w:hAnsi="Arial" w:cs="Arial"/>
              </w:rPr>
            </w:pPr>
            <w:r w:rsidRPr="00272F6B">
              <w:rPr>
                <w:rFonts w:ascii="Arial" w:hAnsi="Arial" w:cs="Arial"/>
              </w:rPr>
              <w:t>D</w:t>
            </w:r>
          </w:p>
        </w:tc>
      </w:tr>
      <w:tr w:rsidR="00767079" w:rsidRPr="00272F6B" w14:paraId="3EE99EEC" w14:textId="77777777" w:rsidTr="00FA6C50">
        <w:tc>
          <w:tcPr>
            <w:tcW w:w="5179" w:type="dxa"/>
            <w:hideMark/>
          </w:tcPr>
          <w:p w14:paraId="54346F7E" w14:textId="77777777" w:rsidR="00767079" w:rsidRPr="00272F6B" w:rsidRDefault="00767079" w:rsidP="00FA6C50">
            <w:pPr>
              <w:spacing w:line="360" w:lineRule="auto"/>
              <w:rPr>
                <w:rFonts w:ascii="Arial" w:hAnsi="Arial" w:cs="Arial"/>
              </w:rPr>
            </w:pPr>
            <w:r w:rsidRPr="00272F6B">
              <w:rPr>
                <w:rFonts w:ascii="Arial" w:hAnsi="Arial" w:cs="Arial"/>
              </w:rPr>
              <w:t>Final score</w:t>
            </w:r>
          </w:p>
        </w:tc>
        <w:tc>
          <w:tcPr>
            <w:tcW w:w="1617" w:type="dxa"/>
            <w:hideMark/>
          </w:tcPr>
          <w:p w14:paraId="7AA6102F" w14:textId="77777777" w:rsidR="00767079" w:rsidRPr="00272F6B" w:rsidRDefault="00767079" w:rsidP="00FA6C50">
            <w:pPr>
              <w:spacing w:line="360" w:lineRule="auto"/>
              <w:jc w:val="center"/>
              <w:rPr>
                <w:rFonts w:ascii="Arial" w:hAnsi="Arial" w:cs="Arial"/>
              </w:rPr>
            </w:pPr>
            <w:r w:rsidRPr="00272F6B">
              <w:rPr>
                <w:rFonts w:ascii="Arial" w:hAnsi="Arial" w:cs="Arial"/>
              </w:rPr>
              <w:t>P</w:t>
            </w:r>
          </w:p>
        </w:tc>
        <w:tc>
          <w:tcPr>
            <w:tcW w:w="1843" w:type="dxa"/>
          </w:tcPr>
          <w:p w14:paraId="4FC7CBFE" w14:textId="77777777" w:rsidR="00767079" w:rsidRPr="00272F6B" w:rsidRDefault="00767079" w:rsidP="00FA6C50">
            <w:pPr>
              <w:spacing w:line="360" w:lineRule="auto"/>
              <w:jc w:val="center"/>
              <w:rPr>
                <w:rFonts w:ascii="Arial" w:hAnsi="Arial" w:cs="Arial"/>
              </w:rPr>
            </w:pPr>
            <w:r w:rsidRPr="00272F6B">
              <w:rPr>
                <w:rFonts w:ascii="Arial" w:hAnsi="Arial" w:cs="Arial"/>
              </w:rPr>
              <w:t>D</w:t>
            </w:r>
          </w:p>
        </w:tc>
      </w:tr>
    </w:tbl>
    <w:p w14:paraId="2382A0CC" w14:textId="77777777" w:rsidR="00767079" w:rsidRPr="00272F6B" w:rsidRDefault="00767079" w:rsidP="00767079"/>
    <w:p w14:paraId="655F7C83" w14:textId="77777777" w:rsidR="00767079" w:rsidRPr="00272F6B" w:rsidRDefault="00767079" w:rsidP="00767079">
      <w:pPr>
        <w:autoSpaceDE w:val="0"/>
        <w:autoSpaceDN w:val="0"/>
        <w:adjustRightInd w:val="0"/>
        <w:rPr>
          <w:rFonts w:ascii="Arial" w:hAnsi="Arial" w:cs="Arial"/>
          <w:szCs w:val="20"/>
        </w:rPr>
      </w:pPr>
      <w:r w:rsidRPr="00272F6B">
        <w:rPr>
          <w:rFonts w:ascii="Arial" w:hAnsi="Arial" w:cs="Arial"/>
          <w:szCs w:val="20"/>
        </w:rPr>
        <w:t>Note: G, good; F, fair; D, doubtful; P, poor; N/A, not applicable</w:t>
      </w:r>
    </w:p>
    <w:p w14:paraId="1B389598" w14:textId="77777777" w:rsidR="00767079" w:rsidRPr="00272F6B" w:rsidRDefault="00767079" w:rsidP="00767079"/>
    <w:p w14:paraId="7177223D" w14:textId="77777777" w:rsidR="00767079" w:rsidRPr="00272F6B" w:rsidRDefault="00767079" w:rsidP="00767079">
      <w:pPr>
        <w:spacing w:line="480" w:lineRule="auto"/>
        <w:rPr>
          <w:rFonts w:ascii="Arial" w:hAnsi="Arial" w:cs="Arial"/>
        </w:rPr>
        <w:sectPr w:rsidR="00767079" w:rsidRPr="00272F6B" w:rsidSect="00A44B7B">
          <w:pgSz w:w="11906" w:h="16838"/>
          <w:pgMar w:top="1440" w:right="1440" w:bottom="1440" w:left="1440" w:header="709" w:footer="709" w:gutter="0"/>
          <w:cols w:space="708"/>
          <w:docGrid w:linePitch="360"/>
        </w:sectPr>
      </w:pPr>
    </w:p>
    <w:p w14:paraId="664AD2D6" w14:textId="77777777" w:rsidR="000475DC" w:rsidRPr="00272F6B" w:rsidRDefault="000475DC" w:rsidP="000475DC">
      <w:pPr>
        <w:rPr>
          <w:rFonts w:ascii="Arial" w:hAnsi="Arial" w:cs="Arial"/>
        </w:rPr>
      </w:pPr>
      <w:r w:rsidRPr="00272F6B">
        <w:rPr>
          <w:rFonts w:ascii="Arial" w:hAnsi="Arial" w:cs="Arial"/>
        </w:rPr>
        <w:lastRenderedPageBreak/>
        <w:t xml:space="preserve">Table 5. Reporting of the </w:t>
      </w:r>
      <w:proofErr w:type="spellStart"/>
      <w:r w:rsidRPr="00272F6B">
        <w:rPr>
          <w:rFonts w:ascii="Arial" w:hAnsi="Arial" w:cs="Arial"/>
        </w:rPr>
        <w:t>gWMFT</w:t>
      </w:r>
      <w:proofErr w:type="spellEnd"/>
    </w:p>
    <w:p w14:paraId="5F874B4F" w14:textId="77777777" w:rsidR="000475DC" w:rsidRPr="00272F6B" w:rsidRDefault="000475DC" w:rsidP="000475DC">
      <w:pPr>
        <w:rPr>
          <w:rFonts w:ascii="Arial" w:hAnsi="Arial" w:cs="Arial"/>
        </w:rPr>
      </w:pPr>
    </w:p>
    <w:tbl>
      <w:tblPr>
        <w:tblStyle w:val="TableGrid"/>
        <w:tblW w:w="10063" w:type="dxa"/>
        <w:tblInd w:w="-714" w:type="dxa"/>
        <w:tblLook w:val="04A0" w:firstRow="1" w:lastRow="0" w:firstColumn="1" w:lastColumn="0" w:noHBand="0" w:noVBand="1"/>
      </w:tblPr>
      <w:tblGrid>
        <w:gridCol w:w="2835"/>
        <w:gridCol w:w="1842"/>
        <w:gridCol w:w="1559"/>
        <w:gridCol w:w="1985"/>
        <w:gridCol w:w="1842"/>
      </w:tblGrid>
      <w:tr w:rsidR="000475DC" w:rsidRPr="00272F6B" w14:paraId="5D05868E" w14:textId="77777777" w:rsidTr="00FA6C50">
        <w:trPr>
          <w:trHeight w:val="128"/>
        </w:trPr>
        <w:tc>
          <w:tcPr>
            <w:tcW w:w="2835" w:type="dxa"/>
            <w:vMerge w:val="restart"/>
          </w:tcPr>
          <w:p w14:paraId="6461014B" w14:textId="77777777" w:rsidR="000475DC" w:rsidRPr="00272F6B" w:rsidRDefault="000475DC" w:rsidP="00FA6C50">
            <w:pPr>
              <w:spacing w:line="360" w:lineRule="auto"/>
              <w:rPr>
                <w:rFonts w:ascii="Arial" w:hAnsi="Arial" w:cs="Arial"/>
              </w:rPr>
            </w:pPr>
            <w:r w:rsidRPr="00272F6B">
              <w:rPr>
                <w:rFonts w:ascii="Arial" w:hAnsi="Arial" w:cs="Arial"/>
              </w:rPr>
              <w:t>Author (year)</w:t>
            </w:r>
          </w:p>
        </w:tc>
        <w:tc>
          <w:tcPr>
            <w:tcW w:w="1842" w:type="dxa"/>
            <w:vMerge w:val="restart"/>
          </w:tcPr>
          <w:p w14:paraId="787B9427" w14:textId="77777777" w:rsidR="000475DC" w:rsidRPr="00272F6B" w:rsidRDefault="000475DC" w:rsidP="00FA6C50">
            <w:pPr>
              <w:spacing w:line="360" w:lineRule="auto"/>
              <w:rPr>
                <w:rFonts w:ascii="Arial" w:hAnsi="Arial" w:cs="Arial"/>
              </w:rPr>
            </w:pPr>
            <w:r w:rsidRPr="00272F6B">
              <w:rPr>
                <w:rFonts w:ascii="Arial" w:hAnsi="Arial" w:cs="Arial"/>
              </w:rPr>
              <w:t xml:space="preserve">13-item/ 14-item </w:t>
            </w:r>
            <w:proofErr w:type="spellStart"/>
            <w:r w:rsidRPr="00272F6B">
              <w:rPr>
                <w:rFonts w:ascii="Arial" w:hAnsi="Arial" w:cs="Arial"/>
              </w:rPr>
              <w:t>gWMFT</w:t>
            </w:r>
            <w:proofErr w:type="spellEnd"/>
            <w:r w:rsidRPr="00272F6B">
              <w:rPr>
                <w:rFonts w:ascii="Arial" w:hAnsi="Arial" w:cs="Arial"/>
              </w:rPr>
              <w:t xml:space="preserve"> </w:t>
            </w:r>
          </w:p>
        </w:tc>
        <w:tc>
          <w:tcPr>
            <w:tcW w:w="3544" w:type="dxa"/>
            <w:gridSpan w:val="2"/>
          </w:tcPr>
          <w:p w14:paraId="37EF8A50" w14:textId="77777777" w:rsidR="000475DC" w:rsidRPr="00272F6B" w:rsidRDefault="000475DC" w:rsidP="00FA6C50">
            <w:pPr>
              <w:spacing w:line="360" w:lineRule="auto"/>
              <w:rPr>
                <w:rFonts w:ascii="Arial" w:hAnsi="Arial" w:cs="Arial"/>
              </w:rPr>
            </w:pPr>
            <w:r w:rsidRPr="00272F6B">
              <w:rPr>
                <w:rFonts w:ascii="Arial" w:hAnsi="Arial" w:cs="Arial"/>
              </w:rPr>
              <w:t xml:space="preserve">Domains of </w:t>
            </w:r>
            <w:proofErr w:type="spellStart"/>
            <w:r w:rsidRPr="00272F6B">
              <w:rPr>
                <w:rFonts w:ascii="Arial" w:hAnsi="Arial" w:cs="Arial"/>
              </w:rPr>
              <w:t>gWMFT</w:t>
            </w:r>
            <w:proofErr w:type="spellEnd"/>
            <w:r w:rsidRPr="00272F6B">
              <w:rPr>
                <w:rFonts w:ascii="Arial" w:hAnsi="Arial" w:cs="Arial"/>
              </w:rPr>
              <w:t xml:space="preserve"> scored</w:t>
            </w:r>
          </w:p>
        </w:tc>
        <w:tc>
          <w:tcPr>
            <w:tcW w:w="1842" w:type="dxa"/>
            <w:vMerge w:val="restart"/>
          </w:tcPr>
          <w:p w14:paraId="7B99F97F" w14:textId="77777777" w:rsidR="000475DC" w:rsidRPr="00272F6B" w:rsidRDefault="000475DC" w:rsidP="00FA6C50">
            <w:pPr>
              <w:spacing w:line="360" w:lineRule="auto"/>
              <w:rPr>
                <w:rFonts w:ascii="Arial" w:hAnsi="Arial" w:cs="Arial"/>
              </w:rPr>
            </w:pPr>
            <w:r w:rsidRPr="00272F6B">
              <w:rPr>
                <w:rFonts w:ascii="Arial" w:hAnsi="Arial" w:cs="Arial"/>
              </w:rPr>
              <w:t>Description of scoring criteria</w:t>
            </w:r>
          </w:p>
        </w:tc>
      </w:tr>
      <w:tr w:rsidR="000475DC" w:rsidRPr="00272F6B" w14:paraId="5D2ACEA0" w14:textId="77777777" w:rsidTr="00FA6C50">
        <w:trPr>
          <w:trHeight w:val="127"/>
        </w:trPr>
        <w:tc>
          <w:tcPr>
            <w:tcW w:w="2835" w:type="dxa"/>
            <w:vMerge/>
          </w:tcPr>
          <w:p w14:paraId="3807D485" w14:textId="77777777" w:rsidR="000475DC" w:rsidRPr="00272F6B" w:rsidRDefault="000475DC" w:rsidP="00FA6C50">
            <w:pPr>
              <w:spacing w:line="360" w:lineRule="auto"/>
              <w:rPr>
                <w:rFonts w:ascii="Arial" w:hAnsi="Arial" w:cs="Arial"/>
              </w:rPr>
            </w:pPr>
          </w:p>
        </w:tc>
        <w:tc>
          <w:tcPr>
            <w:tcW w:w="1842" w:type="dxa"/>
            <w:vMerge/>
          </w:tcPr>
          <w:p w14:paraId="1F70D17A" w14:textId="77777777" w:rsidR="000475DC" w:rsidRPr="00272F6B" w:rsidRDefault="000475DC" w:rsidP="00FA6C50">
            <w:pPr>
              <w:spacing w:line="360" w:lineRule="auto"/>
              <w:rPr>
                <w:rFonts w:ascii="Arial" w:hAnsi="Arial" w:cs="Arial"/>
              </w:rPr>
            </w:pPr>
          </w:p>
        </w:tc>
        <w:tc>
          <w:tcPr>
            <w:tcW w:w="1559" w:type="dxa"/>
          </w:tcPr>
          <w:p w14:paraId="46210305" w14:textId="77777777" w:rsidR="000475DC" w:rsidRPr="00272F6B" w:rsidRDefault="000475DC" w:rsidP="00FA6C50">
            <w:pPr>
              <w:spacing w:line="360" w:lineRule="auto"/>
              <w:rPr>
                <w:rFonts w:ascii="Arial" w:hAnsi="Arial" w:cs="Arial"/>
              </w:rPr>
            </w:pPr>
            <w:r w:rsidRPr="00272F6B">
              <w:rPr>
                <w:rFonts w:ascii="Arial" w:hAnsi="Arial" w:cs="Arial"/>
              </w:rPr>
              <w:t>FAS</w:t>
            </w:r>
          </w:p>
        </w:tc>
        <w:tc>
          <w:tcPr>
            <w:tcW w:w="1985" w:type="dxa"/>
          </w:tcPr>
          <w:p w14:paraId="7B7DBE84" w14:textId="77777777" w:rsidR="000475DC" w:rsidRPr="00272F6B" w:rsidRDefault="000475DC" w:rsidP="00FA6C50">
            <w:pPr>
              <w:spacing w:line="360" w:lineRule="auto"/>
              <w:rPr>
                <w:rFonts w:ascii="Arial" w:hAnsi="Arial" w:cs="Arial"/>
              </w:rPr>
            </w:pPr>
            <w:r w:rsidRPr="00272F6B">
              <w:rPr>
                <w:rFonts w:ascii="Arial" w:hAnsi="Arial" w:cs="Arial"/>
              </w:rPr>
              <w:t>Performance time</w:t>
            </w:r>
          </w:p>
        </w:tc>
        <w:tc>
          <w:tcPr>
            <w:tcW w:w="1842" w:type="dxa"/>
            <w:vMerge/>
          </w:tcPr>
          <w:p w14:paraId="2202B6C8" w14:textId="77777777" w:rsidR="000475DC" w:rsidRPr="00272F6B" w:rsidRDefault="000475DC" w:rsidP="00FA6C50">
            <w:pPr>
              <w:spacing w:line="360" w:lineRule="auto"/>
              <w:rPr>
                <w:rFonts w:ascii="Arial" w:hAnsi="Arial" w:cs="Arial"/>
              </w:rPr>
            </w:pPr>
          </w:p>
        </w:tc>
      </w:tr>
      <w:tr w:rsidR="000475DC" w:rsidRPr="00272F6B" w14:paraId="7DC36EFB" w14:textId="77777777" w:rsidTr="00FA6C50">
        <w:tc>
          <w:tcPr>
            <w:tcW w:w="2835" w:type="dxa"/>
          </w:tcPr>
          <w:p w14:paraId="4E45C443" w14:textId="77777777" w:rsidR="000475DC" w:rsidRPr="00272F6B" w:rsidRDefault="000475DC" w:rsidP="00FA6C50">
            <w:pPr>
              <w:spacing w:line="360" w:lineRule="auto"/>
              <w:rPr>
                <w:rFonts w:ascii="Arial" w:hAnsi="Arial" w:cs="Arial"/>
              </w:rPr>
            </w:pPr>
            <w:proofErr w:type="spellStart"/>
            <w:r w:rsidRPr="00272F6B">
              <w:rPr>
                <w:rFonts w:ascii="Arial" w:hAnsi="Arial" w:cs="Arial"/>
                <w:color w:val="000000"/>
              </w:rPr>
              <w:t>Anandabai</w:t>
            </w:r>
            <w:proofErr w:type="spellEnd"/>
            <w:r w:rsidRPr="00272F6B">
              <w:rPr>
                <w:rFonts w:ascii="Arial" w:hAnsi="Arial" w:cs="Arial"/>
                <w:color w:val="000000"/>
              </w:rPr>
              <w:t xml:space="preserve"> et al.</w:t>
            </w:r>
            <w:bookmarkStart w:id="0" w:name="_GoBack"/>
            <w:bookmarkEnd w:id="0"/>
            <w:r w:rsidRPr="00272F6B">
              <w:rPr>
                <w:rFonts w:ascii="Arial" w:hAnsi="Arial" w:cs="Arial"/>
                <w:color w:val="000000"/>
              </w:rPr>
              <w:t xml:space="preserve"> (2013)</w:t>
            </w:r>
          </w:p>
        </w:tc>
        <w:tc>
          <w:tcPr>
            <w:tcW w:w="1842" w:type="dxa"/>
          </w:tcPr>
          <w:p w14:paraId="65872D02" w14:textId="77777777" w:rsidR="000475DC" w:rsidRPr="00272F6B" w:rsidRDefault="000475DC" w:rsidP="00FA6C50">
            <w:pPr>
              <w:spacing w:line="360" w:lineRule="auto"/>
              <w:rPr>
                <w:rFonts w:ascii="Arial" w:hAnsi="Arial" w:cs="Arial"/>
              </w:rPr>
            </w:pPr>
            <w:r w:rsidRPr="00272F6B">
              <w:rPr>
                <w:rFonts w:ascii="Arial" w:hAnsi="Arial" w:cs="Arial"/>
              </w:rPr>
              <w:t>Not reported</w:t>
            </w:r>
          </w:p>
        </w:tc>
        <w:tc>
          <w:tcPr>
            <w:tcW w:w="1559" w:type="dxa"/>
          </w:tcPr>
          <w:p w14:paraId="0DD68A6F" w14:textId="77777777" w:rsidR="000475DC" w:rsidRPr="00272F6B" w:rsidRDefault="000475DC" w:rsidP="00FA6C50">
            <w:pPr>
              <w:spacing w:line="360" w:lineRule="auto"/>
              <w:rPr>
                <w:rFonts w:ascii="Arial" w:hAnsi="Arial" w:cs="Arial"/>
              </w:rPr>
            </w:pPr>
            <w:r w:rsidRPr="00272F6B">
              <w:rPr>
                <w:rFonts w:ascii="Arial" w:hAnsi="Arial" w:cs="Arial"/>
              </w:rPr>
              <w:sym w:font="Wingdings" w:char="F0FC"/>
            </w:r>
          </w:p>
        </w:tc>
        <w:tc>
          <w:tcPr>
            <w:tcW w:w="1985" w:type="dxa"/>
          </w:tcPr>
          <w:p w14:paraId="7A897C98" w14:textId="77777777" w:rsidR="000475DC" w:rsidRPr="00272F6B" w:rsidRDefault="000475DC" w:rsidP="00FA6C50">
            <w:pPr>
              <w:spacing w:line="360" w:lineRule="auto"/>
              <w:rPr>
                <w:rFonts w:ascii="Arial" w:hAnsi="Arial" w:cs="Arial"/>
              </w:rPr>
            </w:pPr>
            <w:r w:rsidRPr="00272F6B">
              <w:rPr>
                <w:rFonts w:ascii="Arial" w:hAnsi="Arial" w:cs="Arial"/>
              </w:rPr>
              <w:sym w:font="Wingdings" w:char="F0FC"/>
            </w:r>
          </w:p>
        </w:tc>
        <w:tc>
          <w:tcPr>
            <w:tcW w:w="1842" w:type="dxa"/>
          </w:tcPr>
          <w:p w14:paraId="077DBCDF" w14:textId="77777777" w:rsidR="000475DC" w:rsidRPr="00272F6B" w:rsidRDefault="000475DC" w:rsidP="00FA6C50">
            <w:pPr>
              <w:spacing w:line="360" w:lineRule="auto"/>
              <w:rPr>
                <w:rFonts w:ascii="Arial" w:hAnsi="Arial" w:cs="Arial"/>
              </w:rPr>
            </w:pPr>
            <w:r w:rsidRPr="00272F6B">
              <w:rPr>
                <w:rFonts w:ascii="Arial" w:hAnsi="Arial" w:cs="Arial"/>
              </w:rPr>
              <w:t>Not reported</w:t>
            </w:r>
          </w:p>
        </w:tc>
      </w:tr>
      <w:tr w:rsidR="000475DC" w:rsidRPr="00272F6B" w14:paraId="0F7DB676" w14:textId="77777777" w:rsidTr="00FA6C50">
        <w:tc>
          <w:tcPr>
            <w:tcW w:w="2835" w:type="dxa"/>
          </w:tcPr>
          <w:p w14:paraId="4D858752" w14:textId="77777777" w:rsidR="000475DC" w:rsidRPr="00272F6B" w:rsidRDefault="000475DC" w:rsidP="00FA6C50">
            <w:pPr>
              <w:spacing w:line="360" w:lineRule="auto"/>
              <w:rPr>
                <w:rFonts w:ascii="Arial" w:hAnsi="Arial" w:cs="Arial"/>
              </w:rPr>
            </w:pPr>
            <w:r w:rsidRPr="00272F6B">
              <w:rPr>
                <w:rFonts w:ascii="Arial" w:hAnsi="Arial" w:cs="Arial"/>
                <w:color w:val="000000"/>
              </w:rPr>
              <w:t>Arya et al. (2012)</w:t>
            </w:r>
          </w:p>
        </w:tc>
        <w:tc>
          <w:tcPr>
            <w:tcW w:w="1842" w:type="dxa"/>
          </w:tcPr>
          <w:p w14:paraId="16A5439C" w14:textId="77777777" w:rsidR="000475DC" w:rsidRPr="00272F6B" w:rsidRDefault="000475DC" w:rsidP="00FA6C50">
            <w:pPr>
              <w:spacing w:line="360" w:lineRule="auto"/>
              <w:rPr>
                <w:rFonts w:ascii="Arial" w:hAnsi="Arial" w:cs="Arial"/>
              </w:rPr>
            </w:pPr>
            <w:r w:rsidRPr="00272F6B">
              <w:rPr>
                <w:rFonts w:ascii="Arial" w:hAnsi="Arial" w:cs="Arial"/>
              </w:rPr>
              <w:t>13-item</w:t>
            </w:r>
          </w:p>
        </w:tc>
        <w:tc>
          <w:tcPr>
            <w:tcW w:w="1559" w:type="dxa"/>
          </w:tcPr>
          <w:p w14:paraId="5D1F83F3" w14:textId="77777777" w:rsidR="000475DC" w:rsidRPr="00272F6B" w:rsidRDefault="000475DC" w:rsidP="00FA6C50">
            <w:pPr>
              <w:spacing w:line="360" w:lineRule="auto"/>
              <w:rPr>
                <w:rFonts w:ascii="Arial" w:hAnsi="Arial" w:cs="Arial"/>
              </w:rPr>
            </w:pPr>
            <w:r w:rsidRPr="00272F6B">
              <w:rPr>
                <w:rFonts w:ascii="Arial" w:hAnsi="Arial" w:cs="Arial"/>
              </w:rPr>
              <w:sym w:font="Wingdings" w:char="F0FC"/>
            </w:r>
          </w:p>
        </w:tc>
        <w:tc>
          <w:tcPr>
            <w:tcW w:w="1985" w:type="dxa"/>
          </w:tcPr>
          <w:p w14:paraId="1D15D7AC" w14:textId="77777777" w:rsidR="000475DC" w:rsidRPr="00272F6B" w:rsidRDefault="000475DC" w:rsidP="00FA6C50">
            <w:pPr>
              <w:spacing w:line="360" w:lineRule="auto"/>
              <w:rPr>
                <w:rFonts w:ascii="Arial" w:hAnsi="Arial" w:cs="Arial"/>
              </w:rPr>
            </w:pPr>
            <w:r w:rsidRPr="00272F6B">
              <w:rPr>
                <w:rFonts w:ascii="Arial" w:hAnsi="Arial" w:cs="Arial"/>
              </w:rPr>
              <w:sym w:font="Wingdings" w:char="F0FC"/>
            </w:r>
          </w:p>
        </w:tc>
        <w:tc>
          <w:tcPr>
            <w:tcW w:w="1842" w:type="dxa"/>
          </w:tcPr>
          <w:p w14:paraId="69FFA584" w14:textId="77777777" w:rsidR="000475DC" w:rsidRPr="00272F6B" w:rsidRDefault="000475DC" w:rsidP="00FA6C50">
            <w:pPr>
              <w:spacing w:line="360" w:lineRule="auto"/>
              <w:rPr>
                <w:rFonts w:ascii="Arial" w:hAnsi="Arial" w:cs="Arial"/>
              </w:rPr>
            </w:pPr>
            <w:r w:rsidRPr="00272F6B">
              <w:rPr>
                <w:rFonts w:ascii="Arial" w:hAnsi="Arial" w:cs="Arial"/>
              </w:rPr>
              <w:sym w:font="Wingdings" w:char="F0FC"/>
            </w:r>
          </w:p>
        </w:tc>
      </w:tr>
      <w:tr w:rsidR="000475DC" w:rsidRPr="00272F6B" w14:paraId="18679798" w14:textId="77777777" w:rsidTr="00FA6C50">
        <w:tc>
          <w:tcPr>
            <w:tcW w:w="2835" w:type="dxa"/>
          </w:tcPr>
          <w:p w14:paraId="64CD89DB" w14:textId="77777777" w:rsidR="000475DC" w:rsidRPr="00272F6B" w:rsidRDefault="000475DC" w:rsidP="00FA6C50">
            <w:pPr>
              <w:spacing w:line="360" w:lineRule="auto"/>
              <w:rPr>
                <w:rFonts w:ascii="Arial" w:hAnsi="Arial" w:cs="Arial"/>
              </w:rPr>
            </w:pPr>
            <w:proofErr w:type="spellStart"/>
            <w:r w:rsidRPr="00272F6B">
              <w:rPr>
                <w:rFonts w:ascii="Arial" w:hAnsi="Arial" w:cs="Arial"/>
                <w:color w:val="000000"/>
              </w:rPr>
              <w:t>Bonifer</w:t>
            </w:r>
            <w:proofErr w:type="spellEnd"/>
            <w:r w:rsidRPr="00272F6B">
              <w:rPr>
                <w:rFonts w:ascii="Arial" w:hAnsi="Arial" w:cs="Arial"/>
                <w:color w:val="000000"/>
              </w:rPr>
              <w:t xml:space="preserve"> and Anderson (2003)</w:t>
            </w:r>
          </w:p>
        </w:tc>
        <w:tc>
          <w:tcPr>
            <w:tcW w:w="1842" w:type="dxa"/>
          </w:tcPr>
          <w:p w14:paraId="3C2E9137" w14:textId="77777777" w:rsidR="000475DC" w:rsidRPr="00272F6B" w:rsidRDefault="000475DC" w:rsidP="00FA6C50">
            <w:pPr>
              <w:spacing w:line="360" w:lineRule="auto"/>
              <w:rPr>
                <w:rFonts w:ascii="Arial" w:hAnsi="Arial" w:cs="Arial"/>
              </w:rPr>
            </w:pPr>
            <w:r w:rsidRPr="00272F6B">
              <w:rPr>
                <w:rFonts w:ascii="Arial" w:hAnsi="Arial" w:cs="Arial"/>
              </w:rPr>
              <w:t>14-item</w:t>
            </w:r>
          </w:p>
        </w:tc>
        <w:tc>
          <w:tcPr>
            <w:tcW w:w="1559" w:type="dxa"/>
          </w:tcPr>
          <w:p w14:paraId="6185D214" w14:textId="77777777" w:rsidR="000475DC" w:rsidRPr="00272F6B" w:rsidRDefault="000475DC" w:rsidP="00FA6C50">
            <w:pPr>
              <w:spacing w:line="360" w:lineRule="auto"/>
              <w:rPr>
                <w:rFonts w:ascii="Arial" w:hAnsi="Arial" w:cs="Arial"/>
              </w:rPr>
            </w:pPr>
            <w:r w:rsidRPr="00272F6B">
              <w:rPr>
                <w:rFonts w:ascii="Arial" w:hAnsi="Arial" w:cs="Arial"/>
              </w:rPr>
              <w:sym w:font="Wingdings" w:char="F0FC"/>
            </w:r>
          </w:p>
        </w:tc>
        <w:tc>
          <w:tcPr>
            <w:tcW w:w="1985" w:type="dxa"/>
          </w:tcPr>
          <w:p w14:paraId="65D94711" w14:textId="77777777" w:rsidR="000475DC" w:rsidRPr="00272F6B" w:rsidRDefault="000475DC" w:rsidP="00FA6C50">
            <w:pPr>
              <w:spacing w:line="360" w:lineRule="auto"/>
              <w:rPr>
                <w:rFonts w:ascii="Arial" w:hAnsi="Arial" w:cs="Arial"/>
              </w:rPr>
            </w:pPr>
            <w:r w:rsidRPr="00272F6B">
              <w:rPr>
                <w:rFonts w:ascii="Arial" w:hAnsi="Arial" w:cs="Arial"/>
              </w:rPr>
              <w:sym w:font="Wingdings" w:char="F0FC"/>
            </w:r>
          </w:p>
        </w:tc>
        <w:tc>
          <w:tcPr>
            <w:tcW w:w="1842" w:type="dxa"/>
          </w:tcPr>
          <w:p w14:paraId="5B885667" w14:textId="77777777" w:rsidR="000475DC" w:rsidRPr="00272F6B" w:rsidRDefault="000475DC" w:rsidP="00FA6C50">
            <w:pPr>
              <w:spacing w:line="360" w:lineRule="auto"/>
              <w:rPr>
                <w:rFonts w:ascii="Arial" w:hAnsi="Arial" w:cs="Arial"/>
              </w:rPr>
            </w:pPr>
            <w:r w:rsidRPr="00272F6B">
              <w:rPr>
                <w:rFonts w:ascii="Arial" w:hAnsi="Arial" w:cs="Arial"/>
              </w:rPr>
              <w:sym w:font="Wingdings" w:char="F0FC"/>
            </w:r>
          </w:p>
        </w:tc>
      </w:tr>
      <w:tr w:rsidR="000475DC" w:rsidRPr="00272F6B" w14:paraId="58CA7F5D" w14:textId="77777777" w:rsidTr="00FA6C50">
        <w:tc>
          <w:tcPr>
            <w:tcW w:w="2835" w:type="dxa"/>
          </w:tcPr>
          <w:p w14:paraId="592F6474" w14:textId="77777777" w:rsidR="000475DC" w:rsidRPr="00272F6B" w:rsidRDefault="000475DC" w:rsidP="00FA6C50">
            <w:pPr>
              <w:spacing w:line="360" w:lineRule="auto"/>
              <w:rPr>
                <w:rFonts w:ascii="Arial" w:hAnsi="Arial" w:cs="Arial"/>
              </w:rPr>
            </w:pPr>
            <w:proofErr w:type="spellStart"/>
            <w:r w:rsidRPr="00272F6B">
              <w:rPr>
                <w:rFonts w:ascii="Arial" w:hAnsi="Arial" w:cs="Arial"/>
                <w:color w:val="000000"/>
              </w:rPr>
              <w:t>Bonifer et</w:t>
            </w:r>
            <w:proofErr w:type="spellEnd"/>
            <w:r w:rsidRPr="00272F6B">
              <w:rPr>
                <w:rFonts w:ascii="Arial" w:hAnsi="Arial" w:cs="Arial"/>
                <w:color w:val="000000"/>
              </w:rPr>
              <w:t xml:space="preserve"> al. (2005)</w:t>
            </w:r>
          </w:p>
        </w:tc>
        <w:tc>
          <w:tcPr>
            <w:tcW w:w="1842" w:type="dxa"/>
          </w:tcPr>
          <w:p w14:paraId="0A2DA5DD" w14:textId="77777777" w:rsidR="000475DC" w:rsidRPr="00272F6B" w:rsidRDefault="000475DC" w:rsidP="00FA6C50">
            <w:pPr>
              <w:spacing w:line="360" w:lineRule="auto"/>
              <w:rPr>
                <w:rFonts w:ascii="Arial" w:hAnsi="Arial" w:cs="Arial"/>
              </w:rPr>
            </w:pPr>
            <w:r w:rsidRPr="00272F6B">
              <w:rPr>
                <w:rFonts w:ascii="Arial" w:hAnsi="Arial" w:cs="Arial"/>
              </w:rPr>
              <w:t>14-item</w:t>
            </w:r>
          </w:p>
        </w:tc>
        <w:tc>
          <w:tcPr>
            <w:tcW w:w="1559" w:type="dxa"/>
          </w:tcPr>
          <w:p w14:paraId="1440BC18" w14:textId="77777777" w:rsidR="000475DC" w:rsidRPr="00272F6B" w:rsidRDefault="000475DC" w:rsidP="00FA6C50">
            <w:pPr>
              <w:spacing w:line="360" w:lineRule="auto"/>
              <w:rPr>
                <w:rFonts w:ascii="Arial" w:hAnsi="Arial" w:cs="Arial"/>
              </w:rPr>
            </w:pPr>
            <w:r w:rsidRPr="00272F6B">
              <w:rPr>
                <w:rFonts w:ascii="Arial" w:hAnsi="Arial" w:cs="Arial"/>
              </w:rPr>
              <w:sym w:font="Wingdings" w:char="F0FC"/>
            </w:r>
          </w:p>
        </w:tc>
        <w:tc>
          <w:tcPr>
            <w:tcW w:w="1985" w:type="dxa"/>
          </w:tcPr>
          <w:p w14:paraId="127CB006" w14:textId="77777777" w:rsidR="000475DC" w:rsidRPr="00272F6B" w:rsidRDefault="000475DC" w:rsidP="00FA6C50">
            <w:pPr>
              <w:spacing w:line="360" w:lineRule="auto"/>
              <w:rPr>
                <w:rFonts w:ascii="Arial" w:hAnsi="Arial" w:cs="Arial"/>
              </w:rPr>
            </w:pPr>
            <w:r w:rsidRPr="00272F6B">
              <w:rPr>
                <w:rFonts w:ascii="Arial" w:hAnsi="Arial" w:cs="Arial"/>
              </w:rPr>
              <w:sym w:font="Wingdings" w:char="F0FC"/>
            </w:r>
          </w:p>
        </w:tc>
        <w:tc>
          <w:tcPr>
            <w:tcW w:w="1842" w:type="dxa"/>
          </w:tcPr>
          <w:p w14:paraId="54799EB6" w14:textId="77777777" w:rsidR="000475DC" w:rsidRPr="00272F6B" w:rsidRDefault="000475DC" w:rsidP="00FA6C50">
            <w:pPr>
              <w:spacing w:line="360" w:lineRule="auto"/>
              <w:rPr>
                <w:rFonts w:ascii="Arial" w:hAnsi="Arial" w:cs="Arial"/>
              </w:rPr>
            </w:pPr>
            <w:r w:rsidRPr="00272F6B">
              <w:rPr>
                <w:rFonts w:ascii="Arial" w:hAnsi="Arial" w:cs="Arial"/>
              </w:rPr>
              <w:t>Not reported</w:t>
            </w:r>
          </w:p>
        </w:tc>
      </w:tr>
      <w:tr w:rsidR="000475DC" w:rsidRPr="00272F6B" w14:paraId="6CE46FC8" w14:textId="77777777" w:rsidTr="00FA6C50">
        <w:tc>
          <w:tcPr>
            <w:tcW w:w="2835" w:type="dxa"/>
          </w:tcPr>
          <w:p w14:paraId="6B84E50E" w14:textId="77777777" w:rsidR="000475DC" w:rsidRPr="00272F6B" w:rsidRDefault="000475DC" w:rsidP="00FA6C50">
            <w:pPr>
              <w:spacing w:line="360" w:lineRule="auto"/>
              <w:rPr>
                <w:rFonts w:ascii="Arial" w:hAnsi="Arial" w:cs="Arial"/>
              </w:rPr>
            </w:pPr>
            <w:proofErr w:type="spellStart"/>
            <w:r w:rsidRPr="00272F6B">
              <w:rPr>
                <w:rFonts w:ascii="Arial" w:hAnsi="Arial" w:cs="Arial"/>
                <w:color w:val="000000"/>
              </w:rPr>
              <w:t>Demitas-Tatlidede</w:t>
            </w:r>
            <w:proofErr w:type="spellEnd"/>
            <w:r w:rsidRPr="00272F6B">
              <w:rPr>
                <w:rFonts w:ascii="Arial" w:hAnsi="Arial" w:cs="Arial"/>
                <w:color w:val="000000"/>
              </w:rPr>
              <w:t xml:space="preserve"> et al. (2015)</w:t>
            </w:r>
          </w:p>
        </w:tc>
        <w:tc>
          <w:tcPr>
            <w:tcW w:w="1842" w:type="dxa"/>
          </w:tcPr>
          <w:p w14:paraId="645434DB" w14:textId="77777777" w:rsidR="000475DC" w:rsidRPr="00272F6B" w:rsidRDefault="000475DC" w:rsidP="00FA6C50">
            <w:pPr>
              <w:spacing w:line="360" w:lineRule="auto"/>
              <w:rPr>
                <w:rFonts w:ascii="Arial" w:hAnsi="Arial" w:cs="Arial"/>
              </w:rPr>
            </w:pPr>
            <w:r w:rsidRPr="00272F6B">
              <w:rPr>
                <w:rFonts w:ascii="Arial" w:hAnsi="Arial" w:cs="Arial"/>
              </w:rPr>
              <w:t>Not reported</w:t>
            </w:r>
          </w:p>
        </w:tc>
        <w:tc>
          <w:tcPr>
            <w:tcW w:w="1559" w:type="dxa"/>
          </w:tcPr>
          <w:p w14:paraId="0D7CAF9F" w14:textId="77777777" w:rsidR="000475DC" w:rsidRPr="00272F6B" w:rsidRDefault="000475DC" w:rsidP="00FA6C50">
            <w:pPr>
              <w:spacing w:line="360" w:lineRule="auto"/>
              <w:rPr>
                <w:rFonts w:ascii="Arial" w:hAnsi="Arial" w:cs="Arial"/>
              </w:rPr>
            </w:pPr>
            <w:r w:rsidRPr="00272F6B">
              <w:rPr>
                <w:rFonts w:ascii="Arial" w:hAnsi="Arial" w:cs="Arial"/>
              </w:rPr>
              <w:t>Not reported</w:t>
            </w:r>
          </w:p>
        </w:tc>
        <w:tc>
          <w:tcPr>
            <w:tcW w:w="1985" w:type="dxa"/>
          </w:tcPr>
          <w:p w14:paraId="036A161F" w14:textId="77777777" w:rsidR="000475DC" w:rsidRPr="00272F6B" w:rsidRDefault="000475DC" w:rsidP="00FA6C50">
            <w:pPr>
              <w:spacing w:line="360" w:lineRule="auto"/>
              <w:rPr>
                <w:rFonts w:ascii="Arial" w:hAnsi="Arial" w:cs="Arial"/>
              </w:rPr>
            </w:pPr>
            <w:r w:rsidRPr="00272F6B">
              <w:rPr>
                <w:rFonts w:ascii="Arial" w:hAnsi="Arial" w:cs="Arial"/>
              </w:rPr>
              <w:t>Not reported</w:t>
            </w:r>
          </w:p>
        </w:tc>
        <w:tc>
          <w:tcPr>
            <w:tcW w:w="1842" w:type="dxa"/>
          </w:tcPr>
          <w:p w14:paraId="17DF4EF3" w14:textId="77777777" w:rsidR="000475DC" w:rsidRPr="00272F6B" w:rsidRDefault="000475DC" w:rsidP="00FA6C50">
            <w:pPr>
              <w:spacing w:line="360" w:lineRule="auto"/>
              <w:rPr>
                <w:rFonts w:ascii="Arial" w:hAnsi="Arial" w:cs="Arial"/>
              </w:rPr>
            </w:pPr>
            <w:r w:rsidRPr="00272F6B">
              <w:rPr>
                <w:rFonts w:ascii="Arial" w:hAnsi="Arial" w:cs="Arial"/>
              </w:rPr>
              <w:t>Not reported</w:t>
            </w:r>
          </w:p>
        </w:tc>
      </w:tr>
      <w:tr w:rsidR="000475DC" w:rsidRPr="00272F6B" w14:paraId="66C9356C" w14:textId="77777777" w:rsidTr="00FA6C50">
        <w:tc>
          <w:tcPr>
            <w:tcW w:w="2835" w:type="dxa"/>
          </w:tcPr>
          <w:p w14:paraId="12A12BA4" w14:textId="77777777" w:rsidR="000475DC" w:rsidRPr="00272F6B" w:rsidRDefault="000475DC" w:rsidP="00FA6C50">
            <w:pPr>
              <w:spacing w:line="360" w:lineRule="auto"/>
              <w:rPr>
                <w:rFonts w:ascii="Arial" w:hAnsi="Arial" w:cs="Arial"/>
              </w:rPr>
            </w:pPr>
            <w:r w:rsidRPr="00272F6B">
              <w:rPr>
                <w:rFonts w:ascii="Arial" w:hAnsi="Arial" w:cs="Arial"/>
                <w:color w:val="000000"/>
              </w:rPr>
              <w:t>Fischer et al. (2016)</w:t>
            </w:r>
          </w:p>
        </w:tc>
        <w:tc>
          <w:tcPr>
            <w:tcW w:w="1842" w:type="dxa"/>
          </w:tcPr>
          <w:p w14:paraId="4C140047" w14:textId="77777777" w:rsidR="000475DC" w:rsidRPr="00272F6B" w:rsidRDefault="000475DC" w:rsidP="00FA6C50">
            <w:pPr>
              <w:spacing w:line="360" w:lineRule="auto"/>
              <w:rPr>
                <w:rFonts w:ascii="Arial" w:hAnsi="Arial" w:cs="Arial"/>
                <w:i/>
              </w:rPr>
            </w:pPr>
            <w:r w:rsidRPr="00272F6B">
              <w:rPr>
                <w:rFonts w:ascii="Arial" w:hAnsi="Arial" w:cs="Arial"/>
              </w:rPr>
              <w:t xml:space="preserve">Not clear, cited </w:t>
            </w:r>
            <w:proofErr w:type="spellStart"/>
            <w:r w:rsidRPr="00272F6B">
              <w:rPr>
                <w:rFonts w:ascii="Arial" w:hAnsi="Arial" w:cs="Arial"/>
              </w:rPr>
              <w:t>Bonifer</w:t>
            </w:r>
            <w:proofErr w:type="spellEnd"/>
            <w:r w:rsidRPr="00272F6B">
              <w:rPr>
                <w:rFonts w:ascii="Arial" w:hAnsi="Arial" w:cs="Arial"/>
              </w:rPr>
              <w:t xml:space="preserve"> and Anderson (2003)</w:t>
            </w:r>
          </w:p>
        </w:tc>
        <w:tc>
          <w:tcPr>
            <w:tcW w:w="1559" w:type="dxa"/>
          </w:tcPr>
          <w:p w14:paraId="365B8B7F" w14:textId="77777777" w:rsidR="000475DC" w:rsidRPr="00272F6B" w:rsidRDefault="000475DC" w:rsidP="00FA6C50">
            <w:pPr>
              <w:spacing w:line="360" w:lineRule="auto"/>
              <w:rPr>
                <w:rFonts w:ascii="Arial" w:hAnsi="Arial" w:cs="Arial"/>
              </w:rPr>
            </w:pPr>
            <w:r w:rsidRPr="00272F6B">
              <w:rPr>
                <w:rFonts w:ascii="Arial" w:hAnsi="Arial" w:cs="Arial"/>
              </w:rPr>
              <w:sym w:font="Wingdings" w:char="F0FC"/>
            </w:r>
          </w:p>
        </w:tc>
        <w:tc>
          <w:tcPr>
            <w:tcW w:w="1985" w:type="dxa"/>
          </w:tcPr>
          <w:p w14:paraId="71034998" w14:textId="77777777" w:rsidR="000475DC" w:rsidRPr="00272F6B" w:rsidRDefault="000475DC" w:rsidP="00FA6C50">
            <w:pPr>
              <w:spacing w:line="360" w:lineRule="auto"/>
              <w:rPr>
                <w:rFonts w:ascii="Arial" w:hAnsi="Arial" w:cs="Arial"/>
              </w:rPr>
            </w:pPr>
            <w:r w:rsidRPr="00272F6B">
              <w:rPr>
                <w:rFonts w:ascii="Arial" w:hAnsi="Arial" w:cs="Arial"/>
              </w:rPr>
              <w:sym w:font="Wingdings" w:char="F0FC"/>
            </w:r>
          </w:p>
        </w:tc>
        <w:tc>
          <w:tcPr>
            <w:tcW w:w="1842" w:type="dxa"/>
          </w:tcPr>
          <w:p w14:paraId="262B50D8" w14:textId="77777777" w:rsidR="000475DC" w:rsidRPr="00272F6B" w:rsidRDefault="000475DC" w:rsidP="00FA6C50">
            <w:pPr>
              <w:spacing w:line="360" w:lineRule="auto"/>
              <w:rPr>
                <w:rFonts w:ascii="Arial" w:hAnsi="Arial" w:cs="Arial"/>
              </w:rPr>
            </w:pPr>
            <w:r w:rsidRPr="00272F6B">
              <w:rPr>
                <w:rFonts w:ascii="Arial" w:hAnsi="Arial" w:cs="Arial"/>
              </w:rPr>
              <w:t>Not reported</w:t>
            </w:r>
          </w:p>
        </w:tc>
      </w:tr>
      <w:tr w:rsidR="000475DC" w:rsidRPr="00272F6B" w14:paraId="1CD9210A" w14:textId="77777777" w:rsidTr="00FA6C50">
        <w:tc>
          <w:tcPr>
            <w:tcW w:w="2835" w:type="dxa"/>
          </w:tcPr>
          <w:p w14:paraId="501370F6" w14:textId="77777777" w:rsidR="000475DC" w:rsidRPr="00272F6B" w:rsidRDefault="000475DC" w:rsidP="00FA6C50">
            <w:pPr>
              <w:spacing w:line="360" w:lineRule="auto"/>
              <w:rPr>
                <w:rFonts w:ascii="Arial" w:hAnsi="Arial" w:cs="Arial"/>
              </w:rPr>
            </w:pPr>
            <w:r w:rsidRPr="00272F6B">
              <w:rPr>
                <w:rFonts w:ascii="Arial" w:hAnsi="Arial" w:cs="Arial"/>
                <w:color w:val="000000"/>
              </w:rPr>
              <w:t>Flinn et al. (2009)</w:t>
            </w:r>
          </w:p>
        </w:tc>
        <w:tc>
          <w:tcPr>
            <w:tcW w:w="1842" w:type="dxa"/>
          </w:tcPr>
          <w:p w14:paraId="14E16975" w14:textId="77777777" w:rsidR="000475DC" w:rsidRPr="00272F6B" w:rsidRDefault="000475DC" w:rsidP="00FA6C50">
            <w:pPr>
              <w:spacing w:line="360" w:lineRule="auto"/>
              <w:rPr>
                <w:rFonts w:ascii="Arial" w:hAnsi="Arial" w:cs="Arial"/>
              </w:rPr>
            </w:pPr>
            <w:r w:rsidRPr="00272F6B">
              <w:rPr>
                <w:rFonts w:ascii="Arial" w:hAnsi="Arial" w:cs="Arial"/>
              </w:rPr>
              <w:t>Not clear</w:t>
            </w:r>
          </w:p>
        </w:tc>
        <w:tc>
          <w:tcPr>
            <w:tcW w:w="1559" w:type="dxa"/>
          </w:tcPr>
          <w:p w14:paraId="26976A0C" w14:textId="77777777" w:rsidR="000475DC" w:rsidRPr="00272F6B" w:rsidRDefault="000475DC" w:rsidP="00FA6C50">
            <w:pPr>
              <w:spacing w:line="360" w:lineRule="auto"/>
              <w:rPr>
                <w:rFonts w:ascii="Arial" w:hAnsi="Arial" w:cs="Arial"/>
              </w:rPr>
            </w:pPr>
          </w:p>
        </w:tc>
        <w:tc>
          <w:tcPr>
            <w:tcW w:w="1985" w:type="dxa"/>
          </w:tcPr>
          <w:p w14:paraId="19CC1F36" w14:textId="77777777" w:rsidR="000475DC" w:rsidRPr="00272F6B" w:rsidRDefault="000475DC" w:rsidP="00FA6C50">
            <w:pPr>
              <w:spacing w:line="360" w:lineRule="auto"/>
              <w:rPr>
                <w:rFonts w:ascii="Arial" w:hAnsi="Arial" w:cs="Arial"/>
              </w:rPr>
            </w:pPr>
            <w:r w:rsidRPr="00272F6B">
              <w:rPr>
                <w:rFonts w:ascii="Arial" w:hAnsi="Arial" w:cs="Arial"/>
              </w:rPr>
              <w:sym w:font="Wingdings" w:char="F0FC"/>
            </w:r>
          </w:p>
        </w:tc>
        <w:tc>
          <w:tcPr>
            <w:tcW w:w="1842" w:type="dxa"/>
          </w:tcPr>
          <w:p w14:paraId="46D60DB8" w14:textId="77777777" w:rsidR="000475DC" w:rsidRPr="00272F6B" w:rsidRDefault="000475DC" w:rsidP="00FA6C50">
            <w:pPr>
              <w:spacing w:line="360" w:lineRule="auto"/>
              <w:rPr>
                <w:rFonts w:ascii="Arial" w:hAnsi="Arial" w:cs="Arial"/>
              </w:rPr>
            </w:pPr>
            <w:r w:rsidRPr="00272F6B">
              <w:rPr>
                <w:rFonts w:ascii="Arial" w:hAnsi="Arial" w:cs="Arial"/>
              </w:rPr>
              <w:t>Not reported</w:t>
            </w:r>
          </w:p>
        </w:tc>
      </w:tr>
      <w:tr w:rsidR="000475DC" w:rsidRPr="00272F6B" w14:paraId="248A73C4" w14:textId="77777777" w:rsidTr="00FA6C50">
        <w:tc>
          <w:tcPr>
            <w:tcW w:w="2835" w:type="dxa"/>
          </w:tcPr>
          <w:p w14:paraId="50D54443" w14:textId="77777777" w:rsidR="000475DC" w:rsidRPr="00272F6B" w:rsidRDefault="000475DC" w:rsidP="00FA6C50">
            <w:pPr>
              <w:spacing w:line="360" w:lineRule="auto"/>
              <w:rPr>
                <w:rFonts w:ascii="Arial" w:hAnsi="Arial" w:cs="Arial"/>
              </w:rPr>
            </w:pPr>
            <w:proofErr w:type="spellStart"/>
            <w:r w:rsidRPr="00272F6B">
              <w:rPr>
                <w:rFonts w:ascii="Arial" w:hAnsi="Arial" w:cs="Arial"/>
                <w:color w:val="000000"/>
              </w:rPr>
              <w:t>Iwamuro</w:t>
            </w:r>
            <w:proofErr w:type="spellEnd"/>
            <w:r w:rsidRPr="00272F6B">
              <w:rPr>
                <w:rFonts w:ascii="Arial" w:hAnsi="Arial" w:cs="Arial"/>
                <w:color w:val="000000"/>
              </w:rPr>
              <w:t xml:space="preserve"> et al. (2011)</w:t>
            </w:r>
          </w:p>
        </w:tc>
        <w:tc>
          <w:tcPr>
            <w:tcW w:w="1842" w:type="dxa"/>
          </w:tcPr>
          <w:p w14:paraId="20A8B10F" w14:textId="77777777" w:rsidR="000475DC" w:rsidRPr="00272F6B" w:rsidRDefault="000475DC" w:rsidP="00FA6C50">
            <w:pPr>
              <w:spacing w:line="360" w:lineRule="auto"/>
              <w:rPr>
                <w:rFonts w:ascii="Arial" w:hAnsi="Arial" w:cs="Arial"/>
              </w:rPr>
            </w:pPr>
            <w:r w:rsidRPr="00272F6B">
              <w:rPr>
                <w:rFonts w:ascii="Arial" w:hAnsi="Arial" w:cs="Arial"/>
              </w:rPr>
              <w:t xml:space="preserve">Not clear, reported 13 items </w:t>
            </w:r>
          </w:p>
        </w:tc>
        <w:tc>
          <w:tcPr>
            <w:tcW w:w="1559" w:type="dxa"/>
          </w:tcPr>
          <w:p w14:paraId="029D4373" w14:textId="77777777" w:rsidR="000475DC" w:rsidRPr="00272F6B" w:rsidRDefault="000475DC" w:rsidP="00FA6C50">
            <w:pPr>
              <w:spacing w:line="360" w:lineRule="auto"/>
              <w:rPr>
                <w:rFonts w:ascii="Arial" w:hAnsi="Arial" w:cs="Arial"/>
              </w:rPr>
            </w:pPr>
          </w:p>
        </w:tc>
        <w:tc>
          <w:tcPr>
            <w:tcW w:w="1985" w:type="dxa"/>
          </w:tcPr>
          <w:p w14:paraId="663152B0" w14:textId="77777777" w:rsidR="000475DC" w:rsidRPr="00272F6B" w:rsidRDefault="000475DC" w:rsidP="00FA6C50">
            <w:pPr>
              <w:spacing w:line="360" w:lineRule="auto"/>
              <w:rPr>
                <w:rFonts w:ascii="Arial" w:hAnsi="Arial" w:cs="Arial"/>
              </w:rPr>
            </w:pPr>
            <w:r w:rsidRPr="00272F6B">
              <w:rPr>
                <w:rFonts w:ascii="Arial" w:hAnsi="Arial" w:cs="Arial"/>
              </w:rPr>
              <w:sym w:font="Wingdings" w:char="F0FC"/>
            </w:r>
          </w:p>
        </w:tc>
        <w:tc>
          <w:tcPr>
            <w:tcW w:w="1842" w:type="dxa"/>
          </w:tcPr>
          <w:p w14:paraId="0D3E27D3" w14:textId="77777777" w:rsidR="000475DC" w:rsidRPr="00272F6B" w:rsidRDefault="000475DC" w:rsidP="00FA6C50">
            <w:pPr>
              <w:spacing w:line="360" w:lineRule="auto"/>
              <w:rPr>
                <w:rFonts w:ascii="Arial" w:hAnsi="Arial" w:cs="Arial"/>
              </w:rPr>
            </w:pPr>
            <w:r w:rsidRPr="00272F6B">
              <w:rPr>
                <w:rFonts w:ascii="Arial" w:hAnsi="Arial" w:cs="Arial"/>
              </w:rPr>
              <w:t>Not reported</w:t>
            </w:r>
          </w:p>
        </w:tc>
      </w:tr>
      <w:tr w:rsidR="000475DC" w:rsidRPr="00272F6B" w14:paraId="664DA70D" w14:textId="77777777" w:rsidTr="00FA6C50">
        <w:tc>
          <w:tcPr>
            <w:tcW w:w="2835" w:type="dxa"/>
          </w:tcPr>
          <w:p w14:paraId="6E87DCD3" w14:textId="77777777" w:rsidR="000475DC" w:rsidRPr="00272F6B" w:rsidRDefault="000475DC" w:rsidP="00FA6C50">
            <w:pPr>
              <w:spacing w:line="360" w:lineRule="auto"/>
              <w:rPr>
                <w:rFonts w:ascii="Arial" w:hAnsi="Arial" w:cs="Arial"/>
              </w:rPr>
            </w:pPr>
            <w:r w:rsidRPr="00272F6B">
              <w:rPr>
                <w:rFonts w:ascii="Arial" w:hAnsi="Arial" w:cs="Arial"/>
                <w:color w:val="000000"/>
              </w:rPr>
              <w:t>Pereira et al. (2015)</w:t>
            </w:r>
          </w:p>
        </w:tc>
        <w:tc>
          <w:tcPr>
            <w:tcW w:w="1842" w:type="dxa"/>
          </w:tcPr>
          <w:p w14:paraId="6D2F7473" w14:textId="77777777" w:rsidR="000475DC" w:rsidRPr="00272F6B" w:rsidRDefault="000475DC" w:rsidP="00FA6C50">
            <w:pPr>
              <w:spacing w:line="360" w:lineRule="auto"/>
              <w:rPr>
                <w:rFonts w:ascii="Arial" w:hAnsi="Arial" w:cs="Arial"/>
              </w:rPr>
            </w:pPr>
            <w:r w:rsidRPr="00272F6B">
              <w:rPr>
                <w:rFonts w:ascii="Arial" w:hAnsi="Arial" w:cs="Arial"/>
              </w:rPr>
              <w:t>13-item</w:t>
            </w:r>
          </w:p>
        </w:tc>
        <w:tc>
          <w:tcPr>
            <w:tcW w:w="1559" w:type="dxa"/>
          </w:tcPr>
          <w:p w14:paraId="50934BE6" w14:textId="77777777" w:rsidR="000475DC" w:rsidRPr="00272F6B" w:rsidRDefault="000475DC" w:rsidP="00FA6C50">
            <w:pPr>
              <w:spacing w:line="360" w:lineRule="auto"/>
              <w:rPr>
                <w:rFonts w:ascii="Arial" w:hAnsi="Arial" w:cs="Arial"/>
              </w:rPr>
            </w:pPr>
            <w:r w:rsidRPr="00272F6B">
              <w:rPr>
                <w:rFonts w:ascii="Arial" w:hAnsi="Arial" w:cs="Arial"/>
              </w:rPr>
              <w:sym w:font="Wingdings" w:char="F0FC"/>
            </w:r>
          </w:p>
        </w:tc>
        <w:tc>
          <w:tcPr>
            <w:tcW w:w="1985" w:type="dxa"/>
          </w:tcPr>
          <w:p w14:paraId="3DD39497" w14:textId="77777777" w:rsidR="000475DC" w:rsidRPr="00272F6B" w:rsidRDefault="000475DC" w:rsidP="00FA6C50">
            <w:pPr>
              <w:spacing w:line="360" w:lineRule="auto"/>
              <w:rPr>
                <w:rFonts w:ascii="Arial" w:hAnsi="Arial" w:cs="Arial"/>
              </w:rPr>
            </w:pPr>
            <w:r w:rsidRPr="00272F6B">
              <w:rPr>
                <w:rFonts w:ascii="Arial" w:hAnsi="Arial" w:cs="Arial"/>
              </w:rPr>
              <w:sym w:font="Wingdings" w:char="F0FC"/>
            </w:r>
          </w:p>
        </w:tc>
        <w:tc>
          <w:tcPr>
            <w:tcW w:w="1842" w:type="dxa"/>
          </w:tcPr>
          <w:p w14:paraId="78F83D1E" w14:textId="77777777" w:rsidR="000475DC" w:rsidRPr="00272F6B" w:rsidRDefault="000475DC" w:rsidP="00FA6C50">
            <w:pPr>
              <w:spacing w:line="360" w:lineRule="auto"/>
              <w:rPr>
                <w:rFonts w:ascii="Arial" w:hAnsi="Arial" w:cs="Arial"/>
              </w:rPr>
            </w:pPr>
            <w:r w:rsidRPr="00272F6B">
              <w:rPr>
                <w:rFonts w:ascii="Arial" w:hAnsi="Arial" w:cs="Arial"/>
              </w:rPr>
              <w:sym w:font="Wingdings" w:char="F0FC"/>
            </w:r>
          </w:p>
        </w:tc>
      </w:tr>
      <w:tr w:rsidR="000475DC" w:rsidRPr="00272F6B" w14:paraId="5CC35387" w14:textId="77777777" w:rsidTr="00FA6C50">
        <w:tc>
          <w:tcPr>
            <w:tcW w:w="2835" w:type="dxa"/>
          </w:tcPr>
          <w:p w14:paraId="4C0E8101" w14:textId="77777777" w:rsidR="000475DC" w:rsidRPr="00272F6B" w:rsidRDefault="000475DC" w:rsidP="00FA6C50">
            <w:pPr>
              <w:spacing w:line="360" w:lineRule="auto"/>
              <w:rPr>
                <w:rFonts w:ascii="Arial" w:hAnsi="Arial" w:cs="Arial"/>
              </w:rPr>
            </w:pPr>
            <w:proofErr w:type="spellStart"/>
            <w:r w:rsidRPr="00272F6B">
              <w:rPr>
                <w:rFonts w:ascii="Arial" w:hAnsi="Arial" w:cs="Arial"/>
                <w:color w:val="000000"/>
              </w:rPr>
              <w:t>Triandafilou</w:t>
            </w:r>
            <w:proofErr w:type="spellEnd"/>
            <w:r w:rsidRPr="00272F6B">
              <w:rPr>
                <w:rFonts w:ascii="Arial" w:hAnsi="Arial" w:cs="Arial"/>
                <w:color w:val="000000"/>
              </w:rPr>
              <w:t xml:space="preserve"> and </w:t>
            </w:r>
            <w:proofErr w:type="spellStart"/>
            <w:r w:rsidRPr="00272F6B">
              <w:rPr>
                <w:rFonts w:ascii="Arial" w:hAnsi="Arial" w:cs="Arial"/>
                <w:color w:val="000000"/>
              </w:rPr>
              <w:t>Kamper</w:t>
            </w:r>
            <w:proofErr w:type="spellEnd"/>
            <w:r w:rsidRPr="00272F6B">
              <w:rPr>
                <w:rFonts w:ascii="Arial" w:hAnsi="Arial" w:cs="Arial"/>
                <w:color w:val="000000"/>
              </w:rPr>
              <w:t xml:space="preserve"> (2014)</w:t>
            </w:r>
          </w:p>
        </w:tc>
        <w:tc>
          <w:tcPr>
            <w:tcW w:w="1842" w:type="dxa"/>
          </w:tcPr>
          <w:p w14:paraId="6377D0B0" w14:textId="77777777" w:rsidR="000475DC" w:rsidRPr="00272F6B" w:rsidRDefault="000475DC" w:rsidP="00FA6C50">
            <w:pPr>
              <w:spacing w:line="360" w:lineRule="auto"/>
              <w:rPr>
                <w:rFonts w:ascii="Arial" w:hAnsi="Arial" w:cs="Arial"/>
              </w:rPr>
            </w:pPr>
            <w:r w:rsidRPr="00272F6B">
              <w:rPr>
                <w:rFonts w:ascii="Arial" w:hAnsi="Arial" w:cs="Arial"/>
              </w:rPr>
              <w:t>14-item</w:t>
            </w:r>
          </w:p>
        </w:tc>
        <w:tc>
          <w:tcPr>
            <w:tcW w:w="1559" w:type="dxa"/>
          </w:tcPr>
          <w:p w14:paraId="068DDB2A" w14:textId="77777777" w:rsidR="000475DC" w:rsidRPr="00272F6B" w:rsidRDefault="000475DC" w:rsidP="00FA6C50">
            <w:pPr>
              <w:spacing w:line="360" w:lineRule="auto"/>
              <w:rPr>
                <w:rFonts w:ascii="Arial" w:hAnsi="Arial" w:cs="Arial"/>
              </w:rPr>
            </w:pPr>
          </w:p>
        </w:tc>
        <w:tc>
          <w:tcPr>
            <w:tcW w:w="1985" w:type="dxa"/>
          </w:tcPr>
          <w:p w14:paraId="0B1D8AF7" w14:textId="77777777" w:rsidR="000475DC" w:rsidRPr="00272F6B" w:rsidRDefault="000475DC" w:rsidP="00FA6C50">
            <w:pPr>
              <w:spacing w:line="360" w:lineRule="auto"/>
              <w:rPr>
                <w:rFonts w:ascii="Arial" w:hAnsi="Arial" w:cs="Arial"/>
              </w:rPr>
            </w:pPr>
            <w:r w:rsidRPr="00272F6B">
              <w:rPr>
                <w:rFonts w:ascii="Arial" w:hAnsi="Arial" w:cs="Arial"/>
              </w:rPr>
              <w:sym w:font="Wingdings" w:char="F0FC"/>
            </w:r>
          </w:p>
        </w:tc>
        <w:tc>
          <w:tcPr>
            <w:tcW w:w="1842" w:type="dxa"/>
          </w:tcPr>
          <w:p w14:paraId="0768DBC2" w14:textId="77777777" w:rsidR="000475DC" w:rsidRPr="00272F6B" w:rsidRDefault="000475DC" w:rsidP="00FA6C50">
            <w:pPr>
              <w:spacing w:line="360" w:lineRule="auto"/>
              <w:rPr>
                <w:rFonts w:ascii="Arial" w:hAnsi="Arial" w:cs="Arial"/>
              </w:rPr>
            </w:pPr>
            <w:r w:rsidRPr="00272F6B">
              <w:rPr>
                <w:rFonts w:ascii="Arial" w:hAnsi="Arial" w:cs="Arial"/>
              </w:rPr>
              <w:sym w:font="Wingdings" w:char="F0FC"/>
            </w:r>
            <w:r w:rsidRPr="00272F6B">
              <w:rPr>
                <w:rFonts w:ascii="Arial" w:hAnsi="Arial" w:cs="Arial"/>
              </w:rPr>
              <w:t>*</w:t>
            </w:r>
          </w:p>
        </w:tc>
      </w:tr>
      <w:tr w:rsidR="000475DC" w:rsidRPr="00272F6B" w14:paraId="60265136" w14:textId="77777777" w:rsidTr="00FA6C50">
        <w:tc>
          <w:tcPr>
            <w:tcW w:w="2835" w:type="dxa"/>
          </w:tcPr>
          <w:p w14:paraId="4C6848C5" w14:textId="77777777" w:rsidR="000475DC" w:rsidRPr="00272F6B" w:rsidRDefault="000475DC" w:rsidP="00FA6C50">
            <w:pPr>
              <w:spacing w:line="360" w:lineRule="auto"/>
              <w:rPr>
                <w:rFonts w:ascii="Arial" w:hAnsi="Arial" w:cs="Arial"/>
              </w:rPr>
            </w:pPr>
            <w:proofErr w:type="spellStart"/>
            <w:r w:rsidRPr="00272F6B">
              <w:rPr>
                <w:rFonts w:ascii="Arial" w:hAnsi="Arial" w:cs="Arial"/>
                <w:color w:val="000000"/>
              </w:rPr>
              <w:t>Triandafilou</w:t>
            </w:r>
            <w:proofErr w:type="spellEnd"/>
            <w:r w:rsidRPr="00272F6B">
              <w:rPr>
                <w:rFonts w:ascii="Arial" w:hAnsi="Arial" w:cs="Arial"/>
                <w:color w:val="000000"/>
              </w:rPr>
              <w:t xml:space="preserve"> et al. (2014)</w:t>
            </w:r>
          </w:p>
        </w:tc>
        <w:tc>
          <w:tcPr>
            <w:tcW w:w="1842" w:type="dxa"/>
          </w:tcPr>
          <w:p w14:paraId="57BC8887" w14:textId="77777777" w:rsidR="000475DC" w:rsidRPr="00272F6B" w:rsidRDefault="000475DC" w:rsidP="00FA6C50">
            <w:pPr>
              <w:spacing w:line="360" w:lineRule="auto"/>
              <w:rPr>
                <w:rFonts w:ascii="Arial" w:hAnsi="Arial" w:cs="Arial"/>
              </w:rPr>
            </w:pPr>
            <w:r w:rsidRPr="00272F6B">
              <w:rPr>
                <w:rFonts w:ascii="Arial" w:hAnsi="Arial" w:cs="Arial"/>
              </w:rPr>
              <w:t>14-item</w:t>
            </w:r>
          </w:p>
        </w:tc>
        <w:tc>
          <w:tcPr>
            <w:tcW w:w="1559" w:type="dxa"/>
          </w:tcPr>
          <w:p w14:paraId="76CE9083" w14:textId="77777777" w:rsidR="000475DC" w:rsidRPr="00272F6B" w:rsidRDefault="000475DC" w:rsidP="00FA6C50">
            <w:pPr>
              <w:spacing w:line="360" w:lineRule="auto"/>
              <w:rPr>
                <w:rFonts w:ascii="Arial" w:hAnsi="Arial" w:cs="Arial"/>
              </w:rPr>
            </w:pPr>
          </w:p>
        </w:tc>
        <w:tc>
          <w:tcPr>
            <w:tcW w:w="1985" w:type="dxa"/>
          </w:tcPr>
          <w:p w14:paraId="6D8AD9E3" w14:textId="77777777" w:rsidR="000475DC" w:rsidRPr="00272F6B" w:rsidRDefault="000475DC" w:rsidP="00FA6C50">
            <w:pPr>
              <w:spacing w:line="360" w:lineRule="auto"/>
              <w:rPr>
                <w:rFonts w:ascii="Arial" w:hAnsi="Arial" w:cs="Arial"/>
              </w:rPr>
            </w:pPr>
            <w:r w:rsidRPr="00272F6B">
              <w:rPr>
                <w:rFonts w:ascii="Arial" w:hAnsi="Arial" w:cs="Arial"/>
              </w:rPr>
              <w:sym w:font="Wingdings" w:char="F0FC"/>
            </w:r>
          </w:p>
        </w:tc>
        <w:tc>
          <w:tcPr>
            <w:tcW w:w="1842" w:type="dxa"/>
          </w:tcPr>
          <w:p w14:paraId="02D5D3AD" w14:textId="77777777" w:rsidR="000475DC" w:rsidRPr="00272F6B" w:rsidRDefault="000475DC" w:rsidP="00FA6C50">
            <w:pPr>
              <w:spacing w:line="360" w:lineRule="auto"/>
              <w:rPr>
                <w:rFonts w:ascii="Arial" w:hAnsi="Arial" w:cs="Arial"/>
              </w:rPr>
            </w:pPr>
            <w:r w:rsidRPr="00272F6B">
              <w:rPr>
                <w:rFonts w:ascii="Arial" w:hAnsi="Arial" w:cs="Arial"/>
              </w:rPr>
              <w:sym w:font="Wingdings" w:char="F0FC"/>
            </w:r>
            <w:r w:rsidRPr="00272F6B">
              <w:rPr>
                <w:rFonts w:ascii="Arial" w:hAnsi="Arial" w:cs="Arial"/>
              </w:rPr>
              <w:t>*</w:t>
            </w:r>
          </w:p>
        </w:tc>
      </w:tr>
      <w:tr w:rsidR="000475DC" w:rsidRPr="00272F6B" w14:paraId="4537E104" w14:textId="77777777" w:rsidTr="00FA6C50">
        <w:tc>
          <w:tcPr>
            <w:tcW w:w="2835" w:type="dxa"/>
          </w:tcPr>
          <w:p w14:paraId="39067BC2" w14:textId="77777777" w:rsidR="000475DC" w:rsidRPr="00272F6B" w:rsidRDefault="000475DC" w:rsidP="00FA6C50">
            <w:pPr>
              <w:spacing w:line="360" w:lineRule="auto"/>
              <w:rPr>
                <w:rFonts w:ascii="Arial" w:hAnsi="Arial" w:cs="Arial"/>
              </w:rPr>
            </w:pPr>
            <w:proofErr w:type="spellStart"/>
            <w:r w:rsidRPr="00272F6B">
              <w:rPr>
                <w:rFonts w:ascii="Arial" w:hAnsi="Arial" w:cs="Arial"/>
                <w:color w:val="000000"/>
              </w:rPr>
              <w:t>Triandafilou</w:t>
            </w:r>
            <w:proofErr w:type="spellEnd"/>
            <w:r w:rsidRPr="00272F6B">
              <w:rPr>
                <w:rFonts w:ascii="Arial" w:hAnsi="Arial" w:cs="Arial"/>
                <w:color w:val="000000"/>
              </w:rPr>
              <w:t xml:space="preserve"> et al. (2011)</w:t>
            </w:r>
          </w:p>
        </w:tc>
        <w:tc>
          <w:tcPr>
            <w:tcW w:w="1842" w:type="dxa"/>
          </w:tcPr>
          <w:p w14:paraId="48C6849D" w14:textId="77777777" w:rsidR="000475DC" w:rsidRPr="00272F6B" w:rsidRDefault="000475DC" w:rsidP="00FA6C50">
            <w:pPr>
              <w:spacing w:line="360" w:lineRule="auto"/>
              <w:rPr>
                <w:rFonts w:ascii="Arial" w:hAnsi="Arial" w:cs="Arial"/>
              </w:rPr>
            </w:pPr>
            <w:r w:rsidRPr="00272F6B">
              <w:rPr>
                <w:rFonts w:ascii="Arial" w:hAnsi="Arial" w:cs="Arial"/>
              </w:rPr>
              <w:t>14-item</w:t>
            </w:r>
          </w:p>
        </w:tc>
        <w:tc>
          <w:tcPr>
            <w:tcW w:w="1559" w:type="dxa"/>
          </w:tcPr>
          <w:p w14:paraId="02DA4B4A" w14:textId="77777777" w:rsidR="000475DC" w:rsidRPr="00272F6B" w:rsidRDefault="000475DC" w:rsidP="00FA6C50">
            <w:pPr>
              <w:spacing w:line="360" w:lineRule="auto"/>
              <w:rPr>
                <w:rFonts w:ascii="Arial" w:hAnsi="Arial" w:cs="Arial"/>
              </w:rPr>
            </w:pPr>
          </w:p>
        </w:tc>
        <w:tc>
          <w:tcPr>
            <w:tcW w:w="1985" w:type="dxa"/>
          </w:tcPr>
          <w:p w14:paraId="0B86F79B" w14:textId="77777777" w:rsidR="000475DC" w:rsidRPr="00272F6B" w:rsidRDefault="000475DC" w:rsidP="00FA6C50">
            <w:pPr>
              <w:spacing w:line="360" w:lineRule="auto"/>
              <w:rPr>
                <w:rFonts w:ascii="Arial" w:hAnsi="Arial" w:cs="Arial"/>
              </w:rPr>
            </w:pPr>
            <w:r w:rsidRPr="00272F6B">
              <w:rPr>
                <w:rFonts w:ascii="Arial" w:hAnsi="Arial" w:cs="Arial"/>
              </w:rPr>
              <w:sym w:font="Wingdings" w:char="F0FC"/>
            </w:r>
          </w:p>
        </w:tc>
        <w:tc>
          <w:tcPr>
            <w:tcW w:w="1842" w:type="dxa"/>
          </w:tcPr>
          <w:p w14:paraId="53D59EBF" w14:textId="77777777" w:rsidR="000475DC" w:rsidRPr="00272F6B" w:rsidRDefault="000475DC" w:rsidP="00FA6C50">
            <w:pPr>
              <w:spacing w:line="360" w:lineRule="auto"/>
              <w:rPr>
                <w:rFonts w:ascii="Arial" w:hAnsi="Arial" w:cs="Arial"/>
              </w:rPr>
            </w:pPr>
            <w:r w:rsidRPr="00272F6B">
              <w:rPr>
                <w:rFonts w:ascii="Arial" w:hAnsi="Arial" w:cs="Arial"/>
              </w:rPr>
              <w:sym w:font="Wingdings" w:char="F0FC"/>
            </w:r>
            <w:r w:rsidRPr="00272F6B">
              <w:rPr>
                <w:rFonts w:ascii="Arial" w:hAnsi="Arial" w:cs="Arial"/>
              </w:rPr>
              <w:t>*</w:t>
            </w:r>
          </w:p>
        </w:tc>
      </w:tr>
    </w:tbl>
    <w:p w14:paraId="0BC026A1" w14:textId="77777777" w:rsidR="000475DC" w:rsidRPr="00272F6B" w:rsidRDefault="000475DC" w:rsidP="000475DC">
      <w:pPr>
        <w:rPr>
          <w:rFonts w:ascii="Arial" w:hAnsi="Arial" w:cs="Arial"/>
        </w:rPr>
      </w:pPr>
      <w:r w:rsidRPr="00272F6B">
        <w:rPr>
          <w:rFonts w:ascii="Arial" w:hAnsi="Arial" w:cs="Arial"/>
        </w:rPr>
        <w:t xml:space="preserve"> Note: </w:t>
      </w:r>
      <w:r w:rsidRPr="00272F6B">
        <w:rPr>
          <w:rFonts w:ascii="Arial" w:hAnsi="Arial" w:cs="Arial"/>
        </w:rPr>
        <w:sym w:font="Wingdings" w:char="F0FC"/>
      </w:r>
      <w:r w:rsidRPr="00272F6B">
        <w:rPr>
          <w:rFonts w:ascii="Arial" w:hAnsi="Arial" w:cs="Arial"/>
        </w:rPr>
        <w:t xml:space="preserve">, reported; </w:t>
      </w:r>
      <w:r w:rsidRPr="00272F6B">
        <w:rPr>
          <w:rFonts w:ascii="Arial" w:hAnsi="Arial" w:cs="Arial"/>
        </w:rPr>
        <w:sym w:font="Wingdings" w:char="F0FC"/>
      </w:r>
      <w:r w:rsidRPr="00272F6B">
        <w:rPr>
          <w:rFonts w:ascii="Arial" w:hAnsi="Arial" w:cs="Arial"/>
        </w:rPr>
        <w:t>* reported with adaptations</w:t>
      </w:r>
    </w:p>
    <w:p w14:paraId="6596AF99" w14:textId="77777777" w:rsidR="000475DC" w:rsidRPr="00272F6B" w:rsidRDefault="000475DC" w:rsidP="000475DC"/>
    <w:p w14:paraId="0ECD87EF" w14:textId="77777777" w:rsidR="006D6FC3" w:rsidRPr="00272F6B" w:rsidRDefault="006D6FC3" w:rsidP="00767079">
      <w:pPr>
        <w:spacing w:line="480" w:lineRule="auto"/>
        <w:rPr>
          <w:rFonts w:ascii="Arial" w:hAnsi="Arial" w:cs="Arial"/>
        </w:rPr>
        <w:sectPr w:rsidR="006D6FC3" w:rsidRPr="00272F6B" w:rsidSect="00A44B7B">
          <w:pgSz w:w="11906" w:h="16838"/>
          <w:pgMar w:top="1440" w:right="1440" w:bottom="1440" w:left="1440" w:header="709" w:footer="709" w:gutter="0"/>
          <w:cols w:space="708"/>
          <w:docGrid w:linePitch="360"/>
        </w:sectPr>
      </w:pPr>
    </w:p>
    <w:p w14:paraId="162EDB42" w14:textId="77777777" w:rsidR="006D6FC3" w:rsidRPr="006D6FC3" w:rsidRDefault="006D6FC3" w:rsidP="006D6FC3">
      <w:pPr>
        <w:spacing w:after="160" w:line="259" w:lineRule="auto"/>
        <w:rPr>
          <w:rFonts w:ascii="Arial" w:eastAsiaTheme="minorHAnsi" w:hAnsi="Arial" w:cs="Arial"/>
          <w:sz w:val="22"/>
          <w:szCs w:val="22"/>
          <w:lang w:eastAsia="en-US"/>
        </w:rPr>
      </w:pPr>
      <w:r w:rsidRPr="006D6FC3">
        <w:rPr>
          <w:rFonts w:ascii="Arial" w:eastAsiaTheme="minorHAnsi" w:hAnsi="Arial" w:cs="Arial"/>
          <w:sz w:val="22"/>
          <w:szCs w:val="22"/>
          <w:lang w:eastAsia="en-US"/>
        </w:rPr>
        <w:lastRenderedPageBreak/>
        <w:t>Figure 1. Summary of the literature review search using the PRISMA group flow chart (Moher et al., 2009)</w:t>
      </w:r>
    </w:p>
    <w:p w14:paraId="1E9E385D" w14:textId="46510285" w:rsidR="006D6FC3" w:rsidRPr="006D6FC3" w:rsidRDefault="006D6FC3" w:rsidP="006D6FC3">
      <w:pPr>
        <w:spacing w:after="160" w:line="259" w:lineRule="auto"/>
        <w:rPr>
          <w:rFonts w:asciiTheme="minorHAnsi" w:eastAsiaTheme="minorHAnsi" w:hAnsiTheme="minorHAnsi" w:cstheme="minorBidi"/>
          <w:sz w:val="22"/>
          <w:szCs w:val="22"/>
          <w:lang w:eastAsia="en-US"/>
        </w:rPr>
      </w:pPr>
      <w:r w:rsidRPr="006D6FC3">
        <w:rPr>
          <w:rFonts w:asciiTheme="minorHAnsi" w:eastAsiaTheme="minorHAnsi" w:hAnsiTheme="minorHAnsi" w:cstheme="minorBidi"/>
          <w:noProof/>
        </w:rPr>
        <mc:AlternateContent>
          <mc:Choice Requires="wps">
            <w:drawing>
              <wp:anchor distT="36576" distB="36576" distL="36576" distR="36576" simplePos="0" relativeHeight="251677696" behindDoc="0" locked="0" layoutInCell="1" allowOverlap="1" wp14:anchorId="328E64E4" wp14:editId="1BC14749">
                <wp:simplePos x="0" y="0"/>
                <wp:positionH relativeFrom="column">
                  <wp:posOffset>3600450</wp:posOffset>
                </wp:positionH>
                <wp:positionV relativeFrom="paragraph">
                  <wp:posOffset>4240530</wp:posOffset>
                </wp:positionV>
                <wp:extent cx="628650" cy="0"/>
                <wp:effectExtent l="9525" t="59055" r="19050" b="5524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20C35F4" id="_x0000_t32" coordsize="21600,21600" o:spt="32" o:oned="t" path="m,l21600,21600e" filled="f">
                <v:path arrowok="t" fillok="f" o:connecttype="none"/>
                <o:lock v:ext="edit" shapetype="t"/>
              </v:shapetype>
              <v:shape id="Straight Arrow Connector 16" o:spid="_x0000_s1026" type="#_x0000_t32" style="position:absolute;margin-left:283.5pt;margin-top:333.9pt;width:49.5pt;height:0;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">
                <v:stroke endarrow="block"/>
                <v:shadow color="#ccc"/>
              </v:shape>
            </w:pict>
          </mc:Fallback>
        </mc:AlternateContent>
      </w:r>
      <w:r w:rsidRPr="006D6FC3">
        <w:rPr>
          <w:rFonts w:asciiTheme="minorHAnsi" w:eastAsiaTheme="minorHAnsi" w:hAnsiTheme="minorHAnsi" w:cstheme="minorBidi"/>
          <w:noProof/>
        </w:rPr>
        <mc:AlternateContent>
          <mc:Choice Requires="wps">
            <w:drawing>
              <wp:anchor distT="36576" distB="36576" distL="36576" distR="36576" simplePos="0" relativeHeight="251676672" behindDoc="0" locked="0" layoutInCell="1" allowOverlap="1" wp14:anchorId="60D887CB" wp14:editId="6DDE7380">
                <wp:simplePos x="0" y="0"/>
                <wp:positionH relativeFrom="column">
                  <wp:posOffset>3578225</wp:posOffset>
                </wp:positionH>
                <wp:positionV relativeFrom="paragraph">
                  <wp:posOffset>3268980</wp:posOffset>
                </wp:positionV>
                <wp:extent cx="650875" cy="0"/>
                <wp:effectExtent l="6350" t="59055" r="19050" b="5524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CBB580" id="Straight Arrow Connector 14" o:spid="_x0000_s1026" type="#_x0000_t32" style="position:absolute;margin-left:281.75pt;margin-top:257.4pt;width:51.25pt;height:0;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">
                <v:stroke endarrow="block"/>
                <v:shadow color="#ccc"/>
              </v:shape>
            </w:pict>
          </mc:Fallback>
        </mc:AlternateContent>
      </w:r>
      <w:r w:rsidRPr="006D6FC3">
        <w:rPr>
          <w:rFonts w:asciiTheme="minorHAnsi" w:eastAsiaTheme="minorHAnsi" w:hAnsiTheme="minorHAnsi" w:cstheme="minorBidi"/>
          <w:noProof/>
        </w:rPr>
        <mc:AlternateContent>
          <mc:Choice Requires="wps">
            <w:drawing>
              <wp:anchor distT="0" distB="0" distL="114300" distR="114300" simplePos="0" relativeHeight="251668480" behindDoc="0" locked="0" layoutInCell="1" allowOverlap="1" wp14:anchorId="0A01DFE7" wp14:editId="04F751B3">
                <wp:simplePos x="0" y="0"/>
                <wp:positionH relativeFrom="column">
                  <wp:posOffset>1908175</wp:posOffset>
                </wp:positionH>
                <wp:positionV relativeFrom="paragraph">
                  <wp:posOffset>2983230</wp:posOffset>
                </wp:positionV>
                <wp:extent cx="1670050" cy="571500"/>
                <wp:effectExtent l="12700" t="11430" r="1270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4B3FE24E" w14:textId="77777777" w:rsidR="006D6FC3" w:rsidRDefault="006D6FC3" w:rsidP="006D6FC3">
                            <w:pPr>
                              <w:jc w:val="center"/>
                              <w:rPr>
                                <w:rFonts w:ascii="Calibri" w:hAnsi="Calibri"/>
                                <w:lang w:val="en"/>
                              </w:rPr>
                            </w:pPr>
                            <w:r>
                              <w:rPr>
                                <w:rFonts w:ascii="Calibri" w:hAnsi="Calibri"/>
                              </w:rPr>
                              <w:t>Abstracts screened</w:t>
                            </w:r>
                            <w:r>
                              <w:rPr>
                                <w:rFonts w:ascii="Calibri" w:hAnsi="Calibri"/>
                              </w:rPr>
                              <w:br/>
                              <w:t>(n =  14)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1DFE7" id="Rectangle 12" o:spid="_x0000_s1026" style="position:absolute;margin-left:150.25pt;margin-top:234.9pt;width:131.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">
                <v:textbox inset=",7.2pt,,7.2pt">
                  <w:txbxContent>
                    <w:p w14:paraId="4B3FE24E" w14:textId="77777777" w:rsidR="006D6FC3" w:rsidRDefault="006D6FC3" w:rsidP="006D6FC3">
                      <w:pPr>
                        <w:jc w:val="center"/>
                        <w:rPr>
                          <w:rFonts w:ascii="Calibri" w:hAnsi="Calibri"/>
                          <w:lang w:val="en"/>
                        </w:rPr>
                      </w:pPr>
                      <w:r>
                        <w:rPr>
                          <w:rFonts w:ascii="Calibri" w:hAnsi="Calibri"/>
                        </w:rPr>
                        <w:t>Abstracts screened</w:t>
                      </w:r>
                      <w:r>
                        <w:rPr>
                          <w:rFonts w:ascii="Calibri" w:hAnsi="Calibri"/>
                        </w:rPr>
                        <w:br/>
                        <w:t>(n =  14)</w:t>
                      </w:r>
                    </w:p>
                  </w:txbxContent>
                </v:textbox>
              </v:rect>
            </w:pict>
          </mc:Fallback>
        </mc:AlternateContent>
      </w:r>
      <w:r w:rsidRPr="006D6FC3">
        <w:rPr>
          <w:rFonts w:asciiTheme="minorHAnsi" w:eastAsiaTheme="minorHAnsi" w:hAnsiTheme="minorHAnsi" w:cstheme="minorBidi"/>
          <w:noProof/>
        </w:rPr>
        <mc:AlternateContent>
          <mc:Choice Requires="wps">
            <w:drawing>
              <wp:anchor distT="36576" distB="36576" distL="36576" distR="36576" simplePos="0" relativeHeight="251674624" behindDoc="0" locked="0" layoutInCell="1" allowOverlap="1" wp14:anchorId="1F05FD05" wp14:editId="43C87D1C">
                <wp:simplePos x="0" y="0"/>
                <wp:positionH relativeFrom="column">
                  <wp:posOffset>2743200</wp:posOffset>
                </wp:positionH>
                <wp:positionV relativeFrom="paragraph">
                  <wp:posOffset>3554730</wp:posOffset>
                </wp:positionV>
                <wp:extent cx="0" cy="342900"/>
                <wp:effectExtent l="57150" t="11430" r="57150" b="1714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6F8F654" id="Straight Arrow Connector 11" o:spid="_x0000_s1026" type="#_x0000_t32" style="position:absolute;margin-left:3in;margin-top:279.9pt;width:0;height:27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">
                <v:stroke endarrow="block"/>
                <v:shadow color="#ccc"/>
              </v:shape>
            </w:pict>
          </mc:Fallback>
        </mc:AlternateContent>
      </w:r>
      <w:r w:rsidRPr="006D6FC3">
        <w:rPr>
          <w:rFonts w:asciiTheme="minorHAnsi" w:eastAsiaTheme="minorHAnsi" w:hAnsiTheme="minorHAnsi" w:cstheme="minorBidi"/>
          <w:noProof/>
        </w:rPr>
        <mc:AlternateContent>
          <mc:Choice Requires="wps">
            <w:drawing>
              <wp:anchor distT="36576" distB="36576" distL="36576" distR="36576" simplePos="0" relativeHeight="251673600" behindDoc="0" locked="0" layoutInCell="1" allowOverlap="1" wp14:anchorId="7D748245" wp14:editId="79B68EDE">
                <wp:simplePos x="0" y="0"/>
                <wp:positionH relativeFrom="column">
                  <wp:posOffset>2743200</wp:posOffset>
                </wp:positionH>
                <wp:positionV relativeFrom="paragraph">
                  <wp:posOffset>2526030</wp:posOffset>
                </wp:positionV>
                <wp:extent cx="0" cy="457200"/>
                <wp:effectExtent l="57150" t="11430" r="57150" b="1714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A4DAAF7" id="Straight Arrow Connector 10" o:spid="_x0000_s1026" type="#_x0000_t32" style="position:absolute;margin-left:3in;margin-top:198.9pt;width:0;height:36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">
                <v:stroke endarrow="block"/>
                <v:shadow color="#ccc"/>
              </v:shape>
            </w:pict>
          </mc:Fallback>
        </mc:AlternateContent>
      </w:r>
      <w:r w:rsidRPr="006D6FC3">
        <w:rPr>
          <w:rFonts w:asciiTheme="minorHAnsi" w:eastAsiaTheme="minorHAnsi" w:hAnsiTheme="minorHAnsi" w:cstheme="minorBidi"/>
          <w:noProof/>
        </w:rPr>
        <mc:AlternateContent>
          <mc:Choice Requires="wps">
            <w:drawing>
              <wp:anchor distT="36576" distB="36576" distL="36576" distR="36576" simplePos="0" relativeHeight="251664384" behindDoc="0" locked="0" layoutInCell="1" allowOverlap="1" wp14:anchorId="6B93D9F3" wp14:editId="221D307F">
                <wp:simplePos x="0" y="0"/>
                <wp:positionH relativeFrom="column">
                  <wp:posOffset>3886200</wp:posOffset>
                </wp:positionH>
                <wp:positionV relativeFrom="paragraph">
                  <wp:posOffset>1497330</wp:posOffset>
                </wp:positionV>
                <wp:extent cx="0" cy="457200"/>
                <wp:effectExtent l="57150" t="11430" r="57150" b="1714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5E3CF6F" id="Straight Arrow Connector 9" o:spid="_x0000_s1026" type="#_x0000_t32" style="position:absolute;margin-left:306pt;margin-top:117.9pt;width:0;height:3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">
                <v:stroke endarrow="block"/>
                <v:shadow color="#ccc"/>
              </v:shape>
            </w:pict>
          </mc:Fallback>
        </mc:AlternateContent>
      </w:r>
      <w:r w:rsidRPr="006D6FC3">
        <w:rPr>
          <w:rFonts w:asciiTheme="minorHAnsi" w:eastAsiaTheme="minorHAnsi" w:hAnsiTheme="minorHAnsi" w:cstheme="minorBidi"/>
          <w:noProof/>
        </w:rPr>
        <mc:AlternateContent>
          <mc:Choice Requires="wps">
            <w:drawing>
              <wp:anchor distT="36576" distB="36576" distL="36576" distR="36576" simplePos="0" relativeHeight="251663360" behindDoc="0" locked="0" layoutInCell="1" allowOverlap="1" wp14:anchorId="54DA3D4B" wp14:editId="536E592F">
                <wp:simplePos x="0" y="0"/>
                <wp:positionH relativeFrom="column">
                  <wp:posOffset>1600200</wp:posOffset>
                </wp:positionH>
                <wp:positionV relativeFrom="paragraph">
                  <wp:posOffset>1497330</wp:posOffset>
                </wp:positionV>
                <wp:extent cx="0" cy="457200"/>
                <wp:effectExtent l="57150" t="11430" r="57150" b="1714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1260ED3" id="Straight Arrow Connector 8" o:spid="_x0000_s1026" type="#_x0000_t32" style="position:absolute;margin-left:126pt;margin-top:117.9pt;width:0;height:3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">
                <v:stroke endarrow="block"/>
                <v:shadow color="#ccc"/>
              </v:shape>
            </w:pict>
          </mc:Fallback>
        </mc:AlternateContent>
      </w:r>
      <w:r w:rsidRPr="006D6FC3">
        <w:rPr>
          <w:rFonts w:asciiTheme="minorHAnsi" w:eastAsiaTheme="minorHAnsi" w:hAnsiTheme="minorHAnsi" w:cstheme="minorBidi"/>
          <w:noProof/>
        </w:rPr>
        <mc:AlternateContent>
          <mc:Choice Requires="wps">
            <w:drawing>
              <wp:anchor distT="0" distB="0" distL="114300" distR="114300" simplePos="0" relativeHeight="251667456" behindDoc="0" locked="0" layoutInCell="1" allowOverlap="1" wp14:anchorId="4B605257" wp14:editId="4943AD85">
                <wp:simplePos x="0" y="0"/>
                <wp:positionH relativeFrom="column">
                  <wp:posOffset>1356995</wp:posOffset>
                </wp:positionH>
                <wp:positionV relativeFrom="paragraph">
                  <wp:posOffset>1954530</wp:posOffset>
                </wp:positionV>
                <wp:extent cx="2771775" cy="571500"/>
                <wp:effectExtent l="13970" t="11430" r="5080"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6CD9A7D8" w14:textId="77777777" w:rsidR="006D6FC3" w:rsidRDefault="006D6FC3" w:rsidP="006D6FC3">
                            <w:pPr>
                              <w:jc w:val="center"/>
                              <w:rPr>
                                <w:rFonts w:ascii="Calibri" w:hAnsi="Calibri"/>
                                <w:lang w:val="en"/>
                              </w:rPr>
                            </w:pPr>
                            <w:r w:rsidRPr="008C51DD">
                              <w:rPr>
                                <w:rFonts w:ascii="Calibri" w:hAnsi="Calibri"/>
                              </w:rPr>
                              <w:t>Duplicates removed</w:t>
                            </w:r>
                            <w:r w:rsidRPr="008C51DD">
                              <w:rPr>
                                <w:rFonts w:ascii="Calibri" w:hAnsi="Calibri"/>
                              </w:rPr>
                              <w:br/>
                              <w:t>(n =  21)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05257" id="Rectangle 7" o:spid="_x0000_s1027" style="position:absolute;margin-left:106.85pt;margin-top:153.9pt;width:218.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">
                <v:textbox inset=",7.2pt,,7.2pt">
                  <w:txbxContent>
                    <w:p w14:paraId="6CD9A7D8" w14:textId="77777777" w:rsidR="006D6FC3" w:rsidRDefault="006D6FC3" w:rsidP="006D6FC3">
                      <w:pPr>
                        <w:jc w:val="center"/>
                        <w:rPr>
                          <w:rFonts w:ascii="Calibri" w:hAnsi="Calibri"/>
                          <w:lang w:val="en"/>
                        </w:rPr>
                      </w:pPr>
                      <w:r w:rsidRPr="008C51DD">
                        <w:rPr>
                          <w:rFonts w:ascii="Calibri" w:hAnsi="Calibri"/>
                        </w:rPr>
                        <w:t>Duplicates removed</w:t>
                      </w:r>
                      <w:r w:rsidRPr="008C51DD">
                        <w:rPr>
                          <w:rFonts w:ascii="Calibri" w:hAnsi="Calibri"/>
                        </w:rPr>
                        <w:br/>
                        <w:t>(n =  21)</w:t>
                      </w:r>
                    </w:p>
                  </w:txbxContent>
                </v:textbox>
              </v:rect>
            </w:pict>
          </mc:Fallback>
        </mc:AlternateContent>
      </w:r>
    </w:p>
    <w:p w14:paraId="36E502E8" w14:textId="77777777" w:rsidR="006D6FC3" w:rsidRPr="006D6FC3" w:rsidRDefault="006D6FC3" w:rsidP="006D6FC3">
      <w:pPr>
        <w:spacing w:after="160" w:line="259" w:lineRule="auto"/>
        <w:rPr>
          <w:rFonts w:ascii="Arial" w:eastAsiaTheme="minorHAnsi" w:hAnsi="Arial" w:cs="Arial"/>
          <w:sz w:val="22"/>
          <w:szCs w:val="22"/>
          <w:lang w:eastAsia="en-US"/>
        </w:rPr>
      </w:pPr>
      <w:r w:rsidRPr="006D6FC3">
        <w:rPr>
          <w:rFonts w:asciiTheme="minorHAnsi" w:eastAsiaTheme="minorHAnsi" w:hAnsiTheme="minorHAnsi" w:cstheme="minorBidi"/>
          <w:noProof/>
        </w:rPr>
        <mc:AlternateContent>
          <mc:Choice Requires="wps">
            <w:drawing>
              <wp:anchor distT="0" distB="0" distL="114300" distR="114300" simplePos="0" relativeHeight="251666432" behindDoc="0" locked="0" layoutInCell="1" allowOverlap="1" wp14:anchorId="051342B0" wp14:editId="4EF205EB">
                <wp:simplePos x="0" y="0"/>
                <wp:positionH relativeFrom="column">
                  <wp:posOffset>2914650</wp:posOffset>
                </wp:positionH>
                <wp:positionV relativeFrom="paragraph">
                  <wp:posOffset>218440</wp:posOffset>
                </wp:positionV>
                <wp:extent cx="2219325" cy="108585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1085850"/>
                        </a:xfrm>
                        <a:prstGeom prst="rect">
                          <a:avLst/>
                        </a:prstGeom>
                        <a:solidFill>
                          <a:srgbClr val="FFFFFF"/>
                        </a:solidFill>
                        <a:ln w="9525">
                          <a:solidFill>
                            <a:srgbClr val="000000"/>
                          </a:solidFill>
                          <a:miter lim="800000"/>
                          <a:headEnd/>
                          <a:tailEnd/>
                        </a:ln>
                      </wps:spPr>
                      <wps:txbx>
                        <w:txbxContent>
                          <w:p w14:paraId="1643F55B" w14:textId="77777777" w:rsidR="006D6FC3" w:rsidRDefault="006D6FC3" w:rsidP="006D6FC3">
                            <w:pPr>
                              <w:jc w:val="center"/>
                              <w:rPr>
                                <w:rFonts w:ascii="Calibri" w:hAnsi="Calibri"/>
                                <w:lang w:val="en"/>
                              </w:rPr>
                            </w:pPr>
                            <w:r>
                              <w:rPr>
                                <w:rFonts w:ascii="Calibri" w:hAnsi="Calibri"/>
                              </w:rPr>
                              <w:t>Additional records identified through other sources; paper identified through reference list search</w:t>
                            </w:r>
                            <w:r>
                              <w:rPr>
                                <w:rFonts w:ascii="Calibri" w:hAnsi="Calibri"/>
                              </w:rPr>
                              <w:br/>
                              <w:t>(n =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342B0" id="Rectangle 6" o:spid="_x0000_s1028" style="position:absolute;margin-left:229.5pt;margin-top:17.2pt;width:174.75pt;height: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">
                <v:textbox inset=",7.2pt,,7.2pt">
                  <w:txbxContent>
                    <w:p w14:paraId="1643F55B" w14:textId="77777777" w:rsidR="006D6FC3" w:rsidRDefault="006D6FC3" w:rsidP="006D6FC3">
                      <w:pPr>
                        <w:jc w:val="center"/>
                        <w:rPr>
                          <w:rFonts w:ascii="Calibri" w:hAnsi="Calibri"/>
                          <w:lang w:val="en"/>
                        </w:rPr>
                      </w:pPr>
                      <w:r>
                        <w:rPr>
                          <w:rFonts w:ascii="Calibri" w:hAnsi="Calibri"/>
                        </w:rPr>
                        <w:t>Additional records identified through other sources; paper identified through reference list search</w:t>
                      </w:r>
                      <w:r>
                        <w:rPr>
                          <w:rFonts w:ascii="Calibri" w:hAnsi="Calibri"/>
                        </w:rPr>
                        <w:br/>
                        <w:t>(n =  1)</w:t>
                      </w:r>
                    </w:p>
                  </w:txbxContent>
                </v:textbox>
              </v:rect>
            </w:pict>
          </mc:Fallback>
        </mc:AlternateContent>
      </w:r>
    </w:p>
    <w:p w14:paraId="0AAD3DD3" w14:textId="77777777" w:rsidR="006D6FC3" w:rsidRPr="006D6FC3" w:rsidRDefault="006D6FC3" w:rsidP="006D6FC3">
      <w:pPr>
        <w:spacing w:after="160" w:line="259" w:lineRule="auto"/>
        <w:rPr>
          <w:rFonts w:ascii="Arial" w:eastAsiaTheme="minorHAnsi" w:hAnsi="Arial" w:cs="Arial"/>
          <w:sz w:val="22"/>
          <w:szCs w:val="22"/>
          <w:lang w:eastAsia="en-US"/>
        </w:rPr>
      </w:pPr>
      <w:r w:rsidRPr="006D6FC3">
        <w:rPr>
          <w:rFonts w:asciiTheme="minorHAnsi" w:eastAsiaTheme="minorHAnsi" w:hAnsiTheme="minorHAnsi" w:cstheme="minorBidi"/>
          <w:noProof/>
        </w:rPr>
        <mc:AlternateContent>
          <mc:Choice Requires="wps">
            <w:drawing>
              <wp:anchor distT="0" distB="0" distL="114300" distR="114300" simplePos="0" relativeHeight="251659264" behindDoc="0" locked="0" layoutInCell="1" allowOverlap="1" wp14:anchorId="35D9FA1D" wp14:editId="065CFA0A">
                <wp:simplePos x="0" y="0"/>
                <wp:positionH relativeFrom="column">
                  <wp:posOffset>347730</wp:posOffset>
                </wp:positionH>
                <wp:positionV relativeFrom="paragraph">
                  <wp:posOffset>21295</wp:posOffset>
                </wp:positionV>
                <wp:extent cx="2183506" cy="936106"/>
                <wp:effectExtent l="0" t="0" r="13970" b="165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3506" cy="936106"/>
                        </a:xfrm>
                        <a:prstGeom prst="rect">
                          <a:avLst/>
                        </a:prstGeom>
                        <a:solidFill>
                          <a:srgbClr val="FFFFFF"/>
                        </a:solidFill>
                        <a:ln w="9525">
                          <a:solidFill>
                            <a:srgbClr val="000000"/>
                          </a:solidFill>
                          <a:miter lim="800000"/>
                          <a:headEnd/>
                          <a:tailEnd/>
                        </a:ln>
                      </wps:spPr>
                      <wps:txbx>
                        <w:txbxContent>
                          <w:p w14:paraId="4828670B" w14:textId="77777777" w:rsidR="006D6FC3" w:rsidRPr="00D0132E" w:rsidRDefault="006D6FC3" w:rsidP="006D6FC3">
                            <w:pPr>
                              <w:jc w:val="center"/>
                              <w:rPr>
                                <w:rFonts w:ascii="Calibri" w:hAnsi="Calibri"/>
                              </w:rPr>
                            </w:pPr>
                            <w:r>
                              <w:rPr>
                                <w:rFonts w:ascii="Calibri" w:hAnsi="Calibri"/>
                              </w:rPr>
                              <w:t>Records identified through database searching</w:t>
                            </w:r>
                            <w:r>
                              <w:rPr>
                                <w:rFonts w:ascii="Calibri" w:hAnsi="Calibri"/>
                              </w:rPr>
                              <w:br/>
                              <w:t>(n =  34)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9FA1D" id="Rectangle 1" o:spid="_x0000_s1029" style="position:absolute;margin-left:27.4pt;margin-top:1.7pt;width:171.95pt;height:7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">
                <v:textbox inset=",7.2pt,,7.2pt">
                  <w:txbxContent>
                    <w:p w14:paraId="4828670B" w14:textId="77777777" w:rsidR="006D6FC3" w:rsidRPr="00D0132E" w:rsidRDefault="006D6FC3" w:rsidP="006D6FC3">
                      <w:pPr>
                        <w:jc w:val="center"/>
                        <w:rPr>
                          <w:rFonts w:ascii="Calibri" w:hAnsi="Calibri"/>
                        </w:rPr>
                      </w:pPr>
                      <w:r>
                        <w:rPr>
                          <w:rFonts w:ascii="Calibri" w:hAnsi="Calibri"/>
                        </w:rPr>
                        <w:t>Records identified through database searching</w:t>
                      </w:r>
                      <w:r>
                        <w:rPr>
                          <w:rFonts w:ascii="Calibri" w:hAnsi="Calibri"/>
                        </w:rPr>
                        <w:br/>
                        <w:t>(n =  34)</w:t>
                      </w:r>
                    </w:p>
                  </w:txbxContent>
                </v:textbox>
              </v:rect>
            </w:pict>
          </mc:Fallback>
        </mc:AlternateContent>
      </w:r>
    </w:p>
    <w:p w14:paraId="33297C54" w14:textId="77777777" w:rsidR="006D6FC3" w:rsidRPr="006D6FC3" w:rsidRDefault="006D6FC3" w:rsidP="006D6FC3">
      <w:pPr>
        <w:spacing w:after="160" w:line="259" w:lineRule="auto"/>
        <w:rPr>
          <w:rFonts w:ascii="Arial" w:eastAsiaTheme="minorHAnsi" w:hAnsi="Arial" w:cs="Arial"/>
          <w:sz w:val="22"/>
          <w:szCs w:val="22"/>
          <w:lang w:eastAsia="en-US"/>
        </w:rPr>
      </w:pPr>
      <w:r w:rsidRPr="006D6FC3">
        <w:rPr>
          <w:rFonts w:asciiTheme="minorHAnsi" w:eastAsiaTheme="minorHAnsi" w:hAnsiTheme="minorHAnsi" w:cstheme="minorBidi"/>
          <w:noProof/>
        </w:rPr>
        <mc:AlternateContent>
          <mc:Choice Requires="wps">
            <w:drawing>
              <wp:anchor distT="0" distB="0" distL="114300" distR="114300" simplePos="0" relativeHeight="251665408" behindDoc="0" locked="0" layoutInCell="1" allowOverlap="1" wp14:anchorId="37F0FA65" wp14:editId="1F8935BF">
                <wp:simplePos x="0" y="0"/>
                <wp:positionH relativeFrom="column">
                  <wp:posOffset>-1058546</wp:posOffset>
                </wp:positionH>
                <wp:positionV relativeFrom="paragraph">
                  <wp:posOffset>210184</wp:posOffset>
                </wp:positionV>
                <wp:extent cx="1576705" cy="387985"/>
                <wp:effectExtent l="0" t="2540" r="8255" b="8255"/>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576705" cy="387985"/>
                        </a:xfrm>
                        <a:prstGeom prst="roundRect">
                          <a:avLst>
                            <a:gd name="adj" fmla="val 16667"/>
                          </a:avLst>
                        </a:prstGeom>
                        <a:solidFill>
                          <a:srgbClr val="CCECFF"/>
                        </a:solidFill>
                        <a:ln w="9525">
                          <a:solidFill>
                            <a:srgbClr val="000000"/>
                          </a:solidFill>
                          <a:round/>
                          <a:headEnd/>
                          <a:tailEnd/>
                        </a:ln>
                      </wps:spPr>
                      <wps:txbx>
                        <w:txbxContent>
                          <w:p w14:paraId="5105F9AC" w14:textId="77777777" w:rsidR="006D6FC3" w:rsidRDefault="006D6FC3" w:rsidP="006D6FC3">
                            <w:pPr>
                              <w:pStyle w:val="Heading2"/>
                              <w:ind w:left="720"/>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F0FA65" id="Rectangle: Rounded Corners 5" o:spid="_x0000_s1030" style="position:absolute;margin-left:-83.35pt;margin-top:16.55pt;width:124.15pt;height:30.5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" fillcolor="#ccecff">
                <v:textbox style="layout-flow:vertical;mso-layout-flow-alt:bottom-to-top" inset="3.6pt,,3.6pt">
                  <w:txbxContent>
                    <w:p w14:paraId="5105F9AC" w14:textId="77777777" w:rsidR="006D6FC3" w:rsidRDefault="006D6FC3" w:rsidP="006D6FC3">
                      <w:pPr>
                        <w:pStyle w:val="Heading2"/>
                        <w:ind w:left="720"/>
                        <w:rPr>
                          <w:rFonts w:ascii="Calibri" w:hAnsi="Calibri"/>
                          <w:lang w:val="en"/>
                        </w:rPr>
                      </w:pPr>
                      <w:r>
                        <w:rPr>
                          <w:rFonts w:ascii="Calibri" w:hAnsi="Calibri"/>
                          <w:lang w:val="en"/>
                        </w:rPr>
                        <w:t>Identification</w:t>
                      </w:r>
                    </w:p>
                  </w:txbxContent>
                </v:textbox>
              </v:roundrect>
            </w:pict>
          </mc:Fallback>
        </mc:AlternateContent>
      </w:r>
    </w:p>
    <w:p w14:paraId="59937097" w14:textId="77777777" w:rsidR="006D6FC3" w:rsidRPr="006D6FC3" w:rsidRDefault="006D6FC3" w:rsidP="006D6FC3">
      <w:pPr>
        <w:spacing w:after="160" w:line="259" w:lineRule="auto"/>
        <w:rPr>
          <w:rFonts w:ascii="Arial" w:eastAsiaTheme="minorHAnsi" w:hAnsi="Arial" w:cs="Arial"/>
          <w:sz w:val="22"/>
          <w:szCs w:val="22"/>
          <w:lang w:eastAsia="en-US"/>
        </w:rPr>
      </w:pPr>
    </w:p>
    <w:p w14:paraId="0853350A" w14:textId="77777777" w:rsidR="006D6FC3" w:rsidRPr="006D6FC3" w:rsidRDefault="006D6FC3" w:rsidP="006D6FC3">
      <w:pPr>
        <w:spacing w:after="160" w:line="259" w:lineRule="auto"/>
        <w:rPr>
          <w:rFonts w:ascii="Arial" w:eastAsiaTheme="minorHAnsi" w:hAnsi="Arial" w:cs="Arial"/>
          <w:sz w:val="22"/>
          <w:szCs w:val="22"/>
          <w:lang w:eastAsia="en-US"/>
        </w:rPr>
      </w:pPr>
    </w:p>
    <w:p w14:paraId="7B266E7C" w14:textId="77777777" w:rsidR="006D6FC3" w:rsidRPr="006D6FC3" w:rsidRDefault="006D6FC3" w:rsidP="006D6FC3">
      <w:pPr>
        <w:spacing w:after="160" w:line="259" w:lineRule="auto"/>
        <w:rPr>
          <w:rFonts w:ascii="Arial" w:eastAsiaTheme="minorHAnsi" w:hAnsi="Arial" w:cs="Arial"/>
          <w:sz w:val="22"/>
          <w:szCs w:val="22"/>
          <w:lang w:eastAsia="en-US"/>
        </w:rPr>
      </w:pPr>
    </w:p>
    <w:p w14:paraId="0C69918C" w14:textId="77777777" w:rsidR="006D6FC3" w:rsidRPr="006D6FC3" w:rsidRDefault="006D6FC3" w:rsidP="006D6FC3">
      <w:pPr>
        <w:spacing w:after="160" w:line="259" w:lineRule="auto"/>
        <w:rPr>
          <w:rFonts w:ascii="Arial" w:eastAsiaTheme="minorHAnsi" w:hAnsi="Arial" w:cs="Arial"/>
          <w:sz w:val="22"/>
          <w:szCs w:val="22"/>
          <w:lang w:eastAsia="en-US"/>
        </w:rPr>
      </w:pPr>
    </w:p>
    <w:p w14:paraId="49015D22" w14:textId="77777777" w:rsidR="006D6FC3" w:rsidRPr="006D6FC3" w:rsidRDefault="006D6FC3" w:rsidP="006D6FC3">
      <w:pPr>
        <w:spacing w:after="160" w:line="259" w:lineRule="auto"/>
        <w:rPr>
          <w:rFonts w:ascii="Arial" w:eastAsiaTheme="minorHAnsi" w:hAnsi="Arial" w:cs="Arial"/>
          <w:sz w:val="22"/>
          <w:szCs w:val="22"/>
          <w:lang w:eastAsia="en-US"/>
        </w:rPr>
      </w:pPr>
    </w:p>
    <w:p w14:paraId="545EC0CF" w14:textId="54376C29" w:rsidR="006D6FC3" w:rsidRPr="006D6FC3" w:rsidRDefault="006D6FC3" w:rsidP="006D6FC3">
      <w:pPr>
        <w:spacing w:after="160" w:line="259" w:lineRule="auto"/>
        <w:rPr>
          <w:rFonts w:ascii="Arial" w:eastAsiaTheme="minorHAnsi" w:hAnsi="Arial" w:cs="Arial"/>
          <w:sz w:val="22"/>
          <w:szCs w:val="22"/>
          <w:lang w:eastAsia="en-US"/>
        </w:rPr>
      </w:pPr>
      <w:r w:rsidRPr="006D6FC3">
        <w:rPr>
          <w:rFonts w:asciiTheme="minorHAnsi" w:eastAsiaTheme="minorHAnsi" w:hAnsiTheme="minorHAnsi" w:cstheme="minorBidi"/>
          <w:noProof/>
        </w:rPr>
        <mc:AlternateContent>
          <mc:Choice Requires="wps">
            <w:drawing>
              <wp:anchor distT="0" distB="0" distL="114300" distR="114300" simplePos="0" relativeHeight="251660288" behindDoc="0" locked="0" layoutInCell="1" allowOverlap="1" wp14:anchorId="02458274" wp14:editId="3F3C50A1">
                <wp:simplePos x="0" y="0"/>
                <wp:positionH relativeFrom="column">
                  <wp:posOffset>-958373</wp:posOffset>
                </wp:positionH>
                <wp:positionV relativeFrom="paragraph">
                  <wp:posOffset>191928</wp:posOffset>
                </wp:positionV>
                <wp:extent cx="1371600" cy="378778"/>
                <wp:effectExtent l="1270" t="0" r="13970" b="1397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78778"/>
                        </a:xfrm>
                        <a:prstGeom prst="roundRect">
                          <a:avLst>
                            <a:gd name="adj" fmla="val 16667"/>
                          </a:avLst>
                        </a:prstGeom>
                        <a:solidFill>
                          <a:srgbClr val="CCECFF"/>
                        </a:solidFill>
                        <a:ln w="9525">
                          <a:solidFill>
                            <a:srgbClr val="000000"/>
                          </a:solidFill>
                          <a:round/>
                          <a:headEnd/>
                          <a:tailEnd/>
                        </a:ln>
                      </wps:spPr>
                      <wps:txbx>
                        <w:txbxContent>
                          <w:p w14:paraId="0D65D25D" w14:textId="77777777" w:rsidR="006D6FC3" w:rsidRDefault="006D6FC3" w:rsidP="006D6FC3">
                            <w:pPr>
                              <w:pStyle w:val="Heading2"/>
                              <w:ind w:left="720"/>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458274" id="Rectangle: Rounded Corners 2" o:spid="_x0000_s1031" style="position:absolute;margin-left:-75.45pt;margin-top:15.1pt;width:108pt;height:29.8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" fillcolor="#ccecff">
                <v:textbox style="layout-flow:vertical;mso-layout-flow-alt:bottom-to-top" inset="3.6pt,,3.6pt">
                  <w:txbxContent>
                    <w:p w14:paraId="0D65D25D" w14:textId="77777777" w:rsidR="006D6FC3" w:rsidRDefault="006D6FC3" w:rsidP="006D6FC3">
                      <w:pPr>
                        <w:pStyle w:val="Heading2"/>
                        <w:ind w:left="720"/>
                        <w:rPr>
                          <w:rFonts w:ascii="Calibri" w:hAnsi="Calibri"/>
                          <w:lang w:val="en"/>
                        </w:rPr>
                      </w:pPr>
                      <w:r>
                        <w:rPr>
                          <w:rFonts w:ascii="Calibri" w:hAnsi="Calibri"/>
                          <w:lang w:val="en"/>
                        </w:rPr>
                        <w:t>Screening</w:t>
                      </w:r>
                    </w:p>
                  </w:txbxContent>
                </v:textbox>
              </v:roundrect>
            </w:pict>
          </mc:Fallback>
        </mc:AlternateContent>
      </w:r>
    </w:p>
    <w:p w14:paraId="5217AEC6" w14:textId="77777777" w:rsidR="006D6FC3" w:rsidRPr="006D6FC3" w:rsidRDefault="006D6FC3" w:rsidP="006D6FC3">
      <w:pPr>
        <w:spacing w:after="160" w:line="259" w:lineRule="auto"/>
        <w:rPr>
          <w:rFonts w:ascii="Arial" w:eastAsiaTheme="minorHAnsi" w:hAnsi="Arial" w:cs="Arial"/>
          <w:sz w:val="22"/>
          <w:szCs w:val="22"/>
          <w:lang w:eastAsia="en-US"/>
        </w:rPr>
      </w:pPr>
      <w:r w:rsidRPr="006D6FC3">
        <w:rPr>
          <w:rFonts w:asciiTheme="minorHAnsi" w:eastAsiaTheme="minorHAnsi" w:hAnsiTheme="minorHAnsi" w:cstheme="minorBidi"/>
          <w:noProof/>
        </w:rPr>
        <mc:AlternateContent>
          <mc:Choice Requires="wps">
            <w:drawing>
              <wp:anchor distT="0" distB="0" distL="114300" distR="114300" simplePos="0" relativeHeight="251669504" behindDoc="0" locked="0" layoutInCell="1" allowOverlap="1" wp14:anchorId="7566157E" wp14:editId="68536826">
                <wp:simplePos x="0" y="0"/>
                <wp:positionH relativeFrom="column">
                  <wp:posOffset>4233794</wp:posOffset>
                </wp:positionH>
                <wp:positionV relativeFrom="paragraph">
                  <wp:posOffset>228554</wp:posOffset>
                </wp:positionV>
                <wp:extent cx="1780639" cy="801241"/>
                <wp:effectExtent l="0" t="0" r="10160" b="120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639" cy="801241"/>
                        </a:xfrm>
                        <a:prstGeom prst="rect">
                          <a:avLst/>
                        </a:prstGeom>
                        <a:solidFill>
                          <a:srgbClr val="FFFFFF"/>
                        </a:solidFill>
                        <a:ln w="9525">
                          <a:solidFill>
                            <a:srgbClr val="000000"/>
                          </a:solidFill>
                          <a:miter lim="800000"/>
                          <a:headEnd/>
                          <a:tailEnd/>
                        </a:ln>
                      </wps:spPr>
                      <wps:txbx>
                        <w:txbxContent>
                          <w:p w14:paraId="6D480BCE" w14:textId="77777777" w:rsidR="006D6FC3" w:rsidRDefault="006D6FC3" w:rsidP="006D6FC3">
                            <w:pPr>
                              <w:jc w:val="center"/>
                              <w:rPr>
                                <w:rFonts w:ascii="Calibri" w:hAnsi="Calibri"/>
                              </w:rPr>
                            </w:pPr>
                            <w:r>
                              <w:rPr>
                                <w:rFonts w:ascii="Calibri" w:hAnsi="Calibri"/>
                              </w:rPr>
                              <w:t>Records excluded</w:t>
                            </w:r>
                            <w:r>
                              <w:rPr>
                                <w:rFonts w:ascii="Calibri" w:hAnsi="Calibri"/>
                              </w:rPr>
                              <w:br/>
                              <w:t>(n =  1)</w:t>
                            </w:r>
                          </w:p>
                          <w:p w14:paraId="7FF9D33F" w14:textId="77777777" w:rsidR="006D6FC3" w:rsidRPr="00EE20D2" w:rsidRDefault="006D6FC3" w:rsidP="006D6FC3">
                            <w:pPr>
                              <w:pStyle w:val="ListParagraph"/>
                              <w:numPr>
                                <w:ilvl w:val="0"/>
                                <w:numId w:val="13"/>
                              </w:numPr>
                              <w:spacing w:after="160" w:line="259" w:lineRule="auto"/>
                              <w:rPr>
                                <w:rFonts w:ascii="Calibri" w:hAnsi="Calibri"/>
                              </w:rPr>
                            </w:pPr>
                            <w:r>
                              <w:rPr>
                                <w:rFonts w:ascii="Calibri" w:hAnsi="Calibri"/>
                              </w:rPr>
                              <w:t>Review article</w:t>
                            </w:r>
                          </w:p>
                          <w:p w14:paraId="2E2A0A01" w14:textId="77777777" w:rsidR="006D6FC3" w:rsidRDefault="006D6FC3" w:rsidP="006D6FC3">
                            <w:pPr>
                              <w:jc w:val="center"/>
                              <w:rPr>
                                <w:rFonts w:ascii="Calibri" w:hAnsi="Calibri"/>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6157E" id="Rectangle 13" o:spid="_x0000_s1032" style="position:absolute;margin-left:333.35pt;margin-top:18pt;width:140.2pt;height:6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">
                <v:textbox inset=",7.2pt,,7.2pt">
                  <w:txbxContent>
                    <w:p w14:paraId="6D480BCE" w14:textId="77777777" w:rsidR="006D6FC3" w:rsidRDefault="006D6FC3" w:rsidP="006D6FC3">
                      <w:pPr>
                        <w:jc w:val="center"/>
                        <w:rPr>
                          <w:rFonts w:ascii="Calibri" w:hAnsi="Calibri"/>
                        </w:rPr>
                      </w:pPr>
                      <w:r>
                        <w:rPr>
                          <w:rFonts w:ascii="Calibri" w:hAnsi="Calibri"/>
                        </w:rPr>
                        <w:t>Records excluded</w:t>
                      </w:r>
                      <w:r>
                        <w:rPr>
                          <w:rFonts w:ascii="Calibri" w:hAnsi="Calibri"/>
                        </w:rPr>
                        <w:br/>
                        <w:t>(n =  1)</w:t>
                      </w:r>
                    </w:p>
                    <w:p w14:paraId="7FF9D33F" w14:textId="77777777" w:rsidR="006D6FC3" w:rsidRPr="00EE20D2" w:rsidRDefault="006D6FC3" w:rsidP="006D6FC3">
                      <w:pPr>
                        <w:pStyle w:val="ListParagraph"/>
                        <w:numPr>
                          <w:ilvl w:val="0"/>
                          <w:numId w:val="13"/>
                        </w:numPr>
                        <w:spacing w:after="160" w:line="259" w:lineRule="auto"/>
                        <w:rPr>
                          <w:rFonts w:ascii="Calibri" w:hAnsi="Calibri"/>
                        </w:rPr>
                      </w:pPr>
                      <w:r>
                        <w:rPr>
                          <w:rFonts w:ascii="Calibri" w:hAnsi="Calibri"/>
                        </w:rPr>
                        <w:t>Review article</w:t>
                      </w:r>
                    </w:p>
                    <w:p w14:paraId="2E2A0A01" w14:textId="77777777" w:rsidR="006D6FC3" w:rsidRDefault="006D6FC3" w:rsidP="006D6FC3">
                      <w:pPr>
                        <w:jc w:val="center"/>
                        <w:rPr>
                          <w:rFonts w:ascii="Calibri" w:hAnsi="Calibri"/>
                          <w:lang w:val="en"/>
                        </w:rPr>
                      </w:pPr>
                    </w:p>
                  </w:txbxContent>
                </v:textbox>
              </v:rect>
            </w:pict>
          </mc:Fallback>
        </mc:AlternateContent>
      </w:r>
    </w:p>
    <w:p w14:paraId="7198B925" w14:textId="77777777" w:rsidR="006D6FC3" w:rsidRPr="006D6FC3" w:rsidRDefault="006D6FC3" w:rsidP="006D6FC3">
      <w:pPr>
        <w:spacing w:after="160" w:line="259" w:lineRule="auto"/>
        <w:rPr>
          <w:rFonts w:ascii="Arial" w:eastAsiaTheme="minorHAnsi" w:hAnsi="Arial" w:cs="Arial"/>
          <w:sz w:val="22"/>
          <w:szCs w:val="22"/>
          <w:lang w:eastAsia="en-US"/>
        </w:rPr>
      </w:pPr>
    </w:p>
    <w:p w14:paraId="0B03AAC5" w14:textId="77777777" w:rsidR="006D6FC3" w:rsidRPr="006D6FC3" w:rsidRDefault="006D6FC3" w:rsidP="006D6FC3">
      <w:pPr>
        <w:spacing w:after="160" w:line="259" w:lineRule="auto"/>
        <w:rPr>
          <w:rFonts w:ascii="Arial" w:eastAsiaTheme="minorHAnsi" w:hAnsi="Arial" w:cs="Arial"/>
          <w:sz w:val="22"/>
          <w:szCs w:val="22"/>
          <w:lang w:eastAsia="en-US"/>
        </w:rPr>
      </w:pPr>
    </w:p>
    <w:p w14:paraId="26BAF174" w14:textId="77777777" w:rsidR="006D6FC3" w:rsidRPr="006D6FC3" w:rsidRDefault="006D6FC3" w:rsidP="006D6FC3">
      <w:pPr>
        <w:spacing w:after="160" w:line="259" w:lineRule="auto"/>
        <w:rPr>
          <w:rFonts w:ascii="Arial" w:eastAsiaTheme="minorHAnsi" w:hAnsi="Arial" w:cs="Arial"/>
          <w:sz w:val="22"/>
          <w:szCs w:val="22"/>
          <w:lang w:eastAsia="en-US"/>
        </w:rPr>
      </w:pPr>
    </w:p>
    <w:p w14:paraId="6CCDB738" w14:textId="5B14AFD9" w:rsidR="006D6FC3" w:rsidRPr="006D6FC3" w:rsidRDefault="006D6FC3" w:rsidP="006D6FC3">
      <w:pPr>
        <w:spacing w:after="160" w:line="259" w:lineRule="auto"/>
        <w:rPr>
          <w:rFonts w:ascii="Arial" w:eastAsiaTheme="minorHAnsi" w:hAnsi="Arial" w:cs="Arial"/>
          <w:sz w:val="22"/>
          <w:szCs w:val="22"/>
          <w:lang w:eastAsia="en-US"/>
        </w:rPr>
      </w:pPr>
      <w:r w:rsidRPr="006D6FC3">
        <w:rPr>
          <w:rFonts w:asciiTheme="minorHAnsi" w:eastAsiaTheme="minorHAnsi" w:hAnsiTheme="minorHAnsi" w:cstheme="minorBidi"/>
          <w:noProof/>
        </w:rPr>
        <mc:AlternateContent>
          <mc:Choice Requires="wps">
            <w:drawing>
              <wp:anchor distT="0" distB="0" distL="114300" distR="114300" simplePos="0" relativeHeight="251662336" behindDoc="0" locked="0" layoutInCell="1" allowOverlap="1" wp14:anchorId="44649FF5" wp14:editId="7BC62D5A">
                <wp:simplePos x="0" y="0"/>
                <wp:positionH relativeFrom="column">
                  <wp:posOffset>-958373</wp:posOffset>
                </wp:positionH>
                <wp:positionV relativeFrom="paragraph">
                  <wp:posOffset>417353</wp:posOffset>
                </wp:positionV>
                <wp:extent cx="1447165" cy="378778"/>
                <wp:effectExtent l="953" t="0" r="14287" b="14288"/>
                <wp:wrapNone/>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447165" cy="378778"/>
                        </a:xfrm>
                        <a:prstGeom prst="roundRect">
                          <a:avLst>
                            <a:gd name="adj" fmla="val 16667"/>
                          </a:avLst>
                        </a:prstGeom>
                        <a:solidFill>
                          <a:srgbClr val="CCECFF"/>
                        </a:solidFill>
                        <a:ln w="9525">
                          <a:solidFill>
                            <a:srgbClr val="000000"/>
                          </a:solidFill>
                          <a:round/>
                          <a:headEnd/>
                          <a:tailEnd/>
                        </a:ln>
                      </wps:spPr>
                      <wps:txbx>
                        <w:txbxContent>
                          <w:p w14:paraId="7508FDAE" w14:textId="77777777" w:rsidR="006D6FC3" w:rsidRDefault="006D6FC3" w:rsidP="006D6FC3">
                            <w:pPr>
                              <w:pStyle w:val="Heading2"/>
                              <w:ind w:left="720"/>
                              <w:rPr>
                                <w:rFonts w:ascii="Calibri" w:hAnsi="Calibri"/>
                                <w:szCs w:val="22"/>
                                <w:lang w:val="en"/>
                              </w:rPr>
                            </w:pPr>
                            <w:r>
                              <w:rPr>
                                <w:rFonts w:ascii="Calibri" w:hAnsi="Calibri"/>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649FF5" id="Rectangle: Rounded Corners 4" o:spid="_x0000_s1033" style="position:absolute;margin-left:-75.45pt;margin-top:32.85pt;width:113.95pt;height:29.8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" fillcolor="#ccecff">
                <v:textbox style="layout-flow:vertical;mso-layout-flow-alt:bottom-to-top" inset="3.6pt,,3.6pt">
                  <w:txbxContent>
                    <w:p w14:paraId="7508FDAE" w14:textId="77777777" w:rsidR="006D6FC3" w:rsidRDefault="006D6FC3" w:rsidP="006D6FC3">
                      <w:pPr>
                        <w:pStyle w:val="Heading2"/>
                        <w:ind w:left="720"/>
                        <w:rPr>
                          <w:rFonts w:ascii="Calibri" w:hAnsi="Calibri"/>
                          <w:szCs w:val="22"/>
                          <w:lang w:val="en"/>
                        </w:rPr>
                      </w:pPr>
                      <w:r>
                        <w:rPr>
                          <w:rFonts w:ascii="Calibri" w:hAnsi="Calibri"/>
                          <w:szCs w:val="22"/>
                          <w:lang w:val="en"/>
                        </w:rPr>
                        <w:t>Eligibility</w:t>
                      </w:r>
                    </w:p>
                  </w:txbxContent>
                </v:textbox>
              </v:roundrect>
            </w:pict>
          </mc:Fallback>
        </mc:AlternateContent>
      </w:r>
      <w:r w:rsidRPr="006D6FC3">
        <w:rPr>
          <w:rFonts w:asciiTheme="minorHAnsi" w:eastAsiaTheme="minorHAnsi" w:hAnsiTheme="minorHAnsi" w:cstheme="minorBidi"/>
          <w:noProof/>
        </w:rPr>
        <mc:AlternateContent>
          <mc:Choice Requires="wps">
            <w:drawing>
              <wp:anchor distT="0" distB="0" distL="114300" distR="114300" simplePos="0" relativeHeight="251670528" behindDoc="0" locked="0" layoutInCell="1" allowOverlap="1" wp14:anchorId="62CF70DD" wp14:editId="315EB2A8">
                <wp:simplePos x="0" y="0"/>
                <wp:positionH relativeFrom="column">
                  <wp:posOffset>1831340</wp:posOffset>
                </wp:positionH>
                <wp:positionV relativeFrom="paragraph">
                  <wp:posOffset>35560</wp:posOffset>
                </wp:positionV>
                <wp:extent cx="1743075" cy="742950"/>
                <wp:effectExtent l="0" t="0" r="2857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742950"/>
                        </a:xfrm>
                        <a:prstGeom prst="rect">
                          <a:avLst/>
                        </a:prstGeom>
                        <a:solidFill>
                          <a:srgbClr val="FFFFFF"/>
                        </a:solidFill>
                        <a:ln w="9525">
                          <a:solidFill>
                            <a:srgbClr val="000000"/>
                          </a:solidFill>
                          <a:miter lim="800000"/>
                          <a:headEnd/>
                          <a:tailEnd/>
                        </a:ln>
                      </wps:spPr>
                      <wps:txbx>
                        <w:txbxContent>
                          <w:p w14:paraId="1DCE946B" w14:textId="77777777" w:rsidR="006D6FC3" w:rsidRDefault="006D6FC3" w:rsidP="006D6FC3">
                            <w:pPr>
                              <w:jc w:val="center"/>
                              <w:rPr>
                                <w:rFonts w:ascii="Calibri" w:hAnsi="Calibri"/>
                                <w:lang w:val="en"/>
                              </w:rPr>
                            </w:pPr>
                            <w:r>
                              <w:rPr>
                                <w:rFonts w:ascii="Calibri" w:hAnsi="Calibri"/>
                              </w:rPr>
                              <w:t>Full-text articles assessed for eligibility</w:t>
                            </w:r>
                            <w:r>
                              <w:rPr>
                                <w:rFonts w:ascii="Calibri" w:hAnsi="Calibri"/>
                              </w:rPr>
                              <w:br/>
                              <w:t>(n =   13)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F70DD" id="Rectangle 15" o:spid="_x0000_s1034" style="position:absolute;margin-left:144.2pt;margin-top:2.8pt;width:137.2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">
                <v:textbox inset=",7.2pt,,7.2pt">
                  <w:txbxContent>
                    <w:p w14:paraId="1DCE946B" w14:textId="77777777" w:rsidR="006D6FC3" w:rsidRDefault="006D6FC3" w:rsidP="006D6FC3">
                      <w:pPr>
                        <w:jc w:val="center"/>
                        <w:rPr>
                          <w:rFonts w:ascii="Calibri" w:hAnsi="Calibri"/>
                          <w:lang w:val="en"/>
                        </w:rPr>
                      </w:pPr>
                      <w:r>
                        <w:rPr>
                          <w:rFonts w:ascii="Calibri" w:hAnsi="Calibri"/>
                        </w:rPr>
                        <w:t>Full-text articles assessed for eligibility</w:t>
                      </w:r>
                      <w:r>
                        <w:rPr>
                          <w:rFonts w:ascii="Calibri" w:hAnsi="Calibri"/>
                        </w:rPr>
                        <w:br/>
                        <w:t>(n =   13)</w:t>
                      </w:r>
                    </w:p>
                  </w:txbxContent>
                </v:textbox>
              </v:rect>
            </w:pict>
          </mc:Fallback>
        </mc:AlternateContent>
      </w:r>
      <w:r w:rsidRPr="006D6FC3">
        <w:rPr>
          <w:rFonts w:asciiTheme="minorHAnsi" w:eastAsiaTheme="minorHAnsi" w:hAnsiTheme="minorHAnsi" w:cstheme="minorBidi"/>
          <w:noProof/>
        </w:rPr>
        <mc:AlternateContent>
          <mc:Choice Requires="wps">
            <w:drawing>
              <wp:anchor distT="0" distB="0" distL="114300" distR="114300" simplePos="0" relativeHeight="251671552" behindDoc="0" locked="0" layoutInCell="1" allowOverlap="1" wp14:anchorId="1BBE5BC9" wp14:editId="70D3F4E6">
                <wp:simplePos x="0" y="0"/>
                <wp:positionH relativeFrom="column">
                  <wp:posOffset>4224269</wp:posOffset>
                </wp:positionH>
                <wp:positionV relativeFrom="paragraph">
                  <wp:posOffset>31704</wp:posOffset>
                </wp:positionV>
                <wp:extent cx="1867437" cy="1184857"/>
                <wp:effectExtent l="0" t="0" r="12700"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7437" cy="1184857"/>
                        </a:xfrm>
                        <a:prstGeom prst="rect">
                          <a:avLst/>
                        </a:prstGeom>
                        <a:solidFill>
                          <a:srgbClr val="FFFFFF"/>
                        </a:solidFill>
                        <a:ln w="9525">
                          <a:solidFill>
                            <a:srgbClr val="000000"/>
                          </a:solidFill>
                          <a:miter lim="800000"/>
                          <a:headEnd/>
                          <a:tailEnd/>
                        </a:ln>
                      </wps:spPr>
                      <wps:txbx>
                        <w:txbxContent>
                          <w:p w14:paraId="19208E5C" w14:textId="77777777" w:rsidR="006D6FC3" w:rsidRDefault="006D6FC3" w:rsidP="006D6FC3">
                            <w:pPr>
                              <w:jc w:val="center"/>
                              <w:rPr>
                                <w:rFonts w:ascii="Calibri" w:hAnsi="Calibri"/>
                              </w:rPr>
                            </w:pPr>
                            <w:r>
                              <w:rPr>
                                <w:rFonts w:ascii="Calibri" w:hAnsi="Calibri"/>
                              </w:rPr>
                              <w:t>Full text articles excluded, with reasons</w:t>
                            </w:r>
                            <w:r>
                              <w:rPr>
                                <w:rFonts w:ascii="Calibri" w:hAnsi="Calibri"/>
                              </w:rPr>
                              <w:br/>
                              <w:t>(n =  1)</w:t>
                            </w:r>
                          </w:p>
                          <w:p w14:paraId="11022FD3" w14:textId="77777777" w:rsidR="006D6FC3" w:rsidRPr="00BB0E00" w:rsidRDefault="006D6FC3" w:rsidP="006D6FC3">
                            <w:pPr>
                              <w:pStyle w:val="ListParagraph"/>
                              <w:numPr>
                                <w:ilvl w:val="0"/>
                                <w:numId w:val="12"/>
                              </w:numPr>
                              <w:spacing w:after="160" w:line="259" w:lineRule="auto"/>
                              <w:rPr>
                                <w:rFonts w:ascii="Calibri" w:hAnsi="Calibri"/>
                                <w:lang w:val="en"/>
                              </w:rPr>
                            </w:pPr>
                            <w:r>
                              <w:rPr>
                                <w:rFonts w:ascii="Calibri" w:hAnsi="Calibri"/>
                                <w:lang w:val="en"/>
                              </w:rPr>
                              <w:t>Alternate gWMFT version used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E5BC9" id="Rectangle 17" o:spid="_x0000_s1035" style="position:absolute;margin-left:332.6pt;margin-top:2.5pt;width:147.05pt;height:9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">
                <v:textbox inset=",7.2pt,,7.2pt">
                  <w:txbxContent>
                    <w:p w14:paraId="19208E5C" w14:textId="77777777" w:rsidR="006D6FC3" w:rsidRDefault="006D6FC3" w:rsidP="006D6FC3">
                      <w:pPr>
                        <w:jc w:val="center"/>
                        <w:rPr>
                          <w:rFonts w:ascii="Calibri" w:hAnsi="Calibri"/>
                        </w:rPr>
                      </w:pPr>
                      <w:r>
                        <w:rPr>
                          <w:rFonts w:ascii="Calibri" w:hAnsi="Calibri"/>
                        </w:rPr>
                        <w:t>Full text articles excluded, with reasons</w:t>
                      </w:r>
                      <w:r>
                        <w:rPr>
                          <w:rFonts w:ascii="Calibri" w:hAnsi="Calibri"/>
                        </w:rPr>
                        <w:br/>
                        <w:t>(n =  1)</w:t>
                      </w:r>
                    </w:p>
                    <w:p w14:paraId="11022FD3" w14:textId="77777777" w:rsidR="006D6FC3" w:rsidRPr="00BB0E00" w:rsidRDefault="006D6FC3" w:rsidP="006D6FC3">
                      <w:pPr>
                        <w:pStyle w:val="ListParagraph"/>
                        <w:numPr>
                          <w:ilvl w:val="0"/>
                          <w:numId w:val="12"/>
                        </w:numPr>
                        <w:spacing w:after="160" w:line="259" w:lineRule="auto"/>
                        <w:rPr>
                          <w:rFonts w:ascii="Calibri" w:hAnsi="Calibri"/>
                          <w:lang w:val="en"/>
                        </w:rPr>
                      </w:pPr>
                      <w:r>
                        <w:rPr>
                          <w:rFonts w:ascii="Calibri" w:hAnsi="Calibri"/>
                          <w:lang w:val="en"/>
                        </w:rPr>
                        <w:t>Alternate gWMFT version used</w:t>
                      </w:r>
                    </w:p>
                  </w:txbxContent>
                </v:textbox>
              </v:rect>
            </w:pict>
          </mc:Fallback>
        </mc:AlternateContent>
      </w:r>
    </w:p>
    <w:p w14:paraId="2AFAD582" w14:textId="68346A95" w:rsidR="006D6FC3" w:rsidRPr="006D6FC3" w:rsidRDefault="006D6FC3" w:rsidP="006D6FC3">
      <w:pPr>
        <w:spacing w:after="160" w:line="259" w:lineRule="auto"/>
        <w:rPr>
          <w:rFonts w:ascii="Arial" w:eastAsiaTheme="minorHAnsi" w:hAnsi="Arial" w:cs="Arial"/>
          <w:sz w:val="22"/>
          <w:szCs w:val="22"/>
          <w:lang w:eastAsia="en-US"/>
        </w:rPr>
      </w:pPr>
    </w:p>
    <w:p w14:paraId="73DDA0EF" w14:textId="77777777" w:rsidR="006D6FC3" w:rsidRPr="006D6FC3" w:rsidRDefault="006D6FC3" w:rsidP="006D6FC3">
      <w:pPr>
        <w:spacing w:after="160" w:line="259" w:lineRule="auto"/>
        <w:rPr>
          <w:rFonts w:ascii="Arial" w:eastAsiaTheme="minorHAnsi" w:hAnsi="Arial" w:cs="Arial"/>
          <w:sz w:val="22"/>
          <w:szCs w:val="22"/>
          <w:lang w:eastAsia="en-US"/>
        </w:rPr>
      </w:pPr>
      <w:r w:rsidRPr="006D6FC3">
        <w:rPr>
          <w:rFonts w:asciiTheme="minorHAnsi" w:eastAsiaTheme="minorHAnsi" w:hAnsiTheme="minorHAnsi" w:cstheme="minorBidi"/>
          <w:noProof/>
        </w:rPr>
        <mc:AlternateContent>
          <mc:Choice Requires="wps">
            <w:drawing>
              <wp:anchor distT="36576" distB="36576" distL="36576" distR="36576" simplePos="0" relativeHeight="251675648" behindDoc="0" locked="0" layoutInCell="1" allowOverlap="1" wp14:anchorId="0E671551" wp14:editId="23A97E59">
                <wp:simplePos x="0" y="0"/>
                <wp:positionH relativeFrom="column">
                  <wp:posOffset>2743200</wp:posOffset>
                </wp:positionH>
                <wp:positionV relativeFrom="paragraph">
                  <wp:posOffset>230505</wp:posOffset>
                </wp:positionV>
                <wp:extent cx="22225" cy="1076325"/>
                <wp:effectExtent l="38100" t="11430" r="53975" b="1714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 cy="10763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3A3B9C7" id="Straight Arrow Connector 18" o:spid="_x0000_s1026" type="#_x0000_t32" style="position:absolute;margin-left:3in;margin-top:18.15pt;width:1.75pt;height:84.7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">
                <v:stroke endarrow="block"/>
                <v:shadow color="#ccc"/>
              </v:shape>
            </w:pict>
          </mc:Fallback>
        </mc:AlternateContent>
      </w:r>
    </w:p>
    <w:p w14:paraId="1873E052" w14:textId="77777777" w:rsidR="006D6FC3" w:rsidRPr="006D6FC3" w:rsidRDefault="006D6FC3" w:rsidP="006D6FC3">
      <w:pPr>
        <w:spacing w:after="160" w:line="259" w:lineRule="auto"/>
        <w:rPr>
          <w:rFonts w:ascii="Arial" w:eastAsiaTheme="minorHAnsi" w:hAnsi="Arial" w:cs="Arial"/>
          <w:sz w:val="22"/>
          <w:szCs w:val="22"/>
          <w:lang w:eastAsia="en-US"/>
        </w:rPr>
      </w:pPr>
    </w:p>
    <w:p w14:paraId="3071680E" w14:textId="77777777" w:rsidR="006D6FC3" w:rsidRPr="006D6FC3" w:rsidRDefault="006D6FC3" w:rsidP="006D6FC3">
      <w:pPr>
        <w:spacing w:after="160" w:line="259" w:lineRule="auto"/>
        <w:rPr>
          <w:rFonts w:ascii="Arial" w:eastAsiaTheme="minorHAnsi" w:hAnsi="Arial" w:cs="Arial"/>
          <w:sz w:val="22"/>
          <w:szCs w:val="22"/>
          <w:lang w:eastAsia="en-US"/>
        </w:rPr>
      </w:pPr>
    </w:p>
    <w:p w14:paraId="09B1B8C1" w14:textId="77777777" w:rsidR="006D6FC3" w:rsidRPr="006D6FC3" w:rsidRDefault="006D6FC3" w:rsidP="006D6FC3">
      <w:pPr>
        <w:spacing w:after="160" w:line="259" w:lineRule="auto"/>
        <w:rPr>
          <w:rFonts w:ascii="Arial" w:eastAsiaTheme="minorHAnsi" w:hAnsi="Arial" w:cs="Arial"/>
          <w:sz w:val="22"/>
          <w:szCs w:val="22"/>
          <w:lang w:eastAsia="en-US"/>
        </w:rPr>
      </w:pPr>
    </w:p>
    <w:p w14:paraId="02098B86" w14:textId="2CDA7891" w:rsidR="006D6FC3" w:rsidRPr="006D6FC3" w:rsidRDefault="006D6FC3" w:rsidP="006D6FC3">
      <w:pPr>
        <w:spacing w:after="160" w:line="259" w:lineRule="auto"/>
        <w:rPr>
          <w:rFonts w:ascii="Arial" w:eastAsiaTheme="minorHAnsi" w:hAnsi="Arial" w:cs="Arial"/>
          <w:sz w:val="22"/>
          <w:szCs w:val="22"/>
          <w:lang w:eastAsia="en-US"/>
        </w:rPr>
      </w:pPr>
      <w:r w:rsidRPr="006D6FC3">
        <w:rPr>
          <w:rFonts w:asciiTheme="minorHAnsi" w:eastAsiaTheme="minorHAnsi" w:hAnsiTheme="minorHAnsi" w:cstheme="minorBidi"/>
          <w:noProof/>
        </w:rPr>
        <mc:AlternateContent>
          <mc:Choice Requires="wps">
            <w:drawing>
              <wp:anchor distT="0" distB="0" distL="114300" distR="114300" simplePos="0" relativeHeight="251661312" behindDoc="0" locked="0" layoutInCell="1" allowOverlap="1" wp14:anchorId="7442FF07" wp14:editId="58B7259F">
                <wp:simplePos x="0" y="0"/>
                <wp:positionH relativeFrom="column">
                  <wp:posOffset>-958373</wp:posOffset>
                </wp:positionH>
                <wp:positionV relativeFrom="paragraph">
                  <wp:posOffset>367823</wp:posOffset>
                </wp:positionV>
                <wp:extent cx="1371600" cy="378778"/>
                <wp:effectExtent l="1270" t="0" r="13970" b="13970"/>
                <wp:wrapNone/>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78778"/>
                        </a:xfrm>
                        <a:prstGeom prst="roundRect">
                          <a:avLst>
                            <a:gd name="adj" fmla="val 16667"/>
                          </a:avLst>
                        </a:prstGeom>
                        <a:solidFill>
                          <a:srgbClr val="CCECFF"/>
                        </a:solidFill>
                        <a:ln w="9525">
                          <a:solidFill>
                            <a:srgbClr val="000000"/>
                          </a:solidFill>
                          <a:round/>
                          <a:headEnd/>
                          <a:tailEnd/>
                        </a:ln>
                      </wps:spPr>
                      <wps:txbx>
                        <w:txbxContent>
                          <w:p w14:paraId="74F8F1EC" w14:textId="77777777" w:rsidR="006D6FC3" w:rsidRDefault="006D6FC3" w:rsidP="006D6FC3">
                            <w:pPr>
                              <w:pStyle w:val="Heading2"/>
                              <w:ind w:left="720"/>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42FF07" id="Rectangle: Rounded Corners 3" o:spid="_x0000_s1036" style="position:absolute;margin-left:-75.45pt;margin-top:28.95pt;width:108pt;height:29.8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" fillcolor="#ccecff">
                <v:textbox style="layout-flow:vertical;mso-layout-flow-alt:bottom-to-top" inset="3.6pt,,3.6pt">
                  <w:txbxContent>
                    <w:p w14:paraId="74F8F1EC" w14:textId="77777777" w:rsidR="006D6FC3" w:rsidRDefault="006D6FC3" w:rsidP="006D6FC3">
                      <w:pPr>
                        <w:pStyle w:val="Heading2"/>
                        <w:ind w:left="720"/>
                        <w:rPr>
                          <w:rFonts w:ascii="Calibri" w:hAnsi="Calibri"/>
                          <w:lang w:val="en"/>
                        </w:rPr>
                      </w:pPr>
                      <w:r>
                        <w:rPr>
                          <w:rFonts w:ascii="Calibri" w:hAnsi="Calibri"/>
                          <w:lang w:val="en"/>
                        </w:rPr>
                        <w:t>Included</w:t>
                      </w:r>
                    </w:p>
                  </w:txbxContent>
                </v:textbox>
              </v:roundrect>
            </w:pict>
          </mc:Fallback>
        </mc:AlternateContent>
      </w:r>
      <w:r w:rsidRPr="006D6FC3">
        <w:rPr>
          <w:rFonts w:asciiTheme="minorHAnsi" w:eastAsiaTheme="minorHAnsi" w:hAnsiTheme="minorHAnsi" w:cstheme="minorBidi"/>
          <w:noProof/>
        </w:rPr>
        <mc:AlternateContent>
          <mc:Choice Requires="wps">
            <w:drawing>
              <wp:anchor distT="0" distB="0" distL="114300" distR="114300" simplePos="0" relativeHeight="251672576" behindDoc="0" locked="0" layoutInCell="1" allowOverlap="1" wp14:anchorId="3860DF78" wp14:editId="7769CED7">
                <wp:simplePos x="0" y="0"/>
                <wp:positionH relativeFrom="column">
                  <wp:posOffset>1895475</wp:posOffset>
                </wp:positionH>
                <wp:positionV relativeFrom="paragraph">
                  <wp:posOffset>204470</wp:posOffset>
                </wp:positionV>
                <wp:extent cx="1704975" cy="752475"/>
                <wp:effectExtent l="0" t="0" r="28575"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752475"/>
                        </a:xfrm>
                        <a:prstGeom prst="rect">
                          <a:avLst/>
                        </a:prstGeom>
                        <a:solidFill>
                          <a:srgbClr val="FFFFFF"/>
                        </a:solidFill>
                        <a:ln w="9525">
                          <a:solidFill>
                            <a:srgbClr val="000000"/>
                          </a:solidFill>
                          <a:miter lim="800000"/>
                          <a:headEnd/>
                          <a:tailEnd/>
                        </a:ln>
                      </wps:spPr>
                      <wps:txbx>
                        <w:txbxContent>
                          <w:p w14:paraId="1BF1614F" w14:textId="77777777" w:rsidR="006D6FC3" w:rsidRDefault="006D6FC3" w:rsidP="006D6FC3">
                            <w:pPr>
                              <w:jc w:val="center"/>
                              <w:rPr>
                                <w:rFonts w:ascii="Calibri" w:hAnsi="Calibri"/>
                                <w:lang w:val="en"/>
                              </w:rPr>
                            </w:pPr>
                            <w:r>
                              <w:rPr>
                                <w:rFonts w:ascii="Calibri" w:hAnsi="Calibri"/>
                              </w:rPr>
                              <w:t>Studies included</w:t>
                            </w:r>
                            <w:r>
                              <w:rPr>
                                <w:rFonts w:ascii="Calibri" w:hAnsi="Calibri"/>
                              </w:rPr>
                              <w:br/>
                              <w:t>(n =   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0DF78" id="Rectangle 19" o:spid="_x0000_s1037" style="position:absolute;margin-left:149.25pt;margin-top:16.1pt;width:134.25pt;height:5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">
                <v:textbox inset=",7.2pt,,7.2pt">
                  <w:txbxContent>
                    <w:p w14:paraId="1BF1614F" w14:textId="77777777" w:rsidR="006D6FC3" w:rsidRDefault="006D6FC3" w:rsidP="006D6FC3">
                      <w:pPr>
                        <w:jc w:val="center"/>
                        <w:rPr>
                          <w:rFonts w:ascii="Calibri" w:hAnsi="Calibri"/>
                          <w:lang w:val="en"/>
                        </w:rPr>
                      </w:pPr>
                      <w:r>
                        <w:rPr>
                          <w:rFonts w:ascii="Calibri" w:hAnsi="Calibri"/>
                        </w:rPr>
                        <w:t>Studies included</w:t>
                      </w:r>
                      <w:r>
                        <w:rPr>
                          <w:rFonts w:ascii="Calibri" w:hAnsi="Calibri"/>
                        </w:rPr>
                        <w:br/>
                        <w:t>(n =   12)</w:t>
                      </w:r>
                    </w:p>
                  </w:txbxContent>
                </v:textbox>
              </v:rect>
            </w:pict>
          </mc:Fallback>
        </mc:AlternateContent>
      </w:r>
    </w:p>
    <w:p w14:paraId="433A4B20" w14:textId="77777777" w:rsidR="006D6FC3" w:rsidRPr="006D6FC3" w:rsidRDefault="006D6FC3" w:rsidP="006D6FC3">
      <w:pPr>
        <w:spacing w:after="160" w:line="259" w:lineRule="auto"/>
        <w:rPr>
          <w:rFonts w:ascii="Arial" w:eastAsiaTheme="minorHAnsi" w:hAnsi="Arial" w:cs="Arial"/>
          <w:sz w:val="22"/>
          <w:szCs w:val="22"/>
          <w:lang w:eastAsia="en-US"/>
        </w:rPr>
      </w:pPr>
    </w:p>
    <w:p w14:paraId="2E60F45A" w14:textId="77777777" w:rsidR="006D6FC3" w:rsidRPr="006D6FC3" w:rsidRDefault="006D6FC3" w:rsidP="006D6FC3">
      <w:pPr>
        <w:spacing w:after="160" w:line="259" w:lineRule="auto"/>
        <w:rPr>
          <w:rFonts w:ascii="Arial" w:eastAsiaTheme="minorHAnsi" w:hAnsi="Arial" w:cs="Arial"/>
          <w:sz w:val="22"/>
          <w:szCs w:val="22"/>
          <w:lang w:eastAsia="en-US"/>
        </w:rPr>
      </w:pPr>
    </w:p>
    <w:p w14:paraId="588AF67D" w14:textId="77777777" w:rsidR="006D6FC3" w:rsidRPr="006D6FC3" w:rsidRDefault="006D6FC3" w:rsidP="006D6FC3">
      <w:pPr>
        <w:spacing w:after="160" w:line="259" w:lineRule="auto"/>
        <w:rPr>
          <w:rFonts w:ascii="Arial" w:eastAsiaTheme="minorHAnsi" w:hAnsi="Arial" w:cs="Arial"/>
          <w:sz w:val="22"/>
          <w:szCs w:val="22"/>
          <w:lang w:eastAsia="en-US"/>
        </w:rPr>
      </w:pPr>
    </w:p>
    <w:p w14:paraId="661EF26C" w14:textId="77777777" w:rsidR="006D6FC3" w:rsidRPr="006D6FC3" w:rsidRDefault="006D6FC3" w:rsidP="006D6FC3">
      <w:pPr>
        <w:spacing w:after="160" w:line="259" w:lineRule="auto"/>
        <w:rPr>
          <w:rFonts w:ascii="Arial" w:eastAsiaTheme="minorHAnsi" w:hAnsi="Arial" w:cs="Arial"/>
          <w:sz w:val="22"/>
          <w:szCs w:val="22"/>
          <w:lang w:eastAsia="en-US"/>
        </w:rPr>
      </w:pPr>
    </w:p>
    <w:p w14:paraId="4C471158" w14:textId="77777777" w:rsidR="006D6FC3" w:rsidRPr="006D6FC3" w:rsidRDefault="006D6FC3" w:rsidP="006D6FC3">
      <w:pPr>
        <w:spacing w:after="160" w:line="259" w:lineRule="auto"/>
        <w:rPr>
          <w:rFonts w:ascii="Arial" w:eastAsiaTheme="minorHAnsi" w:hAnsi="Arial" w:cs="Arial"/>
          <w:sz w:val="22"/>
          <w:szCs w:val="22"/>
          <w:lang w:eastAsia="en-US"/>
        </w:rPr>
      </w:pPr>
    </w:p>
    <w:p w14:paraId="5D713D53" w14:textId="77777777" w:rsidR="006D6FC3" w:rsidRPr="006D6FC3" w:rsidRDefault="006D6FC3" w:rsidP="006D6FC3">
      <w:pPr>
        <w:spacing w:after="160" w:line="259" w:lineRule="auto"/>
        <w:rPr>
          <w:rFonts w:ascii="Arial" w:eastAsiaTheme="minorHAnsi" w:hAnsi="Arial" w:cs="Arial"/>
          <w:sz w:val="22"/>
          <w:szCs w:val="22"/>
          <w:lang w:eastAsia="en-US"/>
        </w:rPr>
      </w:pPr>
    </w:p>
    <w:p w14:paraId="5C4A899E" w14:textId="77777777" w:rsidR="006D6FC3" w:rsidRPr="006D6FC3" w:rsidRDefault="006D6FC3" w:rsidP="006D6FC3">
      <w:pPr>
        <w:spacing w:after="160" w:line="259" w:lineRule="auto"/>
        <w:rPr>
          <w:rFonts w:asciiTheme="minorHAnsi" w:eastAsiaTheme="minorHAnsi" w:hAnsiTheme="minorHAnsi" w:cstheme="minorBidi"/>
          <w:sz w:val="22"/>
          <w:szCs w:val="22"/>
          <w:lang w:eastAsia="en-US"/>
        </w:rPr>
      </w:pPr>
    </w:p>
    <w:p w14:paraId="261C5E0D" w14:textId="52BBEF06" w:rsidR="00767079" w:rsidRPr="00767079" w:rsidRDefault="00767079" w:rsidP="00767079">
      <w:pPr>
        <w:spacing w:line="480" w:lineRule="auto"/>
        <w:rPr>
          <w:rFonts w:ascii="Arial" w:hAnsi="Arial" w:cs="Arial"/>
        </w:rPr>
      </w:pPr>
    </w:p>
    <w:sectPr w:rsidR="00767079" w:rsidRPr="00767079" w:rsidSect="00822A6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CDA35" w14:textId="77777777" w:rsidR="00AF2802" w:rsidRDefault="00AF2802" w:rsidP="007840FC">
      <w:r>
        <w:separator/>
      </w:r>
    </w:p>
  </w:endnote>
  <w:endnote w:type="continuationSeparator" w:id="0">
    <w:p w14:paraId="156796CE" w14:textId="77777777" w:rsidR="00AF2802" w:rsidRDefault="00AF2802" w:rsidP="0078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4364620"/>
      <w:docPartObj>
        <w:docPartGallery w:val="Page Numbers (Bottom of Page)"/>
        <w:docPartUnique/>
      </w:docPartObj>
    </w:sdtPr>
    <w:sdtEndPr>
      <w:rPr>
        <w:rStyle w:val="PageNumber"/>
      </w:rPr>
    </w:sdtEndPr>
    <w:sdtContent>
      <w:p w14:paraId="2940AFCD" w14:textId="244825C2" w:rsidR="0050627F" w:rsidRDefault="0050627F" w:rsidP="006E29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3805BB" w14:textId="77777777" w:rsidR="0050627F" w:rsidRDefault="0050627F" w:rsidP="002003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6622672"/>
      <w:docPartObj>
        <w:docPartGallery w:val="Page Numbers (Bottom of Page)"/>
        <w:docPartUnique/>
      </w:docPartObj>
    </w:sdtPr>
    <w:sdtEndPr>
      <w:rPr>
        <w:rStyle w:val="PageNumber"/>
      </w:rPr>
    </w:sdtEndPr>
    <w:sdtContent>
      <w:p w14:paraId="64F3D3F1" w14:textId="238039C9" w:rsidR="0050627F" w:rsidRDefault="0050627F" w:rsidP="006E29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sdtContent>
  </w:sdt>
  <w:p w14:paraId="616E710C" w14:textId="77777777" w:rsidR="0050627F" w:rsidRDefault="0050627F" w:rsidP="002003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65B69" w14:textId="77777777" w:rsidR="00AF2802" w:rsidRDefault="00AF2802" w:rsidP="007840FC">
      <w:r>
        <w:separator/>
      </w:r>
    </w:p>
  </w:footnote>
  <w:footnote w:type="continuationSeparator" w:id="0">
    <w:p w14:paraId="0AE17616" w14:textId="77777777" w:rsidR="00AF2802" w:rsidRDefault="00AF2802" w:rsidP="00784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3526907"/>
      <w:docPartObj>
        <w:docPartGallery w:val="Page Numbers (Top of Page)"/>
        <w:docPartUnique/>
      </w:docPartObj>
    </w:sdtPr>
    <w:sdtEndPr>
      <w:rPr>
        <w:rStyle w:val="PageNumber"/>
      </w:rPr>
    </w:sdtEndPr>
    <w:sdtContent>
      <w:p w14:paraId="44CA6F10" w14:textId="7C639186" w:rsidR="0050627F" w:rsidRDefault="0050627F" w:rsidP="006E294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84BCC9" w14:textId="77777777" w:rsidR="0050627F" w:rsidRDefault="0050627F" w:rsidP="007840F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13F97" w14:textId="77777777" w:rsidR="0050627F" w:rsidRDefault="0050627F" w:rsidP="007840F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9088E"/>
    <w:multiLevelType w:val="hybridMultilevel"/>
    <w:tmpl w:val="BC6ADE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A775E"/>
    <w:multiLevelType w:val="hybridMultilevel"/>
    <w:tmpl w:val="6254C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36A73"/>
    <w:multiLevelType w:val="hybridMultilevel"/>
    <w:tmpl w:val="32E87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A5DB2"/>
    <w:multiLevelType w:val="hybridMultilevel"/>
    <w:tmpl w:val="99F8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D524E"/>
    <w:multiLevelType w:val="hybridMultilevel"/>
    <w:tmpl w:val="23C23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EB7C47"/>
    <w:multiLevelType w:val="hybridMultilevel"/>
    <w:tmpl w:val="02E2D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542D05"/>
    <w:multiLevelType w:val="hybridMultilevel"/>
    <w:tmpl w:val="B3F41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C0C2C"/>
    <w:multiLevelType w:val="hybridMultilevel"/>
    <w:tmpl w:val="59E04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5E3B0E"/>
    <w:multiLevelType w:val="hybridMultilevel"/>
    <w:tmpl w:val="AF76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D1AE9"/>
    <w:multiLevelType w:val="hybridMultilevel"/>
    <w:tmpl w:val="7CDCA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4A2BF6"/>
    <w:multiLevelType w:val="hybridMultilevel"/>
    <w:tmpl w:val="5FF01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BA1BF8"/>
    <w:multiLevelType w:val="hybridMultilevel"/>
    <w:tmpl w:val="868A0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2C75D6"/>
    <w:multiLevelType w:val="hybridMultilevel"/>
    <w:tmpl w:val="C486F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154F35"/>
    <w:multiLevelType w:val="hybridMultilevel"/>
    <w:tmpl w:val="DE38B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4"/>
  </w:num>
  <w:num w:numId="4">
    <w:abstractNumId w:val="0"/>
  </w:num>
  <w:num w:numId="5">
    <w:abstractNumId w:val="10"/>
  </w:num>
  <w:num w:numId="6">
    <w:abstractNumId w:val="6"/>
  </w:num>
  <w:num w:numId="7">
    <w:abstractNumId w:val="7"/>
  </w:num>
  <w:num w:numId="8">
    <w:abstractNumId w:val="2"/>
  </w:num>
  <w:num w:numId="9">
    <w:abstractNumId w:val="12"/>
  </w:num>
  <w:num w:numId="10">
    <w:abstractNumId w:val="13"/>
  </w:num>
  <w:num w:numId="11">
    <w:abstractNumId w:val="1"/>
  </w:num>
  <w:num w:numId="12">
    <w:abstractNumId w:val="8"/>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3tLA0NDUGsg1NzZR0lIJTi4sz8/NACgxrAflo1Z0sAAAA"/>
  </w:docVars>
  <w:rsids>
    <w:rsidRoot w:val="00B85ED1"/>
    <w:rsid w:val="000066F8"/>
    <w:rsid w:val="00007D39"/>
    <w:rsid w:val="00010DA2"/>
    <w:rsid w:val="000312F7"/>
    <w:rsid w:val="000351C4"/>
    <w:rsid w:val="00037335"/>
    <w:rsid w:val="000449EF"/>
    <w:rsid w:val="000475DC"/>
    <w:rsid w:val="000500A3"/>
    <w:rsid w:val="00051844"/>
    <w:rsid w:val="00051AFD"/>
    <w:rsid w:val="00052E10"/>
    <w:rsid w:val="0005302C"/>
    <w:rsid w:val="000638D8"/>
    <w:rsid w:val="00064C76"/>
    <w:rsid w:val="0006691A"/>
    <w:rsid w:val="00066C4F"/>
    <w:rsid w:val="00071012"/>
    <w:rsid w:val="00071730"/>
    <w:rsid w:val="000744C2"/>
    <w:rsid w:val="0007601D"/>
    <w:rsid w:val="00080CE5"/>
    <w:rsid w:val="000826AE"/>
    <w:rsid w:val="00090DFB"/>
    <w:rsid w:val="00091932"/>
    <w:rsid w:val="000952BA"/>
    <w:rsid w:val="000A0795"/>
    <w:rsid w:val="000A12F0"/>
    <w:rsid w:val="000A2AC3"/>
    <w:rsid w:val="000A2F6F"/>
    <w:rsid w:val="000A7857"/>
    <w:rsid w:val="000B43BB"/>
    <w:rsid w:val="000B5B25"/>
    <w:rsid w:val="000B6380"/>
    <w:rsid w:val="000C27F3"/>
    <w:rsid w:val="000C36D8"/>
    <w:rsid w:val="000C72DB"/>
    <w:rsid w:val="000D55E0"/>
    <w:rsid w:val="000D5D36"/>
    <w:rsid w:val="000D5F96"/>
    <w:rsid w:val="000D6F78"/>
    <w:rsid w:val="000E0B6A"/>
    <w:rsid w:val="000E6B0F"/>
    <w:rsid w:val="000F0736"/>
    <w:rsid w:val="00112F28"/>
    <w:rsid w:val="00115D47"/>
    <w:rsid w:val="001226CE"/>
    <w:rsid w:val="001259CC"/>
    <w:rsid w:val="00130D02"/>
    <w:rsid w:val="00132F27"/>
    <w:rsid w:val="00133EA9"/>
    <w:rsid w:val="0013590F"/>
    <w:rsid w:val="00135970"/>
    <w:rsid w:val="001360ED"/>
    <w:rsid w:val="00137168"/>
    <w:rsid w:val="00140796"/>
    <w:rsid w:val="00146E2F"/>
    <w:rsid w:val="00147D81"/>
    <w:rsid w:val="001629C6"/>
    <w:rsid w:val="0016328D"/>
    <w:rsid w:val="001634E8"/>
    <w:rsid w:val="001720BB"/>
    <w:rsid w:val="001720DD"/>
    <w:rsid w:val="00172A44"/>
    <w:rsid w:val="00172FED"/>
    <w:rsid w:val="00176BE3"/>
    <w:rsid w:val="00180915"/>
    <w:rsid w:val="0018297E"/>
    <w:rsid w:val="00190FE5"/>
    <w:rsid w:val="00192D82"/>
    <w:rsid w:val="00195496"/>
    <w:rsid w:val="001A0D5D"/>
    <w:rsid w:val="001A3E4C"/>
    <w:rsid w:val="001A418A"/>
    <w:rsid w:val="001A59F8"/>
    <w:rsid w:val="001A6A82"/>
    <w:rsid w:val="001A7618"/>
    <w:rsid w:val="001B45C8"/>
    <w:rsid w:val="001B4FC4"/>
    <w:rsid w:val="001B598B"/>
    <w:rsid w:val="001B7B3B"/>
    <w:rsid w:val="001C1197"/>
    <w:rsid w:val="001C12FE"/>
    <w:rsid w:val="001D71C8"/>
    <w:rsid w:val="001E2E50"/>
    <w:rsid w:val="001E398F"/>
    <w:rsid w:val="001F1173"/>
    <w:rsid w:val="001F6BDA"/>
    <w:rsid w:val="002003A0"/>
    <w:rsid w:val="0021245B"/>
    <w:rsid w:val="0022740A"/>
    <w:rsid w:val="002278E3"/>
    <w:rsid w:val="0023144D"/>
    <w:rsid w:val="002365B7"/>
    <w:rsid w:val="00236F20"/>
    <w:rsid w:val="00237E3E"/>
    <w:rsid w:val="00240404"/>
    <w:rsid w:val="00243674"/>
    <w:rsid w:val="00243CB3"/>
    <w:rsid w:val="002449BC"/>
    <w:rsid w:val="00250E9E"/>
    <w:rsid w:val="00252269"/>
    <w:rsid w:val="00255D8F"/>
    <w:rsid w:val="00264689"/>
    <w:rsid w:val="0026761F"/>
    <w:rsid w:val="0027134E"/>
    <w:rsid w:val="00271657"/>
    <w:rsid w:val="00272F6B"/>
    <w:rsid w:val="00296CA1"/>
    <w:rsid w:val="002A0A35"/>
    <w:rsid w:val="002A1443"/>
    <w:rsid w:val="002A2C7C"/>
    <w:rsid w:val="002A2E20"/>
    <w:rsid w:val="002B01F4"/>
    <w:rsid w:val="002B1902"/>
    <w:rsid w:val="002B2C8E"/>
    <w:rsid w:val="002B2E9E"/>
    <w:rsid w:val="002B47F7"/>
    <w:rsid w:val="002B5628"/>
    <w:rsid w:val="002C472F"/>
    <w:rsid w:val="002C4D4B"/>
    <w:rsid w:val="002C54BD"/>
    <w:rsid w:val="002C624A"/>
    <w:rsid w:val="002E09AC"/>
    <w:rsid w:val="002E208B"/>
    <w:rsid w:val="002E22E0"/>
    <w:rsid w:val="002E4332"/>
    <w:rsid w:val="002E4E17"/>
    <w:rsid w:val="002F07E0"/>
    <w:rsid w:val="002F09C2"/>
    <w:rsid w:val="002F1CC9"/>
    <w:rsid w:val="00302109"/>
    <w:rsid w:val="00302F18"/>
    <w:rsid w:val="00310930"/>
    <w:rsid w:val="00311568"/>
    <w:rsid w:val="0032282A"/>
    <w:rsid w:val="00332D21"/>
    <w:rsid w:val="00333141"/>
    <w:rsid w:val="0033507B"/>
    <w:rsid w:val="0034478D"/>
    <w:rsid w:val="00345C8F"/>
    <w:rsid w:val="00347373"/>
    <w:rsid w:val="00355181"/>
    <w:rsid w:val="003552F0"/>
    <w:rsid w:val="003578D2"/>
    <w:rsid w:val="00357CF2"/>
    <w:rsid w:val="00361ACF"/>
    <w:rsid w:val="00362033"/>
    <w:rsid w:val="00371E31"/>
    <w:rsid w:val="003855D9"/>
    <w:rsid w:val="00392ED0"/>
    <w:rsid w:val="00393336"/>
    <w:rsid w:val="003A07D4"/>
    <w:rsid w:val="003A1E8A"/>
    <w:rsid w:val="003A1EEE"/>
    <w:rsid w:val="003B3C6A"/>
    <w:rsid w:val="003B774B"/>
    <w:rsid w:val="003C2F3D"/>
    <w:rsid w:val="003D4949"/>
    <w:rsid w:val="003E05F3"/>
    <w:rsid w:val="003E47D4"/>
    <w:rsid w:val="003E7AE7"/>
    <w:rsid w:val="003F34C9"/>
    <w:rsid w:val="003F3E86"/>
    <w:rsid w:val="00405130"/>
    <w:rsid w:val="00414FF7"/>
    <w:rsid w:val="00415528"/>
    <w:rsid w:val="00415DB0"/>
    <w:rsid w:val="00416033"/>
    <w:rsid w:val="00420BF0"/>
    <w:rsid w:val="004210BE"/>
    <w:rsid w:val="00422D0F"/>
    <w:rsid w:val="00423887"/>
    <w:rsid w:val="00423B42"/>
    <w:rsid w:val="00423BB3"/>
    <w:rsid w:val="00427EE8"/>
    <w:rsid w:val="00434AD4"/>
    <w:rsid w:val="00434CAB"/>
    <w:rsid w:val="00441093"/>
    <w:rsid w:val="00441354"/>
    <w:rsid w:val="00442721"/>
    <w:rsid w:val="00442C12"/>
    <w:rsid w:val="00447251"/>
    <w:rsid w:val="00456C69"/>
    <w:rsid w:val="00467338"/>
    <w:rsid w:val="0047011A"/>
    <w:rsid w:val="004703FA"/>
    <w:rsid w:val="0047158E"/>
    <w:rsid w:val="00472263"/>
    <w:rsid w:val="004730C8"/>
    <w:rsid w:val="0047428B"/>
    <w:rsid w:val="00485BAB"/>
    <w:rsid w:val="0048691C"/>
    <w:rsid w:val="0048767D"/>
    <w:rsid w:val="00492085"/>
    <w:rsid w:val="004937CE"/>
    <w:rsid w:val="004965E5"/>
    <w:rsid w:val="00496EE9"/>
    <w:rsid w:val="004A0A12"/>
    <w:rsid w:val="004A610C"/>
    <w:rsid w:val="004A7498"/>
    <w:rsid w:val="004B2DB3"/>
    <w:rsid w:val="004B7B94"/>
    <w:rsid w:val="004C40DD"/>
    <w:rsid w:val="004C6A2F"/>
    <w:rsid w:val="004D2CC4"/>
    <w:rsid w:val="004D44D4"/>
    <w:rsid w:val="004D4BBE"/>
    <w:rsid w:val="004E0A7C"/>
    <w:rsid w:val="004E2B4B"/>
    <w:rsid w:val="004E5594"/>
    <w:rsid w:val="004E5E12"/>
    <w:rsid w:val="004E6226"/>
    <w:rsid w:val="004E797E"/>
    <w:rsid w:val="004F3939"/>
    <w:rsid w:val="004F6C20"/>
    <w:rsid w:val="00502FF4"/>
    <w:rsid w:val="00505E11"/>
    <w:rsid w:val="00505F6E"/>
    <w:rsid w:val="0050627F"/>
    <w:rsid w:val="005118F2"/>
    <w:rsid w:val="005156AA"/>
    <w:rsid w:val="0052112C"/>
    <w:rsid w:val="00523D32"/>
    <w:rsid w:val="00524F4C"/>
    <w:rsid w:val="00525892"/>
    <w:rsid w:val="0053499D"/>
    <w:rsid w:val="005368D1"/>
    <w:rsid w:val="00542201"/>
    <w:rsid w:val="005423AE"/>
    <w:rsid w:val="00542675"/>
    <w:rsid w:val="00545486"/>
    <w:rsid w:val="005474FE"/>
    <w:rsid w:val="005504B6"/>
    <w:rsid w:val="00552671"/>
    <w:rsid w:val="0055280A"/>
    <w:rsid w:val="00554043"/>
    <w:rsid w:val="00554135"/>
    <w:rsid w:val="00557625"/>
    <w:rsid w:val="00563584"/>
    <w:rsid w:val="00564FDC"/>
    <w:rsid w:val="005706B0"/>
    <w:rsid w:val="005709D1"/>
    <w:rsid w:val="00573FAD"/>
    <w:rsid w:val="0058325A"/>
    <w:rsid w:val="0058419B"/>
    <w:rsid w:val="0058487F"/>
    <w:rsid w:val="00584FE3"/>
    <w:rsid w:val="0058565D"/>
    <w:rsid w:val="00585C53"/>
    <w:rsid w:val="0059177E"/>
    <w:rsid w:val="00593B09"/>
    <w:rsid w:val="005A339F"/>
    <w:rsid w:val="005A39C2"/>
    <w:rsid w:val="005A5C84"/>
    <w:rsid w:val="005A7463"/>
    <w:rsid w:val="005D0A62"/>
    <w:rsid w:val="005D3E21"/>
    <w:rsid w:val="005E0C63"/>
    <w:rsid w:val="005E693A"/>
    <w:rsid w:val="006025D9"/>
    <w:rsid w:val="006052AD"/>
    <w:rsid w:val="00607CD9"/>
    <w:rsid w:val="00613A22"/>
    <w:rsid w:val="00614BFE"/>
    <w:rsid w:val="006212E7"/>
    <w:rsid w:val="00634DB2"/>
    <w:rsid w:val="006367B8"/>
    <w:rsid w:val="006375DB"/>
    <w:rsid w:val="00643140"/>
    <w:rsid w:val="0065562F"/>
    <w:rsid w:val="00655D08"/>
    <w:rsid w:val="006566EB"/>
    <w:rsid w:val="00663E3C"/>
    <w:rsid w:val="00670BA5"/>
    <w:rsid w:val="00672FD4"/>
    <w:rsid w:val="0067331D"/>
    <w:rsid w:val="006813FA"/>
    <w:rsid w:val="006824E6"/>
    <w:rsid w:val="0068299E"/>
    <w:rsid w:val="00684506"/>
    <w:rsid w:val="006845DF"/>
    <w:rsid w:val="00684D6E"/>
    <w:rsid w:val="00694C64"/>
    <w:rsid w:val="006950FD"/>
    <w:rsid w:val="00695474"/>
    <w:rsid w:val="00697398"/>
    <w:rsid w:val="006976E3"/>
    <w:rsid w:val="00697CA1"/>
    <w:rsid w:val="006A13EC"/>
    <w:rsid w:val="006A211E"/>
    <w:rsid w:val="006A3DC8"/>
    <w:rsid w:val="006B4C0B"/>
    <w:rsid w:val="006B5B9F"/>
    <w:rsid w:val="006C16BE"/>
    <w:rsid w:val="006C339C"/>
    <w:rsid w:val="006C4788"/>
    <w:rsid w:val="006C661C"/>
    <w:rsid w:val="006C6A04"/>
    <w:rsid w:val="006C7535"/>
    <w:rsid w:val="006C77EB"/>
    <w:rsid w:val="006C7808"/>
    <w:rsid w:val="006D340F"/>
    <w:rsid w:val="006D6FAE"/>
    <w:rsid w:val="006D6FC3"/>
    <w:rsid w:val="006D7544"/>
    <w:rsid w:val="006D7771"/>
    <w:rsid w:val="006E2948"/>
    <w:rsid w:val="006E3C94"/>
    <w:rsid w:val="006E4899"/>
    <w:rsid w:val="006E62E6"/>
    <w:rsid w:val="006E6E49"/>
    <w:rsid w:val="006F03D6"/>
    <w:rsid w:val="006F4DB2"/>
    <w:rsid w:val="006F6DF9"/>
    <w:rsid w:val="00700B89"/>
    <w:rsid w:val="007048D2"/>
    <w:rsid w:val="0070766D"/>
    <w:rsid w:val="00714BCA"/>
    <w:rsid w:val="007165EE"/>
    <w:rsid w:val="00730327"/>
    <w:rsid w:val="007329B6"/>
    <w:rsid w:val="007355EE"/>
    <w:rsid w:val="007361DC"/>
    <w:rsid w:val="00736313"/>
    <w:rsid w:val="00742356"/>
    <w:rsid w:val="00750681"/>
    <w:rsid w:val="0075068C"/>
    <w:rsid w:val="0075426D"/>
    <w:rsid w:val="00754AEA"/>
    <w:rsid w:val="007561C2"/>
    <w:rsid w:val="0075643E"/>
    <w:rsid w:val="0076185E"/>
    <w:rsid w:val="00765F83"/>
    <w:rsid w:val="00767079"/>
    <w:rsid w:val="007672F1"/>
    <w:rsid w:val="0077191C"/>
    <w:rsid w:val="00777C51"/>
    <w:rsid w:val="00777F5D"/>
    <w:rsid w:val="007825FC"/>
    <w:rsid w:val="007840FC"/>
    <w:rsid w:val="0078473B"/>
    <w:rsid w:val="00787937"/>
    <w:rsid w:val="00795EF1"/>
    <w:rsid w:val="007B1B74"/>
    <w:rsid w:val="007C3625"/>
    <w:rsid w:val="007C5338"/>
    <w:rsid w:val="007C6E33"/>
    <w:rsid w:val="007C7C24"/>
    <w:rsid w:val="007D4062"/>
    <w:rsid w:val="007E035A"/>
    <w:rsid w:val="007E2771"/>
    <w:rsid w:val="007E5024"/>
    <w:rsid w:val="007E575B"/>
    <w:rsid w:val="007F31DD"/>
    <w:rsid w:val="007F6E7B"/>
    <w:rsid w:val="00802C40"/>
    <w:rsid w:val="0081400D"/>
    <w:rsid w:val="00816E99"/>
    <w:rsid w:val="00820EC8"/>
    <w:rsid w:val="0082388C"/>
    <w:rsid w:val="008244F0"/>
    <w:rsid w:val="00830647"/>
    <w:rsid w:val="00840315"/>
    <w:rsid w:val="00845AA1"/>
    <w:rsid w:val="008463C7"/>
    <w:rsid w:val="008504C7"/>
    <w:rsid w:val="00856251"/>
    <w:rsid w:val="00856FA5"/>
    <w:rsid w:val="00857BD8"/>
    <w:rsid w:val="008616E1"/>
    <w:rsid w:val="00870659"/>
    <w:rsid w:val="00873F35"/>
    <w:rsid w:val="00881FE2"/>
    <w:rsid w:val="00884444"/>
    <w:rsid w:val="00885330"/>
    <w:rsid w:val="00894BA0"/>
    <w:rsid w:val="008966F5"/>
    <w:rsid w:val="0089750B"/>
    <w:rsid w:val="008A2800"/>
    <w:rsid w:val="008A4054"/>
    <w:rsid w:val="008A476D"/>
    <w:rsid w:val="008A4F92"/>
    <w:rsid w:val="008A66E8"/>
    <w:rsid w:val="008A7A96"/>
    <w:rsid w:val="008B16F0"/>
    <w:rsid w:val="008B399A"/>
    <w:rsid w:val="008B5F82"/>
    <w:rsid w:val="008B6ED7"/>
    <w:rsid w:val="008C0A8A"/>
    <w:rsid w:val="008C51DD"/>
    <w:rsid w:val="008D22D3"/>
    <w:rsid w:val="008D43FA"/>
    <w:rsid w:val="008D6F15"/>
    <w:rsid w:val="008E34E2"/>
    <w:rsid w:val="008E419B"/>
    <w:rsid w:val="008E6893"/>
    <w:rsid w:val="008F276B"/>
    <w:rsid w:val="008F4C87"/>
    <w:rsid w:val="008F5D70"/>
    <w:rsid w:val="008F65D4"/>
    <w:rsid w:val="00902570"/>
    <w:rsid w:val="00906E57"/>
    <w:rsid w:val="0090760A"/>
    <w:rsid w:val="0090780A"/>
    <w:rsid w:val="00907E37"/>
    <w:rsid w:val="00912971"/>
    <w:rsid w:val="00915EC8"/>
    <w:rsid w:val="00921100"/>
    <w:rsid w:val="00922E12"/>
    <w:rsid w:val="00923391"/>
    <w:rsid w:val="00924627"/>
    <w:rsid w:val="00931ADB"/>
    <w:rsid w:val="009364CF"/>
    <w:rsid w:val="00941A5C"/>
    <w:rsid w:val="00945829"/>
    <w:rsid w:val="00945D05"/>
    <w:rsid w:val="0094603B"/>
    <w:rsid w:val="009514B8"/>
    <w:rsid w:val="00951D4E"/>
    <w:rsid w:val="00961AA5"/>
    <w:rsid w:val="00965BD6"/>
    <w:rsid w:val="0096707A"/>
    <w:rsid w:val="00974481"/>
    <w:rsid w:val="00982675"/>
    <w:rsid w:val="009954FD"/>
    <w:rsid w:val="009A02E3"/>
    <w:rsid w:val="009A4ED4"/>
    <w:rsid w:val="009A6ABA"/>
    <w:rsid w:val="009B1430"/>
    <w:rsid w:val="009B3B07"/>
    <w:rsid w:val="009C001A"/>
    <w:rsid w:val="009C25AB"/>
    <w:rsid w:val="009C69A0"/>
    <w:rsid w:val="009C70E7"/>
    <w:rsid w:val="009C7136"/>
    <w:rsid w:val="009C7225"/>
    <w:rsid w:val="009C7BCC"/>
    <w:rsid w:val="009C7D83"/>
    <w:rsid w:val="009D0E8F"/>
    <w:rsid w:val="009D195B"/>
    <w:rsid w:val="009E5AF2"/>
    <w:rsid w:val="009E6C16"/>
    <w:rsid w:val="009F0872"/>
    <w:rsid w:val="009F27D8"/>
    <w:rsid w:val="00A0353D"/>
    <w:rsid w:val="00A12D17"/>
    <w:rsid w:val="00A22D96"/>
    <w:rsid w:val="00A22F40"/>
    <w:rsid w:val="00A234A5"/>
    <w:rsid w:val="00A27F45"/>
    <w:rsid w:val="00A301BE"/>
    <w:rsid w:val="00A420DD"/>
    <w:rsid w:val="00A47EF9"/>
    <w:rsid w:val="00A5072E"/>
    <w:rsid w:val="00A50C2F"/>
    <w:rsid w:val="00A5571D"/>
    <w:rsid w:val="00A57322"/>
    <w:rsid w:val="00A61FD5"/>
    <w:rsid w:val="00A6339E"/>
    <w:rsid w:val="00A652D6"/>
    <w:rsid w:val="00A65FAE"/>
    <w:rsid w:val="00A6647E"/>
    <w:rsid w:val="00A7021D"/>
    <w:rsid w:val="00A71390"/>
    <w:rsid w:val="00A77011"/>
    <w:rsid w:val="00A81A91"/>
    <w:rsid w:val="00A827C4"/>
    <w:rsid w:val="00A92843"/>
    <w:rsid w:val="00A96EE0"/>
    <w:rsid w:val="00AA03D5"/>
    <w:rsid w:val="00AA130D"/>
    <w:rsid w:val="00AA567E"/>
    <w:rsid w:val="00AB43B5"/>
    <w:rsid w:val="00AB4FFD"/>
    <w:rsid w:val="00AB673F"/>
    <w:rsid w:val="00AB7D94"/>
    <w:rsid w:val="00AC133B"/>
    <w:rsid w:val="00AC20CA"/>
    <w:rsid w:val="00AC3B1A"/>
    <w:rsid w:val="00AD09DA"/>
    <w:rsid w:val="00AD176B"/>
    <w:rsid w:val="00AE1589"/>
    <w:rsid w:val="00AE33BA"/>
    <w:rsid w:val="00AE4B4A"/>
    <w:rsid w:val="00AF02A8"/>
    <w:rsid w:val="00AF2802"/>
    <w:rsid w:val="00AF5183"/>
    <w:rsid w:val="00B02847"/>
    <w:rsid w:val="00B10FFE"/>
    <w:rsid w:val="00B135C2"/>
    <w:rsid w:val="00B14A0E"/>
    <w:rsid w:val="00B158B7"/>
    <w:rsid w:val="00B164A7"/>
    <w:rsid w:val="00B17C2F"/>
    <w:rsid w:val="00B22384"/>
    <w:rsid w:val="00B268BC"/>
    <w:rsid w:val="00B2740A"/>
    <w:rsid w:val="00B30D09"/>
    <w:rsid w:val="00B41EC0"/>
    <w:rsid w:val="00B420A4"/>
    <w:rsid w:val="00B447F2"/>
    <w:rsid w:val="00B46BB5"/>
    <w:rsid w:val="00B46E83"/>
    <w:rsid w:val="00B52663"/>
    <w:rsid w:val="00B6275A"/>
    <w:rsid w:val="00B640C7"/>
    <w:rsid w:val="00B8073F"/>
    <w:rsid w:val="00B81FCE"/>
    <w:rsid w:val="00B82F4E"/>
    <w:rsid w:val="00B85ED1"/>
    <w:rsid w:val="00B8730D"/>
    <w:rsid w:val="00B87649"/>
    <w:rsid w:val="00B91082"/>
    <w:rsid w:val="00B93211"/>
    <w:rsid w:val="00B93641"/>
    <w:rsid w:val="00B94CE8"/>
    <w:rsid w:val="00BA3D77"/>
    <w:rsid w:val="00BA5AEA"/>
    <w:rsid w:val="00BA623D"/>
    <w:rsid w:val="00BB09E8"/>
    <w:rsid w:val="00BB49D3"/>
    <w:rsid w:val="00BB6130"/>
    <w:rsid w:val="00BB678D"/>
    <w:rsid w:val="00BC1234"/>
    <w:rsid w:val="00BC3529"/>
    <w:rsid w:val="00BC667B"/>
    <w:rsid w:val="00BC7A7B"/>
    <w:rsid w:val="00BD058E"/>
    <w:rsid w:val="00BD6501"/>
    <w:rsid w:val="00BD7679"/>
    <w:rsid w:val="00BE056E"/>
    <w:rsid w:val="00BE10C9"/>
    <w:rsid w:val="00BE3F7F"/>
    <w:rsid w:val="00BE5D28"/>
    <w:rsid w:val="00BE7020"/>
    <w:rsid w:val="00BF4446"/>
    <w:rsid w:val="00C05C75"/>
    <w:rsid w:val="00C06A1C"/>
    <w:rsid w:val="00C133A8"/>
    <w:rsid w:val="00C21267"/>
    <w:rsid w:val="00C27818"/>
    <w:rsid w:val="00C44C99"/>
    <w:rsid w:val="00C46188"/>
    <w:rsid w:val="00C47651"/>
    <w:rsid w:val="00C4778B"/>
    <w:rsid w:val="00C5192B"/>
    <w:rsid w:val="00C55DF7"/>
    <w:rsid w:val="00C61E98"/>
    <w:rsid w:val="00C62A14"/>
    <w:rsid w:val="00C66C50"/>
    <w:rsid w:val="00C87A51"/>
    <w:rsid w:val="00C95685"/>
    <w:rsid w:val="00C96766"/>
    <w:rsid w:val="00C973E8"/>
    <w:rsid w:val="00CA08EA"/>
    <w:rsid w:val="00CA24AE"/>
    <w:rsid w:val="00CA389A"/>
    <w:rsid w:val="00CA7E2B"/>
    <w:rsid w:val="00CB0C06"/>
    <w:rsid w:val="00CB1A73"/>
    <w:rsid w:val="00CC35A7"/>
    <w:rsid w:val="00CC629E"/>
    <w:rsid w:val="00CC7156"/>
    <w:rsid w:val="00CC75BD"/>
    <w:rsid w:val="00CD78DD"/>
    <w:rsid w:val="00CE01BF"/>
    <w:rsid w:val="00CE0CAC"/>
    <w:rsid w:val="00CE19E6"/>
    <w:rsid w:val="00CE273E"/>
    <w:rsid w:val="00CE2A2D"/>
    <w:rsid w:val="00CF299C"/>
    <w:rsid w:val="00CF3E18"/>
    <w:rsid w:val="00CF4664"/>
    <w:rsid w:val="00CF69BF"/>
    <w:rsid w:val="00D03F68"/>
    <w:rsid w:val="00D04DE7"/>
    <w:rsid w:val="00D118C1"/>
    <w:rsid w:val="00D14B03"/>
    <w:rsid w:val="00D15991"/>
    <w:rsid w:val="00D161B4"/>
    <w:rsid w:val="00D27486"/>
    <w:rsid w:val="00D275D5"/>
    <w:rsid w:val="00D27A6B"/>
    <w:rsid w:val="00D30362"/>
    <w:rsid w:val="00D305F2"/>
    <w:rsid w:val="00D318D1"/>
    <w:rsid w:val="00D34560"/>
    <w:rsid w:val="00D45049"/>
    <w:rsid w:val="00D45935"/>
    <w:rsid w:val="00D47CFA"/>
    <w:rsid w:val="00D531B0"/>
    <w:rsid w:val="00D5585E"/>
    <w:rsid w:val="00D5695F"/>
    <w:rsid w:val="00D577BC"/>
    <w:rsid w:val="00D620F9"/>
    <w:rsid w:val="00D63491"/>
    <w:rsid w:val="00D63A26"/>
    <w:rsid w:val="00D63AB8"/>
    <w:rsid w:val="00D665CD"/>
    <w:rsid w:val="00D72728"/>
    <w:rsid w:val="00D72D2C"/>
    <w:rsid w:val="00D735BD"/>
    <w:rsid w:val="00D7422A"/>
    <w:rsid w:val="00D758D9"/>
    <w:rsid w:val="00D778CC"/>
    <w:rsid w:val="00D86511"/>
    <w:rsid w:val="00D86F93"/>
    <w:rsid w:val="00D87B1A"/>
    <w:rsid w:val="00D91AB8"/>
    <w:rsid w:val="00D92B0D"/>
    <w:rsid w:val="00D96205"/>
    <w:rsid w:val="00DA0239"/>
    <w:rsid w:val="00DA0548"/>
    <w:rsid w:val="00DA1558"/>
    <w:rsid w:val="00DA2187"/>
    <w:rsid w:val="00DA47BA"/>
    <w:rsid w:val="00DB0823"/>
    <w:rsid w:val="00DB0DAA"/>
    <w:rsid w:val="00DB58FD"/>
    <w:rsid w:val="00DB6C9A"/>
    <w:rsid w:val="00DC0DDA"/>
    <w:rsid w:val="00DC4E0D"/>
    <w:rsid w:val="00DC7D47"/>
    <w:rsid w:val="00DE0AE8"/>
    <w:rsid w:val="00DF5DBB"/>
    <w:rsid w:val="00E00452"/>
    <w:rsid w:val="00E01499"/>
    <w:rsid w:val="00E0356E"/>
    <w:rsid w:val="00E0403A"/>
    <w:rsid w:val="00E10C7F"/>
    <w:rsid w:val="00E167AD"/>
    <w:rsid w:val="00E22440"/>
    <w:rsid w:val="00E26FD1"/>
    <w:rsid w:val="00E27E67"/>
    <w:rsid w:val="00E409F3"/>
    <w:rsid w:val="00E417F5"/>
    <w:rsid w:val="00E41964"/>
    <w:rsid w:val="00E44F6C"/>
    <w:rsid w:val="00E53494"/>
    <w:rsid w:val="00E54B6C"/>
    <w:rsid w:val="00E557DF"/>
    <w:rsid w:val="00E57EC7"/>
    <w:rsid w:val="00E61336"/>
    <w:rsid w:val="00E62A1C"/>
    <w:rsid w:val="00E703FE"/>
    <w:rsid w:val="00E72171"/>
    <w:rsid w:val="00E75C45"/>
    <w:rsid w:val="00E75F9C"/>
    <w:rsid w:val="00E76C03"/>
    <w:rsid w:val="00E77550"/>
    <w:rsid w:val="00E91326"/>
    <w:rsid w:val="00EA57B4"/>
    <w:rsid w:val="00EB316E"/>
    <w:rsid w:val="00EC041B"/>
    <w:rsid w:val="00EC37F1"/>
    <w:rsid w:val="00ED19E4"/>
    <w:rsid w:val="00ED4D20"/>
    <w:rsid w:val="00ED66A5"/>
    <w:rsid w:val="00EE415F"/>
    <w:rsid w:val="00EE52D6"/>
    <w:rsid w:val="00EE568A"/>
    <w:rsid w:val="00EF0A30"/>
    <w:rsid w:val="00EF6614"/>
    <w:rsid w:val="00F03B18"/>
    <w:rsid w:val="00F06673"/>
    <w:rsid w:val="00F201C7"/>
    <w:rsid w:val="00F2022B"/>
    <w:rsid w:val="00F20425"/>
    <w:rsid w:val="00F22909"/>
    <w:rsid w:val="00F23915"/>
    <w:rsid w:val="00F27674"/>
    <w:rsid w:val="00F34331"/>
    <w:rsid w:val="00F41380"/>
    <w:rsid w:val="00F461ED"/>
    <w:rsid w:val="00F466B9"/>
    <w:rsid w:val="00F4786F"/>
    <w:rsid w:val="00F503F8"/>
    <w:rsid w:val="00F52A66"/>
    <w:rsid w:val="00F52F49"/>
    <w:rsid w:val="00F60D83"/>
    <w:rsid w:val="00F64EB0"/>
    <w:rsid w:val="00F66C8D"/>
    <w:rsid w:val="00F732B4"/>
    <w:rsid w:val="00F769D4"/>
    <w:rsid w:val="00F835E9"/>
    <w:rsid w:val="00F83707"/>
    <w:rsid w:val="00F849AE"/>
    <w:rsid w:val="00F850CF"/>
    <w:rsid w:val="00F85C18"/>
    <w:rsid w:val="00F91495"/>
    <w:rsid w:val="00F91BC5"/>
    <w:rsid w:val="00FA280D"/>
    <w:rsid w:val="00FA525F"/>
    <w:rsid w:val="00FA53D8"/>
    <w:rsid w:val="00FB293D"/>
    <w:rsid w:val="00FB2A93"/>
    <w:rsid w:val="00FB2EF9"/>
    <w:rsid w:val="00FB77D5"/>
    <w:rsid w:val="00FC6781"/>
    <w:rsid w:val="00FD0489"/>
    <w:rsid w:val="00FD461D"/>
    <w:rsid w:val="00FE05CC"/>
    <w:rsid w:val="00FE28E3"/>
    <w:rsid w:val="00FE50E6"/>
    <w:rsid w:val="00FE6F1C"/>
    <w:rsid w:val="00FF4192"/>
    <w:rsid w:val="00FF71AD"/>
    <w:rsid w:val="00FF7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A8B0A"/>
  <w15:chartTrackingRefBased/>
  <w15:docId w15:val="{D7C9070C-DB6E-4C09-8AF6-FE17D3E1A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518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85ED1"/>
    <w:pPr>
      <w:keepNext/>
      <w:keepLines/>
      <w:spacing w:before="360" w:after="12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D4949"/>
    <w:pPr>
      <w:keepNext/>
      <w:keepLines/>
      <w:spacing w:before="40" w:line="480" w:lineRule="auto"/>
      <w:outlineLvl w:val="1"/>
    </w:pPr>
    <w:rPr>
      <w:rFonts w:eastAsiaTheme="majorEastAsia" w:cs="Arial"/>
      <w:i/>
    </w:rPr>
  </w:style>
  <w:style w:type="paragraph" w:styleId="Heading3">
    <w:name w:val="heading 3"/>
    <w:basedOn w:val="Normal"/>
    <w:next w:val="Normal"/>
    <w:link w:val="Heading3Char"/>
    <w:uiPriority w:val="9"/>
    <w:unhideWhenUsed/>
    <w:qFormat/>
    <w:rsid w:val="00B85ED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B85ED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85E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ED1"/>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3D4949"/>
    <w:rPr>
      <w:rFonts w:ascii="Arial" w:eastAsiaTheme="majorEastAsia" w:hAnsi="Arial" w:cs="Arial"/>
      <w:i/>
      <w:sz w:val="24"/>
      <w:szCs w:val="24"/>
    </w:rPr>
  </w:style>
  <w:style w:type="character" w:customStyle="1" w:styleId="Heading3Char">
    <w:name w:val="Heading 3 Char"/>
    <w:basedOn w:val="DefaultParagraphFont"/>
    <w:link w:val="Heading3"/>
    <w:uiPriority w:val="9"/>
    <w:rsid w:val="00B85ED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85ED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85ED1"/>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B85ED1"/>
    <w:pPr>
      <w:ind w:left="720"/>
      <w:contextualSpacing/>
    </w:pPr>
  </w:style>
  <w:style w:type="paragraph" w:styleId="Header">
    <w:name w:val="header"/>
    <w:basedOn w:val="Normal"/>
    <w:link w:val="HeaderChar"/>
    <w:uiPriority w:val="99"/>
    <w:unhideWhenUsed/>
    <w:rsid w:val="007840FC"/>
    <w:pPr>
      <w:tabs>
        <w:tab w:val="center" w:pos="4680"/>
        <w:tab w:val="right" w:pos="9360"/>
      </w:tabs>
    </w:pPr>
  </w:style>
  <w:style w:type="character" w:customStyle="1" w:styleId="HeaderChar">
    <w:name w:val="Header Char"/>
    <w:basedOn w:val="DefaultParagraphFont"/>
    <w:link w:val="Header"/>
    <w:uiPriority w:val="99"/>
    <w:rsid w:val="007840FC"/>
    <w:rPr>
      <w:rFonts w:ascii="Arial" w:hAnsi="Arial"/>
    </w:rPr>
  </w:style>
  <w:style w:type="paragraph" w:styleId="Footer">
    <w:name w:val="footer"/>
    <w:basedOn w:val="Normal"/>
    <w:link w:val="FooterChar"/>
    <w:uiPriority w:val="99"/>
    <w:unhideWhenUsed/>
    <w:rsid w:val="007840FC"/>
    <w:pPr>
      <w:tabs>
        <w:tab w:val="center" w:pos="4680"/>
        <w:tab w:val="right" w:pos="9360"/>
      </w:tabs>
    </w:pPr>
  </w:style>
  <w:style w:type="character" w:customStyle="1" w:styleId="FooterChar">
    <w:name w:val="Footer Char"/>
    <w:basedOn w:val="DefaultParagraphFont"/>
    <w:link w:val="Footer"/>
    <w:uiPriority w:val="99"/>
    <w:rsid w:val="007840FC"/>
    <w:rPr>
      <w:rFonts w:ascii="Arial" w:hAnsi="Arial"/>
    </w:rPr>
  </w:style>
  <w:style w:type="character" w:styleId="PageNumber">
    <w:name w:val="page number"/>
    <w:basedOn w:val="DefaultParagraphFont"/>
    <w:uiPriority w:val="99"/>
    <w:semiHidden/>
    <w:unhideWhenUsed/>
    <w:rsid w:val="007840FC"/>
  </w:style>
  <w:style w:type="paragraph" w:styleId="BalloonText">
    <w:name w:val="Balloon Text"/>
    <w:basedOn w:val="Normal"/>
    <w:link w:val="BalloonTextChar"/>
    <w:uiPriority w:val="99"/>
    <w:semiHidden/>
    <w:unhideWhenUsed/>
    <w:rsid w:val="00180915"/>
    <w:rPr>
      <w:sz w:val="18"/>
      <w:szCs w:val="18"/>
    </w:rPr>
  </w:style>
  <w:style w:type="character" w:customStyle="1" w:styleId="BalloonTextChar">
    <w:name w:val="Balloon Text Char"/>
    <w:basedOn w:val="DefaultParagraphFont"/>
    <w:link w:val="BalloonText"/>
    <w:uiPriority w:val="99"/>
    <w:semiHidden/>
    <w:rsid w:val="00180915"/>
    <w:rPr>
      <w:rFonts w:ascii="Times New Roman" w:hAnsi="Times New Roman" w:cs="Times New Roman"/>
      <w:sz w:val="18"/>
      <w:szCs w:val="18"/>
    </w:rPr>
  </w:style>
  <w:style w:type="character" w:customStyle="1" w:styleId="apple-converted-space">
    <w:name w:val="apple-converted-space"/>
    <w:basedOn w:val="DefaultParagraphFont"/>
    <w:rsid w:val="00730327"/>
  </w:style>
  <w:style w:type="character" w:styleId="LineNumber">
    <w:name w:val="line number"/>
    <w:basedOn w:val="DefaultParagraphFont"/>
    <w:uiPriority w:val="99"/>
    <w:semiHidden/>
    <w:unhideWhenUsed/>
    <w:rsid w:val="00ED66A5"/>
  </w:style>
  <w:style w:type="paragraph" w:styleId="NormalWeb">
    <w:name w:val="Normal (Web)"/>
    <w:basedOn w:val="Normal"/>
    <w:uiPriority w:val="99"/>
    <w:unhideWhenUsed/>
    <w:rsid w:val="00585C53"/>
    <w:pPr>
      <w:spacing w:before="100" w:beforeAutospacing="1" w:after="100" w:afterAutospacing="1"/>
    </w:pPr>
  </w:style>
  <w:style w:type="character" w:styleId="Hyperlink">
    <w:name w:val="Hyperlink"/>
    <w:basedOn w:val="DefaultParagraphFont"/>
    <w:uiPriority w:val="99"/>
    <w:unhideWhenUsed/>
    <w:rsid w:val="002B01F4"/>
    <w:rPr>
      <w:color w:val="0563C1" w:themeColor="hyperlink"/>
      <w:u w:val="single"/>
    </w:rPr>
  </w:style>
  <w:style w:type="table" w:styleId="TableGrid">
    <w:name w:val="Table Grid"/>
    <w:basedOn w:val="TableNormal"/>
    <w:uiPriority w:val="39"/>
    <w:rsid w:val="0076707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670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9485">
      <w:bodyDiv w:val="1"/>
      <w:marLeft w:val="0"/>
      <w:marRight w:val="0"/>
      <w:marTop w:val="0"/>
      <w:marBottom w:val="0"/>
      <w:divBdr>
        <w:top w:val="none" w:sz="0" w:space="0" w:color="auto"/>
        <w:left w:val="none" w:sz="0" w:space="0" w:color="auto"/>
        <w:bottom w:val="none" w:sz="0" w:space="0" w:color="auto"/>
        <w:right w:val="none" w:sz="0" w:space="0" w:color="auto"/>
      </w:divBdr>
    </w:div>
    <w:div w:id="161556656">
      <w:bodyDiv w:val="1"/>
      <w:marLeft w:val="0"/>
      <w:marRight w:val="0"/>
      <w:marTop w:val="0"/>
      <w:marBottom w:val="0"/>
      <w:divBdr>
        <w:top w:val="none" w:sz="0" w:space="0" w:color="auto"/>
        <w:left w:val="none" w:sz="0" w:space="0" w:color="auto"/>
        <w:bottom w:val="none" w:sz="0" w:space="0" w:color="auto"/>
        <w:right w:val="none" w:sz="0" w:space="0" w:color="auto"/>
      </w:divBdr>
      <w:divsChild>
        <w:div w:id="1819303676">
          <w:marLeft w:val="0"/>
          <w:marRight w:val="0"/>
          <w:marTop w:val="0"/>
          <w:marBottom w:val="0"/>
          <w:divBdr>
            <w:top w:val="none" w:sz="0" w:space="0" w:color="auto"/>
            <w:left w:val="none" w:sz="0" w:space="0" w:color="auto"/>
            <w:bottom w:val="none" w:sz="0" w:space="0" w:color="auto"/>
            <w:right w:val="none" w:sz="0" w:space="0" w:color="auto"/>
          </w:divBdr>
          <w:divsChild>
            <w:div w:id="26640149">
              <w:marLeft w:val="0"/>
              <w:marRight w:val="0"/>
              <w:marTop w:val="0"/>
              <w:marBottom w:val="0"/>
              <w:divBdr>
                <w:top w:val="none" w:sz="0" w:space="0" w:color="auto"/>
                <w:left w:val="none" w:sz="0" w:space="0" w:color="auto"/>
                <w:bottom w:val="none" w:sz="0" w:space="0" w:color="auto"/>
                <w:right w:val="none" w:sz="0" w:space="0" w:color="auto"/>
              </w:divBdr>
              <w:divsChild>
                <w:div w:id="12172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04451">
      <w:bodyDiv w:val="1"/>
      <w:marLeft w:val="0"/>
      <w:marRight w:val="0"/>
      <w:marTop w:val="0"/>
      <w:marBottom w:val="0"/>
      <w:divBdr>
        <w:top w:val="none" w:sz="0" w:space="0" w:color="auto"/>
        <w:left w:val="none" w:sz="0" w:space="0" w:color="auto"/>
        <w:bottom w:val="none" w:sz="0" w:space="0" w:color="auto"/>
        <w:right w:val="none" w:sz="0" w:space="0" w:color="auto"/>
      </w:divBdr>
      <w:divsChild>
        <w:div w:id="696269892">
          <w:marLeft w:val="0"/>
          <w:marRight w:val="0"/>
          <w:marTop w:val="0"/>
          <w:marBottom w:val="0"/>
          <w:divBdr>
            <w:top w:val="none" w:sz="0" w:space="0" w:color="auto"/>
            <w:left w:val="none" w:sz="0" w:space="0" w:color="auto"/>
            <w:bottom w:val="none" w:sz="0" w:space="0" w:color="auto"/>
            <w:right w:val="none" w:sz="0" w:space="0" w:color="auto"/>
          </w:divBdr>
          <w:divsChild>
            <w:div w:id="29916223">
              <w:marLeft w:val="0"/>
              <w:marRight w:val="0"/>
              <w:marTop w:val="0"/>
              <w:marBottom w:val="0"/>
              <w:divBdr>
                <w:top w:val="none" w:sz="0" w:space="0" w:color="auto"/>
                <w:left w:val="none" w:sz="0" w:space="0" w:color="auto"/>
                <w:bottom w:val="none" w:sz="0" w:space="0" w:color="auto"/>
                <w:right w:val="none" w:sz="0" w:space="0" w:color="auto"/>
              </w:divBdr>
              <w:divsChild>
                <w:div w:id="18507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462212">
      <w:bodyDiv w:val="1"/>
      <w:marLeft w:val="0"/>
      <w:marRight w:val="0"/>
      <w:marTop w:val="0"/>
      <w:marBottom w:val="0"/>
      <w:divBdr>
        <w:top w:val="none" w:sz="0" w:space="0" w:color="auto"/>
        <w:left w:val="none" w:sz="0" w:space="0" w:color="auto"/>
        <w:bottom w:val="none" w:sz="0" w:space="0" w:color="auto"/>
        <w:right w:val="none" w:sz="0" w:space="0" w:color="auto"/>
      </w:divBdr>
    </w:div>
    <w:div w:id="970672855">
      <w:bodyDiv w:val="1"/>
      <w:marLeft w:val="0"/>
      <w:marRight w:val="0"/>
      <w:marTop w:val="0"/>
      <w:marBottom w:val="0"/>
      <w:divBdr>
        <w:top w:val="none" w:sz="0" w:space="0" w:color="auto"/>
        <w:left w:val="none" w:sz="0" w:space="0" w:color="auto"/>
        <w:bottom w:val="none" w:sz="0" w:space="0" w:color="auto"/>
        <w:right w:val="none" w:sz="0" w:space="0" w:color="auto"/>
      </w:divBdr>
      <w:divsChild>
        <w:div w:id="1206332454">
          <w:marLeft w:val="0"/>
          <w:marRight w:val="0"/>
          <w:marTop w:val="0"/>
          <w:marBottom w:val="0"/>
          <w:divBdr>
            <w:top w:val="none" w:sz="0" w:space="0" w:color="auto"/>
            <w:left w:val="none" w:sz="0" w:space="0" w:color="auto"/>
            <w:bottom w:val="none" w:sz="0" w:space="0" w:color="auto"/>
            <w:right w:val="none" w:sz="0" w:space="0" w:color="auto"/>
          </w:divBdr>
          <w:divsChild>
            <w:div w:id="1046372150">
              <w:marLeft w:val="0"/>
              <w:marRight w:val="0"/>
              <w:marTop w:val="0"/>
              <w:marBottom w:val="0"/>
              <w:divBdr>
                <w:top w:val="none" w:sz="0" w:space="0" w:color="auto"/>
                <w:left w:val="none" w:sz="0" w:space="0" w:color="auto"/>
                <w:bottom w:val="none" w:sz="0" w:space="0" w:color="auto"/>
                <w:right w:val="none" w:sz="0" w:space="0" w:color="auto"/>
              </w:divBdr>
              <w:divsChild>
                <w:div w:id="1895965630">
                  <w:marLeft w:val="0"/>
                  <w:marRight w:val="0"/>
                  <w:marTop w:val="0"/>
                  <w:marBottom w:val="0"/>
                  <w:divBdr>
                    <w:top w:val="none" w:sz="0" w:space="0" w:color="auto"/>
                    <w:left w:val="none" w:sz="0" w:space="0" w:color="auto"/>
                    <w:bottom w:val="none" w:sz="0" w:space="0" w:color="auto"/>
                    <w:right w:val="none" w:sz="0" w:space="0" w:color="auto"/>
                  </w:divBdr>
                  <w:divsChild>
                    <w:div w:id="20502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234082">
      <w:bodyDiv w:val="1"/>
      <w:marLeft w:val="0"/>
      <w:marRight w:val="0"/>
      <w:marTop w:val="0"/>
      <w:marBottom w:val="0"/>
      <w:divBdr>
        <w:top w:val="none" w:sz="0" w:space="0" w:color="auto"/>
        <w:left w:val="none" w:sz="0" w:space="0" w:color="auto"/>
        <w:bottom w:val="none" w:sz="0" w:space="0" w:color="auto"/>
        <w:right w:val="none" w:sz="0" w:space="0" w:color="auto"/>
      </w:divBdr>
    </w:div>
    <w:div w:id="1129277461">
      <w:bodyDiv w:val="1"/>
      <w:marLeft w:val="0"/>
      <w:marRight w:val="0"/>
      <w:marTop w:val="0"/>
      <w:marBottom w:val="0"/>
      <w:divBdr>
        <w:top w:val="none" w:sz="0" w:space="0" w:color="auto"/>
        <w:left w:val="none" w:sz="0" w:space="0" w:color="auto"/>
        <w:bottom w:val="none" w:sz="0" w:space="0" w:color="auto"/>
        <w:right w:val="none" w:sz="0" w:space="0" w:color="auto"/>
      </w:divBdr>
      <w:divsChild>
        <w:div w:id="1915697097">
          <w:marLeft w:val="0"/>
          <w:marRight w:val="0"/>
          <w:marTop w:val="0"/>
          <w:marBottom w:val="0"/>
          <w:divBdr>
            <w:top w:val="none" w:sz="0" w:space="0" w:color="auto"/>
            <w:left w:val="none" w:sz="0" w:space="0" w:color="auto"/>
            <w:bottom w:val="none" w:sz="0" w:space="0" w:color="auto"/>
            <w:right w:val="none" w:sz="0" w:space="0" w:color="auto"/>
          </w:divBdr>
          <w:divsChild>
            <w:div w:id="706102757">
              <w:marLeft w:val="0"/>
              <w:marRight w:val="0"/>
              <w:marTop w:val="0"/>
              <w:marBottom w:val="0"/>
              <w:divBdr>
                <w:top w:val="none" w:sz="0" w:space="0" w:color="auto"/>
                <w:left w:val="none" w:sz="0" w:space="0" w:color="auto"/>
                <w:bottom w:val="none" w:sz="0" w:space="0" w:color="auto"/>
                <w:right w:val="none" w:sz="0" w:space="0" w:color="auto"/>
              </w:divBdr>
              <w:divsChild>
                <w:div w:id="94103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8739">
      <w:bodyDiv w:val="1"/>
      <w:marLeft w:val="0"/>
      <w:marRight w:val="0"/>
      <w:marTop w:val="0"/>
      <w:marBottom w:val="0"/>
      <w:divBdr>
        <w:top w:val="none" w:sz="0" w:space="0" w:color="auto"/>
        <w:left w:val="none" w:sz="0" w:space="0" w:color="auto"/>
        <w:bottom w:val="none" w:sz="0" w:space="0" w:color="auto"/>
        <w:right w:val="none" w:sz="0" w:space="0" w:color="auto"/>
      </w:divBdr>
      <w:divsChild>
        <w:div w:id="1981614910">
          <w:marLeft w:val="0"/>
          <w:marRight w:val="0"/>
          <w:marTop w:val="0"/>
          <w:marBottom w:val="0"/>
          <w:divBdr>
            <w:top w:val="none" w:sz="0" w:space="0" w:color="auto"/>
            <w:left w:val="none" w:sz="0" w:space="0" w:color="auto"/>
            <w:bottom w:val="none" w:sz="0" w:space="0" w:color="auto"/>
            <w:right w:val="none" w:sz="0" w:space="0" w:color="auto"/>
          </w:divBdr>
          <w:divsChild>
            <w:div w:id="590118911">
              <w:marLeft w:val="0"/>
              <w:marRight w:val="0"/>
              <w:marTop w:val="0"/>
              <w:marBottom w:val="0"/>
              <w:divBdr>
                <w:top w:val="none" w:sz="0" w:space="0" w:color="auto"/>
                <w:left w:val="none" w:sz="0" w:space="0" w:color="auto"/>
                <w:bottom w:val="none" w:sz="0" w:space="0" w:color="auto"/>
                <w:right w:val="none" w:sz="0" w:space="0" w:color="auto"/>
              </w:divBdr>
              <w:divsChild>
                <w:div w:id="2220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90549">
      <w:bodyDiv w:val="1"/>
      <w:marLeft w:val="0"/>
      <w:marRight w:val="0"/>
      <w:marTop w:val="0"/>
      <w:marBottom w:val="0"/>
      <w:divBdr>
        <w:top w:val="none" w:sz="0" w:space="0" w:color="auto"/>
        <w:left w:val="none" w:sz="0" w:space="0" w:color="auto"/>
        <w:bottom w:val="none" w:sz="0" w:space="0" w:color="auto"/>
        <w:right w:val="none" w:sz="0" w:space="0" w:color="auto"/>
      </w:divBdr>
    </w:div>
    <w:div w:id="1476990880">
      <w:bodyDiv w:val="1"/>
      <w:marLeft w:val="0"/>
      <w:marRight w:val="0"/>
      <w:marTop w:val="0"/>
      <w:marBottom w:val="0"/>
      <w:divBdr>
        <w:top w:val="none" w:sz="0" w:space="0" w:color="auto"/>
        <w:left w:val="none" w:sz="0" w:space="0" w:color="auto"/>
        <w:bottom w:val="none" w:sz="0" w:space="0" w:color="auto"/>
        <w:right w:val="none" w:sz="0" w:space="0" w:color="auto"/>
      </w:divBdr>
    </w:div>
    <w:div w:id="164797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orter@ulster.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EBF3F-5E65-1B43-BBEF-AA2B2432C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35</Pages>
  <Words>53567</Words>
  <Characters>305337</Characters>
  <Application>Microsoft Office Word</Application>
  <DocSecurity>0</DocSecurity>
  <Lines>2544</Lines>
  <Paragraphs>716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dc:creator>
  <cp:keywords/>
  <dc:description/>
  <cp:lastModifiedBy>Beverley Turtle</cp:lastModifiedBy>
  <cp:revision>13</cp:revision>
  <dcterms:created xsi:type="dcterms:W3CDTF">2019-08-31T14:36:00Z</dcterms:created>
  <dcterms:modified xsi:type="dcterms:W3CDTF">2019-10-10T13:23:00Z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http://www.zotero.org/styles/sage-harvard</vt:lpwstr>
  </property>
  <property fmtid="{D5CDD505-2E9C-101B-9397-08002B2CF9AE}" pid="21" name="Mendeley Recent Style Name 9_1">
    <vt:lpwstr>SAGE - Harvard</vt:lpwstr>
  </property>
  <property fmtid="{D5CDD505-2E9C-101B-9397-08002B2CF9AE}" pid="22" name="Mendeley Document_1">
    <vt:lpwstr>True</vt:lpwstr>
  </property>
  <property fmtid="{D5CDD505-2E9C-101B-9397-08002B2CF9AE}" pid="23" name="Mendeley Unique User Id_1">
    <vt:lpwstr>66380506-2976-3f42-9422-bd69ff13cd41</vt:lpwstr>
  </property>
  <property fmtid="{D5CDD505-2E9C-101B-9397-08002B2CF9AE}" pid="24" name="Mendeley Citation Style_1">
    <vt:lpwstr>http://www.zotero.org/styles/sage-harvard</vt:lpwstr>
  </property>
</Properties>
</file>