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74" w:rsidRPr="00506FE9" w:rsidRDefault="00450E74" w:rsidP="00450E74">
      <w:pPr>
        <w:rPr>
          <w:rFonts w:eastAsia="Calibri" w:cstheme="minorHAnsi"/>
          <w:b/>
          <w:sz w:val="28"/>
          <w:szCs w:val="28"/>
        </w:rPr>
      </w:pPr>
      <w:r w:rsidRPr="00506FE9">
        <w:rPr>
          <w:rFonts w:eastAsia="Calibri" w:cstheme="minorHAnsi"/>
          <w:b/>
          <w:sz w:val="28"/>
          <w:szCs w:val="28"/>
        </w:rPr>
        <w:t xml:space="preserve">An assessment of pregnant women’s knowledge and use of the Internet for medication safety information and purchase   </w:t>
      </w:r>
    </w:p>
    <w:p w:rsidR="00450E74" w:rsidRDefault="00450E74" w:rsidP="00450E74">
      <w:pPr>
        <w:rPr>
          <w:rFonts w:eastAsia="Calibri" w:cstheme="minorHAnsi"/>
          <w:b/>
          <w:sz w:val="28"/>
          <w:szCs w:val="28"/>
        </w:rPr>
      </w:pPr>
    </w:p>
    <w:p w:rsidR="00450E74" w:rsidRPr="00EF1AF4" w:rsidRDefault="00450E74" w:rsidP="00450E74">
      <w:pPr>
        <w:rPr>
          <w:rFonts w:eastAsia="Calibri" w:cstheme="minorHAnsi"/>
          <w:b/>
        </w:rPr>
      </w:pPr>
      <w:r w:rsidRPr="00022771">
        <w:rPr>
          <w:rFonts w:eastAsia="Calibri" w:cstheme="minorHAnsi"/>
          <w:b/>
        </w:rPr>
        <w:t>Marlene</w:t>
      </w:r>
      <w:r w:rsidRPr="00022771">
        <w:rPr>
          <w:rFonts w:eastAsia="Calibri" w:cstheme="minorHAnsi"/>
        </w:rPr>
        <w:t xml:space="preserve"> </w:t>
      </w:r>
      <w:r>
        <w:rPr>
          <w:rFonts w:eastAsia="Calibri" w:cstheme="minorHAnsi"/>
          <w:b/>
        </w:rPr>
        <w:t>SINCLAIR</w:t>
      </w:r>
      <w:r w:rsidRPr="00022771">
        <w:rPr>
          <w:rFonts w:eastAsia="Calibri" w:cstheme="minorHAnsi"/>
          <w:b/>
        </w:rPr>
        <w:t xml:space="preserve"> </w:t>
      </w:r>
      <w:r w:rsidRPr="00022771">
        <w:rPr>
          <w:rFonts w:eastAsia="Calibri" w:cstheme="minorHAnsi"/>
        </w:rPr>
        <w:t>PhD,</w:t>
      </w:r>
      <w:r w:rsidRPr="00022771">
        <w:rPr>
          <w:rFonts w:eastAsia="Calibri" w:cstheme="minorHAnsi"/>
          <w:b/>
        </w:rPr>
        <w:t xml:space="preserve"> </w:t>
      </w:r>
      <w:r w:rsidRPr="00022771">
        <w:rPr>
          <w:rFonts w:eastAsia="Calibri" w:cstheme="minorHAnsi"/>
        </w:rPr>
        <w:t>RM, RN</w:t>
      </w:r>
      <w:r>
        <w:rPr>
          <w:rFonts w:eastAsia="Calibri" w:cstheme="minorHAnsi"/>
        </w:rPr>
        <w:t>,</w:t>
      </w:r>
      <w:r w:rsidRPr="00022771">
        <w:rPr>
          <w:rFonts w:eastAsia="Calibri" w:cstheme="minorHAnsi"/>
          <w:b/>
        </w:rPr>
        <w:t xml:space="preserve"> </w:t>
      </w:r>
      <w:r w:rsidRPr="00022771">
        <w:rPr>
          <w:rFonts w:eastAsia="Calibri" w:cstheme="minorHAnsi"/>
        </w:rPr>
        <w:t>Head of Maternal Fetal and Infant Research Centre</w:t>
      </w:r>
      <w:r>
        <w:rPr>
          <w:rFonts w:eastAsia="Calibri" w:cstheme="minorHAnsi"/>
        </w:rPr>
        <w:t>,</w:t>
      </w:r>
      <w:r w:rsidRPr="00022771">
        <w:rPr>
          <w:rFonts w:eastAsia="Calibri" w:cstheme="minorHAnsi"/>
        </w:rPr>
        <w:t xml:space="preserve"> Ulster University, Shore Road, Newtownabbey, Co Antrim, Northern Ireland, BT37 0QB</w:t>
      </w:r>
    </w:p>
    <w:p w:rsidR="00450E74" w:rsidRDefault="00450E74" w:rsidP="00450E74">
      <w:pPr>
        <w:rPr>
          <w:rStyle w:val="Hyperlink"/>
          <w:rFonts w:eastAsia="Calibri" w:cstheme="minorHAnsi"/>
        </w:rPr>
      </w:pPr>
      <w:hyperlink r:id="rId7" w:history="1">
        <w:r w:rsidRPr="00022771">
          <w:rPr>
            <w:rStyle w:val="Hyperlink"/>
            <w:rFonts w:eastAsia="Calibri" w:cstheme="minorHAnsi"/>
          </w:rPr>
          <w:t>m.sinclair1@ulster.ac.uk</w:t>
        </w:r>
      </w:hyperlink>
    </w:p>
    <w:p w:rsidR="00450E74" w:rsidRDefault="00450E74" w:rsidP="00450E74">
      <w:pPr>
        <w:rPr>
          <w:rStyle w:val="Hyperlink"/>
          <w:rFonts w:eastAsia="Calibri" w:cstheme="minorHAnsi"/>
        </w:rPr>
      </w:pPr>
      <w:r w:rsidRPr="00B13A4D">
        <w:rPr>
          <w:rStyle w:val="Hyperlink"/>
          <w:rFonts w:eastAsia="Calibri" w:cstheme="minorHAnsi"/>
        </w:rPr>
        <w:t>Twitter: @prof_marl</w:t>
      </w:r>
    </w:p>
    <w:p w:rsidR="00450E74" w:rsidRPr="00FB4E21" w:rsidRDefault="00450E74" w:rsidP="00450E74">
      <w:pPr>
        <w:rPr>
          <w:rFonts w:eastAsia="Calibri" w:cstheme="minorHAnsi"/>
        </w:rPr>
      </w:pPr>
    </w:p>
    <w:p w:rsidR="00450E74" w:rsidRPr="00022771" w:rsidRDefault="00450E74" w:rsidP="00450E74">
      <w:pPr>
        <w:shd w:val="clear" w:color="auto" w:fill="FFFFFF"/>
        <w:spacing w:before="100" w:beforeAutospacing="1" w:after="100" w:afterAutospacing="1"/>
        <w:rPr>
          <w:rFonts w:cstheme="minorHAnsi"/>
          <w:color w:val="000000"/>
          <w:lang w:eastAsia="en-GB"/>
        </w:rPr>
      </w:pPr>
      <w:r w:rsidRPr="00B962EC">
        <w:rPr>
          <w:rFonts w:ascii="Arial" w:hAnsi="Arial" w:cs="Arial"/>
          <w:b/>
          <w:bCs/>
        </w:rPr>
        <w:t>Briege M LAGAN</w:t>
      </w:r>
      <w:r>
        <w:rPr>
          <w:rFonts w:ascii="Arial" w:hAnsi="Arial" w:cs="Arial"/>
          <w:bCs/>
        </w:rPr>
        <w:t xml:space="preserve"> RM, RN, PhD, Lecturer in Nursing and Public Health, </w:t>
      </w:r>
      <w:r w:rsidRPr="00022771">
        <w:rPr>
          <w:rFonts w:cstheme="minorHAnsi"/>
          <w:color w:val="000000"/>
          <w:lang w:eastAsia="en-GB"/>
        </w:rPr>
        <w:t xml:space="preserve">Institute of Nursing and Health Research, Ulster University, </w:t>
      </w:r>
      <w:r>
        <w:rPr>
          <w:rFonts w:cstheme="minorHAnsi"/>
          <w:color w:val="000000"/>
          <w:lang w:eastAsia="en-GB"/>
        </w:rPr>
        <w:t xml:space="preserve">School of Nursing, </w:t>
      </w:r>
      <w:r w:rsidRPr="00022771">
        <w:rPr>
          <w:rFonts w:cstheme="minorHAnsi"/>
          <w:color w:val="000000"/>
          <w:lang w:eastAsia="en-GB"/>
        </w:rPr>
        <w:t>Shore Road, Newtownabbey, Co Antrim, Northern Ireland, BT37 0QB</w:t>
      </w:r>
    </w:p>
    <w:p w:rsidR="00450E74" w:rsidRDefault="00450E74" w:rsidP="00450E74">
      <w:pPr>
        <w:rPr>
          <w:rFonts w:ascii="Arial" w:hAnsi="Arial" w:cs="Arial"/>
          <w:bCs/>
        </w:rPr>
      </w:pPr>
      <w:hyperlink r:id="rId8" w:history="1">
        <w:r w:rsidRPr="00754522">
          <w:rPr>
            <w:rStyle w:val="Hyperlink"/>
            <w:rFonts w:ascii="Arial" w:hAnsi="Arial" w:cs="Arial"/>
            <w:bCs/>
          </w:rPr>
          <w:t>bm.lagan@ulster.ac.uk</w:t>
        </w:r>
      </w:hyperlink>
    </w:p>
    <w:p w:rsidR="00450E74" w:rsidRDefault="00450E74" w:rsidP="00450E74">
      <w:pPr>
        <w:rPr>
          <w:rFonts w:ascii="Arial" w:hAnsi="Arial" w:cs="Arial"/>
          <w:bCs/>
        </w:rPr>
      </w:pPr>
    </w:p>
    <w:p w:rsidR="00450E74" w:rsidRDefault="00450E74" w:rsidP="00450E74">
      <w:pPr>
        <w:shd w:val="clear" w:color="auto" w:fill="FFFFFF"/>
        <w:spacing w:before="100" w:beforeAutospacing="1" w:after="100" w:afterAutospacing="1"/>
        <w:rPr>
          <w:rFonts w:cstheme="minorHAnsi"/>
          <w:color w:val="000000"/>
          <w:lang w:eastAsia="en-GB"/>
        </w:rPr>
      </w:pPr>
      <w:r w:rsidRPr="009938B4">
        <w:rPr>
          <w:rFonts w:ascii="Arial" w:hAnsi="Arial" w:cs="Arial"/>
          <w:b/>
          <w:bCs/>
        </w:rPr>
        <w:t>Helen DOLK</w:t>
      </w:r>
      <w:r>
        <w:rPr>
          <w:rFonts w:ascii="Arial" w:hAnsi="Arial" w:cs="Arial"/>
          <w:bCs/>
        </w:rPr>
        <w:t xml:space="preserve"> BSc, PhD, Professor of Epidemiology, Centre for </w:t>
      </w:r>
      <w:r w:rsidRPr="00022771">
        <w:rPr>
          <w:rFonts w:eastAsia="Calibri" w:cstheme="minorHAnsi"/>
        </w:rPr>
        <w:t>Mat</w:t>
      </w:r>
      <w:r>
        <w:rPr>
          <w:rFonts w:eastAsia="Calibri" w:cstheme="minorHAnsi"/>
        </w:rPr>
        <w:t xml:space="preserve">ernal Fetal and Infant Research, </w:t>
      </w:r>
      <w:r>
        <w:rPr>
          <w:rFonts w:ascii="Arial" w:hAnsi="Arial" w:cs="Arial"/>
          <w:bCs/>
        </w:rPr>
        <w:t xml:space="preserve">Ulster University, </w:t>
      </w:r>
      <w:r w:rsidRPr="00022771">
        <w:rPr>
          <w:rFonts w:cstheme="minorHAnsi"/>
          <w:color w:val="000000"/>
          <w:lang w:eastAsia="en-GB"/>
        </w:rPr>
        <w:t>Shore Road, Newtownabbey, Co Antrim, Northern Ireland, BT37 0QB</w:t>
      </w:r>
    </w:p>
    <w:p w:rsidR="00450E74" w:rsidRPr="00FB4E21" w:rsidRDefault="00450E74" w:rsidP="00450E74">
      <w:pPr>
        <w:shd w:val="clear" w:color="auto" w:fill="FFFFFF"/>
        <w:spacing w:before="100" w:beforeAutospacing="1" w:after="100" w:afterAutospacing="1"/>
        <w:rPr>
          <w:rFonts w:cstheme="minorHAnsi"/>
          <w:color w:val="000000"/>
          <w:lang w:eastAsia="en-GB"/>
        </w:rPr>
      </w:pPr>
      <w:hyperlink r:id="rId9" w:history="1">
        <w:r w:rsidRPr="0018658B">
          <w:rPr>
            <w:rStyle w:val="Hyperlink"/>
            <w:rFonts w:cstheme="minorHAnsi"/>
            <w:lang w:eastAsia="en-GB"/>
          </w:rPr>
          <w:t>h.dolk@ulster.ac.uk</w:t>
        </w:r>
      </w:hyperlink>
    </w:p>
    <w:p w:rsidR="00450E74" w:rsidRDefault="00450E74" w:rsidP="00450E74">
      <w:pPr>
        <w:shd w:val="clear" w:color="auto" w:fill="FFFFFF"/>
        <w:spacing w:before="100" w:beforeAutospacing="1" w:after="100" w:afterAutospacing="1"/>
        <w:rPr>
          <w:rFonts w:eastAsia="Calibri" w:cstheme="minorHAnsi"/>
          <w:b/>
        </w:rPr>
      </w:pPr>
    </w:p>
    <w:p w:rsidR="00450E74" w:rsidRPr="00022771" w:rsidRDefault="00450E74" w:rsidP="00450E74">
      <w:pPr>
        <w:shd w:val="clear" w:color="auto" w:fill="FFFFFF"/>
        <w:spacing w:before="100" w:beforeAutospacing="1" w:after="100" w:afterAutospacing="1"/>
        <w:rPr>
          <w:rFonts w:cstheme="minorHAnsi"/>
          <w:color w:val="000000"/>
          <w:lang w:eastAsia="en-GB"/>
        </w:rPr>
      </w:pPr>
      <w:r w:rsidRPr="00022771">
        <w:rPr>
          <w:rFonts w:eastAsia="Calibri" w:cstheme="minorHAnsi"/>
          <w:b/>
        </w:rPr>
        <w:t>Julie</w:t>
      </w:r>
      <w:r w:rsidRPr="00022771">
        <w:rPr>
          <w:rFonts w:eastAsia="Calibri" w:cstheme="minorHAnsi"/>
        </w:rPr>
        <w:t xml:space="preserve"> </w:t>
      </w:r>
      <w:r w:rsidRPr="00022771">
        <w:rPr>
          <w:rFonts w:eastAsia="Calibri" w:cstheme="minorHAnsi"/>
          <w:b/>
        </w:rPr>
        <w:t>EM</w:t>
      </w:r>
      <w:r w:rsidRPr="00022771">
        <w:rPr>
          <w:rFonts w:eastAsia="Calibri" w:cstheme="minorHAnsi"/>
        </w:rPr>
        <w:t xml:space="preserve"> </w:t>
      </w:r>
      <w:r w:rsidRPr="00022771">
        <w:rPr>
          <w:rFonts w:eastAsia="Calibri" w:cstheme="minorHAnsi"/>
          <w:b/>
        </w:rPr>
        <w:t>MCCULLOUGH</w:t>
      </w:r>
      <w:r w:rsidRPr="00022771">
        <w:rPr>
          <w:rFonts w:eastAsia="Calibri" w:cstheme="minorHAnsi"/>
        </w:rPr>
        <w:t xml:space="preserve"> BSc, PGDip, </w:t>
      </w:r>
      <w:r>
        <w:rPr>
          <w:rFonts w:eastAsia="Calibri" w:cstheme="minorHAnsi"/>
        </w:rPr>
        <w:t>PhD, Research Associate</w:t>
      </w:r>
      <w:r w:rsidRPr="00022771">
        <w:rPr>
          <w:rFonts w:eastAsia="Calibri" w:cstheme="minorHAnsi"/>
        </w:rPr>
        <w:t xml:space="preserve">, </w:t>
      </w:r>
      <w:r w:rsidRPr="00022771">
        <w:rPr>
          <w:rFonts w:cstheme="minorHAnsi"/>
          <w:color w:val="000000"/>
          <w:lang w:eastAsia="en-GB"/>
        </w:rPr>
        <w:t>Institute of Nursing and Health Research, Ulster University, Shore Road, Newtownabbey, Co Antrim, Northern Ireland, BT37 0QB</w:t>
      </w:r>
    </w:p>
    <w:p w:rsidR="00450E74" w:rsidRPr="00506FE9" w:rsidRDefault="00450E74" w:rsidP="00450E74">
      <w:pPr>
        <w:shd w:val="clear" w:color="auto" w:fill="FFFFFF"/>
        <w:spacing w:before="100" w:beforeAutospacing="1" w:after="100" w:afterAutospacing="1"/>
        <w:rPr>
          <w:rFonts w:cstheme="minorHAnsi"/>
          <w:color w:val="0000FF" w:themeColor="hyperlink"/>
          <w:u w:val="single"/>
          <w:lang w:eastAsia="en-GB"/>
        </w:rPr>
      </w:pPr>
      <w:r>
        <w:t>j.</w:t>
      </w:r>
      <w:hyperlink r:id="rId10" w:history="1">
        <w:r w:rsidRPr="004F1C52">
          <w:rPr>
            <w:rStyle w:val="Hyperlink"/>
            <w:rFonts w:cstheme="minorHAnsi"/>
            <w:lang w:eastAsia="en-GB"/>
          </w:rPr>
          <w:t>mccullough@ulster.ac.uk</w:t>
        </w:r>
      </w:hyperlink>
    </w:p>
    <w:p w:rsidR="00450E74" w:rsidRDefault="00450E74" w:rsidP="00450E74">
      <w:pPr>
        <w:rPr>
          <w:rFonts w:eastAsia="Calibri" w:cstheme="minorHAnsi"/>
        </w:rPr>
      </w:pPr>
    </w:p>
    <w:p w:rsidR="00450E74" w:rsidRPr="00022771" w:rsidRDefault="00450E74" w:rsidP="00450E74">
      <w:pPr>
        <w:rPr>
          <w:rFonts w:eastAsia="Calibri" w:cstheme="minorHAnsi"/>
        </w:rPr>
      </w:pPr>
      <w:r w:rsidRPr="00022771">
        <w:rPr>
          <w:rFonts w:eastAsia="Calibri" w:cstheme="minorHAnsi"/>
        </w:rPr>
        <w:t>Corresponding au</w:t>
      </w:r>
      <w:r>
        <w:rPr>
          <w:rFonts w:eastAsia="Calibri" w:cstheme="minorHAnsi"/>
        </w:rPr>
        <w:t>thor M Sinclair</w:t>
      </w:r>
    </w:p>
    <w:p w:rsidR="00450E74" w:rsidRPr="00022771" w:rsidRDefault="00450E74" w:rsidP="00450E74">
      <w:pPr>
        <w:rPr>
          <w:rFonts w:cstheme="minorHAnsi"/>
          <w:b/>
          <w:sz w:val="28"/>
          <w:szCs w:val="28"/>
        </w:rPr>
      </w:pPr>
    </w:p>
    <w:p w:rsidR="00450E74" w:rsidRPr="00022771" w:rsidRDefault="00450E74" w:rsidP="00450E74">
      <w:pPr>
        <w:rPr>
          <w:rFonts w:cstheme="minorHAnsi"/>
          <w:b/>
          <w:sz w:val="28"/>
          <w:szCs w:val="28"/>
        </w:rPr>
      </w:pPr>
      <w:r w:rsidRPr="00022771">
        <w:rPr>
          <w:rFonts w:cstheme="minorHAnsi"/>
          <w:b/>
          <w:sz w:val="28"/>
          <w:szCs w:val="28"/>
        </w:rPr>
        <w:t>Conflict of interest</w:t>
      </w:r>
    </w:p>
    <w:p w:rsidR="00450E74" w:rsidRDefault="00450E74" w:rsidP="00450E74">
      <w:pPr>
        <w:rPr>
          <w:rFonts w:cstheme="minorHAnsi"/>
        </w:rPr>
      </w:pPr>
      <w:r w:rsidRPr="00022771">
        <w:rPr>
          <w:rFonts w:cstheme="minorHAnsi"/>
        </w:rPr>
        <w:t xml:space="preserve">No conflict of interest has </w:t>
      </w:r>
      <w:r>
        <w:rPr>
          <w:rFonts w:cstheme="minorHAnsi"/>
        </w:rPr>
        <w:t>been declared by the authors.</w:t>
      </w:r>
    </w:p>
    <w:p w:rsidR="00450E74" w:rsidRDefault="00450E74" w:rsidP="00450E74">
      <w:pPr>
        <w:rPr>
          <w:rFonts w:cstheme="minorHAnsi"/>
          <w:b/>
          <w:sz w:val="28"/>
          <w:szCs w:val="28"/>
        </w:rPr>
      </w:pPr>
    </w:p>
    <w:p w:rsidR="00450E74" w:rsidRDefault="00450E74" w:rsidP="00450E74">
      <w:pPr>
        <w:rPr>
          <w:rFonts w:cstheme="minorHAnsi"/>
        </w:rPr>
      </w:pPr>
      <w:r w:rsidRPr="00D733B9">
        <w:rPr>
          <w:rFonts w:cstheme="minorHAnsi"/>
          <w:b/>
          <w:sz w:val="28"/>
          <w:szCs w:val="28"/>
        </w:rPr>
        <w:lastRenderedPageBreak/>
        <w:t>Funding</w:t>
      </w:r>
    </w:p>
    <w:p w:rsidR="00450E74" w:rsidRPr="00EF1AF4" w:rsidRDefault="00450E74" w:rsidP="00450E74">
      <w:pPr>
        <w:autoSpaceDE w:val="0"/>
        <w:autoSpaceDN w:val="0"/>
        <w:adjustRightInd w:val="0"/>
        <w:spacing w:line="360" w:lineRule="auto"/>
        <w:rPr>
          <w:rFonts w:ascii="Arial" w:hAnsi="Arial" w:cs="Arial"/>
          <w:b/>
          <w:bCs/>
        </w:rPr>
      </w:pPr>
      <w:r w:rsidRPr="00EF1AF4">
        <w:rPr>
          <w:rFonts w:ascii="Arial" w:hAnsi="Arial" w:cs="Arial"/>
          <w:bCs/>
        </w:rPr>
        <w:t>This research was funded by an FP7 Grant for EUROmediCAT</w:t>
      </w:r>
    </w:p>
    <w:p w:rsidR="00450E74" w:rsidRDefault="00450E74" w:rsidP="003B7B88">
      <w:pPr>
        <w:autoSpaceDE w:val="0"/>
        <w:autoSpaceDN w:val="0"/>
        <w:adjustRightInd w:val="0"/>
        <w:spacing w:after="0" w:line="480" w:lineRule="auto"/>
        <w:rPr>
          <w:rFonts w:ascii="Times New Roman" w:hAnsi="Times New Roman"/>
          <w:b/>
          <w:bCs/>
          <w:sz w:val="24"/>
          <w:szCs w:val="24"/>
        </w:rPr>
      </w:pPr>
    </w:p>
    <w:p w:rsidR="00FF79B7" w:rsidRPr="003B7B88" w:rsidRDefault="00FF79B7" w:rsidP="003B7B88">
      <w:pPr>
        <w:autoSpaceDE w:val="0"/>
        <w:autoSpaceDN w:val="0"/>
        <w:adjustRightInd w:val="0"/>
        <w:spacing w:after="0" w:line="480" w:lineRule="auto"/>
        <w:rPr>
          <w:rFonts w:ascii="Times New Roman" w:hAnsi="Times New Roman"/>
          <w:sz w:val="24"/>
          <w:szCs w:val="24"/>
        </w:rPr>
      </w:pPr>
      <w:r w:rsidRPr="003B7B88">
        <w:rPr>
          <w:rFonts w:ascii="Times New Roman" w:hAnsi="Times New Roman"/>
          <w:b/>
          <w:bCs/>
          <w:sz w:val="24"/>
          <w:szCs w:val="24"/>
        </w:rPr>
        <w:t xml:space="preserve">ABSTRACT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
          <w:bCs/>
          <w:sz w:val="24"/>
          <w:szCs w:val="24"/>
        </w:rPr>
        <w:t xml:space="preserve">Aim: </w:t>
      </w:r>
      <w:r w:rsidRPr="003B7B88">
        <w:rPr>
          <w:rFonts w:ascii="Times New Roman" w:hAnsi="Times New Roman"/>
          <w:bCs/>
          <w:sz w:val="24"/>
          <w:szCs w:val="24"/>
        </w:rPr>
        <w:t xml:space="preserve">To assess pregnant women’s internet searching activity regarding medication safety, knowledge and perceptions of medication risk and willingness to take prescribed and non-prescribed medication or make online medication purchases.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
          <w:bCs/>
          <w:sz w:val="24"/>
          <w:szCs w:val="24"/>
        </w:rPr>
        <w:t xml:space="preserve">Background: </w:t>
      </w:r>
      <w:r w:rsidRPr="003B7B88">
        <w:rPr>
          <w:rFonts w:ascii="Times New Roman" w:hAnsi="Times New Roman"/>
          <w:bCs/>
          <w:sz w:val="24"/>
          <w:szCs w:val="24"/>
        </w:rPr>
        <w:t xml:space="preserve">Online medication advice for pregnant women is complex.  The quality and veracity of this data is increasingly important as more midwives report women are bringing retrieved online information to clinical appointments.  Pregnant women’s use of the internet for seeking medication advice and purchasing medications has not yet been fully investigated.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
          <w:bCs/>
          <w:sz w:val="24"/>
          <w:szCs w:val="24"/>
        </w:rPr>
        <w:t>Design</w:t>
      </w:r>
      <w:r w:rsidRPr="003B7B88">
        <w:rPr>
          <w:rFonts w:ascii="Times New Roman" w:hAnsi="Times New Roman"/>
          <w:bCs/>
          <w:sz w:val="24"/>
          <w:szCs w:val="24"/>
        </w:rPr>
        <w:t>: Online s</w:t>
      </w:r>
      <w:r w:rsidR="00B464F4">
        <w:rPr>
          <w:rFonts w:ascii="Times New Roman" w:hAnsi="Times New Roman"/>
          <w:bCs/>
          <w:sz w:val="24"/>
          <w:szCs w:val="24"/>
        </w:rPr>
        <w:t xml:space="preserve">urvey conducted from January - </w:t>
      </w:r>
      <w:r w:rsidRPr="003B7B88">
        <w:rPr>
          <w:rFonts w:ascii="Times New Roman" w:hAnsi="Times New Roman"/>
          <w:bCs/>
          <w:sz w:val="24"/>
          <w:szCs w:val="24"/>
        </w:rPr>
        <w:t xml:space="preserve">March 2013.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
          <w:bCs/>
          <w:sz w:val="24"/>
          <w:szCs w:val="24"/>
        </w:rPr>
        <w:t xml:space="preserve">Findings:  </w:t>
      </w:r>
      <w:r w:rsidRPr="003B7B88">
        <w:rPr>
          <w:rFonts w:ascii="Times New Roman" w:hAnsi="Times New Roman"/>
          <w:bCs/>
          <w:sz w:val="24"/>
          <w:szCs w:val="24"/>
        </w:rPr>
        <w:t>Of the</w:t>
      </w:r>
      <w:r w:rsidRPr="003B7B88">
        <w:rPr>
          <w:rFonts w:ascii="Times New Roman" w:hAnsi="Times New Roman"/>
          <w:b/>
          <w:bCs/>
          <w:sz w:val="24"/>
          <w:szCs w:val="24"/>
        </w:rPr>
        <w:t xml:space="preserve"> </w:t>
      </w:r>
      <w:r w:rsidRPr="003B7B88">
        <w:rPr>
          <w:rFonts w:ascii="Times New Roman" w:hAnsi="Times New Roman"/>
          <w:bCs/>
          <w:sz w:val="24"/>
          <w:szCs w:val="24"/>
        </w:rPr>
        <w:t xml:space="preserve">284 respondents, 39% were taking a medication when they became pregnant and 76% had searched the internet for medication safety information.  Analgesics were the most commonly searched category (41%).  Health service sites were the most common online source and regarded as the most helpful and trusted.  Regardless of age and education level, 90% of women agreed that if trying to become pregnant they would reconsider taking any medications because of the potential risk to their unborn baby.  </w:t>
      </w:r>
      <w:r w:rsidR="003F31D8" w:rsidRPr="003B7B88">
        <w:rPr>
          <w:rFonts w:ascii="Times New Roman" w:hAnsi="Times New Roman"/>
          <w:bCs/>
          <w:sz w:val="24"/>
          <w:szCs w:val="24"/>
        </w:rPr>
        <w:t>Forty six percent</w:t>
      </w:r>
      <w:r w:rsidRPr="003B7B88">
        <w:rPr>
          <w:rFonts w:ascii="Times New Roman" w:hAnsi="Times New Roman"/>
          <w:bCs/>
          <w:sz w:val="24"/>
          <w:szCs w:val="24"/>
        </w:rPr>
        <w:t xml:space="preserve"> of women with higher levels of education consider buying medication online as safe, a greater proportion than those of lower education. </w:t>
      </w:r>
      <w:r w:rsidR="003F31D8" w:rsidRPr="003B7B88">
        <w:rPr>
          <w:rFonts w:ascii="Times New Roman" w:hAnsi="Times New Roman"/>
          <w:bCs/>
          <w:sz w:val="24"/>
          <w:szCs w:val="24"/>
        </w:rPr>
        <w:t xml:space="preserve">Five percent </w:t>
      </w:r>
      <w:r w:rsidRPr="003B7B88">
        <w:rPr>
          <w:rFonts w:ascii="Times New Roman" w:hAnsi="Times New Roman"/>
          <w:bCs/>
          <w:sz w:val="24"/>
          <w:szCs w:val="24"/>
        </w:rPr>
        <w:t xml:space="preserve">of women reported buying medication online.  </w:t>
      </w:r>
    </w:p>
    <w:p w:rsidR="00FF79B7" w:rsidRPr="003B7B88" w:rsidRDefault="00FF79B7" w:rsidP="003B7B88">
      <w:pPr>
        <w:spacing w:line="480" w:lineRule="auto"/>
        <w:jc w:val="both"/>
        <w:rPr>
          <w:rFonts w:ascii="Times New Roman" w:hAnsi="Times New Roman"/>
          <w:sz w:val="24"/>
          <w:szCs w:val="24"/>
        </w:rPr>
      </w:pPr>
      <w:r w:rsidRPr="003B7B88">
        <w:rPr>
          <w:rFonts w:ascii="Times New Roman" w:hAnsi="Times New Roman"/>
          <w:b/>
          <w:bCs/>
          <w:sz w:val="24"/>
          <w:szCs w:val="24"/>
        </w:rPr>
        <w:t>Conclusion</w:t>
      </w:r>
      <w:r w:rsidRPr="003B7B88">
        <w:rPr>
          <w:rFonts w:ascii="Times New Roman" w:hAnsi="Times New Roman"/>
          <w:bCs/>
          <w:sz w:val="24"/>
          <w:szCs w:val="24"/>
        </w:rPr>
        <w:t xml:space="preserve">: </w:t>
      </w:r>
      <w:r w:rsidRPr="003B7B88">
        <w:rPr>
          <w:rFonts w:ascii="Times New Roman" w:hAnsi="Times New Roman"/>
          <w:sz w:val="24"/>
          <w:szCs w:val="24"/>
        </w:rPr>
        <w:t xml:space="preserve">The lack of specific recommendations for medication use during pregnancy is challenging for healthcare staff and pregnant women who need robust evidence to make informed treatment decisions.  </w:t>
      </w:r>
      <w:r w:rsidRPr="003B7B88">
        <w:rPr>
          <w:rFonts w:ascii="Times New Roman" w:hAnsi="Times New Roman"/>
          <w:bCs/>
          <w:sz w:val="24"/>
          <w:szCs w:val="24"/>
        </w:rPr>
        <w:t>The internet is a recognized, commonly accessed, source of medic</w:t>
      </w:r>
      <w:r w:rsidR="00022CC6" w:rsidRPr="003B7B88">
        <w:rPr>
          <w:rFonts w:ascii="Times New Roman" w:hAnsi="Times New Roman"/>
          <w:bCs/>
          <w:sz w:val="24"/>
          <w:szCs w:val="24"/>
        </w:rPr>
        <w:t xml:space="preserve">ation </w:t>
      </w:r>
      <w:r w:rsidRPr="003B7B88">
        <w:rPr>
          <w:rFonts w:ascii="Times New Roman" w:hAnsi="Times New Roman"/>
          <w:bCs/>
          <w:sz w:val="24"/>
          <w:szCs w:val="24"/>
        </w:rPr>
        <w:t xml:space="preserve">information for pregnant women.    </w:t>
      </w:r>
    </w:p>
    <w:p w:rsidR="003B7B88" w:rsidRPr="003B7B88" w:rsidRDefault="003B7B88" w:rsidP="003B7B88">
      <w:pPr>
        <w:pStyle w:val="CommentText"/>
        <w:spacing w:line="480" w:lineRule="auto"/>
        <w:rPr>
          <w:rFonts w:ascii="Times New Roman" w:hAnsi="Times New Roman"/>
          <w:sz w:val="24"/>
          <w:szCs w:val="24"/>
        </w:rPr>
      </w:pPr>
      <w:r w:rsidRPr="003B7B88">
        <w:rPr>
          <w:rFonts w:ascii="Times New Roman" w:hAnsi="Times New Roman"/>
          <w:b/>
          <w:bCs/>
          <w:sz w:val="24"/>
          <w:szCs w:val="24"/>
        </w:rPr>
        <w:t xml:space="preserve">Key Words:  </w:t>
      </w:r>
      <w:r w:rsidRPr="003B7B88">
        <w:rPr>
          <w:rFonts w:ascii="Times New Roman" w:hAnsi="Times New Roman"/>
          <w:sz w:val="24"/>
          <w:szCs w:val="24"/>
        </w:rPr>
        <w:t>Pregnancy, nursing, midwifery, medication use, medication information, medication safety, internet, online survey</w:t>
      </w:r>
    </w:p>
    <w:p w:rsidR="003B7B88" w:rsidRDefault="003B7B88">
      <w:pPr>
        <w:spacing w:after="0" w:line="240" w:lineRule="auto"/>
        <w:rPr>
          <w:rFonts w:ascii="Times New Roman" w:hAnsi="Times New Roman"/>
          <w:b/>
          <w:bCs/>
          <w:sz w:val="24"/>
          <w:szCs w:val="24"/>
        </w:rPr>
      </w:pPr>
      <w:r>
        <w:rPr>
          <w:rFonts w:ascii="Times New Roman" w:hAnsi="Times New Roman"/>
          <w:b/>
          <w:bCs/>
          <w:sz w:val="24"/>
          <w:szCs w:val="24"/>
        </w:rPr>
        <w:br w:type="page"/>
      </w:r>
    </w:p>
    <w:p w:rsidR="00FF79B7" w:rsidRPr="003B7B88" w:rsidRDefault="00FF79B7" w:rsidP="003B7B88">
      <w:pPr>
        <w:autoSpaceDE w:val="0"/>
        <w:autoSpaceDN w:val="0"/>
        <w:adjustRightInd w:val="0"/>
        <w:spacing w:after="0" w:line="480" w:lineRule="auto"/>
        <w:rPr>
          <w:rFonts w:ascii="Times New Roman" w:hAnsi="Times New Roman"/>
          <w:b/>
          <w:bCs/>
          <w:sz w:val="24"/>
          <w:szCs w:val="24"/>
        </w:rPr>
      </w:pPr>
    </w:p>
    <w:p w:rsidR="00FF79B7" w:rsidRPr="003B7B88" w:rsidRDefault="00FF79B7" w:rsidP="003B7B88">
      <w:pPr>
        <w:spacing w:line="480" w:lineRule="auto"/>
        <w:jc w:val="both"/>
        <w:rPr>
          <w:rFonts w:ascii="Times New Roman" w:hAnsi="Times New Roman"/>
          <w:b/>
          <w:sz w:val="24"/>
          <w:szCs w:val="24"/>
        </w:rPr>
      </w:pPr>
      <w:r w:rsidRPr="003B7B88">
        <w:rPr>
          <w:rFonts w:ascii="Times New Roman" w:hAnsi="Times New Roman"/>
          <w:b/>
          <w:sz w:val="24"/>
          <w:szCs w:val="24"/>
        </w:rPr>
        <w:t>SUMMARY STATEMENT</w:t>
      </w:r>
    </w:p>
    <w:p w:rsidR="00FF79B7" w:rsidRPr="003B7B88" w:rsidRDefault="00FF79B7" w:rsidP="003B7B88">
      <w:p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
          <w:bCs/>
          <w:sz w:val="24"/>
          <w:szCs w:val="24"/>
          <w:lang w:val="en"/>
        </w:rPr>
        <w:t xml:space="preserve">Why is this research needed? </w:t>
      </w:r>
    </w:p>
    <w:p w:rsidR="00FF79B7" w:rsidRPr="003B7B88" w:rsidRDefault="00FF79B7" w:rsidP="003B7B88">
      <w:pPr>
        <w:numPr>
          <w:ilvl w:val="0"/>
          <w:numId w:val="34"/>
        </w:numPr>
        <w:autoSpaceDE w:val="0"/>
        <w:autoSpaceDN w:val="0"/>
        <w:adjustRightInd w:val="0"/>
        <w:spacing w:after="0" w:line="480" w:lineRule="auto"/>
        <w:rPr>
          <w:rFonts w:ascii="Times New Roman" w:hAnsi="Times New Roman"/>
          <w:bCs/>
          <w:sz w:val="24"/>
          <w:szCs w:val="24"/>
          <w:lang w:val="en"/>
        </w:rPr>
      </w:pPr>
      <w:r w:rsidRPr="003B7B88">
        <w:rPr>
          <w:rFonts w:ascii="Times New Roman" w:hAnsi="Times New Roman"/>
          <w:bCs/>
          <w:sz w:val="24"/>
          <w:szCs w:val="24"/>
          <w:lang w:val="en"/>
        </w:rPr>
        <w:t xml:space="preserve">Some women are taking prescribed medication before becoming pregnant and many women need to take medications during pregnancy </w:t>
      </w:r>
    </w:p>
    <w:p w:rsidR="00FF79B7" w:rsidRPr="003B7B88" w:rsidRDefault="00FF79B7" w:rsidP="003B7B88">
      <w:pPr>
        <w:numPr>
          <w:ilvl w:val="0"/>
          <w:numId w:val="34"/>
        </w:numPr>
        <w:autoSpaceDE w:val="0"/>
        <w:autoSpaceDN w:val="0"/>
        <w:adjustRightInd w:val="0"/>
        <w:spacing w:after="0" w:line="480" w:lineRule="auto"/>
        <w:rPr>
          <w:rFonts w:ascii="Times New Roman" w:hAnsi="Times New Roman"/>
          <w:bCs/>
          <w:sz w:val="24"/>
          <w:szCs w:val="24"/>
          <w:lang w:val="en"/>
        </w:rPr>
      </w:pPr>
      <w:r w:rsidRPr="003B7B88">
        <w:rPr>
          <w:rFonts w:ascii="Times New Roman" w:hAnsi="Times New Roman"/>
          <w:bCs/>
          <w:sz w:val="24"/>
          <w:szCs w:val="24"/>
          <w:lang w:val="en"/>
        </w:rPr>
        <w:t xml:space="preserve">Pregnant women are using the internet to seek information about medications </w:t>
      </w:r>
    </w:p>
    <w:p w:rsidR="004F4C96" w:rsidRPr="003B7B88" w:rsidRDefault="00FF79B7" w:rsidP="003B7B88">
      <w:pPr>
        <w:numPr>
          <w:ilvl w:val="0"/>
          <w:numId w:val="34"/>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Cs/>
          <w:sz w:val="24"/>
          <w:szCs w:val="24"/>
          <w:lang w:val="en"/>
        </w:rPr>
        <w:t>Un</w:t>
      </w:r>
      <w:r w:rsidR="00B464F4">
        <w:rPr>
          <w:rFonts w:ascii="Times New Roman" w:hAnsi="Times New Roman"/>
          <w:bCs/>
          <w:sz w:val="24"/>
          <w:szCs w:val="24"/>
          <w:lang w:val="en"/>
        </w:rPr>
        <w:t>-</w:t>
      </w:r>
      <w:r w:rsidRPr="003B7B88">
        <w:rPr>
          <w:rFonts w:ascii="Times New Roman" w:hAnsi="Times New Roman"/>
          <w:bCs/>
          <w:sz w:val="24"/>
          <w:szCs w:val="24"/>
          <w:lang w:val="en"/>
        </w:rPr>
        <w:t xml:space="preserve">validated information sources on use of medications in pregnancy exist </w:t>
      </w:r>
    </w:p>
    <w:p w:rsidR="004F4C96" w:rsidRPr="003B7B88" w:rsidRDefault="004F4C96" w:rsidP="003B7B88">
      <w:pPr>
        <w:autoSpaceDE w:val="0"/>
        <w:autoSpaceDN w:val="0"/>
        <w:adjustRightInd w:val="0"/>
        <w:spacing w:after="0" w:line="480" w:lineRule="auto"/>
        <w:ind w:left="720"/>
        <w:rPr>
          <w:rFonts w:ascii="Times New Roman" w:hAnsi="Times New Roman"/>
          <w:b/>
          <w:bCs/>
          <w:sz w:val="24"/>
          <w:szCs w:val="24"/>
          <w:lang w:val="en"/>
        </w:rPr>
      </w:pPr>
    </w:p>
    <w:p w:rsidR="00FF79B7" w:rsidRPr="003B7B88" w:rsidRDefault="00FF79B7" w:rsidP="003B7B88">
      <w:p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
          <w:bCs/>
          <w:sz w:val="24"/>
          <w:szCs w:val="24"/>
          <w:lang w:val="en"/>
        </w:rPr>
        <w:t>What are the key findings?</w:t>
      </w:r>
    </w:p>
    <w:p w:rsidR="00FF79B7" w:rsidRPr="003B7B88" w:rsidRDefault="00FF79B7" w:rsidP="003B7B88">
      <w:pPr>
        <w:numPr>
          <w:ilvl w:val="0"/>
          <w:numId w:val="34"/>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Cs/>
          <w:sz w:val="24"/>
          <w:szCs w:val="24"/>
        </w:rPr>
        <w:t xml:space="preserve">Over a third of women were taking a medication at time of conception </w:t>
      </w:r>
    </w:p>
    <w:p w:rsidR="00FF79B7" w:rsidRPr="003B7B88" w:rsidRDefault="00FF79B7" w:rsidP="003B7B88">
      <w:pPr>
        <w:numPr>
          <w:ilvl w:val="0"/>
          <w:numId w:val="34"/>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Cs/>
          <w:sz w:val="24"/>
          <w:szCs w:val="24"/>
        </w:rPr>
        <w:t>Three quarters of the women had used the internet to search for information about the safety of a medication in pregnancy with analgesics being the most co</w:t>
      </w:r>
      <w:r w:rsidR="002D4612" w:rsidRPr="003B7B88">
        <w:rPr>
          <w:rFonts w:ascii="Times New Roman" w:hAnsi="Times New Roman"/>
          <w:bCs/>
          <w:sz w:val="24"/>
          <w:szCs w:val="24"/>
        </w:rPr>
        <w:t>mmonly searched drug category</w:t>
      </w:r>
    </w:p>
    <w:p w:rsidR="00FF79B7" w:rsidRPr="003B7B88" w:rsidRDefault="00FF79B7" w:rsidP="003B7B88">
      <w:pPr>
        <w:numPr>
          <w:ilvl w:val="0"/>
          <w:numId w:val="34"/>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Cs/>
          <w:sz w:val="24"/>
          <w:szCs w:val="24"/>
        </w:rPr>
        <w:t>Health service sites were the most common online source and regarded a</w:t>
      </w:r>
      <w:r w:rsidR="002D4612" w:rsidRPr="003B7B88">
        <w:rPr>
          <w:rFonts w:ascii="Times New Roman" w:hAnsi="Times New Roman"/>
          <w:bCs/>
          <w:sz w:val="24"/>
          <w:szCs w:val="24"/>
        </w:rPr>
        <w:t>s the most helpful and trusted</w:t>
      </w:r>
      <w:r w:rsidRPr="003B7B88">
        <w:rPr>
          <w:rFonts w:ascii="Times New Roman" w:hAnsi="Times New Roman"/>
          <w:bCs/>
          <w:sz w:val="24"/>
          <w:szCs w:val="24"/>
        </w:rPr>
        <w:t xml:space="preserve"> </w:t>
      </w:r>
    </w:p>
    <w:p w:rsidR="004F4C96" w:rsidRPr="003B7B88" w:rsidRDefault="00FF79B7" w:rsidP="003B7B88">
      <w:pPr>
        <w:numPr>
          <w:ilvl w:val="0"/>
          <w:numId w:val="34"/>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Cs/>
          <w:sz w:val="24"/>
          <w:szCs w:val="24"/>
        </w:rPr>
        <w:t>Few women currently purchase medications from e-pharmacies</w:t>
      </w:r>
      <w:r w:rsidR="00E376E5" w:rsidRPr="003B7B88">
        <w:rPr>
          <w:rFonts w:ascii="Times New Roman" w:hAnsi="Times New Roman"/>
          <w:bCs/>
          <w:sz w:val="24"/>
          <w:szCs w:val="24"/>
        </w:rPr>
        <w:t xml:space="preserve"> </w:t>
      </w:r>
    </w:p>
    <w:p w:rsidR="004F4C96" w:rsidRPr="003B7B88" w:rsidRDefault="004F4C96" w:rsidP="003B7B88">
      <w:pPr>
        <w:autoSpaceDE w:val="0"/>
        <w:autoSpaceDN w:val="0"/>
        <w:adjustRightInd w:val="0"/>
        <w:spacing w:after="0" w:line="480" w:lineRule="auto"/>
        <w:ind w:left="360" w:firstLine="360"/>
        <w:rPr>
          <w:rFonts w:ascii="Times New Roman" w:hAnsi="Times New Roman"/>
          <w:b/>
          <w:bCs/>
          <w:sz w:val="24"/>
          <w:szCs w:val="24"/>
          <w:lang w:val="en"/>
        </w:rPr>
      </w:pPr>
    </w:p>
    <w:p w:rsidR="00FF79B7" w:rsidRPr="003B7B88" w:rsidRDefault="00FF79B7" w:rsidP="003B7B88">
      <w:p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b/>
          <w:bCs/>
          <w:sz w:val="24"/>
          <w:szCs w:val="24"/>
          <w:lang w:val="en"/>
        </w:rPr>
        <w:t>How should the findings be used to influence practice/education?</w:t>
      </w:r>
    </w:p>
    <w:p w:rsidR="00FF79B7" w:rsidRPr="003B7B88" w:rsidRDefault="00FF79B7" w:rsidP="003B7B88">
      <w:pPr>
        <w:numPr>
          <w:ilvl w:val="0"/>
          <w:numId w:val="36"/>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sz w:val="24"/>
          <w:szCs w:val="24"/>
          <w:lang w:val="en"/>
        </w:rPr>
        <w:t>The types and safety of medications being used by pregnant women require investigation</w:t>
      </w:r>
    </w:p>
    <w:p w:rsidR="00FF79B7" w:rsidRPr="003B7B88" w:rsidRDefault="00FF79B7" w:rsidP="003B7B88">
      <w:pPr>
        <w:numPr>
          <w:ilvl w:val="0"/>
          <w:numId w:val="36"/>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sz w:val="24"/>
          <w:szCs w:val="24"/>
          <w:lang w:val="en"/>
        </w:rPr>
        <w:t xml:space="preserve">Pregnant women require help and guidance to access accurate and reliable medication information sources </w:t>
      </w:r>
    </w:p>
    <w:p w:rsidR="00FF79B7" w:rsidRPr="003B7B88" w:rsidRDefault="00FF79B7" w:rsidP="003B7B88">
      <w:pPr>
        <w:numPr>
          <w:ilvl w:val="0"/>
          <w:numId w:val="36"/>
        </w:numPr>
        <w:autoSpaceDE w:val="0"/>
        <w:autoSpaceDN w:val="0"/>
        <w:adjustRightInd w:val="0"/>
        <w:spacing w:after="0" w:line="480" w:lineRule="auto"/>
        <w:rPr>
          <w:rFonts w:ascii="Times New Roman" w:hAnsi="Times New Roman"/>
          <w:b/>
          <w:bCs/>
          <w:sz w:val="24"/>
          <w:szCs w:val="24"/>
          <w:lang w:val="en"/>
        </w:rPr>
      </w:pPr>
      <w:r w:rsidRPr="003B7B88">
        <w:rPr>
          <w:rFonts w:ascii="Times New Roman" w:hAnsi="Times New Roman"/>
          <w:sz w:val="24"/>
          <w:szCs w:val="24"/>
          <w:lang w:val="en"/>
        </w:rPr>
        <w:t xml:space="preserve">Midwives and maternity care providers </w:t>
      </w:r>
      <w:r w:rsidRPr="003B7B88">
        <w:rPr>
          <w:rFonts w:ascii="Times New Roman" w:hAnsi="Times New Roman"/>
          <w:bCs/>
          <w:sz w:val="24"/>
          <w:szCs w:val="24"/>
        </w:rPr>
        <w:t>need to be alert to online searching by pregnant women, both for information and purchase</w:t>
      </w:r>
      <w:r w:rsidR="00AC698F">
        <w:rPr>
          <w:rFonts w:ascii="Times New Roman" w:hAnsi="Times New Roman"/>
          <w:bCs/>
          <w:sz w:val="24"/>
          <w:szCs w:val="24"/>
        </w:rPr>
        <w:t xml:space="preserve"> and</w:t>
      </w:r>
      <w:r w:rsidRPr="003B7B88">
        <w:rPr>
          <w:rFonts w:ascii="Times New Roman" w:hAnsi="Times New Roman"/>
          <w:bCs/>
          <w:sz w:val="24"/>
          <w:szCs w:val="24"/>
        </w:rPr>
        <w:t xml:space="preserve"> keep themselves apprised of the safety aspects</w:t>
      </w:r>
    </w:p>
    <w:p w:rsidR="00FF79B7" w:rsidRPr="003B7B88" w:rsidRDefault="00FF79B7" w:rsidP="003B7B88">
      <w:pPr>
        <w:autoSpaceDE w:val="0"/>
        <w:autoSpaceDN w:val="0"/>
        <w:adjustRightInd w:val="0"/>
        <w:spacing w:after="0" w:line="480" w:lineRule="auto"/>
        <w:rPr>
          <w:rFonts w:ascii="Times New Roman" w:hAnsi="Times New Roman"/>
          <w:b/>
          <w:bCs/>
          <w:sz w:val="24"/>
          <w:szCs w:val="24"/>
          <w:lang w:val="en"/>
        </w:rPr>
      </w:pPr>
    </w:p>
    <w:p w:rsidR="001A4190" w:rsidRPr="003B7B88" w:rsidRDefault="001A4190" w:rsidP="003B7B88">
      <w:pPr>
        <w:pStyle w:val="CommentText"/>
        <w:spacing w:line="480" w:lineRule="auto"/>
        <w:rPr>
          <w:rFonts w:ascii="Times New Roman" w:hAnsi="Times New Roman"/>
          <w:b/>
          <w:sz w:val="24"/>
          <w:szCs w:val="24"/>
        </w:rPr>
      </w:pPr>
    </w:p>
    <w:p w:rsidR="003B7B88" w:rsidRDefault="003B7B88">
      <w:pPr>
        <w:spacing w:after="0" w:line="240" w:lineRule="auto"/>
        <w:rPr>
          <w:rFonts w:ascii="Times New Roman" w:hAnsi="Times New Roman"/>
          <w:b/>
          <w:bCs/>
          <w:sz w:val="24"/>
          <w:szCs w:val="24"/>
        </w:rPr>
      </w:pPr>
      <w:r>
        <w:rPr>
          <w:rFonts w:ascii="Times New Roman" w:hAnsi="Times New Roman"/>
          <w:b/>
          <w:bCs/>
          <w:sz w:val="24"/>
          <w:szCs w:val="24"/>
        </w:rPr>
        <w:br w:type="page"/>
      </w:r>
    </w:p>
    <w:p w:rsidR="00FF79B7" w:rsidRPr="003B7B88" w:rsidRDefault="00FF79B7" w:rsidP="003B7B88">
      <w:pPr>
        <w:autoSpaceDE w:val="0"/>
        <w:autoSpaceDN w:val="0"/>
        <w:adjustRightInd w:val="0"/>
        <w:spacing w:after="0" w:line="480" w:lineRule="auto"/>
        <w:rPr>
          <w:rFonts w:ascii="Times New Roman" w:hAnsi="Times New Roman"/>
          <w:b/>
          <w:bCs/>
          <w:sz w:val="24"/>
          <w:szCs w:val="24"/>
        </w:rPr>
      </w:pPr>
      <w:r w:rsidRPr="003B7B88">
        <w:rPr>
          <w:rFonts w:ascii="Times New Roman" w:hAnsi="Times New Roman"/>
          <w:b/>
          <w:bCs/>
          <w:sz w:val="24"/>
          <w:szCs w:val="24"/>
        </w:rPr>
        <w:t>INTRODUCTION</w:t>
      </w:r>
    </w:p>
    <w:p w:rsidR="00FF79B7" w:rsidRPr="003B7B88" w:rsidRDefault="00FF79B7" w:rsidP="003B7B88">
      <w:pPr>
        <w:spacing w:line="480" w:lineRule="auto"/>
        <w:jc w:val="both"/>
        <w:rPr>
          <w:rFonts w:ascii="Times New Roman" w:hAnsi="Times New Roman"/>
          <w:bCs/>
          <w:sz w:val="24"/>
          <w:szCs w:val="24"/>
        </w:rPr>
      </w:pPr>
      <w:r w:rsidRPr="003B7B88">
        <w:rPr>
          <w:rFonts w:ascii="Times New Roman" w:hAnsi="Times New Roman"/>
          <w:bCs/>
          <w:sz w:val="24"/>
          <w:szCs w:val="24"/>
        </w:rPr>
        <w:t xml:space="preserve">Previous research shows pregnant women use the internet for information about all aspects of their pregnancy (Larsson 20019, Lagan </w:t>
      </w:r>
      <w:r w:rsidRPr="003B7B88">
        <w:rPr>
          <w:rFonts w:ascii="Times New Roman" w:hAnsi="Times New Roman"/>
          <w:bCs/>
          <w:i/>
          <w:sz w:val="24"/>
          <w:szCs w:val="24"/>
        </w:rPr>
        <w:t>et al</w:t>
      </w:r>
      <w:r w:rsidRPr="003B7B88">
        <w:rPr>
          <w:rFonts w:ascii="Times New Roman" w:hAnsi="Times New Roman"/>
          <w:bCs/>
          <w:sz w:val="24"/>
          <w:szCs w:val="24"/>
        </w:rPr>
        <w:t>. 2011,</w:t>
      </w:r>
      <w:r w:rsidR="00B464F4">
        <w:rPr>
          <w:rFonts w:ascii="Times New Roman" w:hAnsi="Times New Roman"/>
          <w:bCs/>
          <w:sz w:val="24"/>
          <w:szCs w:val="24"/>
        </w:rPr>
        <w:t xml:space="preserve"> </w:t>
      </w:r>
      <w:r w:rsidRPr="003B7B88">
        <w:rPr>
          <w:rFonts w:ascii="Times New Roman" w:hAnsi="Times New Roman"/>
          <w:bCs/>
          <w:sz w:val="24"/>
          <w:szCs w:val="24"/>
        </w:rPr>
        <w:t xml:space="preserve">Bjelke </w:t>
      </w:r>
      <w:r w:rsidRPr="003B7B88">
        <w:rPr>
          <w:rFonts w:ascii="Times New Roman" w:hAnsi="Times New Roman"/>
          <w:bCs/>
          <w:i/>
          <w:sz w:val="24"/>
          <w:szCs w:val="24"/>
        </w:rPr>
        <w:t>et al</w:t>
      </w:r>
      <w:r w:rsidRPr="003B7B88">
        <w:rPr>
          <w:rFonts w:ascii="Times New Roman" w:hAnsi="Times New Roman"/>
          <w:bCs/>
          <w:sz w:val="24"/>
          <w:szCs w:val="24"/>
        </w:rPr>
        <w:t>. 2016) and early postnatal period, including medication usage (</w:t>
      </w:r>
      <w:r w:rsidRPr="003B7B88">
        <w:rPr>
          <w:rFonts w:ascii="Times New Roman" w:hAnsi="Times New Roman"/>
          <w:sz w:val="24"/>
          <w:szCs w:val="24"/>
          <w:lang w:eastAsia="en-GB"/>
        </w:rPr>
        <w:t xml:space="preserve">Bakhireva </w:t>
      </w:r>
      <w:r w:rsidRPr="003B7B88">
        <w:rPr>
          <w:rFonts w:ascii="Times New Roman" w:hAnsi="Times New Roman"/>
          <w:i/>
          <w:sz w:val="24"/>
          <w:szCs w:val="24"/>
          <w:lang w:eastAsia="en-GB"/>
        </w:rPr>
        <w:t>et al.</w:t>
      </w:r>
      <w:r w:rsidRPr="003B7B88">
        <w:rPr>
          <w:rFonts w:ascii="Times New Roman" w:hAnsi="Times New Roman"/>
          <w:sz w:val="24"/>
          <w:szCs w:val="24"/>
          <w:lang w:eastAsia="en-GB"/>
        </w:rPr>
        <w:t xml:space="preserve"> 2010, De Santis </w:t>
      </w:r>
      <w:r w:rsidRPr="003B7B88">
        <w:rPr>
          <w:rFonts w:ascii="Times New Roman" w:hAnsi="Times New Roman"/>
          <w:i/>
          <w:sz w:val="24"/>
          <w:szCs w:val="24"/>
          <w:lang w:eastAsia="en-GB"/>
        </w:rPr>
        <w:t>et al</w:t>
      </w:r>
      <w:r w:rsidRPr="003B7B88">
        <w:rPr>
          <w:rFonts w:ascii="Times New Roman" w:hAnsi="Times New Roman"/>
          <w:sz w:val="24"/>
          <w:szCs w:val="24"/>
          <w:lang w:eastAsia="en-GB"/>
        </w:rPr>
        <w:t xml:space="preserve">. 2010, </w:t>
      </w:r>
      <w:r w:rsidRPr="003B7B88">
        <w:rPr>
          <w:rFonts w:ascii="Times New Roman" w:hAnsi="Times New Roman"/>
          <w:bCs/>
          <w:sz w:val="24"/>
          <w:szCs w:val="24"/>
        </w:rPr>
        <w:t xml:space="preserve">Sinclair </w:t>
      </w:r>
      <w:r w:rsidRPr="003B7B88">
        <w:rPr>
          <w:rFonts w:ascii="Times New Roman" w:hAnsi="Times New Roman"/>
          <w:bCs/>
          <w:i/>
          <w:sz w:val="24"/>
          <w:szCs w:val="24"/>
        </w:rPr>
        <w:t>et al.</w:t>
      </w:r>
      <w:r w:rsidRPr="003B7B88">
        <w:rPr>
          <w:rFonts w:ascii="Times New Roman" w:hAnsi="Times New Roman"/>
          <w:bCs/>
          <w:sz w:val="24"/>
          <w:szCs w:val="24"/>
        </w:rPr>
        <w:t xml:space="preserve"> 2014).  As part of EUROmediCAT, a daughter project of EUROCAT (European Surveillance of Congenital Anomalies), dedicated to investigating and improving medication safety during pregnancy and funded by the European Union (EU) Seventh Framework Programme in 2010, Lagan and colleagues (2014) conducted a descriptive cross-sectional survey of 50 e-pharmacies.  They demonstrated how easy it was to purchase isotretinoin (a known teratogenic drug that has a strict Pregnancy Prevention Programme (PPP) protocol) from 42 of the sites without a valid prescription</w:t>
      </w:r>
      <w:r w:rsidR="00D13F6A" w:rsidRPr="003B7B88">
        <w:rPr>
          <w:rFonts w:ascii="Times New Roman" w:hAnsi="Times New Roman"/>
          <w:bCs/>
          <w:sz w:val="24"/>
          <w:szCs w:val="24"/>
        </w:rPr>
        <w:t xml:space="preserve"> (Lagan </w:t>
      </w:r>
      <w:r w:rsidR="00D13F6A" w:rsidRPr="003B7B88">
        <w:rPr>
          <w:rFonts w:ascii="Times New Roman" w:hAnsi="Times New Roman"/>
          <w:bCs/>
          <w:i/>
          <w:sz w:val="24"/>
          <w:szCs w:val="24"/>
        </w:rPr>
        <w:t>et al</w:t>
      </w:r>
      <w:r w:rsidR="00D13F6A" w:rsidRPr="003B7B88">
        <w:rPr>
          <w:rFonts w:ascii="Times New Roman" w:hAnsi="Times New Roman"/>
          <w:bCs/>
          <w:sz w:val="24"/>
          <w:szCs w:val="24"/>
        </w:rPr>
        <w:t>. 2014)</w:t>
      </w:r>
      <w:r w:rsidRPr="003B7B88">
        <w:rPr>
          <w:rFonts w:ascii="Times New Roman" w:hAnsi="Times New Roman"/>
          <w:bCs/>
          <w:sz w:val="24"/>
          <w:szCs w:val="24"/>
        </w:rPr>
        <w:t xml:space="preserve">.  The study also reported on the lack of safety information for the protection of pregnant women on the sites accessed. The study demonstrated the power of the internet to provide the public with access to e-pharmacies and freedom to purchase prescription-only medications using the internet as the </w:t>
      </w:r>
      <w:r w:rsidRPr="003B7B88">
        <w:rPr>
          <w:rFonts w:ascii="Times New Roman" w:hAnsi="Times New Roman"/>
          <w:bCs/>
          <w:i/>
          <w:sz w:val="24"/>
          <w:szCs w:val="24"/>
        </w:rPr>
        <w:t>portal of opportunity</w:t>
      </w:r>
      <w:r w:rsidR="00D13F6A" w:rsidRPr="003B7B88">
        <w:rPr>
          <w:rFonts w:ascii="Times New Roman" w:hAnsi="Times New Roman"/>
          <w:bCs/>
          <w:i/>
          <w:sz w:val="24"/>
          <w:szCs w:val="24"/>
        </w:rPr>
        <w:t xml:space="preserve"> (</w:t>
      </w:r>
      <w:r w:rsidR="00D13F6A" w:rsidRPr="003B7B88">
        <w:rPr>
          <w:rFonts w:ascii="Times New Roman" w:hAnsi="Times New Roman"/>
          <w:bCs/>
          <w:sz w:val="24"/>
          <w:szCs w:val="24"/>
        </w:rPr>
        <w:t>Lagan</w:t>
      </w:r>
      <w:r w:rsidR="00D13F6A" w:rsidRPr="003B7B88">
        <w:rPr>
          <w:rFonts w:ascii="Times New Roman" w:hAnsi="Times New Roman"/>
          <w:bCs/>
          <w:i/>
          <w:sz w:val="24"/>
          <w:szCs w:val="24"/>
        </w:rPr>
        <w:t xml:space="preserve"> et al. </w:t>
      </w:r>
      <w:r w:rsidR="00D13F6A" w:rsidRPr="003B7B88">
        <w:rPr>
          <w:rFonts w:ascii="Times New Roman" w:hAnsi="Times New Roman"/>
          <w:bCs/>
          <w:sz w:val="24"/>
          <w:szCs w:val="24"/>
        </w:rPr>
        <w:t>2014</w:t>
      </w:r>
      <w:r w:rsidR="00D13F6A" w:rsidRPr="003B7B88">
        <w:rPr>
          <w:rFonts w:ascii="Times New Roman" w:hAnsi="Times New Roman"/>
          <w:bCs/>
          <w:i/>
          <w:sz w:val="24"/>
          <w:szCs w:val="24"/>
        </w:rPr>
        <w:t>)</w:t>
      </w:r>
      <w:r w:rsidRPr="003B7B88">
        <w:rPr>
          <w:rFonts w:ascii="Times New Roman" w:hAnsi="Times New Roman"/>
          <w:bCs/>
          <w:sz w:val="24"/>
          <w:szCs w:val="24"/>
        </w:rPr>
        <w:t>.  In the study reported here, we expand the focus to understanding more generally pregnant women’s use of the internet in the context of their knowledge and perceptions of safe medication usage in pregnancy.</w:t>
      </w:r>
    </w:p>
    <w:p w:rsidR="00FF79B7" w:rsidRPr="003B7B88" w:rsidRDefault="00FF79B7" w:rsidP="003B7B88">
      <w:pPr>
        <w:spacing w:line="480" w:lineRule="auto"/>
        <w:jc w:val="both"/>
        <w:rPr>
          <w:rFonts w:ascii="Times New Roman" w:hAnsi="Times New Roman"/>
          <w:b/>
          <w:bCs/>
          <w:sz w:val="24"/>
          <w:szCs w:val="24"/>
        </w:rPr>
      </w:pPr>
      <w:r w:rsidRPr="003B7B88">
        <w:rPr>
          <w:rFonts w:ascii="Times New Roman" w:hAnsi="Times New Roman"/>
          <w:b/>
          <w:bCs/>
          <w:sz w:val="24"/>
          <w:szCs w:val="24"/>
        </w:rPr>
        <w:t>Background</w:t>
      </w:r>
    </w:p>
    <w:p w:rsidR="00FF79B7" w:rsidRPr="003B7B88" w:rsidRDefault="00FF79B7" w:rsidP="003B7B88">
      <w:pPr>
        <w:spacing w:line="480" w:lineRule="auto"/>
        <w:jc w:val="both"/>
        <w:rPr>
          <w:rFonts w:ascii="Times New Roman" w:hAnsi="Times New Roman"/>
          <w:bCs/>
          <w:sz w:val="24"/>
          <w:szCs w:val="24"/>
        </w:rPr>
      </w:pPr>
      <w:r w:rsidRPr="003B7B88">
        <w:rPr>
          <w:rFonts w:ascii="Times New Roman" w:hAnsi="Times New Roman"/>
          <w:bCs/>
          <w:sz w:val="24"/>
          <w:szCs w:val="24"/>
        </w:rPr>
        <w:t>The lack of evidence to inform specific recommendations for medication use by pregnant women has been identified as a critical issue for</w:t>
      </w:r>
      <w:r w:rsidR="00126EE6">
        <w:rPr>
          <w:rFonts w:ascii="Times New Roman" w:hAnsi="Times New Roman"/>
          <w:bCs/>
          <w:sz w:val="24"/>
          <w:szCs w:val="24"/>
        </w:rPr>
        <w:t xml:space="preserve"> women’s healthcare (de Jong </w:t>
      </w:r>
      <w:r w:rsidR="00126EE6" w:rsidRPr="00126EE6">
        <w:rPr>
          <w:rFonts w:ascii="Times New Roman" w:hAnsi="Times New Roman"/>
          <w:bCs/>
          <w:i/>
          <w:sz w:val="24"/>
          <w:szCs w:val="24"/>
        </w:rPr>
        <w:t>et al</w:t>
      </w:r>
      <w:r w:rsidR="00126EE6">
        <w:rPr>
          <w:rFonts w:ascii="Times New Roman" w:hAnsi="Times New Roman"/>
          <w:bCs/>
          <w:sz w:val="24"/>
          <w:szCs w:val="24"/>
        </w:rPr>
        <w:t>. 2015</w:t>
      </w:r>
      <w:r w:rsidRPr="003B7B88">
        <w:rPr>
          <w:rFonts w:ascii="Times New Roman" w:hAnsi="Times New Roman"/>
          <w:bCs/>
          <w:sz w:val="24"/>
          <w:szCs w:val="24"/>
        </w:rPr>
        <w:t>,</w:t>
      </w:r>
      <w:r w:rsidR="00B464F4">
        <w:rPr>
          <w:rFonts w:ascii="Times New Roman" w:hAnsi="Times New Roman"/>
          <w:bCs/>
          <w:sz w:val="24"/>
          <w:szCs w:val="24"/>
        </w:rPr>
        <w:t xml:space="preserve"> </w:t>
      </w:r>
      <w:r w:rsidRPr="003B7B88">
        <w:rPr>
          <w:rFonts w:ascii="Times New Roman" w:hAnsi="Times New Roman"/>
          <w:bCs/>
          <w:sz w:val="24"/>
          <w:szCs w:val="24"/>
        </w:rPr>
        <w:t xml:space="preserve">Thorpe </w:t>
      </w:r>
      <w:r w:rsidRPr="003B7B88">
        <w:rPr>
          <w:rFonts w:ascii="Times New Roman" w:hAnsi="Times New Roman"/>
          <w:bCs/>
          <w:i/>
          <w:sz w:val="24"/>
          <w:szCs w:val="24"/>
        </w:rPr>
        <w:t>et al.</w:t>
      </w:r>
      <w:r w:rsidRPr="003B7B88">
        <w:rPr>
          <w:rFonts w:ascii="Times New Roman" w:hAnsi="Times New Roman"/>
          <w:bCs/>
          <w:sz w:val="24"/>
          <w:szCs w:val="24"/>
        </w:rPr>
        <w:t xml:space="preserve"> 2013, Thomas and Yates 2012, Sundseth and  </w:t>
      </w:r>
      <w:r w:rsidRPr="003B7B88">
        <w:rPr>
          <w:rFonts w:ascii="Times New Roman" w:hAnsi="Times New Roman"/>
          <w:sz w:val="24"/>
          <w:szCs w:val="24"/>
          <w:lang w:eastAsia="en-GB"/>
        </w:rPr>
        <w:t>Semancik 2016</w:t>
      </w:r>
      <w:r w:rsidRPr="003B7B88">
        <w:rPr>
          <w:rFonts w:ascii="Times New Roman" w:hAnsi="Times New Roman"/>
          <w:bCs/>
          <w:sz w:val="24"/>
          <w:szCs w:val="24"/>
        </w:rPr>
        <w:t>) and this is challenging for healthcare staff and pregnant women who need robust evidence to make informed treatment decisions (Hansen et. al. 2016). Due to the risk of potential harm to the fetus in a vulnerable state of development, pregnant women are usually excluded from premarketing trials</w:t>
      </w:r>
      <w:r w:rsidR="00AC698F">
        <w:rPr>
          <w:rFonts w:ascii="Times New Roman" w:hAnsi="Times New Roman"/>
          <w:bCs/>
          <w:sz w:val="24"/>
          <w:szCs w:val="24"/>
        </w:rPr>
        <w:t xml:space="preserve"> and</w:t>
      </w:r>
      <w:r w:rsidRPr="003B7B88">
        <w:rPr>
          <w:rFonts w:ascii="Times New Roman" w:hAnsi="Times New Roman"/>
          <w:bCs/>
          <w:sz w:val="24"/>
          <w:szCs w:val="24"/>
        </w:rPr>
        <w:t xml:space="preserve"> scientific evidence depends on post-marketing observational studies (Thomas and Yates 2012). Up to now, these have not provided sufficient scientific evidence to inform decision making (Thorpe </w:t>
      </w:r>
      <w:r w:rsidRPr="003B7B88">
        <w:rPr>
          <w:rFonts w:ascii="Times New Roman" w:hAnsi="Times New Roman"/>
          <w:bCs/>
          <w:i/>
          <w:sz w:val="24"/>
          <w:szCs w:val="24"/>
        </w:rPr>
        <w:t>et al</w:t>
      </w:r>
      <w:r w:rsidRPr="003B7B88">
        <w:rPr>
          <w:rFonts w:ascii="Times New Roman" w:hAnsi="Times New Roman"/>
          <w:bCs/>
          <w:sz w:val="24"/>
          <w:szCs w:val="24"/>
        </w:rPr>
        <w:t xml:space="preserve">. 2013).  </w:t>
      </w:r>
    </w:p>
    <w:p w:rsidR="00FF79B7" w:rsidRPr="003B7B88" w:rsidRDefault="00FF79B7" w:rsidP="003B7B88">
      <w:pPr>
        <w:spacing w:line="480" w:lineRule="auto"/>
        <w:jc w:val="both"/>
        <w:rPr>
          <w:rFonts w:ascii="Times New Roman" w:hAnsi="Times New Roman"/>
          <w:bCs/>
          <w:sz w:val="24"/>
          <w:szCs w:val="24"/>
        </w:rPr>
      </w:pPr>
      <w:r w:rsidRPr="003B7B88">
        <w:rPr>
          <w:rFonts w:ascii="Times New Roman" w:hAnsi="Times New Roman"/>
          <w:bCs/>
          <w:sz w:val="24"/>
          <w:szCs w:val="24"/>
        </w:rPr>
        <w:t xml:space="preserve">Women have been found to be more conservative about use of medication in pregnancy than when not pregnant (De Santis </w:t>
      </w:r>
      <w:r w:rsidRPr="003B7B88">
        <w:rPr>
          <w:rFonts w:ascii="Times New Roman" w:hAnsi="Times New Roman"/>
          <w:bCs/>
          <w:i/>
          <w:sz w:val="24"/>
          <w:szCs w:val="24"/>
        </w:rPr>
        <w:t>et al</w:t>
      </w:r>
      <w:r w:rsidRPr="003B7B88">
        <w:rPr>
          <w:rFonts w:ascii="Times New Roman" w:hAnsi="Times New Roman"/>
          <w:bCs/>
          <w:sz w:val="24"/>
          <w:szCs w:val="24"/>
        </w:rPr>
        <w:t xml:space="preserve">. 2010, Nordeng </w:t>
      </w:r>
      <w:r w:rsidRPr="003B7B88">
        <w:rPr>
          <w:rFonts w:ascii="Times New Roman" w:hAnsi="Times New Roman"/>
          <w:bCs/>
          <w:i/>
          <w:sz w:val="24"/>
          <w:szCs w:val="24"/>
        </w:rPr>
        <w:t>et al</w:t>
      </w:r>
      <w:r w:rsidRPr="003B7B88">
        <w:rPr>
          <w:rFonts w:ascii="Times New Roman" w:hAnsi="Times New Roman"/>
          <w:bCs/>
          <w:sz w:val="24"/>
          <w:szCs w:val="24"/>
        </w:rPr>
        <w:t xml:space="preserve">. 2010a, Zaki and Albarraq 2014, Twigg </w:t>
      </w:r>
      <w:r w:rsidRPr="003B7B88">
        <w:rPr>
          <w:rFonts w:ascii="Times New Roman" w:hAnsi="Times New Roman"/>
          <w:bCs/>
          <w:i/>
          <w:sz w:val="24"/>
          <w:szCs w:val="24"/>
        </w:rPr>
        <w:t>et al</w:t>
      </w:r>
      <w:r w:rsidRPr="003B7B88">
        <w:rPr>
          <w:rFonts w:ascii="Times New Roman" w:hAnsi="Times New Roman"/>
          <w:bCs/>
          <w:sz w:val="24"/>
          <w:szCs w:val="24"/>
        </w:rPr>
        <w:t xml:space="preserve">. 2016) and this is borne out by drug </w:t>
      </w:r>
      <w:r w:rsidR="00AC698F">
        <w:rPr>
          <w:rFonts w:ascii="Times New Roman" w:hAnsi="Times New Roman"/>
          <w:bCs/>
          <w:sz w:val="24"/>
          <w:szCs w:val="24"/>
        </w:rPr>
        <w:t>use</w:t>
      </w:r>
      <w:r w:rsidRPr="003B7B88">
        <w:rPr>
          <w:rFonts w:ascii="Times New Roman" w:hAnsi="Times New Roman"/>
          <w:bCs/>
          <w:sz w:val="24"/>
          <w:szCs w:val="24"/>
        </w:rPr>
        <w:t xml:space="preserve"> studies specific to pregnancy (Bakker </w:t>
      </w:r>
      <w:r w:rsidRPr="003B7B88">
        <w:rPr>
          <w:rFonts w:ascii="Times New Roman" w:hAnsi="Times New Roman"/>
          <w:bCs/>
          <w:i/>
          <w:sz w:val="24"/>
          <w:szCs w:val="24"/>
        </w:rPr>
        <w:t>et al</w:t>
      </w:r>
      <w:r w:rsidRPr="003B7B88">
        <w:rPr>
          <w:rFonts w:ascii="Times New Roman" w:hAnsi="Times New Roman"/>
          <w:bCs/>
          <w:sz w:val="24"/>
          <w:szCs w:val="24"/>
        </w:rPr>
        <w:t xml:space="preserve">. 2006). Yet usage of medication by women, both prescription (Bakker </w:t>
      </w:r>
      <w:r w:rsidRPr="003B7B88">
        <w:rPr>
          <w:rFonts w:ascii="Times New Roman" w:hAnsi="Times New Roman"/>
          <w:bCs/>
          <w:i/>
          <w:sz w:val="24"/>
          <w:szCs w:val="24"/>
        </w:rPr>
        <w:t>et al</w:t>
      </w:r>
      <w:r w:rsidRPr="003B7B88">
        <w:rPr>
          <w:rFonts w:ascii="Times New Roman" w:hAnsi="Times New Roman"/>
          <w:bCs/>
          <w:sz w:val="24"/>
          <w:szCs w:val="24"/>
        </w:rPr>
        <w:t xml:space="preserve">. 2006, Stephansson </w:t>
      </w:r>
      <w:r w:rsidRPr="003B7B88">
        <w:rPr>
          <w:rFonts w:ascii="Times New Roman" w:hAnsi="Times New Roman"/>
          <w:bCs/>
          <w:i/>
          <w:sz w:val="24"/>
          <w:szCs w:val="24"/>
        </w:rPr>
        <w:t>et al</w:t>
      </w:r>
      <w:r w:rsidRPr="003B7B88">
        <w:rPr>
          <w:rFonts w:ascii="Times New Roman" w:hAnsi="Times New Roman"/>
          <w:bCs/>
          <w:sz w:val="24"/>
          <w:szCs w:val="24"/>
        </w:rPr>
        <w:t xml:space="preserve">. 2011) and over the counter (Thorpe </w:t>
      </w:r>
      <w:r w:rsidRPr="003B7B88">
        <w:rPr>
          <w:rFonts w:ascii="Times New Roman" w:hAnsi="Times New Roman"/>
          <w:bCs/>
          <w:i/>
          <w:sz w:val="24"/>
          <w:szCs w:val="24"/>
        </w:rPr>
        <w:t>et al</w:t>
      </w:r>
      <w:r w:rsidRPr="003B7B88">
        <w:rPr>
          <w:rFonts w:ascii="Times New Roman" w:hAnsi="Times New Roman"/>
          <w:bCs/>
          <w:sz w:val="24"/>
          <w:szCs w:val="24"/>
        </w:rPr>
        <w:t>. 2013) is high due to treatment needs for chronic and acute health conditions, risk of untreated conditions for both pregnant woman and unborn baby</w:t>
      </w:r>
      <w:r w:rsidR="00AC698F">
        <w:rPr>
          <w:rFonts w:ascii="Times New Roman" w:hAnsi="Times New Roman"/>
          <w:bCs/>
          <w:sz w:val="24"/>
          <w:szCs w:val="24"/>
        </w:rPr>
        <w:t xml:space="preserve"> and</w:t>
      </w:r>
      <w:r w:rsidRPr="003B7B88">
        <w:rPr>
          <w:rFonts w:ascii="Times New Roman" w:hAnsi="Times New Roman"/>
          <w:bCs/>
          <w:sz w:val="24"/>
          <w:szCs w:val="24"/>
        </w:rPr>
        <w:t xml:space="preserve"> inadvertent use before pregnancy is recognised. Older maternal age at childbirth has moreover led to an increase in women with chronic conditions who need medication.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Cs/>
          <w:sz w:val="24"/>
          <w:szCs w:val="24"/>
        </w:rPr>
        <w:t xml:space="preserve">A growing literature explores women’s knowledge and perceptions of medication safety in pregnancy. Surveys have found that women rate the risk of OTC medications such as analgesics to be relatively low but may rate the risks of certain prescribed medications to be higher than the evidence base suggests (Petersen </w:t>
      </w:r>
      <w:r w:rsidRPr="003B7B88">
        <w:rPr>
          <w:rFonts w:ascii="Times New Roman" w:hAnsi="Times New Roman"/>
          <w:bCs/>
          <w:i/>
          <w:sz w:val="24"/>
          <w:szCs w:val="24"/>
        </w:rPr>
        <w:t>et al</w:t>
      </w:r>
      <w:r w:rsidRPr="003B7B88">
        <w:rPr>
          <w:rFonts w:ascii="Times New Roman" w:hAnsi="Times New Roman"/>
          <w:bCs/>
          <w:sz w:val="24"/>
          <w:szCs w:val="24"/>
        </w:rPr>
        <w:t xml:space="preserve">. 2015). Women’s beliefs and fear surrounding the safety of medications </w:t>
      </w:r>
      <w:r w:rsidR="00AC698F">
        <w:rPr>
          <w:rFonts w:ascii="Times New Roman" w:hAnsi="Times New Roman"/>
          <w:bCs/>
          <w:sz w:val="24"/>
          <w:szCs w:val="24"/>
        </w:rPr>
        <w:t xml:space="preserve">has an </w:t>
      </w:r>
      <w:r w:rsidRPr="003B7B88">
        <w:rPr>
          <w:rFonts w:ascii="Times New Roman" w:hAnsi="Times New Roman"/>
          <w:bCs/>
          <w:sz w:val="24"/>
          <w:szCs w:val="24"/>
        </w:rPr>
        <w:t xml:space="preserve">impact </w:t>
      </w:r>
      <w:r w:rsidR="00AC698F">
        <w:rPr>
          <w:rFonts w:ascii="Times New Roman" w:hAnsi="Times New Roman"/>
          <w:bCs/>
          <w:sz w:val="24"/>
          <w:szCs w:val="24"/>
        </w:rPr>
        <w:t xml:space="preserve">on </w:t>
      </w:r>
      <w:r w:rsidRPr="003B7B88">
        <w:rPr>
          <w:rFonts w:ascii="Times New Roman" w:hAnsi="Times New Roman"/>
          <w:bCs/>
          <w:sz w:val="24"/>
          <w:szCs w:val="24"/>
        </w:rPr>
        <w:t xml:space="preserve">their likely adherence to drug therapy (Bonari </w:t>
      </w:r>
      <w:r w:rsidRPr="003B7B88">
        <w:rPr>
          <w:rFonts w:ascii="Times New Roman" w:hAnsi="Times New Roman"/>
          <w:bCs/>
          <w:i/>
          <w:sz w:val="24"/>
          <w:szCs w:val="24"/>
        </w:rPr>
        <w:t>et al</w:t>
      </w:r>
      <w:r w:rsidRPr="003B7B88">
        <w:rPr>
          <w:rFonts w:ascii="Times New Roman" w:hAnsi="Times New Roman"/>
          <w:bCs/>
          <w:sz w:val="24"/>
          <w:szCs w:val="24"/>
        </w:rPr>
        <w:t xml:space="preserve">. 2005, Nordeng </w:t>
      </w:r>
      <w:r w:rsidRPr="003B7B88">
        <w:rPr>
          <w:rFonts w:ascii="Times New Roman" w:hAnsi="Times New Roman"/>
          <w:bCs/>
          <w:i/>
          <w:sz w:val="24"/>
          <w:szCs w:val="24"/>
        </w:rPr>
        <w:t>et al.</w:t>
      </w:r>
      <w:r w:rsidRPr="003B7B88">
        <w:rPr>
          <w:rFonts w:ascii="Times New Roman" w:hAnsi="Times New Roman"/>
          <w:bCs/>
          <w:sz w:val="24"/>
          <w:szCs w:val="24"/>
        </w:rPr>
        <w:t xml:space="preserve"> 2010a, Nordeng </w:t>
      </w:r>
      <w:r w:rsidRPr="003B7B88">
        <w:rPr>
          <w:rFonts w:ascii="Times New Roman" w:hAnsi="Times New Roman"/>
          <w:bCs/>
          <w:i/>
          <w:sz w:val="24"/>
          <w:szCs w:val="24"/>
        </w:rPr>
        <w:t>et al.</w:t>
      </w:r>
      <w:r w:rsidRPr="003B7B88">
        <w:rPr>
          <w:rFonts w:ascii="Times New Roman" w:hAnsi="Times New Roman"/>
          <w:bCs/>
          <w:sz w:val="24"/>
          <w:szCs w:val="24"/>
        </w:rPr>
        <w:t xml:space="preserve"> 2010b, Lupattelli </w:t>
      </w:r>
      <w:r w:rsidRPr="003B7B88">
        <w:rPr>
          <w:rFonts w:ascii="Times New Roman" w:hAnsi="Times New Roman"/>
          <w:bCs/>
          <w:i/>
          <w:sz w:val="24"/>
          <w:szCs w:val="24"/>
        </w:rPr>
        <w:t>et al</w:t>
      </w:r>
      <w:r w:rsidRPr="003B7B88">
        <w:rPr>
          <w:rFonts w:ascii="Times New Roman" w:hAnsi="Times New Roman"/>
          <w:bCs/>
          <w:sz w:val="24"/>
          <w:szCs w:val="24"/>
        </w:rPr>
        <w:t xml:space="preserve">. 2014a, Twigg </w:t>
      </w:r>
      <w:r w:rsidRPr="003B7B88">
        <w:rPr>
          <w:rFonts w:ascii="Times New Roman" w:hAnsi="Times New Roman"/>
          <w:bCs/>
          <w:i/>
          <w:sz w:val="24"/>
          <w:szCs w:val="24"/>
        </w:rPr>
        <w:t>et al</w:t>
      </w:r>
      <w:r w:rsidRPr="003B7B88">
        <w:rPr>
          <w:rFonts w:ascii="Times New Roman" w:hAnsi="Times New Roman"/>
          <w:bCs/>
          <w:sz w:val="24"/>
          <w:szCs w:val="24"/>
        </w:rPr>
        <w:t xml:space="preserve">. 2016).   Specific problems concerning medication use have been reported for pregnant women suffering from migraine (Amundsen </w:t>
      </w:r>
      <w:r w:rsidRPr="003B7B88">
        <w:rPr>
          <w:rFonts w:ascii="Times New Roman" w:hAnsi="Times New Roman"/>
          <w:bCs/>
          <w:i/>
          <w:sz w:val="24"/>
          <w:szCs w:val="24"/>
        </w:rPr>
        <w:t>et al</w:t>
      </w:r>
      <w:r w:rsidRPr="003B7B88">
        <w:rPr>
          <w:rFonts w:ascii="Times New Roman" w:hAnsi="Times New Roman"/>
          <w:bCs/>
          <w:sz w:val="24"/>
          <w:szCs w:val="24"/>
        </w:rPr>
        <w:t xml:space="preserve">. 2016), epilepsy (Widnes </w:t>
      </w:r>
      <w:r w:rsidRPr="003B7B88">
        <w:rPr>
          <w:rFonts w:ascii="Times New Roman" w:hAnsi="Times New Roman"/>
          <w:bCs/>
          <w:i/>
          <w:sz w:val="24"/>
          <w:szCs w:val="24"/>
        </w:rPr>
        <w:t>et al</w:t>
      </w:r>
      <w:r w:rsidRPr="003B7B88">
        <w:rPr>
          <w:rFonts w:ascii="Times New Roman" w:hAnsi="Times New Roman"/>
          <w:bCs/>
          <w:sz w:val="24"/>
          <w:szCs w:val="24"/>
        </w:rPr>
        <w:t xml:space="preserve">. 2010) and back pain (Sinclair </w:t>
      </w:r>
      <w:r w:rsidRPr="003B7B88">
        <w:rPr>
          <w:rFonts w:ascii="Times New Roman" w:hAnsi="Times New Roman"/>
          <w:bCs/>
          <w:i/>
          <w:sz w:val="24"/>
          <w:szCs w:val="24"/>
        </w:rPr>
        <w:t>et al</w:t>
      </w:r>
      <w:r w:rsidRPr="003B7B88">
        <w:rPr>
          <w:rFonts w:ascii="Times New Roman" w:hAnsi="Times New Roman"/>
          <w:bCs/>
          <w:sz w:val="24"/>
          <w:szCs w:val="24"/>
        </w:rPr>
        <w:t>. 2014) among others.</w:t>
      </w:r>
    </w:p>
    <w:p w:rsidR="00FF79B7" w:rsidRPr="003B7B88" w:rsidRDefault="00FF79B7" w:rsidP="003B7B88">
      <w:pPr>
        <w:spacing w:before="120" w:after="120" w:line="480" w:lineRule="auto"/>
        <w:jc w:val="both"/>
        <w:rPr>
          <w:rFonts w:ascii="Times New Roman" w:hAnsi="Times New Roman"/>
          <w:bCs/>
          <w:sz w:val="24"/>
          <w:szCs w:val="24"/>
        </w:rPr>
      </w:pPr>
      <w:r w:rsidRPr="003B7B88">
        <w:rPr>
          <w:rFonts w:ascii="Times New Roman" w:hAnsi="Times New Roman"/>
          <w:bCs/>
          <w:sz w:val="24"/>
          <w:szCs w:val="24"/>
        </w:rPr>
        <w:t>Few studies have specifically explored pregnant women’s use of the internet for medication safety information</w:t>
      </w:r>
      <w:r w:rsidR="00AC698F">
        <w:rPr>
          <w:rFonts w:ascii="Times New Roman" w:hAnsi="Times New Roman"/>
          <w:bCs/>
          <w:sz w:val="24"/>
          <w:szCs w:val="24"/>
        </w:rPr>
        <w:t xml:space="preserve"> and</w:t>
      </w:r>
      <w:r w:rsidRPr="003B7B88">
        <w:rPr>
          <w:rFonts w:ascii="Times New Roman" w:hAnsi="Times New Roman"/>
          <w:bCs/>
          <w:sz w:val="24"/>
          <w:szCs w:val="24"/>
        </w:rPr>
        <w:t xml:space="preserve"> none for online medication purchase. De Santis </w:t>
      </w:r>
      <w:r w:rsidRPr="003B7B88">
        <w:rPr>
          <w:rFonts w:ascii="Times New Roman" w:hAnsi="Times New Roman"/>
          <w:bCs/>
          <w:i/>
          <w:sz w:val="24"/>
          <w:szCs w:val="24"/>
        </w:rPr>
        <w:t>et al</w:t>
      </w:r>
      <w:r w:rsidRPr="003B7B88">
        <w:rPr>
          <w:rFonts w:ascii="Times New Roman" w:hAnsi="Times New Roman"/>
          <w:bCs/>
          <w:sz w:val="24"/>
          <w:szCs w:val="24"/>
        </w:rPr>
        <w:t>. (2010) described how 57% of a sample of 203 women in 2008-9 who contacted an Italian Teratology Information Service helpline and thus were a sample of particularly concerned women, had accessed the internet for drug exposure information, particularly in the first trimester. However, 22% had received incorrect information (over or underestimating the risks) and only 60% had found evidence based answers. A survey of Latina women in New Mexico also found the internet to be commonly consulted for information</w:t>
      </w:r>
      <w:r w:rsidR="00AC698F">
        <w:rPr>
          <w:rFonts w:ascii="Times New Roman" w:hAnsi="Times New Roman"/>
          <w:bCs/>
          <w:sz w:val="24"/>
          <w:szCs w:val="24"/>
        </w:rPr>
        <w:t xml:space="preserve"> and</w:t>
      </w:r>
      <w:r w:rsidRPr="003B7B88">
        <w:rPr>
          <w:rFonts w:ascii="Times New Roman" w:hAnsi="Times New Roman"/>
          <w:bCs/>
          <w:sz w:val="24"/>
          <w:szCs w:val="24"/>
        </w:rPr>
        <w:t xml:space="preserve"> information seeking was associated with higher education and primiparity (Bakhireva </w:t>
      </w:r>
      <w:r w:rsidRPr="003B7B88">
        <w:rPr>
          <w:rFonts w:ascii="Times New Roman" w:hAnsi="Times New Roman"/>
          <w:bCs/>
          <w:i/>
          <w:sz w:val="24"/>
          <w:szCs w:val="24"/>
        </w:rPr>
        <w:t>et al</w:t>
      </w:r>
      <w:r w:rsidRPr="003B7B88">
        <w:rPr>
          <w:rFonts w:ascii="Times New Roman" w:hAnsi="Times New Roman"/>
          <w:bCs/>
          <w:sz w:val="24"/>
          <w:szCs w:val="24"/>
        </w:rPr>
        <w:t xml:space="preserve">. 2010).  Health professionals, including midwives, have been urged to engage more actively with women’s use of the internet for medication safety information (Larsson 2009, Weston and Anderson 2014, Bakhireva </w:t>
      </w:r>
      <w:r w:rsidRPr="003B7B88">
        <w:rPr>
          <w:rFonts w:ascii="Times New Roman" w:hAnsi="Times New Roman"/>
          <w:bCs/>
          <w:i/>
          <w:sz w:val="24"/>
          <w:szCs w:val="24"/>
        </w:rPr>
        <w:t>et al</w:t>
      </w:r>
      <w:r w:rsidRPr="003B7B88">
        <w:rPr>
          <w:rFonts w:ascii="Times New Roman" w:hAnsi="Times New Roman"/>
          <w:bCs/>
          <w:sz w:val="24"/>
          <w:szCs w:val="24"/>
        </w:rPr>
        <w:t xml:space="preserve">. 2010). No previous studies have been found regarding online purchase of medication by pregnant women.  </w:t>
      </w:r>
    </w:p>
    <w:p w:rsidR="00FF79B7" w:rsidRPr="003B7B88" w:rsidRDefault="00FF79B7" w:rsidP="003B7B88">
      <w:pPr>
        <w:spacing w:before="120" w:after="120" w:line="480" w:lineRule="auto"/>
        <w:jc w:val="both"/>
        <w:rPr>
          <w:rFonts w:ascii="Times New Roman" w:hAnsi="Times New Roman"/>
          <w:bCs/>
          <w:sz w:val="24"/>
          <w:szCs w:val="24"/>
        </w:rPr>
      </w:pPr>
      <w:r w:rsidRPr="00B464F4">
        <w:rPr>
          <w:rFonts w:ascii="Times New Roman" w:hAnsi="Times New Roman"/>
          <w:bCs/>
          <w:sz w:val="24"/>
          <w:szCs w:val="24"/>
        </w:rPr>
        <w:t>There is little evidence regarding the internet sources of information that women are</w:t>
      </w:r>
      <w:r w:rsidRPr="003B7B88">
        <w:rPr>
          <w:rFonts w:ascii="Times New Roman" w:hAnsi="Times New Roman"/>
          <w:bCs/>
          <w:sz w:val="24"/>
          <w:szCs w:val="24"/>
        </w:rPr>
        <w:t xml:space="preserve"> accessing. </w:t>
      </w:r>
      <w:r w:rsidRPr="003B7B88">
        <w:rPr>
          <w:rFonts w:ascii="Times New Roman" w:eastAsiaTheme="majorEastAsia" w:hAnsi="Times New Roman"/>
          <w:bCs/>
          <w:sz w:val="24"/>
          <w:szCs w:val="24"/>
        </w:rPr>
        <w:t xml:space="preserve">Some internet safe lists of medications use during pregnancy </w:t>
      </w:r>
      <w:r w:rsidRPr="003B7B88">
        <w:rPr>
          <w:rFonts w:ascii="Times New Roman" w:hAnsi="Times New Roman"/>
          <w:sz w:val="24"/>
          <w:szCs w:val="24"/>
        </w:rPr>
        <w:t>have been</w:t>
      </w:r>
      <w:r w:rsidRPr="003B7B88">
        <w:rPr>
          <w:rFonts w:ascii="Times New Roman" w:eastAsiaTheme="majorEastAsia" w:hAnsi="Times New Roman"/>
          <w:bCs/>
          <w:sz w:val="24"/>
          <w:szCs w:val="24"/>
        </w:rPr>
        <w:t xml:space="preserve"> found to be inaccurate (Peters </w:t>
      </w:r>
      <w:r w:rsidRPr="003B7B88">
        <w:rPr>
          <w:rFonts w:ascii="Times New Roman" w:eastAsiaTheme="majorEastAsia" w:hAnsi="Times New Roman"/>
          <w:bCs/>
          <w:i/>
          <w:sz w:val="24"/>
          <w:szCs w:val="24"/>
        </w:rPr>
        <w:t>et al</w:t>
      </w:r>
      <w:r w:rsidRPr="003B7B88">
        <w:rPr>
          <w:rFonts w:ascii="Times New Roman" w:eastAsiaTheme="majorEastAsia" w:hAnsi="Times New Roman"/>
          <w:bCs/>
          <w:sz w:val="24"/>
          <w:szCs w:val="24"/>
        </w:rPr>
        <w:t xml:space="preserve">. 2013).  Norby </w:t>
      </w:r>
      <w:r w:rsidRPr="003B7B88">
        <w:rPr>
          <w:rFonts w:ascii="Times New Roman" w:eastAsiaTheme="majorEastAsia" w:hAnsi="Times New Roman"/>
          <w:bCs/>
          <w:i/>
          <w:sz w:val="24"/>
          <w:szCs w:val="24"/>
        </w:rPr>
        <w:t>et al</w:t>
      </w:r>
      <w:r w:rsidRPr="003B7B88">
        <w:rPr>
          <w:rFonts w:ascii="Times New Roman" w:eastAsiaTheme="majorEastAsia" w:hAnsi="Times New Roman"/>
          <w:bCs/>
          <w:sz w:val="24"/>
          <w:szCs w:val="24"/>
        </w:rPr>
        <w:t xml:space="preserve">. (2015) reported that women found great value in the Swedish internet database </w:t>
      </w:r>
      <w:r w:rsidRPr="003B7B88">
        <w:rPr>
          <w:rFonts w:ascii="Times New Roman" w:eastAsiaTheme="majorEastAsia" w:hAnsi="Times New Roman"/>
          <w:bCs/>
          <w:i/>
          <w:sz w:val="24"/>
          <w:szCs w:val="24"/>
        </w:rPr>
        <w:t>Medications and Birth Defects</w:t>
      </w:r>
      <w:r w:rsidRPr="003B7B88">
        <w:rPr>
          <w:rFonts w:ascii="Times New Roman" w:eastAsiaTheme="majorEastAsia" w:hAnsi="Times New Roman"/>
          <w:bCs/>
          <w:sz w:val="24"/>
          <w:szCs w:val="24"/>
        </w:rPr>
        <w:t xml:space="preserve"> and reported it was easy to understand, however, only 11% (n=29) had knowledge of it prior to the study.  Van Calsteren </w:t>
      </w:r>
      <w:r w:rsidRPr="003B7B88">
        <w:rPr>
          <w:rFonts w:ascii="Times New Roman" w:eastAsiaTheme="majorEastAsia" w:hAnsi="Times New Roman"/>
          <w:bCs/>
          <w:i/>
          <w:sz w:val="24"/>
          <w:szCs w:val="24"/>
        </w:rPr>
        <w:t>et al</w:t>
      </w:r>
      <w:r w:rsidRPr="003B7B88">
        <w:rPr>
          <w:rFonts w:ascii="Times New Roman" w:eastAsiaTheme="majorEastAsia" w:hAnsi="Times New Roman"/>
          <w:bCs/>
          <w:sz w:val="24"/>
          <w:szCs w:val="24"/>
        </w:rPr>
        <w:t>. (2016) stated that</w:t>
      </w:r>
      <w:r w:rsidR="00B464F4">
        <w:rPr>
          <w:rFonts w:ascii="Times New Roman" w:eastAsiaTheme="majorEastAsia" w:hAnsi="Times New Roman"/>
          <w:bCs/>
          <w:sz w:val="24"/>
          <w:szCs w:val="24"/>
        </w:rPr>
        <w:t>:</w:t>
      </w:r>
      <w:r w:rsidRPr="003B7B88">
        <w:rPr>
          <w:rFonts w:ascii="Times New Roman" w:eastAsiaTheme="majorEastAsia" w:hAnsi="Times New Roman"/>
          <w:bCs/>
          <w:sz w:val="24"/>
          <w:szCs w:val="24"/>
        </w:rPr>
        <w:t xml:space="preserve"> “many people still appear to prefer a search by ‘Dr Google’ and do not contact the specialised organisations” for information regarding pharmaceuticals. Therefore, there is a clear need to actively engage with pregnant women to establish where on the internet they search for medication safety information and how they use that information to inform their medication taking and purchasing activity.  </w:t>
      </w:r>
    </w:p>
    <w:p w:rsidR="00FF79B7" w:rsidRPr="003B7B88" w:rsidRDefault="00FF79B7" w:rsidP="003B7B88">
      <w:pPr>
        <w:spacing w:before="120" w:after="120" w:line="480" w:lineRule="auto"/>
        <w:jc w:val="both"/>
        <w:rPr>
          <w:rFonts w:ascii="Times New Roman" w:hAnsi="Times New Roman"/>
          <w:bCs/>
          <w:sz w:val="24"/>
          <w:szCs w:val="24"/>
        </w:rPr>
      </w:pPr>
    </w:p>
    <w:p w:rsidR="00FF79B7" w:rsidRPr="003B7B88" w:rsidRDefault="00FF79B7" w:rsidP="003B7B88">
      <w:pPr>
        <w:autoSpaceDE w:val="0"/>
        <w:autoSpaceDN w:val="0"/>
        <w:adjustRightInd w:val="0"/>
        <w:spacing w:after="0" w:line="480" w:lineRule="auto"/>
        <w:rPr>
          <w:rFonts w:ascii="Times New Roman" w:hAnsi="Times New Roman"/>
          <w:b/>
          <w:bCs/>
          <w:sz w:val="24"/>
          <w:szCs w:val="24"/>
        </w:rPr>
      </w:pPr>
      <w:r w:rsidRPr="003B7B88">
        <w:rPr>
          <w:rFonts w:ascii="Times New Roman" w:hAnsi="Times New Roman"/>
          <w:b/>
          <w:bCs/>
          <w:sz w:val="24"/>
          <w:szCs w:val="24"/>
        </w:rPr>
        <w:t>THE STUDY</w:t>
      </w:r>
    </w:p>
    <w:p w:rsidR="00FF79B7" w:rsidRPr="003B7B88" w:rsidRDefault="00FF79B7" w:rsidP="003B7B88">
      <w:pPr>
        <w:spacing w:before="120" w:after="120" w:line="480" w:lineRule="auto"/>
        <w:jc w:val="both"/>
        <w:rPr>
          <w:rFonts w:ascii="Times New Roman" w:hAnsi="Times New Roman"/>
          <w:b/>
          <w:bCs/>
          <w:sz w:val="24"/>
          <w:szCs w:val="24"/>
        </w:rPr>
      </w:pPr>
      <w:r w:rsidRPr="003B7B88">
        <w:rPr>
          <w:rFonts w:ascii="Times New Roman" w:hAnsi="Times New Roman"/>
          <w:b/>
          <w:bCs/>
          <w:sz w:val="24"/>
          <w:szCs w:val="24"/>
        </w:rPr>
        <w:t>Aim</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r w:rsidRPr="003B7B88">
        <w:rPr>
          <w:rFonts w:ascii="Times New Roman" w:hAnsi="Times New Roman"/>
          <w:bCs/>
          <w:sz w:val="24"/>
          <w:szCs w:val="24"/>
        </w:rPr>
        <w:t xml:space="preserve">The aim of this study was to assess pregnant women’s use of the internet to search for information on medication safety during pregnancy; their knowledge and perceptions of medication risk; and willingness to take prescribed and non-prescribed medication or make online medication purchases.  </w:t>
      </w:r>
    </w:p>
    <w:p w:rsidR="00FF79B7" w:rsidRPr="003B7B88" w:rsidRDefault="00FF79B7" w:rsidP="003B7B88">
      <w:pPr>
        <w:autoSpaceDE w:val="0"/>
        <w:autoSpaceDN w:val="0"/>
        <w:adjustRightInd w:val="0"/>
        <w:spacing w:after="0" w:line="480" w:lineRule="auto"/>
        <w:rPr>
          <w:rFonts w:ascii="Times New Roman" w:hAnsi="Times New Roman"/>
          <w:bCs/>
          <w:sz w:val="24"/>
          <w:szCs w:val="24"/>
        </w:rPr>
      </w:pPr>
    </w:p>
    <w:p w:rsidR="00FF79B7" w:rsidRPr="003B7B88" w:rsidRDefault="00FF79B7" w:rsidP="003B7B88">
      <w:pPr>
        <w:spacing w:before="120" w:after="120" w:line="480" w:lineRule="auto"/>
        <w:jc w:val="both"/>
        <w:rPr>
          <w:rFonts w:ascii="Times New Roman" w:hAnsi="Times New Roman"/>
          <w:b/>
          <w:bCs/>
          <w:sz w:val="24"/>
          <w:szCs w:val="24"/>
        </w:rPr>
      </w:pPr>
      <w:r w:rsidRPr="003B7B88">
        <w:rPr>
          <w:rFonts w:ascii="Times New Roman" w:hAnsi="Times New Roman"/>
          <w:b/>
          <w:bCs/>
          <w:sz w:val="24"/>
          <w:szCs w:val="24"/>
        </w:rPr>
        <w:t>Methodology</w:t>
      </w:r>
    </w:p>
    <w:p w:rsidR="00FF79B7" w:rsidRPr="003B7B88" w:rsidRDefault="00FF79B7" w:rsidP="003B7B88">
      <w:pPr>
        <w:pStyle w:val="BodyText3"/>
        <w:spacing w:before="120" w:line="480" w:lineRule="auto"/>
        <w:jc w:val="both"/>
        <w:rPr>
          <w:rStyle w:val="Strong"/>
          <w:b w:val="0"/>
          <w:sz w:val="24"/>
          <w:szCs w:val="24"/>
        </w:rPr>
      </w:pPr>
      <w:r w:rsidRPr="003B7B88">
        <w:rPr>
          <w:b/>
          <w:bCs/>
          <w:i/>
          <w:iCs/>
          <w:sz w:val="24"/>
          <w:szCs w:val="24"/>
        </w:rPr>
        <w:t>Design</w:t>
      </w:r>
    </w:p>
    <w:p w:rsidR="00FF79B7" w:rsidRPr="003B7B88" w:rsidRDefault="00FF79B7" w:rsidP="003B7B88">
      <w:pPr>
        <w:autoSpaceDE w:val="0"/>
        <w:autoSpaceDN w:val="0"/>
        <w:adjustRightInd w:val="0"/>
        <w:spacing w:before="120" w:after="120" w:line="480" w:lineRule="auto"/>
        <w:jc w:val="both"/>
        <w:rPr>
          <w:rStyle w:val="st1"/>
          <w:rFonts w:ascii="Times New Roman" w:hAnsi="Times New Roman"/>
          <w:b/>
          <w:sz w:val="24"/>
          <w:szCs w:val="24"/>
        </w:rPr>
      </w:pPr>
      <w:r w:rsidRPr="003B7B88">
        <w:rPr>
          <w:rStyle w:val="Strong"/>
          <w:rFonts w:ascii="Times New Roman" w:hAnsi="Times New Roman"/>
          <w:b w:val="0"/>
          <w:sz w:val="24"/>
          <w:szCs w:val="24"/>
        </w:rPr>
        <w:t>An exploratory and descriptive approach was adopted using a specifically developed online questionnaire.</w:t>
      </w:r>
      <w:r w:rsidRPr="003B7B88">
        <w:rPr>
          <w:rStyle w:val="st1"/>
          <w:rFonts w:ascii="Times New Roman" w:hAnsi="Times New Roman"/>
          <w:b/>
          <w:sz w:val="24"/>
          <w:szCs w:val="24"/>
        </w:rPr>
        <w:t xml:space="preserve"> </w:t>
      </w:r>
    </w:p>
    <w:p w:rsidR="00FF79B7" w:rsidRPr="003B7B88" w:rsidRDefault="00FF79B7" w:rsidP="003B7B88">
      <w:pPr>
        <w:autoSpaceDE w:val="0"/>
        <w:autoSpaceDN w:val="0"/>
        <w:adjustRightInd w:val="0"/>
        <w:spacing w:before="120" w:after="120" w:line="480" w:lineRule="auto"/>
        <w:jc w:val="both"/>
        <w:rPr>
          <w:rFonts w:ascii="Times New Roman" w:hAnsi="Times New Roman"/>
          <w:sz w:val="24"/>
          <w:szCs w:val="24"/>
        </w:rPr>
      </w:pPr>
    </w:p>
    <w:p w:rsidR="00FF79B7" w:rsidRPr="003B7B88" w:rsidRDefault="00FF79B7" w:rsidP="003B7B88">
      <w:pPr>
        <w:spacing w:before="120" w:after="120" w:line="480" w:lineRule="auto"/>
        <w:jc w:val="both"/>
        <w:rPr>
          <w:rFonts w:ascii="Times New Roman" w:hAnsi="Times New Roman"/>
          <w:b/>
          <w:sz w:val="24"/>
          <w:szCs w:val="24"/>
        </w:rPr>
      </w:pPr>
      <w:r w:rsidRPr="003B7B88">
        <w:rPr>
          <w:rFonts w:ascii="Times New Roman" w:hAnsi="Times New Roman"/>
          <w:b/>
          <w:bCs/>
          <w:i/>
          <w:iCs/>
          <w:sz w:val="24"/>
          <w:szCs w:val="24"/>
        </w:rPr>
        <w:t>Data collection tool</w:t>
      </w:r>
    </w:p>
    <w:p w:rsidR="00FF79B7" w:rsidRPr="003B7B88" w:rsidRDefault="00FF79B7" w:rsidP="003B7B88">
      <w:pPr>
        <w:autoSpaceDE w:val="0"/>
        <w:autoSpaceDN w:val="0"/>
        <w:adjustRightInd w:val="0"/>
        <w:spacing w:before="120" w:after="120" w:line="480" w:lineRule="auto"/>
        <w:jc w:val="both"/>
        <w:rPr>
          <w:rFonts w:ascii="Times New Roman" w:hAnsi="Times New Roman"/>
          <w:sz w:val="24"/>
          <w:szCs w:val="24"/>
          <w:lang w:eastAsia="en-GB"/>
        </w:rPr>
      </w:pPr>
      <w:r w:rsidRPr="003B7B88">
        <w:rPr>
          <w:rFonts w:ascii="Times New Roman" w:hAnsi="Times New Roman"/>
          <w:bCs/>
          <w:sz w:val="24"/>
          <w:szCs w:val="24"/>
        </w:rPr>
        <w:t xml:space="preserve">Online questionnaires have been used to collect data from pregnant women for the past 10 years and examples can be found in research by Lagan </w:t>
      </w:r>
      <w:r w:rsidRPr="003B7B88">
        <w:rPr>
          <w:rFonts w:ascii="Times New Roman" w:hAnsi="Times New Roman"/>
          <w:bCs/>
          <w:i/>
          <w:sz w:val="24"/>
          <w:szCs w:val="24"/>
        </w:rPr>
        <w:t>et al</w:t>
      </w:r>
      <w:r w:rsidRPr="003B7B88">
        <w:rPr>
          <w:rFonts w:ascii="Times New Roman" w:hAnsi="Times New Roman"/>
          <w:bCs/>
          <w:sz w:val="24"/>
          <w:szCs w:val="24"/>
        </w:rPr>
        <w:t xml:space="preserve">. </w:t>
      </w:r>
      <w:r w:rsidRPr="003B7B88">
        <w:rPr>
          <w:rFonts w:ascii="Times New Roman" w:hAnsi="Times New Roman"/>
          <w:bCs/>
          <w:sz w:val="24"/>
          <w:szCs w:val="24"/>
          <w:lang w:val="fr-FR"/>
        </w:rPr>
        <w:t xml:space="preserve">(2011), Lupattelli </w:t>
      </w:r>
      <w:r w:rsidRPr="003B7B88">
        <w:rPr>
          <w:rFonts w:ascii="Times New Roman" w:hAnsi="Times New Roman"/>
          <w:bCs/>
          <w:i/>
          <w:sz w:val="24"/>
          <w:szCs w:val="24"/>
          <w:lang w:val="fr-FR"/>
        </w:rPr>
        <w:t>et al.</w:t>
      </w:r>
      <w:r w:rsidRPr="003B7B88">
        <w:rPr>
          <w:rFonts w:ascii="Times New Roman" w:hAnsi="Times New Roman"/>
          <w:bCs/>
          <w:sz w:val="24"/>
          <w:szCs w:val="24"/>
          <w:lang w:val="fr-FR"/>
        </w:rPr>
        <w:t xml:space="preserve"> (2014a and 2014b), </w:t>
      </w:r>
      <w:r w:rsidR="007B38FA" w:rsidRPr="003B7B88">
        <w:rPr>
          <w:rFonts w:ascii="Times New Roman" w:hAnsi="Times New Roman"/>
          <w:sz w:val="24"/>
          <w:szCs w:val="24"/>
          <w:lang w:val="en-US" w:eastAsia="en-GB"/>
        </w:rPr>
        <w:t xml:space="preserve">Palosse-Cantaloube </w:t>
      </w:r>
      <w:r w:rsidR="007B38FA" w:rsidRPr="003B7B88">
        <w:rPr>
          <w:rFonts w:ascii="Times New Roman" w:hAnsi="Times New Roman"/>
          <w:i/>
          <w:sz w:val="24"/>
          <w:szCs w:val="24"/>
          <w:lang w:val="en-US" w:eastAsia="en-GB"/>
        </w:rPr>
        <w:t>et al</w:t>
      </w:r>
      <w:r w:rsidR="007B38FA" w:rsidRPr="003B7B88">
        <w:rPr>
          <w:rFonts w:ascii="Times New Roman" w:hAnsi="Times New Roman"/>
          <w:sz w:val="24"/>
          <w:szCs w:val="24"/>
          <w:lang w:val="en-US" w:eastAsia="en-GB"/>
        </w:rPr>
        <w:t xml:space="preserve">. (2014), </w:t>
      </w:r>
      <w:r w:rsidRPr="003B7B88">
        <w:rPr>
          <w:rFonts w:ascii="Times New Roman" w:hAnsi="Times New Roman"/>
          <w:bCs/>
          <w:sz w:val="24"/>
          <w:szCs w:val="24"/>
          <w:lang w:val="fr-FR"/>
        </w:rPr>
        <w:t xml:space="preserve">Sinclair </w:t>
      </w:r>
      <w:r w:rsidRPr="003B7B88">
        <w:rPr>
          <w:rFonts w:ascii="Times New Roman" w:hAnsi="Times New Roman"/>
          <w:bCs/>
          <w:i/>
          <w:sz w:val="24"/>
          <w:szCs w:val="24"/>
          <w:lang w:val="fr-FR"/>
        </w:rPr>
        <w:t>et al.</w:t>
      </w:r>
      <w:r w:rsidRPr="003B7B88">
        <w:rPr>
          <w:rFonts w:ascii="Times New Roman" w:hAnsi="Times New Roman"/>
          <w:bCs/>
          <w:sz w:val="24"/>
          <w:szCs w:val="24"/>
          <w:lang w:val="fr-FR"/>
        </w:rPr>
        <w:t xml:space="preserve"> (2014), Hameen-Anttila </w:t>
      </w:r>
      <w:r w:rsidRPr="003B7B88">
        <w:rPr>
          <w:rFonts w:ascii="Times New Roman" w:hAnsi="Times New Roman"/>
          <w:bCs/>
          <w:i/>
          <w:sz w:val="24"/>
          <w:szCs w:val="24"/>
          <w:lang w:val="fr-FR"/>
        </w:rPr>
        <w:t>et al.</w:t>
      </w:r>
      <w:r w:rsidRPr="003B7B88">
        <w:rPr>
          <w:rFonts w:ascii="Times New Roman" w:hAnsi="Times New Roman"/>
          <w:bCs/>
          <w:sz w:val="24"/>
          <w:szCs w:val="24"/>
          <w:lang w:val="fr-FR"/>
        </w:rPr>
        <w:t xml:space="preserve"> </w:t>
      </w:r>
      <w:r w:rsidRPr="003B7B88">
        <w:rPr>
          <w:rFonts w:ascii="Times New Roman" w:hAnsi="Times New Roman"/>
          <w:bCs/>
          <w:sz w:val="24"/>
          <w:szCs w:val="24"/>
        </w:rPr>
        <w:t xml:space="preserve">(2015), Petersen </w:t>
      </w:r>
      <w:r w:rsidRPr="003B7B88">
        <w:rPr>
          <w:rFonts w:ascii="Times New Roman" w:hAnsi="Times New Roman"/>
          <w:bCs/>
          <w:i/>
          <w:sz w:val="24"/>
          <w:szCs w:val="24"/>
        </w:rPr>
        <w:t>et al</w:t>
      </w:r>
      <w:r w:rsidRPr="003B7B88">
        <w:rPr>
          <w:rFonts w:ascii="Times New Roman" w:hAnsi="Times New Roman"/>
          <w:bCs/>
          <w:sz w:val="24"/>
          <w:szCs w:val="24"/>
        </w:rPr>
        <w:t xml:space="preserve">. (2015) and Twigg </w:t>
      </w:r>
      <w:r w:rsidRPr="003B7B88">
        <w:rPr>
          <w:rFonts w:ascii="Times New Roman" w:hAnsi="Times New Roman"/>
          <w:bCs/>
          <w:i/>
          <w:sz w:val="24"/>
          <w:szCs w:val="24"/>
        </w:rPr>
        <w:t>et al</w:t>
      </w:r>
      <w:r w:rsidRPr="003B7B88">
        <w:rPr>
          <w:rFonts w:ascii="Times New Roman" w:hAnsi="Times New Roman"/>
          <w:bCs/>
          <w:sz w:val="24"/>
          <w:szCs w:val="24"/>
        </w:rPr>
        <w:t>. (2016).  For this study, a</w:t>
      </w:r>
      <w:r w:rsidR="00B464F4">
        <w:rPr>
          <w:rFonts w:ascii="Times New Roman" w:hAnsi="Times New Roman"/>
          <w:sz w:val="24"/>
          <w:szCs w:val="24"/>
        </w:rPr>
        <w:t xml:space="preserve"> 72-</w:t>
      </w:r>
      <w:r w:rsidRPr="003B7B88">
        <w:rPr>
          <w:rFonts w:ascii="Times New Roman" w:hAnsi="Times New Roman"/>
          <w:sz w:val="24"/>
          <w:szCs w:val="24"/>
        </w:rPr>
        <w:t>item web-based questionnaire was designed for data collection based on pragmatism as o</w:t>
      </w:r>
      <w:r w:rsidRPr="003B7B88">
        <w:rPr>
          <w:rFonts w:ascii="Times New Roman" w:hAnsi="Times New Roman"/>
          <w:bCs/>
          <w:sz w:val="24"/>
          <w:szCs w:val="24"/>
        </w:rPr>
        <w:t xml:space="preserve">nline surveys conserve time and offer an economy of efficiency that is very attractive to both researcher and participant. </w:t>
      </w:r>
      <w:r w:rsidRPr="003B7B88">
        <w:rPr>
          <w:rFonts w:ascii="Times New Roman" w:hAnsi="Times New Roman"/>
          <w:sz w:val="24"/>
          <w:szCs w:val="24"/>
        </w:rPr>
        <w:t xml:space="preserve">The construction of the instrument was theoretically underpinned by Rogers (1983) Protection Motivation Theory and items from previously validated instruments were borrowed and adapted with permission from the authors (Närhi </w:t>
      </w:r>
      <w:r w:rsidRPr="003B7B88">
        <w:rPr>
          <w:rFonts w:ascii="Times New Roman" w:hAnsi="Times New Roman"/>
          <w:i/>
          <w:sz w:val="24"/>
          <w:szCs w:val="24"/>
        </w:rPr>
        <w:t>et al</w:t>
      </w:r>
      <w:r w:rsidRPr="003B7B88">
        <w:rPr>
          <w:rFonts w:ascii="Times New Roman" w:hAnsi="Times New Roman"/>
          <w:sz w:val="24"/>
          <w:szCs w:val="24"/>
        </w:rPr>
        <w:t xml:space="preserve">. 2008, Peterson-Clarke </w:t>
      </w:r>
      <w:r w:rsidRPr="003B7B88">
        <w:rPr>
          <w:rFonts w:ascii="Times New Roman" w:hAnsi="Times New Roman"/>
          <w:i/>
          <w:sz w:val="24"/>
          <w:szCs w:val="24"/>
        </w:rPr>
        <w:t>et al</w:t>
      </w:r>
      <w:r w:rsidRPr="003B7B88">
        <w:rPr>
          <w:rFonts w:ascii="Times New Roman" w:hAnsi="Times New Roman"/>
          <w:sz w:val="24"/>
          <w:szCs w:val="24"/>
        </w:rPr>
        <w:t xml:space="preserve">. 2010, Lagan </w:t>
      </w:r>
      <w:r w:rsidRPr="003B7B88">
        <w:rPr>
          <w:rFonts w:ascii="Times New Roman" w:hAnsi="Times New Roman"/>
          <w:i/>
          <w:sz w:val="24"/>
          <w:szCs w:val="24"/>
        </w:rPr>
        <w:t>et</w:t>
      </w:r>
      <w:r w:rsidRPr="003B7B88">
        <w:rPr>
          <w:rFonts w:ascii="Times New Roman" w:hAnsi="Times New Roman"/>
          <w:sz w:val="24"/>
          <w:szCs w:val="24"/>
        </w:rPr>
        <w:t xml:space="preserve"> </w:t>
      </w:r>
      <w:r w:rsidRPr="003B7B88">
        <w:rPr>
          <w:rFonts w:ascii="Times New Roman" w:hAnsi="Times New Roman"/>
          <w:i/>
          <w:sz w:val="24"/>
          <w:szCs w:val="24"/>
        </w:rPr>
        <w:t>al</w:t>
      </w:r>
      <w:r w:rsidRPr="003B7B88">
        <w:rPr>
          <w:rFonts w:ascii="Times New Roman" w:hAnsi="Times New Roman"/>
          <w:sz w:val="24"/>
          <w:szCs w:val="24"/>
        </w:rPr>
        <w:t>. 2011).</w:t>
      </w:r>
      <w:r w:rsidRPr="003B7B88">
        <w:rPr>
          <w:rFonts w:ascii="Times New Roman" w:hAnsi="Times New Roman"/>
          <w:sz w:val="24"/>
          <w:szCs w:val="24"/>
          <w:lang w:eastAsia="en-GB"/>
        </w:rPr>
        <w:t xml:space="preserve"> </w:t>
      </w:r>
    </w:p>
    <w:p w:rsidR="00FF79B7" w:rsidRPr="003B7B88" w:rsidRDefault="00FF79B7" w:rsidP="003B7B88">
      <w:pPr>
        <w:autoSpaceDE w:val="0"/>
        <w:autoSpaceDN w:val="0"/>
        <w:adjustRightInd w:val="0"/>
        <w:spacing w:before="120" w:after="120" w:line="480" w:lineRule="auto"/>
        <w:jc w:val="both"/>
        <w:rPr>
          <w:rFonts w:ascii="Times New Roman" w:hAnsi="Times New Roman"/>
          <w:bCs/>
          <w:sz w:val="24"/>
          <w:szCs w:val="24"/>
          <w:lang w:eastAsia="en-GB"/>
        </w:rPr>
      </w:pPr>
      <w:r w:rsidRPr="00B464F4">
        <w:rPr>
          <w:rFonts w:ascii="Times New Roman" w:hAnsi="Times New Roman"/>
          <w:sz w:val="24"/>
          <w:szCs w:val="24"/>
          <w:lang w:eastAsia="en-GB"/>
        </w:rPr>
        <w:t>The questionnaire consisted of mainly of closed questions (e.g. Have you ever purchased a medication from an internet pharmacy while pregnant?) or seven point Likert type scales</w:t>
      </w:r>
      <w:r w:rsidRPr="003B7B88">
        <w:rPr>
          <w:rFonts w:ascii="Times New Roman" w:hAnsi="Times New Roman"/>
          <w:sz w:val="24"/>
          <w:szCs w:val="24"/>
          <w:lang w:eastAsia="en-GB"/>
        </w:rPr>
        <w:t xml:space="preserve"> </w:t>
      </w:r>
      <w:r w:rsidRPr="003B7B88">
        <w:rPr>
          <w:rFonts w:ascii="Times New Roman" w:hAnsi="Times New Roman"/>
          <w:bCs/>
          <w:sz w:val="24"/>
          <w:szCs w:val="24"/>
          <w:lang w:eastAsia="en-GB"/>
        </w:rPr>
        <w:t>from strongly agree to strongly disagree. The survey also asked some</w:t>
      </w:r>
      <w:r w:rsidRPr="003B7B88">
        <w:rPr>
          <w:rFonts w:ascii="Times New Roman" w:hAnsi="Times New Roman"/>
          <w:i/>
          <w:sz w:val="24"/>
          <w:szCs w:val="24"/>
          <w:lang w:eastAsia="en-GB"/>
        </w:rPr>
        <w:t xml:space="preserve"> </w:t>
      </w:r>
      <w:r w:rsidRPr="003B7B88">
        <w:rPr>
          <w:rFonts w:ascii="Times New Roman" w:hAnsi="Times New Roman"/>
          <w:bCs/>
          <w:sz w:val="24"/>
          <w:szCs w:val="24"/>
          <w:lang w:eastAsia="en-GB"/>
        </w:rPr>
        <w:t xml:space="preserve">open questions, e.g. ‘Please name the medications would you be happy to take during pregnancy?’  Questions were arranged </w:t>
      </w:r>
      <w:r w:rsidRPr="003B7B88">
        <w:rPr>
          <w:rFonts w:ascii="Times New Roman" w:hAnsi="Times New Roman"/>
          <w:sz w:val="24"/>
          <w:szCs w:val="24"/>
          <w:lang w:eastAsia="en-GB"/>
        </w:rPr>
        <w:t>in four sections:</w:t>
      </w:r>
      <w:r w:rsidRPr="003B7B88">
        <w:rPr>
          <w:rFonts w:ascii="Times New Roman" w:hAnsi="Times New Roman"/>
          <w:bCs/>
          <w:sz w:val="24"/>
          <w:szCs w:val="24"/>
          <w:lang w:eastAsia="en-GB"/>
        </w:rPr>
        <w:t xml:space="preserve"> demographic information; attitudes to taking medications during pregnancy; </w:t>
      </w:r>
      <w:r w:rsidRPr="003B7B88">
        <w:rPr>
          <w:rFonts w:ascii="Times New Roman" w:hAnsi="Times New Roman"/>
          <w:sz w:val="24"/>
          <w:szCs w:val="24"/>
          <w:lang w:eastAsia="en-GB"/>
        </w:rPr>
        <w:t>u</w:t>
      </w:r>
      <w:r w:rsidRPr="003B7B88">
        <w:rPr>
          <w:rFonts w:ascii="Times New Roman" w:hAnsi="Times New Roman"/>
          <w:bCs/>
          <w:sz w:val="24"/>
          <w:szCs w:val="24"/>
          <w:lang w:eastAsia="en-GB"/>
        </w:rPr>
        <w:t xml:space="preserve">se of the internet for medication safety information during pregnancy and use of the internet for medication purchase.  </w:t>
      </w:r>
    </w:p>
    <w:p w:rsidR="00FF79B7" w:rsidRPr="003B7B88" w:rsidRDefault="00FF79B7" w:rsidP="003B7B88">
      <w:pPr>
        <w:pStyle w:val="BodyText3"/>
        <w:spacing w:before="120" w:line="480" w:lineRule="auto"/>
        <w:jc w:val="both"/>
        <w:rPr>
          <w:rFonts w:eastAsia="Times New Roman"/>
          <w:sz w:val="24"/>
          <w:szCs w:val="24"/>
          <w:lang w:eastAsia="en-GB"/>
        </w:rPr>
      </w:pPr>
    </w:p>
    <w:p w:rsidR="00FF79B7" w:rsidRPr="003B7B88" w:rsidRDefault="00FF79B7" w:rsidP="003B7B88">
      <w:pPr>
        <w:pStyle w:val="BodyText3"/>
        <w:spacing w:before="120" w:line="480" w:lineRule="auto"/>
        <w:jc w:val="both"/>
        <w:rPr>
          <w:b/>
          <w:bCs/>
          <w:i/>
          <w:iCs/>
          <w:sz w:val="24"/>
          <w:szCs w:val="24"/>
        </w:rPr>
      </w:pPr>
      <w:r w:rsidRPr="003B7B88">
        <w:rPr>
          <w:b/>
          <w:bCs/>
          <w:i/>
          <w:iCs/>
          <w:sz w:val="24"/>
          <w:szCs w:val="24"/>
        </w:rPr>
        <w:t>Pilot study</w:t>
      </w:r>
    </w:p>
    <w:p w:rsidR="00FF79B7" w:rsidRPr="003B7B88" w:rsidRDefault="00B464F4" w:rsidP="003B7B88">
      <w:pPr>
        <w:autoSpaceDE w:val="0"/>
        <w:autoSpaceDN w:val="0"/>
        <w:adjustRightInd w:val="0"/>
        <w:spacing w:before="120" w:after="120" w:line="480" w:lineRule="auto"/>
        <w:jc w:val="both"/>
        <w:rPr>
          <w:rFonts w:ascii="Times New Roman" w:hAnsi="Times New Roman"/>
          <w:sz w:val="24"/>
          <w:szCs w:val="24"/>
        </w:rPr>
      </w:pPr>
      <w:r>
        <w:rPr>
          <w:rFonts w:ascii="Times New Roman" w:hAnsi="Times New Roman"/>
          <w:sz w:val="24"/>
          <w:szCs w:val="24"/>
        </w:rPr>
        <w:t>A two-</w:t>
      </w:r>
      <w:r w:rsidR="00FF79B7" w:rsidRPr="003B7B88">
        <w:rPr>
          <w:rFonts w:ascii="Times New Roman" w:hAnsi="Times New Roman"/>
          <w:sz w:val="24"/>
          <w:szCs w:val="24"/>
        </w:rPr>
        <w:t>phase pilot study was conducted. First, a paper copy of the questionnaire was tested for content validity and reliability with ten female members of the EUROmediCAT project team. Following this pilot phase minor amendments were made and then an online version of the questionnaire was designed using ‘Qualtrics’ (</w:t>
      </w:r>
      <w:hyperlink r:id="rId11" w:history="1">
        <w:r w:rsidR="00FF79B7" w:rsidRPr="003B7B88">
          <w:rPr>
            <w:rFonts w:ascii="Times New Roman" w:hAnsi="Times New Roman"/>
            <w:sz w:val="24"/>
            <w:szCs w:val="24"/>
          </w:rPr>
          <w:t>www.qualtrics.com</w:t>
        </w:r>
      </w:hyperlink>
      <w:r w:rsidR="00FF79B7" w:rsidRPr="003B7B88">
        <w:rPr>
          <w:rFonts w:ascii="Times New Roman" w:hAnsi="Times New Roman"/>
          <w:sz w:val="24"/>
          <w:szCs w:val="24"/>
        </w:rPr>
        <w:t>) a software which provides a platform for online survey data collection and preliminary analysis. Next, a further pilot was conducted to check for potential logistic and technical problems with members of the team. Following minor calibration work the survey was uploaded onto the EUROmediCAT website (http://euromedicat.eu/) where it had a unique URL address.</w:t>
      </w:r>
    </w:p>
    <w:p w:rsidR="00FF79B7" w:rsidRPr="003B7B88" w:rsidRDefault="00FF79B7" w:rsidP="003B7B88">
      <w:pPr>
        <w:pStyle w:val="BodyText"/>
        <w:spacing w:before="120" w:after="120" w:line="480" w:lineRule="auto"/>
        <w:outlineLvl w:val="2"/>
        <w:rPr>
          <w:i/>
          <w:sz w:val="24"/>
          <w:szCs w:val="24"/>
        </w:rPr>
      </w:pPr>
    </w:p>
    <w:p w:rsidR="00FF79B7" w:rsidRPr="003B7B88" w:rsidRDefault="00FF79B7" w:rsidP="003B7B88">
      <w:pPr>
        <w:pStyle w:val="BodyText"/>
        <w:spacing w:before="120" w:after="120" w:line="480" w:lineRule="auto"/>
        <w:outlineLvl w:val="2"/>
        <w:rPr>
          <w:b/>
          <w:i/>
          <w:sz w:val="24"/>
          <w:szCs w:val="24"/>
        </w:rPr>
      </w:pPr>
      <w:r w:rsidRPr="003B7B88">
        <w:rPr>
          <w:b/>
          <w:i/>
          <w:sz w:val="24"/>
          <w:szCs w:val="24"/>
        </w:rPr>
        <w:t>Sampling and recruitment</w:t>
      </w:r>
    </w:p>
    <w:p w:rsidR="00FF79B7" w:rsidRPr="003B7B88" w:rsidRDefault="00FF79B7" w:rsidP="003B7B88">
      <w:pPr>
        <w:spacing w:before="120" w:after="120" w:line="480" w:lineRule="auto"/>
        <w:jc w:val="both"/>
        <w:rPr>
          <w:rFonts w:ascii="Times New Roman" w:hAnsi="Times New Roman"/>
          <w:sz w:val="24"/>
          <w:szCs w:val="24"/>
        </w:rPr>
      </w:pPr>
      <w:r w:rsidRPr="003B7B88">
        <w:rPr>
          <w:rFonts w:ascii="Times New Roman" w:hAnsi="Times New Roman"/>
          <w:sz w:val="24"/>
          <w:szCs w:val="24"/>
        </w:rPr>
        <w:t>Only female volunteers who satisfied the following inclusion criteria were invited to participate in the study from January 2013 to March 2013: 18 years of age or over, currently pregnant o</w:t>
      </w:r>
      <w:r w:rsidR="00B464F4">
        <w:rPr>
          <w:rFonts w:ascii="Times New Roman" w:hAnsi="Times New Roman"/>
          <w:sz w:val="24"/>
          <w:szCs w:val="24"/>
        </w:rPr>
        <w:t xml:space="preserve">r had a baby in the last year, </w:t>
      </w:r>
      <w:r w:rsidRPr="003B7B88">
        <w:rPr>
          <w:rFonts w:ascii="Times New Roman" w:hAnsi="Times New Roman"/>
          <w:sz w:val="24"/>
          <w:szCs w:val="24"/>
        </w:rPr>
        <w:t xml:space="preserve">living in the UK and able to  read and understand English. </w:t>
      </w:r>
      <w:r w:rsidRPr="003B7B88">
        <w:rPr>
          <w:rFonts w:ascii="Times New Roman" w:hAnsi="Times New Roman"/>
          <w:sz w:val="24"/>
          <w:szCs w:val="24"/>
          <w:lang w:eastAsia="en-GB"/>
        </w:rPr>
        <w:t>Pregnant minors were excluded from the study due to difficultly obtaining parental consent in a timely and cost-effective manner.</w:t>
      </w:r>
    </w:p>
    <w:p w:rsidR="00FF79B7" w:rsidRPr="003B7B88" w:rsidRDefault="00FF79B7" w:rsidP="003B7B88">
      <w:pPr>
        <w:pStyle w:val="BodyText3"/>
        <w:spacing w:before="120" w:line="480" w:lineRule="auto"/>
        <w:jc w:val="both"/>
        <w:rPr>
          <w:rFonts w:eastAsia="Times New Roman"/>
          <w:sz w:val="24"/>
          <w:szCs w:val="24"/>
        </w:rPr>
      </w:pPr>
    </w:p>
    <w:p w:rsidR="00FF79B7" w:rsidRPr="003B7B88" w:rsidRDefault="00FF79B7" w:rsidP="003B7B88">
      <w:pPr>
        <w:pStyle w:val="BodyText"/>
        <w:spacing w:before="120" w:after="120" w:line="480" w:lineRule="auto"/>
        <w:outlineLvl w:val="0"/>
        <w:rPr>
          <w:sz w:val="24"/>
          <w:szCs w:val="24"/>
        </w:rPr>
      </w:pPr>
      <w:r w:rsidRPr="003B7B88">
        <w:rPr>
          <w:rFonts w:eastAsia="ArialMT"/>
          <w:sz w:val="24"/>
          <w:szCs w:val="24"/>
        </w:rPr>
        <w:t xml:space="preserve">This sample was drawn from the four UK countries. </w:t>
      </w:r>
      <w:r w:rsidRPr="003B7B88">
        <w:rPr>
          <w:sz w:val="24"/>
          <w:szCs w:val="24"/>
        </w:rPr>
        <w:t>In the first instance</w:t>
      </w:r>
      <w:r w:rsidR="00B464F4">
        <w:rPr>
          <w:sz w:val="24"/>
          <w:szCs w:val="24"/>
        </w:rPr>
        <w:t>,</w:t>
      </w:r>
      <w:r w:rsidRPr="003B7B88">
        <w:rPr>
          <w:sz w:val="24"/>
          <w:szCs w:val="24"/>
        </w:rPr>
        <w:t xml:space="preserve"> a</w:t>
      </w:r>
      <w:r w:rsidRPr="003B7B88">
        <w:rPr>
          <w:rStyle w:val="Strong"/>
          <w:b w:val="0"/>
          <w:sz w:val="24"/>
          <w:szCs w:val="24"/>
        </w:rPr>
        <w:t xml:space="preserve"> search was undertaken to identify ‘women health and pregnancy’ social media sites as possible platforms for advertising the study. However, the researchers were unable to get information about the study or a link to the survey posted on the ‘main’ web pages of such relevant sites which potentially resulted in a poor response. To increase the response rate </w:t>
      </w:r>
      <w:r w:rsidRPr="003B7B88">
        <w:rPr>
          <w:sz w:val="24"/>
          <w:szCs w:val="24"/>
        </w:rPr>
        <w:t>the survey was then administered to a panel</w:t>
      </w:r>
      <w:r w:rsidRPr="003B7B88">
        <w:rPr>
          <w:rFonts w:eastAsia="Times New Roman"/>
          <w:sz w:val="24"/>
          <w:szCs w:val="24"/>
          <w:lang w:eastAsia="en-US"/>
        </w:rPr>
        <w:t xml:space="preserve"> of participants compiled by Qualtrics </w:t>
      </w:r>
      <w:r w:rsidRPr="003B7B88">
        <w:rPr>
          <w:sz w:val="24"/>
          <w:szCs w:val="24"/>
        </w:rPr>
        <w:t>that fulfilled all the inclusion criteria</w:t>
      </w:r>
      <w:r w:rsidRPr="003B7B88">
        <w:rPr>
          <w:b/>
          <w:sz w:val="24"/>
          <w:szCs w:val="24"/>
        </w:rPr>
        <w:t xml:space="preserve">. </w:t>
      </w:r>
      <w:r w:rsidRPr="003B7B88">
        <w:rPr>
          <w:rStyle w:val="Strong"/>
          <w:b w:val="0"/>
          <w:sz w:val="24"/>
          <w:szCs w:val="24"/>
        </w:rPr>
        <w:t>Willing participants were given the hyperlink to the participant information and consent page that provided details about the survey and what participating would involve and then a link</w:t>
      </w:r>
      <w:r w:rsidRPr="003B7B88">
        <w:rPr>
          <w:b/>
          <w:sz w:val="24"/>
          <w:szCs w:val="24"/>
        </w:rPr>
        <w:t xml:space="preserve"> </w:t>
      </w:r>
      <w:r w:rsidRPr="003B7B88">
        <w:rPr>
          <w:sz w:val="24"/>
          <w:szCs w:val="24"/>
        </w:rPr>
        <w:t xml:space="preserve">to the questionnaire. </w:t>
      </w:r>
    </w:p>
    <w:p w:rsidR="00FF79B7" w:rsidRPr="003B7B88" w:rsidRDefault="00FF79B7" w:rsidP="003B7B88">
      <w:pPr>
        <w:autoSpaceDE w:val="0"/>
        <w:autoSpaceDN w:val="0"/>
        <w:adjustRightInd w:val="0"/>
        <w:spacing w:before="120" w:after="120" w:line="480" w:lineRule="auto"/>
        <w:jc w:val="both"/>
        <w:rPr>
          <w:rFonts w:ascii="Times New Roman" w:hAnsi="Times New Roman"/>
          <w:b/>
          <w:sz w:val="24"/>
          <w:szCs w:val="24"/>
        </w:rPr>
      </w:pPr>
    </w:p>
    <w:p w:rsidR="00FF79B7" w:rsidRPr="003B7B88" w:rsidRDefault="00FF79B7" w:rsidP="003B7B88">
      <w:pPr>
        <w:autoSpaceDE w:val="0"/>
        <w:autoSpaceDN w:val="0"/>
        <w:adjustRightInd w:val="0"/>
        <w:spacing w:before="120" w:after="120" w:line="480" w:lineRule="auto"/>
        <w:jc w:val="both"/>
        <w:rPr>
          <w:rFonts w:ascii="Times New Roman" w:hAnsi="Times New Roman"/>
          <w:b/>
          <w:sz w:val="24"/>
          <w:szCs w:val="24"/>
        </w:rPr>
      </w:pPr>
      <w:r w:rsidRPr="003B7B88">
        <w:rPr>
          <w:rFonts w:ascii="Times New Roman" w:hAnsi="Times New Roman"/>
          <w:b/>
          <w:sz w:val="24"/>
          <w:szCs w:val="24"/>
        </w:rPr>
        <w:t xml:space="preserve">Validity and reliability </w:t>
      </w:r>
    </w:p>
    <w:p w:rsidR="00FF79B7" w:rsidRPr="003B7B88" w:rsidRDefault="00FF79B7" w:rsidP="003B7B88">
      <w:pPr>
        <w:autoSpaceDE w:val="0"/>
        <w:autoSpaceDN w:val="0"/>
        <w:adjustRightInd w:val="0"/>
        <w:spacing w:before="120" w:after="120" w:line="480" w:lineRule="auto"/>
        <w:jc w:val="both"/>
        <w:rPr>
          <w:rFonts w:ascii="Times New Roman" w:hAnsi="Times New Roman"/>
          <w:b/>
          <w:sz w:val="24"/>
          <w:szCs w:val="24"/>
          <w:highlight w:val="yellow"/>
        </w:rPr>
      </w:pPr>
      <w:r w:rsidRPr="003B7B88">
        <w:rPr>
          <w:rFonts w:ascii="Times New Roman" w:hAnsi="Times New Roman"/>
          <w:sz w:val="24"/>
          <w:szCs w:val="24"/>
        </w:rPr>
        <w:t>The survey was piloted with a small sample of doctoral students and parents after a content validity check by an expert group of multi</w:t>
      </w:r>
      <w:r w:rsidR="00B464F4">
        <w:rPr>
          <w:rFonts w:ascii="Times New Roman" w:hAnsi="Times New Roman"/>
          <w:sz w:val="24"/>
          <w:szCs w:val="24"/>
        </w:rPr>
        <w:t>-</w:t>
      </w:r>
      <w:r w:rsidRPr="003B7B88">
        <w:rPr>
          <w:rFonts w:ascii="Times New Roman" w:hAnsi="Times New Roman"/>
          <w:sz w:val="24"/>
          <w:szCs w:val="24"/>
        </w:rPr>
        <w:t>professional researchers with expertise in online instrument development, epidemiological research and medications in pregnancy. Cronbach alpha measures were also taken post-test to provide evidence of good reliability.</w:t>
      </w:r>
      <w:r w:rsidRPr="003B7B88">
        <w:rPr>
          <w:rFonts w:ascii="Times New Roman" w:hAnsi="Times New Roman"/>
          <w:b/>
          <w:sz w:val="24"/>
          <w:szCs w:val="24"/>
        </w:rPr>
        <w:t xml:space="preserve">  </w:t>
      </w:r>
      <w:r w:rsidRPr="003B7B88">
        <w:rPr>
          <w:rFonts w:ascii="Times New Roman" w:hAnsi="Times New Roman"/>
          <w:sz w:val="24"/>
          <w:szCs w:val="24"/>
        </w:rPr>
        <w:t>Cronbach’s alpha was calculated, to assess whether the scores on the 11 items that were summed to create the Attitudes to taking medication scale, the 12 items in the Evaluating the quality of medication information online scale and the 16 items in the purchasing medicines from an Internet pharmacy scale were internally consistent. All three scales had reliability coefficients above 0.60 (Attitudes to taking medications α = 0.63; Evaluating the quality of medication information online α = 0.87; purchasing medicines from an internet pharmacy scale α = 0.74).</w:t>
      </w:r>
    </w:p>
    <w:p w:rsidR="00FF79B7" w:rsidRPr="003B7B88" w:rsidRDefault="00FF79B7" w:rsidP="003B7B88">
      <w:pPr>
        <w:autoSpaceDE w:val="0"/>
        <w:autoSpaceDN w:val="0"/>
        <w:adjustRightInd w:val="0"/>
        <w:spacing w:after="0" w:line="480" w:lineRule="auto"/>
        <w:rPr>
          <w:rFonts w:ascii="Times New Roman" w:hAnsi="Times New Roman"/>
          <w:b/>
          <w:sz w:val="24"/>
          <w:szCs w:val="24"/>
        </w:rPr>
      </w:pPr>
    </w:p>
    <w:p w:rsidR="00FF79B7" w:rsidRPr="003B7B88" w:rsidRDefault="00FF79B7" w:rsidP="003B7B88">
      <w:pPr>
        <w:pStyle w:val="BodyText"/>
        <w:spacing w:before="120" w:after="120" w:line="480" w:lineRule="auto"/>
        <w:rPr>
          <w:b/>
          <w:sz w:val="24"/>
          <w:szCs w:val="24"/>
        </w:rPr>
      </w:pPr>
      <w:r w:rsidRPr="003B7B88">
        <w:rPr>
          <w:b/>
          <w:sz w:val="24"/>
          <w:szCs w:val="24"/>
        </w:rPr>
        <w:t>Ethical consideration</w:t>
      </w:r>
    </w:p>
    <w:p w:rsidR="00FF79B7" w:rsidRPr="003B7B88" w:rsidRDefault="00FF79B7" w:rsidP="003B7B88">
      <w:pPr>
        <w:spacing w:before="120" w:after="120" w:line="480" w:lineRule="auto"/>
        <w:jc w:val="both"/>
        <w:rPr>
          <w:rFonts w:ascii="Times New Roman" w:hAnsi="Times New Roman"/>
          <w:sz w:val="24"/>
          <w:szCs w:val="24"/>
        </w:rPr>
      </w:pPr>
      <w:r w:rsidRPr="003B7B88">
        <w:rPr>
          <w:rFonts w:ascii="Times New Roman" w:hAnsi="Times New Roman"/>
          <w:sz w:val="24"/>
          <w:szCs w:val="24"/>
        </w:rPr>
        <w:t>The study received ethical approval from the Ulster University Institute of Nursing and Health Research Ethics Filter Committee.</w:t>
      </w:r>
      <w:r w:rsidRPr="003B7B88">
        <w:rPr>
          <w:rFonts w:ascii="Times New Roman" w:hAnsi="Times New Roman"/>
          <w:sz w:val="24"/>
          <w:szCs w:val="24"/>
          <w:lang w:eastAsia="en-GB"/>
        </w:rPr>
        <w:t xml:space="preserve"> </w:t>
      </w:r>
    </w:p>
    <w:p w:rsidR="00FF79B7" w:rsidRPr="003B7B88" w:rsidRDefault="00FF79B7" w:rsidP="003B7B88">
      <w:pPr>
        <w:autoSpaceDE w:val="0"/>
        <w:autoSpaceDN w:val="0"/>
        <w:adjustRightInd w:val="0"/>
        <w:spacing w:before="120" w:after="120" w:line="480" w:lineRule="auto"/>
        <w:jc w:val="both"/>
        <w:rPr>
          <w:rFonts w:ascii="Times New Roman" w:hAnsi="Times New Roman"/>
          <w:sz w:val="24"/>
          <w:szCs w:val="24"/>
        </w:rPr>
      </w:pPr>
    </w:p>
    <w:p w:rsidR="00FF79B7" w:rsidRPr="003B7B88" w:rsidRDefault="00FF79B7" w:rsidP="003B7B88">
      <w:pPr>
        <w:autoSpaceDE w:val="0"/>
        <w:autoSpaceDN w:val="0"/>
        <w:adjustRightInd w:val="0"/>
        <w:spacing w:before="120" w:after="120" w:line="480" w:lineRule="auto"/>
        <w:jc w:val="both"/>
        <w:rPr>
          <w:rFonts w:ascii="Times New Roman" w:hAnsi="Times New Roman"/>
          <w:b/>
          <w:sz w:val="24"/>
          <w:szCs w:val="24"/>
        </w:rPr>
      </w:pPr>
      <w:r w:rsidRPr="003B7B88">
        <w:rPr>
          <w:rFonts w:ascii="Times New Roman" w:hAnsi="Times New Roman"/>
          <w:b/>
          <w:sz w:val="24"/>
          <w:szCs w:val="24"/>
        </w:rPr>
        <w:t>Data analyses</w:t>
      </w:r>
    </w:p>
    <w:p w:rsidR="00FF79B7" w:rsidRPr="003B7B88" w:rsidRDefault="00FF79B7" w:rsidP="003B7B88">
      <w:pPr>
        <w:pStyle w:val="NormalWeb"/>
        <w:spacing w:line="480" w:lineRule="auto"/>
        <w:rPr>
          <w:lang w:val="en"/>
        </w:rPr>
      </w:pPr>
      <w:r w:rsidRPr="003B7B88">
        <w:t>Data were transferred directly from the Qualtrics survey tool into SPSS version 21 for analysis. The majority of the items in the survey had categorical response options. Frequencies are provided for the responses in the tables. For analysis purposes</w:t>
      </w:r>
      <w:r w:rsidR="00B464F4">
        <w:t>,</w:t>
      </w:r>
      <w:r w:rsidRPr="003B7B88">
        <w:t xml:space="preserve"> the original seven point Likert response scales were collapsed into three point scales: ‘Disagree’ (strongly disagree, disagree, somewhat disagree – Scored 1), ‘Unsure’ (Scored 2) and ‘Agree’ (strongly agree, agree, somewhat agree – Scored 3). </w:t>
      </w:r>
      <w:r w:rsidRPr="003B7B88">
        <w:rPr>
          <w:lang w:val="en"/>
        </w:rPr>
        <w:t xml:space="preserve">The </w:t>
      </w:r>
      <w:r w:rsidRPr="003B7B88">
        <w:rPr>
          <w:i/>
          <w:iCs/>
          <w:lang w:val="en"/>
        </w:rPr>
        <w:t>Pearson’s</w:t>
      </w:r>
      <w:r w:rsidRPr="003B7B88">
        <w:rPr>
          <w:lang w:val="en"/>
        </w:rPr>
        <w:t xml:space="preserve"> χ</w:t>
      </w:r>
      <w:r w:rsidRPr="003B7B88">
        <w:rPr>
          <w:vertAlign w:val="superscript"/>
          <w:lang w:val="en"/>
        </w:rPr>
        <w:t>2</w:t>
      </w:r>
      <w:r w:rsidRPr="003B7B88">
        <w:rPr>
          <w:lang w:val="en"/>
        </w:rPr>
        <w:t xml:space="preserve"> tests (or Fisher’s exact tests for cells less than 5) were used to test significance</w:t>
      </w:r>
      <w:r w:rsidRPr="003B7B88">
        <w:t xml:space="preserve"> between categorical variables. </w:t>
      </w:r>
      <w:r w:rsidRPr="003B7B88">
        <w:rPr>
          <w:rFonts w:eastAsia="Calibri"/>
        </w:rPr>
        <w:t>A two-sample t-test was used to examine whether the sample mean of a single continuous variable was different between groups e.g. young adults and older adults; or those that had obtained a university degree and those that had not. A</w:t>
      </w:r>
      <w:r w:rsidRPr="003B7B88">
        <w:rPr>
          <w:lang w:val="en"/>
        </w:rPr>
        <w:t xml:space="preserve"> </w:t>
      </w:r>
      <w:r w:rsidRPr="003B7B88">
        <w:rPr>
          <w:i/>
          <w:iCs/>
          <w:lang w:val="en"/>
        </w:rPr>
        <w:t>p</w:t>
      </w:r>
      <w:r w:rsidRPr="003B7B88">
        <w:rPr>
          <w:lang w:val="en"/>
        </w:rPr>
        <w:t>-value of ≤0.05 was considered significant.</w:t>
      </w:r>
    </w:p>
    <w:p w:rsidR="00FF79B7" w:rsidRPr="003B7B88" w:rsidRDefault="00FF79B7" w:rsidP="003B7B88">
      <w:pPr>
        <w:autoSpaceDE w:val="0"/>
        <w:autoSpaceDN w:val="0"/>
        <w:adjustRightInd w:val="0"/>
        <w:spacing w:before="120" w:after="120" w:line="480" w:lineRule="auto"/>
        <w:jc w:val="both"/>
        <w:rPr>
          <w:rFonts w:ascii="Times New Roman" w:hAnsi="Times New Roman"/>
          <w:b/>
          <w:sz w:val="24"/>
          <w:szCs w:val="24"/>
        </w:rPr>
      </w:pPr>
      <w:r w:rsidRPr="003B7B88">
        <w:rPr>
          <w:rFonts w:ascii="Times New Roman" w:hAnsi="Times New Roman"/>
          <w:b/>
          <w:sz w:val="24"/>
          <w:szCs w:val="24"/>
        </w:rPr>
        <w:t>RESULTS</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hAnsi="Times New Roman"/>
          <w:sz w:val="24"/>
          <w:szCs w:val="24"/>
        </w:rPr>
        <w:t xml:space="preserve">In total </w:t>
      </w:r>
      <w:r w:rsidRPr="003B7B88">
        <w:rPr>
          <w:rFonts w:ascii="Times New Roman" w:eastAsia="ArialMT" w:hAnsi="Times New Roman"/>
          <w:sz w:val="24"/>
          <w:szCs w:val="24"/>
        </w:rPr>
        <w:t xml:space="preserve">443 volunteers accessed the survey and 284 women completed the questionnaire.  </w:t>
      </w:r>
      <w:r w:rsidRPr="003B7B88">
        <w:rPr>
          <w:rFonts w:ascii="Times New Roman" w:hAnsi="Times New Roman"/>
          <w:sz w:val="24"/>
          <w:szCs w:val="24"/>
        </w:rPr>
        <w:t xml:space="preserve">The demographic profile of the 284 participants is presented in Table 1. </w:t>
      </w:r>
      <w:r w:rsidRPr="003B7B88">
        <w:rPr>
          <w:rFonts w:ascii="Times New Roman" w:eastAsia="ArialMT" w:hAnsi="Times New Roman"/>
          <w:sz w:val="24"/>
          <w:szCs w:val="24"/>
        </w:rPr>
        <w:t xml:space="preserve"> Women used the internet to access information as it was easy to search and readily available.  The main reason for searching for medications information was to ensure the safety of their unborn child.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spacing w:after="0" w:line="480" w:lineRule="auto"/>
        <w:rPr>
          <w:rFonts w:ascii="Times New Roman" w:hAnsi="Times New Roman"/>
          <w:b/>
          <w:i/>
          <w:sz w:val="24"/>
          <w:szCs w:val="24"/>
        </w:rPr>
      </w:pPr>
      <w:r w:rsidRPr="003B7B88">
        <w:rPr>
          <w:rFonts w:ascii="Times New Roman" w:hAnsi="Times New Roman"/>
          <w:b/>
          <w:i/>
          <w:sz w:val="24"/>
          <w:szCs w:val="24"/>
        </w:rPr>
        <w:t>Use of the internet for medication safety information in pregnancy</w:t>
      </w:r>
    </w:p>
    <w:p w:rsidR="00FF79B7" w:rsidRPr="003B7B88" w:rsidRDefault="00FF79B7" w:rsidP="003B7B88">
      <w:pPr>
        <w:autoSpaceDE w:val="0"/>
        <w:autoSpaceDN w:val="0"/>
        <w:adjustRightInd w:val="0"/>
        <w:spacing w:after="0" w:line="480" w:lineRule="auto"/>
        <w:rPr>
          <w:rFonts w:ascii="Times New Roman" w:eastAsia="Calibri" w:hAnsi="Times New Roman"/>
          <w:sz w:val="24"/>
          <w:szCs w:val="24"/>
          <w:lang w:eastAsia="en-GB"/>
        </w:rPr>
      </w:pPr>
      <w:r w:rsidRPr="003B7B88">
        <w:rPr>
          <w:rFonts w:ascii="Times New Roman" w:eastAsia="Calibri" w:hAnsi="Times New Roman"/>
          <w:sz w:val="24"/>
          <w:szCs w:val="24"/>
          <w:lang w:eastAsia="en-GB"/>
        </w:rPr>
        <w:t>Over three quarters (76%, n=217) of the women who participated in the study had personally used the internet to search for information about the safety of a medication in pregnancy</w:t>
      </w:r>
      <w:r w:rsidRPr="003B7B88">
        <w:rPr>
          <w:rFonts w:ascii="Times New Roman" w:eastAsia="Calibri" w:hAnsi="Times New Roman"/>
          <w:i/>
          <w:sz w:val="24"/>
          <w:szCs w:val="24"/>
          <w:lang w:eastAsia="en-GB"/>
        </w:rPr>
        <w:t>.</w:t>
      </w:r>
      <w:r w:rsidRPr="003B7B88">
        <w:rPr>
          <w:rFonts w:ascii="Times New Roman" w:eastAsia="Calibri" w:hAnsi="Times New Roman"/>
          <w:sz w:val="24"/>
          <w:szCs w:val="24"/>
          <w:lang w:eastAsia="en-GB"/>
        </w:rPr>
        <w:t xml:space="preserve">  This group were given a list of various online sources and asked if they had used them</w:t>
      </w:r>
      <w:r w:rsidR="00AC698F">
        <w:rPr>
          <w:rFonts w:ascii="Times New Roman" w:eastAsia="Calibri" w:hAnsi="Times New Roman"/>
          <w:sz w:val="24"/>
          <w:szCs w:val="24"/>
          <w:lang w:eastAsia="en-GB"/>
        </w:rPr>
        <w:t xml:space="preserve"> and</w:t>
      </w:r>
      <w:r w:rsidRPr="003B7B88">
        <w:rPr>
          <w:rFonts w:ascii="Times New Roman" w:eastAsia="Calibri" w:hAnsi="Times New Roman"/>
          <w:sz w:val="24"/>
          <w:szCs w:val="24"/>
          <w:lang w:eastAsia="en-GB"/>
        </w:rPr>
        <w:t xml:space="preserve"> if so, had they found the source helpful (Table 2) and trustworthy (Table 3).  </w:t>
      </w:r>
    </w:p>
    <w:p w:rsidR="00FF79B7" w:rsidRPr="003B7B88" w:rsidRDefault="00FF79B7" w:rsidP="003B7B88">
      <w:pPr>
        <w:autoSpaceDE w:val="0"/>
        <w:autoSpaceDN w:val="0"/>
        <w:adjustRightInd w:val="0"/>
        <w:spacing w:after="0" w:line="480" w:lineRule="auto"/>
        <w:rPr>
          <w:rFonts w:ascii="Times New Roman" w:eastAsia="Calibri" w:hAnsi="Times New Roman"/>
          <w:sz w:val="24"/>
          <w:szCs w:val="24"/>
          <w:lang w:eastAsia="en-GB"/>
        </w:rPr>
      </w:pPr>
    </w:p>
    <w:p w:rsidR="00D02A73" w:rsidRPr="003B7B88" w:rsidRDefault="00FF79B7" w:rsidP="003B7B88">
      <w:pPr>
        <w:spacing w:line="480" w:lineRule="auto"/>
        <w:rPr>
          <w:rFonts w:ascii="Times New Roman" w:hAnsi="Times New Roman"/>
          <w:sz w:val="24"/>
          <w:szCs w:val="24"/>
        </w:rPr>
      </w:pPr>
      <w:r w:rsidRPr="003B7B88">
        <w:rPr>
          <w:rFonts w:ascii="Times New Roman" w:hAnsi="Times New Roman"/>
          <w:sz w:val="24"/>
          <w:szCs w:val="24"/>
        </w:rPr>
        <w:t>For those women who had accessed online sources for information about the safe use of</w:t>
      </w:r>
      <w:r w:rsidR="00C35B69" w:rsidRPr="003B7B88">
        <w:rPr>
          <w:rFonts w:ascii="Times New Roman" w:hAnsi="Times New Roman"/>
          <w:sz w:val="24"/>
          <w:szCs w:val="24"/>
        </w:rPr>
        <w:t xml:space="preserve"> a medication in pregnancy (76</w:t>
      </w:r>
      <w:r w:rsidRPr="003B7B88">
        <w:rPr>
          <w:rFonts w:ascii="Times New Roman" w:hAnsi="Times New Roman"/>
          <w:sz w:val="24"/>
          <w:szCs w:val="24"/>
        </w:rPr>
        <w:t>%, n=217) health service sites were</w:t>
      </w:r>
      <w:r w:rsidR="002A63F4" w:rsidRPr="003B7B88">
        <w:rPr>
          <w:rFonts w:ascii="Times New Roman" w:hAnsi="Times New Roman"/>
          <w:sz w:val="24"/>
          <w:szCs w:val="24"/>
        </w:rPr>
        <w:t xml:space="preserve"> the most used online source (9</w:t>
      </w:r>
      <w:r w:rsidR="00C35B69" w:rsidRPr="003B7B88">
        <w:rPr>
          <w:rFonts w:ascii="Times New Roman" w:hAnsi="Times New Roman"/>
          <w:sz w:val="24"/>
          <w:szCs w:val="24"/>
        </w:rPr>
        <w:t>3</w:t>
      </w:r>
      <w:r w:rsidRPr="003B7B88">
        <w:rPr>
          <w:rFonts w:ascii="Times New Roman" w:hAnsi="Times New Roman"/>
          <w:sz w:val="24"/>
          <w:szCs w:val="24"/>
        </w:rPr>
        <w:t>%, n=201) and also the source the participants found helpful and most trusted (84%, n=239).  Although social me</w:t>
      </w:r>
      <w:r w:rsidR="002A63F4" w:rsidRPr="003B7B88">
        <w:rPr>
          <w:rFonts w:ascii="Times New Roman" w:hAnsi="Times New Roman"/>
          <w:sz w:val="24"/>
          <w:szCs w:val="24"/>
        </w:rPr>
        <w:t>dia sites for pregnant women were</w:t>
      </w:r>
      <w:r w:rsidRPr="003B7B88">
        <w:rPr>
          <w:rFonts w:ascii="Times New Roman" w:hAnsi="Times New Roman"/>
          <w:sz w:val="24"/>
          <w:szCs w:val="24"/>
        </w:rPr>
        <w:t xml:space="preserve"> the second most used source (85</w:t>
      </w:r>
      <w:r w:rsidR="002A63F4" w:rsidRPr="003B7B88">
        <w:rPr>
          <w:rFonts w:ascii="Times New Roman" w:hAnsi="Times New Roman"/>
          <w:sz w:val="24"/>
          <w:szCs w:val="24"/>
        </w:rPr>
        <w:t>%, n=185) they were</w:t>
      </w:r>
      <w:r w:rsidRPr="003B7B88">
        <w:rPr>
          <w:rFonts w:ascii="Times New Roman" w:hAnsi="Times New Roman"/>
          <w:sz w:val="24"/>
          <w:szCs w:val="24"/>
        </w:rPr>
        <w:t xml:space="preserve"> also the second most cited source that was found by the par</w:t>
      </w:r>
      <w:r w:rsidR="002A63F4" w:rsidRPr="003B7B88">
        <w:rPr>
          <w:rFonts w:ascii="Times New Roman" w:hAnsi="Times New Roman"/>
          <w:sz w:val="24"/>
          <w:szCs w:val="24"/>
        </w:rPr>
        <w:t>ticipants as being unhelpful (1</w:t>
      </w:r>
      <w:r w:rsidR="00C35B69" w:rsidRPr="003B7B88">
        <w:rPr>
          <w:rFonts w:ascii="Times New Roman" w:hAnsi="Times New Roman"/>
          <w:sz w:val="24"/>
          <w:szCs w:val="24"/>
        </w:rPr>
        <w:t>8</w:t>
      </w:r>
      <w:r w:rsidRPr="003B7B88">
        <w:rPr>
          <w:rFonts w:ascii="Times New Roman" w:hAnsi="Times New Roman"/>
          <w:sz w:val="24"/>
          <w:szCs w:val="24"/>
        </w:rPr>
        <w:t xml:space="preserve">%), but also the second most cited source to </w:t>
      </w:r>
      <w:r w:rsidR="002A63F4" w:rsidRPr="003B7B88">
        <w:rPr>
          <w:rFonts w:ascii="Times New Roman" w:hAnsi="Times New Roman"/>
          <w:sz w:val="24"/>
          <w:szCs w:val="24"/>
        </w:rPr>
        <w:t>be helpful (6</w:t>
      </w:r>
      <w:r w:rsidR="00C35B69" w:rsidRPr="003B7B88">
        <w:rPr>
          <w:rFonts w:ascii="Times New Roman" w:hAnsi="Times New Roman"/>
          <w:sz w:val="24"/>
          <w:szCs w:val="24"/>
        </w:rPr>
        <w:t>8</w:t>
      </w:r>
      <w:r w:rsidRPr="003B7B88">
        <w:rPr>
          <w:rFonts w:ascii="Times New Roman" w:hAnsi="Times New Roman"/>
          <w:sz w:val="24"/>
          <w:szCs w:val="24"/>
        </w:rPr>
        <w:t xml:space="preserve">%), they were trusted by 42% of respondents (n=120).  Although just over half (n=115/217) of the women had accessed sites hosted by pharmacy/drug companies, almost a fifth of them found the sites unhelpful and there was no clear consensus on their trustworthiness.  Of the women who used the internet to search </w:t>
      </w:r>
      <w:r w:rsidR="00C35B69" w:rsidRPr="003B7B88">
        <w:rPr>
          <w:rFonts w:ascii="Times New Roman" w:hAnsi="Times New Roman"/>
          <w:sz w:val="24"/>
          <w:szCs w:val="24"/>
        </w:rPr>
        <w:t>for drug safety information 53</w:t>
      </w:r>
      <w:r w:rsidRPr="003B7B88">
        <w:rPr>
          <w:rFonts w:ascii="Times New Roman" w:hAnsi="Times New Roman"/>
          <w:sz w:val="24"/>
          <w:szCs w:val="24"/>
        </w:rPr>
        <w:t xml:space="preserve">% (n=115) of women shared this information with their midwife.  </w:t>
      </w:r>
    </w:p>
    <w:p w:rsidR="00FF79B7" w:rsidRPr="003B7B88" w:rsidRDefault="00FF79B7" w:rsidP="003B7B88">
      <w:pPr>
        <w:spacing w:before="225" w:after="225" w:line="480" w:lineRule="auto"/>
        <w:jc w:val="both"/>
        <w:rPr>
          <w:rFonts w:ascii="Times New Roman" w:hAnsi="Times New Roman"/>
          <w:b/>
          <w:i/>
          <w:sz w:val="24"/>
          <w:szCs w:val="24"/>
        </w:rPr>
      </w:pPr>
      <w:r w:rsidRPr="003B7B88">
        <w:rPr>
          <w:rFonts w:ascii="Times New Roman" w:hAnsi="Times New Roman"/>
          <w:b/>
          <w:i/>
          <w:sz w:val="24"/>
          <w:szCs w:val="24"/>
        </w:rPr>
        <w:t>Knowledge and perceptions of medication risk</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 xml:space="preserve">The most common medication that women searched the internet for information about </w:t>
      </w:r>
      <w:r w:rsidR="00C35B69" w:rsidRPr="003B7B88">
        <w:rPr>
          <w:rFonts w:ascii="Times New Roman" w:eastAsia="ArialMT" w:hAnsi="Times New Roman"/>
          <w:sz w:val="24"/>
          <w:szCs w:val="24"/>
        </w:rPr>
        <w:t>were vitamins and minerals (45</w:t>
      </w:r>
      <w:r w:rsidRPr="003B7B88">
        <w:rPr>
          <w:rFonts w:ascii="Times New Roman" w:eastAsia="ArialMT" w:hAnsi="Times New Roman"/>
          <w:sz w:val="24"/>
          <w:szCs w:val="24"/>
        </w:rPr>
        <w:t>%) and analgesics (pain killers) (41</w:t>
      </w:r>
      <w:r w:rsidR="00C35B69" w:rsidRPr="003B7B88">
        <w:rPr>
          <w:rFonts w:ascii="Times New Roman" w:eastAsia="ArialMT" w:hAnsi="Times New Roman"/>
          <w:sz w:val="24"/>
          <w:szCs w:val="24"/>
        </w:rPr>
        <w:t>%) (Table 4).  Older women (80% vs 68</w:t>
      </w:r>
      <w:r w:rsidRPr="003B7B88">
        <w:rPr>
          <w:rFonts w:ascii="Times New Roman" w:eastAsia="ArialMT" w:hAnsi="Times New Roman"/>
          <w:sz w:val="24"/>
          <w:szCs w:val="24"/>
        </w:rPr>
        <w:t>%) and thos</w:t>
      </w:r>
      <w:r w:rsidR="00C35B69" w:rsidRPr="003B7B88">
        <w:rPr>
          <w:rFonts w:ascii="Times New Roman" w:eastAsia="ArialMT" w:hAnsi="Times New Roman"/>
          <w:sz w:val="24"/>
          <w:szCs w:val="24"/>
        </w:rPr>
        <w:t>e with a university degree (82</w:t>
      </w:r>
      <w:r w:rsidR="00CD7B8C" w:rsidRPr="003B7B88">
        <w:rPr>
          <w:rFonts w:ascii="Times New Roman" w:eastAsia="ArialMT" w:hAnsi="Times New Roman"/>
          <w:sz w:val="24"/>
          <w:szCs w:val="24"/>
        </w:rPr>
        <w:t>% vs 67</w:t>
      </w:r>
      <w:r w:rsidRPr="003B7B88">
        <w:rPr>
          <w:rFonts w:ascii="Times New Roman" w:eastAsia="ArialMT" w:hAnsi="Times New Roman"/>
          <w:sz w:val="24"/>
          <w:szCs w:val="24"/>
        </w:rPr>
        <w:t>%) were more likely to read the information leaflet accompanying medications before becoming pregnant (p=0.033 and p=0.002 respectively).  Wome</w:t>
      </w:r>
      <w:r w:rsidR="00C35B69" w:rsidRPr="003B7B88">
        <w:rPr>
          <w:rFonts w:ascii="Times New Roman" w:eastAsia="ArialMT" w:hAnsi="Times New Roman"/>
          <w:sz w:val="24"/>
          <w:szCs w:val="24"/>
        </w:rPr>
        <w:t>n with a university degree (78% vs 64</w:t>
      </w:r>
      <w:r w:rsidRPr="003B7B88">
        <w:rPr>
          <w:rFonts w:ascii="Times New Roman" w:eastAsia="ArialMT" w:hAnsi="Times New Roman"/>
          <w:sz w:val="24"/>
          <w:szCs w:val="24"/>
        </w:rPr>
        <w:t xml:space="preserve">%) were also more likely to report that they would always weigh up the benefits of taking a medication against the possible side effects (p=0.016) even before pregnancy.  </w:t>
      </w:r>
    </w:p>
    <w:p w:rsidR="00FF79B7" w:rsidRPr="003B7B88" w:rsidRDefault="00FF79B7" w:rsidP="003B7B88">
      <w:pPr>
        <w:autoSpaceDE w:val="0"/>
        <w:autoSpaceDN w:val="0"/>
        <w:adjustRightInd w:val="0"/>
        <w:spacing w:after="0" w:line="480" w:lineRule="auto"/>
        <w:rPr>
          <w:rFonts w:ascii="Times New Roman" w:hAnsi="Times New Roman"/>
          <w:sz w:val="24"/>
          <w:szCs w:val="24"/>
          <w:lang w:eastAsia="en-GB"/>
        </w:rPr>
      </w:pPr>
      <w:r w:rsidRPr="003B7B88">
        <w:rPr>
          <w:rFonts w:ascii="Times New Roman" w:hAnsi="Times New Roman"/>
          <w:sz w:val="24"/>
          <w:szCs w:val="24"/>
        </w:rPr>
        <w:t xml:space="preserve">For those who answered yes (46%, n=100) to the question which asked if the information they sourced online influenced their decision about whether to take the medication during their pregnancy, they were asked to explain how.  The majority said the information either verified or reassured them it was ‘ok’ to take the medication or influenced their decision to not take the medication. On average women rated their ability to evaluate the validity and safety of information they sourced as high (Figure 1), however, they were less sure of their ability to recognise a regulated internet pharmacy (Figure 2).  </w:t>
      </w:r>
      <w:r w:rsidRPr="003B7B88">
        <w:rPr>
          <w:rFonts w:ascii="Times New Roman" w:hAnsi="Times New Roman"/>
          <w:sz w:val="24"/>
          <w:szCs w:val="24"/>
          <w:lang w:eastAsia="en-GB"/>
        </w:rPr>
        <w:t xml:space="preserve">Regardless of age and level of education, 90% (n=256) of women ‘agreed’ that if they were trying to become pregnant they would reconsider taking any medications because of the potential risk to the unborn baby and would consider the potential risks to their baby before taking any medications.  </w:t>
      </w:r>
    </w:p>
    <w:p w:rsidR="00FF79B7" w:rsidRPr="003B7B88" w:rsidRDefault="00FF79B7" w:rsidP="003B7B88">
      <w:pPr>
        <w:spacing w:before="225" w:after="225" w:line="480" w:lineRule="auto"/>
        <w:jc w:val="both"/>
        <w:rPr>
          <w:rFonts w:ascii="Times New Roman" w:hAnsi="Times New Roman"/>
          <w:b/>
          <w:i/>
          <w:sz w:val="24"/>
          <w:szCs w:val="24"/>
        </w:rPr>
      </w:pPr>
      <w:r w:rsidRPr="003B7B88">
        <w:rPr>
          <w:rFonts w:ascii="Times New Roman" w:hAnsi="Times New Roman"/>
          <w:b/>
          <w:i/>
          <w:sz w:val="24"/>
          <w:szCs w:val="24"/>
        </w:rPr>
        <w:t>Medication use during pregnancy</w:t>
      </w:r>
    </w:p>
    <w:p w:rsidR="00FF79B7" w:rsidRPr="003B7B88" w:rsidRDefault="00FF79B7" w:rsidP="003B7B88">
      <w:pPr>
        <w:spacing w:before="360" w:after="120" w:line="480" w:lineRule="auto"/>
        <w:rPr>
          <w:rFonts w:ascii="Times New Roman" w:hAnsi="Times New Roman"/>
          <w:sz w:val="24"/>
          <w:szCs w:val="24"/>
        </w:rPr>
        <w:sectPr w:rsidR="00FF79B7" w:rsidRPr="003B7B88" w:rsidSect="008D36B7">
          <w:footerReference w:type="default" r:id="rId12"/>
          <w:endnotePr>
            <w:numFmt w:val="decimal"/>
          </w:endnotePr>
          <w:pgSz w:w="11906" w:h="16838"/>
          <w:pgMar w:top="1440" w:right="1440" w:bottom="1440" w:left="1440" w:header="709" w:footer="709" w:gutter="0"/>
          <w:cols w:space="708"/>
          <w:docGrid w:linePitch="360"/>
        </w:sectPr>
      </w:pPr>
      <w:r w:rsidRPr="003B7B88">
        <w:rPr>
          <w:rFonts w:ascii="Times New Roman" w:hAnsi="Times New Roman"/>
          <w:sz w:val="24"/>
          <w:szCs w:val="24"/>
        </w:rPr>
        <w:t>Of the women who participated in the survey 40% (</w:t>
      </w:r>
      <w:r w:rsidR="004C164E">
        <w:rPr>
          <w:rFonts w:ascii="Times New Roman" w:hAnsi="Times New Roman"/>
          <w:sz w:val="24"/>
          <w:szCs w:val="24"/>
        </w:rPr>
        <w:t>n=</w:t>
      </w:r>
      <w:r w:rsidRPr="003B7B88">
        <w:rPr>
          <w:rFonts w:ascii="Times New Roman" w:hAnsi="Times New Roman"/>
          <w:sz w:val="24"/>
          <w:szCs w:val="24"/>
        </w:rPr>
        <w:t>82) had a history of a chronic health c</w:t>
      </w:r>
      <w:r w:rsidR="00C35B69" w:rsidRPr="003B7B88">
        <w:rPr>
          <w:rFonts w:ascii="Times New Roman" w:hAnsi="Times New Roman"/>
          <w:sz w:val="24"/>
          <w:szCs w:val="24"/>
        </w:rPr>
        <w:t>ondition</w:t>
      </w:r>
      <w:r w:rsidR="00AC698F">
        <w:rPr>
          <w:rFonts w:ascii="Times New Roman" w:hAnsi="Times New Roman"/>
          <w:sz w:val="24"/>
          <w:szCs w:val="24"/>
        </w:rPr>
        <w:t xml:space="preserve"> and</w:t>
      </w:r>
      <w:r w:rsidR="00C35B69" w:rsidRPr="003B7B88">
        <w:rPr>
          <w:rFonts w:ascii="Times New Roman" w:hAnsi="Times New Roman"/>
          <w:sz w:val="24"/>
          <w:szCs w:val="24"/>
        </w:rPr>
        <w:t xml:space="preserve"> overall, 111 (39</w:t>
      </w:r>
      <w:r w:rsidRPr="003B7B88">
        <w:rPr>
          <w:rFonts w:ascii="Times New Roman" w:hAnsi="Times New Roman"/>
          <w:sz w:val="24"/>
          <w:szCs w:val="24"/>
        </w:rPr>
        <w:t xml:space="preserve">%) of the study participants were taking at least one medication that was not a mineral or vitamin when they became pregnant (Table 5).  </w:t>
      </w:r>
      <w:r w:rsidR="00C35B69" w:rsidRPr="003B7B88">
        <w:rPr>
          <w:rFonts w:ascii="Times New Roman" w:hAnsi="Times New Roman"/>
          <w:sz w:val="24"/>
          <w:szCs w:val="24"/>
        </w:rPr>
        <w:t>Of those taking medication, 55</w:t>
      </w:r>
      <w:r w:rsidRPr="003B7B88">
        <w:rPr>
          <w:rFonts w:ascii="Times New Roman" w:hAnsi="Times New Roman"/>
          <w:sz w:val="24"/>
          <w:szCs w:val="24"/>
        </w:rPr>
        <w:t>% (n=156) altered their behaviour when planning a pregnancy or</w:t>
      </w:r>
      <w:r w:rsidR="00C35B69" w:rsidRPr="003B7B88">
        <w:rPr>
          <w:rFonts w:ascii="Times New Roman" w:hAnsi="Times New Roman"/>
          <w:sz w:val="24"/>
          <w:szCs w:val="24"/>
        </w:rPr>
        <w:t xml:space="preserve"> when they became pregnant; 22</w:t>
      </w:r>
      <w:r w:rsidRPr="003B7B88">
        <w:rPr>
          <w:rFonts w:ascii="Times New Roman" w:hAnsi="Times New Roman"/>
          <w:sz w:val="24"/>
          <w:szCs w:val="24"/>
        </w:rPr>
        <w:t>% (n=43) made no pregnancy related changes to their medication.</w:t>
      </w:r>
    </w:p>
    <w:p w:rsidR="00FF79B7" w:rsidRPr="003B7B88" w:rsidRDefault="00FF79B7" w:rsidP="003B7B88">
      <w:pPr>
        <w:spacing w:after="0" w:line="480" w:lineRule="auto"/>
        <w:rPr>
          <w:rFonts w:ascii="Times New Roman" w:hAnsi="Times New Roman"/>
          <w:sz w:val="24"/>
          <w:szCs w:val="24"/>
          <w:lang w:eastAsia="en-GB"/>
        </w:rPr>
      </w:pPr>
    </w:p>
    <w:p w:rsidR="00FF79B7" w:rsidRPr="003B7B88" w:rsidRDefault="00B464F4" w:rsidP="003B7B88">
      <w:pPr>
        <w:spacing w:after="0" w:line="480" w:lineRule="auto"/>
        <w:rPr>
          <w:rFonts w:ascii="Times New Roman" w:hAnsi="Times New Roman"/>
          <w:sz w:val="24"/>
          <w:szCs w:val="24"/>
          <w:lang w:eastAsia="en-GB"/>
        </w:rPr>
      </w:pPr>
      <w:r>
        <w:rPr>
          <w:rFonts w:ascii="Times New Roman" w:hAnsi="Times New Roman"/>
          <w:sz w:val="24"/>
          <w:szCs w:val="24"/>
          <w:lang w:eastAsia="en-GB"/>
        </w:rPr>
        <w:t>Most</w:t>
      </w:r>
      <w:r w:rsidR="00FF79B7" w:rsidRPr="003B7B88">
        <w:rPr>
          <w:rFonts w:ascii="Times New Roman" w:hAnsi="Times New Roman"/>
          <w:sz w:val="24"/>
          <w:szCs w:val="24"/>
          <w:lang w:eastAsia="en-GB"/>
        </w:rPr>
        <w:t xml:space="preserve"> of women were not happy to take medication during pregnancy (n= 169, 60%). The vast majority of women would only take a medication during pregnancy if more harm could come to their unborn baby by not taking it (87%), only if it was absolutely necessary for their health (95%) and only if prescribed by a health professional (93%).  However, 53% of women would be happier taking a medication in the third t</w:t>
      </w:r>
      <w:r w:rsidR="00C35B69" w:rsidRPr="003B7B88">
        <w:rPr>
          <w:rFonts w:ascii="Times New Roman" w:hAnsi="Times New Roman"/>
          <w:sz w:val="24"/>
          <w:szCs w:val="24"/>
          <w:lang w:eastAsia="en-GB"/>
        </w:rPr>
        <w:t>rimester than the first and 41</w:t>
      </w:r>
      <w:r w:rsidR="00FF79B7" w:rsidRPr="003B7B88">
        <w:rPr>
          <w:rFonts w:ascii="Times New Roman" w:hAnsi="Times New Roman"/>
          <w:sz w:val="24"/>
          <w:szCs w:val="24"/>
          <w:lang w:eastAsia="en-GB"/>
        </w:rPr>
        <w:t xml:space="preserve">% of women said that there were some medications that they would take during pregnancy.  </w:t>
      </w:r>
      <w:r w:rsidR="00FF79B7" w:rsidRPr="003B7B88">
        <w:rPr>
          <w:rFonts w:ascii="Times New Roman" w:eastAsia="Calibri" w:hAnsi="Times New Roman"/>
          <w:sz w:val="24"/>
          <w:szCs w:val="24"/>
          <w:lang w:eastAsia="en-GB"/>
        </w:rPr>
        <w:t xml:space="preserve">Of the 115 participants who named medications they would be happy to take in pregnancy, 54/284 (19%) named </w:t>
      </w:r>
      <w:r w:rsidR="00FF79B7" w:rsidRPr="003B7B88">
        <w:rPr>
          <w:rFonts w:ascii="Times New Roman" w:hAnsi="Times New Roman"/>
          <w:sz w:val="24"/>
          <w:szCs w:val="24"/>
        </w:rPr>
        <w:t xml:space="preserve">paracetamol, with a further four (4%) women stating they would be happy to take ‘mild pain killers’. Ten (4%) women stated they would be happy to take antibiotics.  </w:t>
      </w:r>
    </w:p>
    <w:p w:rsidR="00FF79B7" w:rsidRPr="003B7B88" w:rsidRDefault="00FF79B7" w:rsidP="003B7B88">
      <w:pPr>
        <w:spacing w:after="0" w:line="480" w:lineRule="auto"/>
        <w:rPr>
          <w:rFonts w:ascii="Times New Roman" w:hAnsi="Times New Roman"/>
          <w:sz w:val="24"/>
          <w:szCs w:val="24"/>
        </w:rPr>
      </w:pPr>
    </w:p>
    <w:p w:rsidR="00FF79B7" w:rsidRPr="003B7B88" w:rsidRDefault="00FF79B7" w:rsidP="003B7B88">
      <w:pPr>
        <w:autoSpaceDE w:val="0"/>
        <w:autoSpaceDN w:val="0"/>
        <w:adjustRightInd w:val="0"/>
        <w:spacing w:after="0" w:line="480" w:lineRule="auto"/>
        <w:rPr>
          <w:rFonts w:ascii="Times New Roman" w:eastAsia="ArialMT" w:hAnsi="Times New Roman"/>
          <w:b/>
          <w:i/>
          <w:sz w:val="24"/>
          <w:szCs w:val="24"/>
        </w:rPr>
      </w:pPr>
      <w:r w:rsidRPr="003B7B88">
        <w:rPr>
          <w:rFonts w:ascii="Times New Roman" w:eastAsia="ArialMT" w:hAnsi="Times New Roman"/>
          <w:b/>
          <w:i/>
          <w:sz w:val="24"/>
          <w:szCs w:val="24"/>
        </w:rPr>
        <w:t>Purchasing medications from online pharmacies</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Regardless of age or education women would not buy medications over the internet whether they we</w:t>
      </w:r>
      <w:r w:rsidR="00C35B69" w:rsidRPr="003B7B88">
        <w:rPr>
          <w:rFonts w:ascii="Times New Roman" w:eastAsia="ArialMT" w:hAnsi="Times New Roman"/>
          <w:sz w:val="24"/>
          <w:szCs w:val="24"/>
        </w:rPr>
        <w:t>re pregnant (85%) or not (78</w:t>
      </w:r>
      <w:r w:rsidRPr="003B7B88">
        <w:rPr>
          <w:rFonts w:ascii="Times New Roman" w:eastAsia="ArialMT" w:hAnsi="Times New Roman"/>
          <w:sz w:val="24"/>
          <w:szCs w:val="24"/>
        </w:rPr>
        <w:t>%).  This was mainly due to fear surrounding legitimacy, safety, quality, dosage</w:t>
      </w:r>
      <w:r w:rsidR="00AC698F">
        <w:rPr>
          <w:rFonts w:ascii="Times New Roman" w:eastAsia="ArialMT" w:hAnsi="Times New Roman"/>
          <w:sz w:val="24"/>
          <w:szCs w:val="24"/>
        </w:rPr>
        <w:t xml:space="preserve"> and</w:t>
      </w:r>
      <w:r w:rsidRPr="003B7B88">
        <w:rPr>
          <w:rFonts w:ascii="Times New Roman" w:eastAsia="ArialMT" w:hAnsi="Times New Roman"/>
          <w:sz w:val="24"/>
          <w:szCs w:val="24"/>
        </w:rPr>
        <w:t xml:space="preserve"> likelihood of receipt.  Women with a university degree felt that websites should provide referenced, balanced evidence with </w:t>
      </w:r>
      <w:r w:rsidRPr="003B7B88">
        <w:rPr>
          <w:rFonts w:ascii="Times New Roman" w:eastAsia="ArialMT" w:hAnsi="Times New Roman"/>
          <w:sz w:val="24"/>
          <w:szCs w:val="24"/>
          <w:lang w:val="en-US"/>
        </w:rPr>
        <w:t>details of the author and/or editor’s identity</w:t>
      </w:r>
      <w:r w:rsidRPr="003B7B88">
        <w:rPr>
          <w:rFonts w:ascii="Times New Roman" w:eastAsia="ArialMT" w:hAnsi="Times New Roman"/>
          <w:sz w:val="24"/>
          <w:szCs w:val="24"/>
        </w:rPr>
        <w:t xml:space="preserve"> availab</w:t>
      </w:r>
      <w:r w:rsidR="00C35B69" w:rsidRPr="003B7B88">
        <w:rPr>
          <w:rFonts w:ascii="Times New Roman" w:eastAsia="ArialMT" w:hAnsi="Times New Roman"/>
          <w:sz w:val="24"/>
          <w:szCs w:val="24"/>
        </w:rPr>
        <w:t>le (81% vs 64% p=0.003). 67</w:t>
      </w:r>
      <w:r w:rsidRPr="003B7B88">
        <w:rPr>
          <w:rFonts w:ascii="Times New Roman" w:eastAsia="ArialMT" w:hAnsi="Times New Roman"/>
          <w:sz w:val="24"/>
          <w:szCs w:val="24"/>
        </w:rPr>
        <w:t xml:space="preserve">% of all respondents were unsure or agreed that internet pharmacies were not required to display their address and phone number.  </w:t>
      </w:r>
    </w:p>
    <w:p w:rsidR="00FF79B7" w:rsidRPr="003B7B88" w:rsidRDefault="00FF79B7" w:rsidP="003B7B88">
      <w:pPr>
        <w:autoSpaceDE w:val="0"/>
        <w:autoSpaceDN w:val="0"/>
        <w:adjustRightInd w:val="0"/>
        <w:spacing w:after="0" w:line="480" w:lineRule="auto"/>
        <w:rPr>
          <w:rFonts w:ascii="Times New Roman" w:eastAsia="ArialMT" w:hAnsi="Times New Roman"/>
          <w:b/>
          <w:i/>
          <w:sz w:val="24"/>
          <w:szCs w:val="24"/>
        </w:rPr>
      </w:pP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 xml:space="preserve">Women with higher levels of education felt that buying medications from online pharmacies was safe (42% vs 26% p&lt;0.001) and also would purchase a medication from an internet pharmacy while pregnant if she could not obtain/buy the medication from </w:t>
      </w:r>
      <w:r w:rsidR="00C35B69" w:rsidRPr="003B7B88">
        <w:rPr>
          <w:rFonts w:ascii="Times New Roman" w:eastAsia="ArialMT" w:hAnsi="Times New Roman"/>
          <w:sz w:val="24"/>
          <w:szCs w:val="24"/>
        </w:rPr>
        <w:t>a local pharmacy or doctor (54% vs 46</w:t>
      </w:r>
      <w:r w:rsidRPr="003B7B88">
        <w:rPr>
          <w:rFonts w:ascii="Times New Roman" w:eastAsia="ArialMT" w:hAnsi="Times New Roman"/>
          <w:sz w:val="24"/>
          <w:szCs w:val="24"/>
        </w:rPr>
        <w:t>% p=0</w:t>
      </w:r>
      <w:r w:rsidR="00C35B69" w:rsidRPr="003B7B88">
        <w:rPr>
          <w:rFonts w:ascii="Times New Roman" w:eastAsia="ArialMT" w:hAnsi="Times New Roman"/>
          <w:sz w:val="24"/>
          <w:szCs w:val="24"/>
        </w:rPr>
        <w:t>.008) or if it was cheaper (41</w:t>
      </w:r>
      <w:r w:rsidRPr="003B7B88">
        <w:rPr>
          <w:rFonts w:ascii="Times New Roman" w:eastAsia="ArialMT" w:hAnsi="Times New Roman"/>
          <w:sz w:val="24"/>
          <w:szCs w:val="24"/>
        </w:rPr>
        <w:t xml:space="preserve">% vs </w:t>
      </w:r>
      <w:r w:rsidR="00C35B69" w:rsidRPr="003B7B88">
        <w:rPr>
          <w:rFonts w:ascii="Times New Roman" w:eastAsia="ArialMT" w:hAnsi="Times New Roman"/>
          <w:sz w:val="24"/>
          <w:szCs w:val="24"/>
        </w:rPr>
        <w:t>23</w:t>
      </w:r>
      <w:r w:rsidRPr="003B7B88">
        <w:rPr>
          <w:rFonts w:ascii="Times New Roman" w:eastAsia="ArialMT" w:hAnsi="Times New Roman"/>
          <w:sz w:val="24"/>
          <w:szCs w:val="24"/>
        </w:rPr>
        <w:t xml:space="preserve">% p=0.004) compared </w:t>
      </w:r>
      <w:r w:rsidR="00AC698F">
        <w:rPr>
          <w:rFonts w:ascii="Times New Roman" w:eastAsia="ArialMT" w:hAnsi="Times New Roman"/>
          <w:sz w:val="24"/>
          <w:szCs w:val="24"/>
        </w:rPr>
        <w:t>with</w:t>
      </w:r>
      <w:r w:rsidRPr="003B7B88">
        <w:rPr>
          <w:rFonts w:ascii="Times New Roman" w:eastAsia="ArialMT" w:hAnsi="Times New Roman"/>
          <w:sz w:val="24"/>
          <w:szCs w:val="24"/>
        </w:rPr>
        <w:t xml:space="preserve"> women with lower levels of education, however, only 5% (n=14) of respondents had done so during pregnancy.  Of these respondents, 10 women (71%) had been asked ‘sometimes’ or never by the online pharmacy for a prescription and eight women (57%) had ‘sometimes’ been asked if they were pregnant with the remainder never being asked (29%) or they could not remember being asked (14%).  Six (43%) women were asked to complete a medical questionnaire.  Of those women who purchased medications on the internet 50% always </w:t>
      </w:r>
      <w:r w:rsidRPr="00B464F4">
        <w:rPr>
          <w:rFonts w:ascii="Times New Roman" w:eastAsia="ArialMT" w:hAnsi="Times New Roman"/>
          <w:sz w:val="24"/>
          <w:szCs w:val="24"/>
        </w:rPr>
        <w:t>received their order, while the rest received them occasionally or never.  200 (70%) women had never seen the symbol indicating that “This medication may harm your unborn baby if taken in pregnancy. Do not take while pregnant”.  However, only 14% (n=40) of women did</w:t>
      </w:r>
      <w:r w:rsidRPr="003B7B88">
        <w:rPr>
          <w:rFonts w:ascii="Times New Roman" w:eastAsia="ArialMT" w:hAnsi="Times New Roman"/>
          <w:sz w:val="24"/>
          <w:szCs w:val="24"/>
        </w:rPr>
        <w:t xml:space="preserve"> not know what the symbol meant.</w:t>
      </w:r>
      <w:r w:rsidRPr="003B7B88">
        <w:rPr>
          <w:rFonts w:ascii="Times New Roman" w:eastAsia="ArialMT" w:hAnsi="Times New Roman"/>
          <w:i/>
          <w:sz w:val="24"/>
          <w:szCs w:val="24"/>
        </w:rPr>
        <w:t xml:space="preserve">  </w:t>
      </w:r>
      <w:r w:rsidRPr="003B7B88">
        <w:rPr>
          <w:rFonts w:ascii="Times New Roman" w:eastAsia="ArialMT" w:hAnsi="Times New Roman"/>
          <w:sz w:val="24"/>
          <w:szCs w:val="24"/>
        </w:rPr>
        <w:t xml:space="preserve">Regardless of age and education level 75% of women stated that they would be unable to determine the difference between legitimate and illegitimate e-pharmacies.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spacing w:before="360" w:after="120" w:line="480" w:lineRule="auto"/>
        <w:rPr>
          <w:rFonts w:ascii="Times New Roman" w:hAnsi="Times New Roman"/>
          <w:bCs/>
          <w:sz w:val="24"/>
          <w:szCs w:val="24"/>
        </w:rPr>
      </w:pPr>
      <w:r w:rsidRPr="003B7B88">
        <w:rPr>
          <w:rFonts w:ascii="Times New Roman" w:hAnsi="Times New Roman"/>
          <w:b/>
          <w:sz w:val="24"/>
          <w:szCs w:val="24"/>
        </w:rPr>
        <w:t>DISCUSSION</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 xml:space="preserve">Participants in this study reported using the internet as it was easy to search for information, readily available to them and convenient, which were also the main reasons for use reported by De Santis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  Seventy six percent of participants, who were all resident in the UK, accessed the internet for information about the safety of medication during pregnancy.   This is considerably higher than that reported by Twigg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(2016) who found only 49.6% (n=257) of UK women used the internet to research medicine use during pregnancy from November 2011 to January 2012.  However, the participants in this current study had a higher ed</w:t>
      </w:r>
      <w:r w:rsidR="00AC698F">
        <w:rPr>
          <w:rFonts w:ascii="Times New Roman" w:eastAsia="ArialMT" w:hAnsi="Times New Roman"/>
          <w:bCs/>
          <w:sz w:val="24"/>
          <w:szCs w:val="24"/>
          <w:lang w:eastAsia="en-GB"/>
        </w:rPr>
        <w:t>ucational attainment compared with</w:t>
      </w:r>
      <w:r w:rsidRPr="003B7B88">
        <w:rPr>
          <w:rFonts w:ascii="Times New Roman" w:eastAsia="ArialMT" w:hAnsi="Times New Roman"/>
          <w:bCs/>
          <w:sz w:val="24"/>
          <w:szCs w:val="24"/>
          <w:lang w:eastAsia="en-GB"/>
        </w:rPr>
        <w:t xml:space="preserve"> Twigg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(2016) (79.2% versus 52.1% had progressed beyond high school) and this is a predictor for accessing the internet for health activities (Bansil </w:t>
      </w:r>
      <w:r w:rsidRPr="003B7B88">
        <w:rPr>
          <w:rFonts w:ascii="Times New Roman" w:eastAsia="ArialMT" w:hAnsi="Times New Roman"/>
          <w:bCs/>
          <w:i/>
          <w:sz w:val="24"/>
          <w:szCs w:val="24"/>
          <w:lang w:eastAsia="en-GB"/>
        </w:rPr>
        <w:t>et</w:t>
      </w:r>
      <w:r w:rsidRPr="003B7B88">
        <w:rPr>
          <w:rFonts w:ascii="Times New Roman" w:eastAsia="ArialMT" w:hAnsi="Times New Roman"/>
          <w:bCs/>
          <w:sz w:val="24"/>
          <w:szCs w:val="24"/>
          <w:lang w:eastAsia="en-GB"/>
        </w:rPr>
        <w:t xml:space="preserve"> </w:t>
      </w:r>
      <w:r w:rsidRPr="003B7B88">
        <w:rPr>
          <w:rFonts w:ascii="Times New Roman" w:eastAsia="ArialMT" w:hAnsi="Times New Roman"/>
          <w:bCs/>
          <w:i/>
          <w:sz w:val="24"/>
          <w:szCs w:val="24"/>
          <w:lang w:eastAsia="en-GB"/>
        </w:rPr>
        <w:t>al</w:t>
      </w:r>
      <w:r w:rsidRPr="003B7B88">
        <w:rPr>
          <w:rFonts w:ascii="Times New Roman" w:eastAsia="ArialMT" w:hAnsi="Times New Roman"/>
          <w:bCs/>
          <w:sz w:val="24"/>
          <w:szCs w:val="24"/>
          <w:lang w:eastAsia="en-GB"/>
        </w:rPr>
        <w:t xml:space="preserve">. 2006, Kontos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2014).  Both our study and that of Twigg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(2016) conducted an online survey, which would bias participation towards women who use the internet more readily.</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Health service sites were the most commonly used online source and deeme</w:t>
      </w:r>
      <w:r w:rsidR="0013045A" w:rsidRPr="003B7B88">
        <w:rPr>
          <w:rFonts w:ascii="Times New Roman" w:eastAsia="ArialMT" w:hAnsi="Times New Roman"/>
          <w:sz w:val="24"/>
          <w:szCs w:val="24"/>
        </w:rPr>
        <w:t>d to be the most ‘helpful’ (93</w:t>
      </w:r>
      <w:r w:rsidRPr="003B7B88">
        <w:rPr>
          <w:rFonts w:ascii="Times New Roman" w:eastAsia="ArialMT" w:hAnsi="Times New Roman"/>
          <w:sz w:val="24"/>
          <w:szCs w:val="24"/>
        </w:rPr>
        <w:t xml:space="preserve">%) with </w:t>
      </w:r>
      <w:r w:rsidR="00B464F4">
        <w:rPr>
          <w:rFonts w:ascii="Times New Roman" w:eastAsia="ArialMT" w:hAnsi="Times New Roman"/>
          <w:sz w:val="24"/>
          <w:szCs w:val="24"/>
        </w:rPr>
        <w:t>most</w:t>
      </w:r>
      <w:r w:rsidRPr="003B7B88">
        <w:rPr>
          <w:rFonts w:ascii="Times New Roman" w:eastAsia="ArialMT" w:hAnsi="Times New Roman"/>
          <w:sz w:val="24"/>
          <w:szCs w:val="24"/>
        </w:rPr>
        <w:t xml:space="preserve"> </w:t>
      </w:r>
      <w:r w:rsidR="0013045A" w:rsidRPr="003B7B88">
        <w:rPr>
          <w:rFonts w:ascii="Times New Roman" w:eastAsia="ArialMT" w:hAnsi="Times New Roman"/>
          <w:sz w:val="24"/>
          <w:szCs w:val="24"/>
        </w:rPr>
        <w:t>women trusting these sites (84</w:t>
      </w:r>
      <w:r w:rsidRPr="003B7B88">
        <w:rPr>
          <w:rFonts w:ascii="Times New Roman" w:eastAsia="ArialMT" w:hAnsi="Times New Roman"/>
          <w:sz w:val="24"/>
          <w:szCs w:val="24"/>
        </w:rPr>
        <w:t xml:space="preserve">%).  This is echoed by Lemire </w:t>
      </w:r>
      <w:r w:rsidRPr="003B7B88">
        <w:rPr>
          <w:rFonts w:ascii="Times New Roman" w:eastAsia="ArialMT" w:hAnsi="Times New Roman"/>
          <w:i/>
          <w:sz w:val="24"/>
          <w:szCs w:val="24"/>
        </w:rPr>
        <w:t>et al</w:t>
      </w:r>
      <w:r w:rsidRPr="003B7B88">
        <w:rPr>
          <w:rFonts w:ascii="Times New Roman" w:eastAsia="ArialMT" w:hAnsi="Times New Roman"/>
          <w:sz w:val="24"/>
          <w:szCs w:val="24"/>
        </w:rPr>
        <w:t>. (2008) who reported the perceived usefulness of the site itself and trust in the information retrieved were two of the most important factors in visiting a website.  The least used sites were funded te</w:t>
      </w:r>
      <w:r w:rsidR="0013045A" w:rsidRPr="003B7B88">
        <w:rPr>
          <w:rFonts w:ascii="Times New Roman" w:eastAsia="ArialMT" w:hAnsi="Times New Roman"/>
          <w:sz w:val="24"/>
          <w:szCs w:val="24"/>
        </w:rPr>
        <w:t>ratology information sites (63</w:t>
      </w:r>
      <w:r w:rsidRPr="003B7B88">
        <w:rPr>
          <w:rFonts w:ascii="Times New Roman" w:eastAsia="ArialMT" w:hAnsi="Times New Roman"/>
          <w:sz w:val="24"/>
          <w:szCs w:val="24"/>
        </w:rPr>
        <w:t xml:space="preserve">%) and </w:t>
      </w:r>
      <w:r w:rsidRPr="003B7B88">
        <w:rPr>
          <w:rFonts w:ascii="Times New Roman" w:eastAsia="ArialMT" w:hAnsi="Times New Roman"/>
          <w:i/>
          <w:sz w:val="24"/>
          <w:szCs w:val="24"/>
        </w:rPr>
        <w:t>safefetus.com</w:t>
      </w:r>
      <w:r w:rsidRPr="003B7B88">
        <w:rPr>
          <w:rFonts w:ascii="Times New Roman" w:eastAsia="ArialMT" w:hAnsi="Times New Roman"/>
          <w:sz w:val="24"/>
          <w:szCs w:val="24"/>
        </w:rPr>
        <w:t xml:space="preserve"> (65%) an online database of worldwide medications updated and run by experts. The </w:t>
      </w:r>
      <w:r w:rsidRPr="003B7B88">
        <w:rPr>
          <w:rFonts w:ascii="Times New Roman" w:eastAsia="ArialMT" w:hAnsi="Times New Roman"/>
          <w:i/>
          <w:sz w:val="24"/>
          <w:szCs w:val="24"/>
        </w:rPr>
        <w:t>safefetus</w:t>
      </w:r>
      <w:r w:rsidRPr="003B7B88">
        <w:rPr>
          <w:rFonts w:ascii="Times New Roman" w:eastAsia="ArialMT" w:hAnsi="Times New Roman"/>
          <w:sz w:val="24"/>
          <w:szCs w:val="24"/>
        </w:rPr>
        <w:t xml:space="preserve"> mobile phone app is due for release soon which may increase usage and access of this v</w:t>
      </w:r>
      <w:r w:rsidR="0013045A" w:rsidRPr="003B7B88">
        <w:rPr>
          <w:rFonts w:ascii="Times New Roman" w:eastAsia="ArialMT" w:hAnsi="Times New Roman"/>
          <w:sz w:val="24"/>
          <w:szCs w:val="24"/>
        </w:rPr>
        <w:t>aluable resource.  In total 85</w:t>
      </w:r>
      <w:r w:rsidRPr="003B7B88">
        <w:rPr>
          <w:rFonts w:ascii="Times New Roman" w:eastAsia="ArialMT" w:hAnsi="Times New Roman"/>
          <w:sz w:val="24"/>
          <w:szCs w:val="24"/>
        </w:rPr>
        <w:t xml:space="preserve">% of women used social media sites, such as </w:t>
      </w:r>
      <w:r w:rsidRPr="003B7B88">
        <w:rPr>
          <w:rFonts w:ascii="Times New Roman" w:eastAsia="ArialMT" w:hAnsi="Times New Roman"/>
          <w:i/>
          <w:sz w:val="24"/>
          <w:szCs w:val="24"/>
        </w:rPr>
        <w:t>Netmums</w:t>
      </w:r>
      <w:r w:rsidRPr="003B7B88">
        <w:rPr>
          <w:rFonts w:ascii="Times New Roman" w:eastAsia="ArialMT" w:hAnsi="Times New Roman"/>
          <w:sz w:val="24"/>
          <w:szCs w:val="24"/>
        </w:rPr>
        <w:t xml:space="preserve"> to search for information.  Such sites were reported as</w:t>
      </w:r>
      <w:r w:rsidR="0013045A" w:rsidRPr="003B7B88">
        <w:rPr>
          <w:rFonts w:ascii="Times New Roman" w:eastAsia="ArialMT" w:hAnsi="Times New Roman"/>
          <w:sz w:val="24"/>
          <w:szCs w:val="24"/>
        </w:rPr>
        <w:t xml:space="preserve"> the second most helpful (68</w:t>
      </w:r>
      <w:r w:rsidRPr="003B7B88">
        <w:rPr>
          <w:rFonts w:ascii="Times New Roman" w:eastAsia="ArialMT" w:hAnsi="Times New Roman"/>
          <w:sz w:val="24"/>
          <w:szCs w:val="24"/>
        </w:rPr>
        <w:t>%) and also</w:t>
      </w:r>
      <w:r w:rsidR="0013045A" w:rsidRPr="003B7B88">
        <w:rPr>
          <w:rFonts w:ascii="Times New Roman" w:eastAsia="ArialMT" w:hAnsi="Times New Roman"/>
          <w:sz w:val="24"/>
          <w:szCs w:val="24"/>
        </w:rPr>
        <w:t xml:space="preserve"> the second most unhelpful (18%).  However, 5</w:t>
      </w:r>
      <w:r w:rsidRPr="003B7B88">
        <w:rPr>
          <w:rFonts w:ascii="Times New Roman" w:eastAsia="ArialMT" w:hAnsi="Times New Roman"/>
          <w:sz w:val="24"/>
          <w:szCs w:val="24"/>
        </w:rPr>
        <w:t xml:space="preserve">8% of women were unsure or did not trust social media sites.  Discussion forums were also viewed negatively by pregnant and postnatal women and midwives during a focus group study, the main reasons given being that they reported the personal experiences and </w:t>
      </w:r>
      <w:r w:rsidRPr="005C52B0">
        <w:rPr>
          <w:rFonts w:ascii="Times New Roman" w:eastAsia="ArialMT" w:hAnsi="Times New Roman"/>
          <w:sz w:val="24"/>
          <w:szCs w:val="24"/>
        </w:rPr>
        <w:t xml:space="preserve">opinions of other users instead of providing facts (Weston and Anderson 2014).  Other studies have reported that women have felt worried and concerned particularly after accessing information from online forums (De Santis </w:t>
      </w:r>
      <w:r w:rsidRPr="005C52B0">
        <w:rPr>
          <w:rFonts w:ascii="Times New Roman" w:eastAsia="ArialMT" w:hAnsi="Times New Roman"/>
          <w:i/>
          <w:sz w:val="24"/>
          <w:szCs w:val="24"/>
        </w:rPr>
        <w:t>et al.</w:t>
      </w:r>
      <w:r w:rsidRPr="005C52B0">
        <w:rPr>
          <w:rFonts w:ascii="Times New Roman" w:eastAsia="ArialMT" w:hAnsi="Times New Roman"/>
          <w:sz w:val="24"/>
          <w:szCs w:val="24"/>
        </w:rPr>
        <w:t xml:space="preserve"> 2010, Bjelke </w:t>
      </w:r>
      <w:r w:rsidRPr="005C52B0">
        <w:rPr>
          <w:rFonts w:ascii="Times New Roman" w:eastAsia="ArialMT" w:hAnsi="Times New Roman"/>
          <w:i/>
          <w:sz w:val="24"/>
          <w:szCs w:val="24"/>
        </w:rPr>
        <w:t>et al</w:t>
      </w:r>
      <w:r w:rsidRPr="005C52B0">
        <w:rPr>
          <w:rFonts w:ascii="Times New Roman" w:eastAsia="ArialMT" w:hAnsi="Times New Roman"/>
          <w:sz w:val="24"/>
          <w:szCs w:val="24"/>
        </w:rPr>
        <w:t xml:space="preserve">. 2016).  </w:t>
      </w:r>
      <w:r w:rsidR="00C55C36" w:rsidRPr="0095205D">
        <w:rPr>
          <w:rFonts w:ascii="Times New Roman" w:eastAsia="ArialMT" w:hAnsi="Times New Roman"/>
          <w:color w:val="FF0000"/>
          <w:sz w:val="24"/>
          <w:szCs w:val="24"/>
        </w:rPr>
        <w:t>A French study</w:t>
      </w:r>
      <w:r w:rsidR="00AC311A" w:rsidRPr="0095205D">
        <w:rPr>
          <w:rFonts w:ascii="Times New Roman" w:eastAsia="ArialMT" w:hAnsi="Times New Roman"/>
          <w:color w:val="FF0000"/>
          <w:sz w:val="24"/>
          <w:szCs w:val="24"/>
        </w:rPr>
        <w:t xml:space="preserve"> by Palosse-Cantaloube </w:t>
      </w:r>
      <w:r w:rsidR="00AC311A" w:rsidRPr="0095205D">
        <w:rPr>
          <w:rFonts w:ascii="Times New Roman" w:eastAsia="ArialMT" w:hAnsi="Times New Roman"/>
          <w:i/>
          <w:color w:val="FF0000"/>
          <w:sz w:val="24"/>
          <w:szCs w:val="24"/>
        </w:rPr>
        <w:t>et al</w:t>
      </w:r>
      <w:r w:rsidR="00AC311A" w:rsidRPr="0095205D">
        <w:rPr>
          <w:rFonts w:ascii="Times New Roman" w:eastAsia="ArialMT" w:hAnsi="Times New Roman"/>
          <w:color w:val="FF0000"/>
          <w:sz w:val="24"/>
          <w:szCs w:val="24"/>
        </w:rPr>
        <w:t>. (2014)</w:t>
      </w:r>
      <w:r w:rsidR="00102E59" w:rsidRPr="0095205D">
        <w:rPr>
          <w:rFonts w:ascii="Times New Roman" w:eastAsia="ArialMT" w:hAnsi="Times New Roman"/>
          <w:color w:val="FF0000"/>
          <w:sz w:val="24"/>
          <w:szCs w:val="24"/>
        </w:rPr>
        <w:t xml:space="preserve"> conducted an investigation</w:t>
      </w:r>
      <w:r w:rsidR="00E901D6" w:rsidRPr="0095205D">
        <w:rPr>
          <w:rFonts w:ascii="Times New Roman" w:eastAsia="ArialMT" w:hAnsi="Times New Roman"/>
          <w:color w:val="FF0000"/>
          <w:sz w:val="24"/>
          <w:szCs w:val="24"/>
        </w:rPr>
        <w:t xml:space="preserve"> of the first 10 pregnancy-related forum websites </w:t>
      </w:r>
      <w:r w:rsidR="005C52B0" w:rsidRPr="0095205D">
        <w:rPr>
          <w:rFonts w:ascii="Times New Roman" w:eastAsia="ArialMT" w:hAnsi="Times New Roman"/>
          <w:color w:val="FF0000"/>
          <w:sz w:val="24"/>
          <w:szCs w:val="24"/>
        </w:rPr>
        <w:t xml:space="preserve">accessed by pregnant women </w:t>
      </w:r>
      <w:r w:rsidR="004A58B1" w:rsidRPr="0095205D">
        <w:rPr>
          <w:rFonts w:ascii="Times New Roman" w:eastAsia="ArialMT" w:hAnsi="Times New Roman"/>
          <w:color w:val="FF0000"/>
          <w:sz w:val="24"/>
          <w:szCs w:val="24"/>
        </w:rPr>
        <w:t xml:space="preserve">searching for information regarding drugs and pregnancy </w:t>
      </w:r>
      <w:r w:rsidR="005C52B0" w:rsidRPr="0095205D">
        <w:rPr>
          <w:rFonts w:ascii="Times New Roman" w:eastAsia="ArialMT" w:hAnsi="Times New Roman"/>
          <w:color w:val="FF0000"/>
          <w:sz w:val="24"/>
          <w:szCs w:val="24"/>
        </w:rPr>
        <w:t xml:space="preserve">and examined 115 </w:t>
      </w:r>
      <w:r w:rsidR="004A58B1" w:rsidRPr="0095205D">
        <w:rPr>
          <w:rFonts w:ascii="Times New Roman" w:eastAsia="ArialMT" w:hAnsi="Times New Roman"/>
          <w:color w:val="FF0000"/>
          <w:sz w:val="24"/>
          <w:szCs w:val="24"/>
        </w:rPr>
        <w:t xml:space="preserve">of the </w:t>
      </w:r>
      <w:r w:rsidR="005C52B0" w:rsidRPr="0095205D">
        <w:rPr>
          <w:rFonts w:ascii="Times New Roman" w:eastAsia="ArialMT" w:hAnsi="Times New Roman"/>
          <w:color w:val="FF0000"/>
          <w:sz w:val="24"/>
          <w:szCs w:val="24"/>
        </w:rPr>
        <w:t>posted</w:t>
      </w:r>
      <w:r w:rsidR="004A58B1" w:rsidRPr="0095205D">
        <w:rPr>
          <w:rFonts w:ascii="Times New Roman" w:eastAsia="ArialMT" w:hAnsi="Times New Roman"/>
          <w:color w:val="FF0000"/>
          <w:sz w:val="24"/>
          <w:szCs w:val="24"/>
        </w:rPr>
        <w:t xml:space="preserve"> questions</w:t>
      </w:r>
      <w:r w:rsidR="005C52B0" w:rsidRPr="0095205D">
        <w:rPr>
          <w:rFonts w:ascii="Times New Roman" w:eastAsia="ArialMT" w:hAnsi="Times New Roman"/>
          <w:color w:val="FF0000"/>
          <w:sz w:val="24"/>
          <w:szCs w:val="24"/>
        </w:rPr>
        <w:t xml:space="preserve">. </w:t>
      </w:r>
      <w:r w:rsidR="00E901D6" w:rsidRPr="0095205D">
        <w:rPr>
          <w:rFonts w:ascii="Times New Roman" w:eastAsia="ArialMT" w:hAnsi="Times New Roman"/>
          <w:color w:val="FF0000"/>
          <w:sz w:val="24"/>
          <w:szCs w:val="24"/>
        </w:rPr>
        <w:t xml:space="preserve"> They reported the main drugs that women were concerned about </w:t>
      </w:r>
      <w:r w:rsidR="005C52B0" w:rsidRPr="0095205D">
        <w:rPr>
          <w:rFonts w:ascii="Times New Roman" w:eastAsia="ArialMT" w:hAnsi="Times New Roman"/>
          <w:color w:val="FF0000"/>
          <w:sz w:val="24"/>
          <w:szCs w:val="24"/>
        </w:rPr>
        <w:t xml:space="preserve">included </w:t>
      </w:r>
      <w:r w:rsidR="00E901D6" w:rsidRPr="0095205D">
        <w:rPr>
          <w:rFonts w:ascii="Times New Roman" w:eastAsia="ArialMT" w:hAnsi="Times New Roman"/>
          <w:color w:val="FF0000"/>
          <w:sz w:val="24"/>
          <w:szCs w:val="24"/>
        </w:rPr>
        <w:t xml:space="preserve">those used for the </w:t>
      </w:r>
      <w:r w:rsidR="00E901D6" w:rsidRPr="0095205D">
        <w:rPr>
          <w:rFonts w:ascii="Times New Roman" w:hAnsi="Times New Roman"/>
          <w:color w:val="FF0000"/>
          <w:sz w:val="24"/>
          <w:szCs w:val="24"/>
        </w:rPr>
        <w:t xml:space="preserve">nervous system (such as AEDs), antibiotics and those used for the respiratory system. They concluded that nearly half of the drugs identified </w:t>
      </w:r>
      <w:r w:rsidR="005C52B0" w:rsidRPr="0095205D">
        <w:rPr>
          <w:rFonts w:ascii="Times New Roman" w:hAnsi="Times New Roman"/>
          <w:color w:val="FF0000"/>
          <w:sz w:val="24"/>
          <w:szCs w:val="24"/>
        </w:rPr>
        <w:t xml:space="preserve">in online chats </w:t>
      </w:r>
      <w:r w:rsidR="00E901D6" w:rsidRPr="0095205D">
        <w:rPr>
          <w:rFonts w:ascii="Times New Roman" w:hAnsi="Times New Roman"/>
          <w:color w:val="FF0000"/>
          <w:sz w:val="24"/>
          <w:szCs w:val="24"/>
        </w:rPr>
        <w:t>had not been evaluated properly</w:t>
      </w:r>
      <w:r w:rsidR="005C52B0" w:rsidRPr="0095205D">
        <w:rPr>
          <w:rFonts w:ascii="Times New Roman" w:hAnsi="Times New Roman"/>
          <w:color w:val="FF0000"/>
          <w:sz w:val="24"/>
          <w:szCs w:val="24"/>
        </w:rPr>
        <w:t xml:space="preserve"> for safe and effective use in pregnancy and when they explored the answers provided, only</w:t>
      </w:r>
      <w:r w:rsidR="00E901D6" w:rsidRPr="0095205D">
        <w:rPr>
          <w:rFonts w:ascii="Times New Roman" w:hAnsi="Times New Roman"/>
          <w:color w:val="FF0000"/>
          <w:sz w:val="24"/>
          <w:szCs w:val="24"/>
        </w:rPr>
        <w:t xml:space="preserve"> 7% of the 214 answers</w:t>
      </w:r>
      <w:r w:rsidR="005C52B0" w:rsidRPr="0095205D">
        <w:rPr>
          <w:rFonts w:ascii="Times New Roman" w:hAnsi="Times New Roman"/>
          <w:color w:val="FF0000"/>
          <w:sz w:val="24"/>
          <w:szCs w:val="24"/>
        </w:rPr>
        <w:t xml:space="preserve"> came from health professionals</w:t>
      </w:r>
      <w:r w:rsidR="005C52B0" w:rsidRPr="005C52B0">
        <w:rPr>
          <w:rFonts w:ascii="Times New Roman" w:hAnsi="Times New Roman"/>
          <w:sz w:val="24"/>
          <w:szCs w:val="24"/>
        </w:rPr>
        <w:t>.</w:t>
      </w:r>
      <w:r w:rsidR="00E901D6">
        <w:rPr>
          <w:rFonts w:ascii="Arial" w:hAnsi="Arial" w:cs="Arial"/>
          <w:sz w:val="20"/>
          <w:szCs w:val="20"/>
        </w:rPr>
        <w:t xml:space="preserve"> </w:t>
      </w:r>
      <w:r w:rsidR="00C55C36" w:rsidRPr="003B7B88">
        <w:rPr>
          <w:rFonts w:ascii="Times New Roman" w:eastAsia="ArialMT" w:hAnsi="Times New Roman"/>
          <w:sz w:val="24"/>
          <w:szCs w:val="24"/>
        </w:rPr>
        <w:t xml:space="preserve"> </w:t>
      </w:r>
      <w:r w:rsidRPr="003B7B88">
        <w:rPr>
          <w:rFonts w:ascii="Times New Roman" w:eastAsia="ArialMT" w:hAnsi="Times New Roman"/>
          <w:sz w:val="24"/>
          <w:szCs w:val="24"/>
        </w:rPr>
        <w:t xml:space="preserve">The Position Statement from the European Board and College of Obstetrics and Gynaecology (EBCOG) (Van Calsteren </w:t>
      </w:r>
      <w:r w:rsidRPr="003B7B88">
        <w:rPr>
          <w:rFonts w:ascii="Times New Roman" w:eastAsia="ArialMT" w:hAnsi="Times New Roman"/>
          <w:i/>
          <w:sz w:val="24"/>
          <w:szCs w:val="24"/>
        </w:rPr>
        <w:t>et al.</w:t>
      </w:r>
      <w:r w:rsidRPr="003B7B88">
        <w:rPr>
          <w:rFonts w:ascii="Times New Roman" w:eastAsia="ArialMT" w:hAnsi="Times New Roman"/>
          <w:sz w:val="24"/>
          <w:szCs w:val="24"/>
        </w:rPr>
        <w:t xml:space="preserve"> 2016) have called for a centralised, high quality, robust website to improve drug information provided to pregnant and lactating women.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Style w:val="Emphasis"/>
          <w:rFonts w:ascii="Times New Roman" w:eastAsia="ArialMT" w:hAnsi="Times New Roman"/>
          <w:b w:val="0"/>
          <w:bCs/>
          <w:sz w:val="24"/>
          <w:szCs w:val="24"/>
          <w:lang w:eastAsia="en-GB"/>
        </w:rPr>
      </w:pPr>
      <w:r w:rsidRPr="003B7B88">
        <w:rPr>
          <w:rFonts w:ascii="Times New Roman" w:eastAsia="ArialMT" w:hAnsi="Times New Roman"/>
          <w:bCs/>
          <w:sz w:val="24"/>
          <w:szCs w:val="24"/>
          <w:lang w:eastAsia="en-GB"/>
        </w:rPr>
        <w:t xml:space="preserve">McArdle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(2015) reported that most women (87%) preferred to use the internet to supplement information given by their healthcare provider; however, midwives remain the preferred source of advice for pregnant women (Weston and Anderson 2014).  Importantly, over ha</w:t>
      </w:r>
      <w:r w:rsidR="0013045A" w:rsidRPr="003B7B88">
        <w:rPr>
          <w:rFonts w:ascii="Times New Roman" w:eastAsia="ArialMT" w:hAnsi="Times New Roman"/>
          <w:bCs/>
          <w:sz w:val="24"/>
          <w:szCs w:val="24"/>
          <w:lang w:eastAsia="en-GB"/>
        </w:rPr>
        <w:t>lf (53</w:t>
      </w:r>
      <w:r w:rsidRPr="003B7B88">
        <w:rPr>
          <w:rFonts w:ascii="Times New Roman" w:eastAsia="ArialMT" w:hAnsi="Times New Roman"/>
          <w:bCs/>
          <w:sz w:val="24"/>
          <w:szCs w:val="24"/>
          <w:lang w:eastAsia="en-GB"/>
        </w:rPr>
        <w:t xml:space="preserve">%) of the women surveyed in our study had shared and discussed the information retrieved with their midwife which contrast </w:t>
      </w:r>
      <w:r w:rsidR="00B464F4">
        <w:rPr>
          <w:rFonts w:ascii="Times New Roman" w:eastAsia="ArialMT" w:hAnsi="Times New Roman"/>
          <w:bCs/>
          <w:sz w:val="24"/>
          <w:szCs w:val="24"/>
          <w:lang w:eastAsia="en-GB"/>
        </w:rPr>
        <w:t>with</w:t>
      </w:r>
      <w:r w:rsidRPr="003B7B88">
        <w:rPr>
          <w:rFonts w:ascii="Times New Roman" w:eastAsia="ArialMT" w:hAnsi="Times New Roman"/>
          <w:bCs/>
          <w:sz w:val="24"/>
          <w:szCs w:val="24"/>
          <w:lang w:eastAsia="en-GB"/>
        </w:rPr>
        <w:t xml:space="preserve"> previous studies reporting only 24.9%-29% of women sharing their findings (Gao </w:t>
      </w:r>
      <w:r w:rsidRPr="003B7B88">
        <w:rPr>
          <w:rFonts w:ascii="Times New Roman" w:eastAsia="ArialMT" w:hAnsi="Times New Roman"/>
          <w:bCs/>
          <w:i/>
          <w:sz w:val="24"/>
          <w:szCs w:val="24"/>
          <w:lang w:eastAsia="en-GB"/>
        </w:rPr>
        <w:t>et al.</w:t>
      </w:r>
      <w:r w:rsidR="00403DC0">
        <w:rPr>
          <w:rFonts w:ascii="Times New Roman" w:eastAsia="ArialMT" w:hAnsi="Times New Roman"/>
          <w:bCs/>
          <w:sz w:val="24"/>
          <w:szCs w:val="24"/>
          <w:lang w:eastAsia="en-GB"/>
        </w:rPr>
        <w:t xml:space="preserve"> 2013</w:t>
      </w:r>
      <w:r w:rsidRPr="003B7B88">
        <w:rPr>
          <w:rFonts w:ascii="Times New Roman" w:eastAsia="ArialMT" w:hAnsi="Times New Roman"/>
          <w:bCs/>
          <w:sz w:val="24"/>
          <w:szCs w:val="24"/>
          <w:lang w:eastAsia="en-GB"/>
        </w:rPr>
        <w:t>, Larsson 2009).  However, midwives</w:t>
      </w:r>
      <w:r w:rsidRPr="003B7B88">
        <w:rPr>
          <w:rFonts w:ascii="Times New Roman" w:hAnsi="Times New Roman"/>
          <w:sz w:val="24"/>
          <w:szCs w:val="24"/>
        </w:rPr>
        <w:t xml:space="preserve"> </w:t>
      </w:r>
      <w:r w:rsidRPr="003B7B88">
        <w:rPr>
          <w:rFonts w:ascii="Times New Roman" w:eastAsia="ArialMT" w:hAnsi="Times New Roman"/>
          <w:bCs/>
          <w:sz w:val="24"/>
          <w:szCs w:val="24"/>
          <w:lang w:eastAsia="en-GB"/>
        </w:rPr>
        <w:t>reportedly lack awareness and knowledge of popular pregnancy websites and their use by</w:t>
      </w:r>
      <w:r w:rsidR="00AC698F">
        <w:rPr>
          <w:rFonts w:ascii="Times New Roman" w:eastAsia="ArialMT" w:hAnsi="Times New Roman"/>
          <w:bCs/>
          <w:sz w:val="24"/>
          <w:szCs w:val="24"/>
          <w:lang w:eastAsia="en-GB"/>
        </w:rPr>
        <w:t xml:space="preserve"> and</w:t>
      </w:r>
      <w:r w:rsidRPr="003B7B88">
        <w:rPr>
          <w:rFonts w:ascii="Times New Roman" w:eastAsia="ArialMT" w:hAnsi="Times New Roman"/>
          <w:bCs/>
          <w:sz w:val="24"/>
          <w:szCs w:val="24"/>
          <w:lang w:eastAsia="en-GB"/>
        </w:rPr>
        <w:t xml:space="preserve"> importance to, pregnant women (Weston and Anderson 2014).  It is recommended that antenatal HCP should be able to guide pregnant women to high quality reliable sources of information online and assist them with interpreting and applying it (Larsson 2009, Lagan </w:t>
      </w:r>
      <w:r w:rsidRPr="003B7B88">
        <w:rPr>
          <w:rFonts w:ascii="Times New Roman" w:eastAsia="ArialMT" w:hAnsi="Times New Roman"/>
          <w:bCs/>
          <w:i/>
          <w:sz w:val="24"/>
          <w:szCs w:val="24"/>
          <w:lang w:eastAsia="en-GB"/>
        </w:rPr>
        <w:t>et al</w:t>
      </w:r>
      <w:r w:rsidR="003C0E6E">
        <w:rPr>
          <w:rFonts w:ascii="Times New Roman" w:eastAsia="ArialMT" w:hAnsi="Times New Roman"/>
          <w:bCs/>
          <w:sz w:val="24"/>
          <w:szCs w:val="24"/>
          <w:lang w:eastAsia="en-GB"/>
        </w:rPr>
        <w:t>. 2011</w:t>
      </w:r>
      <w:r w:rsidRPr="003B7B88">
        <w:rPr>
          <w:rFonts w:ascii="Times New Roman" w:eastAsia="ArialMT" w:hAnsi="Times New Roman"/>
          <w:bCs/>
          <w:sz w:val="24"/>
          <w:szCs w:val="24"/>
          <w:lang w:eastAsia="en-GB"/>
        </w:rPr>
        <w:t xml:space="preserve">, McArdle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2015).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Older women and those with a university degree were more likely to make a more considered decision regarding the advantages or disadvantages of taking</w:t>
      </w:r>
      <w:r w:rsidR="00BA42CC">
        <w:rPr>
          <w:rFonts w:ascii="Times New Roman" w:eastAsia="ArialMT" w:hAnsi="Times New Roman"/>
          <w:bCs/>
          <w:sz w:val="24"/>
          <w:szCs w:val="24"/>
          <w:lang w:eastAsia="en-GB"/>
        </w:rPr>
        <w:t xml:space="preserve"> medications.  Higher educational attainment and maternal age have </w:t>
      </w:r>
      <w:r w:rsidR="00BA42CC" w:rsidRPr="003B7B88">
        <w:rPr>
          <w:rFonts w:ascii="Times New Roman" w:eastAsia="ArialMT" w:hAnsi="Times New Roman"/>
          <w:bCs/>
          <w:sz w:val="24"/>
          <w:szCs w:val="24"/>
          <w:lang w:eastAsia="en-GB"/>
        </w:rPr>
        <w:t>previously</w:t>
      </w:r>
      <w:r w:rsidRPr="003B7B88">
        <w:rPr>
          <w:rFonts w:ascii="Times New Roman" w:eastAsia="ArialMT" w:hAnsi="Times New Roman"/>
          <w:bCs/>
          <w:sz w:val="24"/>
          <w:szCs w:val="24"/>
          <w:lang w:eastAsia="en-GB"/>
        </w:rPr>
        <w:t xml:space="preserve"> been found to be associated with internet usage and with a higher perception of risk of medications use during pregnancy (Bakhireva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 De Santis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 Nordeng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2010a, Van Deursen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2011, Grimes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2014).  Education and age, however, had no bearing on women’s desire to protect their baby from drug side-effects by deciding to only take medications in pregnancy if absolutely required.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In this current study</w:t>
      </w:r>
      <w:r w:rsidR="00B464F4">
        <w:rPr>
          <w:rFonts w:ascii="Times New Roman" w:eastAsia="ArialMT" w:hAnsi="Times New Roman"/>
          <w:bCs/>
          <w:sz w:val="24"/>
          <w:szCs w:val="24"/>
          <w:lang w:eastAsia="en-GB"/>
        </w:rPr>
        <w:t>,</w:t>
      </w:r>
      <w:r w:rsidRPr="003B7B88">
        <w:rPr>
          <w:rFonts w:ascii="Times New Roman" w:eastAsia="ArialMT" w:hAnsi="Times New Roman"/>
          <w:bCs/>
          <w:sz w:val="24"/>
          <w:szCs w:val="24"/>
          <w:lang w:eastAsia="en-GB"/>
        </w:rPr>
        <w:t xml:space="preserve"> the online drug information sourced was used as confirmation or reassurance that it was ‘ok’ or not ‘ok’ to take medications by 46% of respondents.  Lagan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(2011) reported that assisting decision making was one of the main reasons why pregnant women accessed the internet.  Overall, the results from this survey demonstrated that women exercise extra caution regarding taking medications befo</w:t>
      </w:r>
      <w:r w:rsidR="0013045A" w:rsidRPr="003B7B88">
        <w:rPr>
          <w:rFonts w:ascii="Times New Roman" w:eastAsia="ArialMT" w:hAnsi="Times New Roman"/>
          <w:bCs/>
          <w:sz w:val="24"/>
          <w:szCs w:val="24"/>
          <w:lang w:eastAsia="en-GB"/>
        </w:rPr>
        <w:t>re and during pregnancy and 55</w:t>
      </w:r>
      <w:r w:rsidRPr="003B7B88">
        <w:rPr>
          <w:rFonts w:ascii="Times New Roman" w:eastAsia="ArialMT" w:hAnsi="Times New Roman"/>
          <w:bCs/>
          <w:sz w:val="24"/>
          <w:szCs w:val="24"/>
          <w:lang w:eastAsia="en-GB"/>
        </w:rPr>
        <w:t xml:space="preserve">% altered or reduced their intake.  This corresponds with Twigg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(2016) and Nordeng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(2010b) where women cited concerns for the safety of their baby as the primary reason for not taking medication.  Peters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(2013) has reported that many internet lists of medications safe for use during pregnancy provide inaccurate information, however, of the women surveyed</w:t>
      </w:r>
      <w:r w:rsidR="0013045A" w:rsidRPr="003B7B88">
        <w:rPr>
          <w:rFonts w:ascii="Times New Roman" w:eastAsia="ArialMT" w:hAnsi="Times New Roman"/>
          <w:bCs/>
          <w:sz w:val="24"/>
          <w:szCs w:val="24"/>
          <w:lang w:eastAsia="en-GB"/>
        </w:rPr>
        <w:t xml:space="preserve"> here, 48</w:t>
      </w:r>
      <w:r w:rsidRPr="003B7B88">
        <w:rPr>
          <w:rFonts w:ascii="Times New Roman" w:eastAsia="ArialMT" w:hAnsi="Times New Roman"/>
          <w:bCs/>
          <w:sz w:val="24"/>
          <w:szCs w:val="24"/>
          <w:lang w:eastAsia="en-GB"/>
        </w:rPr>
        <w:t xml:space="preserve">% felt that they had above average skills in their ability to evaluate the quality and validity of safety information found on the internet.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 xml:space="preserve">Nordeng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(2010a) reported that 79% of women had used medications during pregnancy with paracetamol being the most commonly used (59%), however, 43.4% believed all medicines were potentially harmful.  Thorpe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(2013) report</w:t>
      </w:r>
      <w:r w:rsidR="00BA42CC">
        <w:rPr>
          <w:rFonts w:ascii="Times New Roman" w:eastAsia="ArialMT" w:hAnsi="Times New Roman"/>
          <w:bCs/>
          <w:sz w:val="24"/>
          <w:szCs w:val="24"/>
          <w:lang w:eastAsia="en-GB"/>
        </w:rPr>
        <w:t>ed</w:t>
      </w:r>
      <w:r w:rsidRPr="003B7B88">
        <w:rPr>
          <w:rFonts w:ascii="Times New Roman" w:eastAsia="ArialMT" w:hAnsi="Times New Roman"/>
          <w:bCs/>
          <w:sz w:val="24"/>
          <w:szCs w:val="24"/>
          <w:lang w:eastAsia="en-GB"/>
        </w:rPr>
        <w:t xml:space="preserve"> that, in the USA, paracetamol and ibuprofen were the most common OTC medications taken in the first trimester. In comparison in our survey, only 19% of women reported that paracetamol was one of the medications that they would be happy to take during pregnancy, when asked an open question</w:t>
      </w:r>
      <w:r w:rsidR="00AC698F">
        <w:rPr>
          <w:rFonts w:ascii="Times New Roman" w:eastAsia="ArialMT" w:hAnsi="Times New Roman"/>
          <w:bCs/>
          <w:sz w:val="24"/>
          <w:szCs w:val="24"/>
          <w:lang w:eastAsia="en-GB"/>
        </w:rPr>
        <w:t xml:space="preserve"> and</w:t>
      </w:r>
      <w:r w:rsidRPr="003B7B88">
        <w:rPr>
          <w:rFonts w:ascii="Times New Roman" w:eastAsia="ArialMT" w:hAnsi="Times New Roman"/>
          <w:bCs/>
          <w:sz w:val="24"/>
          <w:szCs w:val="24"/>
          <w:lang w:eastAsia="en-GB"/>
        </w:rPr>
        <w:t xml:space="preserve"> 41% reported looking for information about analgesics suggesting some need for reassurance or information about safety.  A multinational survey suggested that perception of risk of OTC medicines, such as paracetamol, was much lower than perceptions related to some other prescribed medications (Petersen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2015). </w:t>
      </w:r>
      <w:r w:rsidRPr="003B7B88">
        <w:rPr>
          <w:rFonts w:ascii="Times New Roman" w:hAnsi="Times New Roman"/>
          <w:bCs/>
          <w:sz w:val="24"/>
          <w:szCs w:val="24"/>
        </w:rPr>
        <w:t xml:space="preserve">A recent online survey conducted in the UK also reported that women with back pain took analgesics including ibuprofen throughout their pregnancy (Sinclair </w:t>
      </w:r>
      <w:r w:rsidRPr="003B7B88">
        <w:rPr>
          <w:rFonts w:ascii="Times New Roman" w:hAnsi="Times New Roman"/>
          <w:bCs/>
          <w:i/>
          <w:sz w:val="24"/>
          <w:szCs w:val="24"/>
        </w:rPr>
        <w:t>et al</w:t>
      </w:r>
      <w:r w:rsidRPr="003B7B88">
        <w:rPr>
          <w:rFonts w:ascii="Times New Roman" w:hAnsi="Times New Roman"/>
          <w:bCs/>
          <w:sz w:val="24"/>
          <w:szCs w:val="24"/>
        </w:rPr>
        <w:t>. 2014), buying them over-the-counter despite official advice to take them in pregnancy only if prescribed by a doctor</w:t>
      </w:r>
      <w:r w:rsidR="00AC698F">
        <w:rPr>
          <w:rFonts w:ascii="Times New Roman" w:hAnsi="Times New Roman"/>
          <w:bCs/>
          <w:sz w:val="24"/>
          <w:szCs w:val="24"/>
        </w:rPr>
        <w:t xml:space="preserve"> and</w:t>
      </w:r>
      <w:r w:rsidRPr="003B7B88">
        <w:rPr>
          <w:rFonts w:ascii="Times New Roman" w:hAnsi="Times New Roman"/>
          <w:bCs/>
          <w:sz w:val="24"/>
          <w:szCs w:val="24"/>
        </w:rPr>
        <w:t xml:space="preserve"> to take paracetamol rather than ibuprofen in pregnancy where possible (NHS Choices 2014).  </w:t>
      </w:r>
      <w:r w:rsidRPr="003B7B88">
        <w:rPr>
          <w:rFonts w:ascii="Times New Roman" w:eastAsia="ArialMT" w:hAnsi="Times New Roman"/>
          <w:bCs/>
          <w:sz w:val="24"/>
          <w:szCs w:val="24"/>
          <w:lang w:eastAsia="en-GB"/>
        </w:rPr>
        <w:t xml:space="preserve">The risks associated with paracetamol are currently controversial (Brandlistuen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2013, Thiele </w:t>
      </w:r>
      <w:r w:rsidRPr="003B7B88">
        <w:rPr>
          <w:rFonts w:ascii="Times New Roman" w:eastAsia="ArialMT" w:hAnsi="Times New Roman"/>
          <w:bCs/>
          <w:i/>
          <w:sz w:val="24"/>
          <w:szCs w:val="24"/>
          <w:lang w:eastAsia="en-GB"/>
        </w:rPr>
        <w:t>et</w:t>
      </w:r>
      <w:r w:rsidRPr="003B7B88">
        <w:rPr>
          <w:rFonts w:ascii="Times New Roman" w:eastAsia="ArialMT" w:hAnsi="Times New Roman"/>
          <w:bCs/>
          <w:sz w:val="24"/>
          <w:szCs w:val="24"/>
          <w:lang w:eastAsia="en-GB"/>
        </w:rPr>
        <w:t xml:space="preserve"> </w:t>
      </w:r>
      <w:r w:rsidRPr="003B7B88">
        <w:rPr>
          <w:rFonts w:ascii="Times New Roman" w:eastAsia="ArialMT" w:hAnsi="Times New Roman"/>
          <w:bCs/>
          <w:i/>
          <w:sz w:val="24"/>
          <w:szCs w:val="24"/>
          <w:lang w:eastAsia="en-GB"/>
        </w:rPr>
        <w:t>al</w:t>
      </w:r>
      <w:r w:rsidRPr="003B7B88">
        <w:rPr>
          <w:rFonts w:ascii="Times New Roman" w:eastAsia="ArialMT" w:hAnsi="Times New Roman"/>
          <w:bCs/>
          <w:sz w:val="24"/>
          <w:szCs w:val="24"/>
          <w:lang w:eastAsia="en-GB"/>
        </w:rPr>
        <w:t xml:space="preserve">. 2013, Bauer and Kriebel 2013, Liew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2014) but official sites advise it as a safe medication in pregnancy (NHS Choices).  These findings point towards the need for greater education and awareness of OTC drug use during pregnancy.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13045A"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In our survey 53</w:t>
      </w:r>
      <w:r w:rsidR="00FF79B7" w:rsidRPr="003B7B88">
        <w:rPr>
          <w:rFonts w:ascii="Times New Roman" w:eastAsia="ArialMT" w:hAnsi="Times New Roman"/>
          <w:bCs/>
          <w:sz w:val="24"/>
          <w:szCs w:val="24"/>
          <w:lang w:eastAsia="en-GB"/>
        </w:rPr>
        <w:t>% of women stated that they would be happier to take medicines during the third trimester of pregnancy than the first trimester</w:t>
      </w:r>
      <w:r w:rsidR="00AC698F">
        <w:rPr>
          <w:rFonts w:ascii="Times New Roman" w:eastAsia="ArialMT" w:hAnsi="Times New Roman"/>
          <w:bCs/>
          <w:sz w:val="24"/>
          <w:szCs w:val="24"/>
          <w:lang w:eastAsia="en-GB"/>
        </w:rPr>
        <w:t xml:space="preserve"> and</w:t>
      </w:r>
      <w:r w:rsidR="00FF79B7" w:rsidRPr="003B7B88">
        <w:rPr>
          <w:rFonts w:ascii="Times New Roman" w:eastAsia="ArialMT" w:hAnsi="Times New Roman"/>
          <w:bCs/>
          <w:sz w:val="24"/>
          <w:szCs w:val="24"/>
          <w:lang w:eastAsia="en-GB"/>
        </w:rPr>
        <w:t xml:space="preserve"> women are more likely to search for information in the first trimester (Larsson 2009, De Santis </w:t>
      </w:r>
      <w:r w:rsidR="00FF79B7" w:rsidRPr="003B7B88">
        <w:rPr>
          <w:rFonts w:ascii="Times New Roman" w:eastAsia="ArialMT" w:hAnsi="Times New Roman"/>
          <w:bCs/>
          <w:i/>
          <w:sz w:val="24"/>
          <w:szCs w:val="24"/>
          <w:lang w:eastAsia="en-GB"/>
        </w:rPr>
        <w:t>et al.</w:t>
      </w:r>
      <w:r w:rsidR="00FF79B7" w:rsidRPr="003B7B88">
        <w:rPr>
          <w:rFonts w:ascii="Times New Roman" w:eastAsia="ArialMT" w:hAnsi="Times New Roman"/>
          <w:bCs/>
          <w:sz w:val="24"/>
          <w:szCs w:val="24"/>
          <w:lang w:eastAsia="en-GB"/>
        </w:rPr>
        <w:t xml:space="preserve"> 2010).  This is comparable with Zaki and Albarraq (2014) who reported that almost 100% of women stated that the first trimester was the critical time for foetal drug exposure.  This suggests women correctly identify the first trimester as the critical time for structural birth defects, although the risks of foetal exposure also extend to other trimesters (Thomas and Yates 2012).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r w:rsidRPr="003B7B88">
        <w:rPr>
          <w:rFonts w:ascii="Times New Roman" w:eastAsia="ArialMT" w:hAnsi="Times New Roman"/>
          <w:bCs/>
          <w:sz w:val="24"/>
          <w:szCs w:val="24"/>
          <w:lang w:eastAsia="en-GB"/>
        </w:rPr>
        <w:t xml:space="preserve">Clemow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(2014) state</w:t>
      </w:r>
      <w:r w:rsidR="00D1362A" w:rsidRPr="003B7B88">
        <w:rPr>
          <w:rFonts w:ascii="Times New Roman" w:eastAsia="ArialMT" w:hAnsi="Times New Roman"/>
          <w:bCs/>
          <w:sz w:val="24"/>
          <w:szCs w:val="24"/>
          <w:lang w:eastAsia="en-GB"/>
        </w:rPr>
        <w:t>d</w:t>
      </w:r>
      <w:r w:rsidRPr="003B7B88">
        <w:rPr>
          <w:rFonts w:ascii="Times New Roman" w:eastAsia="ArialMT" w:hAnsi="Times New Roman"/>
          <w:bCs/>
          <w:sz w:val="24"/>
          <w:szCs w:val="24"/>
          <w:lang w:eastAsia="en-GB"/>
        </w:rPr>
        <w:t xml:space="preserve"> that health care professionals (HCP) and pregnant women routinely overestimate the teratogenic risks of medicines.  This may be one reason why women in our survey felt that doctors are reluctant or unwilling to prescribe medications during pregnancy, the other reason being the lack of evidence and readily available information regarding safety (Thorpe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2013).    This fact has been highlighted by the FDA and Health Canada and the FDA has revised its drug labelling policy to include the </w:t>
      </w:r>
      <w:r w:rsidRPr="003B7B88">
        <w:rPr>
          <w:rFonts w:ascii="Times New Roman" w:eastAsia="ArialMT" w:hAnsi="Times New Roman"/>
          <w:bCs/>
          <w:i/>
          <w:sz w:val="24"/>
          <w:szCs w:val="24"/>
          <w:lang w:eastAsia="en-GB"/>
        </w:rPr>
        <w:t>Pregnancy and Lactation Labelling Rule</w:t>
      </w:r>
      <w:r w:rsidRPr="003B7B88">
        <w:rPr>
          <w:rFonts w:ascii="Times New Roman" w:eastAsia="ArialMT" w:hAnsi="Times New Roman"/>
          <w:bCs/>
          <w:sz w:val="24"/>
          <w:szCs w:val="24"/>
          <w:lang w:eastAsia="en-GB"/>
        </w:rPr>
        <w:t xml:space="preserve"> in June 2015 to ensure drug manufacturers provide information on product labels regarding safety for pregnant and lactating women (Mosley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2015). The European Board and College of Obstetrics and Gynaecology (EBCOG) (Van Calsteren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2016) and the European Institute of Women’s Health have strongly urged the European Commission to follow suit regarding this.  </w:t>
      </w:r>
    </w:p>
    <w:p w:rsidR="00FF79B7" w:rsidRPr="003B7B88" w:rsidRDefault="00FF79B7" w:rsidP="003B7B88">
      <w:pPr>
        <w:autoSpaceDE w:val="0"/>
        <w:autoSpaceDN w:val="0"/>
        <w:adjustRightInd w:val="0"/>
        <w:spacing w:after="0" w:line="480" w:lineRule="auto"/>
        <w:rPr>
          <w:rFonts w:ascii="Times New Roman" w:eastAsia="ArialMT" w:hAnsi="Times New Roman"/>
          <w:bCs/>
          <w:sz w:val="24"/>
          <w:szCs w:val="24"/>
          <w:lang w:eastAsia="en-GB"/>
        </w:rPr>
      </w:pPr>
    </w:p>
    <w:p w:rsidR="00FF79B7" w:rsidRPr="003B7B88" w:rsidRDefault="00FF79B7" w:rsidP="003B7B88">
      <w:pPr>
        <w:autoSpaceDE w:val="0"/>
        <w:autoSpaceDN w:val="0"/>
        <w:adjustRightInd w:val="0"/>
        <w:spacing w:after="0" w:line="480" w:lineRule="auto"/>
        <w:rPr>
          <w:rFonts w:ascii="Times New Roman" w:hAnsi="Times New Roman"/>
          <w:bCs/>
          <w:sz w:val="24"/>
          <w:szCs w:val="24"/>
          <w:lang w:eastAsia="en-GB"/>
        </w:rPr>
      </w:pPr>
      <w:r w:rsidRPr="003B7B88">
        <w:rPr>
          <w:rFonts w:ascii="Times New Roman" w:hAnsi="Times New Roman"/>
          <w:bCs/>
          <w:sz w:val="24"/>
          <w:szCs w:val="24"/>
          <w:lang w:eastAsia="en-GB"/>
        </w:rPr>
        <w:t>Of the women who participated in the survey 40% had a chronic health</w:t>
      </w:r>
      <w:r w:rsidR="0013045A" w:rsidRPr="003B7B88">
        <w:rPr>
          <w:rFonts w:ascii="Times New Roman" w:hAnsi="Times New Roman"/>
          <w:bCs/>
          <w:sz w:val="24"/>
          <w:szCs w:val="24"/>
          <w:lang w:eastAsia="en-GB"/>
        </w:rPr>
        <w:t xml:space="preserve"> condition and overall 111 (39</w:t>
      </w:r>
      <w:r w:rsidRPr="003B7B88">
        <w:rPr>
          <w:rFonts w:ascii="Times New Roman" w:hAnsi="Times New Roman"/>
          <w:bCs/>
          <w:sz w:val="24"/>
          <w:szCs w:val="24"/>
          <w:lang w:eastAsia="en-GB"/>
        </w:rPr>
        <w:t>%) were taking at least one medication when they became pregnan</w:t>
      </w:r>
      <w:r w:rsidR="00B464F4">
        <w:rPr>
          <w:rFonts w:ascii="Times New Roman" w:hAnsi="Times New Roman"/>
          <w:bCs/>
          <w:sz w:val="24"/>
          <w:szCs w:val="24"/>
          <w:lang w:eastAsia="en-GB"/>
        </w:rPr>
        <w:t xml:space="preserve">t.  Swedish researches suggests </w:t>
      </w:r>
      <w:r w:rsidRPr="003B7B88">
        <w:rPr>
          <w:rFonts w:ascii="Times New Roman" w:hAnsi="Times New Roman"/>
          <w:bCs/>
          <w:sz w:val="24"/>
          <w:szCs w:val="24"/>
          <w:lang w:eastAsia="en-GB"/>
        </w:rPr>
        <w:t>that</w:t>
      </w:r>
      <w:r w:rsidR="00B464F4">
        <w:rPr>
          <w:rFonts w:ascii="Times New Roman" w:hAnsi="Times New Roman"/>
          <w:bCs/>
          <w:sz w:val="24"/>
          <w:szCs w:val="24"/>
          <w:lang w:eastAsia="en-GB"/>
        </w:rPr>
        <w:t>,</w:t>
      </w:r>
      <w:r w:rsidRPr="003B7B88">
        <w:rPr>
          <w:rFonts w:ascii="Times New Roman" w:hAnsi="Times New Roman"/>
          <w:bCs/>
          <w:sz w:val="24"/>
          <w:szCs w:val="24"/>
          <w:lang w:eastAsia="en-GB"/>
        </w:rPr>
        <w:t xml:space="preserve"> while women collect prescriptions and have them filled, other than those with a chronic condition such as diabetes or epilepsy, they are not compliant in taking medication (Stephansson </w:t>
      </w:r>
      <w:r w:rsidRPr="003B7B88">
        <w:rPr>
          <w:rFonts w:ascii="Times New Roman" w:hAnsi="Times New Roman"/>
          <w:bCs/>
          <w:i/>
          <w:sz w:val="24"/>
          <w:szCs w:val="24"/>
          <w:lang w:eastAsia="en-GB"/>
        </w:rPr>
        <w:t>et al</w:t>
      </w:r>
      <w:r w:rsidRPr="003B7B88">
        <w:rPr>
          <w:rFonts w:ascii="Times New Roman" w:hAnsi="Times New Roman"/>
          <w:bCs/>
          <w:sz w:val="24"/>
          <w:szCs w:val="24"/>
          <w:lang w:eastAsia="en-GB"/>
        </w:rPr>
        <w:t xml:space="preserve">. 2011).  Indeed women with epilepsy have been found to be reluctant to take any medicine other than their antiepileptic medications during pregnancy (Widnes </w:t>
      </w:r>
      <w:r w:rsidRPr="003B7B88">
        <w:rPr>
          <w:rFonts w:ascii="Times New Roman" w:hAnsi="Times New Roman"/>
          <w:bCs/>
          <w:i/>
          <w:sz w:val="24"/>
          <w:szCs w:val="24"/>
          <w:lang w:eastAsia="en-GB"/>
        </w:rPr>
        <w:t>et al.</w:t>
      </w:r>
      <w:r w:rsidRPr="003B7B88">
        <w:rPr>
          <w:rFonts w:ascii="Times New Roman" w:hAnsi="Times New Roman"/>
          <w:bCs/>
          <w:sz w:val="24"/>
          <w:szCs w:val="24"/>
          <w:lang w:eastAsia="en-GB"/>
        </w:rPr>
        <w:t xml:space="preserve"> 2012).  This suggests a change of heart by women regarding medications prescribed, possibly due to their own research of these medications to make an informed decision.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 xml:space="preserve">Perceived product and retailer risk play a major role in purchasing medications online.  Perceived trustworthiness in an online pharmacy has a negative impact on customer purchasing (Buttner </w:t>
      </w:r>
      <w:r w:rsidRPr="003B7B88">
        <w:rPr>
          <w:rFonts w:ascii="Times New Roman" w:eastAsia="ArialMT" w:hAnsi="Times New Roman"/>
          <w:i/>
          <w:sz w:val="24"/>
          <w:szCs w:val="24"/>
        </w:rPr>
        <w:t>et al</w:t>
      </w:r>
      <w:r w:rsidRPr="003B7B88">
        <w:rPr>
          <w:rFonts w:ascii="Times New Roman" w:eastAsia="ArialMT" w:hAnsi="Times New Roman"/>
          <w:sz w:val="24"/>
          <w:szCs w:val="24"/>
        </w:rPr>
        <w:t>. 2006).  46% of women with higher levels of education considered buying medications from e-pharmacies to be safe a</w:t>
      </w:r>
      <w:r w:rsidR="0013045A" w:rsidRPr="003B7B88">
        <w:rPr>
          <w:rFonts w:ascii="Times New Roman" w:eastAsia="ArialMT" w:hAnsi="Times New Roman"/>
          <w:sz w:val="24"/>
          <w:szCs w:val="24"/>
        </w:rPr>
        <w:t>nd acceptable, although only 5</w:t>
      </w:r>
      <w:r w:rsidRPr="003B7B88">
        <w:rPr>
          <w:rFonts w:ascii="Times New Roman" w:eastAsia="ArialMT" w:hAnsi="Times New Roman"/>
          <w:sz w:val="24"/>
          <w:szCs w:val="24"/>
        </w:rPr>
        <w:t>% (n=14) of all respondents had done so during pregnancy.  Most women would not buy medications over the internet and were even more unlikely to do so if they were pregnant, citing concerns around whether the e-pharmacy was legiti</w:t>
      </w:r>
      <w:r w:rsidR="00B464F4">
        <w:rPr>
          <w:rFonts w:ascii="Times New Roman" w:eastAsia="ArialMT" w:hAnsi="Times New Roman"/>
          <w:sz w:val="24"/>
          <w:szCs w:val="24"/>
        </w:rPr>
        <w:t xml:space="preserve">mate and safe, the quality and </w:t>
      </w:r>
      <w:r w:rsidRPr="003B7B88">
        <w:rPr>
          <w:rFonts w:ascii="Times New Roman" w:eastAsia="ArialMT" w:hAnsi="Times New Roman"/>
          <w:sz w:val="24"/>
          <w:szCs w:val="24"/>
        </w:rPr>
        <w:t>dosage of the product</w:t>
      </w:r>
      <w:r w:rsidR="00AC698F">
        <w:rPr>
          <w:rFonts w:ascii="Times New Roman" w:eastAsia="ArialMT" w:hAnsi="Times New Roman"/>
          <w:sz w:val="24"/>
          <w:szCs w:val="24"/>
        </w:rPr>
        <w:t xml:space="preserve"> and</w:t>
      </w:r>
      <w:r w:rsidRPr="003B7B88">
        <w:rPr>
          <w:rFonts w:ascii="Times New Roman" w:eastAsia="ArialMT" w:hAnsi="Times New Roman"/>
          <w:sz w:val="24"/>
          <w:szCs w:val="24"/>
        </w:rPr>
        <w:t xml:space="preserve"> whether it would actually be delivered.  Also, of university educated women significantly more believed that websites should have credible identification of authors made available.  In July 2015</w:t>
      </w:r>
      <w:r w:rsidR="00B464F4">
        <w:rPr>
          <w:rFonts w:ascii="Times New Roman" w:eastAsia="ArialMT" w:hAnsi="Times New Roman"/>
          <w:sz w:val="24"/>
          <w:szCs w:val="24"/>
        </w:rPr>
        <w:t>,</w:t>
      </w:r>
      <w:r w:rsidRPr="003B7B88">
        <w:rPr>
          <w:rFonts w:ascii="Times New Roman" w:eastAsia="ArialMT" w:hAnsi="Times New Roman"/>
          <w:sz w:val="24"/>
          <w:szCs w:val="24"/>
        </w:rPr>
        <w:t xml:space="preserve"> the compulsory EU internet pharmacy logo and registration verification process was launched (MHRA 2016).  However, there was a degree of uncertainty surrounding the genuine internet pharmacy logo regardless of age and education. There was also no firm response regarding whether internet pharmacies were required to display their address and phone number which, in fact, should be clearly displayed on websites (GPC 2015).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Most women (</w:t>
      </w:r>
      <w:r w:rsidR="0013045A" w:rsidRPr="003B7B88">
        <w:rPr>
          <w:rFonts w:ascii="Times New Roman" w:eastAsia="ArialMT" w:hAnsi="Times New Roman"/>
          <w:sz w:val="24"/>
          <w:szCs w:val="24"/>
        </w:rPr>
        <w:t>79</w:t>
      </w:r>
      <w:r w:rsidRPr="003B7B88">
        <w:rPr>
          <w:rFonts w:ascii="Times New Roman" w:eastAsia="ArialMT" w:hAnsi="Times New Roman"/>
          <w:sz w:val="24"/>
          <w:szCs w:val="24"/>
        </w:rPr>
        <w:t xml:space="preserve">%) agreed that internet pharmacies should ask if the purchaser is pregnant, however, Orizio </w:t>
      </w:r>
      <w:r w:rsidRPr="003B7B88">
        <w:rPr>
          <w:rFonts w:ascii="Times New Roman" w:eastAsia="ArialMT" w:hAnsi="Times New Roman"/>
          <w:i/>
          <w:sz w:val="24"/>
          <w:szCs w:val="24"/>
        </w:rPr>
        <w:t>et al.</w:t>
      </w:r>
      <w:r w:rsidRPr="003B7B88">
        <w:rPr>
          <w:rFonts w:ascii="Times New Roman" w:eastAsia="ArialMT" w:hAnsi="Times New Roman"/>
          <w:sz w:val="24"/>
          <w:szCs w:val="24"/>
        </w:rPr>
        <w:t xml:space="preserve"> (2009) found that this was the case with only 70.2% (n=40) of suppliers</w:t>
      </w:r>
      <w:r w:rsidR="00AC698F">
        <w:rPr>
          <w:rFonts w:ascii="Times New Roman" w:eastAsia="ArialMT" w:hAnsi="Times New Roman"/>
          <w:sz w:val="24"/>
          <w:szCs w:val="24"/>
        </w:rPr>
        <w:t xml:space="preserve"> and</w:t>
      </w:r>
      <w:r w:rsidRPr="003B7B88">
        <w:rPr>
          <w:rFonts w:ascii="Times New Roman" w:eastAsia="ArialMT" w:hAnsi="Times New Roman"/>
          <w:sz w:val="24"/>
          <w:szCs w:val="24"/>
        </w:rPr>
        <w:t xml:space="preserve"> a previous study of isotretinoin found that even for this highly teratogenic drug online pharmacies did not routinely ask this question (Lagan </w:t>
      </w:r>
      <w:r w:rsidRPr="003B7B88">
        <w:rPr>
          <w:rFonts w:ascii="Times New Roman" w:eastAsia="ArialMT" w:hAnsi="Times New Roman"/>
          <w:i/>
          <w:sz w:val="24"/>
          <w:szCs w:val="24"/>
        </w:rPr>
        <w:t>et al</w:t>
      </w:r>
      <w:r w:rsidRPr="003B7B88">
        <w:rPr>
          <w:rFonts w:ascii="Times New Roman" w:eastAsia="ArialMT" w:hAnsi="Times New Roman"/>
          <w:sz w:val="24"/>
          <w:szCs w:val="24"/>
        </w:rPr>
        <w:t>. 2014).  Of the women who had purchased medications</w:t>
      </w:r>
      <w:r w:rsidR="0013045A" w:rsidRPr="003B7B88">
        <w:rPr>
          <w:rFonts w:ascii="Times New Roman" w:eastAsia="ArialMT" w:hAnsi="Times New Roman"/>
          <w:sz w:val="24"/>
          <w:szCs w:val="24"/>
        </w:rPr>
        <w:t xml:space="preserve"> on the internet, 12 women (86</w:t>
      </w:r>
      <w:r w:rsidRPr="003B7B88">
        <w:rPr>
          <w:rFonts w:ascii="Times New Roman" w:eastAsia="ArialMT" w:hAnsi="Times New Roman"/>
          <w:sz w:val="24"/>
          <w:szCs w:val="24"/>
        </w:rPr>
        <w:t xml:space="preserve">%) had never or only sometimes been asked if they were pregnant and half had never been asked for a prescription.  Illegal, counterfeit and recalled medications are widely available on the internet often from seemingly legitimate sources (Mackey and Liang 2011, .Alwon </w:t>
      </w:r>
      <w:r w:rsidRPr="003B7B88">
        <w:rPr>
          <w:rFonts w:ascii="Times New Roman" w:eastAsia="ArialMT" w:hAnsi="Times New Roman"/>
          <w:i/>
          <w:sz w:val="24"/>
          <w:szCs w:val="24"/>
        </w:rPr>
        <w:t>et al</w:t>
      </w:r>
      <w:r w:rsidRPr="003B7B88">
        <w:rPr>
          <w:rFonts w:ascii="Times New Roman" w:eastAsia="ArialMT" w:hAnsi="Times New Roman"/>
          <w:sz w:val="24"/>
          <w:szCs w:val="24"/>
        </w:rPr>
        <w:t xml:space="preserve">. 2015).  The lack of knowledge reported by women in this study surrounding the requirements of genuine e-pharmacies poses serious concerns for pregnant women and their babies; greater consumer awareness is required (Alwon </w:t>
      </w:r>
      <w:r w:rsidRPr="003B7B88">
        <w:rPr>
          <w:rFonts w:ascii="Times New Roman" w:eastAsia="ArialMT" w:hAnsi="Times New Roman"/>
          <w:i/>
          <w:sz w:val="24"/>
          <w:szCs w:val="24"/>
        </w:rPr>
        <w:t>et al</w:t>
      </w:r>
      <w:r w:rsidRPr="003B7B88">
        <w:rPr>
          <w:rFonts w:ascii="Times New Roman" w:eastAsia="ArialMT" w:hAnsi="Times New Roman"/>
          <w:sz w:val="24"/>
          <w:szCs w:val="24"/>
        </w:rPr>
        <w:t xml:space="preserve">. 2015).  </w:t>
      </w:r>
      <w:r w:rsidRPr="003B7B88">
        <w:rPr>
          <w:rFonts w:ascii="Times New Roman" w:eastAsia="ArialMT" w:hAnsi="Times New Roman"/>
          <w:bCs/>
          <w:sz w:val="24"/>
          <w:szCs w:val="24"/>
          <w:lang w:eastAsia="en-GB"/>
        </w:rPr>
        <w:t>Indeed, analyses of a sample of 120 online pharmacies highlighted that low-quality se</w:t>
      </w:r>
      <w:r w:rsidR="001F3DB3">
        <w:rPr>
          <w:rFonts w:ascii="Times New Roman" w:eastAsia="ArialMT" w:hAnsi="Times New Roman"/>
          <w:bCs/>
          <w:sz w:val="24"/>
          <w:szCs w:val="24"/>
          <w:lang w:eastAsia="en-GB"/>
        </w:rPr>
        <w:t>llers display fewer of the high-</w:t>
      </w:r>
      <w:r w:rsidRPr="003B7B88">
        <w:rPr>
          <w:rFonts w:ascii="Times New Roman" w:eastAsia="ArialMT" w:hAnsi="Times New Roman"/>
          <w:bCs/>
          <w:sz w:val="24"/>
          <w:szCs w:val="24"/>
          <w:lang w:eastAsia="en-GB"/>
        </w:rPr>
        <w:t>cost signs</w:t>
      </w:r>
      <w:r w:rsidR="001F3DB3">
        <w:rPr>
          <w:rFonts w:ascii="Times New Roman" w:eastAsia="ArialMT" w:hAnsi="Times New Roman"/>
          <w:bCs/>
          <w:sz w:val="24"/>
          <w:szCs w:val="24"/>
          <w:lang w:eastAsia="en-GB"/>
        </w:rPr>
        <w:t>,</w:t>
      </w:r>
      <w:r w:rsidRPr="003B7B88">
        <w:rPr>
          <w:rFonts w:ascii="Times New Roman" w:eastAsia="ArialMT" w:hAnsi="Times New Roman"/>
          <w:bCs/>
          <w:sz w:val="24"/>
          <w:szCs w:val="24"/>
          <w:lang w:eastAsia="en-GB"/>
        </w:rPr>
        <w:t xml:space="preserve"> that allow customers to easily verify their legitimacy</w:t>
      </w:r>
      <w:r w:rsidR="001F3DB3">
        <w:rPr>
          <w:rFonts w:ascii="Times New Roman" w:eastAsia="ArialMT" w:hAnsi="Times New Roman"/>
          <w:bCs/>
          <w:sz w:val="24"/>
          <w:szCs w:val="24"/>
          <w:lang w:eastAsia="en-GB"/>
        </w:rPr>
        <w:t>,</w:t>
      </w:r>
      <w:r w:rsidRPr="003B7B88">
        <w:rPr>
          <w:rFonts w:ascii="Times New Roman" w:eastAsia="ArialMT" w:hAnsi="Times New Roman"/>
          <w:bCs/>
          <w:sz w:val="24"/>
          <w:szCs w:val="24"/>
          <w:lang w:eastAsia="en-GB"/>
        </w:rPr>
        <w:t xml:space="preserve"> than high-quality sellers do (Mavlanova </w:t>
      </w:r>
      <w:r w:rsidRPr="003B7B88">
        <w:rPr>
          <w:rFonts w:ascii="Times New Roman" w:eastAsia="ArialMT" w:hAnsi="Times New Roman"/>
          <w:bCs/>
          <w:i/>
          <w:sz w:val="24"/>
          <w:szCs w:val="24"/>
          <w:lang w:eastAsia="en-GB"/>
        </w:rPr>
        <w:t>et al</w:t>
      </w:r>
      <w:r w:rsidRPr="003B7B88">
        <w:rPr>
          <w:rFonts w:ascii="Times New Roman" w:eastAsia="ArialMT" w:hAnsi="Times New Roman"/>
          <w:bCs/>
          <w:sz w:val="24"/>
          <w:szCs w:val="24"/>
          <w:lang w:eastAsia="en-GB"/>
        </w:rPr>
        <w:t xml:space="preserve">. 2012), therefore, increasing the potential for uncertainty among consumers.  </w:t>
      </w:r>
      <w:r w:rsidRPr="003B7B88">
        <w:rPr>
          <w:rFonts w:ascii="Times New Roman" w:eastAsia="ArialMT" w:hAnsi="Times New Roman"/>
          <w:sz w:val="24"/>
          <w:szCs w:val="24"/>
        </w:rPr>
        <w:t>In an attempt to optimise maternal and fetal health professionals need to educate pregnant women about the health risks associated with taking non-prescribed medications during pregnancy and the dangers of purchasing medications online.  Ideally this education should be provided in the preconception period.</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autoSpaceDE w:val="0"/>
        <w:autoSpaceDN w:val="0"/>
        <w:adjustRightInd w:val="0"/>
        <w:spacing w:after="0" w:line="480" w:lineRule="auto"/>
        <w:rPr>
          <w:rFonts w:ascii="Times New Roman" w:eastAsia="ArialMT" w:hAnsi="Times New Roman"/>
          <w:b/>
          <w:sz w:val="24"/>
          <w:szCs w:val="24"/>
        </w:rPr>
      </w:pPr>
      <w:r w:rsidRPr="003B7B88">
        <w:rPr>
          <w:rFonts w:ascii="Times New Roman" w:eastAsia="ArialMT" w:hAnsi="Times New Roman"/>
          <w:b/>
          <w:sz w:val="24"/>
          <w:szCs w:val="24"/>
        </w:rPr>
        <w:t xml:space="preserve">Study Limitations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Although the survey sample were designed to constitute a representative cross-sections of women living in the UK, the majority of participants resided in England therefore the samples were not representative of the women living in the United Kingdom as a whole.</w:t>
      </w:r>
      <w:r w:rsidR="00B464F4">
        <w:rPr>
          <w:rFonts w:ascii="Times New Roman" w:eastAsia="ArialMT" w:hAnsi="Times New Roman"/>
          <w:sz w:val="24"/>
          <w:szCs w:val="24"/>
        </w:rPr>
        <w:t xml:space="preserve"> It also needs to be </w:t>
      </w:r>
      <w:r w:rsidRPr="003B7B88">
        <w:rPr>
          <w:rFonts w:ascii="Times New Roman" w:eastAsia="ArialMT" w:hAnsi="Times New Roman"/>
          <w:sz w:val="24"/>
          <w:szCs w:val="24"/>
        </w:rPr>
        <w:t>account</w:t>
      </w:r>
      <w:r w:rsidR="00B464F4">
        <w:rPr>
          <w:rFonts w:ascii="Times New Roman" w:eastAsia="ArialMT" w:hAnsi="Times New Roman"/>
          <w:sz w:val="24"/>
          <w:szCs w:val="24"/>
        </w:rPr>
        <w:t>ed for</w:t>
      </w:r>
      <w:r w:rsidRPr="003B7B88">
        <w:rPr>
          <w:rFonts w:ascii="Times New Roman" w:eastAsia="ArialMT" w:hAnsi="Times New Roman"/>
          <w:sz w:val="24"/>
          <w:szCs w:val="24"/>
        </w:rPr>
        <w:t xml:space="preserve"> that in Scotland, Wales and Northern Ireland prescriptions are free to all citizens, whereas in England this is not the case. To achieve the sample size for the survey an online panel sample was used. Online panel samples are by definition, convenience samples. Even when their composition may resemble the general population, they are populated with individuals who want to participate in surveys in exchange for incentives. Although to complete the survey there was a stipulated inclusion and exclusion criteria it has to be highlighted that </w:t>
      </w:r>
      <w:r w:rsidR="00B464F4">
        <w:rPr>
          <w:rFonts w:ascii="Times New Roman" w:eastAsia="ArialMT" w:hAnsi="Times New Roman"/>
          <w:sz w:val="24"/>
          <w:szCs w:val="24"/>
        </w:rPr>
        <w:t>not all women who fulfilled these</w:t>
      </w:r>
      <w:r w:rsidRPr="003B7B88">
        <w:rPr>
          <w:rFonts w:ascii="Times New Roman" w:eastAsia="ArialMT" w:hAnsi="Times New Roman"/>
          <w:sz w:val="24"/>
          <w:szCs w:val="24"/>
        </w:rPr>
        <w:t xml:space="preserve"> criteria would have had the same chance to participate in the survey as not all belong to an online panel. Participants who had given birth up to a year previously were included in this study and difficulties recollecting details regarding medication searching may have led to recall bias.   </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p>
    <w:p w:rsidR="00FF79B7" w:rsidRPr="003B7B88" w:rsidRDefault="00FF79B7" w:rsidP="003B7B88">
      <w:pPr>
        <w:spacing w:after="0" w:line="480" w:lineRule="auto"/>
        <w:rPr>
          <w:rFonts w:ascii="Times New Roman" w:eastAsia="ArialMT" w:hAnsi="Times New Roman"/>
          <w:b/>
          <w:sz w:val="24"/>
          <w:szCs w:val="24"/>
        </w:rPr>
      </w:pPr>
      <w:r w:rsidRPr="003B7B88">
        <w:rPr>
          <w:rFonts w:ascii="Times New Roman" w:eastAsia="ArialMT" w:hAnsi="Times New Roman"/>
          <w:b/>
          <w:sz w:val="24"/>
          <w:szCs w:val="24"/>
        </w:rPr>
        <w:t>CONCLUSIONS</w:t>
      </w:r>
    </w:p>
    <w:p w:rsidR="00FF79B7" w:rsidRPr="003B7B88" w:rsidRDefault="00FF79B7" w:rsidP="003B7B88">
      <w:pPr>
        <w:autoSpaceDE w:val="0"/>
        <w:autoSpaceDN w:val="0"/>
        <w:adjustRightInd w:val="0"/>
        <w:spacing w:after="0" w:line="480" w:lineRule="auto"/>
        <w:rPr>
          <w:rFonts w:ascii="Times New Roman" w:eastAsia="ArialMT" w:hAnsi="Times New Roman"/>
          <w:sz w:val="24"/>
          <w:szCs w:val="24"/>
        </w:rPr>
      </w:pPr>
      <w:r w:rsidRPr="003B7B88">
        <w:rPr>
          <w:rFonts w:ascii="Times New Roman" w:eastAsia="ArialMT" w:hAnsi="Times New Roman"/>
          <w:sz w:val="24"/>
          <w:szCs w:val="24"/>
        </w:rPr>
        <w:t>This survey demonstrates that pregnant women routinely use the internet to access drug information and the primary reason for doing so is to en</w:t>
      </w:r>
      <w:r w:rsidR="00AF4969" w:rsidRPr="003B7B88">
        <w:rPr>
          <w:rFonts w:ascii="Times New Roman" w:eastAsia="ArialMT" w:hAnsi="Times New Roman"/>
          <w:sz w:val="24"/>
          <w:szCs w:val="24"/>
        </w:rPr>
        <w:t>sure the safety of their baby</w:t>
      </w:r>
      <w:r w:rsidRPr="003B7B88">
        <w:rPr>
          <w:rFonts w:ascii="Times New Roman" w:eastAsia="ArialMT" w:hAnsi="Times New Roman"/>
          <w:sz w:val="24"/>
          <w:szCs w:val="24"/>
        </w:rPr>
        <w:t xml:space="preserve">.  </w:t>
      </w:r>
      <w:r w:rsidRPr="003B7B88">
        <w:rPr>
          <w:rFonts w:ascii="Times New Roman" w:hAnsi="Times New Roman"/>
          <w:bCs/>
          <w:sz w:val="24"/>
          <w:szCs w:val="24"/>
        </w:rPr>
        <w:t>Pregnant women</w:t>
      </w:r>
      <w:r w:rsidRPr="003B7B88">
        <w:rPr>
          <w:rFonts w:ascii="Times New Roman" w:hAnsi="Times New Roman"/>
          <w:b/>
          <w:bCs/>
          <w:sz w:val="24"/>
          <w:szCs w:val="24"/>
        </w:rPr>
        <w:t xml:space="preserve"> </w:t>
      </w:r>
      <w:r w:rsidRPr="003B7B88">
        <w:rPr>
          <w:rFonts w:ascii="Times New Roman" w:hAnsi="Times New Roman"/>
          <w:bCs/>
          <w:sz w:val="24"/>
          <w:szCs w:val="24"/>
        </w:rPr>
        <w:t xml:space="preserve">are actively seeking information online and the internet offers convenience, accessibility and affordability.  However, </w:t>
      </w:r>
      <w:r w:rsidR="00AF4969" w:rsidRPr="003B7B88">
        <w:rPr>
          <w:rFonts w:ascii="Times New Roman" w:hAnsi="Times New Roman"/>
          <w:bCs/>
          <w:sz w:val="24"/>
          <w:szCs w:val="24"/>
        </w:rPr>
        <w:t>they</w:t>
      </w:r>
      <w:r w:rsidRPr="003B7B88">
        <w:rPr>
          <w:rFonts w:ascii="Times New Roman" w:hAnsi="Times New Roman"/>
          <w:bCs/>
          <w:sz w:val="24"/>
          <w:szCs w:val="24"/>
        </w:rPr>
        <w:t xml:space="preserve"> lack a single well known, authoritative online reference source regarding medication safety in pregnancy, but would use it if provided.</w:t>
      </w:r>
      <w:r w:rsidR="00F00D5F" w:rsidRPr="003B7B88">
        <w:rPr>
          <w:rFonts w:ascii="Times New Roman" w:hAnsi="Times New Roman"/>
          <w:bCs/>
          <w:sz w:val="24"/>
          <w:szCs w:val="24"/>
        </w:rPr>
        <w:t xml:space="preserve">  The development of such a </w:t>
      </w:r>
      <w:r w:rsidR="003A599A" w:rsidRPr="003B7B88">
        <w:rPr>
          <w:rFonts w:ascii="Times New Roman" w:hAnsi="Times New Roman"/>
          <w:bCs/>
          <w:sz w:val="24"/>
          <w:szCs w:val="24"/>
        </w:rPr>
        <w:t xml:space="preserve">database would be invaluable for pregnant women and maternity healthcare providers alike.  </w:t>
      </w:r>
    </w:p>
    <w:p w:rsidR="00FF79B7" w:rsidRPr="003B7B88" w:rsidRDefault="00FF79B7" w:rsidP="003B7B88">
      <w:pPr>
        <w:spacing w:after="0" w:line="480" w:lineRule="auto"/>
        <w:rPr>
          <w:rFonts w:ascii="Times New Roman" w:eastAsia="ArialMT" w:hAnsi="Times New Roman"/>
          <w:sz w:val="24"/>
          <w:szCs w:val="24"/>
        </w:rPr>
      </w:pPr>
    </w:p>
    <w:p w:rsidR="003B7B88" w:rsidRPr="003B7B88" w:rsidRDefault="00FF79B7" w:rsidP="003B7B88">
      <w:pPr>
        <w:pStyle w:val="CommentText"/>
        <w:spacing w:line="480" w:lineRule="auto"/>
        <w:rPr>
          <w:rFonts w:ascii="Times New Roman" w:hAnsi="Times New Roman"/>
          <w:b/>
          <w:sz w:val="24"/>
          <w:szCs w:val="24"/>
        </w:rPr>
      </w:pPr>
      <w:r w:rsidRPr="003B7B88">
        <w:rPr>
          <w:rFonts w:ascii="Times New Roman" w:eastAsia="ArialMT" w:hAnsi="Times New Roman"/>
          <w:sz w:val="24"/>
          <w:szCs w:val="24"/>
        </w:rPr>
        <w:br w:type="page"/>
      </w:r>
      <w:r w:rsidR="003B7B88" w:rsidRPr="003B7B88">
        <w:rPr>
          <w:rFonts w:ascii="Times New Roman" w:hAnsi="Times New Roman"/>
          <w:b/>
          <w:sz w:val="24"/>
          <w:szCs w:val="24"/>
        </w:rPr>
        <w:t>Acknowledgements</w:t>
      </w:r>
    </w:p>
    <w:p w:rsidR="003B7B88" w:rsidRPr="003B7B88" w:rsidRDefault="003B7B88" w:rsidP="003B7B88">
      <w:pPr>
        <w:spacing w:line="480" w:lineRule="auto"/>
        <w:rPr>
          <w:rFonts w:ascii="Times New Roman" w:hAnsi="Times New Roman"/>
          <w:sz w:val="24"/>
          <w:szCs w:val="24"/>
          <w:shd w:val="clear" w:color="auto" w:fill="FFFFFF"/>
        </w:rPr>
      </w:pPr>
      <w:r w:rsidRPr="003B7B88">
        <w:rPr>
          <w:rFonts w:ascii="Times New Roman" w:hAnsi="Times New Roman"/>
          <w:sz w:val="24"/>
          <w:szCs w:val="24"/>
          <w:shd w:val="clear" w:color="auto" w:fill="FFFFFF"/>
        </w:rPr>
        <w:t>This study was part of the EUROmediCAT research project (</w:t>
      </w:r>
      <w:hyperlink r:id="rId13" w:history="1">
        <w:r w:rsidRPr="003B7B88">
          <w:rPr>
            <w:rStyle w:val="Hyperlink"/>
            <w:rFonts w:ascii="Times New Roman" w:eastAsiaTheme="majorEastAsia" w:hAnsi="Times New Roman"/>
            <w:color w:val="auto"/>
            <w:sz w:val="24"/>
            <w:szCs w:val="24"/>
            <w:shd w:val="clear" w:color="auto" w:fill="FFFFFF"/>
          </w:rPr>
          <w:t>www.euromedicat.eu</w:t>
        </w:r>
      </w:hyperlink>
      <w:r w:rsidRPr="003B7B88">
        <w:rPr>
          <w:rFonts w:ascii="Times New Roman" w:hAnsi="Times New Roman"/>
          <w:sz w:val="24"/>
          <w:szCs w:val="24"/>
          <w:shd w:val="clear" w:color="auto" w:fill="FFFFFF"/>
        </w:rPr>
        <w:t xml:space="preserve">) which has been supported by the European Commission under the 7th Framework Programme Grant agreement n° 260598. </w:t>
      </w:r>
    </w:p>
    <w:p w:rsidR="00FF79B7" w:rsidRPr="003B7B88" w:rsidRDefault="00FF79B7" w:rsidP="003B7B88">
      <w:pPr>
        <w:spacing w:after="0" w:line="480" w:lineRule="auto"/>
        <w:rPr>
          <w:rFonts w:ascii="Times New Roman" w:eastAsia="ArialMT" w:hAnsi="Times New Roman"/>
          <w:sz w:val="24"/>
          <w:szCs w:val="24"/>
        </w:rPr>
      </w:pPr>
    </w:p>
    <w:p w:rsidR="003B7B88" w:rsidRDefault="003B7B88">
      <w:pPr>
        <w:spacing w:after="0" w:line="240" w:lineRule="auto"/>
        <w:rPr>
          <w:rFonts w:ascii="Times New Roman" w:eastAsia="ArialMT" w:hAnsi="Times New Roman"/>
          <w:b/>
          <w:sz w:val="24"/>
          <w:szCs w:val="24"/>
        </w:rPr>
      </w:pPr>
      <w:r>
        <w:rPr>
          <w:rFonts w:ascii="Times New Roman" w:eastAsia="ArialMT" w:hAnsi="Times New Roman"/>
          <w:b/>
          <w:sz w:val="24"/>
          <w:szCs w:val="24"/>
        </w:rPr>
        <w:br w:type="page"/>
      </w:r>
    </w:p>
    <w:p w:rsidR="00FF79B7" w:rsidRPr="003B7B88" w:rsidRDefault="00FF79B7" w:rsidP="003B7B88">
      <w:pPr>
        <w:spacing w:after="0" w:line="480" w:lineRule="auto"/>
        <w:rPr>
          <w:rFonts w:ascii="Times New Roman" w:eastAsia="ArialMT" w:hAnsi="Times New Roman"/>
          <w:b/>
          <w:sz w:val="24"/>
          <w:szCs w:val="24"/>
        </w:rPr>
      </w:pPr>
      <w:r w:rsidRPr="003B7B88">
        <w:rPr>
          <w:rFonts w:ascii="Times New Roman" w:eastAsia="ArialMT" w:hAnsi="Times New Roman"/>
          <w:b/>
          <w:sz w:val="24"/>
          <w:szCs w:val="24"/>
        </w:rPr>
        <w:t>REFERENCES</w:t>
      </w: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Alwon B.M., Solomon G., Hussain F. &amp; Wright D.J. (2015) A detailed analysis of online pharmacy characteristics to inform safe usage by patients. </w:t>
      </w:r>
      <w:r w:rsidRPr="003B7B88">
        <w:rPr>
          <w:rFonts w:ascii="Times New Roman" w:hAnsi="Times New Roman"/>
          <w:i/>
          <w:sz w:val="24"/>
          <w:szCs w:val="24"/>
          <w:lang w:eastAsia="en-GB"/>
        </w:rPr>
        <w:t>International Journal of Clinical Pharmacy</w:t>
      </w:r>
      <w:r w:rsidRPr="003B7B88">
        <w:rPr>
          <w:rFonts w:ascii="Times New Roman" w:hAnsi="Times New Roman"/>
          <w:sz w:val="24"/>
          <w:szCs w:val="24"/>
          <w:lang w:eastAsia="en-GB"/>
        </w:rPr>
        <w:t xml:space="preserve"> 37(1), 148-158.</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Amundsen S., Øvrebø T.G., Amble N.M.S., Poole A.C. &amp; Nordeng H. (2016) Use of antimigraine medications and information needs during pregnancy and breastfeeding: a cross-sectional study among 401 Norwegian women. </w:t>
      </w:r>
      <w:r w:rsidRPr="003B7B88">
        <w:rPr>
          <w:rFonts w:ascii="Times New Roman" w:hAnsi="Times New Roman"/>
          <w:i/>
          <w:sz w:val="24"/>
          <w:szCs w:val="24"/>
          <w:lang w:eastAsia="en-GB"/>
        </w:rPr>
        <w:t>European Journal of Clinical Pharmacology</w:t>
      </w:r>
      <w:r w:rsidRPr="003B7B88">
        <w:rPr>
          <w:rFonts w:ascii="Times New Roman" w:hAnsi="Times New Roman"/>
          <w:sz w:val="24"/>
          <w:szCs w:val="24"/>
          <w:lang w:eastAsia="en-GB"/>
        </w:rPr>
        <w:t xml:space="preserve"> 72(12), 1525-1535.</w:t>
      </w:r>
    </w:p>
    <w:p w:rsidR="00FF79B7" w:rsidRPr="003B7B88" w:rsidRDefault="00FF79B7" w:rsidP="003B7B88">
      <w:pPr>
        <w:spacing w:after="0" w:line="480" w:lineRule="auto"/>
        <w:ind w:left="360"/>
        <w:rPr>
          <w:rFonts w:ascii="Times New Roman" w:hAnsi="Times New Roman"/>
          <w:sz w:val="24"/>
          <w:szCs w:val="24"/>
          <w:lang w:eastAsia="en-GB"/>
        </w:rPr>
      </w:pPr>
    </w:p>
    <w:p w:rsidR="00FF79B7"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Bakhireva L.N., Young B.N., Dalen J., Phelan S.T. &amp; Rayburn W.F. (2010) Patient utilization of information sources about safety of medications during pregnancy. </w:t>
      </w:r>
      <w:r w:rsidRPr="003B7B88">
        <w:rPr>
          <w:rFonts w:ascii="Times New Roman" w:hAnsi="Times New Roman"/>
          <w:i/>
          <w:sz w:val="24"/>
          <w:szCs w:val="24"/>
          <w:lang w:eastAsia="en-GB"/>
        </w:rPr>
        <w:t>The Journal of Reproductive Medicine</w:t>
      </w:r>
      <w:r w:rsidRPr="003B7B88">
        <w:rPr>
          <w:rFonts w:ascii="Times New Roman" w:hAnsi="Times New Roman"/>
          <w:sz w:val="24"/>
          <w:szCs w:val="24"/>
          <w:lang w:eastAsia="en-GB"/>
        </w:rPr>
        <w:t xml:space="preserve"> 56(7-8), 339-3343.</w:t>
      </w:r>
    </w:p>
    <w:p w:rsidR="00AB536A" w:rsidRDefault="00AB536A" w:rsidP="003B7B88">
      <w:pPr>
        <w:spacing w:after="0" w:line="480" w:lineRule="auto"/>
        <w:ind w:left="360"/>
        <w:rPr>
          <w:rFonts w:ascii="Times New Roman" w:hAnsi="Times New Roman"/>
          <w:sz w:val="24"/>
          <w:szCs w:val="24"/>
          <w:lang w:eastAsia="en-GB"/>
        </w:rPr>
      </w:pPr>
    </w:p>
    <w:p w:rsidR="00AB536A" w:rsidRPr="00AB536A" w:rsidRDefault="00AB536A" w:rsidP="00AB536A">
      <w:pPr>
        <w:spacing w:after="0" w:line="480" w:lineRule="auto"/>
        <w:ind w:left="360"/>
        <w:rPr>
          <w:rFonts w:ascii="Times New Roman" w:hAnsi="Times New Roman"/>
          <w:sz w:val="24"/>
          <w:szCs w:val="24"/>
          <w:lang w:eastAsia="en-GB"/>
        </w:rPr>
      </w:pPr>
      <w:r w:rsidRPr="00AB536A">
        <w:rPr>
          <w:rFonts w:ascii="Times New Roman" w:hAnsi="Times New Roman"/>
          <w:sz w:val="24"/>
          <w:szCs w:val="24"/>
          <w:lang w:eastAsia="en-GB"/>
        </w:rPr>
        <w:t xml:space="preserve">Bakker, M.K., Jentink, J., Vroom, F., Van Den Berg, P.B., De Walle, H.E. </w:t>
      </w:r>
      <w:r>
        <w:rPr>
          <w:rFonts w:ascii="Times New Roman" w:hAnsi="Times New Roman"/>
          <w:sz w:val="24"/>
          <w:szCs w:val="24"/>
          <w:lang w:eastAsia="en-GB"/>
        </w:rPr>
        <w:t>&amp;</w:t>
      </w:r>
      <w:r w:rsidRPr="00AB536A">
        <w:rPr>
          <w:rFonts w:ascii="Times New Roman" w:hAnsi="Times New Roman"/>
          <w:sz w:val="24"/>
          <w:szCs w:val="24"/>
          <w:lang w:eastAsia="en-GB"/>
        </w:rPr>
        <w:t xml:space="preserve"> Jong</w:t>
      </w:r>
      <w:r w:rsidRPr="00AB536A">
        <w:rPr>
          <w:rFonts w:ascii="Cambria Math" w:hAnsi="Cambria Math" w:cs="Cambria Math"/>
          <w:sz w:val="24"/>
          <w:szCs w:val="24"/>
          <w:lang w:eastAsia="en-GB"/>
        </w:rPr>
        <w:t>‐</w:t>
      </w:r>
      <w:r>
        <w:rPr>
          <w:rFonts w:ascii="Times New Roman" w:hAnsi="Times New Roman"/>
          <w:sz w:val="24"/>
          <w:szCs w:val="24"/>
          <w:lang w:eastAsia="en-GB"/>
        </w:rPr>
        <w:t>Van Den Berg, D. (2006)</w:t>
      </w:r>
      <w:r w:rsidRPr="00AB536A">
        <w:rPr>
          <w:rFonts w:ascii="Times New Roman" w:hAnsi="Times New Roman"/>
          <w:sz w:val="24"/>
          <w:szCs w:val="24"/>
          <w:lang w:eastAsia="en-GB"/>
        </w:rPr>
        <w:t xml:space="preserve"> Maternal medicine: Drug prescription patterns before, during and after pregnancy for chronic, occasional and pregnancy</w:t>
      </w:r>
      <w:r w:rsidRPr="00AB536A">
        <w:rPr>
          <w:rFonts w:ascii="Cambria Math" w:hAnsi="Cambria Math" w:cs="Cambria Math"/>
          <w:sz w:val="24"/>
          <w:szCs w:val="24"/>
          <w:lang w:eastAsia="en-GB"/>
        </w:rPr>
        <w:t>‐</w:t>
      </w:r>
      <w:r w:rsidRPr="00AB536A">
        <w:rPr>
          <w:rFonts w:ascii="Times New Roman" w:hAnsi="Times New Roman"/>
          <w:sz w:val="24"/>
          <w:szCs w:val="24"/>
          <w:lang w:eastAsia="en-GB"/>
        </w:rPr>
        <w:t xml:space="preserve">related drugs in the Netherlands. </w:t>
      </w:r>
      <w:r w:rsidRPr="00AB536A">
        <w:rPr>
          <w:rFonts w:ascii="Times New Roman" w:hAnsi="Times New Roman"/>
          <w:i/>
          <w:iCs/>
          <w:sz w:val="24"/>
          <w:szCs w:val="24"/>
          <w:lang w:eastAsia="en-GB"/>
        </w:rPr>
        <w:t>BJOG: An International Journal of Obstetrics &amp; Gynaecology</w:t>
      </w:r>
      <w:r w:rsidRPr="00AB536A">
        <w:rPr>
          <w:rFonts w:ascii="Times New Roman" w:hAnsi="Times New Roman"/>
          <w:sz w:val="24"/>
          <w:szCs w:val="24"/>
          <w:lang w:eastAsia="en-GB"/>
        </w:rPr>
        <w:t xml:space="preserve">, </w:t>
      </w:r>
      <w:r w:rsidRPr="00AB536A">
        <w:rPr>
          <w:rFonts w:ascii="Times New Roman" w:hAnsi="Times New Roman"/>
          <w:i/>
          <w:iCs/>
          <w:sz w:val="24"/>
          <w:szCs w:val="24"/>
          <w:lang w:eastAsia="en-GB"/>
        </w:rPr>
        <w:t>113</w:t>
      </w:r>
      <w:r>
        <w:rPr>
          <w:rFonts w:ascii="Times New Roman" w:hAnsi="Times New Roman"/>
          <w:sz w:val="24"/>
          <w:szCs w:val="24"/>
          <w:lang w:eastAsia="en-GB"/>
        </w:rPr>
        <w:t xml:space="preserve">(5), </w:t>
      </w:r>
      <w:r w:rsidRPr="00AB536A">
        <w:rPr>
          <w:rFonts w:ascii="Times New Roman" w:hAnsi="Times New Roman"/>
          <w:sz w:val="24"/>
          <w:szCs w:val="24"/>
          <w:lang w:eastAsia="en-GB"/>
        </w:rPr>
        <w:t>559-568.</w:t>
      </w:r>
    </w:p>
    <w:p w:rsidR="00AB536A" w:rsidRPr="003B7B88" w:rsidRDefault="00AB536A"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Bansil, P., Keenan, N. L., Zlot, A. I., &amp; Gilliland, J. C. (2006) Health-related information on the Web: results from the HealthStyles Survey, 2002-2003. </w:t>
      </w:r>
      <w:r w:rsidRPr="003B7B88">
        <w:rPr>
          <w:rFonts w:ascii="Times New Roman" w:hAnsi="Times New Roman"/>
          <w:i/>
          <w:sz w:val="24"/>
          <w:szCs w:val="24"/>
          <w:lang w:eastAsia="en-GB"/>
        </w:rPr>
        <w:t>Preventing Chronic Disease</w:t>
      </w:r>
      <w:r w:rsidRPr="003B7B88">
        <w:rPr>
          <w:rFonts w:ascii="Times New Roman" w:hAnsi="Times New Roman"/>
          <w:sz w:val="24"/>
          <w:szCs w:val="24"/>
          <w:lang w:eastAsia="en-GB"/>
        </w:rPr>
        <w:t xml:space="preserve"> 3(2), A36.</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Bauer A.Z. &amp; Kriebel D. (2013) Prenatal and perinatal analgesic exposure and autism: an ecological link.  </w:t>
      </w:r>
      <w:r w:rsidRPr="003B7B88">
        <w:rPr>
          <w:rFonts w:ascii="Times New Roman" w:hAnsi="Times New Roman"/>
          <w:i/>
          <w:sz w:val="24"/>
          <w:szCs w:val="24"/>
          <w:lang w:eastAsia="en-GB"/>
        </w:rPr>
        <w:t>Environmental Health</w:t>
      </w:r>
      <w:r w:rsidRPr="003B7B88">
        <w:rPr>
          <w:rFonts w:ascii="Times New Roman" w:hAnsi="Times New Roman"/>
          <w:sz w:val="24"/>
          <w:szCs w:val="24"/>
          <w:lang w:eastAsia="en-GB"/>
        </w:rPr>
        <w:t xml:space="preserve"> 12(1), 1.</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Bjelke M., Martinsson A.K., Lendahls L. &amp; Oscarsson M. (2016) Using the Internet as a source of information during pregnancy-a descriptive cross-sectional study in Sweden. </w:t>
      </w:r>
      <w:r w:rsidRPr="003B7B88">
        <w:rPr>
          <w:rFonts w:ascii="Times New Roman" w:hAnsi="Times New Roman"/>
          <w:i/>
          <w:sz w:val="24"/>
          <w:szCs w:val="24"/>
          <w:lang w:eastAsia="en-GB"/>
        </w:rPr>
        <w:t>Midwifery</w:t>
      </w:r>
      <w:r w:rsidR="003C0E6E">
        <w:rPr>
          <w:rFonts w:ascii="Times New Roman" w:hAnsi="Times New Roman"/>
          <w:sz w:val="24"/>
          <w:szCs w:val="24"/>
          <w:lang w:eastAsia="en-GB"/>
        </w:rPr>
        <w:t xml:space="preserve"> 40, 187-191.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Bonari L., Koren G., Einarson T.R., Jasper J.D., Taddio A. &amp; Einarson A. (2005) Use of antidepressants by pregnant women: evaluation of perception of risk, efficacy of evidence based counseling and determinants of decision making. </w:t>
      </w:r>
      <w:r w:rsidRPr="003B7B88">
        <w:rPr>
          <w:rFonts w:ascii="Times New Roman" w:hAnsi="Times New Roman"/>
          <w:i/>
          <w:sz w:val="24"/>
          <w:szCs w:val="24"/>
          <w:lang w:eastAsia="en-GB"/>
        </w:rPr>
        <w:t>Archives of Women's Mental Health</w:t>
      </w:r>
      <w:r w:rsidRPr="003B7B88">
        <w:rPr>
          <w:rFonts w:ascii="Times New Roman" w:hAnsi="Times New Roman"/>
          <w:sz w:val="24"/>
          <w:szCs w:val="24"/>
          <w:lang w:eastAsia="en-GB"/>
        </w:rPr>
        <w:t xml:space="preserve"> 8(4), 214-220.</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Brandlistuen R.E., Ystrom E., Nulman I., Koren G. &amp; Nordeng H. (2013) Prenatal paracetamol exposure and child neurodevelopment: a sibling-controlled cohort study. </w:t>
      </w:r>
      <w:r w:rsidRPr="003B7B88">
        <w:rPr>
          <w:rFonts w:ascii="Times New Roman" w:hAnsi="Times New Roman"/>
          <w:i/>
          <w:sz w:val="24"/>
          <w:szCs w:val="24"/>
          <w:lang w:eastAsia="en-GB"/>
        </w:rPr>
        <w:t>International Journal of Epidemiology</w:t>
      </w:r>
      <w:r w:rsidRPr="003B7B88">
        <w:rPr>
          <w:rFonts w:ascii="Times New Roman" w:hAnsi="Times New Roman"/>
          <w:sz w:val="24"/>
          <w:szCs w:val="24"/>
          <w:lang w:eastAsia="en-GB"/>
        </w:rPr>
        <w:t xml:space="preserve"> 42(6), 1702-1713.</w:t>
      </w:r>
    </w:p>
    <w:p w:rsidR="00FF79B7" w:rsidRPr="003B7B88" w:rsidRDefault="00FF79B7" w:rsidP="00BF7B19">
      <w:pPr>
        <w:spacing w:after="0" w:line="480" w:lineRule="auto"/>
        <w:rPr>
          <w:rStyle w:val="Hyperlink"/>
          <w:rFonts w:ascii="Times New Roman" w:eastAsiaTheme="majorEastAsia" w:hAnsi="Times New Roman"/>
          <w:color w:val="auto"/>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Buttner, O. B., Schulz, S., &amp; Silberer, G. (2006) Perceived risk and deliberation in retailer choice: Consumer behavior towards online pharmacies. Advances in Consumer Research, 33, 197.</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u w:val="single"/>
          <w:lang w:eastAsia="en-GB"/>
        </w:rPr>
      </w:pPr>
      <w:r w:rsidRPr="003B7B88">
        <w:rPr>
          <w:rFonts w:ascii="Times New Roman" w:hAnsi="Times New Roman"/>
          <w:sz w:val="24"/>
          <w:szCs w:val="24"/>
          <w:lang w:eastAsia="en-GB"/>
        </w:rPr>
        <w:t xml:space="preserve">Can I take ibuprofen when I’m pregnant? NHS Choices. Retrieved from </w:t>
      </w:r>
      <w:hyperlink r:id="rId14" w:history="1">
        <w:r w:rsidRPr="003B7B88">
          <w:rPr>
            <w:rStyle w:val="Hyperlink"/>
            <w:rFonts w:ascii="Times New Roman" w:eastAsiaTheme="majorEastAsia" w:hAnsi="Times New Roman"/>
            <w:color w:val="auto"/>
            <w:sz w:val="24"/>
            <w:szCs w:val="24"/>
            <w:lang w:eastAsia="en-GB"/>
          </w:rPr>
          <w:t>http://www.nhs.uk/chq/Pages/2398.aspx?CategoryID=54</w:t>
        </w:r>
      </w:hyperlink>
      <w:r w:rsidRPr="003B7B88">
        <w:rPr>
          <w:rStyle w:val="Hyperlink"/>
          <w:rFonts w:ascii="Times New Roman" w:eastAsiaTheme="majorEastAsia" w:hAnsi="Times New Roman"/>
          <w:color w:val="auto"/>
          <w:sz w:val="24"/>
          <w:szCs w:val="24"/>
          <w:lang w:eastAsia="en-GB"/>
        </w:rPr>
        <w:t xml:space="preserve"> on 4 December 2016.</w:t>
      </w:r>
    </w:p>
    <w:p w:rsidR="00FF79B7" w:rsidRPr="003B7B88" w:rsidRDefault="00FF79B7" w:rsidP="003B7B88">
      <w:pPr>
        <w:spacing w:after="0" w:line="480" w:lineRule="auto"/>
        <w:ind w:left="360"/>
        <w:rPr>
          <w:rFonts w:ascii="Times New Roman" w:hAnsi="Times New Roman"/>
          <w:sz w:val="24"/>
          <w:szCs w:val="24"/>
          <w:lang w:eastAsia="en-GB"/>
        </w:rPr>
      </w:pPr>
    </w:p>
    <w:p w:rsidR="00FF79B7"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Clemow D.B., Dewulf L., Michaels D.L., Nolan M.R., Cantrell S.A., Kogelnik A.M., Koren G. &amp; Mikita J.S. (2014) A proposed framework to address needs of clinical data for informed medication use in pregnancy. </w:t>
      </w:r>
      <w:r w:rsidRPr="003B7B88">
        <w:rPr>
          <w:rFonts w:ascii="Times New Roman" w:hAnsi="Times New Roman"/>
          <w:i/>
          <w:sz w:val="24"/>
          <w:szCs w:val="24"/>
          <w:lang w:eastAsia="en-GB"/>
        </w:rPr>
        <w:t>Therapeutic Innovation &amp; Regulatory Science</w:t>
      </w:r>
      <w:r w:rsidRPr="003B7B88">
        <w:rPr>
          <w:rFonts w:ascii="Times New Roman" w:hAnsi="Times New Roman"/>
          <w:sz w:val="24"/>
          <w:szCs w:val="24"/>
          <w:lang w:eastAsia="en-GB"/>
        </w:rPr>
        <w:t xml:space="preserve"> 48(2), 145-154.</w:t>
      </w:r>
    </w:p>
    <w:p w:rsidR="004B34E2" w:rsidRDefault="004B34E2" w:rsidP="003B7B88">
      <w:pPr>
        <w:spacing w:after="0" w:line="480" w:lineRule="auto"/>
        <w:ind w:left="360"/>
        <w:rPr>
          <w:rFonts w:ascii="Times New Roman" w:hAnsi="Times New Roman"/>
          <w:sz w:val="24"/>
          <w:szCs w:val="24"/>
          <w:lang w:eastAsia="en-GB"/>
        </w:rPr>
      </w:pPr>
    </w:p>
    <w:p w:rsidR="004B34E2" w:rsidRPr="003B7B88" w:rsidRDefault="004B34E2" w:rsidP="003B7B88">
      <w:pPr>
        <w:spacing w:after="0" w:line="480" w:lineRule="auto"/>
        <w:ind w:left="360"/>
        <w:rPr>
          <w:rFonts w:ascii="Times New Roman" w:hAnsi="Times New Roman"/>
          <w:sz w:val="24"/>
          <w:szCs w:val="24"/>
          <w:lang w:eastAsia="en-GB"/>
        </w:rPr>
      </w:pPr>
      <w:r w:rsidRPr="004B34E2">
        <w:rPr>
          <w:rFonts w:ascii="Times New Roman" w:hAnsi="Times New Roman"/>
          <w:sz w:val="24"/>
          <w:szCs w:val="24"/>
          <w:lang w:eastAsia="en-GB"/>
        </w:rPr>
        <w:t>de Jonge, L., Garne, E., Gini, R., Jordan, S.E., Klungsoyr, K., Loane, M., Neville, A.J., Pierini, A., Puccini, A., Thayer, D.S. and Tucker, D. (2015) Improving information on maternal medication use by linking prescription data to congenital anomaly regist</w:t>
      </w:r>
      <w:r>
        <w:rPr>
          <w:rFonts w:ascii="Times New Roman" w:hAnsi="Times New Roman"/>
          <w:sz w:val="24"/>
          <w:szCs w:val="24"/>
          <w:lang w:eastAsia="en-GB"/>
        </w:rPr>
        <w:t xml:space="preserve">ers: a EUROmediCAT study. </w:t>
      </w:r>
      <w:r w:rsidRPr="004B34E2">
        <w:rPr>
          <w:rFonts w:ascii="Times New Roman" w:hAnsi="Times New Roman"/>
          <w:i/>
          <w:sz w:val="24"/>
          <w:szCs w:val="24"/>
          <w:lang w:eastAsia="en-GB"/>
        </w:rPr>
        <w:t>Drug Safety</w:t>
      </w:r>
      <w:r w:rsidRPr="004B34E2">
        <w:rPr>
          <w:rFonts w:ascii="Times New Roman" w:hAnsi="Times New Roman"/>
          <w:sz w:val="24"/>
          <w:szCs w:val="24"/>
          <w:lang w:eastAsia="en-GB"/>
        </w:rPr>
        <w:t xml:space="preserve"> 38(11), 1083-1093.</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De Santis M., De Luca C., Quattrocchi T., Visconti D., Cesari E., Mappa I., Nobili E., Spagnuolo T. &amp; Caruso A. (2010) Use of the Internet by women seeking information about potentially teratogenic agents. European </w:t>
      </w:r>
      <w:r w:rsidRPr="003B7B88">
        <w:rPr>
          <w:rFonts w:ascii="Times New Roman" w:hAnsi="Times New Roman"/>
          <w:i/>
          <w:sz w:val="24"/>
          <w:szCs w:val="24"/>
          <w:lang w:eastAsia="en-GB"/>
        </w:rPr>
        <w:t>Journal of Obstetrics &amp; Gynecology and Reproductive Biology</w:t>
      </w:r>
      <w:r w:rsidRPr="003B7B88">
        <w:rPr>
          <w:rFonts w:ascii="Times New Roman" w:hAnsi="Times New Roman"/>
          <w:sz w:val="24"/>
          <w:szCs w:val="24"/>
          <w:lang w:eastAsia="en-GB"/>
        </w:rPr>
        <w:t xml:space="preserve"> 151(2), 154-157.</w:t>
      </w:r>
    </w:p>
    <w:p w:rsidR="00FF79B7" w:rsidRPr="003B7B88" w:rsidRDefault="00FF79B7" w:rsidP="003B7B88">
      <w:pPr>
        <w:spacing w:after="0" w:line="480" w:lineRule="auto"/>
        <w:rPr>
          <w:rFonts w:ascii="Times New Roman" w:hAnsi="Times New Roman"/>
          <w:sz w:val="24"/>
          <w:szCs w:val="24"/>
          <w:lang w:val="it-IT"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val="it-IT" w:eastAsia="en-GB"/>
        </w:rPr>
        <w:t xml:space="preserve">Gao L.L., Larsson M. &amp; Luo S.Y. (2013) </w:t>
      </w:r>
      <w:r w:rsidRPr="003B7B88">
        <w:rPr>
          <w:rFonts w:ascii="Times New Roman" w:hAnsi="Times New Roman"/>
          <w:sz w:val="24"/>
          <w:szCs w:val="24"/>
          <w:lang w:eastAsia="en-GB"/>
        </w:rPr>
        <w:t xml:space="preserve">Internet use by Chinese women seeking pregnancy-related information. </w:t>
      </w:r>
      <w:r w:rsidRPr="003B7B88">
        <w:rPr>
          <w:rFonts w:ascii="Times New Roman" w:hAnsi="Times New Roman"/>
          <w:i/>
          <w:sz w:val="24"/>
          <w:szCs w:val="24"/>
          <w:lang w:eastAsia="en-GB"/>
        </w:rPr>
        <w:t>Midwifery</w:t>
      </w:r>
      <w:r w:rsidRPr="003B7B88">
        <w:rPr>
          <w:rFonts w:ascii="Times New Roman" w:hAnsi="Times New Roman"/>
          <w:sz w:val="24"/>
          <w:szCs w:val="24"/>
          <w:lang w:eastAsia="en-GB"/>
        </w:rPr>
        <w:t xml:space="preserve"> 29(7), 730-735.</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General Pharmaceutical Council (2015)  Guidance for registered pharmacies providing pharmacy services at a distance, including on the internet.  Retrieved from </w:t>
      </w:r>
      <w:hyperlink r:id="rId15" w:history="1">
        <w:r w:rsidRPr="003B7B88">
          <w:rPr>
            <w:rStyle w:val="Hyperlink"/>
            <w:rFonts w:ascii="Times New Roman" w:eastAsiaTheme="majorEastAsia" w:hAnsi="Times New Roman"/>
            <w:color w:val="auto"/>
            <w:sz w:val="24"/>
            <w:szCs w:val="24"/>
            <w:lang w:eastAsia="en-GB"/>
          </w:rPr>
          <w:t>www.pharmacyregulation.org/standards/guidance on 22 October 2016</w:t>
        </w:r>
      </w:hyperlink>
      <w:r w:rsidRPr="003B7B88">
        <w:rPr>
          <w:rStyle w:val="Hyperlink"/>
          <w:rFonts w:ascii="Times New Roman" w:eastAsiaTheme="majorEastAsia" w:hAnsi="Times New Roman"/>
          <w:color w:val="auto"/>
          <w:sz w:val="24"/>
          <w:szCs w:val="24"/>
          <w:lang w:eastAsia="en-GB"/>
        </w:rPr>
        <w:t xml:space="preserve">.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Grimes H.A., Forster D.A. &amp; Newton M.S. (2014) Sources of information used by women during pregnancy to meet their information needs. </w:t>
      </w:r>
      <w:r w:rsidRPr="003B7B88">
        <w:rPr>
          <w:rFonts w:ascii="Times New Roman" w:hAnsi="Times New Roman"/>
          <w:i/>
          <w:sz w:val="24"/>
          <w:szCs w:val="24"/>
          <w:lang w:eastAsia="en-GB"/>
        </w:rPr>
        <w:t>Midwifery</w:t>
      </w:r>
      <w:r w:rsidRPr="003B7B88">
        <w:rPr>
          <w:rFonts w:ascii="Times New Roman" w:hAnsi="Times New Roman"/>
          <w:sz w:val="24"/>
          <w:szCs w:val="24"/>
          <w:lang w:eastAsia="en-GB"/>
        </w:rPr>
        <w:t xml:space="preserve"> 30(1), e26-33.</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Hämeen-Anttila K., Kokki E., Lupattelli A., Nordeng H., Jyrkkä J., Vainio K. &amp; Enlund H. (2015) Factors associated with the need for information about medicines among pregnant women–A multinational internet-based survey. </w:t>
      </w:r>
      <w:r w:rsidRPr="003B7B88">
        <w:rPr>
          <w:rFonts w:ascii="Times New Roman" w:hAnsi="Times New Roman"/>
          <w:i/>
          <w:sz w:val="24"/>
          <w:szCs w:val="24"/>
          <w:lang w:eastAsia="en-GB"/>
        </w:rPr>
        <w:t xml:space="preserve">Research in Social and Administrative Pharmacy </w:t>
      </w:r>
      <w:r w:rsidRPr="003B7B88">
        <w:rPr>
          <w:rFonts w:ascii="Times New Roman" w:hAnsi="Times New Roman"/>
          <w:sz w:val="24"/>
          <w:szCs w:val="24"/>
          <w:lang w:eastAsia="en-GB"/>
        </w:rPr>
        <w:t>11(2), 297-302.</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Hansen C.</w:t>
      </w:r>
      <w:r w:rsidR="00AC698F">
        <w:rPr>
          <w:rFonts w:ascii="Times New Roman" w:hAnsi="Times New Roman"/>
          <w:sz w:val="24"/>
          <w:szCs w:val="24"/>
          <w:lang w:eastAsia="en-GB"/>
        </w:rPr>
        <w:t xml:space="preserve"> and</w:t>
      </w:r>
      <w:r w:rsidRPr="003B7B88">
        <w:rPr>
          <w:rFonts w:ascii="Times New Roman" w:hAnsi="Times New Roman"/>
          <w:sz w:val="24"/>
          <w:szCs w:val="24"/>
          <w:lang w:eastAsia="en-GB"/>
        </w:rPr>
        <w:t>rade,S.E., Freiman H., Dublin S., Haffenreffer K., Cooper, W.O., Cheetham T.C., Toh S., Li, D.K., Raebel M.A.  &amp; Kuntz J. L. (2016) Trimethoprim–sulfonamide use during the first trimester of pregnancy and the risk of congenital anomalies</w:t>
      </w:r>
      <w:r w:rsidRPr="003B7B88">
        <w:rPr>
          <w:rFonts w:ascii="Times New Roman" w:hAnsi="Times New Roman"/>
          <w:i/>
          <w:sz w:val="24"/>
          <w:szCs w:val="24"/>
          <w:lang w:eastAsia="en-GB"/>
        </w:rPr>
        <w:t>. Pharmacoepidemiology and Drug Safety</w:t>
      </w:r>
      <w:r w:rsidRPr="003B7B88">
        <w:rPr>
          <w:rFonts w:ascii="Times New Roman" w:hAnsi="Times New Roman"/>
          <w:sz w:val="24"/>
          <w:szCs w:val="24"/>
          <w:lang w:eastAsia="en-GB"/>
        </w:rPr>
        <w:t xml:space="preserve"> 25(2), 170-178.</w:t>
      </w:r>
    </w:p>
    <w:p w:rsidR="00FF79B7" w:rsidRPr="003B7B88" w:rsidRDefault="00FF79B7" w:rsidP="003B7B88">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Kontos, E., Blake, K.D., Chou, W.Y.S. &amp; Prestin, A., (2014) Predictors of eHealth usage: insights on the digital divide from the Health Information National Trends Survey 2012. Journal of Medical Internet Research 16(7), e172.</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Lagan B. M., Dolk H., White B., Uges D. R. &amp; Sinclair M. (2014) Assessing the availability of the teratogenic drug isotretinoin outside the pregnancy prevention programme: a survey of e‐pharmacies. </w:t>
      </w:r>
      <w:r w:rsidRPr="003B7B88">
        <w:rPr>
          <w:rFonts w:ascii="Times New Roman" w:hAnsi="Times New Roman"/>
          <w:i/>
          <w:sz w:val="24"/>
          <w:szCs w:val="24"/>
          <w:lang w:eastAsia="en-GB"/>
        </w:rPr>
        <w:t>Pharmacoepidemiology and Drug Safety</w:t>
      </w:r>
      <w:r w:rsidRPr="003B7B88">
        <w:rPr>
          <w:rFonts w:ascii="Times New Roman" w:hAnsi="Times New Roman"/>
          <w:sz w:val="24"/>
          <w:szCs w:val="24"/>
          <w:lang w:eastAsia="en-GB"/>
        </w:rPr>
        <w:t xml:space="preserve"> 23(4), 411-418.</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Lagan B.M., Sinclair M. &amp; Kernohan W.G. (2011) A web-based survey of midwives’ perceptions of women using the Internet in pregnancy: a global phenomenon. </w:t>
      </w:r>
      <w:r w:rsidRPr="003B7B88">
        <w:rPr>
          <w:rFonts w:ascii="Times New Roman" w:hAnsi="Times New Roman"/>
          <w:i/>
          <w:sz w:val="24"/>
          <w:szCs w:val="24"/>
          <w:lang w:eastAsia="en-GB"/>
        </w:rPr>
        <w:t>Midwifery</w:t>
      </w:r>
      <w:r w:rsidRPr="003B7B88">
        <w:rPr>
          <w:rFonts w:ascii="Times New Roman" w:hAnsi="Times New Roman"/>
          <w:sz w:val="24"/>
          <w:szCs w:val="24"/>
          <w:lang w:eastAsia="en-GB"/>
        </w:rPr>
        <w:t xml:space="preserve"> 27(2), 273-281.</w:t>
      </w:r>
    </w:p>
    <w:p w:rsidR="00FF79B7" w:rsidRPr="003B7B88" w:rsidRDefault="00FF79B7" w:rsidP="003B7B88">
      <w:pPr>
        <w:tabs>
          <w:tab w:val="left" w:pos="5190"/>
        </w:tabs>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ab/>
      </w: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Larsson M. (2009) A descriptive study of the use of the internet by women seeking pregnancy-related information. </w:t>
      </w:r>
      <w:r w:rsidRPr="003B7B88">
        <w:rPr>
          <w:rFonts w:ascii="Times New Roman" w:hAnsi="Times New Roman"/>
          <w:i/>
          <w:sz w:val="24"/>
          <w:szCs w:val="24"/>
          <w:lang w:eastAsia="en-GB"/>
        </w:rPr>
        <w:t>Midwifery</w:t>
      </w:r>
      <w:r w:rsidRPr="003B7B88">
        <w:rPr>
          <w:rFonts w:ascii="Times New Roman" w:hAnsi="Times New Roman"/>
          <w:sz w:val="24"/>
          <w:szCs w:val="24"/>
          <w:lang w:eastAsia="en-GB"/>
        </w:rPr>
        <w:t xml:space="preserve"> 25(1), 14-20.</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Lemire M., Paré G., Sicotte C.&amp; Harvey C. (2008) Determinants of Internet use as a preferred source of information on personal health. </w:t>
      </w:r>
      <w:r w:rsidRPr="003B7B88">
        <w:rPr>
          <w:rFonts w:ascii="Times New Roman" w:hAnsi="Times New Roman"/>
          <w:i/>
          <w:sz w:val="24"/>
          <w:szCs w:val="24"/>
          <w:lang w:eastAsia="en-GB"/>
        </w:rPr>
        <w:t xml:space="preserve">International Journal of Medical Informatics </w:t>
      </w:r>
      <w:r w:rsidRPr="003B7B88">
        <w:rPr>
          <w:rFonts w:ascii="Times New Roman" w:hAnsi="Times New Roman"/>
          <w:sz w:val="24"/>
          <w:szCs w:val="24"/>
          <w:lang w:eastAsia="en-GB"/>
        </w:rPr>
        <w:t>77(11), 723-734.</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Liew Z., Ritz B., Rebordosa C., Lee P.C. &amp; Olsen J. (2014) Acetaminophen use during pregnancy, behavioral problems</w:t>
      </w:r>
      <w:r w:rsidR="00AC698F">
        <w:rPr>
          <w:rFonts w:ascii="Times New Roman" w:hAnsi="Times New Roman"/>
          <w:sz w:val="24"/>
          <w:szCs w:val="24"/>
          <w:lang w:eastAsia="en-GB"/>
        </w:rPr>
        <w:t xml:space="preserve"> and</w:t>
      </w:r>
      <w:r w:rsidRPr="003B7B88">
        <w:rPr>
          <w:rFonts w:ascii="Times New Roman" w:hAnsi="Times New Roman"/>
          <w:sz w:val="24"/>
          <w:szCs w:val="24"/>
          <w:lang w:eastAsia="en-GB"/>
        </w:rPr>
        <w:t xml:space="preserve"> hyperkinetic disorders. </w:t>
      </w:r>
      <w:r w:rsidRPr="003B7B88">
        <w:rPr>
          <w:rFonts w:ascii="Times New Roman" w:hAnsi="Times New Roman"/>
          <w:i/>
          <w:sz w:val="24"/>
          <w:szCs w:val="24"/>
          <w:lang w:eastAsia="en-GB"/>
        </w:rPr>
        <w:t>JAMA Pediatrics</w:t>
      </w:r>
      <w:r w:rsidRPr="003B7B88">
        <w:rPr>
          <w:rFonts w:ascii="Times New Roman" w:hAnsi="Times New Roman"/>
          <w:sz w:val="24"/>
          <w:szCs w:val="24"/>
          <w:lang w:eastAsia="en-GB"/>
        </w:rPr>
        <w:t xml:space="preserve"> 168(4), 313-320.</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Lupattelli A., Picinardi M., Einarson A. &amp; Nordeng H. (2014a) Health literacy and its association with perception of teratogenic risks and health behavior during pregnancy. </w:t>
      </w:r>
      <w:r w:rsidRPr="003B7B88">
        <w:rPr>
          <w:rFonts w:ascii="Times New Roman" w:hAnsi="Times New Roman"/>
          <w:i/>
          <w:sz w:val="24"/>
          <w:szCs w:val="24"/>
          <w:lang w:eastAsia="en-GB"/>
        </w:rPr>
        <w:t>Patient Education and Counselling</w:t>
      </w:r>
      <w:r w:rsidRPr="003B7B88">
        <w:rPr>
          <w:rFonts w:ascii="Times New Roman" w:hAnsi="Times New Roman"/>
          <w:sz w:val="24"/>
          <w:szCs w:val="24"/>
          <w:lang w:eastAsia="en-GB"/>
        </w:rPr>
        <w:t xml:space="preserve">  96(2), 171-178.</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Lupattelli A., Spigset O. &amp; Nordeng H. (2014b) Adherence to medication for chronic disorders during pregnancy: results from a multinational study. </w:t>
      </w:r>
      <w:r w:rsidRPr="003B7B88">
        <w:rPr>
          <w:rFonts w:ascii="Times New Roman" w:hAnsi="Times New Roman"/>
          <w:i/>
          <w:sz w:val="24"/>
          <w:szCs w:val="24"/>
          <w:lang w:eastAsia="en-GB"/>
        </w:rPr>
        <w:t>International Journal of Clinical Pharmacy</w:t>
      </w:r>
      <w:r w:rsidRPr="003B7B88">
        <w:rPr>
          <w:rFonts w:ascii="Times New Roman" w:hAnsi="Times New Roman"/>
          <w:sz w:val="24"/>
          <w:szCs w:val="24"/>
          <w:lang w:eastAsia="en-GB"/>
        </w:rPr>
        <w:t xml:space="preserve"> 36(1), 145-153.</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Mackey T.K. &amp; Liang B.A. (2011) The global counterfeit drug trade: patient safety and public health risks. </w:t>
      </w:r>
      <w:r w:rsidRPr="003B7B88">
        <w:rPr>
          <w:rFonts w:ascii="Times New Roman" w:hAnsi="Times New Roman"/>
          <w:i/>
          <w:sz w:val="24"/>
          <w:szCs w:val="24"/>
          <w:lang w:eastAsia="en-GB"/>
        </w:rPr>
        <w:t>Journal of Pharmaceutical Sciences</w:t>
      </w:r>
      <w:r w:rsidRPr="003B7B88">
        <w:rPr>
          <w:rFonts w:ascii="Times New Roman" w:hAnsi="Times New Roman"/>
          <w:sz w:val="24"/>
          <w:szCs w:val="24"/>
          <w:lang w:eastAsia="en-GB"/>
        </w:rPr>
        <w:t xml:space="preserve"> 100(11), 4571-4579.</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Mavlanova T., Benbunan-Fich R. &amp; Koufaris M. (2012) Signaling theory and information asymmetry in online commerce. </w:t>
      </w:r>
      <w:r w:rsidRPr="003B7B88">
        <w:rPr>
          <w:rFonts w:ascii="Times New Roman" w:hAnsi="Times New Roman"/>
          <w:i/>
          <w:sz w:val="24"/>
          <w:szCs w:val="24"/>
          <w:lang w:eastAsia="en-GB"/>
        </w:rPr>
        <w:t>Information &amp; Management</w:t>
      </w:r>
      <w:r w:rsidRPr="003B7B88">
        <w:rPr>
          <w:rFonts w:ascii="Times New Roman" w:hAnsi="Times New Roman"/>
          <w:sz w:val="24"/>
          <w:szCs w:val="24"/>
          <w:lang w:eastAsia="en-GB"/>
        </w:rPr>
        <w:t xml:space="preserve"> 49(5), 240-247.</w:t>
      </w:r>
    </w:p>
    <w:p w:rsidR="00FF79B7" w:rsidRPr="003B7B88" w:rsidRDefault="00FF79B7" w:rsidP="00A360A4">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McArdle A., Flenady V., Toohill J., Gamble J. &amp; Creedy D. (2015) How pregnant women learn about foetal movements: sources and preferences for information. </w:t>
      </w:r>
      <w:r w:rsidRPr="003B7B88">
        <w:rPr>
          <w:rFonts w:ascii="Times New Roman" w:hAnsi="Times New Roman"/>
          <w:i/>
          <w:sz w:val="24"/>
          <w:szCs w:val="24"/>
          <w:lang w:eastAsia="en-GB"/>
        </w:rPr>
        <w:t>Women and Birth</w:t>
      </w:r>
      <w:r w:rsidRPr="003B7B88">
        <w:rPr>
          <w:rFonts w:ascii="Times New Roman" w:hAnsi="Times New Roman"/>
          <w:sz w:val="24"/>
          <w:szCs w:val="24"/>
          <w:lang w:eastAsia="en-GB"/>
        </w:rPr>
        <w:t xml:space="preserve"> 28(1), 54-59.</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Medicines and Healthcare products Regulatory Agency (MHRA) 2016.  Retrieved from </w:t>
      </w:r>
      <w:hyperlink r:id="rId16" w:history="1">
        <w:r w:rsidRPr="003B7B88">
          <w:rPr>
            <w:rStyle w:val="Hyperlink"/>
            <w:rFonts w:ascii="Times New Roman" w:eastAsiaTheme="majorEastAsia" w:hAnsi="Times New Roman"/>
            <w:color w:val="auto"/>
            <w:sz w:val="24"/>
            <w:szCs w:val="24"/>
            <w:lang w:eastAsia="en-GB"/>
          </w:rPr>
          <w:t>www.gov.uk/government/organisations/medicines-and-healthcare-products-regulatory-agency</w:t>
        </w:r>
      </w:hyperlink>
      <w:r w:rsidRPr="003B7B88">
        <w:rPr>
          <w:rFonts w:ascii="Times New Roman" w:hAnsi="Times New Roman"/>
          <w:sz w:val="24"/>
          <w:szCs w:val="24"/>
          <w:lang w:eastAsia="en-GB"/>
        </w:rPr>
        <w:t xml:space="preserve"> on 22 October 2016.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Mosley 2nd J.F., Smith L.L. &amp; Dezan M.D. (2015) An overview of upcoming changes in pregnancy and lactation labelling information. </w:t>
      </w:r>
      <w:r w:rsidRPr="003B7B88">
        <w:rPr>
          <w:rFonts w:ascii="Times New Roman" w:hAnsi="Times New Roman"/>
          <w:i/>
          <w:sz w:val="24"/>
          <w:szCs w:val="24"/>
          <w:lang w:eastAsia="en-GB"/>
        </w:rPr>
        <w:t>Pharmacy Practice</w:t>
      </w:r>
      <w:r w:rsidRPr="003B7B88">
        <w:rPr>
          <w:rFonts w:ascii="Times New Roman" w:hAnsi="Times New Roman"/>
          <w:sz w:val="24"/>
          <w:szCs w:val="24"/>
          <w:lang w:eastAsia="en-GB"/>
        </w:rPr>
        <w:t xml:space="preserve"> (Granada) 13(2), 605.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Nörby U., Källén K., Shemeikka T., Korkmaz S. &amp; Winbladh B. (2015) Pregnant women's view on the Swedish internet resource Drugs and Birth Defects intended for health care professionals. </w:t>
      </w:r>
      <w:r w:rsidRPr="003B7B88">
        <w:rPr>
          <w:rFonts w:ascii="Times New Roman" w:hAnsi="Times New Roman"/>
          <w:i/>
          <w:sz w:val="24"/>
          <w:szCs w:val="24"/>
          <w:lang w:eastAsia="en-GB"/>
        </w:rPr>
        <w:t xml:space="preserve">Acta Obstetricia et Gynecologica Scandinavica </w:t>
      </w:r>
      <w:r w:rsidRPr="003B7B88">
        <w:rPr>
          <w:rFonts w:ascii="Times New Roman" w:hAnsi="Times New Roman"/>
          <w:sz w:val="24"/>
          <w:szCs w:val="24"/>
          <w:lang w:eastAsia="en-GB"/>
        </w:rPr>
        <w:t>94(9), 960-968.</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Nordeng H., Koren G. &amp; Einarson A. (2010a) Pregnant women's beliefs about medications—a study among 866 Norwegian women. </w:t>
      </w:r>
      <w:r w:rsidRPr="003B7B88">
        <w:rPr>
          <w:rFonts w:ascii="Times New Roman" w:hAnsi="Times New Roman"/>
          <w:i/>
          <w:sz w:val="24"/>
          <w:szCs w:val="24"/>
          <w:lang w:eastAsia="en-GB"/>
        </w:rPr>
        <w:t>Annals of Pharmacotherapy</w:t>
      </w:r>
      <w:r w:rsidRPr="003B7B88">
        <w:rPr>
          <w:rFonts w:ascii="Times New Roman" w:hAnsi="Times New Roman"/>
          <w:sz w:val="24"/>
          <w:szCs w:val="24"/>
          <w:lang w:eastAsia="en-GB"/>
        </w:rPr>
        <w:t xml:space="preserve"> 44(9), 1478-1484.</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Nordeng H., Ystrøm E. &amp; Einarson A. (2010b) Perception of risk regarding the use of medications and other exposures during pregnancy. </w:t>
      </w:r>
      <w:r w:rsidRPr="003B7B88">
        <w:rPr>
          <w:rFonts w:ascii="Times New Roman" w:hAnsi="Times New Roman"/>
          <w:i/>
          <w:sz w:val="24"/>
          <w:szCs w:val="24"/>
          <w:lang w:eastAsia="en-GB"/>
        </w:rPr>
        <w:t>European Journal of Clinical Pharmacology</w:t>
      </w:r>
      <w:r w:rsidRPr="003B7B88">
        <w:rPr>
          <w:rFonts w:ascii="Times New Roman" w:hAnsi="Times New Roman"/>
          <w:sz w:val="24"/>
          <w:szCs w:val="24"/>
          <w:lang w:eastAsia="en-GB"/>
        </w:rPr>
        <w:t xml:space="preserve"> 66(2), 207-214.</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Orizio G., Schulz P., Domenighini S., Bressanelli M., Rubinelli S., Caimi L. &amp; Gelatti U. (2009) Online consultations in cyberpharmacies: completeness and patient safety. </w:t>
      </w:r>
      <w:r w:rsidRPr="003B7B88">
        <w:rPr>
          <w:rFonts w:ascii="Times New Roman" w:hAnsi="Times New Roman"/>
          <w:i/>
          <w:sz w:val="24"/>
          <w:szCs w:val="24"/>
          <w:lang w:eastAsia="en-GB"/>
        </w:rPr>
        <w:t>Telemedicine and e-Health</w:t>
      </w:r>
      <w:r w:rsidRPr="003B7B88">
        <w:rPr>
          <w:rFonts w:ascii="Times New Roman" w:hAnsi="Times New Roman"/>
          <w:sz w:val="24"/>
          <w:szCs w:val="24"/>
          <w:lang w:eastAsia="en-GB"/>
        </w:rPr>
        <w:t xml:space="preserve"> 15(10), 1022-1025.</w:t>
      </w:r>
    </w:p>
    <w:p w:rsidR="00FF79B7" w:rsidRPr="003B7B88" w:rsidRDefault="00FF79B7" w:rsidP="003B7B88">
      <w:pPr>
        <w:spacing w:after="0" w:line="480" w:lineRule="auto"/>
        <w:ind w:left="360"/>
        <w:rPr>
          <w:rFonts w:ascii="Times New Roman" w:hAnsi="Times New Roman"/>
          <w:sz w:val="24"/>
          <w:szCs w:val="24"/>
          <w:lang w:eastAsia="en-GB"/>
        </w:rPr>
      </w:pPr>
    </w:p>
    <w:p w:rsidR="00D30CC6" w:rsidRPr="003B7B88" w:rsidRDefault="00D30CC6"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val="en-US" w:eastAsia="en-GB"/>
        </w:rPr>
        <w:t>Palosse-Cantaloube L</w:t>
      </w:r>
      <w:r w:rsidR="00D02A73" w:rsidRPr="003B7B88">
        <w:rPr>
          <w:rFonts w:ascii="Times New Roman" w:hAnsi="Times New Roman"/>
          <w:sz w:val="24"/>
          <w:szCs w:val="24"/>
          <w:lang w:val="en-US" w:eastAsia="en-GB"/>
        </w:rPr>
        <w:t>.</w:t>
      </w:r>
      <w:r w:rsidRPr="003B7B88">
        <w:rPr>
          <w:rFonts w:ascii="Times New Roman" w:hAnsi="Times New Roman"/>
          <w:sz w:val="24"/>
          <w:szCs w:val="24"/>
          <w:lang w:val="en-US" w:eastAsia="en-GB"/>
        </w:rPr>
        <w:t>, Lacroix I</w:t>
      </w:r>
      <w:r w:rsidR="00D02A73" w:rsidRPr="003B7B88">
        <w:rPr>
          <w:rFonts w:ascii="Times New Roman" w:hAnsi="Times New Roman"/>
          <w:sz w:val="24"/>
          <w:szCs w:val="24"/>
          <w:lang w:val="en-US" w:eastAsia="en-GB"/>
        </w:rPr>
        <w:t>.</w:t>
      </w:r>
      <w:r w:rsidRPr="003B7B88">
        <w:rPr>
          <w:rFonts w:ascii="Times New Roman" w:hAnsi="Times New Roman"/>
          <w:sz w:val="24"/>
          <w:szCs w:val="24"/>
          <w:lang w:val="en-US" w:eastAsia="en-GB"/>
        </w:rPr>
        <w:t>, Rousseau V</w:t>
      </w:r>
      <w:r w:rsidR="00D02A73" w:rsidRPr="003B7B88">
        <w:rPr>
          <w:rFonts w:ascii="Times New Roman" w:hAnsi="Times New Roman"/>
          <w:sz w:val="24"/>
          <w:szCs w:val="24"/>
          <w:lang w:val="en-US" w:eastAsia="en-GB"/>
        </w:rPr>
        <w:t>.</w:t>
      </w:r>
      <w:r w:rsidRPr="003B7B88">
        <w:rPr>
          <w:rFonts w:ascii="Times New Roman" w:hAnsi="Times New Roman"/>
          <w:sz w:val="24"/>
          <w:szCs w:val="24"/>
          <w:lang w:val="en-US" w:eastAsia="en-GB"/>
        </w:rPr>
        <w:t>, Bagheri H</w:t>
      </w:r>
      <w:r w:rsidR="00D02A73" w:rsidRPr="003B7B88">
        <w:rPr>
          <w:rFonts w:ascii="Times New Roman" w:hAnsi="Times New Roman"/>
          <w:sz w:val="24"/>
          <w:szCs w:val="24"/>
          <w:lang w:val="en-US" w:eastAsia="en-GB"/>
        </w:rPr>
        <w:t>.</w:t>
      </w:r>
      <w:r w:rsidRPr="003B7B88">
        <w:rPr>
          <w:rFonts w:ascii="Times New Roman" w:hAnsi="Times New Roman"/>
          <w:sz w:val="24"/>
          <w:szCs w:val="24"/>
          <w:lang w:val="en-US" w:eastAsia="en-GB"/>
        </w:rPr>
        <w:t>, Montastruc J</w:t>
      </w:r>
      <w:r w:rsidR="00D02A73" w:rsidRPr="003B7B88">
        <w:rPr>
          <w:rFonts w:ascii="Times New Roman" w:hAnsi="Times New Roman"/>
          <w:sz w:val="24"/>
          <w:szCs w:val="24"/>
          <w:lang w:val="en-US" w:eastAsia="en-GB"/>
        </w:rPr>
        <w:t>.</w:t>
      </w:r>
      <w:r w:rsidRPr="003B7B88">
        <w:rPr>
          <w:rFonts w:ascii="Times New Roman" w:hAnsi="Times New Roman"/>
          <w:sz w:val="24"/>
          <w:szCs w:val="24"/>
          <w:lang w:val="en-US" w:eastAsia="en-GB"/>
        </w:rPr>
        <w:t>L</w:t>
      </w:r>
      <w:r w:rsidR="00D02A73" w:rsidRPr="003B7B88">
        <w:rPr>
          <w:rFonts w:ascii="Times New Roman" w:hAnsi="Times New Roman"/>
          <w:sz w:val="24"/>
          <w:szCs w:val="24"/>
          <w:lang w:val="en-US" w:eastAsia="en-GB"/>
        </w:rPr>
        <w:t>. &amp;</w:t>
      </w:r>
      <w:r w:rsidRPr="003B7B88">
        <w:rPr>
          <w:rFonts w:ascii="Times New Roman" w:hAnsi="Times New Roman"/>
          <w:sz w:val="24"/>
          <w:szCs w:val="24"/>
          <w:lang w:val="en-US" w:eastAsia="en-GB"/>
        </w:rPr>
        <w:t xml:space="preserve"> Damase-Michel C. (2014) </w:t>
      </w:r>
      <w:r w:rsidRPr="003B7B88">
        <w:rPr>
          <w:rFonts w:ascii="Times New Roman" w:hAnsi="Times New Roman"/>
          <w:sz w:val="24"/>
          <w:szCs w:val="24"/>
          <w:lang w:eastAsia="en-GB"/>
        </w:rPr>
        <w:t xml:space="preserve">Analysis of chats on French internet forums about drugs and pregnancy. </w:t>
      </w:r>
      <w:r w:rsidRPr="003B7B88">
        <w:rPr>
          <w:rFonts w:ascii="Times New Roman" w:hAnsi="Times New Roman"/>
          <w:i/>
          <w:sz w:val="24"/>
          <w:szCs w:val="24"/>
          <w:lang w:eastAsia="en-GB"/>
        </w:rPr>
        <w:t>Pharmacoepidemiol</w:t>
      </w:r>
      <w:r w:rsidR="00D02A73" w:rsidRPr="003B7B88">
        <w:rPr>
          <w:rFonts w:ascii="Times New Roman" w:hAnsi="Times New Roman"/>
          <w:i/>
          <w:sz w:val="24"/>
          <w:szCs w:val="24"/>
          <w:lang w:eastAsia="en-GB"/>
        </w:rPr>
        <w:t>o</w:t>
      </w:r>
      <w:r w:rsidR="000030D4" w:rsidRPr="003B7B88">
        <w:rPr>
          <w:rFonts w:ascii="Times New Roman" w:hAnsi="Times New Roman"/>
          <w:i/>
          <w:sz w:val="24"/>
          <w:szCs w:val="24"/>
          <w:lang w:eastAsia="en-GB"/>
        </w:rPr>
        <w:t xml:space="preserve">gy and </w:t>
      </w:r>
      <w:r w:rsidRPr="003B7B88">
        <w:rPr>
          <w:rFonts w:ascii="Times New Roman" w:hAnsi="Times New Roman"/>
          <w:i/>
          <w:sz w:val="24"/>
          <w:szCs w:val="24"/>
          <w:lang w:eastAsia="en-GB"/>
        </w:rPr>
        <w:t xml:space="preserve"> Drug Safety</w:t>
      </w:r>
      <w:r w:rsidR="00D02A73" w:rsidRPr="003B7B88">
        <w:rPr>
          <w:rFonts w:ascii="Times New Roman" w:hAnsi="Times New Roman"/>
          <w:sz w:val="24"/>
          <w:szCs w:val="24"/>
          <w:lang w:eastAsia="en-GB"/>
        </w:rPr>
        <w:t xml:space="preserve"> 23</w:t>
      </w:r>
      <w:r w:rsidR="000030D4" w:rsidRPr="003B7B88">
        <w:rPr>
          <w:rFonts w:ascii="Times New Roman" w:hAnsi="Times New Roman"/>
          <w:sz w:val="24"/>
          <w:szCs w:val="24"/>
          <w:lang w:eastAsia="en-GB"/>
        </w:rPr>
        <w:t>(12)</w:t>
      </w:r>
      <w:r w:rsidR="00D02A73" w:rsidRPr="003B7B88">
        <w:rPr>
          <w:rFonts w:ascii="Times New Roman" w:hAnsi="Times New Roman"/>
          <w:sz w:val="24"/>
          <w:szCs w:val="24"/>
          <w:lang w:eastAsia="en-GB"/>
        </w:rPr>
        <w:t>,</w:t>
      </w:r>
      <w:r w:rsidRPr="003B7B88">
        <w:rPr>
          <w:rFonts w:ascii="Times New Roman" w:hAnsi="Times New Roman"/>
          <w:sz w:val="24"/>
          <w:szCs w:val="24"/>
          <w:lang w:eastAsia="en-GB"/>
        </w:rPr>
        <w:t>1330-</w:t>
      </w:r>
      <w:r w:rsidR="00D02A73" w:rsidRPr="003B7B88">
        <w:rPr>
          <w:rFonts w:ascii="Times New Roman" w:hAnsi="Times New Roman"/>
          <w:sz w:val="24"/>
          <w:szCs w:val="24"/>
          <w:lang w:eastAsia="en-GB"/>
        </w:rPr>
        <w:t>133</w:t>
      </w:r>
      <w:r w:rsidRPr="003B7B88">
        <w:rPr>
          <w:rFonts w:ascii="Times New Roman" w:hAnsi="Times New Roman"/>
          <w:sz w:val="24"/>
          <w:szCs w:val="24"/>
          <w:lang w:eastAsia="en-GB"/>
        </w:rPr>
        <w:t>3.</w:t>
      </w:r>
    </w:p>
    <w:p w:rsidR="00D30CC6" w:rsidRPr="003B7B88" w:rsidRDefault="00D30CC6"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Peters S.L., Lind J.N., Humphrey J.R., Friedman J.M., Honein M.A., Tassinari M.S., Moore C.A., Mathis L.L. &amp; Broussard C.S. (2013) Safe lists for medications in pregnancy: inadequate evidence base and inconsistent guidance from Web‐based information, 2011. </w:t>
      </w:r>
      <w:r w:rsidRPr="003B7B88">
        <w:rPr>
          <w:rFonts w:ascii="Times New Roman" w:hAnsi="Times New Roman"/>
          <w:i/>
          <w:sz w:val="24"/>
          <w:szCs w:val="24"/>
          <w:lang w:eastAsia="en-GB"/>
        </w:rPr>
        <w:t>Pharmacoepidemiology and Drug Safety</w:t>
      </w:r>
      <w:r w:rsidRPr="003B7B88">
        <w:rPr>
          <w:rFonts w:ascii="Times New Roman" w:hAnsi="Times New Roman"/>
          <w:sz w:val="24"/>
          <w:szCs w:val="24"/>
          <w:lang w:eastAsia="en-GB"/>
        </w:rPr>
        <w:t xml:space="preserve"> 22(3), 324-328.</w:t>
      </w:r>
    </w:p>
    <w:p w:rsidR="00FF79B7" w:rsidRPr="003B7B88" w:rsidRDefault="00FF79B7" w:rsidP="003B7B88">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Petersen I., McCrea R.L., Lupattelli A. &amp; Nordeng H. (2015) Women's perception of risks of adverse fetal pregnancy outcomes: a large-scale multinational survey. </w:t>
      </w:r>
      <w:r w:rsidRPr="003B7B88">
        <w:rPr>
          <w:rFonts w:ascii="Times New Roman" w:hAnsi="Times New Roman"/>
          <w:i/>
          <w:sz w:val="24"/>
          <w:szCs w:val="24"/>
          <w:lang w:eastAsia="en-GB"/>
        </w:rPr>
        <w:t>BMJ Open</w:t>
      </w:r>
      <w:r w:rsidRPr="003B7B88">
        <w:rPr>
          <w:rFonts w:ascii="Times New Roman" w:hAnsi="Times New Roman"/>
          <w:sz w:val="24"/>
          <w:szCs w:val="24"/>
          <w:lang w:eastAsia="en-GB"/>
        </w:rPr>
        <w:t xml:space="preserve"> 5(6), e007390( </w:t>
      </w:r>
      <w:r w:rsidRPr="003B7B88">
        <w:rPr>
          <w:rFonts w:ascii="Times New Roman" w:hAnsi="Times New Roman"/>
          <w:sz w:val="24"/>
          <w:szCs w:val="24"/>
        </w:rPr>
        <w:t>doi:10.1136/bmjopen-2014-007390 accessed 15 May 2017)</w:t>
      </w:r>
      <w:r w:rsidRPr="003B7B88">
        <w:rPr>
          <w:rFonts w:ascii="Times New Roman" w:hAnsi="Times New Roman"/>
          <w:sz w:val="24"/>
          <w:szCs w:val="24"/>
          <w:lang w:eastAsia="en-GB"/>
        </w:rPr>
        <w:t>.</w:t>
      </w:r>
    </w:p>
    <w:p w:rsidR="00576502" w:rsidRPr="003B7B88" w:rsidRDefault="00576502" w:rsidP="003B7B88">
      <w:pPr>
        <w:autoSpaceDE w:val="0"/>
        <w:autoSpaceDN w:val="0"/>
        <w:adjustRightInd w:val="0"/>
        <w:spacing w:after="0" w:line="480" w:lineRule="auto"/>
        <w:rPr>
          <w:rFonts w:ascii="Times New Roman" w:hAnsi="Times New Roman"/>
          <w:sz w:val="24"/>
          <w:szCs w:val="24"/>
          <w:lang w:eastAsia="en-GB"/>
        </w:rPr>
      </w:pPr>
    </w:p>
    <w:p w:rsidR="00FF79B7" w:rsidRPr="003B7B88" w:rsidRDefault="000030D4" w:rsidP="003B7B88">
      <w:pPr>
        <w:autoSpaceDE w:val="0"/>
        <w:autoSpaceDN w:val="0"/>
        <w:adjustRightInd w:val="0"/>
        <w:spacing w:after="0" w:line="480" w:lineRule="auto"/>
        <w:ind w:left="360"/>
        <w:rPr>
          <w:rFonts w:ascii="Times New Roman" w:eastAsia="Calibri" w:hAnsi="Times New Roman"/>
          <w:sz w:val="24"/>
          <w:szCs w:val="24"/>
          <w:lang w:eastAsia="en-GB"/>
        </w:rPr>
      </w:pPr>
      <w:r w:rsidRPr="003B7B88">
        <w:rPr>
          <w:rFonts w:ascii="Times New Roman" w:hAnsi="Times New Roman"/>
          <w:sz w:val="24"/>
          <w:szCs w:val="24"/>
          <w:lang w:eastAsia="en-GB"/>
        </w:rPr>
        <w:t xml:space="preserve">Peterson-Clark G., </w:t>
      </w:r>
      <w:r w:rsidR="00FF79B7" w:rsidRPr="003B7B88">
        <w:rPr>
          <w:rFonts w:ascii="Times New Roman" w:eastAsia="Calibri" w:hAnsi="Times New Roman"/>
          <w:sz w:val="24"/>
          <w:szCs w:val="24"/>
          <w:lang w:eastAsia="en-GB"/>
        </w:rPr>
        <w:t>Aslani P. &amp; Williams K</w:t>
      </w:r>
      <w:r w:rsidRPr="003B7B88">
        <w:rPr>
          <w:rFonts w:ascii="Times New Roman" w:eastAsia="Calibri" w:hAnsi="Times New Roman"/>
          <w:sz w:val="24"/>
          <w:szCs w:val="24"/>
          <w:lang w:eastAsia="en-GB"/>
        </w:rPr>
        <w:t>.</w:t>
      </w:r>
      <w:r w:rsidR="00FF79B7" w:rsidRPr="003B7B88">
        <w:rPr>
          <w:rFonts w:ascii="Times New Roman" w:eastAsia="Calibri" w:hAnsi="Times New Roman"/>
          <w:sz w:val="24"/>
          <w:szCs w:val="24"/>
          <w:lang w:eastAsia="en-GB"/>
        </w:rPr>
        <w:t>A. (2010) Pharmacists’ online information literacy: an assessment of their use of Internet-based medicines</w:t>
      </w:r>
      <w:r w:rsidRPr="003B7B88">
        <w:rPr>
          <w:rFonts w:ascii="Times New Roman" w:eastAsia="Calibri" w:hAnsi="Times New Roman"/>
          <w:sz w:val="24"/>
          <w:szCs w:val="24"/>
          <w:lang w:eastAsia="en-GB"/>
        </w:rPr>
        <w:t xml:space="preserve">.  </w:t>
      </w:r>
      <w:r w:rsidR="00FF79B7" w:rsidRPr="003B7B88">
        <w:rPr>
          <w:rFonts w:ascii="Times New Roman" w:eastAsia="Calibri" w:hAnsi="Times New Roman"/>
          <w:i/>
          <w:sz w:val="24"/>
          <w:szCs w:val="24"/>
          <w:lang w:eastAsia="en-GB"/>
        </w:rPr>
        <w:t>Info</w:t>
      </w:r>
      <w:r w:rsidRPr="003B7B88">
        <w:rPr>
          <w:rFonts w:ascii="Times New Roman" w:eastAsia="Calibri" w:hAnsi="Times New Roman"/>
          <w:i/>
          <w:sz w:val="24"/>
          <w:szCs w:val="24"/>
          <w:lang w:eastAsia="en-GB"/>
        </w:rPr>
        <w:t xml:space="preserve">rmation Health Libraries Group </w:t>
      </w:r>
      <w:r w:rsidR="00FF79B7" w:rsidRPr="003B7B88">
        <w:rPr>
          <w:rFonts w:ascii="Times New Roman" w:eastAsia="Calibri" w:hAnsi="Times New Roman"/>
          <w:i/>
          <w:sz w:val="24"/>
          <w:szCs w:val="24"/>
          <w:lang w:eastAsia="en-GB"/>
        </w:rPr>
        <w:t>Health Information and Libraries Journal</w:t>
      </w:r>
      <w:r w:rsidR="00C1295B">
        <w:rPr>
          <w:rFonts w:ascii="Times New Roman" w:eastAsia="Calibri" w:hAnsi="Times New Roman"/>
          <w:sz w:val="24"/>
          <w:szCs w:val="24"/>
          <w:lang w:eastAsia="en-GB"/>
        </w:rPr>
        <w:t>, 27(3</w:t>
      </w:r>
      <w:r w:rsidRPr="003B7B88">
        <w:rPr>
          <w:rFonts w:ascii="Times New Roman" w:eastAsia="Calibri" w:hAnsi="Times New Roman"/>
          <w:sz w:val="24"/>
          <w:szCs w:val="24"/>
          <w:lang w:eastAsia="en-GB"/>
        </w:rPr>
        <w:t>) 208–216.</w:t>
      </w:r>
    </w:p>
    <w:p w:rsidR="00576502" w:rsidRPr="003B7B88" w:rsidRDefault="00576502" w:rsidP="003B7B88">
      <w:pPr>
        <w:autoSpaceDE w:val="0"/>
        <w:autoSpaceDN w:val="0"/>
        <w:adjustRightInd w:val="0"/>
        <w:spacing w:after="0" w:line="480" w:lineRule="auto"/>
        <w:ind w:left="360"/>
        <w:rPr>
          <w:rFonts w:ascii="Times New Roman" w:eastAsia="Calibri" w:hAnsi="Times New Roman"/>
          <w:sz w:val="24"/>
          <w:szCs w:val="24"/>
          <w:lang w:eastAsia="en-GB"/>
        </w:rPr>
      </w:pPr>
    </w:p>
    <w:p w:rsidR="00576502" w:rsidRPr="003B7B88" w:rsidRDefault="00576502" w:rsidP="003B7B88">
      <w:pPr>
        <w:autoSpaceDE w:val="0"/>
        <w:autoSpaceDN w:val="0"/>
        <w:adjustRightInd w:val="0"/>
        <w:spacing w:after="0" w:line="480" w:lineRule="auto"/>
        <w:ind w:left="360"/>
        <w:rPr>
          <w:rFonts w:ascii="Times New Roman" w:eastAsia="Calibri" w:hAnsi="Times New Roman"/>
          <w:sz w:val="24"/>
          <w:szCs w:val="24"/>
          <w:lang w:eastAsia="en-GB"/>
        </w:rPr>
      </w:pPr>
      <w:r w:rsidRPr="003B7B88">
        <w:rPr>
          <w:rFonts w:ascii="Times New Roman" w:eastAsia="Calibri" w:hAnsi="Times New Roman"/>
          <w:sz w:val="24"/>
          <w:szCs w:val="24"/>
          <w:lang w:eastAsia="en-GB"/>
        </w:rPr>
        <w:t>Rogers R. W. (1983).  Cognitive and physiological processes in fear appeals and attitude change: A revised theory of protection motivation. In Cacioppo J. &amp; Petty R. (Eds.), Social psychophysiology (pp. 153–176).   New York: Guilford Press.</w:t>
      </w:r>
    </w:p>
    <w:p w:rsidR="00576502" w:rsidRPr="003B7B88" w:rsidRDefault="00576502" w:rsidP="003B7B88">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Sinclair M., Close C., McCullough J. E.M., Hughes C. &amp; Liddle S.D. (2014) How do women manage pregnancy-related low back and/or pelvic pain? Descriptive findings from an online survey. </w:t>
      </w:r>
      <w:r w:rsidRPr="003B7B88">
        <w:rPr>
          <w:rFonts w:ascii="Times New Roman" w:hAnsi="Times New Roman"/>
          <w:i/>
          <w:sz w:val="24"/>
          <w:szCs w:val="24"/>
          <w:lang w:eastAsia="en-GB"/>
        </w:rPr>
        <w:t xml:space="preserve">Evidence Based Midwifery </w:t>
      </w:r>
      <w:r w:rsidRPr="003B7B88">
        <w:rPr>
          <w:rFonts w:ascii="Times New Roman" w:hAnsi="Times New Roman"/>
          <w:sz w:val="24"/>
          <w:szCs w:val="24"/>
          <w:lang w:eastAsia="en-GB"/>
        </w:rPr>
        <w:t>12(3), 76-82.</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Stephansson O., Granath F., Svensson T., Haglund B., Ekbom A. &amp; Kieler H. (2011) Drug use during pregnancy in Sweden–assessed by the Prescribed Drug Register and the Medical Birth Register. </w:t>
      </w:r>
      <w:r w:rsidRPr="003B7B88">
        <w:rPr>
          <w:rFonts w:ascii="Times New Roman" w:hAnsi="Times New Roman"/>
          <w:i/>
          <w:sz w:val="24"/>
          <w:szCs w:val="24"/>
          <w:lang w:eastAsia="en-GB"/>
        </w:rPr>
        <w:t>Clinical Epidemiology</w:t>
      </w:r>
      <w:r w:rsidRPr="003B7B88">
        <w:rPr>
          <w:rFonts w:ascii="Times New Roman" w:hAnsi="Times New Roman"/>
          <w:sz w:val="24"/>
          <w:szCs w:val="24"/>
          <w:lang w:eastAsia="en-GB"/>
        </w:rPr>
        <w:t xml:space="preserve"> 3, 43.</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Sundseth H. &amp; Semancik K. (2016) Safe Use of Medicines During Pregnancy &amp; Lactation: Tackling the Information Gap. </w:t>
      </w:r>
      <w:r w:rsidRPr="003B7B88">
        <w:rPr>
          <w:rFonts w:ascii="Times New Roman" w:hAnsi="Times New Roman"/>
          <w:i/>
          <w:sz w:val="24"/>
          <w:szCs w:val="24"/>
          <w:lang w:eastAsia="en-GB"/>
        </w:rPr>
        <w:t>European Institute of Women’s Health</w:t>
      </w:r>
      <w:r w:rsidRPr="003B7B88">
        <w:rPr>
          <w:rFonts w:ascii="Times New Roman" w:hAnsi="Times New Roman"/>
          <w:sz w:val="24"/>
          <w:szCs w:val="24"/>
          <w:lang w:eastAsia="en-GB"/>
        </w:rPr>
        <w:t>.</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Thiele K., Kessler T., Arck P., Erhardt A. &amp; Tiegs G. (2013) Acetaminophen and pregnancy: short-and long-term consequences for mother and child. </w:t>
      </w:r>
      <w:r w:rsidRPr="003B7B88">
        <w:rPr>
          <w:rFonts w:ascii="Times New Roman" w:hAnsi="Times New Roman"/>
          <w:i/>
          <w:sz w:val="24"/>
          <w:szCs w:val="24"/>
          <w:lang w:eastAsia="en-GB"/>
        </w:rPr>
        <w:t>Journal of Reproductive Immunology</w:t>
      </w:r>
      <w:r w:rsidRPr="003B7B88">
        <w:rPr>
          <w:rFonts w:ascii="Times New Roman" w:hAnsi="Times New Roman"/>
          <w:sz w:val="24"/>
          <w:szCs w:val="24"/>
          <w:lang w:eastAsia="en-GB"/>
        </w:rPr>
        <w:t xml:space="preserve"> 97(1), 128-139.</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Thomas S.H. &amp; Yates L.M. (2012) Prescribing without evidence–pregnancy. </w:t>
      </w:r>
      <w:r w:rsidRPr="003B7B88">
        <w:rPr>
          <w:rFonts w:ascii="Times New Roman" w:hAnsi="Times New Roman"/>
          <w:i/>
          <w:sz w:val="24"/>
          <w:szCs w:val="24"/>
          <w:lang w:eastAsia="en-GB"/>
        </w:rPr>
        <w:t>British Journal of Clinical Pharmacology</w:t>
      </w:r>
      <w:r w:rsidRPr="003B7B88">
        <w:rPr>
          <w:rFonts w:ascii="Times New Roman" w:hAnsi="Times New Roman"/>
          <w:sz w:val="24"/>
          <w:szCs w:val="24"/>
          <w:lang w:eastAsia="en-GB"/>
        </w:rPr>
        <w:t xml:space="preserve"> 74(4), 691-697.</w:t>
      </w:r>
    </w:p>
    <w:p w:rsidR="00FF79B7" w:rsidRPr="003B7B88" w:rsidRDefault="00FF79B7" w:rsidP="003B7B88">
      <w:pPr>
        <w:spacing w:after="0" w:line="480" w:lineRule="auto"/>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Thorpe P.G., Gilboa S.M., Hernandez‐Diaz S., Lind J., Cragan J.D., Briggs G., Kweder S., Friedman J.M., Mitchell A.A. &amp; Honein M.A. (2013) Medications in the first trimester of pregnancy: most common exposures and critical gaps in understanding fetal risk. </w:t>
      </w:r>
      <w:r w:rsidRPr="003B7B88">
        <w:rPr>
          <w:rFonts w:ascii="Times New Roman" w:hAnsi="Times New Roman"/>
          <w:i/>
          <w:sz w:val="24"/>
          <w:szCs w:val="24"/>
          <w:lang w:eastAsia="en-GB"/>
        </w:rPr>
        <w:t>Pharmacoepidemiology and Drug Safety</w:t>
      </w:r>
      <w:r w:rsidRPr="003B7B88">
        <w:rPr>
          <w:rFonts w:ascii="Times New Roman" w:hAnsi="Times New Roman"/>
          <w:sz w:val="24"/>
          <w:szCs w:val="24"/>
          <w:lang w:eastAsia="en-GB"/>
        </w:rPr>
        <w:t xml:space="preserve"> 22(9), 1013-1018.</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Twigg M.J., Lupattelli A. &amp; Nordeng H. (2016) Women’s beliefs about medication use during their pregnancy: a UK perspective. </w:t>
      </w:r>
      <w:r w:rsidRPr="003B7B88">
        <w:rPr>
          <w:rFonts w:ascii="Times New Roman" w:hAnsi="Times New Roman"/>
          <w:i/>
          <w:sz w:val="24"/>
          <w:szCs w:val="24"/>
          <w:lang w:eastAsia="en-GB"/>
        </w:rPr>
        <w:t>International Journal of Clinical Pharmacy</w:t>
      </w:r>
      <w:r w:rsidR="00E415CB">
        <w:rPr>
          <w:rFonts w:ascii="Times New Roman" w:hAnsi="Times New Roman"/>
          <w:sz w:val="24"/>
          <w:szCs w:val="24"/>
          <w:lang w:eastAsia="en-GB"/>
        </w:rPr>
        <w:t xml:space="preserve"> 38(4), 968-976.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Van Calsteren K., Gersak K., Sundseth H., Klingmann I., Dewulf L., Van Assche A. &amp; Mahmood T. (2016) Position Statement from the European Board and College of Obstetrics &amp; Gynaecology (EBCOG): The use of medicines during pregnancy: call for action. European </w:t>
      </w:r>
      <w:r w:rsidRPr="003B7B88">
        <w:rPr>
          <w:rFonts w:ascii="Times New Roman" w:hAnsi="Times New Roman"/>
          <w:i/>
          <w:sz w:val="24"/>
          <w:szCs w:val="24"/>
          <w:lang w:eastAsia="en-GB"/>
        </w:rPr>
        <w:t>Journal of Obstetrics &amp; Gynecology and Reproductive Biology</w:t>
      </w:r>
      <w:r w:rsidRPr="003B7B88">
        <w:rPr>
          <w:rFonts w:ascii="Times New Roman" w:hAnsi="Times New Roman"/>
          <w:sz w:val="24"/>
          <w:szCs w:val="24"/>
          <w:lang w:eastAsia="en-GB"/>
        </w:rPr>
        <w:t xml:space="preserve"> 201, 211-214.</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Van Deursen, A. J., van Dijk, J. A., &amp; Peters, O. (2011). Rethinking Internet skills: The contribution of gender, age, education, Internet experience</w:t>
      </w:r>
      <w:r w:rsidR="00AC698F">
        <w:rPr>
          <w:rFonts w:ascii="Times New Roman" w:hAnsi="Times New Roman"/>
          <w:sz w:val="24"/>
          <w:szCs w:val="24"/>
          <w:lang w:eastAsia="en-GB"/>
        </w:rPr>
        <w:t xml:space="preserve"> and</w:t>
      </w:r>
      <w:r w:rsidRPr="003B7B88">
        <w:rPr>
          <w:rFonts w:ascii="Times New Roman" w:hAnsi="Times New Roman"/>
          <w:sz w:val="24"/>
          <w:szCs w:val="24"/>
          <w:lang w:eastAsia="en-GB"/>
        </w:rPr>
        <w:t xml:space="preserve"> hours online to medium-and content-related Internet skills. </w:t>
      </w:r>
      <w:r w:rsidRPr="003B7B88">
        <w:rPr>
          <w:rFonts w:ascii="Times New Roman" w:hAnsi="Times New Roman"/>
          <w:i/>
          <w:sz w:val="24"/>
          <w:szCs w:val="24"/>
          <w:lang w:eastAsia="en-GB"/>
        </w:rPr>
        <w:t>Poetics</w:t>
      </w:r>
      <w:r w:rsidRPr="003B7B88">
        <w:rPr>
          <w:rFonts w:ascii="Times New Roman" w:hAnsi="Times New Roman"/>
          <w:sz w:val="24"/>
          <w:szCs w:val="24"/>
          <w:lang w:eastAsia="en-GB"/>
        </w:rPr>
        <w:t>, 39(2), 125-144.</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Weston C. &amp; Anderson J.L. (2014) Internet use in pregnancy. </w:t>
      </w:r>
      <w:r w:rsidRPr="003B7B88">
        <w:rPr>
          <w:rFonts w:ascii="Times New Roman" w:hAnsi="Times New Roman"/>
          <w:i/>
          <w:sz w:val="24"/>
          <w:szCs w:val="24"/>
          <w:lang w:eastAsia="en-GB"/>
        </w:rPr>
        <w:t>British Journal of Midwifery</w:t>
      </w:r>
      <w:r w:rsidR="004B34E2">
        <w:rPr>
          <w:rFonts w:ascii="Times New Roman" w:hAnsi="Times New Roman"/>
          <w:sz w:val="24"/>
          <w:szCs w:val="24"/>
          <w:lang w:eastAsia="en-GB"/>
        </w:rPr>
        <w:t xml:space="preserve"> 22(7), 488-493.  </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Widnes S.F., Schjøtt J. &amp; Granas A.G. (2012) Risk perception and medicines information needs in pregnant women with epilepsy–A qualitative study. </w:t>
      </w:r>
      <w:r w:rsidRPr="003B7B88">
        <w:rPr>
          <w:rFonts w:ascii="Times New Roman" w:hAnsi="Times New Roman"/>
          <w:i/>
          <w:sz w:val="24"/>
          <w:szCs w:val="24"/>
          <w:lang w:eastAsia="en-GB"/>
        </w:rPr>
        <w:t>Seizure</w:t>
      </w:r>
      <w:r w:rsidRPr="003B7B88">
        <w:rPr>
          <w:rFonts w:ascii="Times New Roman" w:hAnsi="Times New Roman"/>
          <w:sz w:val="24"/>
          <w:szCs w:val="24"/>
          <w:lang w:eastAsia="en-GB"/>
        </w:rPr>
        <w:t xml:space="preserve"> 21(8), 597-602.</w:t>
      </w:r>
    </w:p>
    <w:p w:rsidR="00FF79B7" w:rsidRPr="003B7B88" w:rsidRDefault="00FF79B7" w:rsidP="003B7B88">
      <w:pPr>
        <w:spacing w:after="0" w:line="480" w:lineRule="auto"/>
        <w:ind w:left="360"/>
        <w:rPr>
          <w:rFonts w:ascii="Times New Roman" w:hAnsi="Times New Roman"/>
          <w:sz w:val="24"/>
          <w:szCs w:val="24"/>
          <w:lang w:eastAsia="en-GB"/>
        </w:rPr>
      </w:pPr>
    </w:p>
    <w:p w:rsidR="00FF79B7" w:rsidRPr="003B7B88" w:rsidRDefault="00FF79B7" w:rsidP="003B7B88">
      <w:pPr>
        <w:spacing w:after="0" w:line="480" w:lineRule="auto"/>
        <w:ind w:left="360"/>
        <w:rPr>
          <w:rFonts w:ascii="Times New Roman" w:hAnsi="Times New Roman"/>
          <w:sz w:val="24"/>
          <w:szCs w:val="24"/>
          <w:lang w:eastAsia="en-GB"/>
        </w:rPr>
      </w:pPr>
      <w:r w:rsidRPr="003B7B88">
        <w:rPr>
          <w:rFonts w:ascii="Times New Roman" w:hAnsi="Times New Roman"/>
          <w:sz w:val="24"/>
          <w:szCs w:val="24"/>
          <w:lang w:eastAsia="en-GB"/>
        </w:rPr>
        <w:t xml:space="preserve">Zaki N.M. &amp; Albarraq A.A. (2014) Use, attitudes and knowledge of medications among pregnant women: A Saudi study. </w:t>
      </w:r>
      <w:r w:rsidRPr="003B7B88">
        <w:rPr>
          <w:rFonts w:ascii="Times New Roman" w:hAnsi="Times New Roman"/>
          <w:i/>
          <w:sz w:val="24"/>
          <w:szCs w:val="24"/>
          <w:lang w:eastAsia="en-GB"/>
        </w:rPr>
        <w:t>Saudi Pharmaceutical Journal</w:t>
      </w:r>
      <w:r w:rsidRPr="003B7B88">
        <w:rPr>
          <w:rFonts w:ascii="Times New Roman" w:hAnsi="Times New Roman"/>
          <w:sz w:val="24"/>
          <w:szCs w:val="24"/>
          <w:lang w:eastAsia="en-GB"/>
        </w:rPr>
        <w:t xml:space="preserve"> 22(5), 419-428.</w:t>
      </w:r>
    </w:p>
    <w:p w:rsidR="00FF79B7" w:rsidRPr="003B7B88" w:rsidRDefault="00FF79B7" w:rsidP="003B7B88">
      <w:pPr>
        <w:spacing w:after="0" w:line="480" w:lineRule="auto"/>
        <w:rPr>
          <w:rFonts w:ascii="Times New Roman" w:hAnsi="Times New Roman"/>
          <w:sz w:val="24"/>
          <w:szCs w:val="24"/>
          <w:lang w:eastAsia="en-GB"/>
        </w:rPr>
      </w:pPr>
    </w:p>
    <w:p w:rsidR="00450E74" w:rsidRPr="00272662" w:rsidRDefault="00450E74" w:rsidP="00450E74">
      <w:pPr>
        <w:spacing w:after="0" w:line="360" w:lineRule="auto"/>
        <w:rPr>
          <w:rFonts w:ascii="Arial" w:hAnsi="Arial" w:cs="Arial"/>
          <w:b/>
          <w:sz w:val="24"/>
          <w:szCs w:val="24"/>
        </w:rPr>
      </w:pPr>
      <w:r w:rsidRPr="00272662">
        <w:rPr>
          <w:rFonts w:ascii="Arial" w:hAnsi="Arial" w:cs="Arial"/>
          <w:b/>
          <w:sz w:val="24"/>
          <w:szCs w:val="24"/>
        </w:rPr>
        <w:t>Figure 1 Women’s self-rated skills</w:t>
      </w:r>
      <w:r>
        <w:rPr>
          <w:rFonts w:ascii="Arial" w:hAnsi="Arial" w:cs="Arial"/>
          <w:b/>
          <w:sz w:val="24"/>
          <w:szCs w:val="24"/>
        </w:rPr>
        <w:t>,</w:t>
      </w:r>
      <w:r w:rsidRPr="00272662">
        <w:rPr>
          <w:rFonts w:ascii="Arial" w:hAnsi="Arial" w:cs="Arial"/>
          <w:b/>
          <w:sz w:val="24"/>
          <w:szCs w:val="24"/>
        </w:rPr>
        <w:t xml:space="preserve"> </w:t>
      </w:r>
      <w:r>
        <w:rPr>
          <w:rFonts w:ascii="Arial" w:hAnsi="Arial" w:cs="Arial"/>
          <w:b/>
          <w:sz w:val="24"/>
          <w:szCs w:val="24"/>
        </w:rPr>
        <w:t xml:space="preserve">using a 0-10 scale, </w:t>
      </w:r>
      <w:r w:rsidRPr="00272662">
        <w:rPr>
          <w:rFonts w:ascii="Arial" w:hAnsi="Arial" w:cs="Arial"/>
          <w:b/>
          <w:sz w:val="24"/>
          <w:szCs w:val="24"/>
        </w:rPr>
        <w:t xml:space="preserve">for evaluating </w:t>
      </w:r>
      <w:r>
        <w:rPr>
          <w:rFonts w:ascii="Arial" w:hAnsi="Arial" w:cs="Arial"/>
          <w:b/>
          <w:sz w:val="24"/>
          <w:szCs w:val="24"/>
        </w:rPr>
        <w:t xml:space="preserve">the quality and validity of medication </w:t>
      </w:r>
      <w:r w:rsidRPr="00272662">
        <w:rPr>
          <w:rFonts w:ascii="Arial" w:hAnsi="Arial" w:cs="Arial"/>
          <w:b/>
          <w:sz w:val="24"/>
          <w:szCs w:val="24"/>
        </w:rPr>
        <w:t>safety information</w:t>
      </w:r>
      <w:r>
        <w:rPr>
          <w:rFonts w:ascii="Arial" w:hAnsi="Arial" w:cs="Arial"/>
          <w:b/>
          <w:sz w:val="24"/>
          <w:szCs w:val="24"/>
        </w:rPr>
        <w:t xml:space="preserve"> found on the internet.  </w:t>
      </w:r>
    </w:p>
    <w:p w:rsidR="00450E74" w:rsidRDefault="00450E74" w:rsidP="00450E74">
      <w:r w:rsidRPr="00272662">
        <w:rPr>
          <w:rFonts w:ascii="Arial" w:eastAsia="Calibri" w:hAnsi="Arial" w:cs="Arial"/>
          <w:b/>
          <w:noProof/>
          <w:sz w:val="24"/>
          <w:szCs w:val="24"/>
          <w:lang w:eastAsia="en-GB"/>
        </w:rPr>
        <w:drawing>
          <wp:inline distT="0" distB="0" distL="0" distR="0" wp14:anchorId="36091F7B" wp14:editId="17098621">
            <wp:extent cx="5217630" cy="3857625"/>
            <wp:effectExtent l="57150" t="57150" r="11684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11184"/>
                    <a:stretch/>
                  </pic:blipFill>
                  <pic:spPr bwMode="auto">
                    <a:xfrm>
                      <a:off x="0" y="0"/>
                      <a:ext cx="5219700" cy="3859155"/>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50E74" w:rsidRPr="00272662" w:rsidRDefault="00450E74" w:rsidP="00450E74">
      <w:pPr>
        <w:spacing w:after="0" w:line="360" w:lineRule="auto"/>
        <w:rPr>
          <w:rFonts w:ascii="Arial" w:hAnsi="Arial" w:cs="Arial"/>
          <w:b/>
          <w:sz w:val="24"/>
          <w:szCs w:val="24"/>
        </w:rPr>
      </w:pPr>
      <w:r w:rsidRPr="00272662">
        <w:rPr>
          <w:rFonts w:ascii="Arial" w:hAnsi="Arial" w:cs="Arial"/>
          <w:b/>
          <w:sz w:val="24"/>
          <w:szCs w:val="24"/>
        </w:rPr>
        <w:t>Figure 2. Women’</w:t>
      </w:r>
      <w:r>
        <w:rPr>
          <w:rFonts w:ascii="Arial" w:hAnsi="Arial" w:cs="Arial"/>
          <w:b/>
          <w:sz w:val="24"/>
          <w:szCs w:val="24"/>
        </w:rPr>
        <w:t xml:space="preserve">s self-rated ability, using a 0-10 scale, </w:t>
      </w:r>
      <w:r w:rsidRPr="00272662">
        <w:rPr>
          <w:rFonts w:ascii="Arial" w:hAnsi="Arial" w:cs="Arial"/>
          <w:b/>
          <w:sz w:val="24"/>
          <w:szCs w:val="24"/>
        </w:rPr>
        <w:t xml:space="preserve">to recognise a </w:t>
      </w:r>
      <w:r>
        <w:rPr>
          <w:rFonts w:ascii="Arial" w:hAnsi="Arial" w:cs="Arial"/>
          <w:b/>
          <w:sz w:val="24"/>
          <w:szCs w:val="24"/>
        </w:rPr>
        <w:t xml:space="preserve">professional </w:t>
      </w:r>
      <w:r w:rsidRPr="00272662">
        <w:rPr>
          <w:rFonts w:ascii="Arial" w:hAnsi="Arial" w:cs="Arial"/>
          <w:b/>
          <w:sz w:val="24"/>
          <w:szCs w:val="24"/>
        </w:rPr>
        <w:t xml:space="preserve">regulated </w:t>
      </w:r>
      <w:r>
        <w:rPr>
          <w:rFonts w:ascii="Arial" w:hAnsi="Arial" w:cs="Arial"/>
          <w:b/>
          <w:sz w:val="24"/>
          <w:szCs w:val="24"/>
        </w:rPr>
        <w:t>internet</w:t>
      </w:r>
      <w:r w:rsidRPr="00272662">
        <w:rPr>
          <w:rFonts w:ascii="Arial" w:hAnsi="Arial" w:cs="Arial"/>
          <w:b/>
          <w:sz w:val="24"/>
          <w:szCs w:val="24"/>
        </w:rPr>
        <w:t xml:space="preserve"> pharmacy</w:t>
      </w:r>
    </w:p>
    <w:p w:rsidR="00450E74" w:rsidRDefault="00450E74" w:rsidP="00450E7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7C0F82DF" wp14:editId="7A1CAE5A">
            <wp:extent cx="5399873" cy="421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11776"/>
                    <a:stretch/>
                  </pic:blipFill>
                  <pic:spPr bwMode="auto">
                    <a:xfrm>
                      <a:off x="0" y="0"/>
                      <a:ext cx="5401310" cy="4211170"/>
                    </a:xfrm>
                    <a:prstGeom prst="rect">
                      <a:avLst/>
                    </a:prstGeom>
                    <a:noFill/>
                    <a:ln>
                      <a:noFill/>
                    </a:ln>
                    <a:extLst>
                      <a:ext uri="{53640926-AAD7-44D8-BBD7-CCE9431645EC}">
                        <a14:shadowObscured xmlns:a14="http://schemas.microsoft.com/office/drawing/2010/main"/>
                      </a:ext>
                    </a:extLst>
                  </pic:spPr>
                </pic:pic>
              </a:graphicData>
            </a:graphic>
          </wp:inline>
        </w:drawing>
      </w:r>
    </w:p>
    <w:p w:rsidR="00450E74" w:rsidRPr="0020533A" w:rsidRDefault="00450E74" w:rsidP="00450E74">
      <w:pPr>
        <w:spacing w:after="0" w:line="360" w:lineRule="auto"/>
        <w:rPr>
          <w:rFonts w:ascii="Arial" w:hAnsi="Arial" w:cs="Arial"/>
          <w:sz w:val="24"/>
          <w:szCs w:val="24"/>
          <w:lang w:val="en" w:eastAsia="en-GB"/>
        </w:rPr>
      </w:pPr>
    </w:p>
    <w:p w:rsidR="00450E74" w:rsidRDefault="00450E74" w:rsidP="00450E74"/>
    <w:p w:rsidR="00450E74" w:rsidRPr="00B2518C" w:rsidRDefault="00450E74" w:rsidP="00450E74">
      <w:pPr>
        <w:spacing w:line="360" w:lineRule="auto"/>
        <w:rPr>
          <w:rFonts w:ascii="Arial" w:hAnsi="Arial" w:cs="Arial"/>
          <w:b/>
          <w:sz w:val="24"/>
          <w:szCs w:val="24"/>
        </w:rPr>
      </w:pPr>
      <w:r w:rsidRPr="00B2518C">
        <w:rPr>
          <w:rFonts w:ascii="Arial" w:hAnsi="Arial" w:cs="Arial"/>
          <w:b/>
          <w:sz w:val="24"/>
          <w:szCs w:val="24"/>
        </w:rPr>
        <w:t>Table 1. Demographic profile of sample (n=284)</w:t>
      </w:r>
    </w:p>
    <w:tbl>
      <w:tblPr>
        <w:tblW w:w="1233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78"/>
        <w:gridCol w:w="1275"/>
        <w:gridCol w:w="638"/>
        <w:gridCol w:w="638"/>
        <w:gridCol w:w="1276"/>
        <w:gridCol w:w="1914"/>
        <w:gridCol w:w="1914"/>
      </w:tblGrid>
      <w:tr w:rsidR="00450E74" w:rsidRPr="0020533A" w:rsidTr="002A1521">
        <w:trPr>
          <w:gridAfter w:val="2"/>
          <w:wAfter w:w="3828" w:type="dxa"/>
        </w:trPr>
        <w:tc>
          <w:tcPr>
            <w:tcW w:w="4678" w:type="dxa"/>
            <w:tcBorders>
              <w:top w:val="nil"/>
              <w:left w:val="nil"/>
              <w:bottom w:val="single" w:sz="4" w:space="0" w:color="auto"/>
            </w:tcBorders>
            <w:shd w:val="clear" w:color="auto" w:fill="C6D9F1" w:themeFill="text2" w:themeFillTint="33"/>
            <w:vAlign w:val="center"/>
          </w:tcPr>
          <w:p w:rsidR="00450E74" w:rsidRPr="00994781" w:rsidRDefault="00450E74" w:rsidP="002A1521">
            <w:pPr>
              <w:spacing w:beforeLines="20" w:before="48" w:afterLines="20" w:after="48" w:line="360" w:lineRule="auto"/>
              <w:rPr>
                <w:rFonts w:ascii="Arial" w:hAnsi="Arial" w:cs="Arial"/>
                <w:b/>
                <w:sz w:val="24"/>
                <w:szCs w:val="24"/>
              </w:rPr>
            </w:pPr>
            <w:r w:rsidRPr="00994781">
              <w:rPr>
                <w:rFonts w:ascii="Arial" w:hAnsi="Arial" w:cs="Arial"/>
                <w:b/>
                <w:sz w:val="24"/>
                <w:szCs w:val="24"/>
              </w:rPr>
              <w:t>Characteristic</w:t>
            </w:r>
          </w:p>
        </w:tc>
        <w:tc>
          <w:tcPr>
            <w:tcW w:w="1275" w:type="dxa"/>
            <w:tcBorders>
              <w:top w:val="nil"/>
              <w:bottom w:val="single" w:sz="4" w:space="0" w:color="auto"/>
            </w:tcBorders>
            <w:shd w:val="clear" w:color="auto" w:fill="C6D9F1" w:themeFill="text2" w:themeFillTint="33"/>
            <w:vAlign w:val="center"/>
          </w:tcPr>
          <w:p w:rsidR="00450E74" w:rsidRPr="00994781" w:rsidRDefault="00450E74" w:rsidP="002A1521">
            <w:pPr>
              <w:spacing w:beforeLines="20" w:before="48" w:afterLines="20" w:after="48" w:line="360" w:lineRule="auto"/>
              <w:jc w:val="center"/>
              <w:rPr>
                <w:rFonts w:ascii="Arial" w:hAnsi="Arial" w:cs="Arial"/>
                <w:b/>
                <w:sz w:val="24"/>
                <w:szCs w:val="24"/>
              </w:rPr>
            </w:pPr>
            <w:r w:rsidRPr="00994781">
              <w:rPr>
                <w:rFonts w:ascii="Arial" w:hAnsi="Arial" w:cs="Arial"/>
                <w:b/>
                <w:sz w:val="24"/>
                <w:szCs w:val="24"/>
              </w:rPr>
              <w:t>Mean</w:t>
            </w:r>
          </w:p>
        </w:tc>
        <w:tc>
          <w:tcPr>
            <w:tcW w:w="1276" w:type="dxa"/>
            <w:gridSpan w:val="2"/>
            <w:tcBorders>
              <w:top w:val="nil"/>
              <w:bottom w:val="single" w:sz="4" w:space="0" w:color="auto"/>
            </w:tcBorders>
            <w:shd w:val="clear" w:color="auto" w:fill="C6D9F1" w:themeFill="text2" w:themeFillTint="33"/>
            <w:vAlign w:val="center"/>
          </w:tcPr>
          <w:p w:rsidR="00450E74" w:rsidRPr="00994781" w:rsidRDefault="00450E74" w:rsidP="002A1521">
            <w:pPr>
              <w:spacing w:beforeLines="20" w:before="48" w:afterLines="20" w:after="48" w:line="360" w:lineRule="auto"/>
              <w:jc w:val="center"/>
              <w:rPr>
                <w:rFonts w:ascii="Arial" w:hAnsi="Arial" w:cs="Arial"/>
                <w:b/>
                <w:sz w:val="24"/>
                <w:szCs w:val="24"/>
              </w:rPr>
            </w:pPr>
            <w:r>
              <w:rPr>
                <w:rFonts w:ascii="Arial" w:hAnsi="Arial" w:cs="Arial"/>
                <w:b/>
                <w:sz w:val="24"/>
                <w:szCs w:val="24"/>
              </w:rPr>
              <w:t>Standard d</w:t>
            </w:r>
            <w:r w:rsidRPr="00994781">
              <w:rPr>
                <w:rFonts w:ascii="Arial" w:hAnsi="Arial" w:cs="Arial"/>
                <w:b/>
                <w:sz w:val="24"/>
                <w:szCs w:val="24"/>
              </w:rPr>
              <w:t>eviation</w:t>
            </w:r>
          </w:p>
        </w:tc>
        <w:tc>
          <w:tcPr>
            <w:tcW w:w="1276" w:type="dxa"/>
            <w:tcBorders>
              <w:top w:val="nil"/>
              <w:bottom w:val="single" w:sz="4" w:space="0" w:color="auto"/>
              <w:right w:val="nil"/>
            </w:tcBorders>
            <w:shd w:val="clear" w:color="auto" w:fill="C6D9F1" w:themeFill="text2" w:themeFillTint="33"/>
            <w:vAlign w:val="center"/>
          </w:tcPr>
          <w:p w:rsidR="00450E74" w:rsidRPr="00994781" w:rsidRDefault="00450E74" w:rsidP="002A1521">
            <w:pPr>
              <w:spacing w:beforeLines="20" w:before="48" w:afterLines="20" w:after="48" w:line="360" w:lineRule="auto"/>
              <w:jc w:val="center"/>
              <w:rPr>
                <w:rFonts w:ascii="Arial" w:hAnsi="Arial" w:cs="Arial"/>
                <w:b/>
                <w:sz w:val="24"/>
                <w:szCs w:val="24"/>
              </w:rPr>
            </w:pPr>
            <w:r w:rsidRPr="00994781">
              <w:rPr>
                <w:rFonts w:ascii="Arial" w:hAnsi="Arial" w:cs="Arial"/>
                <w:b/>
                <w:sz w:val="24"/>
                <w:szCs w:val="24"/>
              </w:rPr>
              <w:t>Range</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rPr>
                <w:rFonts w:ascii="Arial" w:hAnsi="Arial" w:cs="Arial"/>
                <w:sz w:val="24"/>
                <w:szCs w:val="24"/>
              </w:rPr>
            </w:pPr>
            <w:r w:rsidRPr="009A26D2">
              <w:rPr>
                <w:rFonts w:ascii="Arial" w:hAnsi="Arial" w:cs="Arial"/>
                <w:sz w:val="24"/>
                <w:szCs w:val="24"/>
              </w:rPr>
              <w:t>Age (years)</w:t>
            </w:r>
          </w:p>
        </w:tc>
        <w:tc>
          <w:tcPr>
            <w:tcW w:w="1275" w:type="dxa"/>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jc w:val="center"/>
              <w:rPr>
                <w:rFonts w:ascii="Arial" w:hAnsi="Arial" w:cs="Arial"/>
                <w:sz w:val="24"/>
                <w:szCs w:val="24"/>
              </w:rPr>
            </w:pPr>
            <w:r w:rsidRPr="009A26D2">
              <w:rPr>
                <w:rFonts w:ascii="Arial" w:hAnsi="Arial" w:cs="Arial"/>
                <w:sz w:val="24"/>
                <w:szCs w:val="24"/>
              </w:rPr>
              <w:t>30.01</w:t>
            </w:r>
          </w:p>
        </w:tc>
        <w:tc>
          <w:tcPr>
            <w:tcW w:w="1276"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jc w:val="center"/>
              <w:rPr>
                <w:rFonts w:ascii="Arial" w:hAnsi="Arial" w:cs="Arial"/>
                <w:sz w:val="24"/>
                <w:szCs w:val="24"/>
              </w:rPr>
            </w:pPr>
            <w:r w:rsidRPr="009A26D2">
              <w:rPr>
                <w:rFonts w:ascii="Arial" w:hAnsi="Arial" w:cs="Arial"/>
                <w:sz w:val="24"/>
                <w:szCs w:val="24"/>
              </w:rPr>
              <w:t>5.75</w:t>
            </w:r>
          </w:p>
        </w:tc>
        <w:tc>
          <w:tcPr>
            <w:tcW w:w="1276" w:type="dxa"/>
            <w:tcBorders>
              <w:top w:val="single" w:sz="4" w:space="0" w:color="auto"/>
              <w:bottom w:val="single" w:sz="4" w:space="0" w:color="auto"/>
              <w:right w:val="nil"/>
            </w:tcBorders>
            <w:vAlign w:val="center"/>
          </w:tcPr>
          <w:p w:rsidR="00450E74" w:rsidRPr="009A26D2" w:rsidRDefault="00450E74" w:rsidP="002A1521">
            <w:pPr>
              <w:spacing w:beforeLines="20" w:before="48" w:afterLines="20" w:after="48" w:line="360" w:lineRule="auto"/>
              <w:jc w:val="center"/>
              <w:rPr>
                <w:rFonts w:ascii="Arial" w:hAnsi="Arial" w:cs="Arial"/>
                <w:sz w:val="24"/>
                <w:szCs w:val="24"/>
              </w:rPr>
            </w:pPr>
            <w:r w:rsidRPr="009A26D2">
              <w:rPr>
                <w:rFonts w:ascii="Arial" w:hAnsi="Arial" w:cs="Arial"/>
                <w:sz w:val="24"/>
                <w:szCs w:val="24"/>
              </w:rPr>
              <w:t>18-45</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rPr>
                <w:rFonts w:ascii="Arial" w:hAnsi="Arial" w:cs="Arial"/>
                <w:sz w:val="24"/>
                <w:szCs w:val="24"/>
              </w:rPr>
            </w:pPr>
          </w:p>
        </w:tc>
        <w:tc>
          <w:tcPr>
            <w:tcW w:w="1913"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jc w:val="center"/>
              <w:rPr>
                <w:rFonts w:ascii="Arial" w:hAnsi="Arial" w:cs="Arial"/>
                <w:sz w:val="24"/>
                <w:szCs w:val="24"/>
              </w:rPr>
            </w:pPr>
            <w:r w:rsidRPr="00EE101D">
              <w:rPr>
                <w:rFonts w:ascii="Arial" w:hAnsi="Arial" w:cs="Arial"/>
                <w:b/>
                <w:sz w:val="24"/>
                <w:szCs w:val="24"/>
              </w:rPr>
              <w:t>n</w:t>
            </w:r>
            <w:r w:rsidRPr="009A26D2">
              <w:rPr>
                <w:rFonts w:ascii="Arial" w:hAnsi="Arial" w:cs="Arial"/>
                <w:sz w:val="24"/>
                <w:szCs w:val="24"/>
              </w:rPr>
              <w:t>.</w:t>
            </w:r>
          </w:p>
        </w:tc>
        <w:tc>
          <w:tcPr>
            <w:tcW w:w="1914" w:type="dxa"/>
            <w:gridSpan w:val="2"/>
            <w:tcBorders>
              <w:top w:val="single" w:sz="4" w:space="0" w:color="auto"/>
              <w:bottom w:val="single" w:sz="4" w:space="0" w:color="auto"/>
              <w:right w:val="nil"/>
            </w:tcBorders>
            <w:vAlign w:val="center"/>
          </w:tcPr>
          <w:p w:rsidR="00450E74" w:rsidRPr="00EE101D" w:rsidRDefault="00450E74" w:rsidP="002A1521">
            <w:pPr>
              <w:spacing w:beforeLines="20" w:before="48" w:afterLines="20" w:after="48" w:line="360" w:lineRule="auto"/>
              <w:jc w:val="center"/>
              <w:rPr>
                <w:rFonts w:ascii="Arial" w:hAnsi="Arial" w:cs="Arial"/>
                <w:b/>
                <w:sz w:val="24"/>
                <w:szCs w:val="24"/>
              </w:rPr>
            </w:pPr>
            <w:r w:rsidRPr="00EE101D">
              <w:rPr>
                <w:rFonts w:ascii="Arial" w:hAnsi="Arial" w:cs="Arial"/>
                <w:b/>
                <w:sz w:val="24"/>
                <w:szCs w:val="24"/>
              </w:rPr>
              <w:t>%</w:t>
            </w:r>
          </w:p>
        </w:tc>
      </w:tr>
      <w:tr w:rsidR="00450E74" w:rsidRPr="0020533A" w:rsidTr="002A1521">
        <w:tc>
          <w:tcPr>
            <w:tcW w:w="8505" w:type="dxa"/>
            <w:gridSpan w:val="5"/>
            <w:tcBorders>
              <w:top w:val="single" w:sz="4" w:space="0" w:color="auto"/>
              <w:left w:val="nil"/>
              <w:bottom w:val="single" w:sz="4" w:space="0" w:color="auto"/>
              <w:right w:val="single" w:sz="4" w:space="0" w:color="auto"/>
            </w:tcBorders>
            <w:vAlign w:val="center"/>
          </w:tcPr>
          <w:p w:rsidR="00450E74" w:rsidRPr="009A26D2" w:rsidRDefault="00450E74" w:rsidP="002A1521">
            <w:pPr>
              <w:spacing w:beforeLines="20" w:before="48" w:afterLines="20" w:after="48" w:line="360" w:lineRule="auto"/>
              <w:rPr>
                <w:rFonts w:ascii="Arial" w:hAnsi="Arial" w:cs="Arial"/>
                <w:sz w:val="24"/>
                <w:szCs w:val="24"/>
              </w:rPr>
            </w:pPr>
            <w:r w:rsidRPr="009A26D2">
              <w:rPr>
                <w:rFonts w:ascii="Arial" w:hAnsi="Arial" w:cs="Arial"/>
                <w:sz w:val="24"/>
                <w:szCs w:val="24"/>
              </w:rPr>
              <w:t>UK Country of Residence</w:t>
            </w:r>
          </w:p>
        </w:tc>
        <w:tc>
          <w:tcPr>
            <w:tcW w:w="1914" w:type="dxa"/>
            <w:tcBorders>
              <w:top w:val="single" w:sz="4" w:space="0" w:color="auto"/>
              <w:left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ind w:firstLine="318"/>
              <w:rPr>
                <w:rFonts w:ascii="Arial" w:hAnsi="Arial" w:cs="Arial"/>
                <w:sz w:val="24"/>
                <w:szCs w:val="24"/>
              </w:rPr>
            </w:pPr>
            <w:r w:rsidRPr="009A26D2">
              <w:rPr>
                <w:rFonts w:ascii="Arial" w:hAnsi="Arial" w:cs="Arial"/>
                <w:sz w:val="24"/>
                <w:szCs w:val="24"/>
              </w:rPr>
              <w:t>England</w:t>
            </w:r>
          </w:p>
        </w:tc>
        <w:tc>
          <w:tcPr>
            <w:tcW w:w="1913"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ind w:right="805"/>
              <w:jc w:val="right"/>
              <w:rPr>
                <w:rFonts w:ascii="Arial" w:hAnsi="Arial" w:cs="Arial"/>
                <w:sz w:val="24"/>
                <w:szCs w:val="24"/>
              </w:rPr>
            </w:pPr>
            <w:r w:rsidRPr="009A26D2">
              <w:rPr>
                <w:rFonts w:ascii="Arial" w:hAnsi="Arial" w:cs="Arial"/>
                <w:sz w:val="24"/>
                <w:szCs w:val="24"/>
              </w:rPr>
              <w:t>244</w:t>
            </w:r>
          </w:p>
        </w:tc>
        <w:tc>
          <w:tcPr>
            <w:tcW w:w="1914" w:type="dxa"/>
            <w:gridSpan w:val="2"/>
            <w:tcBorders>
              <w:top w:val="single" w:sz="4" w:space="0" w:color="auto"/>
              <w:bottom w:val="single" w:sz="4" w:space="0" w:color="auto"/>
              <w:right w:val="nil"/>
            </w:tcBorders>
            <w:vAlign w:val="center"/>
          </w:tcPr>
          <w:p w:rsidR="00450E74" w:rsidRPr="009A26D2" w:rsidRDefault="00450E74" w:rsidP="002A1521">
            <w:pPr>
              <w:spacing w:beforeLines="20" w:before="48" w:afterLines="20" w:after="48" w:line="360" w:lineRule="auto"/>
              <w:ind w:right="720"/>
              <w:jc w:val="right"/>
              <w:rPr>
                <w:rFonts w:ascii="Arial" w:hAnsi="Arial" w:cs="Arial"/>
                <w:sz w:val="24"/>
                <w:szCs w:val="24"/>
              </w:rPr>
            </w:pPr>
            <w:r w:rsidRPr="009A26D2">
              <w:rPr>
                <w:rFonts w:ascii="Arial" w:hAnsi="Arial" w:cs="Arial"/>
                <w:sz w:val="24"/>
                <w:szCs w:val="24"/>
              </w:rPr>
              <w:t>85.9</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ind w:firstLine="318"/>
              <w:rPr>
                <w:rFonts w:ascii="Arial" w:hAnsi="Arial" w:cs="Arial"/>
                <w:sz w:val="24"/>
                <w:szCs w:val="24"/>
              </w:rPr>
            </w:pPr>
            <w:r w:rsidRPr="009A26D2">
              <w:rPr>
                <w:rFonts w:ascii="Arial" w:hAnsi="Arial" w:cs="Arial"/>
                <w:sz w:val="24"/>
                <w:szCs w:val="24"/>
              </w:rPr>
              <w:t>Wales</w:t>
            </w:r>
          </w:p>
        </w:tc>
        <w:tc>
          <w:tcPr>
            <w:tcW w:w="1913"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ind w:right="805"/>
              <w:jc w:val="right"/>
              <w:rPr>
                <w:rFonts w:ascii="Arial" w:hAnsi="Arial" w:cs="Arial"/>
                <w:sz w:val="24"/>
                <w:szCs w:val="24"/>
              </w:rPr>
            </w:pPr>
            <w:r w:rsidRPr="009A26D2">
              <w:rPr>
                <w:rFonts w:ascii="Arial" w:hAnsi="Arial" w:cs="Arial"/>
                <w:sz w:val="24"/>
                <w:szCs w:val="24"/>
              </w:rPr>
              <w:t>21</w:t>
            </w:r>
          </w:p>
        </w:tc>
        <w:tc>
          <w:tcPr>
            <w:tcW w:w="1914" w:type="dxa"/>
            <w:gridSpan w:val="2"/>
            <w:tcBorders>
              <w:top w:val="single" w:sz="4" w:space="0" w:color="auto"/>
              <w:bottom w:val="single" w:sz="4" w:space="0" w:color="auto"/>
              <w:right w:val="nil"/>
            </w:tcBorders>
            <w:vAlign w:val="center"/>
          </w:tcPr>
          <w:p w:rsidR="00450E74" w:rsidRPr="009A26D2" w:rsidRDefault="00450E74" w:rsidP="002A1521">
            <w:pPr>
              <w:spacing w:beforeLines="20" w:before="48" w:afterLines="20" w:after="48" w:line="360" w:lineRule="auto"/>
              <w:ind w:right="720"/>
              <w:jc w:val="right"/>
              <w:rPr>
                <w:rFonts w:ascii="Arial" w:hAnsi="Arial" w:cs="Arial"/>
                <w:sz w:val="24"/>
                <w:szCs w:val="24"/>
              </w:rPr>
            </w:pPr>
            <w:r w:rsidRPr="009A26D2">
              <w:rPr>
                <w:rFonts w:ascii="Arial" w:hAnsi="Arial" w:cs="Arial"/>
                <w:sz w:val="24"/>
                <w:szCs w:val="24"/>
              </w:rPr>
              <w:t>7.4</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ind w:firstLine="318"/>
              <w:rPr>
                <w:rFonts w:ascii="Arial" w:hAnsi="Arial" w:cs="Arial"/>
                <w:sz w:val="24"/>
                <w:szCs w:val="24"/>
              </w:rPr>
            </w:pPr>
            <w:r w:rsidRPr="009A26D2">
              <w:rPr>
                <w:rFonts w:ascii="Arial" w:hAnsi="Arial" w:cs="Arial"/>
                <w:sz w:val="24"/>
                <w:szCs w:val="24"/>
              </w:rPr>
              <w:t>Scotland</w:t>
            </w:r>
          </w:p>
        </w:tc>
        <w:tc>
          <w:tcPr>
            <w:tcW w:w="1913"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ind w:right="805"/>
              <w:jc w:val="right"/>
              <w:rPr>
                <w:rFonts w:ascii="Arial" w:hAnsi="Arial" w:cs="Arial"/>
                <w:sz w:val="24"/>
                <w:szCs w:val="24"/>
              </w:rPr>
            </w:pPr>
            <w:r w:rsidRPr="009A26D2">
              <w:rPr>
                <w:rFonts w:ascii="Arial" w:hAnsi="Arial" w:cs="Arial"/>
                <w:sz w:val="24"/>
                <w:szCs w:val="24"/>
              </w:rPr>
              <w:t>10</w:t>
            </w:r>
          </w:p>
        </w:tc>
        <w:tc>
          <w:tcPr>
            <w:tcW w:w="1914" w:type="dxa"/>
            <w:gridSpan w:val="2"/>
            <w:tcBorders>
              <w:top w:val="single" w:sz="4" w:space="0" w:color="auto"/>
              <w:bottom w:val="single" w:sz="4" w:space="0" w:color="auto"/>
              <w:right w:val="nil"/>
            </w:tcBorders>
            <w:vAlign w:val="center"/>
          </w:tcPr>
          <w:p w:rsidR="00450E74" w:rsidRPr="009A26D2" w:rsidRDefault="00450E74" w:rsidP="002A1521">
            <w:pPr>
              <w:spacing w:beforeLines="20" w:before="48" w:afterLines="20" w:after="48" w:line="360" w:lineRule="auto"/>
              <w:ind w:right="720"/>
              <w:jc w:val="right"/>
              <w:rPr>
                <w:rFonts w:ascii="Arial" w:hAnsi="Arial" w:cs="Arial"/>
                <w:sz w:val="24"/>
                <w:szCs w:val="24"/>
              </w:rPr>
            </w:pPr>
            <w:r w:rsidRPr="009A26D2">
              <w:rPr>
                <w:rFonts w:ascii="Arial" w:hAnsi="Arial" w:cs="Arial"/>
                <w:sz w:val="24"/>
                <w:szCs w:val="24"/>
              </w:rPr>
              <w:t>3.5</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9A26D2" w:rsidRDefault="00450E74" w:rsidP="002A1521">
            <w:pPr>
              <w:spacing w:beforeLines="20" w:before="48" w:afterLines="20" w:after="48" w:line="360" w:lineRule="auto"/>
              <w:ind w:firstLine="318"/>
              <w:rPr>
                <w:rFonts w:ascii="Arial" w:hAnsi="Arial" w:cs="Arial"/>
                <w:sz w:val="24"/>
                <w:szCs w:val="24"/>
              </w:rPr>
            </w:pPr>
            <w:r w:rsidRPr="009A26D2">
              <w:rPr>
                <w:rFonts w:ascii="Arial" w:hAnsi="Arial" w:cs="Arial"/>
                <w:sz w:val="24"/>
                <w:szCs w:val="24"/>
              </w:rPr>
              <w:t>Northern Ireland</w:t>
            </w:r>
          </w:p>
        </w:tc>
        <w:tc>
          <w:tcPr>
            <w:tcW w:w="1913" w:type="dxa"/>
            <w:gridSpan w:val="2"/>
            <w:tcBorders>
              <w:top w:val="single" w:sz="4" w:space="0" w:color="auto"/>
              <w:bottom w:val="single" w:sz="4" w:space="0" w:color="auto"/>
            </w:tcBorders>
            <w:vAlign w:val="center"/>
          </w:tcPr>
          <w:p w:rsidR="00450E74" w:rsidRPr="009A26D2" w:rsidRDefault="00450E74" w:rsidP="002A1521">
            <w:pPr>
              <w:spacing w:beforeLines="20" w:before="48" w:afterLines="20" w:after="48" w:line="360" w:lineRule="auto"/>
              <w:ind w:right="805"/>
              <w:jc w:val="right"/>
              <w:rPr>
                <w:rFonts w:ascii="Arial" w:hAnsi="Arial" w:cs="Arial"/>
                <w:sz w:val="24"/>
                <w:szCs w:val="24"/>
              </w:rPr>
            </w:pPr>
            <w:r w:rsidRPr="009A26D2">
              <w:rPr>
                <w:rFonts w:ascii="Arial" w:hAnsi="Arial" w:cs="Arial"/>
                <w:sz w:val="24"/>
                <w:szCs w:val="24"/>
              </w:rPr>
              <w:t>9</w:t>
            </w:r>
          </w:p>
        </w:tc>
        <w:tc>
          <w:tcPr>
            <w:tcW w:w="1914" w:type="dxa"/>
            <w:gridSpan w:val="2"/>
            <w:tcBorders>
              <w:top w:val="single" w:sz="4" w:space="0" w:color="auto"/>
              <w:bottom w:val="single" w:sz="4" w:space="0" w:color="auto"/>
              <w:right w:val="nil"/>
            </w:tcBorders>
            <w:vAlign w:val="center"/>
          </w:tcPr>
          <w:p w:rsidR="00450E74" w:rsidRPr="009A26D2" w:rsidRDefault="00450E74" w:rsidP="002A1521">
            <w:pPr>
              <w:spacing w:beforeLines="20" w:before="48" w:afterLines="20" w:after="48" w:line="360" w:lineRule="auto"/>
              <w:ind w:right="720"/>
              <w:jc w:val="right"/>
              <w:rPr>
                <w:rFonts w:ascii="Arial" w:hAnsi="Arial" w:cs="Arial"/>
                <w:sz w:val="24"/>
                <w:szCs w:val="24"/>
              </w:rPr>
            </w:pPr>
            <w:r w:rsidRPr="009A26D2">
              <w:rPr>
                <w:rFonts w:ascii="Arial" w:hAnsi="Arial" w:cs="Arial"/>
                <w:sz w:val="24"/>
                <w:szCs w:val="24"/>
              </w:rPr>
              <w:t>3.2</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rPr>
                <w:rFonts w:ascii="Arial" w:hAnsi="Arial" w:cs="Arial"/>
                <w:sz w:val="24"/>
                <w:szCs w:val="24"/>
              </w:rPr>
            </w:pP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rPr>
                <w:rFonts w:ascii="Arial" w:hAnsi="Arial" w:cs="Arial"/>
                <w:sz w:val="24"/>
                <w:szCs w:val="24"/>
              </w:rPr>
            </w:pPr>
            <w:r w:rsidRPr="0020533A">
              <w:rPr>
                <w:rFonts w:ascii="Arial" w:hAnsi="Arial" w:cs="Arial"/>
                <w:sz w:val="24"/>
                <w:szCs w:val="24"/>
              </w:rPr>
              <w:t>Highest level of Education Achieved</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AF2A3B" w:rsidRDefault="00450E74" w:rsidP="002A1521">
            <w:pPr>
              <w:spacing w:beforeLines="20" w:before="48" w:afterLines="20" w:after="48" w:line="360" w:lineRule="auto"/>
              <w:ind w:left="318"/>
              <w:rPr>
                <w:rFonts w:ascii="Arial" w:hAnsi="Arial" w:cs="Arial"/>
                <w:sz w:val="24"/>
                <w:szCs w:val="24"/>
              </w:rPr>
            </w:pPr>
            <w:r w:rsidRPr="00AF2A3B">
              <w:rPr>
                <w:rFonts w:ascii="Arial" w:hAnsi="Arial" w:cs="Arial"/>
                <w:sz w:val="24"/>
                <w:szCs w:val="24"/>
              </w:rPr>
              <w:t>Left school with no qualifications</w:t>
            </w:r>
          </w:p>
        </w:tc>
        <w:tc>
          <w:tcPr>
            <w:tcW w:w="1913" w:type="dxa"/>
            <w:gridSpan w:val="2"/>
            <w:tcBorders>
              <w:top w:val="single" w:sz="4" w:space="0" w:color="auto"/>
              <w:bottom w:val="single" w:sz="4" w:space="0" w:color="auto"/>
            </w:tcBorders>
            <w:vAlign w:val="center"/>
          </w:tcPr>
          <w:p w:rsidR="00450E74" w:rsidRPr="00AF2A3B" w:rsidRDefault="00450E74" w:rsidP="002A1521">
            <w:pPr>
              <w:spacing w:beforeLines="20" w:before="48" w:afterLines="20" w:after="48" w:line="360" w:lineRule="auto"/>
              <w:ind w:right="805"/>
              <w:jc w:val="right"/>
              <w:rPr>
                <w:rFonts w:ascii="Arial" w:hAnsi="Arial" w:cs="Arial"/>
                <w:sz w:val="24"/>
                <w:szCs w:val="24"/>
              </w:rPr>
            </w:pPr>
            <w:r w:rsidRPr="00AF2A3B">
              <w:rPr>
                <w:rFonts w:ascii="Arial" w:hAnsi="Arial" w:cs="Arial"/>
                <w:sz w:val="24"/>
                <w:szCs w:val="24"/>
              </w:rPr>
              <w:t>17</w:t>
            </w:r>
          </w:p>
        </w:tc>
        <w:tc>
          <w:tcPr>
            <w:tcW w:w="1914" w:type="dxa"/>
            <w:gridSpan w:val="2"/>
            <w:tcBorders>
              <w:top w:val="single" w:sz="4" w:space="0" w:color="auto"/>
              <w:bottom w:val="single" w:sz="4" w:space="0" w:color="auto"/>
              <w:right w:val="nil"/>
            </w:tcBorders>
            <w:vAlign w:val="center"/>
          </w:tcPr>
          <w:p w:rsidR="00450E74" w:rsidRPr="00AF2A3B" w:rsidRDefault="00450E74" w:rsidP="002A1521">
            <w:pPr>
              <w:spacing w:beforeLines="20" w:before="48" w:afterLines="20" w:after="48" w:line="360" w:lineRule="auto"/>
              <w:ind w:right="720"/>
              <w:jc w:val="right"/>
              <w:rPr>
                <w:rFonts w:ascii="Arial" w:hAnsi="Arial" w:cs="Arial"/>
                <w:sz w:val="24"/>
                <w:szCs w:val="24"/>
              </w:rPr>
            </w:pPr>
            <w:r w:rsidRPr="00AF2A3B">
              <w:rPr>
                <w:rFonts w:ascii="Arial" w:hAnsi="Arial" w:cs="Arial"/>
                <w:sz w:val="24"/>
                <w:szCs w:val="24"/>
              </w:rPr>
              <w:t>6.0</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AF2A3B" w:rsidRDefault="00450E74" w:rsidP="002A1521">
            <w:pPr>
              <w:spacing w:beforeLines="20" w:before="48" w:afterLines="20" w:after="48" w:line="360" w:lineRule="auto"/>
              <w:ind w:left="318"/>
              <w:rPr>
                <w:rFonts w:ascii="Arial" w:hAnsi="Arial" w:cs="Arial"/>
                <w:sz w:val="24"/>
                <w:szCs w:val="24"/>
              </w:rPr>
            </w:pPr>
            <w:r w:rsidRPr="00AF2A3B">
              <w:rPr>
                <w:rFonts w:ascii="Arial" w:hAnsi="Arial" w:cs="Arial"/>
                <w:sz w:val="24"/>
                <w:szCs w:val="24"/>
                <w:lang w:eastAsia="en-GB"/>
              </w:rPr>
              <w:t>Left school when compulsory education completed with basic qualifications</w:t>
            </w:r>
          </w:p>
        </w:tc>
        <w:tc>
          <w:tcPr>
            <w:tcW w:w="1913" w:type="dxa"/>
            <w:gridSpan w:val="2"/>
            <w:tcBorders>
              <w:top w:val="single" w:sz="4" w:space="0" w:color="auto"/>
              <w:bottom w:val="single" w:sz="4" w:space="0" w:color="auto"/>
            </w:tcBorders>
            <w:vAlign w:val="center"/>
          </w:tcPr>
          <w:p w:rsidR="00450E74" w:rsidRPr="00AF2A3B" w:rsidRDefault="00450E74" w:rsidP="002A1521">
            <w:pPr>
              <w:spacing w:beforeLines="20" w:before="48" w:afterLines="20" w:after="48" w:line="360" w:lineRule="auto"/>
              <w:ind w:right="805"/>
              <w:jc w:val="right"/>
              <w:rPr>
                <w:rFonts w:ascii="Arial" w:hAnsi="Arial" w:cs="Arial"/>
                <w:sz w:val="24"/>
                <w:szCs w:val="24"/>
              </w:rPr>
            </w:pPr>
            <w:r w:rsidRPr="00AF2A3B">
              <w:rPr>
                <w:rFonts w:ascii="Arial" w:hAnsi="Arial" w:cs="Arial"/>
                <w:sz w:val="24"/>
                <w:szCs w:val="24"/>
              </w:rPr>
              <w:t>42</w:t>
            </w:r>
          </w:p>
        </w:tc>
        <w:tc>
          <w:tcPr>
            <w:tcW w:w="1914" w:type="dxa"/>
            <w:gridSpan w:val="2"/>
            <w:tcBorders>
              <w:top w:val="single" w:sz="4" w:space="0" w:color="auto"/>
              <w:bottom w:val="single" w:sz="4" w:space="0" w:color="auto"/>
              <w:right w:val="nil"/>
            </w:tcBorders>
            <w:vAlign w:val="center"/>
          </w:tcPr>
          <w:p w:rsidR="00450E74" w:rsidRPr="00AF2A3B" w:rsidRDefault="00450E74" w:rsidP="002A1521">
            <w:pPr>
              <w:spacing w:beforeLines="20" w:before="48" w:afterLines="20" w:after="48" w:line="360" w:lineRule="auto"/>
              <w:ind w:right="720"/>
              <w:jc w:val="right"/>
              <w:rPr>
                <w:rFonts w:ascii="Arial" w:hAnsi="Arial" w:cs="Arial"/>
                <w:sz w:val="24"/>
                <w:szCs w:val="24"/>
              </w:rPr>
            </w:pPr>
            <w:r w:rsidRPr="00AF2A3B">
              <w:rPr>
                <w:rFonts w:ascii="Arial" w:hAnsi="Arial" w:cs="Arial"/>
                <w:sz w:val="24"/>
                <w:szCs w:val="24"/>
              </w:rPr>
              <w:t>14.8</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AF2A3B" w:rsidRDefault="00450E74" w:rsidP="002A1521">
            <w:pPr>
              <w:spacing w:beforeLines="20" w:before="48" w:afterLines="20" w:after="48" w:line="360" w:lineRule="auto"/>
              <w:ind w:left="318"/>
              <w:rPr>
                <w:rFonts w:ascii="Arial" w:hAnsi="Arial" w:cs="Arial"/>
                <w:sz w:val="24"/>
                <w:szCs w:val="24"/>
              </w:rPr>
            </w:pPr>
            <w:r w:rsidRPr="00AF2A3B">
              <w:rPr>
                <w:rFonts w:ascii="Arial" w:hAnsi="Arial" w:cs="Arial"/>
                <w:sz w:val="24"/>
                <w:szCs w:val="24"/>
                <w:lang w:eastAsia="en-GB"/>
              </w:rPr>
              <w:t>Higher secondary school/technical college qualifications</w:t>
            </w:r>
          </w:p>
        </w:tc>
        <w:tc>
          <w:tcPr>
            <w:tcW w:w="1913" w:type="dxa"/>
            <w:gridSpan w:val="2"/>
            <w:tcBorders>
              <w:top w:val="single" w:sz="4" w:space="0" w:color="auto"/>
              <w:bottom w:val="single" w:sz="4" w:space="0" w:color="auto"/>
            </w:tcBorders>
            <w:vAlign w:val="center"/>
          </w:tcPr>
          <w:p w:rsidR="00450E74" w:rsidRPr="00AF2A3B" w:rsidRDefault="00450E74" w:rsidP="002A1521">
            <w:pPr>
              <w:spacing w:beforeLines="20" w:before="48" w:afterLines="20" w:after="48" w:line="360" w:lineRule="auto"/>
              <w:ind w:right="805"/>
              <w:jc w:val="right"/>
              <w:rPr>
                <w:rFonts w:ascii="Arial" w:hAnsi="Arial" w:cs="Arial"/>
                <w:sz w:val="24"/>
                <w:szCs w:val="24"/>
              </w:rPr>
            </w:pPr>
            <w:r w:rsidRPr="00AF2A3B">
              <w:rPr>
                <w:rFonts w:ascii="Arial" w:hAnsi="Arial" w:cs="Arial"/>
                <w:sz w:val="24"/>
                <w:szCs w:val="24"/>
              </w:rPr>
              <w:t>100</w:t>
            </w:r>
          </w:p>
        </w:tc>
        <w:tc>
          <w:tcPr>
            <w:tcW w:w="1914" w:type="dxa"/>
            <w:gridSpan w:val="2"/>
            <w:tcBorders>
              <w:top w:val="single" w:sz="4" w:space="0" w:color="auto"/>
              <w:bottom w:val="single" w:sz="4" w:space="0" w:color="auto"/>
              <w:right w:val="nil"/>
            </w:tcBorders>
            <w:vAlign w:val="center"/>
          </w:tcPr>
          <w:p w:rsidR="00450E74" w:rsidRPr="00AF2A3B" w:rsidRDefault="00450E74" w:rsidP="002A1521">
            <w:pPr>
              <w:spacing w:beforeLines="20" w:before="48" w:afterLines="20" w:after="48" w:line="360" w:lineRule="auto"/>
              <w:ind w:right="720"/>
              <w:jc w:val="right"/>
              <w:rPr>
                <w:rFonts w:ascii="Arial" w:hAnsi="Arial" w:cs="Arial"/>
                <w:sz w:val="24"/>
                <w:szCs w:val="24"/>
              </w:rPr>
            </w:pPr>
            <w:r w:rsidRPr="00AF2A3B">
              <w:rPr>
                <w:rFonts w:ascii="Arial" w:hAnsi="Arial" w:cs="Arial"/>
                <w:sz w:val="24"/>
                <w:szCs w:val="24"/>
              </w:rPr>
              <w:t>35.2</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AF2A3B" w:rsidRDefault="00450E74" w:rsidP="002A1521">
            <w:pPr>
              <w:spacing w:beforeLines="20" w:before="48" w:afterLines="20" w:after="48" w:line="360" w:lineRule="auto"/>
              <w:ind w:firstLine="318"/>
              <w:rPr>
                <w:rFonts w:ascii="Arial" w:hAnsi="Arial" w:cs="Arial"/>
                <w:sz w:val="24"/>
                <w:szCs w:val="24"/>
              </w:rPr>
            </w:pPr>
            <w:r w:rsidRPr="00AF2A3B">
              <w:rPr>
                <w:rFonts w:ascii="Arial" w:hAnsi="Arial" w:cs="Arial"/>
                <w:sz w:val="24"/>
                <w:szCs w:val="24"/>
              </w:rPr>
              <w:t>University degree</w:t>
            </w:r>
          </w:p>
        </w:tc>
        <w:tc>
          <w:tcPr>
            <w:tcW w:w="1913" w:type="dxa"/>
            <w:gridSpan w:val="2"/>
            <w:tcBorders>
              <w:top w:val="single" w:sz="4" w:space="0" w:color="auto"/>
              <w:bottom w:val="single" w:sz="4" w:space="0" w:color="auto"/>
            </w:tcBorders>
            <w:vAlign w:val="center"/>
          </w:tcPr>
          <w:p w:rsidR="00450E74" w:rsidRPr="00AF2A3B" w:rsidRDefault="00450E74" w:rsidP="002A1521">
            <w:pPr>
              <w:spacing w:beforeLines="20" w:before="48" w:afterLines="20" w:after="48" w:line="360" w:lineRule="auto"/>
              <w:ind w:right="805"/>
              <w:jc w:val="right"/>
              <w:rPr>
                <w:rFonts w:ascii="Arial" w:hAnsi="Arial" w:cs="Arial"/>
                <w:sz w:val="24"/>
                <w:szCs w:val="24"/>
              </w:rPr>
            </w:pPr>
            <w:r w:rsidRPr="00AF2A3B">
              <w:rPr>
                <w:rFonts w:ascii="Arial" w:hAnsi="Arial" w:cs="Arial"/>
                <w:sz w:val="24"/>
                <w:szCs w:val="24"/>
              </w:rPr>
              <w:t>125</w:t>
            </w:r>
          </w:p>
        </w:tc>
        <w:tc>
          <w:tcPr>
            <w:tcW w:w="1914" w:type="dxa"/>
            <w:gridSpan w:val="2"/>
            <w:tcBorders>
              <w:top w:val="single" w:sz="4" w:space="0" w:color="auto"/>
              <w:bottom w:val="single" w:sz="4" w:space="0" w:color="auto"/>
              <w:right w:val="nil"/>
            </w:tcBorders>
            <w:vAlign w:val="center"/>
          </w:tcPr>
          <w:p w:rsidR="00450E74" w:rsidRPr="00AF2A3B" w:rsidRDefault="00450E74" w:rsidP="002A1521">
            <w:pPr>
              <w:spacing w:beforeLines="20" w:before="48" w:afterLines="20" w:after="48" w:line="360" w:lineRule="auto"/>
              <w:ind w:right="720"/>
              <w:jc w:val="right"/>
              <w:rPr>
                <w:rFonts w:ascii="Arial" w:hAnsi="Arial" w:cs="Arial"/>
                <w:sz w:val="24"/>
                <w:szCs w:val="24"/>
              </w:rPr>
            </w:pPr>
            <w:r w:rsidRPr="00AF2A3B">
              <w:rPr>
                <w:rFonts w:ascii="Arial" w:hAnsi="Arial" w:cs="Arial"/>
                <w:sz w:val="24"/>
                <w:szCs w:val="24"/>
              </w:rPr>
              <w:t>44.0</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rPr>
                <w:rFonts w:ascii="Arial" w:hAnsi="Arial" w:cs="Arial"/>
                <w:sz w:val="24"/>
                <w:szCs w:val="24"/>
              </w:rPr>
            </w:pPr>
            <w:r w:rsidRPr="0020533A">
              <w:rPr>
                <w:rFonts w:ascii="Arial" w:hAnsi="Arial" w:cs="Arial"/>
                <w:sz w:val="24"/>
                <w:szCs w:val="24"/>
              </w:rPr>
              <w:t xml:space="preserve">Pregnancy Status </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3"/>
              <w:jc w:val="right"/>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Were currently pregnant</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r w:rsidRPr="0020533A">
              <w:rPr>
                <w:rFonts w:ascii="Arial" w:hAnsi="Arial" w:cs="Arial"/>
                <w:sz w:val="24"/>
                <w:szCs w:val="24"/>
              </w:rPr>
              <w:t>92</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r w:rsidRPr="0020533A">
              <w:rPr>
                <w:rFonts w:ascii="Arial" w:hAnsi="Arial" w:cs="Arial"/>
                <w:sz w:val="24"/>
                <w:szCs w:val="24"/>
              </w:rPr>
              <w:t>32.4</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Pregnant in previous 12 months</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r w:rsidRPr="0020533A">
              <w:rPr>
                <w:rFonts w:ascii="Arial" w:hAnsi="Arial" w:cs="Arial"/>
                <w:sz w:val="24"/>
                <w:szCs w:val="24"/>
              </w:rPr>
              <w:t>192</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r w:rsidRPr="0020533A">
              <w:rPr>
                <w:rFonts w:ascii="Arial" w:hAnsi="Arial" w:cs="Arial"/>
                <w:sz w:val="24"/>
                <w:szCs w:val="24"/>
              </w:rPr>
              <w:t>67.6</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709"/>
              <w:rPr>
                <w:rFonts w:ascii="Arial" w:hAnsi="Arial" w:cs="Arial"/>
                <w:sz w:val="24"/>
                <w:szCs w:val="24"/>
              </w:rPr>
            </w:pP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jc w:val="right"/>
              <w:rPr>
                <w:rFonts w:ascii="Arial" w:hAnsi="Arial" w:cs="Arial"/>
                <w:sz w:val="24"/>
                <w:szCs w:val="24"/>
              </w:rPr>
            </w:pP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jc w:val="right"/>
              <w:rPr>
                <w:rFonts w:ascii="Arial" w:hAnsi="Arial" w:cs="Arial"/>
                <w:sz w:val="24"/>
                <w:szCs w:val="24"/>
              </w:rPr>
            </w:pPr>
          </w:p>
        </w:tc>
      </w:tr>
      <w:tr w:rsidR="00450E74" w:rsidRPr="0020533A" w:rsidTr="002A1521">
        <w:trPr>
          <w:gridAfter w:val="2"/>
          <w:wAfter w:w="3828" w:type="dxa"/>
        </w:trPr>
        <w:tc>
          <w:tcPr>
            <w:tcW w:w="6591" w:type="dxa"/>
            <w:gridSpan w:val="3"/>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right="805"/>
              <w:rPr>
                <w:rFonts w:ascii="Arial" w:hAnsi="Arial" w:cs="Arial"/>
                <w:sz w:val="24"/>
                <w:szCs w:val="24"/>
              </w:rPr>
            </w:pPr>
            <w:r w:rsidRPr="0020533A">
              <w:rPr>
                <w:rFonts w:ascii="Arial" w:hAnsi="Arial" w:cs="Arial"/>
                <w:sz w:val="24"/>
                <w:szCs w:val="24"/>
              </w:rPr>
              <w:t>History of pre-pregnancy chronic condition</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rPr>
                <w:rFonts w:ascii="Arial" w:hAnsi="Arial" w:cs="Arial"/>
                <w:sz w:val="24"/>
                <w:szCs w:val="24"/>
              </w:rPr>
            </w:pP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No chronic condition</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171</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60.2</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Asthma</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45</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15.8</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Depression</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43</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15.1</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Raised blood pressure</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11</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3.9</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Severe acne</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10</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3.5</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Diabetes</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7</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2.5</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CC752B" w:rsidRDefault="00450E74" w:rsidP="002A1521">
            <w:pPr>
              <w:spacing w:beforeLines="20" w:before="48" w:afterLines="20" w:after="48" w:line="360" w:lineRule="auto"/>
              <w:ind w:firstLine="318"/>
              <w:rPr>
                <w:rFonts w:ascii="Arial" w:hAnsi="Arial" w:cs="Arial"/>
                <w:sz w:val="24"/>
                <w:szCs w:val="24"/>
              </w:rPr>
            </w:pPr>
            <w:r w:rsidRPr="00CC752B">
              <w:rPr>
                <w:rFonts w:ascii="Arial" w:hAnsi="Arial" w:cs="Arial"/>
                <w:sz w:val="24"/>
                <w:szCs w:val="24"/>
              </w:rPr>
              <w:t xml:space="preserve">Cardiac </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6</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2.1</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CC752B" w:rsidRDefault="00450E74" w:rsidP="002A1521">
            <w:pPr>
              <w:spacing w:beforeLines="20" w:before="48" w:afterLines="20" w:after="48" w:line="360" w:lineRule="auto"/>
              <w:ind w:firstLine="318"/>
              <w:rPr>
                <w:rFonts w:ascii="Arial" w:hAnsi="Arial" w:cs="Arial"/>
                <w:sz w:val="24"/>
                <w:szCs w:val="24"/>
              </w:rPr>
            </w:pPr>
            <w:r w:rsidRPr="00CC752B">
              <w:rPr>
                <w:rFonts w:ascii="Arial" w:hAnsi="Arial" w:cs="Arial"/>
                <w:sz w:val="24"/>
                <w:szCs w:val="24"/>
              </w:rPr>
              <w:t>Thyroid</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5</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1.8</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CC752B" w:rsidRDefault="00450E74" w:rsidP="002A1521">
            <w:pPr>
              <w:spacing w:beforeLines="20" w:before="48" w:afterLines="20" w:after="48" w:line="360" w:lineRule="auto"/>
              <w:ind w:firstLine="318"/>
              <w:rPr>
                <w:rFonts w:ascii="Arial" w:hAnsi="Arial" w:cs="Arial"/>
                <w:sz w:val="24"/>
                <w:szCs w:val="24"/>
              </w:rPr>
            </w:pPr>
            <w:r w:rsidRPr="00CC752B">
              <w:rPr>
                <w:rFonts w:ascii="Arial" w:hAnsi="Arial" w:cs="Arial"/>
                <w:sz w:val="24"/>
                <w:szCs w:val="24"/>
              </w:rPr>
              <w:t>Crohns or c</w:t>
            </w:r>
            <w:r>
              <w:rPr>
                <w:rFonts w:ascii="Arial" w:hAnsi="Arial" w:cs="Arial"/>
                <w:sz w:val="24"/>
                <w:szCs w:val="24"/>
              </w:rPr>
              <w:t>o</w:t>
            </w:r>
            <w:r w:rsidRPr="00CC752B">
              <w:rPr>
                <w:rFonts w:ascii="Arial" w:hAnsi="Arial" w:cs="Arial"/>
                <w:sz w:val="24"/>
                <w:szCs w:val="24"/>
              </w:rPr>
              <w:t>eliac disease</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4</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1.4</w:t>
            </w:r>
          </w:p>
        </w:tc>
      </w:tr>
      <w:tr w:rsidR="00450E74" w:rsidRPr="0020533A" w:rsidTr="002A1521">
        <w:trPr>
          <w:gridAfter w:val="2"/>
          <w:wAfter w:w="3828" w:type="dxa"/>
        </w:trPr>
        <w:tc>
          <w:tcPr>
            <w:tcW w:w="4678" w:type="dxa"/>
            <w:tcBorders>
              <w:top w:val="single" w:sz="4" w:space="0" w:color="auto"/>
              <w:left w:val="nil"/>
              <w:bottom w:val="single" w:sz="4" w:space="0" w:color="auto"/>
            </w:tcBorders>
            <w:vAlign w:val="center"/>
          </w:tcPr>
          <w:p w:rsidR="00450E74" w:rsidRPr="00CC752B" w:rsidRDefault="00450E74" w:rsidP="002A1521">
            <w:pPr>
              <w:spacing w:beforeLines="20" w:before="48" w:afterLines="20" w:after="48" w:line="360" w:lineRule="auto"/>
              <w:ind w:firstLine="318"/>
              <w:rPr>
                <w:rFonts w:ascii="Arial" w:hAnsi="Arial" w:cs="Arial"/>
                <w:sz w:val="24"/>
                <w:szCs w:val="24"/>
              </w:rPr>
            </w:pPr>
            <w:r w:rsidRPr="00CC752B">
              <w:rPr>
                <w:rFonts w:ascii="Arial" w:hAnsi="Arial" w:cs="Arial"/>
                <w:sz w:val="24"/>
                <w:szCs w:val="24"/>
              </w:rPr>
              <w:t>Epilepsy</w:t>
            </w:r>
          </w:p>
        </w:tc>
        <w:tc>
          <w:tcPr>
            <w:tcW w:w="1913" w:type="dxa"/>
            <w:gridSpan w:val="2"/>
            <w:tcBorders>
              <w:top w:val="single" w:sz="4" w:space="0" w:color="auto"/>
              <w:bottom w:val="single" w:sz="4" w:space="0" w:color="auto"/>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3</w:t>
            </w:r>
          </w:p>
        </w:tc>
        <w:tc>
          <w:tcPr>
            <w:tcW w:w="1914" w:type="dxa"/>
            <w:gridSpan w:val="2"/>
            <w:tcBorders>
              <w:top w:val="single" w:sz="4" w:space="0" w:color="auto"/>
              <w:bottom w:val="single" w:sz="4" w:space="0" w:color="auto"/>
              <w:right w:val="nil"/>
            </w:tcBorders>
            <w:vAlign w:val="center"/>
          </w:tcPr>
          <w:p w:rsidR="00450E74" w:rsidRPr="0020533A" w:rsidRDefault="00450E74" w:rsidP="002A1521">
            <w:pPr>
              <w:spacing w:beforeLines="20" w:before="48" w:afterLines="20" w:after="48" w:line="360" w:lineRule="auto"/>
              <w:ind w:right="723" w:firstLine="318"/>
              <w:jc w:val="right"/>
              <w:rPr>
                <w:rFonts w:ascii="Arial" w:hAnsi="Arial" w:cs="Arial"/>
                <w:sz w:val="24"/>
                <w:szCs w:val="24"/>
              </w:rPr>
            </w:pPr>
            <w:r w:rsidRPr="0020533A">
              <w:rPr>
                <w:rFonts w:ascii="Arial" w:hAnsi="Arial" w:cs="Arial"/>
                <w:sz w:val="24"/>
                <w:szCs w:val="24"/>
              </w:rPr>
              <w:t>1.1</w:t>
            </w:r>
          </w:p>
        </w:tc>
      </w:tr>
      <w:tr w:rsidR="00450E74" w:rsidRPr="0020533A" w:rsidTr="002A1521">
        <w:trPr>
          <w:gridAfter w:val="2"/>
          <w:wAfter w:w="3828" w:type="dxa"/>
        </w:trPr>
        <w:tc>
          <w:tcPr>
            <w:tcW w:w="4678" w:type="dxa"/>
            <w:tcBorders>
              <w:top w:val="single" w:sz="4" w:space="0" w:color="auto"/>
              <w:left w:val="nil"/>
              <w:bottom w:val="nil"/>
            </w:tcBorders>
            <w:vAlign w:val="center"/>
          </w:tcPr>
          <w:p w:rsidR="00450E74" w:rsidRPr="00CC752B" w:rsidRDefault="00450E74" w:rsidP="002A1521">
            <w:pPr>
              <w:spacing w:beforeLines="20" w:before="48" w:afterLines="20" w:after="48" w:line="360" w:lineRule="auto"/>
              <w:ind w:firstLine="318"/>
              <w:rPr>
                <w:rFonts w:ascii="Arial" w:hAnsi="Arial" w:cs="Arial"/>
                <w:sz w:val="24"/>
                <w:szCs w:val="24"/>
              </w:rPr>
            </w:pPr>
            <w:r w:rsidRPr="00CC752B">
              <w:rPr>
                <w:rFonts w:ascii="Arial" w:hAnsi="Arial" w:cs="Arial"/>
                <w:sz w:val="24"/>
                <w:szCs w:val="24"/>
              </w:rPr>
              <w:t>Other</w:t>
            </w:r>
          </w:p>
        </w:tc>
        <w:tc>
          <w:tcPr>
            <w:tcW w:w="1913" w:type="dxa"/>
            <w:gridSpan w:val="2"/>
            <w:tcBorders>
              <w:top w:val="single" w:sz="4" w:space="0" w:color="auto"/>
              <w:bottom w:val="nil"/>
            </w:tcBorders>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18</w:t>
            </w:r>
          </w:p>
        </w:tc>
        <w:tc>
          <w:tcPr>
            <w:tcW w:w="1914" w:type="dxa"/>
            <w:gridSpan w:val="2"/>
            <w:tcBorders>
              <w:top w:val="single" w:sz="4" w:space="0" w:color="auto"/>
              <w:bottom w:val="nil"/>
              <w:right w:val="nil"/>
            </w:tcBorders>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6.3</w:t>
            </w:r>
          </w:p>
        </w:tc>
      </w:tr>
    </w:tbl>
    <w:p w:rsidR="00450E74" w:rsidRDefault="00450E74" w:rsidP="00450E74"/>
    <w:p w:rsidR="00450E74" w:rsidRPr="00B2518C" w:rsidRDefault="00450E74" w:rsidP="00450E74">
      <w:pPr>
        <w:autoSpaceDE w:val="0"/>
        <w:autoSpaceDN w:val="0"/>
        <w:adjustRightInd w:val="0"/>
        <w:spacing w:after="0" w:line="360" w:lineRule="auto"/>
        <w:rPr>
          <w:rFonts w:ascii="Arial" w:eastAsia="Calibri" w:hAnsi="Arial" w:cs="Arial"/>
          <w:b/>
          <w:sz w:val="24"/>
          <w:szCs w:val="24"/>
          <w:lang w:eastAsia="en-GB"/>
        </w:rPr>
      </w:pPr>
      <w:r>
        <w:rPr>
          <w:rFonts w:ascii="Arial" w:eastAsia="Calibri" w:hAnsi="Arial" w:cs="Arial"/>
          <w:b/>
          <w:sz w:val="24"/>
          <w:szCs w:val="24"/>
          <w:lang w:eastAsia="en-GB"/>
        </w:rPr>
        <w:t>Table 2</w:t>
      </w:r>
      <w:r w:rsidRPr="00B2518C">
        <w:rPr>
          <w:rFonts w:ascii="Arial" w:eastAsia="Calibri" w:hAnsi="Arial" w:cs="Arial"/>
          <w:b/>
          <w:sz w:val="24"/>
          <w:szCs w:val="24"/>
          <w:lang w:eastAsia="en-GB"/>
        </w:rPr>
        <w:t>. Online sources women used to search for drug safety information and how they rated their helpfulness (n=217)</w:t>
      </w:r>
    </w:p>
    <w:p w:rsidR="00450E74" w:rsidRPr="0020533A" w:rsidRDefault="00450E74" w:rsidP="00450E74">
      <w:pPr>
        <w:autoSpaceDE w:val="0"/>
        <w:autoSpaceDN w:val="0"/>
        <w:adjustRightInd w:val="0"/>
        <w:spacing w:after="0" w:line="360" w:lineRule="auto"/>
        <w:ind w:left="720" w:hanging="720"/>
        <w:rPr>
          <w:rFonts w:ascii="Arial" w:eastAsia="Calibri" w:hAnsi="Arial" w:cs="Arial"/>
          <w:i/>
          <w:sz w:val="24"/>
          <w:szCs w:val="24"/>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8"/>
        <w:gridCol w:w="808"/>
        <w:gridCol w:w="848"/>
        <w:gridCol w:w="845"/>
        <w:gridCol w:w="933"/>
        <w:gridCol w:w="808"/>
        <w:gridCol w:w="848"/>
      </w:tblGrid>
      <w:tr w:rsidR="00450E74" w:rsidRPr="0020533A" w:rsidTr="002A1521">
        <w:tc>
          <w:tcPr>
            <w:tcW w:w="3238" w:type="dxa"/>
            <w:vMerge w:val="restart"/>
            <w:shd w:val="clear" w:color="auto" w:fill="C6D9F1" w:themeFill="text2" w:themeFillTint="33"/>
          </w:tcPr>
          <w:p w:rsidR="00450E74" w:rsidRPr="000E27C8" w:rsidRDefault="00450E74" w:rsidP="002A1521">
            <w:pPr>
              <w:spacing w:before="360" w:after="120" w:line="360" w:lineRule="auto"/>
              <w:rPr>
                <w:rFonts w:ascii="Arial" w:hAnsi="Arial" w:cs="Arial"/>
                <w:b/>
                <w:sz w:val="24"/>
                <w:szCs w:val="24"/>
              </w:rPr>
            </w:pPr>
            <w:r>
              <w:rPr>
                <w:rFonts w:ascii="Arial" w:hAnsi="Arial" w:cs="Arial"/>
                <w:b/>
                <w:sz w:val="24"/>
                <w:szCs w:val="24"/>
              </w:rPr>
              <w:t>Online source</w:t>
            </w:r>
          </w:p>
        </w:tc>
        <w:tc>
          <w:tcPr>
            <w:tcW w:w="1656" w:type="dxa"/>
            <w:gridSpan w:val="2"/>
            <w:shd w:val="clear" w:color="auto" w:fill="C6D9F1" w:themeFill="text2" w:themeFillTint="33"/>
          </w:tcPr>
          <w:p w:rsidR="00450E74" w:rsidRPr="000E27C8" w:rsidRDefault="00450E74" w:rsidP="002A1521">
            <w:pPr>
              <w:autoSpaceDE w:val="0"/>
              <w:autoSpaceDN w:val="0"/>
              <w:adjustRightInd w:val="0"/>
              <w:spacing w:before="60" w:after="60" w:line="360" w:lineRule="auto"/>
              <w:ind w:left="60" w:right="60"/>
              <w:jc w:val="center"/>
              <w:rPr>
                <w:rFonts w:ascii="Arial" w:hAnsi="Arial" w:cs="Arial"/>
                <w:b/>
                <w:color w:val="000000"/>
                <w:sz w:val="24"/>
                <w:szCs w:val="24"/>
                <w:lang w:eastAsia="en-GB"/>
              </w:rPr>
            </w:pPr>
            <w:r w:rsidRPr="000E27C8">
              <w:rPr>
                <w:rFonts w:ascii="Arial" w:hAnsi="Arial" w:cs="Arial"/>
                <w:b/>
                <w:color w:val="000000"/>
                <w:sz w:val="24"/>
                <w:szCs w:val="24"/>
                <w:lang w:eastAsia="en-GB"/>
              </w:rPr>
              <w:t>Used &amp; Helpful</w:t>
            </w:r>
          </w:p>
        </w:tc>
        <w:tc>
          <w:tcPr>
            <w:tcW w:w="1778" w:type="dxa"/>
            <w:gridSpan w:val="2"/>
            <w:shd w:val="clear" w:color="auto" w:fill="C6D9F1" w:themeFill="text2" w:themeFillTint="33"/>
          </w:tcPr>
          <w:p w:rsidR="00450E74" w:rsidRPr="000E27C8" w:rsidRDefault="00450E74" w:rsidP="002A1521">
            <w:pPr>
              <w:autoSpaceDE w:val="0"/>
              <w:autoSpaceDN w:val="0"/>
              <w:adjustRightInd w:val="0"/>
              <w:spacing w:before="60" w:after="60" w:line="360" w:lineRule="auto"/>
              <w:ind w:left="60" w:right="60"/>
              <w:jc w:val="center"/>
              <w:rPr>
                <w:rFonts w:ascii="Arial" w:hAnsi="Arial" w:cs="Arial"/>
                <w:b/>
                <w:color w:val="000000"/>
                <w:sz w:val="24"/>
                <w:szCs w:val="24"/>
                <w:lang w:eastAsia="en-GB"/>
              </w:rPr>
            </w:pPr>
            <w:r w:rsidRPr="000E27C8">
              <w:rPr>
                <w:rFonts w:ascii="Arial" w:hAnsi="Arial" w:cs="Arial"/>
                <w:b/>
                <w:color w:val="000000"/>
                <w:sz w:val="24"/>
                <w:szCs w:val="24"/>
                <w:lang w:eastAsia="en-GB"/>
              </w:rPr>
              <w:t>Used &amp; Unhelpful</w:t>
            </w:r>
          </w:p>
        </w:tc>
        <w:tc>
          <w:tcPr>
            <w:tcW w:w="1656" w:type="dxa"/>
            <w:gridSpan w:val="2"/>
            <w:shd w:val="clear" w:color="auto" w:fill="C6D9F1" w:themeFill="text2" w:themeFillTint="33"/>
          </w:tcPr>
          <w:p w:rsidR="00450E74" w:rsidRPr="000E27C8" w:rsidRDefault="00450E74" w:rsidP="002A1521">
            <w:pPr>
              <w:autoSpaceDE w:val="0"/>
              <w:autoSpaceDN w:val="0"/>
              <w:adjustRightInd w:val="0"/>
              <w:spacing w:before="60" w:after="60" w:line="360" w:lineRule="auto"/>
              <w:ind w:left="60" w:right="60"/>
              <w:jc w:val="center"/>
              <w:rPr>
                <w:rFonts w:ascii="Arial" w:hAnsi="Arial" w:cs="Arial"/>
                <w:b/>
                <w:color w:val="000000"/>
                <w:sz w:val="24"/>
                <w:szCs w:val="24"/>
                <w:lang w:eastAsia="en-GB"/>
              </w:rPr>
            </w:pPr>
            <w:r w:rsidRPr="000E27C8">
              <w:rPr>
                <w:rFonts w:ascii="Arial" w:hAnsi="Arial" w:cs="Arial"/>
                <w:b/>
                <w:color w:val="000000"/>
                <w:sz w:val="24"/>
                <w:szCs w:val="24"/>
                <w:lang w:eastAsia="en-GB"/>
              </w:rPr>
              <w:t>Not used / N/A</w:t>
            </w:r>
          </w:p>
        </w:tc>
      </w:tr>
      <w:tr w:rsidR="00450E74" w:rsidRPr="0020533A" w:rsidTr="002A1521">
        <w:tc>
          <w:tcPr>
            <w:tcW w:w="3238" w:type="dxa"/>
            <w:vMerge/>
            <w:shd w:val="clear" w:color="auto" w:fill="DBE5F1" w:themeFill="accent1" w:themeFillTint="33"/>
          </w:tcPr>
          <w:p w:rsidR="00450E74" w:rsidRPr="0020533A" w:rsidRDefault="00450E74" w:rsidP="002A1521">
            <w:pPr>
              <w:spacing w:before="360" w:after="120" w:line="360" w:lineRule="auto"/>
              <w:rPr>
                <w:rFonts w:ascii="Arial" w:hAnsi="Arial" w:cs="Arial"/>
                <w:sz w:val="24"/>
                <w:szCs w:val="24"/>
              </w:rPr>
            </w:pPr>
          </w:p>
        </w:tc>
        <w:tc>
          <w:tcPr>
            <w:tcW w:w="808"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848"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rPr>
                <w:rFonts w:ascii="Arial" w:hAnsi="Arial" w:cs="Arial"/>
                <w:color w:val="000000"/>
                <w:sz w:val="24"/>
                <w:szCs w:val="24"/>
                <w:lang w:eastAsia="en-GB"/>
              </w:rPr>
            </w:pPr>
            <w:r w:rsidRPr="0020533A">
              <w:rPr>
                <w:rFonts w:ascii="Arial" w:hAnsi="Arial" w:cs="Arial"/>
                <w:color w:val="000000"/>
                <w:sz w:val="24"/>
                <w:szCs w:val="24"/>
                <w:lang w:eastAsia="en-GB"/>
              </w:rPr>
              <w:t>(%)</w:t>
            </w:r>
          </w:p>
        </w:tc>
        <w:tc>
          <w:tcPr>
            <w:tcW w:w="845"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933"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rPr>
                <w:rFonts w:ascii="Arial" w:hAnsi="Arial" w:cs="Arial"/>
                <w:color w:val="000000"/>
                <w:sz w:val="24"/>
                <w:szCs w:val="24"/>
                <w:lang w:eastAsia="en-GB"/>
              </w:rPr>
            </w:pPr>
            <w:r w:rsidRPr="0020533A">
              <w:rPr>
                <w:rFonts w:ascii="Arial" w:hAnsi="Arial" w:cs="Arial"/>
                <w:color w:val="000000"/>
                <w:sz w:val="24"/>
                <w:szCs w:val="24"/>
                <w:lang w:eastAsia="en-GB"/>
              </w:rPr>
              <w:t>(%)</w:t>
            </w:r>
          </w:p>
        </w:tc>
        <w:tc>
          <w:tcPr>
            <w:tcW w:w="808"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848"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136"/>
              <w:rPr>
                <w:rFonts w:ascii="Arial" w:hAnsi="Arial" w:cs="Arial"/>
                <w:color w:val="000000"/>
                <w:sz w:val="24"/>
                <w:szCs w:val="24"/>
                <w:lang w:eastAsia="en-GB"/>
              </w:rPr>
            </w:pPr>
            <w:r w:rsidRPr="0020533A">
              <w:rPr>
                <w:rFonts w:ascii="Arial" w:hAnsi="Arial" w:cs="Arial"/>
                <w:color w:val="000000"/>
                <w:sz w:val="24"/>
                <w:szCs w:val="24"/>
                <w:lang w:eastAsia="en-GB"/>
              </w:rPr>
              <w:t>(%)</w:t>
            </w:r>
          </w:p>
        </w:tc>
      </w:tr>
      <w:tr w:rsidR="00450E74" w:rsidRPr="0020533A" w:rsidTr="002A1521">
        <w:tc>
          <w:tcPr>
            <w:tcW w:w="32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Health service sites</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187</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(86.2)</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14</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(6.5)</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16</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(7.4)</w:t>
            </w:r>
          </w:p>
        </w:tc>
      </w:tr>
      <w:tr w:rsidR="00450E74" w:rsidRPr="0020533A" w:rsidTr="002A1521">
        <w:tc>
          <w:tcPr>
            <w:tcW w:w="32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Health professional sites with credentials shown</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128</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(59.0)</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26</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(12.0)</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63</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(29.0)</w:t>
            </w:r>
          </w:p>
        </w:tc>
      </w:tr>
      <w:tr w:rsidR="00450E74" w:rsidRPr="0020533A" w:rsidTr="002A1521">
        <w:tc>
          <w:tcPr>
            <w:tcW w:w="32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Government organisations such as regulated medicine agency sites e.g. MHRA, EMA, FDA</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102</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(47.0)</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28</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(12.9)</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87</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(40.1)</w:t>
            </w:r>
          </w:p>
        </w:tc>
      </w:tr>
      <w:tr w:rsidR="00450E74" w:rsidRPr="0020533A" w:rsidTr="002A1521">
        <w:tc>
          <w:tcPr>
            <w:tcW w:w="32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Sites hosted by pharmacy/drug companies</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74</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(34.1)</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41</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(18.9)</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102</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(47.0)</w:t>
            </w:r>
          </w:p>
        </w:tc>
      </w:tr>
      <w:tr w:rsidR="00450E74" w:rsidRPr="0020533A" w:rsidTr="002A1521">
        <w:tc>
          <w:tcPr>
            <w:tcW w:w="32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Links to Medical/Pharmacy Journals e.g. Pub Med/Med-line</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86</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(39.6)</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35</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(16.1)</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96</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(44.2)</w:t>
            </w:r>
          </w:p>
        </w:tc>
      </w:tr>
      <w:tr w:rsidR="00450E74" w:rsidRPr="0020533A" w:rsidTr="002A1521">
        <w:tc>
          <w:tcPr>
            <w:tcW w:w="32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Teratology Information Services e.g. Organisation of Teratology Information Specialists, Toxbase</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49</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(22.6)</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32</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(14.7)</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136</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(62.7)</w:t>
            </w:r>
          </w:p>
        </w:tc>
      </w:tr>
      <w:tr w:rsidR="00450E74" w:rsidRPr="0020533A" w:rsidTr="002A1521">
        <w:tc>
          <w:tcPr>
            <w:tcW w:w="32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Safefetus.com: On-line database of worldwide medications</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59</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(27.2)</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17</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(7.8)</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141</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(65.0)</w:t>
            </w:r>
          </w:p>
        </w:tc>
      </w:tr>
      <w:tr w:rsidR="00450E74" w:rsidRPr="0020533A" w:rsidTr="002A1521">
        <w:tc>
          <w:tcPr>
            <w:tcW w:w="32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On-line drug reference guides e.g.; British National Formulary (bnf.org); Physicians' Desk Reference</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80</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(36.9)</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24</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(11.1)</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113</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(52.1)</w:t>
            </w:r>
          </w:p>
        </w:tc>
      </w:tr>
      <w:tr w:rsidR="00450E74" w:rsidRPr="0020533A" w:rsidTr="002A1521">
        <w:tc>
          <w:tcPr>
            <w:tcW w:w="32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Social media sites for pregnant women such as NET MUMS</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147</w:t>
            </w:r>
          </w:p>
        </w:tc>
        <w:tc>
          <w:tcPr>
            <w:tcW w:w="84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(67.7)</w:t>
            </w:r>
          </w:p>
        </w:tc>
        <w:tc>
          <w:tcPr>
            <w:tcW w:w="845"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38</w:t>
            </w:r>
          </w:p>
        </w:tc>
        <w:tc>
          <w:tcPr>
            <w:tcW w:w="93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(17.5)</w:t>
            </w:r>
          </w:p>
        </w:tc>
        <w:tc>
          <w:tcPr>
            <w:tcW w:w="808"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32</w:t>
            </w:r>
          </w:p>
        </w:tc>
        <w:tc>
          <w:tcPr>
            <w:tcW w:w="848"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(14.7)</w:t>
            </w:r>
          </w:p>
        </w:tc>
      </w:tr>
    </w:tbl>
    <w:p w:rsidR="00450E74" w:rsidRDefault="00450E74" w:rsidP="00450E74"/>
    <w:p w:rsidR="00450E74" w:rsidRPr="00AC59EC" w:rsidRDefault="00450E74" w:rsidP="00450E74">
      <w:pPr>
        <w:spacing w:line="360" w:lineRule="auto"/>
        <w:ind w:left="851" w:hanging="851"/>
        <w:rPr>
          <w:rFonts w:ascii="Arial" w:hAnsi="Arial" w:cs="Arial"/>
          <w:b/>
          <w:sz w:val="24"/>
          <w:szCs w:val="24"/>
        </w:rPr>
      </w:pPr>
      <w:r>
        <w:rPr>
          <w:rFonts w:ascii="Arial" w:hAnsi="Arial" w:cs="Arial"/>
          <w:b/>
          <w:sz w:val="24"/>
          <w:szCs w:val="24"/>
        </w:rPr>
        <w:t>Table 3</w:t>
      </w:r>
      <w:r w:rsidRPr="00AC59EC">
        <w:rPr>
          <w:rFonts w:ascii="Arial" w:hAnsi="Arial" w:cs="Arial"/>
          <w:b/>
          <w:sz w:val="24"/>
          <w:szCs w:val="24"/>
        </w:rPr>
        <w:t>. Internet sites used by respondents and how they rated their trustworthiness</w:t>
      </w:r>
      <w:r>
        <w:rPr>
          <w:rFonts w:ascii="Arial" w:hAnsi="Arial" w:cs="Arial"/>
          <w:b/>
          <w:sz w:val="24"/>
          <w:szCs w:val="24"/>
        </w:rPr>
        <w:t xml:space="preserve"> (n= 284)</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38"/>
        <w:gridCol w:w="1073"/>
        <w:gridCol w:w="843"/>
        <w:gridCol w:w="794"/>
        <w:gridCol w:w="843"/>
        <w:gridCol w:w="794"/>
        <w:gridCol w:w="843"/>
      </w:tblGrid>
      <w:tr w:rsidR="00450E74" w:rsidRPr="0020533A" w:rsidTr="002A1521">
        <w:tc>
          <w:tcPr>
            <w:tcW w:w="3138" w:type="dxa"/>
            <w:vMerge w:val="restart"/>
            <w:shd w:val="clear" w:color="auto" w:fill="C6D9F1" w:themeFill="text2" w:themeFillTint="33"/>
          </w:tcPr>
          <w:p w:rsidR="00450E74" w:rsidRPr="0020533A" w:rsidRDefault="00450E74" w:rsidP="002A1521">
            <w:pPr>
              <w:spacing w:before="360" w:after="120" w:line="360" w:lineRule="auto"/>
              <w:rPr>
                <w:rFonts w:ascii="Arial" w:hAnsi="Arial" w:cs="Arial"/>
                <w:sz w:val="24"/>
                <w:szCs w:val="24"/>
              </w:rPr>
            </w:pPr>
            <w:r w:rsidRPr="0020533A">
              <w:rPr>
                <w:rFonts w:ascii="Arial" w:hAnsi="Arial" w:cs="Arial"/>
                <w:sz w:val="24"/>
                <w:szCs w:val="24"/>
              </w:rPr>
              <w:t>Online source:</w:t>
            </w:r>
          </w:p>
        </w:tc>
        <w:tc>
          <w:tcPr>
            <w:tcW w:w="1916" w:type="dxa"/>
            <w:gridSpan w:val="2"/>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Trust</w:t>
            </w:r>
          </w:p>
        </w:tc>
        <w:tc>
          <w:tcPr>
            <w:tcW w:w="1637" w:type="dxa"/>
            <w:gridSpan w:val="2"/>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jc w:val="center"/>
              <w:rPr>
                <w:rFonts w:ascii="Arial" w:hAnsi="Arial" w:cs="Arial"/>
                <w:color w:val="000000"/>
                <w:sz w:val="24"/>
                <w:szCs w:val="24"/>
                <w:lang w:eastAsia="en-GB"/>
              </w:rPr>
            </w:pPr>
            <w:r w:rsidRPr="0020533A">
              <w:rPr>
                <w:rFonts w:ascii="Arial" w:hAnsi="Arial" w:cs="Arial"/>
                <w:color w:val="000000"/>
                <w:sz w:val="24"/>
                <w:szCs w:val="24"/>
                <w:lang w:eastAsia="en-GB"/>
              </w:rPr>
              <w:t>D</w:t>
            </w:r>
            <w:r>
              <w:rPr>
                <w:rFonts w:ascii="Arial" w:hAnsi="Arial" w:cs="Arial"/>
                <w:color w:val="000000"/>
                <w:sz w:val="24"/>
                <w:szCs w:val="24"/>
                <w:lang w:eastAsia="en-GB"/>
              </w:rPr>
              <w:t>o not trust</w:t>
            </w:r>
          </w:p>
        </w:tc>
        <w:tc>
          <w:tcPr>
            <w:tcW w:w="1637" w:type="dxa"/>
            <w:gridSpan w:val="2"/>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Not sure</w:t>
            </w:r>
          </w:p>
        </w:tc>
      </w:tr>
      <w:tr w:rsidR="00450E74" w:rsidRPr="0020533A" w:rsidTr="002A1521">
        <w:tc>
          <w:tcPr>
            <w:tcW w:w="3138" w:type="dxa"/>
            <w:vMerge/>
            <w:shd w:val="clear" w:color="auto" w:fill="DBE5F1" w:themeFill="accent1" w:themeFillTint="33"/>
          </w:tcPr>
          <w:p w:rsidR="00450E74" w:rsidRPr="0020533A" w:rsidRDefault="00450E74" w:rsidP="002A1521">
            <w:pPr>
              <w:spacing w:before="360" w:after="120" w:line="360" w:lineRule="auto"/>
              <w:rPr>
                <w:rFonts w:ascii="Arial" w:hAnsi="Arial" w:cs="Arial"/>
                <w:sz w:val="24"/>
                <w:szCs w:val="24"/>
              </w:rPr>
            </w:pPr>
          </w:p>
        </w:tc>
        <w:tc>
          <w:tcPr>
            <w:tcW w:w="1073"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843"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rPr>
                <w:rFonts w:ascii="Arial" w:hAnsi="Arial" w:cs="Arial"/>
                <w:color w:val="000000"/>
                <w:sz w:val="24"/>
                <w:szCs w:val="24"/>
                <w:lang w:eastAsia="en-GB"/>
              </w:rPr>
            </w:pPr>
            <w:r w:rsidRPr="0020533A">
              <w:rPr>
                <w:rFonts w:ascii="Arial" w:hAnsi="Arial" w:cs="Arial"/>
                <w:color w:val="000000"/>
                <w:sz w:val="24"/>
                <w:szCs w:val="24"/>
                <w:lang w:eastAsia="en-GB"/>
              </w:rPr>
              <w:t>(%)</w:t>
            </w:r>
          </w:p>
        </w:tc>
        <w:tc>
          <w:tcPr>
            <w:tcW w:w="794"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843"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0"/>
              <w:rPr>
                <w:rFonts w:ascii="Arial" w:hAnsi="Arial" w:cs="Arial"/>
                <w:color w:val="000000"/>
                <w:sz w:val="24"/>
                <w:szCs w:val="24"/>
                <w:lang w:eastAsia="en-GB"/>
              </w:rPr>
            </w:pPr>
            <w:r w:rsidRPr="0020533A">
              <w:rPr>
                <w:rFonts w:ascii="Arial" w:hAnsi="Arial" w:cs="Arial"/>
                <w:color w:val="000000"/>
                <w:sz w:val="24"/>
                <w:szCs w:val="24"/>
                <w:lang w:eastAsia="en-GB"/>
              </w:rPr>
              <w:t>(%)</w:t>
            </w:r>
          </w:p>
        </w:tc>
        <w:tc>
          <w:tcPr>
            <w:tcW w:w="794"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6"/>
              <w:jc w:val="right"/>
              <w:rPr>
                <w:rFonts w:ascii="Arial" w:hAnsi="Arial" w:cs="Arial"/>
                <w:color w:val="000000"/>
                <w:sz w:val="24"/>
                <w:szCs w:val="24"/>
                <w:lang w:eastAsia="en-GB"/>
              </w:rPr>
            </w:pPr>
            <w:r w:rsidRPr="0020533A">
              <w:rPr>
                <w:rFonts w:ascii="Arial" w:hAnsi="Arial" w:cs="Arial"/>
                <w:color w:val="000000"/>
                <w:sz w:val="24"/>
                <w:szCs w:val="24"/>
                <w:lang w:eastAsia="en-GB"/>
              </w:rPr>
              <w:t>No.</w:t>
            </w:r>
          </w:p>
        </w:tc>
        <w:tc>
          <w:tcPr>
            <w:tcW w:w="843" w:type="dxa"/>
            <w:shd w:val="clear" w:color="auto" w:fill="C6D9F1" w:themeFill="text2" w:themeFillTint="33"/>
          </w:tcPr>
          <w:p w:rsidR="00450E74" w:rsidRPr="0020533A" w:rsidRDefault="00450E74" w:rsidP="002A1521">
            <w:pPr>
              <w:autoSpaceDE w:val="0"/>
              <w:autoSpaceDN w:val="0"/>
              <w:adjustRightInd w:val="0"/>
              <w:spacing w:before="60" w:after="60" w:line="360" w:lineRule="auto"/>
              <w:ind w:left="60" w:right="-136"/>
              <w:rPr>
                <w:rFonts w:ascii="Arial" w:hAnsi="Arial" w:cs="Arial"/>
                <w:color w:val="000000"/>
                <w:sz w:val="24"/>
                <w:szCs w:val="24"/>
                <w:lang w:eastAsia="en-GB"/>
              </w:rPr>
            </w:pPr>
            <w:r w:rsidRPr="0020533A">
              <w:rPr>
                <w:rFonts w:ascii="Arial" w:hAnsi="Arial" w:cs="Arial"/>
                <w:color w:val="000000"/>
                <w:sz w:val="24"/>
                <w:szCs w:val="24"/>
                <w:lang w:eastAsia="en-GB"/>
              </w:rPr>
              <w:t>(%)</w:t>
            </w:r>
          </w:p>
        </w:tc>
      </w:tr>
      <w:tr w:rsidR="00450E74" w:rsidRPr="0020533A" w:rsidTr="002A1521">
        <w:tc>
          <w:tcPr>
            <w:tcW w:w="31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Health service sites</w:t>
            </w:r>
          </w:p>
        </w:tc>
        <w:tc>
          <w:tcPr>
            <w:tcW w:w="1073" w:type="dxa"/>
          </w:tcPr>
          <w:p w:rsidR="00450E74" w:rsidRPr="0020533A" w:rsidRDefault="00450E74" w:rsidP="002A1521">
            <w:pPr>
              <w:tabs>
                <w:tab w:val="left" w:pos="456"/>
              </w:tabs>
              <w:spacing w:beforeLines="60" w:before="144" w:afterLines="60" w:after="144" w:line="360" w:lineRule="auto"/>
              <w:jc w:val="right"/>
              <w:rPr>
                <w:rFonts w:ascii="Arial" w:hAnsi="Arial" w:cs="Arial"/>
                <w:sz w:val="24"/>
                <w:szCs w:val="24"/>
              </w:rPr>
            </w:pPr>
            <w:r w:rsidRPr="0020533A">
              <w:rPr>
                <w:rFonts w:ascii="Arial" w:hAnsi="Arial" w:cs="Arial"/>
                <w:sz w:val="24"/>
                <w:szCs w:val="24"/>
              </w:rPr>
              <w:tab/>
              <w:t>239</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(84.2)</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12</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(4.2)</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33</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(11.6)</w:t>
            </w:r>
          </w:p>
        </w:tc>
      </w:tr>
      <w:tr w:rsidR="00450E74" w:rsidRPr="0020533A" w:rsidTr="002A1521">
        <w:tc>
          <w:tcPr>
            <w:tcW w:w="31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Health professional sites with credentials shown</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204</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(71.8)</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20</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(7.0)</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60</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(21.1)</w:t>
            </w:r>
          </w:p>
        </w:tc>
      </w:tr>
      <w:tr w:rsidR="00450E74" w:rsidRPr="0020533A" w:rsidTr="002A1521">
        <w:tc>
          <w:tcPr>
            <w:tcW w:w="31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Government organisations such as regulated medicine agency sites e.g. MHRA, EMA, FDA.</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182</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(64.1)</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30</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(10.6)</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72</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(25.4)</w:t>
            </w:r>
          </w:p>
        </w:tc>
      </w:tr>
      <w:tr w:rsidR="00450E74" w:rsidRPr="0020533A" w:rsidTr="002A1521">
        <w:tc>
          <w:tcPr>
            <w:tcW w:w="3138" w:type="dxa"/>
          </w:tcPr>
          <w:p w:rsidR="00450E74" w:rsidRPr="000B3EA8" w:rsidRDefault="00450E74" w:rsidP="002A1521">
            <w:pPr>
              <w:autoSpaceDE w:val="0"/>
              <w:autoSpaceDN w:val="0"/>
              <w:adjustRightInd w:val="0"/>
              <w:spacing w:beforeLines="60" w:before="144" w:afterLines="60" w:after="144" w:line="360" w:lineRule="auto"/>
              <w:rPr>
                <w:rFonts w:ascii="Arial" w:hAnsi="Arial" w:cs="Arial"/>
                <w:sz w:val="24"/>
                <w:szCs w:val="24"/>
              </w:rPr>
            </w:pPr>
            <w:r w:rsidRPr="000B3EA8">
              <w:rPr>
                <w:rFonts w:ascii="Arial" w:eastAsia="Calibri" w:hAnsi="Arial" w:cs="Arial"/>
                <w:sz w:val="24"/>
                <w:szCs w:val="24"/>
                <w:lang w:eastAsia="en-GB"/>
              </w:rPr>
              <w:t>Sites hosted by pharmacy/drug companies</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88</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(31.0)</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78</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(27.5)</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11</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(41.5)</w:t>
            </w:r>
          </w:p>
        </w:tc>
      </w:tr>
      <w:tr w:rsidR="00450E74" w:rsidRPr="0020533A" w:rsidTr="002A1521">
        <w:tc>
          <w:tcPr>
            <w:tcW w:w="3138" w:type="dxa"/>
          </w:tcPr>
          <w:p w:rsidR="00450E74" w:rsidRPr="000B3EA8" w:rsidRDefault="00450E74" w:rsidP="002A1521">
            <w:pPr>
              <w:spacing w:beforeLines="60" w:before="144" w:afterLines="60" w:after="144" w:line="360" w:lineRule="auto"/>
              <w:rPr>
                <w:rFonts w:ascii="Arial" w:hAnsi="Arial" w:cs="Arial"/>
                <w:sz w:val="24"/>
                <w:szCs w:val="24"/>
              </w:rPr>
            </w:pPr>
            <w:r w:rsidRPr="000B3EA8">
              <w:rPr>
                <w:rFonts w:ascii="Arial" w:hAnsi="Arial" w:cs="Arial"/>
                <w:sz w:val="24"/>
                <w:szCs w:val="24"/>
              </w:rPr>
              <w:t>Links to Medical/Pharmacy Journals e.g. Pub Med/Med-line</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11</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(39.1)</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40</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(14.1)</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133</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(46.8)</w:t>
            </w:r>
          </w:p>
        </w:tc>
      </w:tr>
      <w:tr w:rsidR="00450E74" w:rsidRPr="0020533A" w:rsidTr="002A1521">
        <w:tc>
          <w:tcPr>
            <w:tcW w:w="31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Teratology Information Services e.g. Organisation of Teratology Information Specialists, Toxbase</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71</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(25)</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52</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(18.3)</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161</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(56.7)</w:t>
            </w:r>
          </w:p>
        </w:tc>
      </w:tr>
      <w:tr w:rsidR="00450E74" w:rsidRPr="0020533A" w:rsidTr="002A1521">
        <w:tc>
          <w:tcPr>
            <w:tcW w:w="31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Safefetus.com: On-line database of worldwide medications</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82</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(28.9)</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46</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(16.2)</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156</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(54.9)</w:t>
            </w:r>
          </w:p>
        </w:tc>
      </w:tr>
      <w:tr w:rsidR="00450E74" w:rsidRPr="0020533A" w:rsidTr="002A1521">
        <w:tc>
          <w:tcPr>
            <w:tcW w:w="3138"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On-line drug reference guides e.g.; British National Formulary (bnf.org); Physicians' Desk Reference</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119</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(41.9)</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50</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(17.6)</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115</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(40.5)</w:t>
            </w:r>
          </w:p>
        </w:tc>
      </w:tr>
      <w:tr w:rsidR="00450E74" w:rsidRPr="0020533A" w:rsidTr="002A1521">
        <w:tc>
          <w:tcPr>
            <w:tcW w:w="3138" w:type="dxa"/>
          </w:tcPr>
          <w:p w:rsidR="00450E74" w:rsidRPr="0020533A" w:rsidRDefault="00450E74" w:rsidP="002A1521">
            <w:pPr>
              <w:autoSpaceDE w:val="0"/>
              <w:autoSpaceDN w:val="0"/>
              <w:adjustRightInd w:val="0"/>
              <w:spacing w:beforeLines="60" w:before="144" w:afterLines="60" w:after="144" w:line="360" w:lineRule="auto"/>
              <w:rPr>
                <w:rFonts w:ascii="Arial" w:hAnsi="Arial" w:cs="Arial"/>
                <w:sz w:val="24"/>
                <w:szCs w:val="24"/>
              </w:rPr>
            </w:pPr>
            <w:r w:rsidRPr="0020533A">
              <w:rPr>
                <w:rFonts w:ascii="Arial" w:eastAsia="Calibri" w:hAnsi="Arial" w:cs="Arial"/>
                <w:sz w:val="24"/>
                <w:szCs w:val="24"/>
                <w:lang w:eastAsia="en-GB"/>
              </w:rPr>
              <w:t>Social media sites for pregnant women such as NET MUMS</w:t>
            </w:r>
          </w:p>
        </w:tc>
        <w:tc>
          <w:tcPr>
            <w:tcW w:w="1073"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120</w:t>
            </w:r>
          </w:p>
        </w:tc>
        <w:tc>
          <w:tcPr>
            <w:tcW w:w="843" w:type="dxa"/>
          </w:tcPr>
          <w:p w:rsidR="00450E74" w:rsidRPr="0020533A" w:rsidRDefault="00450E74" w:rsidP="002A1521">
            <w:pPr>
              <w:spacing w:beforeLines="60" w:before="144" w:afterLines="60" w:after="144" w:line="360" w:lineRule="auto"/>
              <w:rPr>
                <w:rFonts w:ascii="Arial" w:hAnsi="Arial" w:cs="Arial"/>
                <w:sz w:val="24"/>
                <w:szCs w:val="24"/>
              </w:rPr>
            </w:pPr>
            <w:r w:rsidRPr="0020533A">
              <w:rPr>
                <w:rFonts w:ascii="Arial" w:hAnsi="Arial" w:cs="Arial"/>
                <w:sz w:val="24"/>
                <w:szCs w:val="24"/>
              </w:rPr>
              <w:t>(42.3)</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67</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(23.6)</w:t>
            </w:r>
          </w:p>
        </w:tc>
        <w:tc>
          <w:tcPr>
            <w:tcW w:w="794" w:type="dxa"/>
          </w:tcPr>
          <w:p w:rsidR="00450E74" w:rsidRPr="0020533A" w:rsidRDefault="00450E74" w:rsidP="002A1521">
            <w:pPr>
              <w:spacing w:beforeLines="60" w:before="144" w:afterLines="60" w:after="144" w:line="360" w:lineRule="auto"/>
              <w:jc w:val="right"/>
              <w:rPr>
                <w:rFonts w:ascii="Arial" w:hAnsi="Arial" w:cs="Arial"/>
                <w:sz w:val="24"/>
                <w:szCs w:val="24"/>
              </w:rPr>
            </w:pPr>
            <w:r w:rsidRPr="0020533A">
              <w:rPr>
                <w:rFonts w:ascii="Arial" w:hAnsi="Arial" w:cs="Arial"/>
                <w:sz w:val="24"/>
                <w:szCs w:val="24"/>
              </w:rPr>
              <w:t>97</w:t>
            </w:r>
          </w:p>
        </w:tc>
        <w:tc>
          <w:tcPr>
            <w:tcW w:w="843" w:type="dxa"/>
          </w:tcPr>
          <w:p w:rsidR="00450E74" w:rsidRPr="0020533A" w:rsidRDefault="00450E74" w:rsidP="002A1521">
            <w:pPr>
              <w:spacing w:beforeLines="60" w:before="144" w:afterLines="60" w:after="144" w:line="360" w:lineRule="auto"/>
              <w:jc w:val="both"/>
              <w:rPr>
                <w:rFonts w:ascii="Arial" w:hAnsi="Arial" w:cs="Arial"/>
                <w:sz w:val="24"/>
                <w:szCs w:val="24"/>
              </w:rPr>
            </w:pPr>
            <w:r w:rsidRPr="0020533A">
              <w:rPr>
                <w:rFonts w:ascii="Arial" w:hAnsi="Arial" w:cs="Arial"/>
                <w:sz w:val="24"/>
                <w:szCs w:val="24"/>
              </w:rPr>
              <w:t>(34.2)</w:t>
            </w:r>
          </w:p>
        </w:tc>
      </w:tr>
    </w:tbl>
    <w:p w:rsidR="00450E74" w:rsidRDefault="00450E74" w:rsidP="00450E74"/>
    <w:p w:rsidR="00450E74" w:rsidRPr="00AC59EC" w:rsidRDefault="00450E74" w:rsidP="00450E74">
      <w:pPr>
        <w:spacing w:line="360" w:lineRule="auto"/>
        <w:ind w:left="851" w:hanging="851"/>
        <w:rPr>
          <w:rFonts w:ascii="Arial" w:hAnsi="Arial" w:cs="Arial"/>
          <w:b/>
          <w:sz w:val="24"/>
          <w:szCs w:val="24"/>
        </w:rPr>
      </w:pPr>
      <w:r>
        <w:rPr>
          <w:rFonts w:ascii="Arial" w:hAnsi="Arial" w:cs="Arial"/>
          <w:b/>
          <w:sz w:val="24"/>
          <w:szCs w:val="24"/>
        </w:rPr>
        <w:t>Table 4</w:t>
      </w:r>
      <w:r w:rsidRPr="00AC59EC">
        <w:rPr>
          <w:rFonts w:ascii="Arial" w:hAnsi="Arial" w:cs="Arial"/>
          <w:b/>
          <w:sz w:val="24"/>
          <w:szCs w:val="24"/>
        </w:rPr>
        <w:t xml:space="preserve">. Types of medications participants </w:t>
      </w:r>
      <w:r w:rsidRPr="00AC59EC">
        <w:rPr>
          <w:rFonts w:ascii="Arial" w:eastAsia="Calibri" w:hAnsi="Arial" w:cs="Arial"/>
          <w:b/>
          <w:sz w:val="24"/>
          <w:szCs w:val="24"/>
          <w:lang w:eastAsia="en-GB"/>
        </w:rPr>
        <w:t xml:space="preserve">used the internet to search for regarding safety </w:t>
      </w:r>
      <w:r w:rsidRPr="00AC59EC">
        <w:rPr>
          <w:rFonts w:ascii="Arial" w:hAnsi="Arial" w:cs="Arial"/>
          <w:b/>
          <w:sz w:val="24"/>
          <w:szCs w:val="24"/>
        </w:rPr>
        <w:t xml:space="preserve">(n=217) </w:t>
      </w:r>
    </w:p>
    <w:tbl>
      <w:tblPr>
        <w:tblW w:w="8533" w:type="dxa"/>
        <w:tblInd w:w="5" w:type="dxa"/>
        <w:tblBorders>
          <w:insideH w:val="single" w:sz="4" w:space="0" w:color="auto"/>
        </w:tblBorders>
        <w:tblLayout w:type="fixed"/>
        <w:tblCellMar>
          <w:left w:w="0" w:type="dxa"/>
          <w:right w:w="0" w:type="dxa"/>
        </w:tblCellMar>
        <w:tblLook w:val="0000" w:firstRow="0" w:lastRow="0" w:firstColumn="0" w:lastColumn="0" w:noHBand="0" w:noVBand="0"/>
      </w:tblPr>
      <w:tblGrid>
        <w:gridCol w:w="6663"/>
        <w:gridCol w:w="935"/>
        <w:gridCol w:w="935"/>
      </w:tblGrid>
      <w:tr w:rsidR="00450E74" w:rsidRPr="00AF65A2" w:rsidTr="002A1521">
        <w:trPr>
          <w:cantSplit/>
        </w:trPr>
        <w:tc>
          <w:tcPr>
            <w:tcW w:w="6663" w:type="dxa"/>
            <w:shd w:val="clear" w:color="auto" w:fill="8DB3E2" w:themeFill="text2" w:themeFillTint="66"/>
            <w:vAlign w:val="center"/>
          </w:tcPr>
          <w:p w:rsidR="00450E74" w:rsidRPr="00AF65A2" w:rsidRDefault="00450E74" w:rsidP="002A1521">
            <w:pPr>
              <w:autoSpaceDE w:val="0"/>
              <w:autoSpaceDN w:val="0"/>
              <w:adjustRightInd w:val="0"/>
              <w:spacing w:before="60" w:afterLines="60" w:after="144" w:line="360" w:lineRule="auto"/>
              <w:ind w:left="60" w:right="60" w:firstLine="82"/>
              <w:rPr>
                <w:rFonts w:ascii="Arial" w:hAnsi="Arial" w:cs="Arial"/>
                <w:b/>
                <w:color w:val="000000"/>
                <w:sz w:val="24"/>
                <w:szCs w:val="24"/>
                <w:lang w:eastAsia="en-GB"/>
              </w:rPr>
            </w:pPr>
            <w:r w:rsidRPr="00AF65A2">
              <w:rPr>
                <w:rFonts w:ascii="Arial" w:hAnsi="Arial" w:cs="Arial"/>
                <w:b/>
                <w:color w:val="000000"/>
                <w:sz w:val="24"/>
                <w:szCs w:val="24"/>
                <w:lang w:eastAsia="en-GB"/>
              </w:rPr>
              <w:t>Type of medication searched information about:</w:t>
            </w:r>
          </w:p>
        </w:tc>
        <w:tc>
          <w:tcPr>
            <w:tcW w:w="935" w:type="dxa"/>
            <w:shd w:val="clear" w:color="auto" w:fill="8DB3E2" w:themeFill="text2" w:themeFillTint="66"/>
          </w:tcPr>
          <w:p w:rsidR="00450E74" w:rsidRPr="00AF65A2" w:rsidRDefault="00450E74" w:rsidP="002A1521">
            <w:pPr>
              <w:autoSpaceDE w:val="0"/>
              <w:autoSpaceDN w:val="0"/>
              <w:adjustRightInd w:val="0"/>
              <w:spacing w:before="60" w:afterLines="60" w:after="144" w:line="360" w:lineRule="auto"/>
              <w:ind w:left="60" w:right="55"/>
              <w:jc w:val="center"/>
              <w:rPr>
                <w:rFonts w:ascii="Arial" w:hAnsi="Arial" w:cs="Arial"/>
                <w:b/>
                <w:color w:val="000000"/>
                <w:sz w:val="24"/>
                <w:szCs w:val="24"/>
                <w:lang w:eastAsia="en-GB"/>
              </w:rPr>
            </w:pPr>
            <w:r>
              <w:rPr>
                <w:rFonts w:ascii="Arial" w:hAnsi="Arial" w:cs="Arial"/>
                <w:b/>
                <w:color w:val="000000"/>
                <w:sz w:val="24"/>
                <w:szCs w:val="24"/>
                <w:lang w:eastAsia="en-GB"/>
              </w:rPr>
              <w:t>n.</w:t>
            </w:r>
          </w:p>
        </w:tc>
        <w:tc>
          <w:tcPr>
            <w:tcW w:w="935" w:type="dxa"/>
            <w:shd w:val="clear" w:color="auto" w:fill="8DB3E2" w:themeFill="text2" w:themeFillTint="66"/>
          </w:tcPr>
          <w:p w:rsidR="00450E74" w:rsidRPr="00AF65A2" w:rsidRDefault="00450E74" w:rsidP="002A1521">
            <w:pPr>
              <w:autoSpaceDE w:val="0"/>
              <w:autoSpaceDN w:val="0"/>
              <w:adjustRightInd w:val="0"/>
              <w:spacing w:before="60" w:afterLines="60" w:after="144" w:line="360" w:lineRule="auto"/>
              <w:ind w:left="60" w:right="55"/>
              <w:jc w:val="center"/>
              <w:rPr>
                <w:rFonts w:ascii="Arial" w:hAnsi="Arial" w:cs="Arial"/>
                <w:b/>
                <w:color w:val="000000"/>
                <w:sz w:val="24"/>
                <w:szCs w:val="24"/>
                <w:lang w:eastAsia="en-GB"/>
              </w:rPr>
            </w:pPr>
            <w:r w:rsidRPr="00AF65A2">
              <w:rPr>
                <w:rFonts w:ascii="Arial" w:hAnsi="Arial" w:cs="Arial"/>
                <w:b/>
                <w:color w:val="000000"/>
                <w:sz w:val="24"/>
                <w:szCs w:val="24"/>
                <w:lang w:eastAsia="en-GB"/>
              </w:rPr>
              <w:t>%</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Minerals and vitamins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97</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44.7</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0" w:right="60" w:firstLine="649"/>
              <w:rPr>
                <w:rFonts w:ascii="Arial" w:hAnsi="Arial" w:cs="Arial"/>
                <w:color w:val="000000"/>
                <w:sz w:val="24"/>
                <w:szCs w:val="24"/>
                <w:lang w:eastAsia="en-GB"/>
              </w:rPr>
            </w:pPr>
            <w:r w:rsidRPr="0020533A">
              <w:rPr>
                <w:rFonts w:ascii="Arial" w:hAnsi="Arial" w:cs="Arial"/>
                <w:color w:val="000000"/>
                <w:sz w:val="24"/>
                <w:szCs w:val="24"/>
                <w:lang w:eastAsia="en-GB"/>
              </w:rPr>
              <w:t>Analgesics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89</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41.0</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0"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Antibiotics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75</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34.6</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Anti-histamines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33</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15.2</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Anti-Depressants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32</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14.7</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Inhalers for asthma</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23</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10.6</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0"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Anti-acne medications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19</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0" w:right="55"/>
              <w:jc w:val="center"/>
              <w:rPr>
                <w:rFonts w:ascii="Arial" w:hAnsi="Arial" w:cs="Arial"/>
                <w:color w:val="000000"/>
                <w:sz w:val="24"/>
                <w:szCs w:val="24"/>
                <w:lang w:eastAsia="en-GB"/>
              </w:rPr>
            </w:pPr>
            <w:r w:rsidRPr="0020533A">
              <w:rPr>
                <w:rFonts w:ascii="Arial" w:hAnsi="Arial" w:cs="Arial"/>
                <w:color w:val="000000"/>
                <w:sz w:val="24"/>
                <w:szCs w:val="24"/>
                <w:lang w:eastAsia="en-GB"/>
              </w:rPr>
              <w:t>8.8</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Anti-coagulants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12</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5.5</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Anti-hypertensive</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11</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5.1</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Diabetic Medications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11</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5.1</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Anti-emetics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7</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3.2</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Thyroid and anti-thyroid medications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7</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3.2</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Cold/Flu remedies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6</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2.8</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Anti-convulsants</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5</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2.3</w:t>
            </w:r>
          </w:p>
        </w:tc>
      </w:tr>
      <w:tr w:rsidR="00450E74" w:rsidRPr="0020533A" w:rsidTr="002A1521">
        <w:trPr>
          <w:cantSplit/>
        </w:trPr>
        <w:tc>
          <w:tcPr>
            <w:tcW w:w="6663" w:type="dxa"/>
            <w:shd w:val="clear" w:color="auto" w:fill="FFFFFF"/>
            <w:vAlign w:val="center"/>
          </w:tcPr>
          <w:p w:rsidR="00450E74" w:rsidRPr="0020533A" w:rsidRDefault="00450E74" w:rsidP="002A1521">
            <w:pPr>
              <w:autoSpaceDE w:val="0"/>
              <w:autoSpaceDN w:val="0"/>
              <w:adjustRightInd w:val="0"/>
              <w:spacing w:before="60" w:afterLines="60" w:after="144" w:line="360" w:lineRule="auto"/>
              <w:ind w:left="62" w:right="60" w:firstLine="649"/>
              <w:rPr>
                <w:rFonts w:ascii="Arial" w:hAnsi="Arial" w:cs="Arial"/>
                <w:color w:val="000000"/>
                <w:sz w:val="24"/>
                <w:szCs w:val="24"/>
                <w:lang w:eastAsia="en-GB"/>
              </w:rPr>
            </w:pPr>
            <w:r w:rsidRPr="0020533A">
              <w:rPr>
                <w:rFonts w:ascii="Arial" w:hAnsi="Arial" w:cs="Arial"/>
                <w:color w:val="000000"/>
                <w:sz w:val="24"/>
                <w:szCs w:val="24"/>
                <w:lang w:eastAsia="en-GB"/>
              </w:rPr>
              <w:t xml:space="preserve">Other type of medications </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10</w:t>
            </w:r>
          </w:p>
        </w:tc>
        <w:tc>
          <w:tcPr>
            <w:tcW w:w="935" w:type="dxa"/>
            <w:shd w:val="clear" w:color="auto" w:fill="FFFFFF"/>
          </w:tcPr>
          <w:p w:rsidR="00450E74" w:rsidRPr="0020533A" w:rsidRDefault="00450E74" w:rsidP="002A1521">
            <w:pPr>
              <w:autoSpaceDE w:val="0"/>
              <w:autoSpaceDN w:val="0"/>
              <w:adjustRightInd w:val="0"/>
              <w:spacing w:before="60" w:afterLines="60" w:after="144" w:line="360" w:lineRule="auto"/>
              <w:ind w:left="62" w:right="55"/>
              <w:jc w:val="center"/>
              <w:rPr>
                <w:rFonts w:ascii="Arial" w:hAnsi="Arial" w:cs="Arial"/>
                <w:color w:val="000000"/>
                <w:sz w:val="24"/>
                <w:szCs w:val="24"/>
                <w:lang w:eastAsia="en-GB"/>
              </w:rPr>
            </w:pPr>
            <w:r w:rsidRPr="0020533A">
              <w:rPr>
                <w:rFonts w:ascii="Arial" w:hAnsi="Arial" w:cs="Arial"/>
                <w:color w:val="000000"/>
                <w:sz w:val="24"/>
                <w:szCs w:val="24"/>
                <w:lang w:eastAsia="en-GB"/>
              </w:rPr>
              <w:t>4.6</w:t>
            </w:r>
          </w:p>
        </w:tc>
      </w:tr>
    </w:tbl>
    <w:p w:rsidR="00450E74" w:rsidRDefault="00450E74" w:rsidP="00450E74"/>
    <w:p w:rsidR="00450E74" w:rsidRPr="00B2518C" w:rsidRDefault="00450E74" w:rsidP="00450E74">
      <w:pPr>
        <w:spacing w:line="360" w:lineRule="auto"/>
        <w:rPr>
          <w:rFonts w:ascii="Arial" w:hAnsi="Arial" w:cs="Arial"/>
          <w:b/>
          <w:sz w:val="24"/>
          <w:szCs w:val="24"/>
        </w:rPr>
      </w:pPr>
      <w:r>
        <w:rPr>
          <w:rFonts w:ascii="Arial" w:hAnsi="Arial" w:cs="Arial"/>
          <w:b/>
          <w:sz w:val="24"/>
          <w:szCs w:val="24"/>
        </w:rPr>
        <w:t>Table 5</w:t>
      </w:r>
      <w:r w:rsidRPr="00B2518C">
        <w:rPr>
          <w:rFonts w:ascii="Arial" w:hAnsi="Arial" w:cs="Arial"/>
          <w:b/>
          <w:sz w:val="24"/>
          <w:szCs w:val="24"/>
        </w:rPr>
        <w:t>. Medications taken by respondents when they became pregnancy</w:t>
      </w:r>
    </w:p>
    <w:tbl>
      <w:tblPr>
        <w:tblW w:w="8505" w:type="dxa"/>
        <w:tblInd w:w="108" w:type="dxa"/>
        <w:tblBorders>
          <w:insideH w:val="single" w:sz="4" w:space="0" w:color="auto"/>
        </w:tblBorders>
        <w:tblLayout w:type="fixed"/>
        <w:tblLook w:val="00A0" w:firstRow="1" w:lastRow="0" w:firstColumn="1" w:lastColumn="0" w:noHBand="0" w:noVBand="0"/>
      </w:tblPr>
      <w:tblGrid>
        <w:gridCol w:w="4678"/>
        <w:gridCol w:w="1913"/>
        <w:gridCol w:w="1914"/>
      </w:tblGrid>
      <w:tr w:rsidR="00450E74" w:rsidRPr="0020533A" w:rsidTr="002A1521">
        <w:tc>
          <w:tcPr>
            <w:tcW w:w="4678" w:type="dxa"/>
            <w:shd w:val="clear" w:color="auto" w:fill="C6D9F1" w:themeFill="text2" w:themeFillTint="33"/>
            <w:vAlign w:val="center"/>
          </w:tcPr>
          <w:p w:rsidR="00450E74" w:rsidRPr="00BC65DF" w:rsidRDefault="00450E74" w:rsidP="002A1521">
            <w:pPr>
              <w:spacing w:beforeLines="20" w:before="48" w:afterLines="20" w:after="48" w:line="360" w:lineRule="auto"/>
              <w:rPr>
                <w:rFonts w:ascii="Arial" w:hAnsi="Arial" w:cs="Arial"/>
                <w:b/>
                <w:sz w:val="24"/>
                <w:szCs w:val="24"/>
              </w:rPr>
            </w:pPr>
            <w:r>
              <w:rPr>
                <w:rFonts w:ascii="Arial" w:hAnsi="Arial" w:cs="Arial"/>
                <w:b/>
                <w:sz w:val="24"/>
                <w:szCs w:val="24"/>
              </w:rPr>
              <w:t xml:space="preserve">     </w:t>
            </w:r>
            <w:r w:rsidRPr="00BC65DF">
              <w:rPr>
                <w:rFonts w:ascii="Arial" w:hAnsi="Arial" w:cs="Arial"/>
                <w:b/>
                <w:sz w:val="24"/>
                <w:szCs w:val="24"/>
              </w:rPr>
              <w:t>Medication</w:t>
            </w:r>
          </w:p>
        </w:tc>
        <w:tc>
          <w:tcPr>
            <w:tcW w:w="1913" w:type="dxa"/>
            <w:shd w:val="clear" w:color="auto" w:fill="C6D9F1" w:themeFill="text2" w:themeFillTint="33"/>
            <w:vAlign w:val="center"/>
          </w:tcPr>
          <w:p w:rsidR="00450E74" w:rsidRPr="00BC65DF" w:rsidRDefault="00450E74" w:rsidP="002A1521">
            <w:pPr>
              <w:spacing w:beforeLines="20" w:before="48" w:afterLines="20" w:after="48" w:line="360" w:lineRule="auto"/>
              <w:jc w:val="center"/>
              <w:rPr>
                <w:rFonts w:ascii="Arial" w:hAnsi="Arial" w:cs="Arial"/>
                <w:b/>
                <w:sz w:val="24"/>
                <w:szCs w:val="24"/>
              </w:rPr>
            </w:pPr>
            <w:r w:rsidRPr="00BC65DF">
              <w:rPr>
                <w:rFonts w:ascii="Arial" w:hAnsi="Arial" w:cs="Arial"/>
                <w:b/>
                <w:sz w:val="24"/>
                <w:szCs w:val="24"/>
              </w:rPr>
              <w:t>n.</w:t>
            </w:r>
          </w:p>
        </w:tc>
        <w:tc>
          <w:tcPr>
            <w:tcW w:w="1914" w:type="dxa"/>
            <w:shd w:val="clear" w:color="auto" w:fill="C6D9F1" w:themeFill="text2" w:themeFillTint="33"/>
            <w:vAlign w:val="center"/>
          </w:tcPr>
          <w:p w:rsidR="00450E74" w:rsidRPr="00BC65DF" w:rsidRDefault="00450E74" w:rsidP="002A1521">
            <w:pPr>
              <w:spacing w:beforeLines="20" w:before="48" w:afterLines="20" w:after="48" w:line="360" w:lineRule="auto"/>
              <w:jc w:val="center"/>
              <w:rPr>
                <w:rFonts w:ascii="Arial" w:hAnsi="Arial" w:cs="Arial"/>
                <w:b/>
                <w:sz w:val="24"/>
                <w:szCs w:val="24"/>
              </w:rPr>
            </w:pPr>
            <w:r w:rsidRPr="00BC65DF">
              <w:rPr>
                <w:rFonts w:ascii="Arial" w:hAnsi="Arial" w:cs="Arial"/>
                <w:b/>
                <w:sz w:val="24"/>
                <w:szCs w:val="24"/>
              </w:rPr>
              <w:t>%</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Pr>
                <w:rFonts w:ascii="Arial" w:hAnsi="Arial" w:cs="Arial"/>
                <w:sz w:val="24"/>
                <w:szCs w:val="24"/>
              </w:rPr>
              <w:t>N</w:t>
            </w:r>
            <w:r w:rsidRPr="0020533A">
              <w:rPr>
                <w:rFonts w:ascii="Arial" w:hAnsi="Arial" w:cs="Arial"/>
                <w:sz w:val="24"/>
                <w:szCs w:val="24"/>
              </w:rPr>
              <w:t>o medications</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105</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37.0</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Minerals and vitamins</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100</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35.2</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Antibiotics</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35</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12.3</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Asthma inhaler</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29</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10.2</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Antidepressant</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22</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7.7</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Anti-acne medications</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11</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3.9</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Medication for diabetes</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10</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3.5</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Anticoagulant</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6</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2.1</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Anticonvulsant</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7</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2.5</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Antihypertensive</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4</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1.4</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Thyroid medication</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4</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1.4</w:t>
            </w:r>
          </w:p>
        </w:tc>
      </w:tr>
      <w:tr w:rsidR="00450E74" w:rsidRPr="0020533A" w:rsidTr="002A1521">
        <w:tc>
          <w:tcPr>
            <w:tcW w:w="4678" w:type="dxa"/>
            <w:vAlign w:val="center"/>
          </w:tcPr>
          <w:p w:rsidR="00450E74" w:rsidRPr="0020533A" w:rsidRDefault="00450E74" w:rsidP="002A1521">
            <w:pPr>
              <w:spacing w:beforeLines="20" w:before="48" w:afterLines="20" w:after="48" w:line="360" w:lineRule="auto"/>
              <w:ind w:firstLine="318"/>
              <w:rPr>
                <w:rFonts w:ascii="Arial" w:hAnsi="Arial" w:cs="Arial"/>
                <w:sz w:val="24"/>
                <w:szCs w:val="24"/>
              </w:rPr>
            </w:pPr>
            <w:r w:rsidRPr="0020533A">
              <w:rPr>
                <w:rFonts w:ascii="Arial" w:hAnsi="Arial" w:cs="Arial"/>
                <w:sz w:val="24"/>
                <w:szCs w:val="24"/>
              </w:rPr>
              <w:t>Taking other medications¹</w:t>
            </w:r>
          </w:p>
        </w:tc>
        <w:tc>
          <w:tcPr>
            <w:tcW w:w="1913" w:type="dxa"/>
            <w:vAlign w:val="center"/>
          </w:tcPr>
          <w:p w:rsidR="00450E74" w:rsidRPr="0020533A" w:rsidRDefault="00450E74" w:rsidP="002A1521">
            <w:pPr>
              <w:spacing w:beforeLines="20" w:before="48" w:afterLines="20" w:after="48" w:line="360" w:lineRule="auto"/>
              <w:ind w:right="805" w:firstLine="318"/>
              <w:jc w:val="right"/>
              <w:rPr>
                <w:rFonts w:ascii="Arial" w:hAnsi="Arial" w:cs="Arial"/>
                <w:sz w:val="24"/>
                <w:szCs w:val="24"/>
              </w:rPr>
            </w:pPr>
            <w:r w:rsidRPr="0020533A">
              <w:rPr>
                <w:rFonts w:ascii="Arial" w:hAnsi="Arial" w:cs="Arial"/>
                <w:sz w:val="24"/>
                <w:szCs w:val="24"/>
              </w:rPr>
              <w:t>8</w:t>
            </w:r>
          </w:p>
        </w:tc>
        <w:tc>
          <w:tcPr>
            <w:tcW w:w="1914" w:type="dxa"/>
            <w:vAlign w:val="center"/>
          </w:tcPr>
          <w:p w:rsidR="00450E74" w:rsidRPr="0020533A" w:rsidRDefault="00450E74" w:rsidP="002A1521">
            <w:pPr>
              <w:spacing w:beforeLines="20" w:before="48" w:afterLines="20" w:after="48" w:line="360" w:lineRule="auto"/>
              <w:ind w:right="720" w:firstLine="318"/>
              <w:jc w:val="right"/>
              <w:rPr>
                <w:rFonts w:ascii="Arial" w:hAnsi="Arial" w:cs="Arial"/>
                <w:sz w:val="24"/>
                <w:szCs w:val="24"/>
              </w:rPr>
            </w:pPr>
            <w:r w:rsidRPr="0020533A">
              <w:rPr>
                <w:rFonts w:ascii="Arial" w:hAnsi="Arial" w:cs="Arial"/>
                <w:sz w:val="24"/>
                <w:szCs w:val="24"/>
              </w:rPr>
              <w:t>2.8</w:t>
            </w:r>
          </w:p>
        </w:tc>
      </w:tr>
    </w:tbl>
    <w:p w:rsidR="00450E74" w:rsidRPr="0020533A" w:rsidRDefault="00450E74" w:rsidP="00450E74">
      <w:pPr>
        <w:spacing w:before="120" w:after="0" w:line="360" w:lineRule="auto"/>
        <w:rPr>
          <w:rFonts w:ascii="Arial" w:hAnsi="Arial" w:cs="Arial"/>
          <w:sz w:val="24"/>
          <w:szCs w:val="24"/>
        </w:rPr>
      </w:pPr>
      <w:r w:rsidRPr="0020533A">
        <w:rPr>
          <w:rFonts w:ascii="Arial" w:hAnsi="Arial" w:cs="Arial"/>
          <w:sz w:val="24"/>
          <w:szCs w:val="24"/>
        </w:rPr>
        <w:t>¹ e.g. contraceptives, ant-acids, aspirin, zoledax</w:t>
      </w:r>
    </w:p>
    <w:p w:rsidR="00450E74" w:rsidRDefault="00450E74" w:rsidP="00450E74"/>
    <w:p w:rsidR="00BE7895" w:rsidRPr="003B7B88" w:rsidRDefault="00F7518A" w:rsidP="003B7B88">
      <w:pPr>
        <w:spacing w:line="480" w:lineRule="auto"/>
        <w:rPr>
          <w:rFonts w:ascii="Times New Roman" w:hAnsi="Times New Roman"/>
          <w:sz w:val="24"/>
          <w:szCs w:val="24"/>
        </w:rPr>
      </w:pPr>
      <w:bookmarkStart w:id="0" w:name="_GoBack"/>
      <w:bookmarkEnd w:id="0"/>
    </w:p>
    <w:sectPr w:rsidR="00BE7895" w:rsidRPr="003B7B88" w:rsidSect="008D36B7">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8A" w:rsidRDefault="00F7518A">
      <w:pPr>
        <w:spacing w:after="0" w:line="240" w:lineRule="auto"/>
      </w:pPr>
      <w:r>
        <w:separator/>
      </w:r>
    </w:p>
  </w:endnote>
  <w:endnote w:type="continuationSeparator" w:id="0">
    <w:p w:rsidR="00F7518A" w:rsidRDefault="00F7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67242"/>
      <w:docPartObj>
        <w:docPartGallery w:val="Page Numbers (Bottom of Page)"/>
        <w:docPartUnique/>
      </w:docPartObj>
    </w:sdtPr>
    <w:sdtEndPr>
      <w:rPr>
        <w:noProof/>
      </w:rPr>
    </w:sdtEndPr>
    <w:sdtContent>
      <w:p w:rsidR="00177EA5" w:rsidRDefault="001A4190">
        <w:pPr>
          <w:pStyle w:val="Footer"/>
          <w:jc w:val="right"/>
        </w:pPr>
        <w:r>
          <w:fldChar w:fldCharType="begin"/>
        </w:r>
        <w:r>
          <w:instrText xml:space="preserve"> PAGE   \* MERGEFORMAT </w:instrText>
        </w:r>
        <w:r>
          <w:fldChar w:fldCharType="separate"/>
        </w:r>
        <w:r w:rsidR="00F7518A">
          <w:rPr>
            <w:noProof/>
          </w:rPr>
          <w:t>1</w:t>
        </w:r>
        <w:r>
          <w:rPr>
            <w:noProof/>
          </w:rPr>
          <w:fldChar w:fldCharType="end"/>
        </w:r>
      </w:p>
    </w:sdtContent>
  </w:sdt>
  <w:p w:rsidR="00177EA5" w:rsidRDefault="00F7518A">
    <w:pPr>
      <w:pStyle w:val="Footer"/>
    </w:pPr>
  </w:p>
  <w:p w:rsidR="009912E2" w:rsidRDefault="009912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8A" w:rsidRDefault="00F7518A">
      <w:pPr>
        <w:spacing w:after="0" w:line="240" w:lineRule="auto"/>
      </w:pPr>
      <w:r>
        <w:separator/>
      </w:r>
    </w:p>
  </w:footnote>
  <w:footnote w:type="continuationSeparator" w:id="0">
    <w:p w:rsidR="00F7518A" w:rsidRDefault="00F7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A24B36"/>
    <w:multiLevelType w:val="hybridMultilevel"/>
    <w:tmpl w:val="6FC414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AB0BCB"/>
    <w:multiLevelType w:val="hybridMultilevel"/>
    <w:tmpl w:val="3662DC36"/>
    <w:lvl w:ilvl="0" w:tplc="0809000F">
      <w:start w:val="1"/>
      <w:numFmt w:val="decimal"/>
      <w:lvlText w:val="%1."/>
      <w:lvlJc w:val="left"/>
      <w:pPr>
        <w:ind w:left="780" w:hanging="360"/>
      </w:pPr>
      <w:rPr>
        <w:rFonts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A39EE"/>
    <w:multiLevelType w:val="hybridMultilevel"/>
    <w:tmpl w:val="FFC82F8E"/>
    <w:lvl w:ilvl="0" w:tplc="45FAF260">
      <w:start w:val="1"/>
      <w:numFmt w:val="lowerLetter"/>
      <w:lvlText w:val="(%1)"/>
      <w:lvlJc w:val="left"/>
      <w:pPr>
        <w:ind w:left="720" w:hanging="360"/>
      </w:pPr>
      <w:rPr>
        <w:rFonts w:ascii="Arial" w:hAnsi="Arial" w:cs="Arial" w:hint="default"/>
        <w:sz w:val="20"/>
        <w:u w:val="none"/>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A9F143C"/>
    <w:multiLevelType w:val="hybridMultilevel"/>
    <w:tmpl w:val="5484B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BA8"/>
    <w:multiLevelType w:val="hybridMultilevel"/>
    <w:tmpl w:val="8836FE60"/>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6" w15:restartNumberingAfterBreak="0">
    <w:nsid w:val="0B0E3E6D"/>
    <w:multiLevelType w:val="hybridMultilevel"/>
    <w:tmpl w:val="3A1CAADC"/>
    <w:lvl w:ilvl="0" w:tplc="65B2C3C6">
      <w:start w:val="1"/>
      <w:numFmt w:val="decimal"/>
      <w:lvlText w:val="%1."/>
      <w:lvlJc w:val="left"/>
      <w:pPr>
        <w:tabs>
          <w:tab w:val="num" w:pos="720"/>
        </w:tabs>
        <w:ind w:left="720" w:hanging="360"/>
      </w:pPr>
      <w:rPr>
        <w:rFonts w:cs="Times New Roman"/>
      </w:rPr>
    </w:lvl>
    <w:lvl w:ilvl="1" w:tplc="1FF09166" w:tentative="1">
      <w:start w:val="1"/>
      <w:numFmt w:val="decimal"/>
      <w:lvlText w:val="%2."/>
      <w:lvlJc w:val="left"/>
      <w:pPr>
        <w:tabs>
          <w:tab w:val="num" w:pos="1440"/>
        </w:tabs>
        <w:ind w:left="1440" w:hanging="360"/>
      </w:pPr>
      <w:rPr>
        <w:rFonts w:cs="Times New Roman"/>
      </w:rPr>
    </w:lvl>
    <w:lvl w:ilvl="2" w:tplc="A3A6AFB8" w:tentative="1">
      <w:start w:val="1"/>
      <w:numFmt w:val="decimal"/>
      <w:lvlText w:val="%3."/>
      <w:lvlJc w:val="left"/>
      <w:pPr>
        <w:tabs>
          <w:tab w:val="num" w:pos="2160"/>
        </w:tabs>
        <w:ind w:left="2160" w:hanging="360"/>
      </w:pPr>
      <w:rPr>
        <w:rFonts w:cs="Times New Roman"/>
      </w:rPr>
    </w:lvl>
    <w:lvl w:ilvl="3" w:tplc="D312D360" w:tentative="1">
      <w:start w:val="1"/>
      <w:numFmt w:val="decimal"/>
      <w:lvlText w:val="%4."/>
      <w:lvlJc w:val="left"/>
      <w:pPr>
        <w:tabs>
          <w:tab w:val="num" w:pos="2880"/>
        </w:tabs>
        <w:ind w:left="2880" w:hanging="360"/>
      </w:pPr>
      <w:rPr>
        <w:rFonts w:cs="Times New Roman"/>
      </w:rPr>
    </w:lvl>
    <w:lvl w:ilvl="4" w:tplc="9552E8E4" w:tentative="1">
      <w:start w:val="1"/>
      <w:numFmt w:val="decimal"/>
      <w:lvlText w:val="%5."/>
      <w:lvlJc w:val="left"/>
      <w:pPr>
        <w:tabs>
          <w:tab w:val="num" w:pos="3600"/>
        </w:tabs>
        <w:ind w:left="3600" w:hanging="360"/>
      </w:pPr>
      <w:rPr>
        <w:rFonts w:cs="Times New Roman"/>
      </w:rPr>
    </w:lvl>
    <w:lvl w:ilvl="5" w:tplc="F35CBCB6" w:tentative="1">
      <w:start w:val="1"/>
      <w:numFmt w:val="decimal"/>
      <w:lvlText w:val="%6."/>
      <w:lvlJc w:val="left"/>
      <w:pPr>
        <w:tabs>
          <w:tab w:val="num" w:pos="4320"/>
        </w:tabs>
        <w:ind w:left="4320" w:hanging="360"/>
      </w:pPr>
      <w:rPr>
        <w:rFonts w:cs="Times New Roman"/>
      </w:rPr>
    </w:lvl>
    <w:lvl w:ilvl="6" w:tplc="0D0A7EAC" w:tentative="1">
      <w:start w:val="1"/>
      <w:numFmt w:val="decimal"/>
      <w:lvlText w:val="%7."/>
      <w:lvlJc w:val="left"/>
      <w:pPr>
        <w:tabs>
          <w:tab w:val="num" w:pos="5040"/>
        </w:tabs>
        <w:ind w:left="5040" w:hanging="360"/>
      </w:pPr>
      <w:rPr>
        <w:rFonts w:cs="Times New Roman"/>
      </w:rPr>
    </w:lvl>
    <w:lvl w:ilvl="7" w:tplc="32B4B46A" w:tentative="1">
      <w:start w:val="1"/>
      <w:numFmt w:val="decimal"/>
      <w:lvlText w:val="%8."/>
      <w:lvlJc w:val="left"/>
      <w:pPr>
        <w:tabs>
          <w:tab w:val="num" w:pos="5760"/>
        </w:tabs>
        <w:ind w:left="5760" w:hanging="360"/>
      </w:pPr>
      <w:rPr>
        <w:rFonts w:cs="Times New Roman"/>
      </w:rPr>
    </w:lvl>
    <w:lvl w:ilvl="8" w:tplc="CDD29C90" w:tentative="1">
      <w:start w:val="1"/>
      <w:numFmt w:val="decimal"/>
      <w:lvlText w:val="%9."/>
      <w:lvlJc w:val="left"/>
      <w:pPr>
        <w:tabs>
          <w:tab w:val="num" w:pos="6480"/>
        </w:tabs>
        <w:ind w:left="6480" w:hanging="360"/>
      </w:pPr>
      <w:rPr>
        <w:rFonts w:cs="Times New Roman"/>
      </w:rPr>
    </w:lvl>
  </w:abstractNum>
  <w:abstractNum w:abstractNumId="7" w15:restartNumberingAfterBreak="0">
    <w:nsid w:val="0B660309"/>
    <w:multiLevelType w:val="hybridMultilevel"/>
    <w:tmpl w:val="57A84074"/>
    <w:lvl w:ilvl="0" w:tplc="25F2230E">
      <w:start w:val="1"/>
      <w:numFmt w:val="decimal"/>
      <w:lvlText w:val="%1."/>
      <w:lvlJc w:val="left"/>
      <w:pPr>
        <w:tabs>
          <w:tab w:val="num" w:pos="720"/>
        </w:tabs>
        <w:ind w:left="720" w:hanging="360"/>
      </w:pPr>
      <w:rPr>
        <w:rFonts w:cs="Times New Roman"/>
      </w:rPr>
    </w:lvl>
    <w:lvl w:ilvl="1" w:tplc="346EC6A2" w:tentative="1">
      <w:start w:val="1"/>
      <w:numFmt w:val="decimal"/>
      <w:lvlText w:val="%2."/>
      <w:lvlJc w:val="left"/>
      <w:pPr>
        <w:tabs>
          <w:tab w:val="num" w:pos="1440"/>
        </w:tabs>
        <w:ind w:left="1440" w:hanging="360"/>
      </w:pPr>
      <w:rPr>
        <w:rFonts w:cs="Times New Roman"/>
      </w:rPr>
    </w:lvl>
    <w:lvl w:ilvl="2" w:tplc="BFA25864" w:tentative="1">
      <w:start w:val="1"/>
      <w:numFmt w:val="decimal"/>
      <w:lvlText w:val="%3."/>
      <w:lvlJc w:val="left"/>
      <w:pPr>
        <w:tabs>
          <w:tab w:val="num" w:pos="2160"/>
        </w:tabs>
        <w:ind w:left="2160" w:hanging="360"/>
      </w:pPr>
      <w:rPr>
        <w:rFonts w:cs="Times New Roman"/>
      </w:rPr>
    </w:lvl>
    <w:lvl w:ilvl="3" w:tplc="913E9F40" w:tentative="1">
      <w:start w:val="1"/>
      <w:numFmt w:val="decimal"/>
      <w:lvlText w:val="%4."/>
      <w:lvlJc w:val="left"/>
      <w:pPr>
        <w:tabs>
          <w:tab w:val="num" w:pos="2880"/>
        </w:tabs>
        <w:ind w:left="2880" w:hanging="360"/>
      </w:pPr>
      <w:rPr>
        <w:rFonts w:cs="Times New Roman"/>
      </w:rPr>
    </w:lvl>
    <w:lvl w:ilvl="4" w:tplc="ED0C9094" w:tentative="1">
      <w:start w:val="1"/>
      <w:numFmt w:val="decimal"/>
      <w:lvlText w:val="%5."/>
      <w:lvlJc w:val="left"/>
      <w:pPr>
        <w:tabs>
          <w:tab w:val="num" w:pos="3600"/>
        </w:tabs>
        <w:ind w:left="3600" w:hanging="360"/>
      </w:pPr>
      <w:rPr>
        <w:rFonts w:cs="Times New Roman"/>
      </w:rPr>
    </w:lvl>
    <w:lvl w:ilvl="5" w:tplc="03F29422" w:tentative="1">
      <w:start w:val="1"/>
      <w:numFmt w:val="decimal"/>
      <w:lvlText w:val="%6."/>
      <w:lvlJc w:val="left"/>
      <w:pPr>
        <w:tabs>
          <w:tab w:val="num" w:pos="4320"/>
        </w:tabs>
        <w:ind w:left="4320" w:hanging="360"/>
      </w:pPr>
      <w:rPr>
        <w:rFonts w:cs="Times New Roman"/>
      </w:rPr>
    </w:lvl>
    <w:lvl w:ilvl="6" w:tplc="52F2865E" w:tentative="1">
      <w:start w:val="1"/>
      <w:numFmt w:val="decimal"/>
      <w:lvlText w:val="%7."/>
      <w:lvlJc w:val="left"/>
      <w:pPr>
        <w:tabs>
          <w:tab w:val="num" w:pos="5040"/>
        </w:tabs>
        <w:ind w:left="5040" w:hanging="360"/>
      </w:pPr>
      <w:rPr>
        <w:rFonts w:cs="Times New Roman"/>
      </w:rPr>
    </w:lvl>
    <w:lvl w:ilvl="7" w:tplc="29B8CDEA" w:tentative="1">
      <w:start w:val="1"/>
      <w:numFmt w:val="decimal"/>
      <w:lvlText w:val="%8."/>
      <w:lvlJc w:val="left"/>
      <w:pPr>
        <w:tabs>
          <w:tab w:val="num" w:pos="5760"/>
        </w:tabs>
        <w:ind w:left="5760" w:hanging="360"/>
      </w:pPr>
      <w:rPr>
        <w:rFonts w:cs="Times New Roman"/>
      </w:rPr>
    </w:lvl>
    <w:lvl w:ilvl="8" w:tplc="161ED214" w:tentative="1">
      <w:start w:val="1"/>
      <w:numFmt w:val="decimal"/>
      <w:lvlText w:val="%9."/>
      <w:lvlJc w:val="left"/>
      <w:pPr>
        <w:tabs>
          <w:tab w:val="num" w:pos="6480"/>
        </w:tabs>
        <w:ind w:left="6480" w:hanging="360"/>
      </w:pPr>
      <w:rPr>
        <w:rFonts w:cs="Times New Roman"/>
      </w:rPr>
    </w:lvl>
  </w:abstractNum>
  <w:abstractNum w:abstractNumId="8" w15:restartNumberingAfterBreak="0">
    <w:nsid w:val="0F821F94"/>
    <w:multiLevelType w:val="hybridMultilevel"/>
    <w:tmpl w:val="2CDE875C"/>
    <w:lvl w:ilvl="0" w:tplc="D15C6AEA">
      <w:start w:val="1"/>
      <w:numFmt w:val="lowerRoman"/>
      <w:lvlText w:val="%1"/>
      <w:lvlJc w:val="center"/>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9" w15:restartNumberingAfterBreak="0">
    <w:nsid w:val="13246ECF"/>
    <w:multiLevelType w:val="multilevel"/>
    <w:tmpl w:val="B4467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85AD6"/>
    <w:multiLevelType w:val="hybridMultilevel"/>
    <w:tmpl w:val="307A2F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F1778"/>
    <w:multiLevelType w:val="hybridMultilevel"/>
    <w:tmpl w:val="8836FE60"/>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2" w15:restartNumberingAfterBreak="0">
    <w:nsid w:val="27981AA0"/>
    <w:multiLevelType w:val="hybridMultilevel"/>
    <w:tmpl w:val="67801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AC34879"/>
    <w:multiLevelType w:val="hybridMultilevel"/>
    <w:tmpl w:val="0AFA61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0112BF1"/>
    <w:multiLevelType w:val="hybridMultilevel"/>
    <w:tmpl w:val="D736D2F0"/>
    <w:lvl w:ilvl="0" w:tplc="04090001">
      <w:start w:val="1"/>
      <w:numFmt w:val="bullet"/>
      <w:lvlText w:val=""/>
      <w:lvlJc w:val="left"/>
      <w:pPr>
        <w:tabs>
          <w:tab w:val="num" w:pos="720"/>
        </w:tabs>
        <w:ind w:left="720" w:hanging="360"/>
      </w:pPr>
      <w:rPr>
        <w:rFonts w:ascii="Symbol" w:hAnsi="Symbol" w:hint="default"/>
      </w:rPr>
    </w:lvl>
    <w:lvl w:ilvl="1" w:tplc="4894B852">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E1CD4"/>
    <w:multiLevelType w:val="hybridMultilevel"/>
    <w:tmpl w:val="31FE52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1C52167"/>
    <w:multiLevelType w:val="hybridMultilevel"/>
    <w:tmpl w:val="84646A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62952"/>
    <w:multiLevelType w:val="hybridMultilevel"/>
    <w:tmpl w:val="071AD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13190"/>
    <w:multiLevelType w:val="multilevel"/>
    <w:tmpl w:val="2B025F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F514866"/>
    <w:multiLevelType w:val="hybridMultilevel"/>
    <w:tmpl w:val="5338F2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04A99"/>
    <w:multiLevelType w:val="hybridMultilevel"/>
    <w:tmpl w:val="2EB0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703FE"/>
    <w:multiLevelType w:val="hybridMultilevel"/>
    <w:tmpl w:val="980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4A1F"/>
    <w:multiLevelType w:val="hybridMultilevel"/>
    <w:tmpl w:val="79E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20C9"/>
    <w:multiLevelType w:val="multilevel"/>
    <w:tmpl w:val="C2C467A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E957168"/>
    <w:multiLevelType w:val="hybridMultilevel"/>
    <w:tmpl w:val="04D226E0"/>
    <w:lvl w:ilvl="0" w:tplc="D3DAFA78">
      <w:start w:val="1"/>
      <w:numFmt w:val="decimal"/>
      <w:lvlText w:val="%1."/>
      <w:lvlJc w:val="left"/>
      <w:pPr>
        <w:tabs>
          <w:tab w:val="num" w:pos="720"/>
        </w:tabs>
        <w:ind w:left="720" w:hanging="360"/>
      </w:pPr>
      <w:rPr>
        <w:rFonts w:cs="Times New Roman"/>
      </w:rPr>
    </w:lvl>
    <w:lvl w:ilvl="1" w:tplc="7012DA2C" w:tentative="1">
      <w:start w:val="1"/>
      <w:numFmt w:val="decimal"/>
      <w:lvlText w:val="%2."/>
      <w:lvlJc w:val="left"/>
      <w:pPr>
        <w:tabs>
          <w:tab w:val="num" w:pos="1440"/>
        </w:tabs>
        <w:ind w:left="1440" w:hanging="360"/>
      </w:pPr>
      <w:rPr>
        <w:rFonts w:cs="Times New Roman"/>
      </w:rPr>
    </w:lvl>
    <w:lvl w:ilvl="2" w:tplc="7D467498" w:tentative="1">
      <w:start w:val="1"/>
      <w:numFmt w:val="decimal"/>
      <w:lvlText w:val="%3."/>
      <w:lvlJc w:val="left"/>
      <w:pPr>
        <w:tabs>
          <w:tab w:val="num" w:pos="2160"/>
        </w:tabs>
        <w:ind w:left="2160" w:hanging="360"/>
      </w:pPr>
      <w:rPr>
        <w:rFonts w:cs="Times New Roman"/>
      </w:rPr>
    </w:lvl>
    <w:lvl w:ilvl="3" w:tplc="66F68B1A" w:tentative="1">
      <w:start w:val="1"/>
      <w:numFmt w:val="decimal"/>
      <w:lvlText w:val="%4."/>
      <w:lvlJc w:val="left"/>
      <w:pPr>
        <w:tabs>
          <w:tab w:val="num" w:pos="2880"/>
        </w:tabs>
        <w:ind w:left="2880" w:hanging="360"/>
      </w:pPr>
      <w:rPr>
        <w:rFonts w:cs="Times New Roman"/>
      </w:rPr>
    </w:lvl>
    <w:lvl w:ilvl="4" w:tplc="EE1C2EDA" w:tentative="1">
      <w:start w:val="1"/>
      <w:numFmt w:val="decimal"/>
      <w:lvlText w:val="%5."/>
      <w:lvlJc w:val="left"/>
      <w:pPr>
        <w:tabs>
          <w:tab w:val="num" w:pos="3600"/>
        </w:tabs>
        <w:ind w:left="3600" w:hanging="360"/>
      </w:pPr>
      <w:rPr>
        <w:rFonts w:cs="Times New Roman"/>
      </w:rPr>
    </w:lvl>
    <w:lvl w:ilvl="5" w:tplc="CB66C658" w:tentative="1">
      <w:start w:val="1"/>
      <w:numFmt w:val="decimal"/>
      <w:lvlText w:val="%6."/>
      <w:lvlJc w:val="left"/>
      <w:pPr>
        <w:tabs>
          <w:tab w:val="num" w:pos="4320"/>
        </w:tabs>
        <w:ind w:left="4320" w:hanging="360"/>
      </w:pPr>
      <w:rPr>
        <w:rFonts w:cs="Times New Roman"/>
      </w:rPr>
    </w:lvl>
    <w:lvl w:ilvl="6" w:tplc="D19AB2D4" w:tentative="1">
      <w:start w:val="1"/>
      <w:numFmt w:val="decimal"/>
      <w:lvlText w:val="%7."/>
      <w:lvlJc w:val="left"/>
      <w:pPr>
        <w:tabs>
          <w:tab w:val="num" w:pos="5040"/>
        </w:tabs>
        <w:ind w:left="5040" w:hanging="360"/>
      </w:pPr>
      <w:rPr>
        <w:rFonts w:cs="Times New Roman"/>
      </w:rPr>
    </w:lvl>
    <w:lvl w:ilvl="7" w:tplc="F48E83F6" w:tentative="1">
      <w:start w:val="1"/>
      <w:numFmt w:val="decimal"/>
      <w:lvlText w:val="%8."/>
      <w:lvlJc w:val="left"/>
      <w:pPr>
        <w:tabs>
          <w:tab w:val="num" w:pos="5760"/>
        </w:tabs>
        <w:ind w:left="5760" w:hanging="360"/>
      </w:pPr>
      <w:rPr>
        <w:rFonts w:cs="Times New Roman"/>
      </w:rPr>
    </w:lvl>
    <w:lvl w:ilvl="8" w:tplc="E29AAB64" w:tentative="1">
      <w:start w:val="1"/>
      <w:numFmt w:val="decimal"/>
      <w:lvlText w:val="%9."/>
      <w:lvlJc w:val="left"/>
      <w:pPr>
        <w:tabs>
          <w:tab w:val="num" w:pos="6480"/>
        </w:tabs>
        <w:ind w:left="6480" w:hanging="360"/>
      </w:pPr>
      <w:rPr>
        <w:rFonts w:cs="Times New Roman"/>
      </w:rPr>
    </w:lvl>
  </w:abstractNum>
  <w:abstractNum w:abstractNumId="25" w15:restartNumberingAfterBreak="0">
    <w:nsid w:val="548235A6"/>
    <w:multiLevelType w:val="hybridMultilevel"/>
    <w:tmpl w:val="9E0CCFEC"/>
    <w:lvl w:ilvl="0" w:tplc="04090001">
      <w:start w:val="1"/>
      <w:numFmt w:val="bullet"/>
      <w:lvlText w:val=""/>
      <w:lvlJc w:val="left"/>
      <w:pPr>
        <w:tabs>
          <w:tab w:val="num" w:pos="720"/>
        </w:tabs>
        <w:ind w:left="720" w:hanging="360"/>
      </w:pPr>
      <w:rPr>
        <w:rFonts w:ascii="Symbol" w:hAnsi="Symbol" w:hint="default"/>
      </w:rPr>
    </w:lvl>
    <w:lvl w:ilvl="1" w:tplc="972AB34A" w:tentative="1">
      <w:start w:val="1"/>
      <w:numFmt w:val="bullet"/>
      <w:lvlText w:val=""/>
      <w:lvlPicBulletId w:val="0"/>
      <w:lvlJc w:val="left"/>
      <w:pPr>
        <w:tabs>
          <w:tab w:val="num" w:pos="1440"/>
        </w:tabs>
        <w:ind w:left="1440" w:hanging="360"/>
      </w:pPr>
      <w:rPr>
        <w:rFonts w:ascii="Symbol" w:hAnsi="Symbol" w:hint="default"/>
      </w:rPr>
    </w:lvl>
    <w:lvl w:ilvl="2" w:tplc="8B769AD0" w:tentative="1">
      <w:start w:val="1"/>
      <w:numFmt w:val="bullet"/>
      <w:lvlText w:val=""/>
      <w:lvlPicBulletId w:val="0"/>
      <w:lvlJc w:val="left"/>
      <w:pPr>
        <w:tabs>
          <w:tab w:val="num" w:pos="2160"/>
        </w:tabs>
        <w:ind w:left="2160" w:hanging="360"/>
      </w:pPr>
      <w:rPr>
        <w:rFonts w:ascii="Symbol" w:hAnsi="Symbol" w:hint="default"/>
      </w:rPr>
    </w:lvl>
    <w:lvl w:ilvl="3" w:tplc="B0960334" w:tentative="1">
      <w:start w:val="1"/>
      <w:numFmt w:val="bullet"/>
      <w:lvlText w:val=""/>
      <w:lvlPicBulletId w:val="0"/>
      <w:lvlJc w:val="left"/>
      <w:pPr>
        <w:tabs>
          <w:tab w:val="num" w:pos="2880"/>
        </w:tabs>
        <w:ind w:left="2880" w:hanging="360"/>
      </w:pPr>
      <w:rPr>
        <w:rFonts w:ascii="Symbol" w:hAnsi="Symbol" w:hint="default"/>
      </w:rPr>
    </w:lvl>
    <w:lvl w:ilvl="4" w:tplc="2D929F48" w:tentative="1">
      <w:start w:val="1"/>
      <w:numFmt w:val="bullet"/>
      <w:lvlText w:val=""/>
      <w:lvlPicBulletId w:val="0"/>
      <w:lvlJc w:val="left"/>
      <w:pPr>
        <w:tabs>
          <w:tab w:val="num" w:pos="3600"/>
        </w:tabs>
        <w:ind w:left="3600" w:hanging="360"/>
      </w:pPr>
      <w:rPr>
        <w:rFonts w:ascii="Symbol" w:hAnsi="Symbol" w:hint="default"/>
      </w:rPr>
    </w:lvl>
    <w:lvl w:ilvl="5" w:tplc="0E504E0C" w:tentative="1">
      <w:start w:val="1"/>
      <w:numFmt w:val="bullet"/>
      <w:lvlText w:val=""/>
      <w:lvlPicBulletId w:val="0"/>
      <w:lvlJc w:val="left"/>
      <w:pPr>
        <w:tabs>
          <w:tab w:val="num" w:pos="4320"/>
        </w:tabs>
        <w:ind w:left="4320" w:hanging="360"/>
      </w:pPr>
      <w:rPr>
        <w:rFonts w:ascii="Symbol" w:hAnsi="Symbol" w:hint="default"/>
      </w:rPr>
    </w:lvl>
    <w:lvl w:ilvl="6" w:tplc="82E883DA" w:tentative="1">
      <w:start w:val="1"/>
      <w:numFmt w:val="bullet"/>
      <w:lvlText w:val=""/>
      <w:lvlPicBulletId w:val="0"/>
      <w:lvlJc w:val="left"/>
      <w:pPr>
        <w:tabs>
          <w:tab w:val="num" w:pos="5040"/>
        </w:tabs>
        <w:ind w:left="5040" w:hanging="360"/>
      </w:pPr>
      <w:rPr>
        <w:rFonts w:ascii="Symbol" w:hAnsi="Symbol" w:hint="default"/>
      </w:rPr>
    </w:lvl>
    <w:lvl w:ilvl="7" w:tplc="B142D11A" w:tentative="1">
      <w:start w:val="1"/>
      <w:numFmt w:val="bullet"/>
      <w:lvlText w:val=""/>
      <w:lvlPicBulletId w:val="0"/>
      <w:lvlJc w:val="left"/>
      <w:pPr>
        <w:tabs>
          <w:tab w:val="num" w:pos="5760"/>
        </w:tabs>
        <w:ind w:left="5760" w:hanging="360"/>
      </w:pPr>
      <w:rPr>
        <w:rFonts w:ascii="Symbol" w:hAnsi="Symbol" w:hint="default"/>
      </w:rPr>
    </w:lvl>
    <w:lvl w:ilvl="8" w:tplc="54F24D8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65006F0"/>
    <w:multiLevelType w:val="hybridMultilevel"/>
    <w:tmpl w:val="3F00705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65BB05A8"/>
    <w:multiLevelType w:val="hybridMultilevel"/>
    <w:tmpl w:val="44ACC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7FB5FFF"/>
    <w:multiLevelType w:val="hybridMultilevel"/>
    <w:tmpl w:val="F9E6A4A0"/>
    <w:lvl w:ilvl="0" w:tplc="04090005">
      <w:start w:val="1"/>
      <w:numFmt w:val="bullet"/>
      <w:lvlText w:val=""/>
      <w:lvlJc w:val="left"/>
      <w:pPr>
        <w:tabs>
          <w:tab w:val="num" w:pos="720"/>
        </w:tabs>
        <w:ind w:left="720" w:hanging="360"/>
      </w:pPr>
      <w:rPr>
        <w:rFonts w:ascii="Wingdings" w:hAnsi="Wingdings" w:hint="default"/>
      </w:rPr>
    </w:lvl>
    <w:lvl w:ilvl="1" w:tplc="229E56F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B0907"/>
    <w:multiLevelType w:val="hybridMultilevel"/>
    <w:tmpl w:val="F484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46A39"/>
    <w:multiLevelType w:val="hybridMultilevel"/>
    <w:tmpl w:val="D12A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C2116"/>
    <w:multiLevelType w:val="hybridMultilevel"/>
    <w:tmpl w:val="DCA67B30"/>
    <w:lvl w:ilvl="0" w:tplc="4A4248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F688F"/>
    <w:multiLevelType w:val="hybridMultilevel"/>
    <w:tmpl w:val="EDB261F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hint="default"/>
      </w:rPr>
    </w:lvl>
    <w:lvl w:ilvl="8" w:tplc="08090005">
      <w:start w:val="1"/>
      <w:numFmt w:val="bullet"/>
      <w:lvlText w:val=""/>
      <w:lvlJc w:val="left"/>
      <w:pPr>
        <w:ind w:left="6543" w:hanging="360"/>
      </w:pPr>
      <w:rPr>
        <w:rFonts w:ascii="Wingdings" w:hAnsi="Wingdings" w:hint="default"/>
      </w:rPr>
    </w:lvl>
  </w:abstractNum>
  <w:abstractNum w:abstractNumId="33" w15:restartNumberingAfterBreak="0">
    <w:nsid w:val="7726478A"/>
    <w:multiLevelType w:val="hybridMultilevel"/>
    <w:tmpl w:val="7A8852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D417796"/>
    <w:multiLevelType w:val="hybridMultilevel"/>
    <w:tmpl w:val="5240FA38"/>
    <w:lvl w:ilvl="0" w:tplc="08090001">
      <w:start w:val="1"/>
      <w:numFmt w:val="bullet"/>
      <w:lvlText w:val=""/>
      <w:lvlJc w:val="left"/>
      <w:pPr>
        <w:ind w:left="2728" w:hanging="360"/>
      </w:pPr>
      <w:rPr>
        <w:rFonts w:ascii="Symbol" w:hAnsi="Symbol" w:hint="default"/>
      </w:rPr>
    </w:lvl>
    <w:lvl w:ilvl="1" w:tplc="08090019">
      <w:start w:val="1"/>
      <w:numFmt w:val="lowerLetter"/>
      <w:lvlText w:val="%2."/>
      <w:lvlJc w:val="left"/>
      <w:pPr>
        <w:ind w:left="3448" w:hanging="360"/>
      </w:pPr>
      <w:rPr>
        <w:rFonts w:cs="Times New Roman"/>
      </w:rPr>
    </w:lvl>
    <w:lvl w:ilvl="2" w:tplc="0809001B" w:tentative="1">
      <w:start w:val="1"/>
      <w:numFmt w:val="lowerRoman"/>
      <w:lvlText w:val="%3."/>
      <w:lvlJc w:val="right"/>
      <w:pPr>
        <w:ind w:left="4168" w:hanging="180"/>
      </w:pPr>
      <w:rPr>
        <w:rFonts w:cs="Times New Roman"/>
      </w:rPr>
    </w:lvl>
    <w:lvl w:ilvl="3" w:tplc="0809000F" w:tentative="1">
      <w:start w:val="1"/>
      <w:numFmt w:val="decimal"/>
      <w:lvlText w:val="%4."/>
      <w:lvlJc w:val="left"/>
      <w:pPr>
        <w:ind w:left="4888" w:hanging="360"/>
      </w:pPr>
      <w:rPr>
        <w:rFonts w:cs="Times New Roman"/>
      </w:rPr>
    </w:lvl>
    <w:lvl w:ilvl="4" w:tplc="08090019" w:tentative="1">
      <w:start w:val="1"/>
      <w:numFmt w:val="lowerLetter"/>
      <w:lvlText w:val="%5."/>
      <w:lvlJc w:val="left"/>
      <w:pPr>
        <w:ind w:left="5608" w:hanging="360"/>
      </w:pPr>
      <w:rPr>
        <w:rFonts w:cs="Times New Roman"/>
      </w:rPr>
    </w:lvl>
    <w:lvl w:ilvl="5" w:tplc="0809001B" w:tentative="1">
      <w:start w:val="1"/>
      <w:numFmt w:val="lowerRoman"/>
      <w:lvlText w:val="%6."/>
      <w:lvlJc w:val="right"/>
      <w:pPr>
        <w:ind w:left="6328" w:hanging="180"/>
      </w:pPr>
      <w:rPr>
        <w:rFonts w:cs="Times New Roman"/>
      </w:rPr>
    </w:lvl>
    <w:lvl w:ilvl="6" w:tplc="0809000F" w:tentative="1">
      <w:start w:val="1"/>
      <w:numFmt w:val="decimal"/>
      <w:lvlText w:val="%7."/>
      <w:lvlJc w:val="left"/>
      <w:pPr>
        <w:ind w:left="7048" w:hanging="360"/>
      </w:pPr>
      <w:rPr>
        <w:rFonts w:cs="Times New Roman"/>
      </w:rPr>
    </w:lvl>
    <w:lvl w:ilvl="7" w:tplc="08090019" w:tentative="1">
      <w:start w:val="1"/>
      <w:numFmt w:val="lowerLetter"/>
      <w:lvlText w:val="%8."/>
      <w:lvlJc w:val="left"/>
      <w:pPr>
        <w:ind w:left="7768" w:hanging="360"/>
      </w:pPr>
      <w:rPr>
        <w:rFonts w:cs="Times New Roman"/>
      </w:rPr>
    </w:lvl>
    <w:lvl w:ilvl="8" w:tplc="0809001B" w:tentative="1">
      <w:start w:val="1"/>
      <w:numFmt w:val="lowerRoman"/>
      <w:lvlText w:val="%9."/>
      <w:lvlJc w:val="right"/>
      <w:pPr>
        <w:ind w:left="8488" w:hanging="180"/>
      </w:pPr>
      <w:rPr>
        <w:rFonts w:cs="Times New Roman"/>
      </w:rPr>
    </w:lvl>
  </w:abstractNum>
  <w:abstractNum w:abstractNumId="35" w15:restartNumberingAfterBreak="0">
    <w:nsid w:val="7F441885"/>
    <w:multiLevelType w:val="hybridMultilevel"/>
    <w:tmpl w:val="99FCEE64"/>
    <w:lvl w:ilvl="0" w:tplc="4A4248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18"/>
  </w:num>
  <w:num w:numId="5">
    <w:abstractNumId w:val="0"/>
  </w:num>
  <w:num w:numId="6">
    <w:abstractNumId w:val="31"/>
  </w:num>
  <w:num w:numId="7">
    <w:abstractNumId w:val="35"/>
  </w:num>
  <w:num w:numId="8">
    <w:abstractNumId w:val="33"/>
  </w:num>
  <w:num w:numId="9">
    <w:abstractNumId w:val="7"/>
  </w:num>
  <w:num w:numId="10">
    <w:abstractNumId w:val="15"/>
  </w:num>
  <w:num w:numId="11">
    <w:abstractNumId w:val="8"/>
  </w:num>
  <w:num w:numId="12">
    <w:abstractNumId w:val="6"/>
  </w:num>
  <w:num w:numId="13">
    <w:abstractNumId w:val="24"/>
  </w:num>
  <w:num w:numId="14">
    <w:abstractNumId w:val="34"/>
  </w:num>
  <w:num w:numId="15">
    <w:abstractNumId w:val="12"/>
  </w:num>
  <w:num w:numId="16">
    <w:abstractNumId w:val="13"/>
  </w:num>
  <w:num w:numId="17">
    <w:abstractNumId w:val="14"/>
  </w:num>
  <w:num w:numId="18">
    <w:abstractNumId w:val="1"/>
  </w:num>
  <w:num w:numId="19">
    <w:abstractNumId w:val="23"/>
  </w:num>
  <w:num w:numId="20">
    <w:abstractNumId w:val="28"/>
  </w:num>
  <w:num w:numId="21">
    <w:abstractNumId w:val="25"/>
  </w:num>
  <w:num w:numId="22">
    <w:abstractNumId w:val="27"/>
  </w:num>
  <w:num w:numId="23">
    <w:abstractNumId w:val="2"/>
  </w:num>
  <w:num w:numId="24">
    <w:abstractNumId w:val="30"/>
  </w:num>
  <w:num w:numId="25">
    <w:abstractNumId w:val="4"/>
  </w:num>
  <w:num w:numId="26">
    <w:abstractNumId w:val="26"/>
  </w:num>
  <w:num w:numId="27">
    <w:abstractNumId w:val="19"/>
  </w:num>
  <w:num w:numId="28">
    <w:abstractNumId w:val="10"/>
  </w:num>
  <w:num w:numId="29">
    <w:abstractNumId w:val="17"/>
  </w:num>
  <w:num w:numId="30">
    <w:abstractNumId w:val="5"/>
  </w:num>
  <w:num w:numId="31">
    <w:abstractNumId w:val="11"/>
  </w:num>
  <w:num w:numId="32">
    <w:abstractNumId w:val="16"/>
  </w:num>
  <w:num w:numId="33">
    <w:abstractNumId w:val="20"/>
  </w:num>
  <w:num w:numId="34">
    <w:abstractNumId w:val="22"/>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B7"/>
    <w:rsid w:val="000030D4"/>
    <w:rsid w:val="00022CC6"/>
    <w:rsid w:val="0004284B"/>
    <w:rsid w:val="00045276"/>
    <w:rsid w:val="00051FBA"/>
    <w:rsid w:val="00093FBF"/>
    <w:rsid w:val="000D340D"/>
    <w:rsid w:val="000E0CA7"/>
    <w:rsid w:val="00100E82"/>
    <w:rsid w:val="00102E59"/>
    <w:rsid w:val="001151B5"/>
    <w:rsid w:val="00126EE6"/>
    <w:rsid w:val="0013045A"/>
    <w:rsid w:val="001A4190"/>
    <w:rsid w:val="001F1C4C"/>
    <w:rsid w:val="001F3DB3"/>
    <w:rsid w:val="00286E17"/>
    <w:rsid w:val="002A63F4"/>
    <w:rsid w:val="002D4612"/>
    <w:rsid w:val="00311BC9"/>
    <w:rsid w:val="00354AFF"/>
    <w:rsid w:val="003A599A"/>
    <w:rsid w:val="003B7B88"/>
    <w:rsid w:val="003C0E6E"/>
    <w:rsid w:val="003F31D8"/>
    <w:rsid w:val="00403DC0"/>
    <w:rsid w:val="0044615C"/>
    <w:rsid w:val="00450E74"/>
    <w:rsid w:val="00455468"/>
    <w:rsid w:val="004A58B1"/>
    <w:rsid w:val="004B34E2"/>
    <w:rsid w:val="004B6673"/>
    <w:rsid w:val="004C164E"/>
    <w:rsid w:val="004E1332"/>
    <w:rsid w:val="004F1A61"/>
    <w:rsid w:val="004F4C96"/>
    <w:rsid w:val="00576502"/>
    <w:rsid w:val="005C52B0"/>
    <w:rsid w:val="005E3F5B"/>
    <w:rsid w:val="00641BF3"/>
    <w:rsid w:val="006A32FD"/>
    <w:rsid w:val="00760B2F"/>
    <w:rsid w:val="007949A4"/>
    <w:rsid w:val="007B38FA"/>
    <w:rsid w:val="007D505B"/>
    <w:rsid w:val="007E30D5"/>
    <w:rsid w:val="007F6355"/>
    <w:rsid w:val="00806524"/>
    <w:rsid w:val="00840E44"/>
    <w:rsid w:val="008A5D18"/>
    <w:rsid w:val="008B5D1B"/>
    <w:rsid w:val="0095205D"/>
    <w:rsid w:val="009750B9"/>
    <w:rsid w:val="009912E2"/>
    <w:rsid w:val="00A01155"/>
    <w:rsid w:val="00A360A4"/>
    <w:rsid w:val="00A37773"/>
    <w:rsid w:val="00AA76D1"/>
    <w:rsid w:val="00AB536A"/>
    <w:rsid w:val="00AC311A"/>
    <w:rsid w:val="00AC698F"/>
    <w:rsid w:val="00AF4969"/>
    <w:rsid w:val="00B377AD"/>
    <w:rsid w:val="00B42570"/>
    <w:rsid w:val="00B464F4"/>
    <w:rsid w:val="00BA42CC"/>
    <w:rsid w:val="00BC66DD"/>
    <w:rsid w:val="00BF7B19"/>
    <w:rsid w:val="00C1295B"/>
    <w:rsid w:val="00C24F87"/>
    <w:rsid w:val="00C35B69"/>
    <w:rsid w:val="00C55C36"/>
    <w:rsid w:val="00C824CD"/>
    <w:rsid w:val="00CD76B1"/>
    <w:rsid w:val="00CD7B8C"/>
    <w:rsid w:val="00D02A73"/>
    <w:rsid w:val="00D07E7A"/>
    <w:rsid w:val="00D1362A"/>
    <w:rsid w:val="00D13F6A"/>
    <w:rsid w:val="00D30CC6"/>
    <w:rsid w:val="00D44063"/>
    <w:rsid w:val="00D527FB"/>
    <w:rsid w:val="00DC6FFB"/>
    <w:rsid w:val="00E376E5"/>
    <w:rsid w:val="00E415CB"/>
    <w:rsid w:val="00E901D6"/>
    <w:rsid w:val="00EB5F3A"/>
    <w:rsid w:val="00F00D5F"/>
    <w:rsid w:val="00F65567"/>
    <w:rsid w:val="00F7518A"/>
    <w:rsid w:val="00FC7B07"/>
    <w:rsid w:val="00FE2400"/>
    <w:rsid w:val="00FE4198"/>
    <w:rsid w:val="00F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5EBB"/>
  <w15:docId w15:val="{A87C6316-4DD8-4850-AA99-B50C3871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B7"/>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rsid w:val="00BC66DD"/>
    <w:rPr>
      <w:b/>
      <w:bCs/>
      <w:sz w:val="28"/>
      <w:szCs w:val="28"/>
    </w:rPr>
  </w:style>
  <w:style w:type="character" w:customStyle="1" w:styleId="Heading5Char">
    <w:name w:val="Heading 5 Char"/>
    <w:basedOn w:val="DefaultParagraphFont"/>
    <w:link w:val="Heading5"/>
    <w:uiPriority w:val="99"/>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99"/>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99"/>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99"/>
    <w:rsid w:val="00BC66DD"/>
    <w:rPr>
      <w:rFonts w:asciiTheme="majorHAnsi" w:eastAsiaTheme="majorEastAsia" w:hAnsiTheme="majorHAnsi"/>
      <w:sz w:val="24"/>
      <w:szCs w:val="24"/>
    </w:rPr>
  </w:style>
  <w:style w:type="character" w:styleId="Strong">
    <w:name w:val="Strong"/>
    <w:basedOn w:val="DefaultParagraphFont"/>
    <w:uiPriority w:val="99"/>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link w:val="NoSpacingChar"/>
    <w:uiPriority w:val="99"/>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customStyle="1" w:styleId="Default">
    <w:name w:val="Default"/>
    <w:rsid w:val="00FF79B7"/>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FF79B7"/>
    <w:pPr>
      <w:spacing w:after="0" w:line="240" w:lineRule="auto"/>
    </w:pPr>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rsid w:val="00FF79B7"/>
    <w:rPr>
      <w:rFonts w:ascii="Tahoma" w:eastAsia="Calibri" w:hAnsi="Tahoma"/>
      <w:sz w:val="16"/>
      <w:szCs w:val="16"/>
      <w:lang w:eastAsia="en-GB"/>
    </w:rPr>
  </w:style>
  <w:style w:type="paragraph" w:styleId="BodyText">
    <w:name w:val="Body Text"/>
    <w:basedOn w:val="Normal"/>
    <w:link w:val="BodyTextChar"/>
    <w:uiPriority w:val="99"/>
    <w:semiHidden/>
    <w:rsid w:val="00FF79B7"/>
    <w:pPr>
      <w:spacing w:after="0" w:line="240" w:lineRule="auto"/>
      <w:jc w:val="both"/>
    </w:pPr>
    <w:rPr>
      <w:rFonts w:ascii="Times New Roman" w:eastAsia="Calibri" w:hAnsi="Times New Roman"/>
      <w:sz w:val="20"/>
      <w:szCs w:val="20"/>
      <w:lang w:eastAsia="en-GB"/>
    </w:rPr>
  </w:style>
  <w:style w:type="character" w:customStyle="1" w:styleId="BodyTextChar">
    <w:name w:val="Body Text Char"/>
    <w:basedOn w:val="DefaultParagraphFont"/>
    <w:link w:val="BodyText"/>
    <w:uiPriority w:val="99"/>
    <w:semiHidden/>
    <w:rsid w:val="00FF79B7"/>
    <w:rPr>
      <w:rFonts w:ascii="Times New Roman" w:eastAsia="Calibri" w:hAnsi="Times New Roman"/>
      <w:sz w:val="20"/>
      <w:szCs w:val="20"/>
      <w:lang w:eastAsia="en-GB"/>
    </w:rPr>
  </w:style>
  <w:style w:type="paragraph" w:styleId="BodyTextIndent">
    <w:name w:val="Body Text Indent"/>
    <w:basedOn w:val="Normal"/>
    <w:link w:val="BodyTextIndentChar"/>
    <w:uiPriority w:val="99"/>
    <w:semiHidden/>
    <w:rsid w:val="00FF79B7"/>
    <w:pPr>
      <w:spacing w:after="0" w:line="240" w:lineRule="auto"/>
      <w:ind w:firstLine="720"/>
      <w:jc w:val="both"/>
    </w:pPr>
    <w:rPr>
      <w:rFonts w:ascii="Times New Roman" w:eastAsia="Calibri" w:hAnsi="Times New Roman"/>
      <w:i/>
      <w:sz w:val="20"/>
      <w:szCs w:val="20"/>
      <w:lang w:eastAsia="en-GB"/>
    </w:rPr>
  </w:style>
  <w:style w:type="character" w:customStyle="1" w:styleId="BodyTextIndentChar">
    <w:name w:val="Body Text Indent Char"/>
    <w:basedOn w:val="DefaultParagraphFont"/>
    <w:link w:val="BodyTextIndent"/>
    <w:uiPriority w:val="99"/>
    <w:semiHidden/>
    <w:rsid w:val="00FF79B7"/>
    <w:rPr>
      <w:rFonts w:ascii="Times New Roman" w:eastAsia="Calibri" w:hAnsi="Times New Roman"/>
      <w:i/>
      <w:sz w:val="20"/>
      <w:szCs w:val="20"/>
      <w:lang w:eastAsia="en-GB"/>
    </w:rPr>
  </w:style>
  <w:style w:type="character" w:styleId="CommentReference">
    <w:name w:val="annotation reference"/>
    <w:basedOn w:val="DefaultParagraphFont"/>
    <w:uiPriority w:val="99"/>
    <w:rsid w:val="00FF79B7"/>
    <w:rPr>
      <w:rFonts w:cs="Times New Roman"/>
      <w:sz w:val="16"/>
    </w:rPr>
  </w:style>
  <w:style w:type="paragraph" w:styleId="CommentText">
    <w:name w:val="annotation text"/>
    <w:basedOn w:val="Normal"/>
    <w:link w:val="CommentTextChar"/>
    <w:uiPriority w:val="99"/>
    <w:rsid w:val="00FF79B7"/>
    <w:pPr>
      <w:spacing w:line="240" w:lineRule="auto"/>
    </w:pPr>
    <w:rPr>
      <w:rFonts w:eastAsia="Calibri"/>
      <w:sz w:val="20"/>
      <w:szCs w:val="20"/>
      <w:lang w:eastAsia="en-GB"/>
    </w:rPr>
  </w:style>
  <w:style w:type="character" w:customStyle="1" w:styleId="CommentTextChar">
    <w:name w:val="Comment Text Char"/>
    <w:basedOn w:val="DefaultParagraphFont"/>
    <w:link w:val="CommentText"/>
    <w:uiPriority w:val="99"/>
    <w:rsid w:val="00FF79B7"/>
    <w:rPr>
      <w:rFonts w:ascii="Calibri" w:eastAsia="Calibri" w:hAnsi="Calibri"/>
      <w:sz w:val="20"/>
      <w:szCs w:val="20"/>
      <w:lang w:eastAsia="en-GB"/>
    </w:rPr>
  </w:style>
  <w:style w:type="paragraph" w:styleId="CommentSubject">
    <w:name w:val="annotation subject"/>
    <w:basedOn w:val="CommentText"/>
    <w:next w:val="CommentText"/>
    <w:link w:val="CommentSubjectChar"/>
    <w:uiPriority w:val="99"/>
    <w:semiHidden/>
    <w:rsid w:val="00FF79B7"/>
    <w:rPr>
      <w:b/>
      <w:bCs/>
    </w:rPr>
  </w:style>
  <w:style w:type="character" w:customStyle="1" w:styleId="CommentSubjectChar">
    <w:name w:val="Comment Subject Char"/>
    <w:basedOn w:val="CommentTextChar"/>
    <w:link w:val="CommentSubject"/>
    <w:uiPriority w:val="99"/>
    <w:semiHidden/>
    <w:rsid w:val="00FF79B7"/>
    <w:rPr>
      <w:rFonts w:ascii="Calibri" w:eastAsia="Calibri" w:hAnsi="Calibri"/>
      <w:b/>
      <w:bCs/>
      <w:sz w:val="20"/>
      <w:szCs w:val="20"/>
      <w:lang w:eastAsia="en-GB"/>
    </w:rPr>
  </w:style>
  <w:style w:type="character" w:customStyle="1" w:styleId="ft">
    <w:name w:val="ft"/>
    <w:rsid w:val="00FF79B7"/>
  </w:style>
  <w:style w:type="paragraph" w:styleId="FootnoteText">
    <w:name w:val="footnote text"/>
    <w:basedOn w:val="Normal"/>
    <w:link w:val="FootnoteTextChar"/>
    <w:uiPriority w:val="99"/>
    <w:semiHidden/>
    <w:rsid w:val="00FF79B7"/>
    <w:pPr>
      <w:spacing w:after="0" w:line="240" w:lineRule="auto"/>
    </w:pPr>
    <w:rPr>
      <w:rFonts w:eastAsia="Calibri"/>
      <w:sz w:val="20"/>
      <w:szCs w:val="20"/>
      <w:lang w:eastAsia="en-GB"/>
    </w:rPr>
  </w:style>
  <w:style w:type="character" w:customStyle="1" w:styleId="FootnoteTextChar">
    <w:name w:val="Footnote Text Char"/>
    <w:basedOn w:val="DefaultParagraphFont"/>
    <w:link w:val="FootnoteText"/>
    <w:uiPriority w:val="99"/>
    <w:semiHidden/>
    <w:rsid w:val="00FF79B7"/>
    <w:rPr>
      <w:rFonts w:ascii="Calibri" w:eastAsia="Calibri" w:hAnsi="Calibri"/>
      <w:sz w:val="20"/>
      <w:szCs w:val="20"/>
      <w:lang w:eastAsia="en-GB"/>
    </w:rPr>
  </w:style>
  <w:style w:type="character" w:styleId="FootnoteReference">
    <w:name w:val="footnote reference"/>
    <w:basedOn w:val="DefaultParagraphFont"/>
    <w:uiPriority w:val="99"/>
    <w:semiHidden/>
    <w:rsid w:val="00FF79B7"/>
    <w:rPr>
      <w:rFonts w:cs="Times New Roman"/>
      <w:vertAlign w:val="superscript"/>
    </w:rPr>
  </w:style>
  <w:style w:type="paragraph" w:styleId="Caption">
    <w:name w:val="caption"/>
    <w:basedOn w:val="Normal"/>
    <w:next w:val="Normal"/>
    <w:uiPriority w:val="99"/>
    <w:qFormat/>
    <w:rsid w:val="00FF79B7"/>
    <w:pPr>
      <w:suppressAutoHyphens/>
      <w:spacing w:after="0" w:line="240" w:lineRule="auto"/>
      <w:jc w:val="center"/>
    </w:pPr>
    <w:rPr>
      <w:rFonts w:ascii="Times New Roman" w:eastAsia="Calibri" w:hAnsi="Times New Roman"/>
      <w:b/>
      <w:bCs/>
      <w:sz w:val="32"/>
      <w:szCs w:val="20"/>
      <w:lang w:eastAsia="ar-SA"/>
    </w:rPr>
  </w:style>
  <w:style w:type="paragraph" w:styleId="Header">
    <w:name w:val="header"/>
    <w:basedOn w:val="Normal"/>
    <w:link w:val="HeaderChar"/>
    <w:uiPriority w:val="99"/>
    <w:rsid w:val="00FF79B7"/>
    <w:pPr>
      <w:tabs>
        <w:tab w:val="center" w:pos="4153"/>
        <w:tab w:val="right" w:pos="8306"/>
      </w:tabs>
      <w:suppressAutoHyphens/>
      <w:spacing w:after="0" w:line="240" w:lineRule="auto"/>
    </w:pPr>
    <w:rPr>
      <w:rFonts w:ascii="Times New Roman" w:eastAsia="Calibri" w:hAnsi="Times New Roman"/>
      <w:sz w:val="20"/>
      <w:szCs w:val="20"/>
      <w:lang w:eastAsia="ar-SA"/>
    </w:rPr>
  </w:style>
  <w:style w:type="character" w:customStyle="1" w:styleId="HeaderChar">
    <w:name w:val="Header Char"/>
    <w:basedOn w:val="DefaultParagraphFont"/>
    <w:link w:val="Header"/>
    <w:uiPriority w:val="99"/>
    <w:rsid w:val="00FF79B7"/>
    <w:rPr>
      <w:rFonts w:ascii="Times New Roman" w:eastAsia="Calibri" w:hAnsi="Times New Roman"/>
      <w:sz w:val="20"/>
      <w:szCs w:val="20"/>
      <w:lang w:eastAsia="ar-SA"/>
    </w:rPr>
  </w:style>
  <w:style w:type="paragraph" w:styleId="Footer">
    <w:name w:val="footer"/>
    <w:basedOn w:val="Normal"/>
    <w:link w:val="FooterChar"/>
    <w:uiPriority w:val="99"/>
    <w:rsid w:val="00FF79B7"/>
    <w:pPr>
      <w:tabs>
        <w:tab w:val="center" w:pos="4153"/>
        <w:tab w:val="right" w:pos="8306"/>
      </w:tabs>
      <w:suppressAutoHyphens/>
      <w:spacing w:after="0" w:line="240" w:lineRule="auto"/>
    </w:pPr>
    <w:rPr>
      <w:rFonts w:ascii="Times New Roman" w:eastAsia="Calibri" w:hAnsi="Times New Roman"/>
      <w:sz w:val="24"/>
      <w:szCs w:val="24"/>
      <w:lang w:eastAsia="ar-SA"/>
    </w:rPr>
  </w:style>
  <w:style w:type="character" w:customStyle="1" w:styleId="FooterChar">
    <w:name w:val="Footer Char"/>
    <w:basedOn w:val="DefaultParagraphFont"/>
    <w:link w:val="Footer"/>
    <w:uiPriority w:val="99"/>
    <w:rsid w:val="00FF79B7"/>
    <w:rPr>
      <w:rFonts w:ascii="Times New Roman" w:eastAsia="Calibri" w:hAnsi="Times New Roman"/>
      <w:sz w:val="24"/>
      <w:szCs w:val="24"/>
      <w:lang w:eastAsia="ar-SA"/>
    </w:rPr>
  </w:style>
  <w:style w:type="table" w:styleId="TableGrid">
    <w:name w:val="Table Grid"/>
    <w:basedOn w:val="TableNormal"/>
    <w:uiPriority w:val="99"/>
    <w:rsid w:val="00FF79B7"/>
    <w:rPr>
      <w:rFonts w:ascii="Calibri" w:eastAsia="Times New Roman"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79B7"/>
    <w:rPr>
      <w:rFonts w:cs="Times New Roman"/>
      <w:color w:val="0000FF"/>
      <w:u w:val="single"/>
    </w:rPr>
  </w:style>
  <w:style w:type="character" w:customStyle="1" w:styleId="element-citation">
    <w:name w:val="element-citation"/>
    <w:uiPriority w:val="99"/>
    <w:rsid w:val="00FF79B7"/>
  </w:style>
  <w:style w:type="character" w:customStyle="1" w:styleId="italic7">
    <w:name w:val="italic7"/>
    <w:uiPriority w:val="99"/>
    <w:rsid w:val="00FF79B7"/>
    <w:rPr>
      <w:i/>
    </w:rPr>
  </w:style>
  <w:style w:type="paragraph" w:styleId="EndnoteText">
    <w:name w:val="endnote text"/>
    <w:basedOn w:val="Normal"/>
    <w:link w:val="EndnoteTextChar"/>
    <w:uiPriority w:val="99"/>
    <w:semiHidden/>
    <w:rsid w:val="00FF7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9B7"/>
    <w:rPr>
      <w:rFonts w:ascii="Calibri" w:eastAsia="Times New Roman" w:hAnsi="Calibri"/>
      <w:sz w:val="20"/>
      <w:szCs w:val="20"/>
    </w:rPr>
  </w:style>
  <w:style w:type="character" w:styleId="EndnoteReference">
    <w:name w:val="endnote reference"/>
    <w:basedOn w:val="DefaultParagraphFont"/>
    <w:uiPriority w:val="99"/>
    <w:semiHidden/>
    <w:rsid w:val="00FF79B7"/>
    <w:rPr>
      <w:rFonts w:cs="Times New Roman"/>
      <w:vertAlign w:val="superscript"/>
    </w:rPr>
  </w:style>
  <w:style w:type="paragraph" w:customStyle="1" w:styleId="Heading">
    <w:name w:val="Heading"/>
    <w:basedOn w:val="Normal"/>
    <w:next w:val="BodyText"/>
    <w:uiPriority w:val="99"/>
    <w:rsid w:val="00FF79B7"/>
    <w:pPr>
      <w:keepNext/>
      <w:suppressAutoHyphens/>
      <w:spacing w:before="240" w:after="120" w:line="240" w:lineRule="auto"/>
    </w:pPr>
    <w:rPr>
      <w:rFonts w:ascii="Arial" w:eastAsia="Calibri" w:hAnsi="Arial" w:cs="Tahoma"/>
      <w:sz w:val="28"/>
      <w:szCs w:val="28"/>
      <w:lang w:eastAsia="ar-SA"/>
    </w:rPr>
  </w:style>
  <w:style w:type="character" w:customStyle="1" w:styleId="maintitle">
    <w:name w:val="maintitle"/>
    <w:uiPriority w:val="99"/>
    <w:rsid w:val="00FF79B7"/>
  </w:style>
  <w:style w:type="character" w:customStyle="1" w:styleId="citationauthor">
    <w:name w:val="citation_author"/>
    <w:uiPriority w:val="99"/>
    <w:rsid w:val="00FF79B7"/>
  </w:style>
  <w:style w:type="character" w:customStyle="1" w:styleId="citationdate">
    <w:name w:val="citation_date"/>
    <w:uiPriority w:val="99"/>
    <w:rsid w:val="00FF79B7"/>
  </w:style>
  <w:style w:type="character" w:customStyle="1" w:styleId="citationarticletitle">
    <w:name w:val="citation_article_title"/>
    <w:uiPriority w:val="99"/>
    <w:rsid w:val="00FF79B7"/>
  </w:style>
  <w:style w:type="character" w:customStyle="1" w:styleId="citationjournaltitle">
    <w:name w:val="citation_journal_title"/>
    <w:uiPriority w:val="99"/>
    <w:rsid w:val="00FF79B7"/>
  </w:style>
  <w:style w:type="character" w:customStyle="1" w:styleId="citationissue">
    <w:name w:val="citation_issue"/>
    <w:uiPriority w:val="99"/>
    <w:rsid w:val="00FF79B7"/>
  </w:style>
  <w:style w:type="character" w:customStyle="1" w:styleId="citationstartpage">
    <w:name w:val="citation_start_page"/>
    <w:uiPriority w:val="99"/>
    <w:rsid w:val="00FF79B7"/>
  </w:style>
  <w:style w:type="character" w:customStyle="1" w:styleId="citationdoi">
    <w:name w:val="citation_doi"/>
    <w:uiPriority w:val="99"/>
    <w:rsid w:val="00FF79B7"/>
  </w:style>
  <w:style w:type="character" w:customStyle="1" w:styleId="NoSpacingChar">
    <w:name w:val="No Spacing Char"/>
    <w:link w:val="NoSpacing"/>
    <w:uiPriority w:val="99"/>
    <w:locked/>
    <w:rsid w:val="00FF79B7"/>
    <w:rPr>
      <w:sz w:val="24"/>
      <w:szCs w:val="32"/>
    </w:rPr>
  </w:style>
  <w:style w:type="paragraph" w:styleId="NormalWeb">
    <w:name w:val="Normal (Web)"/>
    <w:basedOn w:val="Normal"/>
    <w:uiPriority w:val="99"/>
    <w:rsid w:val="00FF79B7"/>
    <w:pPr>
      <w:spacing w:before="100" w:beforeAutospacing="1" w:after="100" w:afterAutospacing="1" w:line="240" w:lineRule="auto"/>
    </w:pPr>
    <w:rPr>
      <w:rFonts w:ascii="Times New Roman" w:hAnsi="Times New Roman"/>
      <w:sz w:val="24"/>
      <w:szCs w:val="24"/>
      <w:lang w:eastAsia="en-GB"/>
    </w:rPr>
  </w:style>
  <w:style w:type="character" w:customStyle="1" w:styleId="st">
    <w:name w:val="st"/>
    <w:uiPriority w:val="99"/>
    <w:rsid w:val="00FF79B7"/>
  </w:style>
  <w:style w:type="character" w:customStyle="1" w:styleId="st1">
    <w:name w:val="st1"/>
    <w:uiPriority w:val="99"/>
    <w:rsid w:val="00FF79B7"/>
  </w:style>
  <w:style w:type="paragraph" w:customStyle="1" w:styleId="TableContents">
    <w:name w:val="Table Contents"/>
    <w:basedOn w:val="Normal"/>
    <w:uiPriority w:val="99"/>
    <w:rsid w:val="00FF79B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richtext">
    <w:name w:val="rich_text"/>
    <w:uiPriority w:val="99"/>
    <w:rsid w:val="00FF79B7"/>
  </w:style>
  <w:style w:type="character" w:customStyle="1" w:styleId="style71">
    <w:name w:val="style71"/>
    <w:uiPriority w:val="99"/>
    <w:rsid w:val="00FF79B7"/>
    <w:rPr>
      <w:color w:val="000000"/>
    </w:rPr>
  </w:style>
  <w:style w:type="character" w:customStyle="1" w:styleId="bibrecord-highlight-user">
    <w:name w:val="bibrecord-highlight-user"/>
    <w:uiPriority w:val="99"/>
    <w:rsid w:val="00FF79B7"/>
  </w:style>
  <w:style w:type="paragraph" w:styleId="BodyText2">
    <w:name w:val="Body Text 2"/>
    <w:basedOn w:val="Normal"/>
    <w:link w:val="BodyText2Char"/>
    <w:uiPriority w:val="99"/>
    <w:semiHidden/>
    <w:rsid w:val="00FF79B7"/>
    <w:pPr>
      <w:spacing w:after="120" w:line="480" w:lineRule="auto"/>
    </w:pPr>
    <w:rPr>
      <w:sz w:val="20"/>
      <w:szCs w:val="20"/>
    </w:rPr>
  </w:style>
  <w:style w:type="character" w:customStyle="1" w:styleId="BodyText2Char">
    <w:name w:val="Body Text 2 Char"/>
    <w:basedOn w:val="DefaultParagraphFont"/>
    <w:link w:val="BodyText2"/>
    <w:uiPriority w:val="99"/>
    <w:semiHidden/>
    <w:rsid w:val="00FF79B7"/>
    <w:rPr>
      <w:rFonts w:ascii="Calibri" w:eastAsia="Times New Roman" w:hAnsi="Calibri"/>
      <w:sz w:val="20"/>
      <w:szCs w:val="20"/>
    </w:rPr>
  </w:style>
  <w:style w:type="paragraph" w:customStyle="1" w:styleId="intro1">
    <w:name w:val="intro1"/>
    <w:basedOn w:val="Normal"/>
    <w:uiPriority w:val="99"/>
    <w:rsid w:val="00FF79B7"/>
    <w:pPr>
      <w:pBdr>
        <w:top w:val="dotted" w:sz="6" w:space="8" w:color="000000"/>
        <w:left w:val="dotted" w:sz="6" w:space="8" w:color="000000"/>
        <w:bottom w:val="dotted" w:sz="6" w:space="8" w:color="000000"/>
        <w:right w:val="dotted" w:sz="6" w:space="8" w:color="000000"/>
      </w:pBdr>
      <w:spacing w:before="100" w:beforeAutospacing="1" w:after="100" w:afterAutospacing="1" w:line="240" w:lineRule="auto"/>
    </w:pPr>
    <w:rPr>
      <w:rFonts w:ascii="Times New Roman" w:hAnsi="Times New Roman"/>
      <w:color w:val="000000"/>
      <w:sz w:val="24"/>
      <w:szCs w:val="24"/>
      <w:lang w:val="en-US"/>
    </w:rPr>
  </w:style>
  <w:style w:type="character" w:customStyle="1" w:styleId="citationweb">
    <w:name w:val="citation web"/>
    <w:uiPriority w:val="99"/>
    <w:rsid w:val="00FF79B7"/>
  </w:style>
  <w:style w:type="paragraph" w:styleId="BodyText3">
    <w:name w:val="Body Text 3"/>
    <w:basedOn w:val="Normal"/>
    <w:link w:val="BodyText3Char"/>
    <w:uiPriority w:val="99"/>
    <w:rsid w:val="00FF79B7"/>
    <w:pPr>
      <w:spacing w:after="120" w:line="240" w:lineRule="auto"/>
    </w:pPr>
    <w:rPr>
      <w:rFonts w:ascii="Times New Roman" w:eastAsia="Calibri" w:hAnsi="Times New Roman"/>
      <w:sz w:val="16"/>
      <w:szCs w:val="16"/>
    </w:rPr>
  </w:style>
  <w:style w:type="character" w:customStyle="1" w:styleId="BodyText3Char">
    <w:name w:val="Body Text 3 Char"/>
    <w:basedOn w:val="DefaultParagraphFont"/>
    <w:link w:val="BodyText3"/>
    <w:uiPriority w:val="99"/>
    <w:rsid w:val="00FF79B7"/>
    <w:rPr>
      <w:rFonts w:ascii="Times New Roman" w:eastAsia="Calibri" w:hAnsi="Times New Roman"/>
      <w:sz w:val="16"/>
      <w:szCs w:val="16"/>
    </w:rPr>
  </w:style>
  <w:style w:type="character" w:styleId="HTMLCite">
    <w:name w:val="HTML Cite"/>
    <w:basedOn w:val="DefaultParagraphFont"/>
    <w:uiPriority w:val="99"/>
    <w:rsid w:val="00FF79B7"/>
    <w:rPr>
      <w:rFonts w:cs="Times New Roman"/>
      <w:i/>
    </w:rPr>
  </w:style>
  <w:style w:type="character" w:customStyle="1" w:styleId="named-content">
    <w:name w:val="named-content"/>
    <w:uiPriority w:val="99"/>
    <w:rsid w:val="00FF79B7"/>
  </w:style>
  <w:style w:type="character" w:customStyle="1" w:styleId="cit-pub-date">
    <w:name w:val="cit-pub-date"/>
    <w:uiPriority w:val="99"/>
    <w:rsid w:val="00FF79B7"/>
  </w:style>
  <w:style w:type="character" w:customStyle="1" w:styleId="cit-source">
    <w:name w:val="cit-source"/>
    <w:uiPriority w:val="99"/>
    <w:rsid w:val="00FF79B7"/>
  </w:style>
  <w:style w:type="character" w:customStyle="1" w:styleId="cit-fpage">
    <w:name w:val="cit-fpage"/>
    <w:uiPriority w:val="99"/>
    <w:rsid w:val="00FF79B7"/>
  </w:style>
  <w:style w:type="character" w:customStyle="1" w:styleId="CharChar">
    <w:name w:val="Char Char"/>
    <w:uiPriority w:val="99"/>
    <w:rsid w:val="00FF79B7"/>
    <w:rPr>
      <w:sz w:val="16"/>
      <w:lang w:eastAsia="en-US"/>
    </w:rPr>
  </w:style>
  <w:style w:type="paragraph" w:customStyle="1" w:styleId="spacey1">
    <w:name w:val="spacey1"/>
    <w:basedOn w:val="Normal"/>
    <w:rsid w:val="00FF79B7"/>
    <w:pPr>
      <w:spacing w:before="100" w:beforeAutospacing="1" w:after="100" w:afterAutospacing="1" w:line="360" w:lineRule="atLeast"/>
    </w:pPr>
    <w:rPr>
      <w:rFonts w:ascii="Times New Roman" w:hAnsi="Times New Roman"/>
      <w:sz w:val="24"/>
      <w:szCs w:val="24"/>
      <w:lang w:eastAsia="en-GB"/>
    </w:rPr>
  </w:style>
  <w:style w:type="paragraph" w:customStyle="1" w:styleId="Pa3">
    <w:name w:val="Pa3"/>
    <w:basedOn w:val="Default"/>
    <w:next w:val="Default"/>
    <w:uiPriority w:val="99"/>
    <w:rsid w:val="00FF79B7"/>
    <w:pPr>
      <w:spacing w:line="191" w:lineRule="atLeast"/>
    </w:pPr>
    <w:rPr>
      <w:rFonts w:ascii="Sabon" w:eastAsia="Calibri" w:hAnsi="Sabon"/>
      <w:color w:val="auto"/>
      <w:lang w:eastAsia="en-GB"/>
    </w:rPr>
  </w:style>
  <w:style w:type="character" w:styleId="FollowedHyperlink">
    <w:name w:val="FollowedHyperlink"/>
    <w:basedOn w:val="DefaultParagraphFont"/>
    <w:uiPriority w:val="99"/>
    <w:semiHidden/>
    <w:unhideWhenUsed/>
    <w:rsid w:val="00FF79B7"/>
    <w:rPr>
      <w:color w:val="800080" w:themeColor="followedHyperlink"/>
      <w:u w:val="single"/>
    </w:rPr>
  </w:style>
  <w:style w:type="character" w:customStyle="1" w:styleId="nlmstring-name">
    <w:name w:val="nlm_string-name"/>
    <w:basedOn w:val="DefaultParagraphFont"/>
    <w:rsid w:val="000030D4"/>
  </w:style>
  <w:style w:type="character" w:customStyle="1" w:styleId="nlmarticle-title">
    <w:name w:val="nlm_article-title"/>
    <w:basedOn w:val="DefaultParagraphFont"/>
    <w:rsid w:val="000030D4"/>
  </w:style>
  <w:style w:type="character" w:customStyle="1" w:styleId="nlmpublisher-loc">
    <w:name w:val="nlm_publisher-loc"/>
    <w:basedOn w:val="DefaultParagraphFont"/>
    <w:rsid w:val="000030D4"/>
  </w:style>
  <w:style w:type="character" w:customStyle="1" w:styleId="nlmpublisher-name">
    <w:name w:val="nlm_publisher-name"/>
    <w:basedOn w:val="DefaultParagraphFont"/>
    <w:rsid w:val="000030D4"/>
  </w:style>
  <w:style w:type="character" w:customStyle="1" w:styleId="nlmyear">
    <w:name w:val="nlm_year"/>
    <w:basedOn w:val="DefaultParagraphFont"/>
    <w:rsid w:val="000030D4"/>
  </w:style>
  <w:style w:type="character" w:customStyle="1" w:styleId="nlmfpage">
    <w:name w:val="nlm_fpage"/>
    <w:basedOn w:val="DefaultParagraphFont"/>
    <w:rsid w:val="000030D4"/>
  </w:style>
  <w:style w:type="character" w:customStyle="1" w:styleId="nlmlpage">
    <w:name w:val="nlm_lpage"/>
    <w:basedOn w:val="DefaultParagraphFont"/>
    <w:rsid w:val="0000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409">
      <w:bodyDiv w:val="1"/>
      <w:marLeft w:val="0"/>
      <w:marRight w:val="0"/>
      <w:marTop w:val="0"/>
      <w:marBottom w:val="0"/>
      <w:divBdr>
        <w:top w:val="none" w:sz="0" w:space="0" w:color="auto"/>
        <w:left w:val="none" w:sz="0" w:space="0" w:color="auto"/>
        <w:bottom w:val="none" w:sz="0" w:space="0" w:color="auto"/>
        <w:right w:val="none" w:sz="0" w:space="0" w:color="auto"/>
      </w:divBdr>
      <w:divsChild>
        <w:div w:id="1468475642">
          <w:marLeft w:val="0"/>
          <w:marRight w:val="0"/>
          <w:marTop w:val="0"/>
          <w:marBottom w:val="0"/>
          <w:divBdr>
            <w:top w:val="none" w:sz="0" w:space="0" w:color="auto"/>
            <w:left w:val="none" w:sz="0" w:space="0" w:color="auto"/>
            <w:bottom w:val="none" w:sz="0" w:space="0" w:color="auto"/>
            <w:right w:val="none" w:sz="0" w:space="0" w:color="auto"/>
          </w:divBdr>
          <w:divsChild>
            <w:div w:id="106898847">
              <w:marLeft w:val="0"/>
              <w:marRight w:val="0"/>
              <w:marTop w:val="0"/>
              <w:marBottom w:val="0"/>
              <w:divBdr>
                <w:top w:val="none" w:sz="0" w:space="0" w:color="auto"/>
                <w:left w:val="none" w:sz="0" w:space="0" w:color="auto"/>
                <w:bottom w:val="none" w:sz="0" w:space="0" w:color="auto"/>
                <w:right w:val="none" w:sz="0" w:space="0" w:color="auto"/>
              </w:divBdr>
              <w:divsChild>
                <w:div w:id="515310259">
                  <w:marLeft w:val="0"/>
                  <w:marRight w:val="0"/>
                  <w:marTop w:val="0"/>
                  <w:marBottom w:val="0"/>
                  <w:divBdr>
                    <w:top w:val="none" w:sz="0" w:space="0" w:color="auto"/>
                    <w:left w:val="none" w:sz="0" w:space="0" w:color="auto"/>
                    <w:bottom w:val="none" w:sz="0" w:space="0" w:color="auto"/>
                    <w:right w:val="none" w:sz="0" w:space="0" w:color="auto"/>
                  </w:divBdr>
                  <w:divsChild>
                    <w:div w:id="1816872315">
                      <w:marLeft w:val="0"/>
                      <w:marRight w:val="0"/>
                      <w:marTop w:val="0"/>
                      <w:marBottom w:val="0"/>
                      <w:divBdr>
                        <w:top w:val="none" w:sz="0" w:space="0" w:color="auto"/>
                        <w:left w:val="none" w:sz="0" w:space="0" w:color="auto"/>
                        <w:bottom w:val="none" w:sz="0" w:space="0" w:color="auto"/>
                        <w:right w:val="none" w:sz="0" w:space="0" w:color="auto"/>
                      </w:divBdr>
                      <w:divsChild>
                        <w:div w:id="1861704396">
                          <w:marLeft w:val="0"/>
                          <w:marRight w:val="0"/>
                          <w:marTop w:val="0"/>
                          <w:marBottom w:val="0"/>
                          <w:divBdr>
                            <w:top w:val="none" w:sz="0" w:space="0" w:color="auto"/>
                            <w:left w:val="none" w:sz="0" w:space="0" w:color="auto"/>
                            <w:bottom w:val="none" w:sz="0" w:space="0" w:color="auto"/>
                            <w:right w:val="none" w:sz="0" w:space="0" w:color="auto"/>
                          </w:divBdr>
                          <w:divsChild>
                            <w:div w:id="21351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39148">
      <w:bodyDiv w:val="1"/>
      <w:marLeft w:val="0"/>
      <w:marRight w:val="0"/>
      <w:marTop w:val="0"/>
      <w:marBottom w:val="0"/>
      <w:divBdr>
        <w:top w:val="none" w:sz="0" w:space="0" w:color="auto"/>
        <w:left w:val="none" w:sz="0" w:space="0" w:color="auto"/>
        <w:bottom w:val="none" w:sz="0" w:space="0" w:color="auto"/>
        <w:right w:val="none" w:sz="0" w:space="0" w:color="auto"/>
      </w:divBdr>
    </w:div>
    <w:div w:id="1771121578">
      <w:bodyDiv w:val="1"/>
      <w:marLeft w:val="0"/>
      <w:marRight w:val="0"/>
      <w:marTop w:val="0"/>
      <w:marBottom w:val="0"/>
      <w:divBdr>
        <w:top w:val="none" w:sz="0" w:space="0" w:color="auto"/>
        <w:left w:val="none" w:sz="0" w:space="0" w:color="auto"/>
        <w:bottom w:val="none" w:sz="0" w:space="0" w:color="auto"/>
        <w:right w:val="none" w:sz="0" w:space="0" w:color="auto"/>
      </w:divBdr>
      <w:divsChild>
        <w:div w:id="1848474852">
          <w:marLeft w:val="0"/>
          <w:marRight w:val="0"/>
          <w:marTop w:val="0"/>
          <w:marBottom w:val="0"/>
          <w:divBdr>
            <w:top w:val="none" w:sz="0" w:space="0" w:color="auto"/>
            <w:left w:val="none" w:sz="0" w:space="0" w:color="auto"/>
            <w:bottom w:val="none" w:sz="0" w:space="0" w:color="auto"/>
            <w:right w:val="none" w:sz="0" w:space="0" w:color="auto"/>
          </w:divBdr>
          <w:divsChild>
            <w:div w:id="224723307">
              <w:marLeft w:val="0"/>
              <w:marRight w:val="0"/>
              <w:marTop w:val="0"/>
              <w:marBottom w:val="0"/>
              <w:divBdr>
                <w:top w:val="none" w:sz="0" w:space="0" w:color="auto"/>
                <w:left w:val="none" w:sz="0" w:space="0" w:color="auto"/>
                <w:bottom w:val="none" w:sz="0" w:space="0" w:color="auto"/>
                <w:right w:val="none" w:sz="0" w:space="0" w:color="auto"/>
              </w:divBdr>
              <w:divsChild>
                <w:div w:id="1965623397">
                  <w:marLeft w:val="0"/>
                  <w:marRight w:val="0"/>
                  <w:marTop w:val="0"/>
                  <w:marBottom w:val="0"/>
                  <w:divBdr>
                    <w:top w:val="none" w:sz="0" w:space="0" w:color="auto"/>
                    <w:left w:val="none" w:sz="0" w:space="0" w:color="auto"/>
                    <w:bottom w:val="none" w:sz="0" w:space="0" w:color="auto"/>
                    <w:right w:val="none" w:sz="0" w:space="0" w:color="auto"/>
                  </w:divBdr>
                  <w:divsChild>
                    <w:div w:id="1001617349">
                      <w:marLeft w:val="0"/>
                      <w:marRight w:val="0"/>
                      <w:marTop w:val="0"/>
                      <w:marBottom w:val="0"/>
                      <w:divBdr>
                        <w:top w:val="none" w:sz="0" w:space="0" w:color="auto"/>
                        <w:left w:val="none" w:sz="0" w:space="0" w:color="auto"/>
                        <w:bottom w:val="none" w:sz="0" w:space="0" w:color="auto"/>
                        <w:right w:val="none" w:sz="0" w:space="0" w:color="auto"/>
                      </w:divBdr>
                      <w:divsChild>
                        <w:div w:id="1779525751">
                          <w:marLeft w:val="0"/>
                          <w:marRight w:val="0"/>
                          <w:marTop w:val="0"/>
                          <w:marBottom w:val="0"/>
                          <w:divBdr>
                            <w:top w:val="none" w:sz="0" w:space="0" w:color="auto"/>
                            <w:left w:val="none" w:sz="0" w:space="0" w:color="auto"/>
                            <w:bottom w:val="none" w:sz="0" w:space="0" w:color="auto"/>
                            <w:right w:val="none" w:sz="0" w:space="0" w:color="auto"/>
                          </w:divBdr>
                          <w:divsChild>
                            <w:div w:id="1640114048">
                              <w:marLeft w:val="0"/>
                              <w:marRight w:val="0"/>
                              <w:marTop w:val="0"/>
                              <w:marBottom w:val="0"/>
                              <w:divBdr>
                                <w:top w:val="none" w:sz="0" w:space="0" w:color="auto"/>
                                <w:left w:val="none" w:sz="0" w:space="0" w:color="auto"/>
                                <w:bottom w:val="none" w:sz="0" w:space="0" w:color="auto"/>
                                <w:right w:val="none" w:sz="0" w:space="0" w:color="auto"/>
                              </w:divBdr>
                              <w:divsChild>
                                <w:div w:id="1558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lagan@ulster.ac.uk" TargetMode="External"/><Relationship Id="rId13" Type="http://schemas.openxmlformats.org/officeDocument/2006/relationships/hyperlink" Target="http://www.euromedicat.eu/"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sinclair1@ulster.ac.uk" TargetMode="Externa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gov.uk/government/organisations/medicines-and-healthcare-products-regulatory-agen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trics.com/" TargetMode="External"/><Relationship Id="rId5" Type="http://schemas.openxmlformats.org/officeDocument/2006/relationships/footnotes" Target="footnotes.xml"/><Relationship Id="rId15" Type="http://schemas.openxmlformats.org/officeDocument/2006/relationships/hyperlink" Target="http://www.pharmacyregulation.org/standards/guidance%20on%2022%20October%202016" TargetMode="External"/><Relationship Id="rId10" Type="http://schemas.openxmlformats.org/officeDocument/2006/relationships/hyperlink" Target="mailto:mccullough@uls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dolk@ulster.ac.uk" TargetMode="External"/><Relationship Id="rId14" Type="http://schemas.openxmlformats.org/officeDocument/2006/relationships/hyperlink" Target="http://www.nhs.uk/chq/Pages/2398.aspx?CategoryID=5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40</Pages>
  <Words>7890</Words>
  <Characters>44979</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ICT Customer Services, University of Ulster</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Sinclair</dc:creator>
  <cp:lastModifiedBy>McCullough, Julie</cp:lastModifiedBy>
  <cp:revision>13</cp:revision>
  <dcterms:created xsi:type="dcterms:W3CDTF">2017-07-04T00:02:00Z</dcterms:created>
  <dcterms:modified xsi:type="dcterms:W3CDTF">2019-09-26T10:58:00Z</dcterms:modified>
</cp:coreProperties>
</file>