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E7E9" w14:textId="77777777" w:rsidR="0088627C" w:rsidRPr="006D7300" w:rsidRDefault="0088627C" w:rsidP="0088627C">
      <w:pPr>
        <w:rPr>
          <w:b/>
          <w:sz w:val="28"/>
          <w:szCs w:val="28"/>
        </w:rPr>
      </w:pPr>
      <w:r w:rsidRPr="006D7300">
        <w:rPr>
          <w:b/>
          <w:sz w:val="28"/>
          <w:szCs w:val="28"/>
        </w:rPr>
        <w:t xml:space="preserve">The risks and benefits of collaborative </w:t>
      </w:r>
      <w:r>
        <w:rPr>
          <w:b/>
          <w:sz w:val="28"/>
          <w:szCs w:val="28"/>
        </w:rPr>
        <w:t xml:space="preserve">documentary filmmaking </w:t>
      </w:r>
      <w:r w:rsidRPr="006D7300">
        <w:rPr>
          <w:b/>
          <w:sz w:val="28"/>
          <w:szCs w:val="28"/>
        </w:rPr>
        <w:t>in post-conflict Northern Ireland.  An analysis of participant and audience responses to telling and hearing stories from the Troubles</w:t>
      </w:r>
      <w:r>
        <w:rPr>
          <w:b/>
          <w:sz w:val="28"/>
          <w:szCs w:val="28"/>
        </w:rPr>
        <w:t>.</w:t>
      </w:r>
    </w:p>
    <w:p w14:paraId="0188B136" w14:textId="77777777" w:rsidR="0088627C" w:rsidRDefault="0088627C" w:rsidP="0088627C">
      <w:pPr>
        <w:spacing w:line="360" w:lineRule="auto"/>
        <w:ind w:left="720"/>
        <w:rPr>
          <w:sz w:val="22"/>
          <w:szCs w:val="22"/>
        </w:rPr>
      </w:pPr>
    </w:p>
    <w:p w14:paraId="18B0EC24" w14:textId="6028AEF1" w:rsidR="000F7291" w:rsidRPr="00DB2634" w:rsidRDefault="0088627C" w:rsidP="00DB2634">
      <w:pPr>
        <w:spacing w:line="360" w:lineRule="auto"/>
        <w:ind w:firstLine="720"/>
        <w:rPr>
          <w:b/>
          <w:sz w:val="22"/>
          <w:szCs w:val="22"/>
        </w:rPr>
      </w:pPr>
      <w:r w:rsidRPr="006D569F">
        <w:rPr>
          <w:b/>
          <w:sz w:val="22"/>
          <w:szCs w:val="22"/>
        </w:rPr>
        <w:t>Abstract</w:t>
      </w:r>
    </w:p>
    <w:p w14:paraId="5FEF6DFF" w14:textId="3DE3D073" w:rsidR="00724D30" w:rsidRPr="00F54D22" w:rsidRDefault="00E5670B" w:rsidP="00724D30">
      <w:pPr>
        <w:ind w:left="720"/>
        <w:rPr>
          <w:sz w:val="22"/>
          <w:szCs w:val="22"/>
        </w:rPr>
      </w:pPr>
      <w:r w:rsidRPr="00A8333D">
        <w:rPr>
          <w:sz w:val="22"/>
          <w:szCs w:val="22"/>
        </w:rPr>
        <w:t xml:space="preserve">This paper examines the </w:t>
      </w:r>
      <w:r w:rsidR="00CB53A8" w:rsidRPr="00A8333D">
        <w:rPr>
          <w:sz w:val="22"/>
          <w:szCs w:val="22"/>
        </w:rPr>
        <w:t xml:space="preserve">risks and benefits </w:t>
      </w:r>
      <w:r w:rsidRPr="00A8333D">
        <w:rPr>
          <w:sz w:val="22"/>
          <w:szCs w:val="22"/>
        </w:rPr>
        <w:t xml:space="preserve">of collaborative documentary filmmaking </w:t>
      </w:r>
      <w:r w:rsidR="00A8333D" w:rsidRPr="00A8333D">
        <w:rPr>
          <w:sz w:val="22"/>
          <w:szCs w:val="22"/>
        </w:rPr>
        <w:t xml:space="preserve">(the protocols of which were developed </w:t>
      </w:r>
      <w:r w:rsidR="00DA70C1">
        <w:rPr>
          <w:sz w:val="22"/>
          <w:szCs w:val="22"/>
        </w:rPr>
        <w:t xml:space="preserve">during </w:t>
      </w:r>
      <w:r w:rsidR="00A8333D" w:rsidRPr="00A8333D">
        <w:rPr>
          <w:sz w:val="22"/>
          <w:szCs w:val="22"/>
        </w:rPr>
        <w:t xml:space="preserve">production of the Prisons Memory Archive) </w:t>
      </w:r>
      <w:r w:rsidRPr="00A8333D">
        <w:rPr>
          <w:sz w:val="22"/>
          <w:szCs w:val="22"/>
        </w:rPr>
        <w:t xml:space="preserve">in post-conflict Northern Ireland by analysing the production of, and audience and participant responses to, </w:t>
      </w:r>
      <w:r w:rsidRPr="00A8333D">
        <w:rPr>
          <w:i/>
          <w:sz w:val="22"/>
          <w:szCs w:val="22"/>
        </w:rPr>
        <w:t>Unheard Voices</w:t>
      </w:r>
      <w:r w:rsidRPr="00A8333D">
        <w:rPr>
          <w:sz w:val="22"/>
          <w:szCs w:val="22"/>
        </w:rPr>
        <w:t xml:space="preserve"> (2009) a 30min documentary that tells the</w:t>
      </w:r>
      <w:r w:rsidRPr="00F54D22">
        <w:rPr>
          <w:sz w:val="22"/>
          <w:szCs w:val="22"/>
        </w:rPr>
        <w:t xml:space="preserve"> </w:t>
      </w:r>
      <w:bookmarkStart w:id="0" w:name="_GoBack"/>
      <w:bookmarkEnd w:id="0"/>
      <w:r w:rsidRPr="00F54D22">
        <w:rPr>
          <w:sz w:val="22"/>
          <w:szCs w:val="22"/>
        </w:rPr>
        <w:t xml:space="preserve">stories of six people who lost a loved one or </w:t>
      </w:r>
      <w:r w:rsidR="00DB2634" w:rsidRPr="00F54D22">
        <w:rPr>
          <w:sz w:val="22"/>
          <w:szCs w:val="22"/>
        </w:rPr>
        <w:t>were injured during the Troubles</w:t>
      </w:r>
      <w:r w:rsidR="00CB53A8">
        <w:rPr>
          <w:sz w:val="22"/>
          <w:szCs w:val="22"/>
        </w:rPr>
        <w:t xml:space="preserve">.  </w:t>
      </w:r>
      <w:r w:rsidR="00A8333D">
        <w:rPr>
          <w:sz w:val="22"/>
          <w:szCs w:val="22"/>
        </w:rPr>
        <w:t xml:space="preserve">Benefits include </w:t>
      </w:r>
      <w:r w:rsidRPr="00F54D22">
        <w:rPr>
          <w:sz w:val="22"/>
          <w:szCs w:val="22"/>
        </w:rPr>
        <w:t>humanising the conflict by providing public access t</w:t>
      </w:r>
      <w:r w:rsidR="00DB2634" w:rsidRPr="00F54D22">
        <w:rPr>
          <w:sz w:val="22"/>
          <w:szCs w:val="22"/>
        </w:rPr>
        <w:t xml:space="preserve">o </w:t>
      </w:r>
      <w:r w:rsidR="00BE4B71">
        <w:rPr>
          <w:sz w:val="22"/>
          <w:szCs w:val="22"/>
        </w:rPr>
        <w:t>first-person accounts</w:t>
      </w:r>
      <w:r w:rsidRPr="00F54D22">
        <w:rPr>
          <w:sz w:val="22"/>
          <w:szCs w:val="22"/>
        </w:rPr>
        <w:t>.  It allows participants to present contrasting narrative</w:t>
      </w:r>
      <w:r w:rsidR="00C6392C">
        <w:rPr>
          <w:sz w:val="22"/>
          <w:szCs w:val="22"/>
        </w:rPr>
        <w:t>s</w:t>
      </w:r>
      <w:r w:rsidRPr="00F54D22">
        <w:rPr>
          <w:sz w:val="22"/>
          <w:szCs w:val="22"/>
        </w:rPr>
        <w:t xml:space="preserve"> </w:t>
      </w:r>
      <w:r w:rsidR="00C6392C">
        <w:rPr>
          <w:sz w:val="22"/>
          <w:szCs w:val="22"/>
        </w:rPr>
        <w:t xml:space="preserve">that </w:t>
      </w:r>
      <w:r w:rsidRPr="00F54D22">
        <w:rPr>
          <w:sz w:val="22"/>
          <w:szCs w:val="22"/>
        </w:rPr>
        <w:t>challenge</w:t>
      </w:r>
      <w:r w:rsidR="00C6392C">
        <w:rPr>
          <w:sz w:val="22"/>
          <w:szCs w:val="22"/>
        </w:rPr>
        <w:t xml:space="preserve"> </w:t>
      </w:r>
      <w:r w:rsidRPr="00F54D22">
        <w:rPr>
          <w:sz w:val="22"/>
          <w:szCs w:val="22"/>
        </w:rPr>
        <w:t>dominant</w:t>
      </w:r>
      <w:r w:rsidR="003D6395">
        <w:rPr>
          <w:sz w:val="22"/>
          <w:szCs w:val="22"/>
        </w:rPr>
        <w:t xml:space="preserve"> </w:t>
      </w:r>
      <w:r w:rsidRPr="00F54D22">
        <w:rPr>
          <w:sz w:val="22"/>
          <w:szCs w:val="22"/>
        </w:rPr>
        <w:t>representations.</w:t>
      </w:r>
      <w:r w:rsidR="00BE4B71">
        <w:rPr>
          <w:sz w:val="22"/>
          <w:szCs w:val="22"/>
        </w:rPr>
        <w:t xml:space="preserve">  It provides </w:t>
      </w:r>
      <w:r w:rsidRPr="00F54D22">
        <w:rPr>
          <w:sz w:val="22"/>
          <w:szCs w:val="22"/>
        </w:rPr>
        <w:t>validation and public acknowl</w:t>
      </w:r>
      <w:r w:rsidR="00CB53A8">
        <w:rPr>
          <w:sz w:val="22"/>
          <w:szCs w:val="22"/>
        </w:rPr>
        <w:t>edgement</w:t>
      </w:r>
      <w:r w:rsidRPr="00F54D22">
        <w:rPr>
          <w:sz w:val="22"/>
          <w:szCs w:val="22"/>
        </w:rPr>
        <w:t>.  It is cathartic, allowing participa</w:t>
      </w:r>
      <w:r w:rsidR="00BE4B71">
        <w:rPr>
          <w:sz w:val="22"/>
          <w:szCs w:val="22"/>
        </w:rPr>
        <w:t xml:space="preserve">nts to externalise an internal </w:t>
      </w:r>
      <w:r w:rsidRPr="00F54D22">
        <w:rPr>
          <w:sz w:val="22"/>
          <w:szCs w:val="22"/>
        </w:rPr>
        <w:t>trauma narrative by producing a tangible outcome.  It is a private and public</w:t>
      </w:r>
      <w:r w:rsidR="0047206F">
        <w:rPr>
          <w:sz w:val="22"/>
          <w:szCs w:val="22"/>
        </w:rPr>
        <w:t xml:space="preserve"> commemoration </w:t>
      </w:r>
      <w:r w:rsidRPr="00F54D22">
        <w:rPr>
          <w:sz w:val="22"/>
          <w:szCs w:val="22"/>
        </w:rPr>
        <w:t>of a loved on</w:t>
      </w:r>
      <w:r w:rsidR="00BE4B71">
        <w:rPr>
          <w:sz w:val="22"/>
          <w:szCs w:val="22"/>
        </w:rPr>
        <w:t xml:space="preserve">e or personal experience and </w:t>
      </w:r>
      <w:r w:rsidR="00CB53A8">
        <w:rPr>
          <w:sz w:val="22"/>
          <w:szCs w:val="22"/>
        </w:rPr>
        <w:t xml:space="preserve">provides a </w:t>
      </w:r>
      <w:r w:rsidRPr="00F54D22">
        <w:rPr>
          <w:sz w:val="22"/>
          <w:szCs w:val="22"/>
        </w:rPr>
        <w:t>sense of achievement</w:t>
      </w:r>
      <w:r w:rsidR="00CC0582">
        <w:rPr>
          <w:sz w:val="22"/>
          <w:szCs w:val="22"/>
        </w:rPr>
        <w:t>.  Whilst promising, t</w:t>
      </w:r>
      <w:r w:rsidRPr="00F54D22">
        <w:rPr>
          <w:sz w:val="22"/>
          <w:szCs w:val="22"/>
        </w:rPr>
        <w:t xml:space="preserve">hese benefits are not guaranteed.  </w:t>
      </w:r>
      <w:r w:rsidR="00A34DD6">
        <w:rPr>
          <w:sz w:val="22"/>
          <w:szCs w:val="22"/>
        </w:rPr>
        <w:t>This res</w:t>
      </w:r>
      <w:r w:rsidR="0047206F">
        <w:rPr>
          <w:sz w:val="22"/>
          <w:szCs w:val="22"/>
        </w:rPr>
        <w:t xml:space="preserve">earch </w:t>
      </w:r>
      <w:r w:rsidR="00C6392C" w:rsidRPr="00F54D22">
        <w:rPr>
          <w:sz w:val="22"/>
          <w:szCs w:val="22"/>
        </w:rPr>
        <w:t>identif</w:t>
      </w:r>
      <w:r w:rsidR="003D6395">
        <w:rPr>
          <w:sz w:val="22"/>
          <w:szCs w:val="22"/>
        </w:rPr>
        <w:t xml:space="preserve">ies </w:t>
      </w:r>
      <w:r w:rsidR="00C6392C" w:rsidRPr="00F54D22">
        <w:rPr>
          <w:sz w:val="22"/>
          <w:szCs w:val="22"/>
        </w:rPr>
        <w:t>specific risks</w:t>
      </w:r>
      <w:r w:rsidR="00C6392C">
        <w:rPr>
          <w:sz w:val="22"/>
          <w:szCs w:val="22"/>
        </w:rPr>
        <w:t xml:space="preserve">: </w:t>
      </w:r>
      <w:r w:rsidR="00C6392C" w:rsidRPr="00F54D22">
        <w:rPr>
          <w:sz w:val="22"/>
          <w:szCs w:val="22"/>
        </w:rPr>
        <w:t>re-traumatisation, inadequate representation and public invalidation of the trauma narrative</w:t>
      </w:r>
      <w:r w:rsidR="00C876EA">
        <w:rPr>
          <w:sz w:val="22"/>
          <w:szCs w:val="22"/>
        </w:rPr>
        <w:t>.</w:t>
      </w:r>
      <w:r w:rsidR="003D6395">
        <w:rPr>
          <w:sz w:val="22"/>
          <w:szCs w:val="22"/>
        </w:rPr>
        <w:t xml:space="preserve">  </w:t>
      </w:r>
      <w:r w:rsidR="00C876EA">
        <w:rPr>
          <w:sz w:val="22"/>
          <w:szCs w:val="22"/>
        </w:rPr>
        <w:t xml:space="preserve">Audiences </w:t>
      </w:r>
      <w:r w:rsidR="003D6395">
        <w:rPr>
          <w:sz w:val="22"/>
          <w:szCs w:val="22"/>
        </w:rPr>
        <w:t>highlight</w:t>
      </w:r>
      <w:r w:rsidR="00C876EA">
        <w:rPr>
          <w:sz w:val="22"/>
          <w:szCs w:val="22"/>
        </w:rPr>
        <w:t xml:space="preserve">ed the need </w:t>
      </w:r>
      <w:r w:rsidR="003D6395">
        <w:rPr>
          <w:sz w:val="22"/>
          <w:szCs w:val="22"/>
        </w:rPr>
        <w:t xml:space="preserve">for both </w:t>
      </w:r>
      <w:r w:rsidR="00724D30">
        <w:rPr>
          <w:sz w:val="22"/>
          <w:szCs w:val="22"/>
        </w:rPr>
        <w:t xml:space="preserve">reparative </w:t>
      </w:r>
      <w:r w:rsidR="00AD1DF7">
        <w:rPr>
          <w:sz w:val="22"/>
          <w:szCs w:val="22"/>
        </w:rPr>
        <w:t>remembering</w:t>
      </w:r>
      <w:r w:rsidR="00724D30">
        <w:rPr>
          <w:sz w:val="22"/>
          <w:szCs w:val="22"/>
        </w:rPr>
        <w:t xml:space="preserve">, </w:t>
      </w:r>
      <w:r w:rsidR="00804198">
        <w:rPr>
          <w:sz w:val="22"/>
          <w:szCs w:val="22"/>
        </w:rPr>
        <w:t xml:space="preserve">but equally </w:t>
      </w:r>
      <w:r w:rsidR="00724D30">
        <w:rPr>
          <w:sz w:val="22"/>
          <w:szCs w:val="22"/>
        </w:rPr>
        <w:t>reparative forgetting.</w:t>
      </w:r>
      <w:r w:rsidR="00C876EA">
        <w:rPr>
          <w:sz w:val="22"/>
          <w:szCs w:val="22"/>
        </w:rPr>
        <w:t xml:space="preserve">  </w:t>
      </w:r>
      <w:r w:rsidR="003D6395">
        <w:rPr>
          <w:sz w:val="22"/>
          <w:szCs w:val="22"/>
        </w:rPr>
        <w:t>A</w:t>
      </w:r>
      <w:r w:rsidR="00C13781" w:rsidRPr="00F54D22">
        <w:rPr>
          <w:sz w:val="22"/>
          <w:szCs w:val="22"/>
        </w:rPr>
        <w:t xml:space="preserve">lthough </w:t>
      </w:r>
      <w:r w:rsidR="00E35358">
        <w:rPr>
          <w:sz w:val="22"/>
          <w:szCs w:val="22"/>
        </w:rPr>
        <w:t>collaborati</w:t>
      </w:r>
      <w:r w:rsidR="003D6395">
        <w:rPr>
          <w:sz w:val="22"/>
          <w:szCs w:val="22"/>
        </w:rPr>
        <w:t xml:space="preserve">on </w:t>
      </w:r>
      <w:r w:rsidR="00C13781" w:rsidRPr="00F54D22">
        <w:rPr>
          <w:sz w:val="22"/>
          <w:szCs w:val="22"/>
        </w:rPr>
        <w:t>aim</w:t>
      </w:r>
      <w:r w:rsidR="00CB53A8">
        <w:rPr>
          <w:sz w:val="22"/>
          <w:szCs w:val="22"/>
        </w:rPr>
        <w:t>s</w:t>
      </w:r>
      <w:r w:rsidR="00C13781" w:rsidRPr="00F54D22">
        <w:rPr>
          <w:sz w:val="22"/>
          <w:szCs w:val="22"/>
        </w:rPr>
        <w:t xml:space="preserve"> to reduce the imbalance of power between storyteller and produ</w:t>
      </w:r>
      <w:r w:rsidR="00E35358">
        <w:rPr>
          <w:sz w:val="22"/>
          <w:szCs w:val="22"/>
        </w:rPr>
        <w:t>cer, it does not guarantee equality</w:t>
      </w:r>
      <w:r w:rsidR="003D6395">
        <w:rPr>
          <w:sz w:val="22"/>
          <w:szCs w:val="22"/>
        </w:rPr>
        <w:t xml:space="preserve">.  </w:t>
      </w:r>
      <w:r w:rsidR="00CB53A8">
        <w:rPr>
          <w:sz w:val="22"/>
          <w:szCs w:val="22"/>
        </w:rPr>
        <w:t>This</w:t>
      </w:r>
      <w:r w:rsidRPr="00F54D22">
        <w:rPr>
          <w:sz w:val="22"/>
          <w:szCs w:val="22"/>
        </w:rPr>
        <w:t xml:space="preserve"> limits the potential for </w:t>
      </w:r>
      <w:r w:rsidR="00A24AB6" w:rsidRPr="00F54D22">
        <w:rPr>
          <w:sz w:val="22"/>
          <w:szCs w:val="22"/>
        </w:rPr>
        <w:t xml:space="preserve">such projects </w:t>
      </w:r>
      <w:r w:rsidRPr="00F54D22">
        <w:rPr>
          <w:sz w:val="22"/>
          <w:szCs w:val="22"/>
        </w:rPr>
        <w:t xml:space="preserve">to provide ‘healing’ and any such claims should be used with caution.  </w:t>
      </w:r>
    </w:p>
    <w:p w14:paraId="2D2A6E8F" w14:textId="77777777" w:rsidR="00E5670B" w:rsidRPr="0020415E" w:rsidRDefault="00E5670B" w:rsidP="00E5670B">
      <w:pPr>
        <w:pStyle w:val="Keywords"/>
        <w:spacing w:line="240" w:lineRule="auto"/>
      </w:pPr>
      <w:r w:rsidRPr="006D569F">
        <w:rPr>
          <w:b/>
        </w:rPr>
        <w:t>Keywords:</w:t>
      </w:r>
      <w:r>
        <w:t xml:space="preserve"> collaborative; documentary; storytelling; post-conflict; Northern Ireland; responses;</w:t>
      </w:r>
    </w:p>
    <w:p w14:paraId="4FE01F24" w14:textId="3A5848E5" w:rsidR="00E5670B" w:rsidRPr="00607D00" w:rsidRDefault="00E5670B" w:rsidP="00E5670B">
      <w:pPr>
        <w:spacing w:line="360" w:lineRule="auto"/>
        <w:rPr>
          <w:sz w:val="22"/>
          <w:szCs w:val="22"/>
        </w:rPr>
      </w:pPr>
      <w:r>
        <w:rPr>
          <w:b/>
        </w:rPr>
        <w:tab/>
      </w:r>
      <w:r w:rsidRPr="00607D00">
        <w:rPr>
          <w:b/>
          <w:sz w:val="22"/>
          <w:szCs w:val="22"/>
        </w:rPr>
        <w:t>Word count:</w:t>
      </w:r>
      <w:r w:rsidR="00B63BD8">
        <w:rPr>
          <w:sz w:val="22"/>
          <w:szCs w:val="22"/>
        </w:rPr>
        <w:t xml:space="preserve"> </w:t>
      </w:r>
      <w:r w:rsidR="00543998">
        <w:rPr>
          <w:sz w:val="22"/>
          <w:szCs w:val="22"/>
        </w:rPr>
        <w:t>6570</w:t>
      </w:r>
    </w:p>
    <w:p w14:paraId="35759CBE" w14:textId="77777777" w:rsidR="000F7291" w:rsidRDefault="000F7291" w:rsidP="00CB4F7E">
      <w:pPr>
        <w:spacing w:line="360" w:lineRule="auto"/>
        <w:rPr>
          <w:b/>
        </w:rPr>
      </w:pPr>
    </w:p>
    <w:p w14:paraId="7C0AEDED" w14:textId="77777777" w:rsidR="000F7291" w:rsidRDefault="000F7291" w:rsidP="00CB4F7E">
      <w:pPr>
        <w:spacing w:line="360" w:lineRule="auto"/>
        <w:rPr>
          <w:b/>
        </w:rPr>
      </w:pPr>
    </w:p>
    <w:p w14:paraId="4E7AF2A5" w14:textId="77777777" w:rsidR="00BD27FF" w:rsidRDefault="00BD27FF" w:rsidP="00CB4F7E">
      <w:pPr>
        <w:spacing w:line="360" w:lineRule="auto"/>
        <w:rPr>
          <w:b/>
        </w:rPr>
      </w:pPr>
    </w:p>
    <w:p w14:paraId="6C5BC169" w14:textId="77777777" w:rsidR="00686B8E" w:rsidRDefault="00686B8E" w:rsidP="00CB4F7E">
      <w:pPr>
        <w:spacing w:line="360" w:lineRule="auto"/>
        <w:rPr>
          <w:b/>
        </w:rPr>
      </w:pPr>
    </w:p>
    <w:p w14:paraId="1F942242" w14:textId="77777777" w:rsidR="00280BB7" w:rsidRDefault="00280BB7" w:rsidP="00CB4F7E">
      <w:pPr>
        <w:spacing w:line="360" w:lineRule="auto"/>
        <w:rPr>
          <w:b/>
        </w:rPr>
      </w:pPr>
    </w:p>
    <w:p w14:paraId="3A3062A3" w14:textId="77777777" w:rsidR="00614B7A" w:rsidRDefault="00614B7A" w:rsidP="00CB4F7E">
      <w:pPr>
        <w:spacing w:line="360" w:lineRule="auto"/>
        <w:rPr>
          <w:b/>
        </w:rPr>
      </w:pPr>
    </w:p>
    <w:p w14:paraId="4FAA5D76" w14:textId="77777777" w:rsidR="00BE4B71" w:rsidRDefault="00BE4B71" w:rsidP="00CB4F7E">
      <w:pPr>
        <w:spacing w:line="360" w:lineRule="auto"/>
        <w:rPr>
          <w:b/>
        </w:rPr>
      </w:pPr>
    </w:p>
    <w:p w14:paraId="5EE16164" w14:textId="77777777" w:rsidR="00CB53A8" w:rsidRDefault="00CB53A8" w:rsidP="00CB4F7E">
      <w:pPr>
        <w:spacing w:line="360" w:lineRule="auto"/>
        <w:rPr>
          <w:b/>
        </w:rPr>
      </w:pPr>
    </w:p>
    <w:p w14:paraId="1F1F5A5E" w14:textId="77777777" w:rsidR="005A66A8" w:rsidRDefault="005A66A8" w:rsidP="00CB4F7E">
      <w:pPr>
        <w:spacing w:line="360" w:lineRule="auto"/>
        <w:rPr>
          <w:b/>
        </w:rPr>
      </w:pPr>
    </w:p>
    <w:p w14:paraId="2772CD3D" w14:textId="77777777" w:rsidR="00E35358" w:rsidRDefault="00E35358" w:rsidP="00CB4F7E">
      <w:pPr>
        <w:spacing w:line="360" w:lineRule="auto"/>
        <w:rPr>
          <w:b/>
        </w:rPr>
      </w:pPr>
    </w:p>
    <w:p w14:paraId="1E554DCA" w14:textId="77777777" w:rsidR="00A8333D" w:rsidRDefault="00A8333D" w:rsidP="00CB4F7E">
      <w:pPr>
        <w:spacing w:line="360" w:lineRule="auto"/>
        <w:rPr>
          <w:b/>
        </w:rPr>
      </w:pPr>
    </w:p>
    <w:p w14:paraId="4D3F6A49" w14:textId="77777777" w:rsidR="00CC0582" w:rsidRDefault="00CC0582" w:rsidP="00CB4F7E">
      <w:pPr>
        <w:spacing w:line="360" w:lineRule="auto"/>
        <w:rPr>
          <w:b/>
        </w:rPr>
      </w:pPr>
    </w:p>
    <w:p w14:paraId="07A2044A" w14:textId="77777777" w:rsidR="00CC0582" w:rsidRDefault="00CC0582" w:rsidP="00CB4F7E">
      <w:pPr>
        <w:spacing w:line="360" w:lineRule="auto"/>
        <w:rPr>
          <w:b/>
        </w:rPr>
      </w:pPr>
    </w:p>
    <w:p w14:paraId="1193A4B8" w14:textId="77777777" w:rsidR="00CC0582" w:rsidRDefault="00CC0582" w:rsidP="00CB4F7E">
      <w:pPr>
        <w:spacing w:line="360" w:lineRule="auto"/>
        <w:rPr>
          <w:b/>
        </w:rPr>
      </w:pPr>
    </w:p>
    <w:p w14:paraId="1C1E4D77" w14:textId="77777777" w:rsidR="00CC0582" w:rsidRDefault="00CC0582" w:rsidP="00CB4F7E">
      <w:pPr>
        <w:spacing w:line="360" w:lineRule="auto"/>
        <w:rPr>
          <w:b/>
        </w:rPr>
      </w:pPr>
    </w:p>
    <w:p w14:paraId="63018F33" w14:textId="77777777" w:rsidR="00CC0582" w:rsidRDefault="00CC0582" w:rsidP="00CB4F7E">
      <w:pPr>
        <w:spacing w:line="360" w:lineRule="auto"/>
        <w:rPr>
          <w:b/>
        </w:rPr>
      </w:pPr>
    </w:p>
    <w:p w14:paraId="0B75C59D" w14:textId="518E8142" w:rsidR="00500859" w:rsidRPr="00500859" w:rsidRDefault="00500859" w:rsidP="00CB4F7E">
      <w:pPr>
        <w:spacing w:line="360" w:lineRule="auto"/>
        <w:rPr>
          <w:b/>
        </w:rPr>
      </w:pPr>
      <w:r w:rsidRPr="00500859">
        <w:rPr>
          <w:b/>
        </w:rPr>
        <w:lastRenderedPageBreak/>
        <w:t>Introduction</w:t>
      </w:r>
    </w:p>
    <w:p w14:paraId="402AC79D" w14:textId="77777777" w:rsidR="00500859" w:rsidRDefault="00500859" w:rsidP="00CB4F7E">
      <w:pPr>
        <w:spacing w:line="360" w:lineRule="auto"/>
      </w:pPr>
    </w:p>
    <w:p w14:paraId="7659561A" w14:textId="2DE970DD" w:rsidR="0041673E" w:rsidRDefault="001A102E" w:rsidP="00404BFC">
      <w:pPr>
        <w:spacing w:line="480" w:lineRule="auto"/>
      </w:pPr>
      <w:r>
        <w:t>Th</w:t>
      </w:r>
      <w:r w:rsidR="0088627C">
        <w:t>is paper</w:t>
      </w:r>
      <w:r w:rsidR="003F6ACA">
        <w:t xml:space="preserve"> examines </w:t>
      </w:r>
      <w:r w:rsidR="00A80390">
        <w:t xml:space="preserve">the </w:t>
      </w:r>
      <w:r w:rsidR="0088627C">
        <w:t>benefits</w:t>
      </w:r>
      <w:r w:rsidR="00DA70C1">
        <w:t xml:space="preserve"> </w:t>
      </w:r>
      <w:r w:rsidR="00A80390">
        <w:t>and risks</w:t>
      </w:r>
      <w:r w:rsidR="0088627C">
        <w:t xml:space="preserve"> of </w:t>
      </w:r>
      <w:r w:rsidR="000F4256">
        <w:t xml:space="preserve">collaborative </w:t>
      </w:r>
      <w:r w:rsidR="0088627C">
        <w:t xml:space="preserve">documentary filmmaking in </w:t>
      </w:r>
      <w:r w:rsidR="00064BCD">
        <w:t>post-conflict No</w:t>
      </w:r>
      <w:r w:rsidR="00685F02">
        <w:t xml:space="preserve">rthern Ireland by analysing </w:t>
      </w:r>
      <w:r w:rsidR="00064BCD">
        <w:t xml:space="preserve">participant </w:t>
      </w:r>
      <w:r w:rsidR="00685F02">
        <w:t>and audience responses to</w:t>
      </w:r>
      <w:r w:rsidR="00064BCD">
        <w:t xml:space="preserve"> </w:t>
      </w:r>
      <w:r w:rsidR="003F6ACA" w:rsidRPr="00D50C83">
        <w:rPr>
          <w:rFonts w:ascii="Times New Roman Italic" w:hAnsi="Times New Roman Italic"/>
          <w:i/>
          <w:iCs/>
        </w:rPr>
        <w:t>Unheard Voices</w:t>
      </w:r>
      <w:r w:rsidR="00064BCD">
        <w:t xml:space="preserve"> (2009) </w:t>
      </w:r>
      <w:r w:rsidR="003F6ACA">
        <w:t xml:space="preserve">(UV), </w:t>
      </w:r>
      <w:r w:rsidR="00064BCD">
        <w:t>a 30min documenta</w:t>
      </w:r>
      <w:r w:rsidR="00685F02">
        <w:t>ry that</w:t>
      </w:r>
      <w:r w:rsidR="006352B7">
        <w:t xml:space="preserve"> tells the</w:t>
      </w:r>
      <w:r w:rsidR="003057BA">
        <w:t xml:space="preserve"> stories of six people who lost</w:t>
      </w:r>
      <w:r w:rsidR="00064BCD">
        <w:t xml:space="preserve"> a loved one or were themselves injured </w:t>
      </w:r>
      <w:r w:rsidR="003F6ACA">
        <w:t>as a re</w:t>
      </w:r>
      <w:r w:rsidR="00C03920">
        <w:t>sult of the conflict.  UV adopted</w:t>
      </w:r>
      <w:r w:rsidR="003F6ACA">
        <w:t xml:space="preserve"> ethical filmmaking production protocols developed during the production of </w:t>
      </w:r>
      <w:proofErr w:type="spellStart"/>
      <w:r w:rsidR="003F6ACA">
        <w:t>Cahal</w:t>
      </w:r>
      <w:proofErr w:type="spellEnd"/>
      <w:r w:rsidR="003F6ACA">
        <w:t xml:space="preserve"> McL</w:t>
      </w:r>
      <w:r w:rsidR="00A21488">
        <w:t>aughlin’s Prisons Memory Archive</w:t>
      </w:r>
      <w:r w:rsidR="00A21488">
        <w:rPr>
          <w:rStyle w:val="EndnoteReference"/>
        </w:rPr>
        <w:endnoteReference w:id="1"/>
      </w:r>
      <w:r w:rsidR="00A21488">
        <w:t xml:space="preserve"> </w:t>
      </w:r>
      <w:r w:rsidR="0041673E">
        <w:t>(PMA), namely: shared ownership, shared editorial control, the right to veto and transparency of approach. Shared ownership means that participants co-own their final recording, which contrasts with traditional models of documentary filmmaking where the subjects relinquish ownership of recorded material to the production company.  In this collaborative model, participants retain the right to remove any section of their recording and have the right to veto their entire contribution.</w:t>
      </w:r>
    </w:p>
    <w:p w14:paraId="74EE3F6B" w14:textId="77777777" w:rsidR="0041673E" w:rsidRDefault="0041673E" w:rsidP="00404BFC">
      <w:pPr>
        <w:spacing w:line="480" w:lineRule="auto"/>
      </w:pPr>
    </w:p>
    <w:p w14:paraId="4345CF6F" w14:textId="10EBADF6" w:rsidR="0041673E" w:rsidRDefault="0041673E" w:rsidP="00654E36">
      <w:pPr>
        <w:widowControl w:val="0"/>
        <w:autoSpaceDE w:val="0"/>
        <w:autoSpaceDN w:val="0"/>
        <w:adjustRightInd w:val="0"/>
        <w:spacing w:line="480" w:lineRule="auto"/>
        <w:rPr>
          <w:rFonts w:eastAsiaTheme="minorEastAsia"/>
          <w:color w:val="auto"/>
          <w:lang w:val="en-US"/>
        </w:rPr>
      </w:pPr>
      <w:r>
        <w:t>In the absence of any agreed structural</w:t>
      </w:r>
      <w:r w:rsidR="00E97C3F">
        <w:t xml:space="preserve"> modes or methods of reparation,</w:t>
      </w:r>
      <w:r>
        <w:t xml:space="preserve"> storytelling has emerged as one of the primary, if unofficial, methods of ‘dealing’ with the past in post-conflict Northern Ireland (Hackett and Rolston 2009; HTR 2005a).  </w:t>
      </w:r>
      <w:r>
        <w:rPr>
          <w:rFonts w:eastAsiaTheme="minorEastAsia"/>
          <w:color w:val="auto"/>
          <w:lang w:val="en-US"/>
        </w:rPr>
        <w:t xml:space="preserve">The term ‘storytelling’ is the presently accepted term adopted by statutory and voluntary </w:t>
      </w:r>
      <w:proofErr w:type="spellStart"/>
      <w:r>
        <w:rPr>
          <w:rFonts w:eastAsiaTheme="minorEastAsia"/>
          <w:color w:val="auto"/>
          <w:lang w:val="en-US"/>
        </w:rPr>
        <w:t>organisations</w:t>
      </w:r>
      <w:proofErr w:type="spellEnd"/>
      <w:r>
        <w:rPr>
          <w:rFonts w:eastAsiaTheme="minorEastAsia"/>
          <w:color w:val="auto"/>
          <w:lang w:val="en-US"/>
        </w:rPr>
        <w:t xml:space="preserve"> within the Northern Ireland context to describe the process of recounting memories of the conflict:</w:t>
      </w:r>
    </w:p>
    <w:p w14:paraId="1790B79A" w14:textId="64507A6F" w:rsidR="0041673E" w:rsidRDefault="0041673E" w:rsidP="000C7CB6">
      <w:pPr>
        <w:widowControl w:val="0"/>
        <w:autoSpaceDE w:val="0"/>
        <w:autoSpaceDN w:val="0"/>
        <w:adjustRightInd w:val="0"/>
        <w:ind w:left="720"/>
        <w:rPr>
          <w:rFonts w:eastAsiaTheme="minorEastAsia"/>
          <w:color w:val="auto"/>
          <w:lang w:val="en-US"/>
        </w:rPr>
      </w:pPr>
      <w:r>
        <w:rPr>
          <w:rFonts w:eastAsiaTheme="minorEastAsia"/>
          <w:color w:val="auto"/>
          <w:lang w:val="en-US"/>
        </w:rPr>
        <w:t>(Storytelling is) a project or process, which allows reflection, expression, listening, and possible collection of personal, communal and institutional stories related to the conflict in and about Northern Ireland. (Healing Through Remembering 2005b, 10)</w:t>
      </w:r>
    </w:p>
    <w:p w14:paraId="38DFAAFE" w14:textId="77777777" w:rsidR="00484678" w:rsidRDefault="00484678" w:rsidP="00C522BD">
      <w:pPr>
        <w:widowControl w:val="0"/>
        <w:autoSpaceDE w:val="0"/>
        <w:autoSpaceDN w:val="0"/>
        <w:adjustRightInd w:val="0"/>
        <w:spacing w:line="480" w:lineRule="auto"/>
        <w:rPr>
          <w:rFonts w:eastAsiaTheme="minorEastAsia"/>
          <w:color w:val="auto"/>
          <w:lang w:val="en-US"/>
        </w:rPr>
      </w:pPr>
    </w:p>
    <w:p w14:paraId="57106B96" w14:textId="77777777" w:rsidR="002C1D50" w:rsidRDefault="0041673E" w:rsidP="00C522BD">
      <w:pPr>
        <w:widowControl w:val="0"/>
        <w:autoSpaceDE w:val="0"/>
        <w:autoSpaceDN w:val="0"/>
        <w:adjustRightInd w:val="0"/>
        <w:spacing w:line="480" w:lineRule="auto"/>
      </w:pPr>
      <w:r>
        <w:t xml:space="preserve">The </w:t>
      </w:r>
      <w:r w:rsidRPr="001A102E">
        <w:t xml:space="preserve">widespread use </w:t>
      </w:r>
      <w:r>
        <w:t xml:space="preserve">of storytelling </w:t>
      </w:r>
      <w:r w:rsidRPr="001A102E">
        <w:t>as a tool that is deeme</w:t>
      </w:r>
      <w:r>
        <w:t xml:space="preserve">d to offer beneficial outcomes </w:t>
      </w:r>
      <w:r w:rsidRPr="001A102E">
        <w:t>such as healing and acknowledg</w:t>
      </w:r>
      <w:r>
        <w:t>e</w:t>
      </w:r>
      <w:r w:rsidRPr="001A102E">
        <w:t xml:space="preserve">ment, is reliant on public consultation as its primary </w:t>
      </w:r>
      <w:r w:rsidRPr="001A102E">
        <w:lastRenderedPageBreak/>
        <w:t>rationale (House of Commons Nor</w:t>
      </w:r>
      <w:r>
        <w:t xml:space="preserve">thern Ireland Affairs Committee 2009, 6; NIO 2009, 22).   Storytelling has been recommended as a means of dealing with conflict by trauma theorists such as Papadopoulos (1998, 471), </w:t>
      </w:r>
      <w:proofErr w:type="spellStart"/>
      <w:r>
        <w:t>Laub</w:t>
      </w:r>
      <w:proofErr w:type="spellEnd"/>
      <w:r>
        <w:t xml:space="preserve"> (1992a, 78, 85) and Van der Kolk and Van der Hart (1995, 176) who suggest that in order for traumatic memories to be psychologically processed, they must be ‘re-</w:t>
      </w:r>
      <w:proofErr w:type="spellStart"/>
      <w:r>
        <w:t>narrativised</w:t>
      </w:r>
      <w:proofErr w:type="spellEnd"/>
      <w:r>
        <w:t xml:space="preserve">’ in a form that reduces their intrusion into conscious thought.  Storytelling is therefore seen as a tool that has the potential to offer a degree of ‘healing’ to those who tell their stories (HTR 2005, 4).  </w:t>
      </w:r>
    </w:p>
    <w:p w14:paraId="055874E8" w14:textId="77777777" w:rsidR="002C1D50" w:rsidRDefault="002C1D50" w:rsidP="00C522BD">
      <w:pPr>
        <w:widowControl w:val="0"/>
        <w:autoSpaceDE w:val="0"/>
        <w:autoSpaceDN w:val="0"/>
        <w:adjustRightInd w:val="0"/>
        <w:spacing w:line="480" w:lineRule="auto"/>
      </w:pPr>
    </w:p>
    <w:p w14:paraId="72C2AA3C" w14:textId="0A2DFD7F" w:rsidR="0041673E" w:rsidRDefault="0041673E" w:rsidP="00C522BD">
      <w:pPr>
        <w:widowControl w:val="0"/>
        <w:autoSpaceDE w:val="0"/>
        <w:autoSpaceDN w:val="0"/>
        <w:adjustRightInd w:val="0"/>
        <w:spacing w:line="480" w:lineRule="auto"/>
      </w:pPr>
      <w:r>
        <w:t xml:space="preserve">Similarly, Dawson (2007, 351-316) recommends the process of ‘reparative remembering’ on both individual psychological and public societal levels.  In this process, ‘psychic openness’ to the past, which allows for ‘the integration of the event within the self’ by a ‘continuing engagement with the emotions and meanings associated with it’, will undo the Kleinian psychic defence of ‘splitting’ whereby the past is submerged within individual and public memory.  In addition, conflict transformation theorists such as Hamber (2009, 159) and </w:t>
      </w:r>
      <w:proofErr w:type="spellStart"/>
      <w:r>
        <w:t>Sooka</w:t>
      </w:r>
      <w:proofErr w:type="spellEnd"/>
      <w:r>
        <w:t xml:space="preserve"> (2006, 320) assert that public acknowledgement of those affected by conflict is essential for any society’s transition from conflict.  Storytelling therefore offers a potential means of providing a </w:t>
      </w:r>
      <w:r w:rsidR="00DF7A19">
        <w:t>form</w:t>
      </w:r>
      <w:r>
        <w:t xml:space="preserve"> of personal, if not official, public acknowledgement.</w:t>
      </w:r>
    </w:p>
    <w:p w14:paraId="5C31C7AD" w14:textId="77777777" w:rsidR="0041673E" w:rsidRDefault="0041673E" w:rsidP="00404BFC">
      <w:pPr>
        <w:spacing w:line="480" w:lineRule="auto"/>
      </w:pPr>
    </w:p>
    <w:p w14:paraId="011D3181" w14:textId="01724D4C" w:rsidR="0041673E" w:rsidRDefault="0041673E" w:rsidP="00654E36">
      <w:pPr>
        <w:spacing w:line="480" w:lineRule="auto"/>
      </w:pPr>
      <w:r>
        <w:t xml:space="preserve">The general </w:t>
      </w:r>
      <w:r w:rsidRPr="001A102E">
        <w:t xml:space="preserve">increase in a variety of storytelling projects </w:t>
      </w:r>
      <w:r>
        <w:t xml:space="preserve">in Northern Ireland </w:t>
      </w:r>
      <w:r w:rsidRPr="001A102E">
        <w:t xml:space="preserve">since </w:t>
      </w:r>
      <w:r>
        <w:t xml:space="preserve">the paramilitary ceasefires of </w:t>
      </w:r>
      <w:r w:rsidRPr="001A102E">
        <w:t xml:space="preserve">1994 </w:t>
      </w:r>
      <w:r>
        <w:t xml:space="preserve">has </w:t>
      </w:r>
      <w:r w:rsidRPr="001A102E">
        <w:t xml:space="preserve">caused concern amongst practitioners and researchers such as Hackett and Rolston (2009) who question the assumption that storytelling is beneficial to those who </w:t>
      </w:r>
      <w:r>
        <w:t>tell their stories (</w:t>
      </w:r>
      <w:proofErr w:type="spellStart"/>
      <w:r>
        <w:t>Laub</w:t>
      </w:r>
      <w:proofErr w:type="spellEnd"/>
      <w:r>
        <w:t xml:space="preserve"> 1992a, 78; Papadopoulos</w:t>
      </w:r>
      <w:r w:rsidRPr="001A102E">
        <w:t xml:space="preserve"> </w:t>
      </w:r>
      <w:r>
        <w:t>1998, 471-2; HTR 2005,</w:t>
      </w:r>
      <w:r w:rsidRPr="001A102E">
        <w:t xml:space="preserve"> 4).  </w:t>
      </w:r>
      <w:r>
        <w:t>Th</w:t>
      </w:r>
      <w:r w:rsidR="00B0566A">
        <w:t>is</w:t>
      </w:r>
      <w:r>
        <w:t xml:space="preserve"> increase is not unique to Northern Ireland.  Bishop (2012,1) notes a ‘surge of artistic interest in participation and collaboration that has </w:t>
      </w:r>
      <w:r>
        <w:lastRenderedPageBreak/>
        <w:t>taken place since the early 1990s in a multitude of global locations.’  Given this growing use of such projects in the Northern Irish context, Bush</w:t>
      </w:r>
      <w:r>
        <w:rPr>
          <w:color w:val="0A0A0A"/>
        </w:rPr>
        <w:t xml:space="preserve">, Logue, and Burns </w:t>
      </w:r>
      <w:r>
        <w:t>(2011) argue</w:t>
      </w:r>
      <w:r w:rsidRPr="001A102E">
        <w:t xml:space="preserve"> the need for a framework to evaluate storytelling as </w:t>
      </w:r>
      <w:r>
        <w:t xml:space="preserve">a peace-building tool. </w:t>
      </w:r>
      <w:r w:rsidRPr="001A102E">
        <w:t xml:space="preserve">Where organisations such as HTR (2005b) have audited the number and </w:t>
      </w:r>
      <w:r>
        <w:t xml:space="preserve">nature of storytelling projects and practices in Northern Ireland, </w:t>
      </w:r>
      <w:r w:rsidRPr="001A102E">
        <w:t>and have attempted to identify common protocols, no study has yet evalu</w:t>
      </w:r>
      <w:r>
        <w:t xml:space="preserve">ated the effects of storytelling </w:t>
      </w:r>
      <w:r w:rsidRPr="001A102E">
        <w:t xml:space="preserve">on both participants and audiences </w:t>
      </w:r>
      <w:r w:rsidR="00DF7A19">
        <w:t xml:space="preserve">within this </w:t>
      </w:r>
      <w:r w:rsidRPr="001A102E">
        <w:t xml:space="preserve">context or </w:t>
      </w:r>
      <w:r>
        <w:t xml:space="preserve">carried </w:t>
      </w:r>
      <w:r w:rsidRPr="001A102E">
        <w:t>out a critical examination of how, and if, the</w:t>
      </w:r>
      <w:r>
        <w:t xml:space="preserve">se methodologies are effective.  </w:t>
      </w:r>
      <w:r w:rsidRPr="001A102E">
        <w:t xml:space="preserve">This research redresses this deficit by evaluating </w:t>
      </w:r>
      <w:r>
        <w:t>one form of storytelling, collaborative documentary filmmaking</w:t>
      </w:r>
      <w:r w:rsidR="00DF7A19">
        <w:t xml:space="preserve">, </w:t>
      </w:r>
      <w:r>
        <w:t>in post-conflict Northern Ireland</w:t>
      </w:r>
      <w:r w:rsidR="00DF7A19">
        <w:t xml:space="preserve">.  </w:t>
      </w:r>
      <w:r>
        <w:t>It highlights the limitations</w:t>
      </w:r>
      <w:r w:rsidRPr="001A102E">
        <w:t xml:space="preserve"> o</w:t>
      </w:r>
      <w:r>
        <w:t>f the collaborative model adopted here and identifies the benefits and risks to participants and audiences</w:t>
      </w:r>
      <w:r w:rsidRPr="001A102E">
        <w:t>.</w:t>
      </w:r>
      <w:r>
        <w:t xml:space="preserve"> </w:t>
      </w:r>
    </w:p>
    <w:p w14:paraId="6A9EF386" w14:textId="77777777" w:rsidR="0041673E" w:rsidRPr="001F13F0" w:rsidRDefault="0041673E" w:rsidP="00314FF3">
      <w:pPr>
        <w:spacing w:line="480" w:lineRule="auto"/>
        <w:rPr>
          <w:b/>
        </w:rPr>
      </w:pPr>
    </w:p>
    <w:p w14:paraId="5890C34B" w14:textId="44A0EC5D" w:rsidR="0041673E" w:rsidRPr="001F13F0" w:rsidRDefault="0041673E" w:rsidP="00314FF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s>
        <w:spacing w:line="480" w:lineRule="auto"/>
        <w:rPr>
          <w:rFonts w:ascii="Times New Roman Bold" w:hAnsi="Times New Roman Bold"/>
          <w:b/>
          <w:lang w:val="en-GB"/>
        </w:rPr>
      </w:pPr>
      <w:r w:rsidRPr="001F13F0">
        <w:rPr>
          <w:rFonts w:ascii="Times New Roman Bold" w:hAnsi="Times New Roman Bold"/>
          <w:b/>
          <w:i/>
          <w:lang w:val="en-GB"/>
        </w:rPr>
        <w:t>Unheard Voices</w:t>
      </w:r>
      <w:r w:rsidRPr="001F13F0">
        <w:rPr>
          <w:rFonts w:ascii="Times New Roman Bold" w:hAnsi="Times New Roman Bold"/>
          <w:b/>
          <w:lang w:val="en-GB"/>
        </w:rPr>
        <w:t>: a production framework</w:t>
      </w:r>
    </w:p>
    <w:p w14:paraId="0216CC34" w14:textId="4A72D57A" w:rsidR="0041673E" w:rsidRPr="000302A9" w:rsidRDefault="0041673E" w:rsidP="00FD4570">
      <w:pPr>
        <w:pStyle w:val="NormalWeb"/>
        <w:shd w:val="clear" w:color="auto" w:fill="FFFFFF"/>
        <w:spacing w:line="480" w:lineRule="auto"/>
        <w:rPr>
          <w:rFonts w:ascii="Times New Roman" w:hAnsi="Times New Roman"/>
          <w:sz w:val="24"/>
          <w:szCs w:val="24"/>
        </w:rPr>
      </w:pPr>
      <w:r w:rsidRPr="002C213C">
        <w:rPr>
          <w:rFonts w:ascii="Times New Roman" w:hAnsi="Times New Roman"/>
          <w:sz w:val="24"/>
          <w:szCs w:val="24"/>
        </w:rPr>
        <w:t>The collaborative practice methodology developed during the recording of the PMA, was brought to a production partner, which in this instance was WAVE Trauma Centre, a charity that provide counselling and support services to people who have been bereaved or injured as a result of the Troubles</w:t>
      </w:r>
      <w:r w:rsidRPr="002C213C">
        <w:rPr>
          <w:rStyle w:val="EndnoteReference"/>
          <w:rFonts w:ascii="Times New Roman" w:hAnsi="Times New Roman"/>
          <w:sz w:val="24"/>
          <w:szCs w:val="24"/>
        </w:rPr>
        <w:endnoteReference w:id="2"/>
      </w:r>
      <w:r w:rsidRPr="002C213C">
        <w:rPr>
          <w:rFonts w:ascii="Times New Roman" w:hAnsi="Times New Roman"/>
          <w:sz w:val="24"/>
          <w:szCs w:val="24"/>
        </w:rPr>
        <w:t xml:space="preserve">.  WAVE provided access to a group of six participants who were approached by the manager of the organisation.  They sought to represent the diverse range of individuals to whom they offer support and so choose participants of both genders, of varying ages, each with a unique story of loss.  They chose equal numbers from both Catholic and Protestant backgrounds.  We preferred that WAVE select the participants as it had personal knowledge of each individual who attended its centres and would be </w:t>
      </w:r>
      <w:r w:rsidR="00DF7A19">
        <w:rPr>
          <w:rFonts w:ascii="Times New Roman" w:hAnsi="Times New Roman"/>
          <w:sz w:val="24"/>
          <w:szCs w:val="24"/>
        </w:rPr>
        <w:t>best</w:t>
      </w:r>
      <w:r w:rsidRPr="002C213C">
        <w:rPr>
          <w:rFonts w:ascii="Times New Roman" w:hAnsi="Times New Roman"/>
          <w:sz w:val="24"/>
          <w:szCs w:val="24"/>
        </w:rPr>
        <w:t xml:space="preserve">-placed to identify those whom they thought would be open to </w:t>
      </w:r>
      <w:r w:rsidR="00DF7A19">
        <w:rPr>
          <w:rFonts w:ascii="Times New Roman" w:hAnsi="Times New Roman"/>
          <w:sz w:val="24"/>
          <w:szCs w:val="24"/>
        </w:rPr>
        <w:t xml:space="preserve">making a </w:t>
      </w:r>
      <w:r w:rsidRPr="002C213C">
        <w:rPr>
          <w:rFonts w:ascii="Times New Roman" w:hAnsi="Times New Roman"/>
          <w:sz w:val="24"/>
          <w:szCs w:val="24"/>
        </w:rPr>
        <w:t>documentary film</w:t>
      </w:r>
      <w:r w:rsidR="00DF7A19">
        <w:rPr>
          <w:rFonts w:ascii="Times New Roman" w:hAnsi="Times New Roman"/>
          <w:sz w:val="24"/>
          <w:szCs w:val="24"/>
        </w:rPr>
        <w:t>.  They identified the following six individuals.</w:t>
      </w:r>
    </w:p>
    <w:p w14:paraId="476039C7" w14:textId="5D93915A" w:rsidR="0041673E" w:rsidRDefault="0041673E" w:rsidP="0088627C">
      <w:r>
        <w:lastRenderedPageBreak/>
        <w:t>Figure 1.  Lorna McGarry</w:t>
      </w:r>
    </w:p>
    <w:p w14:paraId="113DF208" w14:textId="77777777" w:rsidR="0041673E" w:rsidRDefault="0041673E" w:rsidP="00186DFD">
      <w:pPr>
        <w:spacing w:line="480" w:lineRule="auto"/>
      </w:pPr>
    </w:p>
    <w:p w14:paraId="7AB8DE64" w14:textId="77777777" w:rsidR="0041673E" w:rsidRDefault="0041673E" w:rsidP="00186DFD">
      <w:pPr>
        <w:spacing w:line="480" w:lineRule="auto"/>
      </w:pPr>
      <w:r>
        <w:t>Lorna McGarry lost her husband, Spence (46), who was a serving Royal Ulster Constabulary (RUC) detective, when he was killed by an Irish Republican Army (IRA) bomb, planted under his car on April 6</w:t>
      </w:r>
      <w:r>
        <w:rPr>
          <w:vertAlign w:val="superscript"/>
        </w:rPr>
        <w:t>th</w:t>
      </w:r>
      <w:proofErr w:type="gramStart"/>
      <w:r>
        <w:t xml:space="preserve"> 1991</w:t>
      </w:r>
      <w:proofErr w:type="gramEnd"/>
      <w:r>
        <w:t xml:space="preserve">.  He had been visiting his mother who lived in Ballycastle, county Antrim.  </w:t>
      </w:r>
    </w:p>
    <w:p w14:paraId="11649F4A" w14:textId="77777777" w:rsidR="0041673E" w:rsidRDefault="0041673E" w:rsidP="00C16374">
      <w:pPr>
        <w:spacing w:line="360" w:lineRule="auto"/>
      </w:pPr>
    </w:p>
    <w:p w14:paraId="107AD6D4" w14:textId="54E129DA" w:rsidR="0041673E" w:rsidRDefault="0041673E" w:rsidP="005118A6">
      <w:r>
        <w:t>Figure 2.  Paul McKenna</w:t>
      </w:r>
    </w:p>
    <w:p w14:paraId="6211D849" w14:textId="77777777" w:rsidR="005118A6" w:rsidRDefault="005118A6" w:rsidP="005118A6"/>
    <w:p w14:paraId="5D0F6709" w14:textId="77777777" w:rsidR="005118A6" w:rsidRDefault="005118A6" w:rsidP="005118A6"/>
    <w:p w14:paraId="73481388" w14:textId="77777777" w:rsidR="0041673E" w:rsidRDefault="0041673E" w:rsidP="00186DFD">
      <w:pPr>
        <w:spacing w:line="480" w:lineRule="auto"/>
      </w:pPr>
      <w:r>
        <w:t>Paul McKenna’s sister, Sharon (27), was shot by the Ulster Volunteer Force</w:t>
      </w:r>
      <w:r>
        <w:rPr>
          <w:color w:val="FF0000"/>
        </w:rPr>
        <w:t xml:space="preserve"> </w:t>
      </w:r>
      <w:r>
        <w:t xml:space="preserve">(UVF) while she was visiting an elderly neighbour in the </w:t>
      </w:r>
      <w:proofErr w:type="spellStart"/>
      <w:r>
        <w:t>Skegoniel</w:t>
      </w:r>
      <w:proofErr w:type="spellEnd"/>
      <w:r>
        <w:t xml:space="preserve"> area of north Belfast on January 17</w:t>
      </w:r>
      <w:r>
        <w:rPr>
          <w:vertAlign w:val="superscript"/>
        </w:rPr>
        <w:t>th</w:t>
      </w:r>
      <w:proofErr w:type="gramStart"/>
      <w:r>
        <w:t xml:space="preserve"> 1993</w:t>
      </w:r>
      <w:proofErr w:type="gramEnd"/>
      <w:r>
        <w:t>.  Sharon’s murder had been investigated by the Historical Enquiries Team for collusion between the RUC Special Branch and the UVF.</w:t>
      </w:r>
      <w:r>
        <w:rPr>
          <w:vertAlign w:val="superscript"/>
        </w:rPr>
        <w:endnoteReference w:id="3"/>
      </w:r>
      <w:r>
        <w:t xml:space="preserve">  </w:t>
      </w:r>
    </w:p>
    <w:p w14:paraId="3856131E" w14:textId="77777777" w:rsidR="00963156" w:rsidRDefault="00963156" w:rsidP="0088627C"/>
    <w:p w14:paraId="32FA8588" w14:textId="77777777" w:rsidR="00DA2798" w:rsidRDefault="00DA2798" w:rsidP="0088627C"/>
    <w:p w14:paraId="082678DB" w14:textId="77777777" w:rsidR="0041673E" w:rsidRDefault="0041673E" w:rsidP="0088627C">
      <w:r>
        <w:t>Figure 3.  Jimmy Irons</w:t>
      </w:r>
    </w:p>
    <w:p w14:paraId="53904627" w14:textId="77777777" w:rsidR="0041673E" w:rsidRDefault="0041673E" w:rsidP="00186DFD">
      <w:pPr>
        <w:spacing w:line="480" w:lineRule="auto"/>
      </w:pPr>
    </w:p>
    <w:p w14:paraId="2A38B6D8" w14:textId="32F0B21E" w:rsidR="0041673E" w:rsidRDefault="0041673E" w:rsidP="005118A6">
      <w:pPr>
        <w:spacing w:line="480" w:lineRule="auto"/>
      </w:pPr>
      <w:r>
        <w:t xml:space="preserve">Jimmy Iron’s brother, Bobby (63), was killed by an IRA roadside bomb that was detonated when his work van was driving past </w:t>
      </w:r>
      <w:proofErr w:type="spellStart"/>
      <w:r>
        <w:t>Teebane</w:t>
      </w:r>
      <w:proofErr w:type="spellEnd"/>
      <w:r>
        <w:t xml:space="preserve"> crossroads in county Tyrone on January 17</w:t>
      </w:r>
      <w:r>
        <w:rPr>
          <w:vertAlign w:val="superscript"/>
        </w:rPr>
        <w:t>th</w:t>
      </w:r>
      <w:proofErr w:type="gramStart"/>
      <w:r>
        <w:t xml:space="preserve"> 1992</w:t>
      </w:r>
      <w:proofErr w:type="gramEnd"/>
      <w:r>
        <w:t xml:space="preserve">.  Seven other men were also killed and others injured. </w:t>
      </w:r>
    </w:p>
    <w:p w14:paraId="4FE1801B" w14:textId="77777777" w:rsidR="00DA2798" w:rsidRDefault="00DA2798" w:rsidP="0088627C"/>
    <w:p w14:paraId="739AB1C7" w14:textId="75963B28" w:rsidR="0041673E" w:rsidRDefault="0041673E" w:rsidP="0088627C">
      <w:r>
        <w:t>Figure 4.  Marie Moore</w:t>
      </w:r>
    </w:p>
    <w:p w14:paraId="60E0166A" w14:textId="77777777" w:rsidR="0041673E" w:rsidRDefault="0041673E" w:rsidP="00186DFD">
      <w:pPr>
        <w:spacing w:line="480" w:lineRule="auto"/>
      </w:pPr>
    </w:p>
    <w:p w14:paraId="46F71877" w14:textId="690C3DAB" w:rsidR="0041673E" w:rsidRDefault="0041673E" w:rsidP="00186DFD">
      <w:pPr>
        <w:spacing w:line="480" w:lineRule="auto"/>
      </w:pPr>
      <w:r>
        <w:t xml:space="preserve">Marie Moore’s son, Gary (30), who was from </w:t>
      </w:r>
      <w:proofErr w:type="spellStart"/>
      <w:r>
        <w:t>Dungiven</w:t>
      </w:r>
      <w:proofErr w:type="spellEnd"/>
      <w:r>
        <w:t>, County Derry/Londonderry, was shot whilst working on a housing site in north Belfast on December 6</w:t>
      </w:r>
      <w:r>
        <w:rPr>
          <w:vertAlign w:val="superscript"/>
        </w:rPr>
        <w:t>th</w:t>
      </w:r>
      <w:r>
        <w:t xml:space="preserve"> 2000.  No organisation claimed responsibility, although it is assumed that he was shot by the Ulster Defence Association (UDA) (McKittrick et al. 2004, 1488). </w:t>
      </w:r>
    </w:p>
    <w:p w14:paraId="0E39C29D" w14:textId="77777777" w:rsidR="0041673E" w:rsidRDefault="0041673E" w:rsidP="00C16374">
      <w:pPr>
        <w:spacing w:line="360" w:lineRule="auto"/>
      </w:pPr>
    </w:p>
    <w:p w14:paraId="58EBB868" w14:textId="77777777" w:rsidR="0041673E" w:rsidRDefault="0041673E" w:rsidP="00C16374">
      <w:pPr>
        <w:spacing w:line="360" w:lineRule="auto"/>
      </w:pPr>
    </w:p>
    <w:p w14:paraId="61A34727" w14:textId="77777777" w:rsidR="005118A6" w:rsidRDefault="005118A6" w:rsidP="0088627C"/>
    <w:p w14:paraId="5C50A1F1" w14:textId="35801C92" w:rsidR="0041673E" w:rsidRDefault="0041673E" w:rsidP="00186DFD">
      <w:pPr>
        <w:spacing w:line="480" w:lineRule="auto"/>
      </w:pPr>
      <w:r>
        <w:lastRenderedPageBreak/>
        <w:t xml:space="preserve">Sandra Riddell’s brother, Johnny Proctor (25), a serving RUC officer, was shot by the IRA whilst getting into his car at Magherafelt hospital.  Johnny had been visiting his wife who had given birth </w:t>
      </w:r>
      <w:r w:rsidR="00D47945">
        <w:t xml:space="preserve">five days earlier to their son.  </w:t>
      </w:r>
    </w:p>
    <w:p w14:paraId="63D759AF" w14:textId="77777777" w:rsidR="0041673E" w:rsidRDefault="0041673E" w:rsidP="00C16374">
      <w:pPr>
        <w:spacing w:line="360" w:lineRule="auto"/>
      </w:pPr>
    </w:p>
    <w:p w14:paraId="569E2EF6" w14:textId="2E6AC994" w:rsidR="0041673E" w:rsidRDefault="009B327F" w:rsidP="0088627C">
      <w:r>
        <w:t>Figure 5</w:t>
      </w:r>
      <w:r w:rsidR="0041673E">
        <w:t>.  Mark Kelly</w:t>
      </w:r>
    </w:p>
    <w:p w14:paraId="25B83671" w14:textId="77777777" w:rsidR="0041673E" w:rsidRDefault="0041673E" w:rsidP="00186DFD">
      <w:pPr>
        <w:spacing w:line="480" w:lineRule="auto"/>
      </w:pPr>
    </w:p>
    <w:p w14:paraId="344B1BFB" w14:textId="77777777" w:rsidR="00157A89" w:rsidRDefault="0041673E" w:rsidP="00157A89">
      <w:pPr>
        <w:spacing w:line="480" w:lineRule="auto"/>
      </w:pPr>
      <w:r>
        <w:t xml:space="preserve">Mark Kelly was injured in a no-warning UVF bomb at the Glen Inn, </w:t>
      </w:r>
      <w:proofErr w:type="spellStart"/>
      <w:r>
        <w:t>Glengormley</w:t>
      </w:r>
      <w:proofErr w:type="spellEnd"/>
      <w:r>
        <w:t>, on August 28</w:t>
      </w:r>
      <w:r>
        <w:rPr>
          <w:vertAlign w:val="superscript"/>
        </w:rPr>
        <w:t>th</w:t>
      </w:r>
      <w:r>
        <w:t xml:space="preserve"> 1976.  Mark lost both his legs in the explosion.  He was 18 years old at the time.</w:t>
      </w:r>
      <w:r w:rsidR="00157A89">
        <w:t xml:space="preserve">  </w:t>
      </w:r>
    </w:p>
    <w:p w14:paraId="48BA1EC9" w14:textId="77777777" w:rsidR="003B163D" w:rsidRDefault="003B163D" w:rsidP="00157A89">
      <w:pPr>
        <w:spacing w:line="480" w:lineRule="auto"/>
      </w:pPr>
    </w:p>
    <w:p w14:paraId="14AD3F04" w14:textId="407D47E5" w:rsidR="00AB2269" w:rsidRDefault="00AB2269" w:rsidP="003B163D">
      <w:pPr>
        <w:spacing w:line="480" w:lineRule="auto"/>
      </w:pPr>
      <w:r>
        <w:t>The full film is available here:</w:t>
      </w:r>
    </w:p>
    <w:p w14:paraId="5CDF628D" w14:textId="5557395E" w:rsidR="0041673E" w:rsidRDefault="00351384" w:rsidP="00AB2269">
      <w:pPr>
        <w:spacing w:line="360" w:lineRule="auto"/>
      </w:pPr>
      <w:hyperlink r:id="rId11" w:history="1">
        <w:r w:rsidR="00AB2269" w:rsidRPr="00A066D4">
          <w:rPr>
            <w:rStyle w:val="Hyperlink"/>
          </w:rPr>
          <w:t>http://www.wavetraumacentre.org.uk/about-us/wave-projects/unheard-voices</w:t>
        </w:r>
      </w:hyperlink>
    </w:p>
    <w:p w14:paraId="0E40BED7" w14:textId="77777777" w:rsidR="00AB2269" w:rsidRDefault="00AB2269" w:rsidP="00AB2269">
      <w:pPr>
        <w:spacing w:line="480" w:lineRule="auto"/>
        <w:ind w:firstLine="720"/>
      </w:pPr>
    </w:p>
    <w:p w14:paraId="1918E871" w14:textId="565519D9" w:rsidR="0041673E" w:rsidRDefault="0041673E" w:rsidP="00FA38B0">
      <w:pPr>
        <w:spacing w:line="480" w:lineRule="auto"/>
      </w:pPr>
      <w:r>
        <w:t xml:space="preserve">UV created a filmic structure that offers inclusive representations of contrasting experiences of loss during the Troubles. We recorded interviews with each participant that were edited into </w:t>
      </w:r>
      <w:r w:rsidR="00B22A57">
        <w:t>5</w:t>
      </w:r>
      <w:r>
        <w:t>min narratives.  Interviews were layered with a complementary visual narrative of a place or journey of personal significance to each participant, thereby creating a 30min linear documentary</w:t>
      </w:r>
      <w:r w:rsidR="00B22A57">
        <w:t>.  E</w:t>
      </w:r>
      <w:r>
        <w:t xml:space="preserve">ach story maintains its own integrity and is not intercut with the others. </w:t>
      </w:r>
    </w:p>
    <w:p w14:paraId="52880329" w14:textId="5E2575EB" w:rsidR="0041673E" w:rsidRDefault="0041673E" w:rsidP="00FA38B0">
      <w:pPr>
        <w:pStyle w:val="NormalWeb"/>
        <w:shd w:val="clear" w:color="auto" w:fill="FFFFFF"/>
        <w:spacing w:line="480" w:lineRule="auto"/>
        <w:rPr>
          <w:sz w:val="24"/>
          <w:szCs w:val="24"/>
        </w:rPr>
      </w:pPr>
      <w:r>
        <w:rPr>
          <w:sz w:val="24"/>
          <w:szCs w:val="24"/>
        </w:rPr>
        <w:t xml:space="preserve">Alongside meetings </w:t>
      </w:r>
      <w:r w:rsidRPr="002C3190">
        <w:rPr>
          <w:sz w:val="24"/>
          <w:szCs w:val="24"/>
        </w:rPr>
        <w:t xml:space="preserve">between individual participants and production crew, residential events in a neutral location established trusting relationships between participants and crew, and between participants themselves.  Group exercises led by an experienced facilitator built trust and a sense of group cohesion.  They also deepened the protocol of informed consent as each participant had the opportunity to hear each other’s story before filming began.  Each 5min edit was shown to individual participants for their approval.  The 30min linear film was shown at a closed screening for participants and </w:t>
      </w:r>
      <w:r w:rsidRPr="002C3190">
        <w:rPr>
          <w:sz w:val="24"/>
          <w:szCs w:val="24"/>
        </w:rPr>
        <w:lastRenderedPageBreak/>
        <w:t xml:space="preserve">their relatives only.  WAVE organised six further public screenings, which took place in each participant’s locality in conjunction with the respective town or city councils.  Participants and members of the production team were invited to participate in panel discussions with the audience after each screening.  A final post-production residential provided an opportunity for participants and crew to reflect on the overall process. </w:t>
      </w:r>
    </w:p>
    <w:p w14:paraId="287962D4" w14:textId="43D0D34A" w:rsidR="00654E36" w:rsidRDefault="0041673E" w:rsidP="00654E36">
      <w:pPr>
        <w:spacing w:line="480" w:lineRule="auto"/>
      </w:pPr>
      <w:r w:rsidRPr="002C213C">
        <w:t>This mode</w:t>
      </w:r>
      <w:r>
        <w:t>l of production could be viewed as what is termed in broader art</w:t>
      </w:r>
      <w:r w:rsidR="00B22A57">
        <w:t>s</w:t>
      </w:r>
      <w:r>
        <w:t xml:space="preserve"> practice, </w:t>
      </w:r>
      <w:r w:rsidRPr="002C213C">
        <w:t>‘</w:t>
      </w:r>
      <w:r>
        <w:t xml:space="preserve">relational aesthetics,’ which, </w:t>
      </w:r>
      <w:r w:rsidRPr="002C3190">
        <w:rPr>
          <w:spacing w:val="2"/>
        </w:rPr>
        <w:t>‘takes as (its) theoretical and practical</w:t>
      </w:r>
      <w:r w:rsidRPr="002C213C">
        <w:rPr>
          <w:spacing w:val="2"/>
        </w:rPr>
        <w:t xml:space="preserve"> point of departure the whole of human relations and their social context, rather than an inde</w:t>
      </w:r>
      <w:r>
        <w:rPr>
          <w:spacing w:val="2"/>
        </w:rPr>
        <w:t>pendent and private space’ (</w:t>
      </w:r>
      <w:proofErr w:type="spellStart"/>
      <w:r>
        <w:rPr>
          <w:spacing w:val="2"/>
        </w:rPr>
        <w:t>Bourriaud</w:t>
      </w:r>
      <w:proofErr w:type="spellEnd"/>
      <w:r>
        <w:rPr>
          <w:spacing w:val="2"/>
        </w:rPr>
        <w:t xml:space="preserve"> 2002, </w:t>
      </w:r>
      <w:r w:rsidRPr="002C213C">
        <w:rPr>
          <w:spacing w:val="2"/>
        </w:rPr>
        <w:t>113)</w:t>
      </w:r>
      <w:r>
        <w:rPr>
          <w:spacing w:val="2"/>
        </w:rPr>
        <w:t>.</w:t>
      </w:r>
      <w:r w:rsidRPr="002C213C">
        <w:rPr>
          <w:spacing w:val="2"/>
        </w:rPr>
        <w:t xml:space="preserve">  </w:t>
      </w:r>
      <w:r>
        <w:rPr>
          <w:spacing w:val="2"/>
        </w:rPr>
        <w:t xml:space="preserve">In this model, it is not the final object, or product, that takes precedence, </w:t>
      </w:r>
      <w:r w:rsidRPr="002C213C">
        <w:rPr>
          <w:spacing w:val="2"/>
        </w:rPr>
        <w:t>but the processes and social contex</w:t>
      </w:r>
      <w:r>
        <w:rPr>
          <w:spacing w:val="2"/>
        </w:rPr>
        <w:t xml:space="preserve">t in which it was created.  </w:t>
      </w:r>
      <w:r>
        <w:t>The</w:t>
      </w:r>
      <w:r w:rsidRPr="002C3190">
        <w:t xml:space="preserve"> on-going</w:t>
      </w:r>
      <w:r>
        <w:t xml:space="preserve"> consultation that occurred </w:t>
      </w:r>
      <w:r w:rsidRPr="002C3190">
        <w:t xml:space="preserve">between producers and participants </w:t>
      </w:r>
      <w:r>
        <w:t>ensured that the process was</w:t>
      </w:r>
      <w:r w:rsidRPr="002C3190">
        <w:t xml:space="preserve"> as important, if not more important, than the final film.  As visua</w:t>
      </w:r>
      <w:r>
        <w:t>l ethnographer Sarah Pink (2007,</w:t>
      </w:r>
      <w:r w:rsidRPr="002C3190">
        <w:t xml:space="preserve"> 112) states, ‘it is not simply the final document that is important, but rather the collaborative proce</w:t>
      </w:r>
      <w:r>
        <w:t xml:space="preserve">sses by which it is produced.’   </w:t>
      </w:r>
    </w:p>
    <w:p w14:paraId="36B9DB8C" w14:textId="77777777" w:rsidR="00654E36" w:rsidRDefault="00654E36" w:rsidP="00654E36">
      <w:pPr>
        <w:spacing w:line="480" w:lineRule="auto"/>
      </w:pPr>
    </w:p>
    <w:p w14:paraId="290F9E96" w14:textId="1E64713E" w:rsidR="0041673E" w:rsidRPr="0049597E" w:rsidRDefault="0041673E" w:rsidP="00654E36">
      <w:pPr>
        <w:spacing w:line="480" w:lineRule="auto"/>
      </w:pPr>
      <w:r>
        <w:t xml:space="preserve">Bishop (2012, 2), however, in discussing participatory or collaborative practice distances such projects from relational aesthetics ‘even though the rhetoric around this work appears, on a theoretical level at least, to be somewhat similar.’  Collaborative practice she contends, is ‘less interested in a relational </w:t>
      </w:r>
      <w:r w:rsidRPr="006C1FA8">
        <w:rPr>
          <w:i/>
        </w:rPr>
        <w:t>aesthetic</w:t>
      </w:r>
      <w:r>
        <w:rPr>
          <w:i/>
        </w:rPr>
        <w:t xml:space="preserve"> </w:t>
      </w:r>
      <w:r>
        <w:t xml:space="preserve">than in in the creative rewards of participation as </w:t>
      </w:r>
      <w:r w:rsidR="001366C7">
        <w:t xml:space="preserve">a </w:t>
      </w:r>
      <w:r>
        <w:t xml:space="preserve">politicised working process.’  This form of collaborative documentary filmmaking sits within this form of participatory practice as it attempts to re-balance power relations between producers and subjects, where participants become active agents in the construction of their own narrative.  In addition, in collaborative practice, audiences, and their responses to the work, are integral to the participatory process, whereby ‘the audience, once figured as ‘viewer’ or ‘beholder’ is now </w:t>
      </w:r>
      <w:r>
        <w:lastRenderedPageBreak/>
        <w:t>repositioned as a co-producer or participant’ (Bishop 2012, 2).   Bush et al (2011), identify audience responses to storytelling practice in the Northern Irish context as a major gap in current research.  They state that, ‘in terms of the mechanics of storytelling impact, much more attention must be paid to the audience - and the impact of hearing that story on the sense of self, and other’ (Bush</w:t>
      </w:r>
      <w:r>
        <w:rPr>
          <w:color w:val="0A0A0A"/>
        </w:rPr>
        <w:t>, Logue, and Burns</w:t>
      </w:r>
      <w:r>
        <w:t xml:space="preserve"> 2011, 66).  Given the nature of the interconnectedness of producers, participants and audience, the benefits and risks of this form of participatory practice were explored through interviews with participants and by gathering audience responses to the film.  </w:t>
      </w:r>
    </w:p>
    <w:p w14:paraId="46E9F569" w14:textId="77777777" w:rsidR="00646056" w:rsidRDefault="00646056" w:rsidP="00DD13AA">
      <w:pPr>
        <w:spacing w:line="360" w:lineRule="auto"/>
        <w:rPr>
          <w:b/>
        </w:rPr>
      </w:pPr>
    </w:p>
    <w:p w14:paraId="1878AA2B" w14:textId="77777777" w:rsidR="00646056" w:rsidRDefault="00646056" w:rsidP="00DD13AA">
      <w:pPr>
        <w:spacing w:line="360" w:lineRule="auto"/>
        <w:rPr>
          <w:b/>
        </w:rPr>
      </w:pPr>
    </w:p>
    <w:p w14:paraId="326983EC" w14:textId="729FB6A0" w:rsidR="0041673E" w:rsidRDefault="0041673E" w:rsidP="00DD13AA">
      <w:pPr>
        <w:spacing w:line="360" w:lineRule="auto"/>
        <w:rPr>
          <w:b/>
        </w:rPr>
      </w:pPr>
      <w:r>
        <w:rPr>
          <w:b/>
        </w:rPr>
        <w:t>Methodology</w:t>
      </w:r>
    </w:p>
    <w:p w14:paraId="742E04FE" w14:textId="77777777" w:rsidR="0041673E" w:rsidRDefault="0041673E" w:rsidP="00DD13AA">
      <w:pPr>
        <w:spacing w:line="360" w:lineRule="auto"/>
        <w:rPr>
          <w:b/>
        </w:rPr>
      </w:pPr>
    </w:p>
    <w:p w14:paraId="77B99062" w14:textId="476F6322" w:rsidR="0041673E" w:rsidRDefault="0041673E" w:rsidP="00366473">
      <w:pPr>
        <w:spacing w:line="480" w:lineRule="auto"/>
      </w:pPr>
      <w:r>
        <w:t xml:space="preserve">Since the subject matter </w:t>
      </w:r>
      <w:r w:rsidR="001366C7">
        <w:t xml:space="preserve">of the research </w:t>
      </w:r>
      <w:r>
        <w:t xml:space="preserve">centred on each participant’s personal experience of the production process, and, given the personal and politically sensitive nature of the subject, semi-structured individual interviews with each participant, as opposed to conducting a focus group, were the most appropriate methodology for gathering participant responses.  The interviews reflected the chronological process of the production process: pre-production, filming, editing and exhibition </w:t>
      </w:r>
      <w:r w:rsidR="00EC673F" w:rsidRPr="00EC673F">
        <w:t>(see Appendix 1</w:t>
      </w:r>
      <w:r w:rsidRPr="00EC673F">
        <w:t>)</w:t>
      </w:r>
      <w:r>
        <w:t xml:space="preserve">.  The same questions were asked to each participant, but the order in which they were asked varied according to each interview.  For some, the exhibition process required further exploration; for others, it was the editing process. </w:t>
      </w:r>
    </w:p>
    <w:p w14:paraId="2E3C6849" w14:textId="77777777" w:rsidR="0041673E" w:rsidRPr="001C13A5" w:rsidRDefault="0041673E" w:rsidP="00366473">
      <w:pPr>
        <w:spacing w:line="480" w:lineRule="auto"/>
      </w:pPr>
    </w:p>
    <w:p w14:paraId="0BC46916" w14:textId="13285324" w:rsidR="00AF0983" w:rsidRDefault="0041673E" w:rsidP="001C13A5">
      <w:pPr>
        <w:widowControl w:val="0"/>
        <w:autoSpaceDE w:val="0"/>
        <w:autoSpaceDN w:val="0"/>
        <w:adjustRightInd w:val="0"/>
        <w:spacing w:line="480" w:lineRule="auto"/>
        <w:rPr>
          <w:rFonts w:eastAsiaTheme="minorEastAsia"/>
          <w:color w:val="auto"/>
          <w:lang w:val="en-US"/>
        </w:rPr>
      </w:pPr>
      <w:r w:rsidRPr="007A135C">
        <w:t>For the purposes of this research, the term ‘audience’ means the individuals and</w:t>
      </w:r>
      <w:r>
        <w:t>/or</w:t>
      </w:r>
      <w:r w:rsidRPr="007A135C">
        <w:t xml:space="preserve"> groups who were invited by public advertisement (via newspaper and social media) or by direct invitation (by email, letter or social media), either by the production team, or our collaborators, WAVE, due to their perceived interest in the subject matter of the </w:t>
      </w:r>
      <w:r w:rsidRPr="007A135C">
        <w:lastRenderedPageBreak/>
        <w:t>film,</w:t>
      </w:r>
      <w:r>
        <w:t xml:space="preserve"> and who subsequently </w:t>
      </w:r>
      <w:r w:rsidRPr="007A135C">
        <w:t>attended screenings of UV.</w:t>
      </w:r>
      <w:r>
        <w:t xml:space="preserve">  Seven public screenings </w:t>
      </w:r>
      <w:r w:rsidRPr="007A135C">
        <w:t>took place throughout 2009 and 2010 in Portstewart, Lisburn, Ballycastle, Newtownabbey, Derry/Londonderry, Ballymena and Belfast.</w:t>
      </w:r>
      <w:r>
        <w:t xml:space="preserve">  </w:t>
      </w:r>
      <w:r w:rsidRPr="007A135C">
        <w:t>At the end of each screening, participants and members of the production team formed a panel to which the audience was invited to ask questions.  All events were chaired by a skilled, independent mediator, which included a Victims Commissioner</w:t>
      </w:r>
      <w:r>
        <w:rPr>
          <w:rStyle w:val="EndnoteReference"/>
        </w:rPr>
        <w:endnoteReference w:id="4"/>
      </w:r>
      <w:r w:rsidRPr="007A135C">
        <w:t xml:space="preserve"> </w:t>
      </w:r>
      <w:r w:rsidR="00B929D2" w:rsidRPr="007A135C">
        <w:t xml:space="preserve">and academics with expertise in post-conflict </w:t>
      </w:r>
      <w:r w:rsidR="001C13A5">
        <w:t>studies</w:t>
      </w:r>
      <w:r w:rsidR="00B929D2" w:rsidRPr="007A135C">
        <w:t xml:space="preserve">.  </w:t>
      </w:r>
    </w:p>
    <w:p w14:paraId="0900254C" w14:textId="77777777" w:rsidR="00AF0983" w:rsidRDefault="00AF0983" w:rsidP="00AF0983">
      <w:pPr>
        <w:widowControl w:val="0"/>
        <w:autoSpaceDE w:val="0"/>
        <w:autoSpaceDN w:val="0"/>
        <w:adjustRightInd w:val="0"/>
        <w:spacing w:line="480" w:lineRule="auto"/>
      </w:pPr>
    </w:p>
    <w:p w14:paraId="080887F2" w14:textId="1F116C75" w:rsidR="00686B8E" w:rsidRPr="00EC673F" w:rsidRDefault="00351FA4" w:rsidP="00654E36">
      <w:pPr>
        <w:spacing w:line="480" w:lineRule="auto"/>
      </w:pPr>
      <w:r>
        <w:t>Audience responses were gauged by circulating questionnaires at the end</w:t>
      </w:r>
      <w:r w:rsidR="000302A9">
        <w:t xml:space="preserve"> of screenings, which all audience members </w:t>
      </w:r>
      <w:r>
        <w:t xml:space="preserve">were invited to complete.  </w:t>
      </w:r>
      <w:r w:rsidR="000302A9">
        <w:t xml:space="preserve">The </w:t>
      </w:r>
      <w:r w:rsidRPr="00AE6FEF">
        <w:t>questionnaire</w:t>
      </w:r>
      <w:r w:rsidR="00F6736B">
        <w:t xml:space="preserve"> was devised </w:t>
      </w:r>
      <w:r w:rsidRPr="00AE6FEF">
        <w:t>in relation to the pu</w:t>
      </w:r>
      <w:r>
        <w:t>r</w:t>
      </w:r>
      <w:r w:rsidR="007D7ECD">
        <w:t>ported benefits</w:t>
      </w:r>
      <w:r w:rsidR="00EC673F">
        <w:t xml:space="preserve"> of storytelling (see Appendix 2</w:t>
      </w:r>
      <w:r w:rsidR="007D7ECD">
        <w:t xml:space="preserve">).  </w:t>
      </w:r>
      <w:r w:rsidR="00B929D2">
        <w:t xml:space="preserve">64 questionnaires were returned in total from an overall audience of 192 across all screenings, giving a return rate of 33.33%.  Therefore, one third of the total audience completed questionnaires.  </w:t>
      </w:r>
      <w:r w:rsidR="00AF0983">
        <w:t>The following section offers a summation of the t</w:t>
      </w:r>
      <w:r w:rsidR="00B929D2">
        <w:t xml:space="preserve">hematic commonalities </w:t>
      </w:r>
      <w:r w:rsidR="00A8333D">
        <w:t>that emerged from both participant and audience responses in relation to the benefits and risks of this form of collaborative documentary filmmaking</w:t>
      </w:r>
      <w:r w:rsidR="00B929D2">
        <w:t xml:space="preserve">. </w:t>
      </w:r>
    </w:p>
    <w:p w14:paraId="4A5409CF" w14:textId="77777777" w:rsidR="00686B8E" w:rsidRDefault="00686B8E" w:rsidP="00AF0983">
      <w:pPr>
        <w:spacing w:line="360" w:lineRule="auto"/>
        <w:rPr>
          <w:b/>
        </w:rPr>
      </w:pPr>
    </w:p>
    <w:p w14:paraId="7ABB5AEE" w14:textId="77777777" w:rsidR="00F515D0" w:rsidRDefault="00F515D0" w:rsidP="00AF0983">
      <w:pPr>
        <w:spacing w:line="360" w:lineRule="auto"/>
        <w:rPr>
          <w:b/>
        </w:rPr>
      </w:pPr>
    </w:p>
    <w:p w14:paraId="2C48743B" w14:textId="251D6380" w:rsidR="00AF0983" w:rsidRDefault="00AF0983" w:rsidP="00AF0983">
      <w:pPr>
        <w:spacing w:line="360" w:lineRule="auto"/>
        <w:rPr>
          <w:b/>
        </w:rPr>
      </w:pPr>
      <w:r>
        <w:rPr>
          <w:b/>
        </w:rPr>
        <w:t>Participant and audience responses</w:t>
      </w:r>
    </w:p>
    <w:p w14:paraId="737EFC30" w14:textId="699DC3B5" w:rsidR="005A42CB" w:rsidRDefault="005A42CB" w:rsidP="00AF0983">
      <w:pPr>
        <w:spacing w:line="360" w:lineRule="auto"/>
        <w:rPr>
          <w:b/>
        </w:rPr>
      </w:pPr>
    </w:p>
    <w:p w14:paraId="77A1C27B" w14:textId="7B672AAC" w:rsidR="001366C7" w:rsidRPr="001366C7" w:rsidRDefault="005A42CB" w:rsidP="001366C7">
      <w:pPr>
        <w:spacing w:line="360" w:lineRule="auto"/>
        <w:rPr>
          <w:i/>
        </w:rPr>
      </w:pPr>
      <w:r w:rsidRPr="005A42CB">
        <w:rPr>
          <w:i/>
        </w:rPr>
        <w:t>Benefits</w:t>
      </w:r>
      <w:r w:rsidR="001366C7">
        <w:rPr>
          <w:i/>
        </w:rPr>
        <w:t xml:space="preserve">                                              </w:t>
      </w:r>
    </w:p>
    <w:p w14:paraId="0ED4EFB9" w14:textId="7C715534" w:rsidR="00D47945" w:rsidRDefault="001366C7" w:rsidP="001366C7">
      <w:pPr>
        <w:spacing w:line="480" w:lineRule="auto"/>
      </w:pPr>
      <w:r>
        <w:t xml:space="preserve">In terms of the benefits of the collaborative protocols, </w:t>
      </w:r>
      <w:r w:rsidR="00DC52DB">
        <w:t>participants</w:t>
      </w:r>
      <w:r w:rsidR="00667DD4">
        <w:t xml:space="preserve"> highlighted that a trusting relationship with the production team was key, which was built from the beginning via transparency of approach. Active listening, i.e. summarising and reflecting back, had a significant influence on their performance.  The perceived approachability and warmth of the crew affected how comfortable participants felt on camera.  The nature of the trusting relationship formed with participants, and their </w:t>
      </w:r>
      <w:r w:rsidR="00667DD4">
        <w:lastRenderedPageBreak/>
        <w:t xml:space="preserve">relationships with each other, which was founded on the principle of transparency, was fundamental to the overall success of the project. </w:t>
      </w:r>
    </w:p>
    <w:p w14:paraId="50B9814A" w14:textId="77777777" w:rsidR="001366C7" w:rsidRDefault="001366C7" w:rsidP="00366473">
      <w:pPr>
        <w:spacing w:line="480" w:lineRule="auto"/>
      </w:pPr>
    </w:p>
    <w:p w14:paraId="78DC85FF" w14:textId="5EC3F4A2" w:rsidR="00BA6A34" w:rsidRDefault="001366C7" w:rsidP="00366473">
      <w:pPr>
        <w:spacing w:line="480" w:lineRule="auto"/>
      </w:pPr>
      <w:r>
        <w:t>S</w:t>
      </w:r>
      <w:r w:rsidR="00667DD4">
        <w:t>hared edi</w:t>
      </w:r>
      <w:r w:rsidR="00DC52DB">
        <w:t>torial control</w:t>
      </w:r>
      <w:r w:rsidR="001B5EB1">
        <w:t xml:space="preserve"> </w:t>
      </w:r>
      <w:r w:rsidR="00DC52DB">
        <w:t>was essential to participants</w:t>
      </w:r>
      <w:r>
        <w:t xml:space="preserve">.  They highlighted the importance of </w:t>
      </w:r>
      <w:r w:rsidR="00667DD4">
        <w:t>hav</w:t>
      </w:r>
      <w:r>
        <w:t>ing</w:t>
      </w:r>
      <w:r w:rsidR="00667DD4">
        <w:t xml:space="preserve"> the right to edit out, or add</w:t>
      </w:r>
      <w:r w:rsidR="005C71D5">
        <w:t>,</w:t>
      </w:r>
      <w:r w:rsidR="00667DD4">
        <w:t xml:space="preserve"> material.  Incidences of this were minimal, but having it in place again gave participants a sense of safety and control and had the effect of maintaini</w:t>
      </w:r>
      <w:r w:rsidR="00B04D44">
        <w:t>ng involvement throughout the project</w:t>
      </w:r>
      <w:r w:rsidR="00667DD4">
        <w:t xml:space="preserve">. One participant asked for a specific piece of dialogue about his/her location that was important to him/her to be added to his/her 5min edit.  Another asked that a photograph of his/her loved one be added.  This process of ‘viewing the video produced with (participants) can help (both) work out what are and are not appropriate representations of (...) their </w:t>
      </w:r>
      <w:r w:rsidR="00B04D44">
        <w:t>experiences’</w:t>
      </w:r>
      <w:r w:rsidR="006D1C57">
        <w:t xml:space="preserve"> (Pink 2007,</w:t>
      </w:r>
      <w:r w:rsidR="00B04D44">
        <w:t xml:space="preserve"> 113).  </w:t>
      </w:r>
    </w:p>
    <w:p w14:paraId="23E1EB1A" w14:textId="77777777" w:rsidR="00F96BDB" w:rsidRPr="00F96BDB" w:rsidRDefault="00F96BDB" w:rsidP="00F96BDB">
      <w:pPr>
        <w:rPr>
          <w:i/>
        </w:rPr>
      </w:pPr>
    </w:p>
    <w:p w14:paraId="53490092" w14:textId="2C6E372C" w:rsidR="007E34E7" w:rsidRDefault="001B5EB1" w:rsidP="0056275C">
      <w:pPr>
        <w:spacing w:line="480" w:lineRule="auto"/>
      </w:pPr>
      <w:r>
        <w:t>In terms of expressing a rationale for taking part, p</w:t>
      </w:r>
      <w:r w:rsidR="003E21C5">
        <w:t>articipants confirmed that a</w:t>
      </w:r>
      <w:r w:rsidR="00DD13AA">
        <w:t xml:space="preserve"> key motivatio</w:t>
      </w:r>
      <w:r>
        <w:t xml:space="preserve">n </w:t>
      </w:r>
      <w:r w:rsidR="00DD13AA">
        <w:t>was the opportunity to record thei</w:t>
      </w:r>
      <w:r w:rsidR="0081540C">
        <w:t xml:space="preserve">r story permanently, which in this case was </w:t>
      </w:r>
      <w:r w:rsidR="001366C7">
        <w:t xml:space="preserve">the creation of </w:t>
      </w:r>
      <w:r w:rsidR="0081540C">
        <w:t xml:space="preserve">a </w:t>
      </w:r>
      <w:r w:rsidR="00907AE4">
        <w:t>DVD</w:t>
      </w:r>
      <w:r w:rsidR="00C13781">
        <w:t xml:space="preserve"> and website</w:t>
      </w:r>
      <w:r w:rsidR="00907AE4">
        <w:t xml:space="preserve">. There was a sense </w:t>
      </w:r>
      <w:r w:rsidR="00DD13AA">
        <w:t>that the recording was for posterity, leaving a trace of their lives and experience behind for their children and for the public.  The recording itself therefore bec</w:t>
      </w:r>
      <w:r w:rsidR="00A8333D">
        <w:t>a</w:t>
      </w:r>
      <w:r w:rsidR="00DD13AA">
        <w:t>me both a public and personal</w:t>
      </w:r>
      <w:r w:rsidR="00077C87">
        <w:t xml:space="preserve"> artefact.  For participants</w:t>
      </w:r>
      <w:r w:rsidR="00DD13AA">
        <w:t xml:space="preserve">, recording their story was </w:t>
      </w:r>
      <w:r w:rsidR="000302A9">
        <w:t xml:space="preserve">also </w:t>
      </w:r>
      <w:r w:rsidR="00DD13AA">
        <w:t>an act of com</w:t>
      </w:r>
      <w:r w:rsidR="0081540C">
        <w:t>memoration for their loved one</w:t>
      </w:r>
      <w:r w:rsidR="003E68C1">
        <w:t xml:space="preserve">.  </w:t>
      </w:r>
      <w:r w:rsidR="00AE7941" w:rsidRPr="00AE7941">
        <w:rPr>
          <w:bCs/>
        </w:rPr>
        <w:t>A further motivation to record their story was the opportunity to present personal accounts of their loved ones as a challenge to dominant representations of, for example, members of the security forces.</w:t>
      </w:r>
      <w:r w:rsidR="00AE7941">
        <w:rPr>
          <w:b/>
          <w:bCs/>
          <w:i/>
        </w:rPr>
        <w:t xml:space="preserve">  </w:t>
      </w:r>
      <w:r w:rsidR="006D1C57">
        <w:t>As Pink (2007,</w:t>
      </w:r>
      <w:r w:rsidR="00C13781">
        <w:t xml:space="preserve"> 111) observes</w:t>
      </w:r>
      <w:r w:rsidR="00DD13AA">
        <w:t xml:space="preserve">, </w:t>
      </w:r>
      <w:proofErr w:type="spellStart"/>
      <w:r w:rsidR="00DD13AA">
        <w:t>audiovisual</w:t>
      </w:r>
      <w:proofErr w:type="spellEnd"/>
      <w:r w:rsidR="00DD13AA">
        <w:t xml:space="preserve"> storytelling can become ‘an empowering visual medium that offers (participants) an opportunity to reproduce and understand their world as opposed to the dominant representation depicted in the mas</w:t>
      </w:r>
      <w:r w:rsidR="00AE7941">
        <w:t xml:space="preserve">s media.’  This </w:t>
      </w:r>
      <w:proofErr w:type="gramStart"/>
      <w:r w:rsidR="00AE7941">
        <w:t>motivation m</w:t>
      </w:r>
      <w:r w:rsidR="000302A9">
        <w:t>aintained</w:t>
      </w:r>
      <w:proofErr w:type="gramEnd"/>
      <w:r w:rsidR="000302A9">
        <w:t xml:space="preserve"> participants’ </w:t>
      </w:r>
      <w:r w:rsidR="0014158E">
        <w:t>engagement with the process a whole.</w:t>
      </w:r>
    </w:p>
    <w:p w14:paraId="250B68B1" w14:textId="1B47700C" w:rsidR="00667DD4" w:rsidRDefault="001B5EB1" w:rsidP="00667DD4">
      <w:pPr>
        <w:pStyle w:val="BodyAA"/>
        <w:tabs>
          <w:tab w:val="left" w:pos="140"/>
        </w:tabs>
        <w:spacing w:line="480" w:lineRule="auto"/>
        <w:rPr>
          <w:rFonts w:ascii="Times New Roman" w:hAnsi="Times New Roman"/>
          <w:lang w:val="en-GB"/>
        </w:rPr>
      </w:pPr>
      <w:r>
        <w:rPr>
          <w:rFonts w:ascii="Times New Roman" w:hAnsi="Times New Roman"/>
          <w:lang w:val="en-GB"/>
        </w:rPr>
        <w:lastRenderedPageBreak/>
        <w:t>In addition to producing a tangible outcome, f</w:t>
      </w:r>
      <w:r w:rsidR="00DD13AA">
        <w:rPr>
          <w:rFonts w:ascii="Times New Roman" w:hAnsi="Times New Roman"/>
          <w:lang w:val="en-GB"/>
        </w:rPr>
        <w:t xml:space="preserve">ive out of the six participants </w:t>
      </w:r>
      <w:r>
        <w:rPr>
          <w:rFonts w:ascii="Times New Roman" w:hAnsi="Times New Roman"/>
          <w:lang w:val="en-GB"/>
        </w:rPr>
        <w:t xml:space="preserve">confirmed that they also found the act of telling and recording </w:t>
      </w:r>
      <w:r w:rsidR="0014158E">
        <w:rPr>
          <w:rFonts w:ascii="Times New Roman" w:hAnsi="Times New Roman"/>
          <w:lang w:val="en-GB"/>
        </w:rPr>
        <w:t xml:space="preserve">their story cathartic.  </w:t>
      </w:r>
      <w:r w:rsidR="00BF3735">
        <w:rPr>
          <w:rFonts w:ascii="Times New Roman" w:hAnsi="Times New Roman"/>
          <w:lang w:val="en-GB"/>
        </w:rPr>
        <w:t xml:space="preserve">One </w:t>
      </w:r>
      <w:r w:rsidR="00BF3735" w:rsidRPr="00BF3735">
        <w:rPr>
          <w:rFonts w:ascii="Times New Roman" w:hAnsi="Times New Roman"/>
          <w:lang w:val="en-GB"/>
        </w:rPr>
        <w:t>participant stated</w:t>
      </w:r>
      <w:r w:rsidR="0056275C">
        <w:rPr>
          <w:rFonts w:ascii="Times New Roman" w:hAnsi="Times New Roman"/>
          <w:lang w:val="en-GB"/>
        </w:rPr>
        <w:t>,</w:t>
      </w:r>
      <w:r w:rsidR="00BF3735" w:rsidRPr="00BF3735">
        <w:rPr>
          <w:rFonts w:ascii="Times New Roman" w:hAnsi="Times New Roman"/>
          <w:lang w:val="en-GB"/>
        </w:rPr>
        <w:t xml:space="preserve"> ‘</w:t>
      </w:r>
      <w:r w:rsidR="00BF3735" w:rsidRPr="00BF3735">
        <w:rPr>
          <w:rFonts w:ascii="Times New Roman" w:hAnsi="Times New Roman"/>
        </w:rPr>
        <w:t>I</w:t>
      </w:r>
      <w:r w:rsidR="00BF3735" w:rsidRPr="00BF3735">
        <w:rPr>
          <w:rFonts w:ascii="Times New Roman" w:hAnsi="Times New Roman"/>
          <w:spacing w:val="-3"/>
        </w:rPr>
        <w:t xml:space="preserve"> </w:t>
      </w:r>
      <w:r w:rsidR="00BF3735" w:rsidRPr="00BF3735">
        <w:rPr>
          <w:rFonts w:ascii="Times New Roman" w:hAnsi="Times New Roman"/>
        </w:rPr>
        <w:t>found</w:t>
      </w:r>
      <w:r w:rsidR="00BF3735" w:rsidRPr="00BF3735">
        <w:rPr>
          <w:rFonts w:ascii="Times New Roman" w:hAnsi="Times New Roman"/>
          <w:spacing w:val="-2"/>
        </w:rPr>
        <w:t xml:space="preserve"> </w:t>
      </w:r>
      <w:r w:rsidR="00BF3735" w:rsidRPr="00BF3735">
        <w:rPr>
          <w:rFonts w:ascii="Times New Roman" w:hAnsi="Times New Roman"/>
        </w:rPr>
        <w:t>it</w:t>
      </w:r>
      <w:r w:rsidR="00BF3735" w:rsidRPr="00BF3735">
        <w:rPr>
          <w:rFonts w:ascii="Times New Roman" w:hAnsi="Times New Roman"/>
          <w:spacing w:val="-2"/>
        </w:rPr>
        <w:t xml:space="preserve"> </w:t>
      </w:r>
      <w:r w:rsidR="00BF3735" w:rsidRPr="00BF3735">
        <w:rPr>
          <w:rFonts w:ascii="Times New Roman" w:hAnsi="Times New Roman"/>
        </w:rPr>
        <w:t>like</w:t>
      </w:r>
      <w:r w:rsidR="00F96BDB">
        <w:rPr>
          <w:rFonts w:ascii="Times New Roman" w:hAnsi="Times New Roman"/>
          <w:spacing w:val="-2"/>
        </w:rPr>
        <w:t xml:space="preserve"> </w:t>
      </w:r>
      <w:r w:rsidR="00BF3735" w:rsidRPr="00BF3735">
        <w:rPr>
          <w:rFonts w:ascii="Times New Roman" w:hAnsi="Times New Roman"/>
        </w:rPr>
        <w:t>releasing</w:t>
      </w:r>
      <w:r w:rsidR="00BF3735" w:rsidRPr="00BF3735">
        <w:rPr>
          <w:rFonts w:ascii="Times New Roman" w:hAnsi="Times New Roman"/>
          <w:spacing w:val="-3"/>
        </w:rPr>
        <w:t xml:space="preserve"> </w:t>
      </w:r>
      <w:r w:rsidR="00BF3735" w:rsidRPr="00BF3735">
        <w:rPr>
          <w:rFonts w:ascii="Times New Roman" w:hAnsi="Times New Roman"/>
        </w:rPr>
        <w:t>a</w:t>
      </w:r>
      <w:r w:rsidR="002E561F">
        <w:rPr>
          <w:rFonts w:ascii="Times New Roman" w:hAnsi="Times New Roman"/>
          <w:spacing w:val="-2"/>
        </w:rPr>
        <w:t xml:space="preserve"> </w:t>
      </w:r>
      <w:r w:rsidR="00BF3735" w:rsidRPr="00BF3735">
        <w:rPr>
          <w:rFonts w:ascii="Times New Roman" w:hAnsi="Times New Roman"/>
        </w:rPr>
        <w:t>valve</w:t>
      </w:r>
      <w:r w:rsidR="00BF3735" w:rsidRPr="00BF3735">
        <w:rPr>
          <w:rFonts w:ascii="Times New Roman" w:hAnsi="Times New Roman"/>
          <w:spacing w:val="-2"/>
        </w:rPr>
        <w:t xml:space="preserve"> </w:t>
      </w:r>
      <w:r w:rsidR="00F96BDB">
        <w:rPr>
          <w:rFonts w:ascii="Times New Roman" w:hAnsi="Times New Roman"/>
        </w:rPr>
        <w:t xml:space="preserve">(…) </w:t>
      </w:r>
      <w:r w:rsidR="00BF3735" w:rsidRPr="00BF3735">
        <w:rPr>
          <w:rFonts w:ascii="Times New Roman" w:hAnsi="Times New Roman"/>
        </w:rPr>
        <w:t>when</w:t>
      </w:r>
      <w:r w:rsidR="00BF3735" w:rsidRPr="00BF3735">
        <w:rPr>
          <w:rFonts w:ascii="Times New Roman" w:hAnsi="Times New Roman"/>
          <w:spacing w:val="-2"/>
        </w:rPr>
        <w:t xml:space="preserve"> </w:t>
      </w:r>
      <w:r w:rsidR="00BF3735" w:rsidRPr="00BF3735">
        <w:rPr>
          <w:rFonts w:ascii="Times New Roman" w:hAnsi="Times New Roman"/>
        </w:rPr>
        <w:t>I</w:t>
      </w:r>
      <w:r w:rsidR="00BF3735" w:rsidRPr="00BF3735">
        <w:rPr>
          <w:rFonts w:ascii="Times New Roman" w:hAnsi="Times New Roman"/>
          <w:spacing w:val="-2"/>
        </w:rPr>
        <w:t xml:space="preserve"> </w:t>
      </w:r>
      <w:r w:rsidR="00BF3735" w:rsidRPr="00BF3735">
        <w:rPr>
          <w:rFonts w:ascii="Times New Roman" w:hAnsi="Times New Roman"/>
        </w:rPr>
        <w:t>did</w:t>
      </w:r>
      <w:r w:rsidR="00BF3735" w:rsidRPr="00BF3735">
        <w:rPr>
          <w:rFonts w:ascii="Times New Roman" w:hAnsi="Times New Roman"/>
          <w:spacing w:val="-2"/>
        </w:rPr>
        <w:t xml:space="preserve"> </w:t>
      </w:r>
      <w:r w:rsidR="00BF3735" w:rsidRPr="00BF3735">
        <w:rPr>
          <w:rFonts w:ascii="Times New Roman" w:hAnsi="Times New Roman"/>
        </w:rPr>
        <w:t>speak</w:t>
      </w:r>
      <w:r w:rsidR="00BF3735" w:rsidRPr="00BF3735">
        <w:rPr>
          <w:rFonts w:ascii="Times New Roman" w:hAnsi="Times New Roman"/>
          <w:spacing w:val="-3"/>
        </w:rPr>
        <w:t xml:space="preserve"> </w:t>
      </w:r>
      <w:r w:rsidR="00BF3735" w:rsidRPr="00BF3735">
        <w:rPr>
          <w:rFonts w:ascii="Times New Roman" w:hAnsi="Times New Roman"/>
        </w:rPr>
        <w:t>about</w:t>
      </w:r>
      <w:r w:rsidR="00BF3735" w:rsidRPr="00BF3735">
        <w:rPr>
          <w:rFonts w:ascii="Times New Roman" w:hAnsi="Times New Roman"/>
          <w:spacing w:val="-2"/>
        </w:rPr>
        <w:t xml:space="preserve"> </w:t>
      </w:r>
      <w:r w:rsidR="00BF3735" w:rsidRPr="00BF3735">
        <w:rPr>
          <w:rFonts w:ascii="Times New Roman" w:hAnsi="Times New Roman"/>
        </w:rPr>
        <w:t>it</w:t>
      </w:r>
      <w:r w:rsidR="002E561F">
        <w:rPr>
          <w:rFonts w:ascii="Times New Roman" w:hAnsi="Times New Roman"/>
          <w:spacing w:val="-2"/>
        </w:rPr>
        <w:t xml:space="preserve">.’  Another </w:t>
      </w:r>
      <w:r w:rsidR="002E561F">
        <w:rPr>
          <w:rFonts w:ascii="Times New Roman" w:hAnsi="Times New Roman"/>
          <w:spacing w:val="-2"/>
          <w:szCs w:val="24"/>
        </w:rPr>
        <w:t>reflected that ‘i</w:t>
      </w:r>
      <w:r w:rsidR="002E561F" w:rsidRPr="002E561F">
        <w:rPr>
          <w:rFonts w:ascii="Times New Roman" w:hAnsi="Times New Roman"/>
          <w:szCs w:val="24"/>
        </w:rPr>
        <w:t>n</w:t>
      </w:r>
      <w:r w:rsidR="002E561F" w:rsidRPr="002E561F">
        <w:rPr>
          <w:rFonts w:ascii="Times New Roman" w:hAnsi="Times New Roman"/>
          <w:spacing w:val="-3"/>
          <w:szCs w:val="24"/>
        </w:rPr>
        <w:t xml:space="preserve"> </w:t>
      </w:r>
      <w:r w:rsidR="002E561F" w:rsidRPr="002E561F">
        <w:rPr>
          <w:rFonts w:ascii="Times New Roman" w:hAnsi="Times New Roman"/>
          <w:szCs w:val="24"/>
        </w:rPr>
        <w:t>sharing</w:t>
      </w:r>
      <w:r w:rsidR="002E561F" w:rsidRPr="002E561F">
        <w:rPr>
          <w:rFonts w:ascii="Times New Roman" w:hAnsi="Times New Roman"/>
          <w:spacing w:val="-3"/>
          <w:szCs w:val="24"/>
        </w:rPr>
        <w:t xml:space="preserve"> </w:t>
      </w:r>
      <w:r w:rsidR="002E561F" w:rsidRPr="002E561F">
        <w:rPr>
          <w:rFonts w:ascii="Times New Roman" w:hAnsi="Times New Roman"/>
          <w:szCs w:val="24"/>
        </w:rPr>
        <w:t>it</w:t>
      </w:r>
      <w:r w:rsidR="002E561F" w:rsidRPr="002E561F">
        <w:rPr>
          <w:rFonts w:ascii="Times New Roman" w:hAnsi="Times New Roman"/>
          <w:spacing w:val="-3"/>
          <w:szCs w:val="24"/>
        </w:rPr>
        <w:t xml:space="preserve"> </w:t>
      </w:r>
      <w:r w:rsidR="002E561F" w:rsidRPr="002E561F">
        <w:rPr>
          <w:rFonts w:ascii="Times New Roman" w:hAnsi="Times New Roman"/>
          <w:szCs w:val="24"/>
        </w:rPr>
        <w:t>with</w:t>
      </w:r>
      <w:r w:rsidR="002E561F" w:rsidRPr="002E561F">
        <w:rPr>
          <w:rFonts w:ascii="Times New Roman" w:hAnsi="Times New Roman"/>
          <w:spacing w:val="-3"/>
          <w:szCs w:val="24"/>
        </w:rPr>
        <w:t xml:space="preserve"> </w:t>
      </w:r>
      <w:r w:rsidR="002E561F" w:rsidRPr="002E561F">
        <w:rPr>
          <w:rFonts w:ascii="Times New Roman" w:hAnsi="Times New Roman"/>
          <w:szCs w:val="24"/>
        </w:rPr>
        <w:t>others,</w:t>
      </w:r>
      <w:r w:rsidR="002E561F" w:rsidRPr="002E561F">
        <w:rPr>
          <w:rFonts w:ascii="Times New Roman" w:hAnsi="Times New Roman"/>
          <w:spacing w:val="-3"/>
          <w:szCs w:val="24"/>
        </w:rPr>
        <w:t xml:space="preserve"> </w:t>
      </w:r>
      <w:r w:rsidR="002E561F" w:rsidRPr="002E561F">
        <w:rPr>
          <w:rFonts w:ascii="Times New Roman" w:hAnsi="Times New Roman"/>
          <w:szCs w:val="24"/>
        </w:rPr>
        <w:t>you’re</w:t>
      </w:r>
      <w:r w:rsidR="002E561F" w:rsidRPr="002E561F">
        <w:rPr>
          <w:rFonts w:ascii="Times New Roman" w:hAnsi="Times New Roman"/>
          <w:spacing w:val="-3"/>
          <w:szCs w:val="24"/>
        </w:rPr>
        <w:t xml:space="preserve"> </w:t>
      </w:r>
      <w:r w:rsidR="002E561F" w:rsidRPr="002E561F">
        <w:rPr>
          <w:rFonts w:ascii="Times New Roman" w:hAnsi="Times New Roman"/>
          <w:szCs w:val="24"/>
        </w:rPr>
        <w:t>getting</w:t>
      </w:r>
      <w:r w:rsidR="002E561F" w:rsidRPr="002E561F">
        <w:rPr>
          <w:rFonts w:ascii="Times New Roman" w:hAnsi="Times New Roman"/>
          <w:spacing w:val="-3"/>
          <w:szCs w:val="24"/>
        </w:rPr>
        <w:t xml:space="preserve"> </w:t>
      </w:r>
      <w:r w:rsidR="002E561F" w:rsidRPr="002E561F">
        <w:rPr>
          <w:rFonts w:ascii="Times New Roman" w:hAnsi="Times New Roman"/>
          <w:szCs w:val="24"/>
        </w:rPr>
        <w:t>rid</w:t>
      </w:r>
      <w:r w:rsidR="002E561F" w:rsidRPr="002E561F">
        <w:rPr>
          <w:rFonts w:ascii="Times New Roman" w:hAnsi="Times New Roman"/>
          <w:spacing w:val="-3"/>
          <w:szCs w:val="24"/>
        </w:rPr>
        <w:t xml:space="preserve"> </w:t>
      </w:r>
      <w:r w:rsidR="002E561F" w:rsidRPr="002E561F">
        <w:rPr>
          <w:rFonts w:ascii="Times New Roman" w:hAnsi="Times New Roman"/>
          <w:szCs w:val="24"/>
        </w:rPr>
        <w:t>of</w:t>
      </w:r>
      <w:r w:rsidR="002E561F" w:rsidRPr="002E561F">
        <w:rPr>
          <w:rFonts w:ascii="Times New Roman" w:hAnsi="Times New Roman"/>
          <w:spacing w:val="-3"/>
          <w:szCs w:val="24"/>
        </w:rPr>
        <w:t xml:space="preserve"> </w:t>
      </w:r>
      <w:r w:rsidR="002E561F" w:rsidRPr="002E561F">
        <w:rPr>
          <w:rFonts w:ascii="Times New Roman" w:hAnsi="Times New Roman"/>
          <w:szCs w:val="24"/>
        </w:rPr>
        <w:t>some</w:t>
      </w:r>
      <w:r w:rsidR="002E561F" w:rsidRPr="002E561F">
        <w:rPr>
          <w:rFonts w:ascii="Times New Roman" w:hAnsi="Times New Roman"/>
          <w:spacing w:val="-3"/>
          <w:szCs w:val="24"/>
        </w:rPr>
        <w:t xml:space="preserve"> </w:t>
      </w:r>
      <w:r w:rsidR="002E561F" w:rsidRPr="002E561F">
        <w:rPr>
          <w:rFonts w:ascii="Times New Roman" w:hAnsi="Times New Roman"/>
          <w:szCs w:val="24"/>
        </w:rPr>
        <w:t>of</w:t>
      </w:r>
      <w:r w:rsidR="002E561F" w:rsidRPr="002E561F">
        <w:rPr>
          <w:rFonts w:ascii="Times New Roman" w:hAnsi="Times New Roman"/>
          <w:spacing w:val="-3"/>
          <w:szCs w:val="24"/>
        </w:rPr>
        <w:t xml:space="preserve"> </w:t>
      </w:r>
      <w:r w:rsidR="002E561F" w:rsidRPr="002E561F">
        <w:rPr>
          <w:rFonts w:ascii="Times New Roman" w:hAnsi="Times New Roman"/>
          <w:szCs w:val="24"/>
        </w:rPr>
        <w:t>the</w:t>
      </w:r>
      <w:r w:rsidR="002E561F" w:rsidRPr="002E561F">
        <w:rPr>
          <w:rFonts w:ascii="Times New Roman" w:hAnsi="Times New Roman"/>
          <w:spacing w:val="-2"/>
          <w:szCs w:val="24"/>
        </w:rPr>
        <w:t xml:space="preserve"> </w:t>
      </w:r>
      <w:r w:rsidR="002E561F" w:rsidRPr="002E561F">
        <w:rPr>
          <w:rFonts w:ascii="Times New Roman" w:hAnsi="Times New Roman"/>
          <w:szCs w:val="24"/>
        </w:rPr>
        <w:t>frustration</w:t>
      </w:r>
      <w:r w:rsidR="002E561F" w:rsidRPr="002E561F">
        <w:rPr>
          <w:rFonts w:ascii="Times New Roman" w:hAnsi="Times New Roman"/>
          <w:spacing w:val="-3"/>
          <w:szCs w:val="24"/>
        </w:rPr>
        <w:t xml:space="preserve"> </w:t>
      </w:r>
      <w:r w:rsidR="002E561F" w:rsidRPr="002E561F">
        <w:rPr>
          <w:rFonts w:ascii="Times New Roman" w:hAnsi="Times New Roman"/>
          <w:szCs w:val="24"/>
        </w:rPr>
        <w:t>that</w:t>
      </w:r>
      <w:r w:rsidR="002E561F" w:rsidRPr="002E561F">
        <w:rPr>
          <w:rFonts w:ascii="Times New Roman" w:hAnsi="Times New Roman"/>
          <w:spacing w:val="-3"/>
          <w:szCs w:val="24"/>
        </w:rPr>
        <w:t xml:space="preserve"> </w:t>
      </w:r>
      <w:r w:rsidR="002E561F" w:rsidRPr="002E561F">
        <w:rPr>
          <w:rFonts w:ascii="Times New Roman" w:hAnsi="Times New Roman"/>
          <w:szCs w:val="24"/>
        </w:rPr>
        <w:t>builds up</w:t>
      </w:r>
      <w:r w:rsidR="002E561F" w:rsidRPr="002E561F">
        <w:rPr>
          <w:rFonts w:ascii="Times New Roman" w:hAnsi="Times New Roman"/>
          <w:spacing w:val="-3"/>
          <w:szCs w:val="24"/>
        </w:rPr>
        <w:t xml:space="preserve"> </w:t>
      </w:r>
      <w:r w:rsidR="002E561F" w:rsidRPr="002E561F">
        <w:rPr>
          <w:rFonts w:ascii="Times New Roman" w:hAnsi="Times New Roman"/>
          <w:szCs w:val="24"/>
        </w:rPr>
        <w:t>inside</w:t>
      </w:r>
      <w:r w:rsidR="002E561F" w:rsidRPr="002E561F">
        <w:rPr>
          <w:rFonts w:ascii="Times New Roman" w:hAnsi="Times New Roman"/>
          <w:spacing w:val="-2"/>
          <w:szCs w:val="24"/>
        </w:rPr>
        <w:t xml:space="preserve"> </w:t>
      </w:r>
      <w:r w:rsidR="002E561F" w:rsidRPr="002E561F">
        <w:rPr>
          <w:rFonts w:ascii="Times New Roman" w:hAnsi="Times New Roman"/>
          <w:szCs w:val="24"/>
        </w:rPr>
        <w:t>you</w:t>
      </w:r>
      <w:r w:rsidR="002E561F">
        <w:rPr>
          <w:rFonts w:ascii="Times New Roman" w:hAnsi="Times New Roman"/>
          <w:szCs w:val="24"/>
        </w:rPr>
        <w:t>.’</w:t>
      </w:r>
      <w:r w:rsidR="002E561F">
        <w:rPr>
          <w:rFonts w:ascii="Times New Roman" w:hAnsi="Times New Roman"/>
          <w:lang w:val="en-GB"/>
        </w:rPr>
        <w:t xml:space="preserve">  </w:t>
      </w:r>
      <w:r w:rsidR="0014158E">
        <w:rPr>
          <w:rFonts w:ascii="Times New Roman" w:hAnsi="Times New Roman"/>
          <w:lang w:val="en-GB"/>
        </w:rPr>
        <w:t xml:space="preserve">Recording one’s story for the public sphere means that it </w:t>
      </w:r>
      <w:r w:rsidR="00667DD4">
        <w:rPr>
          <w:rFonts w:ascii="Times New Roman" w:hAnsi="Times New Roman"/>
          <w:lang w:val="en-GB"/>
        </w:rPr>
        <w:t>becomes a functional tool of action, as opposed to an immobile, static trauma narrative that repeats endlessly:</w:t>
      </w:r>
    </w:p>
    <w:p w14:paraId="41BC163B" w14:textId="77777777" w:rsidR="00667DD4" w:rsidRDefault="00667DD4" w:rsidP="00667DD4">
      <w:pPr>
        <w:pStyle w:val="BodyAA"/>
        <w:tabs>
          <w:tab w:val="left" w:pos="140"/>
        </w:tabs>
        <w:rPr>
          <w:lang w:val="en-GB"/>
        </w:rPr>
      </w:pPr>
    </w:p>
    <w:p w14:paraId="67ADBDA8" w14:textId="040A129A" w:rsidR="00667DD4" w:rsidRDefault="00667DD4" w:rsidP="00667DD4">
      <w:pPr>
        <w:ind w:left="720"/>
      </w:pPr>
      <w:r>
        <w:t xml:space="preserve">Storytelling (...) </w:t>
      </w:r>
      <w:proofErr w:type="spellStart"/>
      <w:r>
        <w:t>provid</w:t>
      </w:r>
      <w:proofErr w:type="spellEnd"/>
      <w:r>
        <w:t xml:space="preserve">(es) and </w:t>
      </w:r>
      <w:proofErr w:type="spellStart"/>
      <w:r>
        <w:t>generat</w:t>
      </w:r>
      <w:proofErr w:type="spellEnd"/>
      <w:r>
        <w:t>(es) experiences that help people redress imbalances and correct perceived injustices in the distribution of Being, so that in telling a story with others one reclaims some sense of agency, recovers some sense of purpose, and comes to feel that the events that overwhelmed one from without may be brought within one’s grasp</w:t>
      </w:r>
      <w:r w:rsidR="006D1C57">
        <w:t>. (Jackson 2002, 36)</w:t>
      </w:r>
    </w:p>
    <w:p w14:paraId="62E8BC84" w14:textId="77777777" w:rsidR="00BF3735" w:rsidRDefault="00BF3735" w:rsidP="00667DD4">
      <w:pPr>
        <w:ind w:left="720"/>
      </w:pPr>
    </w:p>
    <w:p w14:paraId="1594FA9C" w14:textId="77777777" w:rsidR="00BF3735" w:rsidRDefault="00BF3735" w:rsidP="00667DD4">
      <w:pPr>
        <w:ind w:left="720"/>
      </w:pPr>
    </w:p>
    <w:p w14:paraId="736F3FA5" w14:textId="48096DDF" w:rsidR="00AF0983" w:rsidRDefault="00DD13AA" w:rsidP="00667DD4">
      <w:pPr>
        <w:pStyle w:val="BodyAA"/>
        <w:tabs>
          <w:tab w:val="left" w:pos="140"/>
        </w:tabs>
        <w:spacing w:line="480" w:lineRule="auto"/>
        <w:rPr>
          <w:rFonts w:ascii="Times New Roman" w:hAnsi="Times New Roman"/>
          <w:lang w:val="en-GB"/>
        </w:rPr>
      </w:pPr>
      <w:r>
        <w:rPr>
          <w:rFonts w:ascii="Times New Roman" w:hAnsi="Times New Roman"/>
          <w:lang w:val="en-GB"/>
        </w:rPr>
        <w:t xml:space="preserve">This act of </w:t>
      </w:r>
      <w:r w:rsidR="0014158E">
        <w:rPr>
          <w:rFonts w:ascii="Times New Roman" w:hAnsi="Times New Roman"/>
          <w:lang w:val="en-GB"/>
        </w:rPr>
        <w:t xml:space="preserve">recording, or </w:t>
      </w:r>
      <w:r>
        <w:rPr>
          <w:rFonts w:ascii="Times New Roman" w:hAnsi="Times New Roman"/>
          <w:lang w:val="en-GB"/>
        </w:rPr>
        <w:t xml:space="preserve">expressing </w:t>
      </w:r>
      <w:r w:rsidR="0014158E">
        <w:rPr>
          <w:rFonts w:ascii="Times New Roman" w:hAnsi="Times New Roman"/>
          <w:lang w:val="en-GB"/>
        </w:rPr>
        <w:t>one’s story, means</w:t>
      </w:r>
      <w:r>
        <w:rPr>
          <w:rFonts w:ascii="Times New Roman" w:hAnsi="Times New Roman"/>
          <w:lang w:val="en-GB"/>
        </w:rPr>
        <w:t xml:space="preserve"> that a previously </w:t>
      </w:r>
      <w:r w:rsidR="0014158E">
        <w:rPr>
          <w:rFonts w:ascii="Times New Roman" w:hAnsi="Times New Roman"/>
          <w:lang w:val="en-GB"/>
        </w:rPr>
        <w:t>internalised trauma narrative i</w:t>
      </w:r>
      <w:r>
        <w:rPr>
          <w:rFonts w:ascii="Times New Roman" w:hAnsi="Times New Roman"/>
          <w:lang w:val="en-GB"/>
        </w:rPr>
        <w:t>s now external to the self.  The production of a DVD provided a material, tangible outcome th</w:t>
      </w:r>
      <w:r w:rsidR="0014158E">
        <w:rPr>
          <w:rFonts w:ascii="Times New Roman" w:hAnsi="Times New Roman"/>
          <w:lang w:val="en-GB"/>
        </w:rPr>
        <w:t xml:space="preserve">at physically represented participant’s </w:t>
      </w:r>
      <w:r>
        <w:rPr>
          <w:rFonts w:ascii="Times New Roman" w:hAnsi="Times New Roman"/>
          <w:lang w:val="en-GB"/>
        </w:rPr>
        <w:t>trauma.  Creating a linear story that had a beginning, middle and end transformed a trauma narrative that was previously disjointed thereby ‘</w:t>
      </w:r>
      <w:proofErr w:type="spellStart"/>
      <w:r>
        <w:rPr>
          <w:rFonts w:ascii="Times New Roman" w:hAnsi="Times New Roman"/>
          <w:lang w:val="en-GB"/>
        </w:rPr>
        <w:t>enabl</w:t>
      </w:r>
      <w:proofErr w:type="spellEnd"/>
      <w:r>
        <w:rPr>
          <w:rFonts w:ascii="Times New Roman" w:hAnsi="Times New Roman"/>
          <w:lang w:val="en-GB"/>
        </w:rPr>
        <w:t>(</w:t>
      </w:r>
      <w:proofErr w:type="spellStart"/>
      <w:r>
        <w:rPr>
          <w:rFonts w:ascii="Times New Roman" w:hAnsi="Times New Roman"/>
          <w:lang w:val="en-GB"/>
        </w:rPr>
        <w:t>ing</w:t>
      </w:r>
      <w:proofErr w:type="spellEnd"/>
      <w:r>
        <w:rPr>
          <w:rFonts w:ascii="Times New Roman" w:hAnsi="Times New Roman"/>
          <w:lang w:val="en-GB"/>
        </w:rPr>
        <w:t>) the person to reconstruct the meaning of traumatic exper</w:t>
      </w:r>
      <w:r w:rsidR="006D1C57">
        <w:rPr>
          <w:rFonts w:ascii="Times New Roman" w:hAnsi="Times New Roman"/>
          <w:lang w:val="en-GB"/>
        </w:rPr>
        <w:t>iences to him/herself’ (</w:t>
      </w:r>
      <w:proofErr w:type="spellStart"/>
      <w:r w:rsidR="006D1C57">
        <w:rPr>
          <w:rFonts w:ascii="Times New Roman" w:hAnsi="Times New Roman"/>
          <w:lang w:val="en-GB"/>
        </w:rPr>
        <w:t>BenEzer</w:t>
      </w:r>
      <w:proofErr w:type="spellEnd"/>
      <w:r w:rsidR="006D1C57">
        <w:rPr>
          <w:rFonts w:ascii="Times New Roman" w:hAnsi="Times New Roman"/>
          <w:lang w:val="en-GB"/>
        </w:rPr>
        <w:t xml:space="preserve"> 2004,</w:t>
      </w:r>
      <w:r>
        <w:rPr>
          <w:rFonts w:ascii="Times New Roman" w:hAnsi="Times New Roman"/>
          <w:lang w:val="en-GB"/>
        </w:rPr>
        <w:t xml:space="preserve"> 30).  </w:t>
      </w:r>
      <w:r w:rsidR="0014158E">
        <w:rPr>
          <w:rFonts w:ascii="Times New Roman" w:hAnsi="Times New Roman"/>
          <w:lang w:val="en-GB"/>
        </w:rPr>
        <w:t>In addition, p</w:t>
      </w:r>
      <w:r>
        <w:rPr>
          <w:rFonts w:ascii="Times New Roman" w:hAnsi="Times New Roman"/>
          <w:lang w:val="en-GB"/>
        </w:rPr>
        <w:t xml:space="preserve">articipants expressed the sense that the trauma experience is transformed from a senseless act of violence into an agent for positive change, where the loss of their loved one could play a role in preventing the recurrence of </w:t>
      </w:r>
      <w:r w:rsidR="004F0398">
        <w:rPr>
          <w:rFonts w:ascii="Times New Roman" w:hAnsi="Times New Roman"/>
          <w:lang w:val="en-GB"/>
        </w:rPr>
        <w:t>future conflict.  One stated, ‘b</w:t>
      </w:r>
      <w:r>
        <w:rPr>
          <w:rFonts w:ascii="Times New Roman" w:hAnsi="Times New Roman"/>
          <w:lang w:val="en-GB"/>
        </w:rPr>
        <w:t>y making the film, some good has come out of it.  Good will come out of something horrendous.</w:t>
      </w:r>
      <w:r w:rsidR="0014158E">
        <w:rPr>
          <w:rFonts w:ascii="Times New Roman" w:hAnsi="Times New Roman"/>
          <w:lang w:val="en-GB"/>
        </w:rPr>
        <w:t>’</w:t>
      </w:r>
    </w:p>
    <w:p w14:paraId="25E18D0A" w14:textId="77777777" w:rsidR="00614B7A" w:rsidRDefault="00614B7A" w:rsidP="00667DD4">
      <w:pPr>
        <w:pStyle w:val="BodyAA"/>
        <w:tabs>
          <w:tab w:val="left" w:pos="140"/>
        </w:tabs>
        <w:spacing w:line="480" w:lineRule="auto"/>
        <w:rPr>
          <w:rFonts w:ascii="Times New Roman" w:hAnsi="Times New Roman"/>
          <w:lang w:val="en-GB"/>
        </w:rPr>
      </w:pPr>
    </w:p>
    <w:p w14:paraId="2D460A14" w14:textId="5F679D37" w:rsidR="001B5EB1" w:rsidRDefault="001B5EB1" w:rsidP="001B5EB1">
      <w:pPr>
        <w:pStyle w:val="BodyAA"/>
        <w:spacing w:line="480" w:lineRule="auto"/>
        <w:rPr>
          <w:rFonts w:ascii="Times New Roman" w:hAnsi="Times New Roman"/>
          <w:lang w:val="en-GB"/>
        </w:rPr>
      </w:pPr>
      <w:r>
        <w:rPr>
          <w:rFonts w:ascii="Times New Roman" w:hAnsi="Times New Roman"/>
          <w:lang w:val="en-GB"/>
        </w:rPr>
        <w:t xml:space="preserve">A significant element of the recording process </w:t>
      </w:r>
      <w:r w:rsidR="00B22A57">
        <w:rPr>
          <w:rFonts w:ascii="Times New Roman" w:hAnsi="Times New Roman"/>
          <w:lang w:val="en-GB"/>
        </w:rPr>
        <w:t>included</w:t>
      </w:r>
      <w:r>
        <w:rPr>
          <w:rFonts w:ascii="Times New Roman" w:hAnsi="Times New Roman"/>
          <w:lang w:val="en-GB"/>
        </w:rPr>
        <w:t xml:space="preserve"> the opportunity to r</w:t>
      </w:r>
      <w:r w:rsidR="00667DD4">
        <w:rPr>
          <w:rFonts w:ascii="Times New Roman" w:hAnsi="Times New Roman"/>
          <w:lang w:val="en-GB"/>
        </w:rPr>
        <w:t>eturn</w:t>
      </w:r>
      <w:r>
        <w:rPr>
          <w:rFonts w:ascii="Times New Roman" w:hAnsi="Times New Roman"/>
          <w:lang w:val="en-GB"/>
        </w:rPr>
        <w:t xml:space="preserve"> </w:t>
      </w:r>
      <w:r w:rsidR="00667DD4">
        <w:rPr>
          <w:rFonts w:ascii="Times New Roman" w:hAnsi="Times New Roman"/>
          <w:lang w:val="en-GB"/>
        </w:rPr>
        <w:t xml:space="preserve">to the trauma site itself, for example, the place where a loved one was killed.  </w:t>
      </w:r>
      <w:r w:rsidR="00A80390">
        <w:rPr>
          <w:rFonts w:ascii="Times New Roman" w:hAnsi="Times New Roman"/>
          <w:lang w:val="en-GB"/>
        </w:rPr>
        <w:t>For one participant in particular, r</w:t>
      </w:r>
      <w:r w:rsidR="00667DD4">
        <w:rPr>
          <w:rFonts w:ascii="Times New Roman" w:hAnsi="Times New Roman"/>
          <w:lang w:val="en-GB"/>
        </w:rPr>
        <w:t>eturning to the site of th</w:t>
      </w:r>
      <w:r w:rsidR="00A80390">
        <w:rPr>
          <w:rFonts w:ascii="Times New Roman" w:hAnsi="Times New Roman"/>
          <w:lang w:val="en-GB"/>
        </w:rPr>
        <w:t>e loved one’s death allowed her</w:t>
      </w:r>
      <w:r w:rsidR="00B22A57">
        <w:rPr>
          <w:rFonts w:ascii="Times New Roman" w:hAnsi="Times New Roman"/>
          <w:lang w:val="en-GB"/>
        </w:rPr>
        <w:t>/him</w:t>
      </w:r>
      <w:r w:rsidR="00A80390">
        <w:rPr>
          <w:rFonts w:ascii="Times New Roman" w:hAnsi="Times New Roman"/>
          <w:lang w:val="en-GB"/>
        </w:rPr>
        <w:t xml:space="preserve"> to </w:t>
      </w:r>
      <w:r w:rsidR="00A80390">
        <w:rPr>
          <w:rFonts w:ascii="Times New Roman" w:hAnsi="Times New Roman"/>
          <w:lang w:val="en-GB"/>
        </w:rPr>
        <w:lastRenderedPageBreak/>
        <w:t>move</w:t>
      </w:r>
      <w:r w:rsidR="00667DD4">
        <w:rPr>
          <w:rFonts w:ascii="Times New Roman" w:hAnsi="Times New Roman"/>
          <w:lang w:val="en-GB"/>
        </w:rPr>
        <w:t xml:space="preserve"> forward</w:t>
      </w:r>
      <w:r w:rsidR="00A80390">
        <w:rPr>
          <w:rFonts w:ascii="Times New Roman" w:hAnsi="Times New Roman"/>
          <w:lang w:val="en-GB"/>
        </w:rPr>
        <w:t xml:space="preserve"> in the grieving process. This </w:t>
      </w:r>
      <w:r w:rsidR="00667DD4">
        <w:rPr>
          <w:rFonts w:ascii="Times New Roman" w:hAnsi="Times New Roman"/>
          <w:lang w:val="en-GB"/>
        </w:rPr>
        <w:t>ex</w:t>
      </w:r>
      <w:r w:rsidR="00A80390">
        <w:rPr>
          <w:rFonts w:ascii="Times New Roman" w:hAnsi="Times New Roman"/>
          <w:lang w:val="en-GB"/>
        </w:rPr>
        <w:t xml:space="preserve">perience upholds </w:t>
      </w:r>
      <w:r w:rsidR="006D1C57">
        <w:rPr>
          <w:rFonts w:ascii="Times New Roman" w:hAnsi="Times New Roman"/>
          <w:lang w:val="en-GB"/>
        </w:rPr>
        <w:t>Dawson’s (2007,</w:t>
      </w:r>
      <w:r w:rsidR="00667DD4">
        <w:rPr>
          <w:rFonts w:ascii="Times New Roman" w:hAnsi="Times New Roman"/>
          <w:lang w:val="en-GB"/>
        </w:rPr>
        <w:t xml:space="preserve"> 31</w:t>
      </w:r>
      <w:r w:rsidR="006D1C57">
        <w:rPr>
          <w:rFonts w:ascii="Times New Roman" w:hAnsi="Times New Roman"/>
          <w:lang w:val="en-GB"/>
        </w:rPr>
        <w:t>5-316) and Van der Kolk’s (1995,</w:t>
      </w:r>
      <w:r w:rsidR="00667DD4">
        <w:rPr>
          <w:rFonts w:ascii="Times New Roman" w:hAnsi="Times New Roman"/>
          <w:lang w:val="en-GB"/>
        </w:rPr>
        <w:t xml:space="preserve"> 176) view that re-engagement with traumatic memories, and in this case, re-visiting the trauma site, can </w:t>
      </w:r>
      <w:r w:rsidR="00A80390">
        <w:rPr>
          <w:rFonts w:ascii="Times New Roman" w:hAnsi="Times New Roman"/>
          <w:lang w:val="en-GB"/>
        </w:rPr>
        <w:t xml:space="preserve">re-configure its place in the </w:t>
      </w:r>
      <w:r w:rsidR="00667DD4">
        <w:rPr>
          <w:rFonts w:ascii="Times New Roman" w:hAnsi="Times New Roman"/>
          <w:lang w:val="en-GB"/>
        </w:rPr>
        <w:t>psyche</w:t>
      </w:r>
      <w:r>
        <w:rPr>
          <w:rFonts w:ascii="Times New Roman" w:hAnsi="Times New Roman"/>
          <w:lang w:val="en-GB"/>
        </w:rPr>
        <w:t xml:space="preserve">.  </w:t>
      </w:r>
      <w:r w:rsidR="007A135C">
        <w:rPr>
          <w:rFonts w:ascii="Times New Roman" w:hAnsi="Times New Roman"/>
          <w:lang w:val="en-GB"/>
        </w:rPr>
        <w:t>T</w:t>
      </w:r>
      <w:r w:rsidR="00061702">
        <w:rPr>
          <w:rFonts w:ascii="Times New Roman" w:hAnsi="Times New Roman"/>
          <w:lang w:val="en-GB"/>
        </w:rPr>
        <w:t>his re-configuration of traumatic memories leads</w:t>
      </w:r>
      <w:r w:rsidR="00DD13AA">
        <w:rPr>
          <w:rFonts w:ascii="Times New Roman" w:hAnsi="Times New Roman"/>
          <w:lang w:val="en-GB"/>
        </w:rPr>
        <w:t xml:space="preserve"> to a sense of achievement, </w:t>
      </w:r>
      <w:r w:rsidR="0014158E">
        <w:rPr>
          <w:rFonts w:ascii="Times New Roman" w:hAnsi="Times New Roman"/>
          <w:lang w:val="en-GB"/>
        </w:rPr>
        <w:t>in that participants have</w:t>
      </w:r>
      <w:r w:rsidR="00DD13AA">
        <w:rPr>
          <w:rFonts w:ascii="Times New Roman" w:hAnsi="Times New Roman"/>
          <w:lang w:val="en-GB"/>
        </w:rPr>
        <w:t xml:space="preserve"> r</w:t>
      </w:r>
      <w:r w:rsidR="00061702">
        <w:rPr>
          <w:rFonts w:ascii="Times New Roman" w:hAnsi="Times New Roman"/>
          <w:lang w:val="en-GB"/>
        </w:rPr>
        <w:t xml:space="preserve">e-engaged with painful experiences.  In addition, participants </w:t>
      </w:r>
      <w:r w:rsidR="00DD13AA">
        <w:rPr>
          <w:rFonts w:ascii="Times New Roman" w:hAnsi="Times New Roman"/>
          <w:lang w:val="en-GB"/>
        </w:rPr>
        <w:t>had a tangible outcome</w:t>
      </w:r>
      <w:r>
        <w:rPr>
          <w:rFonts w:ascii="Times New Roman" w:hAnsi="Times New Roman"/>
          <w:lang w:val="en-GB"/>
        </w:rPr>
        <w:t xml:space="preserve"> </w:t>
      </w:r>
      <w:r w:rsidR="00A80390">
        <w:rPr>
          <w:rFonts w:ascii="Times New Roman" w:hAnsi="Times New Roman"/>
          <w:lang w:val="en-GB"/>
        </w:rPr>
        <w:t xml:space="preserve">at the end of the process that </w:t>
      </w:r>
      <w:r w:rsidR="00DD13AA">
        <w:rPr>
          <w:rFonts w:ascii="Times New Roman" w:hAnsi="Times New Roman"/>
          <w:lang w:val="en-GB"/>
        </w:rPr>
        <w:t xml:space="preserve">embodied their achievement.  </w:t>
      </w:r>
    </w:p>
    <w:p w14:paraId="00F87187" w14:textId="77777777" w:rsidR="001B5EB1" w:rsidRDefault="001B5EB1" w:rsidP="00221676">
      <w:pPr>
        <w:pStyle w:val="BodyAA"/>
        <w:tabs>
          <w:tab w:val="left" w:pos="140"/>
        </w:tabs>
        <w:spacing w:line="480" w:lineRule="auto"/>
        <w:rPr>
          <w:rFonts w:ascii="Times New Roman" w:hAnsi="Times New Roman"/>
          <w:lang w:val="en-GB"/>
        </w:rPr>
      </w:pPr>
    </w:p>
    <w:p w14:paraId="51C40590" w14:textId="6809FD88" w:rsidR="009B327F" w:rsidRDefault="007A135C" w:rsidP="00221676">
      <w:pPr>
        <w:pStyle w:val="BodyAA"/>
        <w:tabs>
          <w:tab w:val="left" w:pos="140"/>
        </w:tabs>
        <w:spacing w:line="480" w:lineRule="auto"/>
        <w:rPr>
          <w:rFonts w:ascii="Times New Roman" w:hAnsi="Times New Roman"/>
          <w:lang w:val="en-GB"/>
        </w:rPr>
      </w:pPr>
      <w:r>
        <w:rPr>
          <w:rFonts w:ascii="Times New Roman" w:hAnsi="Times New Roman"/>
          <w:lang w:val="en-GB"/>
        </w:rPr>
        <w:t>In terms of the purported outcome of storytelling as a tool that has the potential to offer healing to those affe</w:t>
      </w:r>
      <w:r w:rsidR="006D1C57">
        <w:rPr>
          <w:rFonts w:ascii="Times New Roman" w:hAnsi="Times New Roman"/>
          <w:lang w:val="en-GB"/>
        </w:rPr>
        <w:t>cted by the conflict (HTR 2005, 4; Papadopoulos 1998, 472;</w:t>
      </w:r>
      <w:r>
        <w:rPr>
          <w:rFonts w:ascii="Times New Roman" w:hAnsi="Times New Roman"/>
          <w:lang w:val="en-GB"/>
        </w:rPr>
        <w:t xml:space="preserve"> </w:t>
      </w:r>
      <w:proofErr w:type="spellStart"/>
      <w:r>
        <w:rPr>
          <w:rFonts w:ascii="Times New Roman" w:hAnsi="Times New Roman"/>
          <w:lang w:val="en-GB"/>
        </w:rPr>
        <w:t>L</w:t>
      </w:r>
      <w:r w:rsidR="006D1C57">
        <w:rPr>
          <w:rFonts w:ascii="Times New Roman" w:hAnsi="Times New Roman"/>
          <w:lang w:val="en-GB"/>
        </w:rPr>
        <w:t>aub</w:t>
      </w:r>
      <w:proofErr w:type="spellEnd"/>
      <w:r w:rsidR="006D1C57">
        <w:rPr>
          <w:rFonts w:ascii="Times New Roman" w:hAnsi="Times New Roman"/>
          <w:lang w:val="en-GB"/>
        </w:rPr>
        <w:t xml:space="preserve"> 1992a, 78; Hamber 2009</w:t>
      </w:r>
      <w:r>
        <w:rPr>
          <w:rFonts w:ascii="Times New Roman" w:hAnsi="Times New Roman"/>
          <w:lang w:val="en-GB"/>
        </w:rPr>
        <w:t xml:space="preserve"> 12</w:t>
      </w:r>
      <w:r w:rsidR="00A80390">
        <w:rPr>
          <w:rFonts w:ascii="Times New Roman" w:hAnsi="Times New Roman"/>
          <w:lang w:val="en-GB"/>
        </w:rPr>
        <w:t xml:space="preserve">3, 159) participants </w:t>
      </w:r>
      <w:r>
        <w:rPr>
          <w:rFonts w:ascii="Times New Roman" w:hAnsi="Times New Roman"/>
          <w:lang w:val="en-GB"/>
        </w:rPr>
        <w:t>revealed common positive outcomes that they perceived as helpful, if not healing.  Being invited to record their story was validating as it meant that their story had value.  This act of permanently recording one’s narrative gives a sense that the story has been publicly recognised and therefore acknowledged.  Directly witnessing the effect of their narrative at public screenings augmented this</w:t>
      </w:r>
      <w:r w:rsidR="0056275C">
        <w:rPr>
          <w:rFonts w:ascii="Times New Roman" w:hAnsi="Times New Roman"/>
          <w:lang w:val="en-GB"/>
        </w:rPr>
        <w:t>.  T</w:t>
      </w:r>
      <w:r>
        <w:rPr>
          <w:rFonts w:ascii="Times New Roman" w:hAnsi="Times New Roman"/>
          <w:lang w:val="en-GB"/>
        </w:rPr>
        <w:t xml:space="preserve">hey </w:t>
      </w:r>
      <w:r w:rsidRPr="007A135C">
        <w:rPr>
          <w:rFonts w:ascii="Times New Roman" w:hAnsi="Times New Roman"/>
        </w:rPr>
        <w:t>receive</w:t>
      </w:r>
      <w:r>
        <w:rPr>
          <w:rFonts w:ascii="Times New Roman" w:hAnsi="Times New Roman"/>
        </w:rPr>
        <w:t>d</w:t>
      </w:r>
      <w:r w:rsidRPr="007A135C">
        <w:rPr>
          <w:rFonts w:ascii="Times New Roman" w:hAnsi="Times New Roman"/>
        </w:rPr>
        <w:t xml:space="preserve"> additional validation and acknowledgement of their loss from audiences who directly praised participants for telling and sharing their loss publicly.  F</w:t>
      </w:r>
      <w:r w:rsidR="0014158E">
        <w:rPr>
          <w:rFonts w:ascii="Times New Roman" w:hAnsi="Times New Roman"/>
        </w:rPr>
        <w:t xml:space="preserve">or one </w:t>
      </w:r>
      <w:r w:rsidRPr="007A135C">
        <w:rPr>
          <w:rFonts w:ascii="Times New Roman" w:hAnsi="Times New Roman"/>
        </w:rPr>
        <w:t>participant in particular, it offered an opportunity to elucidate on his/her narrative, which was insufficiently represented in the 5min edit</w:t>
      </w:r>
      <w:r w:rsidR="00A80390">
        <w:rPr>
          <w:rFonts w:ascii="Times New Roman" w:hAnsi="Times New Roman"/>
        </w:rPr>
        <w:t xml:space="preserve"> (this will be explored further in the limitations section below)</w:t>
      </w:r>
      <w:r w:rsidRPr="007A135C">
        <w:rPr>
          <w:rFonts w:ascii="Times New Roman" w:hAnsi="Times New Roman"/>
        </w:rPr>
        <w:t>.</w:t>
      </w:r>
      <w:r>
        <w:t xml:space="preserve">  </w:t>
      </w:r>
      <w:r w:rsidR="00221676" w:rsidRPr="00221676">
        <w:rPr>
          <w:rFonts w:ascii="Times New Roman" w:hAnsi="Times New Roman"/>
        </w:rPr>
        <w:t>Similarly,</w:t>
      </w:r>
      <w:r w:rsidR="00221676">
        <w:t xml:space="preserve"> </w:t>
      </w:r>
      <w:r w:rsidR="00A8333D">
        <w:rPr>
          <w:rFonts w:ascii="Times New Roman" w:hAnsi="Times New Roman"/>
          <w:lang w:val="en-GB"/>
        </w:rPr>
        <w:t>eight</w:t>
      </w:r>
      <w:r w:rsidR="00061702">
        <w:rPr>
          <w:rFonts w:ascii="Times New Roman" w:hAnsi="Times New Roman"/>
          <w:lang w:val="en-GB"/>
        </w:rPr>
        <w:t xml:space="preserve"> audience members</w:t>
      </w:r>
      <w:r w:rsidR="00221676">
        <w:rPr>
          <w:rFonts w:ascii="Times New Roman" w:hAnsi="Times New Roman"/>
          <w:lang w:val="en-GB"/>
        </w:rPr>
        <w:t xml:space="preserve"> perceived the experience of public</w:t>
      </w:r>
      <w:r w:rsidR="0014158E">
        <w:rPr>
          <w:rFonts w:ascii="Times New Roman" w:hAnsi="Times New Roman"/>
          <w:lang w:val="en-GB"/>
        </w:rPr>
        <w:t xml:space="preserve">ly sharing </w:t>
      </w:r>
      <w:r w:rsidR="00221676">
        <w:rPr>
          <w:rFonts w:ascii="Times New Roman" w:hAnsi="Times New Roman"/>
          <w:lang w:val="en-GB"/>
        </w:rPr>
        <w:t xml:space="preserve">trauma narratives as ‘healing’ for participants because it provides an opportunity to </w:t>
      </w:r>
      <w:r w:rsidR="0014158E">
        <w:rPr>
          <w:rFonts w:ascii="Times New Roman" w:hAnsi="Times New Roman"/>
          <w:lang w:val="en-GB"/>
        </w:rPr>
        <w:t xml:space="preserve">visibly </w:t>
      </w:r>
      <w:r w:rsidR="00221676">
        <w:rPr>
          <w:rFonts w:ascii="Times New Roman" w:hAnsi="Times New Roman"/>
          <w:lang w:val="en-GB"/>
        </w:rPr>
        <w:t xml:space="preserve">share, express and therefore acknowledge the painful past.  Additionally, </w:t>
      </w:r>
      <w:r w:rsidR="00B22A57">
        <w:rPr>
          <w:rFonts w:ascii="Times New Roman" w:hAnsi="Times New Roman"/>
          <w:lang w:val="en-GB"/>
        </w:rPr>
        <w:t>four</w:t>
      </w:r>
      <w:r w:rsidR="00221676">
        <w:rPr>
          <w:rFonts w:ascii="Times New Roman Italic" w:hAnsi="Times New Roman Italic"/>
          <w:lang w:val="en-GB"/>
        </w:rPr>
        <w:t xml:space="preserve"> </w:t>
      </w:r>
      <w:r w:rsidR="00061702" w:rsidRPr="00061702">
        <w:rPr>
          <w:rFonts w:ascii="Times New Roman" w:hAnsi="Times New Roman"/>
          <w:lang w:val="en-GB"/>
        </w:rPr>
        <w:t>audience members</w:t>
      </w:r>
      <w:r w:rsidR="00061702">
        <w:rPr>
          <w:rFonts w:ascii="Times New Roman" w:hAnsi="Times New Roman"/>
          <w:lang w:val="en-GB"/>
        </w:rPr>
        <w:t xml:space="preserve"> </w:t>
      </w:r>
      <w:r w:rsidR="00221676">
        <w:rPr>
          <w:rFonts w:ascii="Times New Roman" w:hAnsi="Times New Roman"/>
          <w:lang w:val="en-GB"/>
        </w:rPr>
        <w:t xml:space="preserve">suggested that the experience of </w:t>
      </w:r>
      <w:proofErr w:type="spellStart"/>
      <w:r w:rsidR="00221676">
        <w:rPr>
          <w:rFonts w:ascii="Times New Roman" w:hAnsi="Times New Roman"/>
          <w:lang w:val="en-GB"/>
        </w:rPr>
        <w:t>st</w:t>
      </w:r>
      <w:r w:rsidR="0014158E">
        <w:rPr>
          <w:rFonts w:ascii="Times New Roman" w:hAnsi="Times New Roman"/>
          <w:lang w:val="en-GB"/>
        </w:rPr>
        <w:t>orylistening</w:t>
      </w:r>
      <w:proofErr w:type="spellEnd"/>
      <w:r w:rsidR="0014158E">
        <w:rPr>
          <w:rFonts w:ascii="Times New Roman" w:hAnsi="Times New Roman"/>
          <w:lang w:val="en-GB"/>
        </w:rPr>
        <w:t xml:space="preserve"> was also ‘healing’ for themselves </w:t>
      </w:r>
      <w:r w:rsidR="00221676">
        <w:rPr>
          <w:rFonts w:ascii="Times New Roman" w:hAnsi="Times New Roman"/>
          <w:lang w:val="en-GB"/>
        </w:rPr>
        <w:t>in that it offered the opportunity to see and hear trauma narratives similar to their own experiences of losing a loved one during the conflict.</w:t>
      </w:r>
    </w:p>
    <w:p w14:paraId="1EF4A5C2" w14:textId="057DB8A2" w:rsidR="00907AE4" w:rsidRPr="00907AE4" w:rsidRDefault="001E5B84" w:rsidP="0014158E">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80" w:lineRule="auto"/>
      </w:pPr>
      <w:r>
        <w:rPr>
          <w:rFonts w:ascii="Times New Roman" w:hAnsi="Times New Roman"/>
        </w:rPr>
        <w:lastRenderedPageBreak/>
        <w:t xml:space="preserve">The fact that the film was produced to be shown publicly and shown at screenings was also important to the participants.  </w:t>
      </w:r>
      <w:r w:rsidR="000302A9">
        <w:rPr>
          <w:rFonts w:ascii="Times New Roman" w:hAnsi="Times New Roman"/>
        </w:rPr>
        <w:t xml:space="preserve">All </w:t>
      </w:r>
      <w:r w:rsidR="00A8333D">
        <w:rPr>
          <w:rFonts w:ascii="Times New Roman" w:hAnsi="Times New Roman"/>
        </w:rPr>
        <w:t>six</w:t>
      </w:r>
      <w:r w:rsidR="000302A9">
        <w:rPr>
          <w:rFonts w:ascii="Times New Roman" w:hAnsi="Times New Roman"/>
        </w:rPr>
        <w:t xml:space="preserve"> </w:t>
      </w:r>
      <w:r w:rsidR="00907AE4" w:rsidRPr="00B929D2">
        <w:rPr>
          <w:rFonts w:ascii="Times New Roman" w:hAnsi="Times New Roman"/>
        </w:rPr>
        <w:t>wel</w:t>
      </w:r>
      <w:r w:rsidR="00061702">
        <w:rPr>
          <w:rFonts w:ascii="Times New Roman" w:hAnsi="Times New Roman"/>
        </w:rPr>
        <w:t>comed the opportunity to bring</w:t>
      </w:r>
      <w:r w:rsidR="00907AE4" w:rsidRPr="00B929D2">
        <w:rPr>
          <w:rFonts w:ascii="Times New Roman" w:hAnsi="Times New Roman"/>
        </w:rPr>
        <w:t xml:space="preserve"> </w:t>
      </w:r>
      <w:proofErr w:type="spellStart"/>
      <w:r w:rsidR="00907AE4" w:rsidRPr="00B929D2">
        <w:rPr>
          <w:rFonts w:ascii="Times New Roman" w:hAnsi="Times New Roman"/>
        </w:rPr>
        <w:t>humanised</w:t>
      </w:r>
      <w:proofErr w:type="spellEnd"/>
      <w:r w:rsidR="00907AE4" w:rsidRPr="00B929D2">
        <w:rPr>
          <w:rFonts w:ascii="Times New Roman" w:hAnsi="Times New Roman"/>
        </w:rPr>
        <w:t xml:space="preserve"> accounts of their loved ones</w:t>
      </w:r>
      <w:r w:rsidR="00061702">
        <w:rPr>
          <w:rFonts w:ascii="Times New Roman" w:hAnsi="Times New Roman"/>
        </w:rPr>
        <w:t xml:space="preserve"> into the public sphere</w:t>
      </w:r>
      <w:r w:rsidR="00907AE4" w:rsidRPr="00B929D2">
        <w:rPr>
          <w:rFonts w:ascii="Times New Roman" w:hAnsi="Times New Roman"/>
        </w:rPr>
        <w:t>.</w:t>
      </w:r>
      <w:r w:rsidR="00907AE4">
        <w:t xml:space="preserve">  </w:t>
      </w:r>
      <w:r w:rsidR="00061702" w:rsidRPr="00061702">
        <w:rPr>
          <w:rFonts w:ascii="Times New Roman" w:hAnsi="Times New Roman"/>
        </w:rPr>
        <w:t>This was</w:t>
      </w:r>
      <w:r w:rsidR="00D66E79">
        <w:rPr>
          <w:rFonts w:ascii="Times New Roman" w:hAnsi="Times New Roman"/>
        </w:rPr>
        <w:t xml:space="preserve"> borne out by audience members</w:t>
      </w:r>
      <w:r w:rsidR="00061702" w:rsidRPr="00061702">
        <w:rPr>
          <w:rFonts w:ascii="Times New Roman" w:hAnsi="Times New Roman"/>
        </w:rPr>
        <w:t xml:space="preserve">, </w:t>
      </w:r>
      <w:r w:rsidR="00B22A57">
        <w:rPr>
          <w:rFonts w:ascii="Times New Roman" w:hAnsi="Times New Roman"/>
        </w:rPr>
        <w:t>six</w:t>
      </w:r>
      <w:r w:rsidR="00D66E79">
        <w:rPr>
          <w:rFonts w:ascii="Times New Roman" w:hAnsi="Times New Roman"/>
        </w:rPr>
        <w:t xml:space="preserve"> of whom</w:t>
      </w:r>
      <w:r w:rsidR="00061702" w:rsidRPr="00061702">
        <w:rPr>
          <w:rFonts w:ascii="Times New Roman" w:hAnsi="Times New Roman"/>
        </w:rPr>
        <w:t xml:space="preserve"> </w:t>
      </w:r>
      <w:r w:rsidR="00907AE4" w:rsidRPr="00061702">
        <w:rPr>
          <w:rFonts w:ascii="Times New Roman" w:hAnsi="Times New Roman"/>
          <w:lang w:val="en-GB"/>
        </w:rPr>
        <w:t xml:space="preserve">directly stated </w:t>
      </w:r>
      <w:r w:rsidR="00061702">
        <w:rPr>
          <w:rFonts w:ascii="Times New Roman" w:hAnsi="Times New Roman"/>
          <w:lang w:val="en-GB"/>
        </w:rPr>
        <w:t xml:space="preserve">that </w:t>
      </w:r>
      <w:r w:rsidR="00907AE4" w:rsidRPr="00061702">
        <w:rPr>
          <w:rFonts w:ascii="Times New Roman" w:hAnsi="Times New Roman"/>
          <w:lang w:val="en-GB"/>
        </w:rPr>
        <w:t>the</w:t>
      </w:r>
      <w:r w:rsidR="00061702">
        <w:rPr>
          <w:rFonts w:ascii="Times New Roman" w:hAnsi="Times New Roman"/>
          <w:lang w:val="en-GB"/>
        </w:rPr>
        <w:t xml:space="preserve"> process of seeing the </w:t>
      </w:r>
      <w:r w:rsidR="00907AE4" w:rsidRPr="00061702">
        <w:rPr>
          <w:rFonts w:ascii="Times New Roman" w:hAnsi="Times New Roman"/>
          <w:lang w:val="en-GB"/>
        </w:rPr>
        <w:t>effects of conflict is more powerful that written words.  They valued the opportunity to hear direct,</w:t>
      </w:r>
      <w:r w:rsidR="00907AE4">
        <w:rPr>
          <w:rFonts w:ascii="Times New Roman" w:hAnsi="Times New Roman"/>
          <w:lang w:val="en-GB"/>
        </w:rPr>
        <w:t xml:space="preserve"> </w:t>
      </w:r>
      <w:r w:rsidR="00D66E79">
        <w:rPr>
          <w:rFonts w:ascii="Times New Roman" w:hAnsi="Times New Roman"/>
          <w:lang w:val="en-GB"/>
        </w:rPr>
        <w:t>first-person</w:t>
      </w:r>
      <w:r w:rsidR="00907AE4">
        <w:rPr>
          <w:rFonts w:ascii="Times New Roman" w:hAnsi="Times New Roman"/>
          <w:lang w:val="en-GB"/>
        </w:rPr>
        <w:t xml:space="preserve"> storytelling from people with first-hand experiences of the Troubles.  This</w:t>
      </w:r>
      <w:r w:rsidR="00A80390">
        <w:rPr>
          <w:rFonts w:ascii="Times New Roman" w:hAnsi="Times New Roman"/>
          <w:lang w:val="en-GB"/>
        </w:rPr>
        <w:t>, they stated,</w:t>
      </w:r>
      <w:r w:rsidR="00907AE4">
        <w:rPr>
          <w:rFonts w:ascii="Times New Roman" w:hAnsi="Times New Roman"/>
          <w:lang w:val="en-GB"/>
        </w:rPr>
        <w:t xml:space="preserve"> humanises the conflict, allowing the audience to emotionally connect with trauma narratives:</w:t>
      </w:r>
    </w:p>
    <w:p w14:paraId="2A87BD79" w14:textId="12627942" w:rsidR="00907AE4" w:rsidRDefault="00907AE4" w:rsidP="00907AE4">
      <w:pPr>
        <w:ind w:left="720"/>
      </w:pPr>
      <w:r>
        <w:t>Hearing and seeing people’s stories humanises them and creates a point of contact</w:t>
      </w:r>
      <w:r w:rsidR="00A80390">
        <w:t>,</w:t>
      </w:r>
      <w:r>
        <w:t xml:space="preserve"> which hopefully leads toward a transformation of thought.  We learn their names, hear about their struggles and suddenly they and others like them become more than just the people you pass on the street</w:t>
      </w:r>
      <w:r w:rsidR="006D1C57">
        <w:t>. (</w:t>
      </w:r>
      <w:proofErr w:type="spellStart"/>
      <w:r w:rsidR="006D1C57">
        <w:t>Neuschafer</w:t>
      </w:r>
      <w:proofErr w:type="spellEnd"/>
      <w:r w:rsidR="006D1C57">
        <w:t xml:space="preserve"> 2008, 203)</w:t>
      </w:r>
    </w:p>
    <w:p w14:paraId="324612E4" w14:textId="77777777" w:rsidR="00F96BDB" w:rsidRDefault="00F96BDB" w:rsidP="009939B7">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80" w:lineRule="auto"/>
        <w:rPr>
          <w:rFonts w:ascii="Times New Roman" w:hAnsi="Times New Roman"/>
          <w:i/>
          <w:lang w:val="en-GB"/>
        </w:rPr>
      </w:pPr>
    </w:p>
    <w:p w14:paraId="4A8388F0" w14:textId="6250448A" w:rsidR="00C014C7" w:rsidRPr="0056275C" w:rsidRDefault="007249A1" w:rsidP="0056275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80" w:lineRule="auto"/>
        <w:rPr>
          <w:rFonts w:ascii="Times New Roman" w:hAnsi="Times New Roman"/>
        </w:rPr>
      </w:pPr>
      <w:r>
        <w:rPr>
          <w:rFonts w:ascii="Times New Roman" w:hAnsi="Times New Roman"/>
          <w:lang w:val="en-GB"/>
        </w:rPr>
        <w:t>In terms of the purpose of hearing stories from the conflict, 20</w:t>
      </w:r>
      <w:r w:rsidR="00061702">
        <w:rPr>
          <w:rFonts w:ascii="Times New Roman" w:hAnsi="Times New Roman"/>
          <w:lang w:val="en-GB"/>
        </w:rPr>
        <w:t xml:space="preserve"> audience members</w:t>
      </w:r>
      <w:r w:rsidR="00C014C7">
        <w:rPr>
          <w:rFonts w:ascii="Times New Roman" w:hAnsi="Times New Roman"/>
          <w:lang w:val="en-GB"/>
        </w:rPr>
        <w:t xml:space="preserve"> </w:t>
      </w:r>
      <w:r w:rsidR="00366473">
        <w:rPr>
          <w:rFonts w:ascii="Times New Roman" w:hAnsi="Times New Roman"/>
          <w:lang w:val="en-GB"/>
        </w:rPr>
        <w:t>emphasised the</w:t>
      </w:r>
      <w:r w:rsidR="00DD13AA">
        <w:rPr>
          <w:rFonts w:ascii="Times New Roman" w:hAnsi="Times New Roman"/>
          <w:lang w:val="en-GB"/>
        </w:rPr>
        <w:t xml:space="preserve"> need to remember the past in order to maintain motivation for preventing future conflic</w:t>
      </w:r>
      <w:r w:rsidR="00061702">
        <w:rPr>
          <w:rFonts w:ascii="Times New Roman" w:hAnsi="Times New Roman"/>
          <w:lang w:val="en-GB"/>
        </w:rPr>
        <w:t xml:space="preserve">t </w:t>
      </w:r>
      <w:r w:rsidR="007A135C">
        <w:rPr>
          <w:rFonts w:ascii="Times New Roman" w:hAnsi="Times New Roman"/>
          <w:lang w:val="en-GB"/>
        </w:rPr>
        <w:t>by showing the impact of the conflict on people’s lives through the irreplaceable loss of a loved one</w:t>
      </w:r>
      <w:r w:rsidR="00305750">
        <w:rPr>
          <w:rFonts w:ascii="Times New Roman" w:hAnsi="Times New Roman"/>
          <w:lang w:val="en-GB"/>
        </w:rPr>
        <w:t xml:space="preserve"> or the </w:t>
      </w:r>
      <w:r w:rsidR="0014158E">
        <w:rPr>
          <w:rFonts w:ascii="Times New Roman" w:hAnsi="Times New Roman"/>
          <w:lang w:val="en-GB"/>
        </w:rPr>
        <w:t>long-term</w:t>
      </w:r>
      <w:r w:rsidR="00305750">
        <w:rPr>
          <w:rFonts w:ascii="Times New Roman" w:hAnsi="Times New Roman"/>
          <w:lang w:val="en-GB"/>
        </w:rPr>
        <w:t xml:space="preserve"> effects of personal injury</w:t>
      </w:r>
      <w:r w:rsidR="007A135C">
        <w:rPr>
          <w:rFonts w:ascii="Times New Roman" w:hAnsi="Times New Roman"/>
          <w:lang w:val="en-GB"/>
        </w:rPr>
        <w:t xml:space="preserve">.  </w:t>
      </w:r>
      <w:r w:rsidR="00C014C7">
        <w:rPr>
          <w:rFonts w:ascii="Times New Roman" w:hAnsi="Times New Roman"/>
          <w:lang w:val="en-GB"/>
        </w:rPr>
        <w:t xml:space="preserve">They </w:t>
      </w:r>
      <w:r w:rsidR="00DD13AA">
        <w:rPr>
          <w:rFonts w:ascii="Times New Roman" w:hAnsi="Times New Roman"/>
          <w:lang w:val="en-GB"/>
        </w:rPr>
        <w:t>recognise</w:t>
      </w:r>
      <w:r w:rsidR="00C014C7">
        <w:rPr>
          <w:rFonts w:ascii="Times New Roman" w:hAnsi="Times New Roman"/>
          <w:lang w:val="en-GB"/>
        </w:rPr>
        <w:t>d</w:t>
      </w:r>
      <w:r w:rsidR="00DD13AA">
        <w:rPr>
          <w:rFonts w:ascii="Times New Roman" w:hAnsi="Times New Roman"/>
          <w:lang w:val="en-GB"/>
        </w:rPr>
        <w:t xml:space="preserve"> that this could play a role in creating public ‘</w:t>
      </w:r>
      <w:r w:rsidR="00DD13AA">
        <w:rPr>
          <w:rFonts w:ascii="Times New Roman" w:hAnsi="Times New Roman"/>
          <w:color w:val="0A0A0A"/>
          <w:lang w:val="en-GB"/>
        </w:rPr>
        <w:t>memory (that) forges a new powerful link between past atrocities and a peaceful future</w:t>
      </w:r>
      <w:r w:rsidR="006D1C57">
        <w:rPr>
          <w:rFonts w:ascii="Times New Roman" w:hAnsi="Times New Roman"/>
          <w:color w:val="0A0A0A"/>
          <w:lang w:val="en-GB"/>
        </w:rPr>
        <w:t>’ (</w:t>
      </w:r>
      <w:proofErr w:type="spellStart"/>
      <w:r w:rsidR="006D1C57">
        <w:rPr>
          <w:rFonts w:ascii="Times New Roman" w:hAnsi="Times New Roman"/>
          <w:color w:val="0A0A0A"/>
          <w:lang w:val="en-GB"/>
        </w:rPr>
        <w:t>Assmann</w:t>
      </w:r>
      <w:proofErr w:type="spellEnd"/>
      <w:r w:rsidR="006D1C57">
        <w:rPr>
          <w:rFonts w:ascii="Times New Roman" w:hAnsi="Times New Roman"/>
          <w:color w:val="0A0A0A"/>
          <w:lang w:val="en-GB"/>
        </w:rPr>
        <w:t xml:space="preserve"> and </w:t>
      </w:r>
      <w:proofErr w:type="spellStart"/>
      <w:r w:rsidR="006D1C57">
        <w:rPr>
          <w:rFonts w:ascii="Times New Roman" w:hAnsi="Times New Roman"/>
          <w:color w:val="0A0A0A"/>
          <w:lang w:val="en-GB"/>
        </w:rPr>
        <w:t>Shortt</w:t>
      </w:r>
      <w:proofErr w:type="spellEnd"/>
      <w:r w:rsidR="006D1C57">
        <w:rPr>
          <w:rFonts w:ascii="Times New Roman" w:hAnsi="Times New Roman"/>
          <w:color w:val="0A0A0A"/>
          <w:lang w:val="en-GB"/>
        </w:rPr>
        <w:t xml:space="preserve"> 2011,</w:t>
      </w:r>
      <w:r w:rsidR="00A80390">
        <w:rPr>
          <w:rFonts w:ascii="Times New Roman" w:hAnsi="Times New Roman"/>
          <w:color w:val="0A0A0A"/>
          <w:lang w:val="en-GB"/>
        </w:rPr>
        <w:t xml:space="preserve"> 1).  </w:t>
      </w:r>
      <w:r w:rsidR="00C014C7">
        <w:rPr>
          <w:rFonts w:ascii="Times New Roman" w:hAnsi="Times New Roman"/>
          <w:lang w:val="en-GB"/>
        </w:rPr>
        <w:t>Although documentary filmmaking may play a role in this process, it is primarily structural and political inequalities that create the circumstances of conflict, and it is the redressing of these that is most likely to prevent the recurrence of violence in Northern Ireland.  This includes:</w:t>
      </w:r>
    </w:p>
    <w:p w14:paraId="33292FF6" w14:textId="63BAD07F" w:rsidR="00C014C7" w:rsidRDefault="00C014C7" w:rsidP="003B163D">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ind w:left="709"/>
        <w:rPr>
          <w:rFonts w:ascii="Times New Roman" w:hAnsi="Times New Roman"/>
          <w:lang w:val="en-GB"/>
        </w:rPr>
      </w:pPr>
      <w:r>
        <w:rPr>
          <w:rFonts w:ascii="Times New Roman" w:hAnsi="Times New Roman"/>
          <w:lang w:val="en-GB"/>
        </w:rPr>
        <w:t>Substantial social, economic and political change (equity and equality).  This entails identifying, reconstructing or addressing, and ultimately transforming the social, economic and political structures that caused or contributed to conflict and estrangement</w:t>
      </w:r>
      <w:r w:rsidR="006D1C57">
        <w:rPr>
          <w:rFonts w:ascii="Times New Roman" w:hAnsi="Times New Roman"/>
          <w:lang w:val="en-GB"/>
        </w:rPr>
        <w:t>. (Hamber 2009, 160)</w:t>
      </w:r>
    </w:p>
    <w:p w14:paraId="67DA3D1A" w14:textId="77777777" w:rsidR="001A37FA" w:rsidRDefault="001A37FA" w:rsidP="00C014C7">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ind w:left="1417"/>
        <w:rPr>
          <w:rFonts w:ascii="Times New Roman" w:hAnsi="Times New Roman"/>
          <w:lang w:val="en-GB"/>
        </w:rPr>
      </w:pPr>
    </w:p>
    <w:p w14:paraId="10405A63" w14:textId="01534A46" w:rsidR="00DD13AA" w:rsidRDefault="00A80390" w:rsidP="009939B7">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80" w:lineRule="auto"/>
        <w:rPr>
          <w:rFonts w:ascii="Times New Roman" w:hAnsi="Times New Roman"/>
          <w:lang w:val="en-GB"/>
        </w:rPr>
      </w:pPr>
      <w:r>
        <w:rPr>
          <w:rFonts w:ascii="Times New Roman" w:hAnsi="Times New Roman"/>
          <w:lang w:val="en-GB"/>
        </w:rPr>
        <w:t xml:space="preserve">In addition, </w:t>
      </w:r>
      <w:r w:rsidR="00A8333D">
        <w:rPr>
          <w:rFonts w:ascii="Times New Roman" w:hAnsi="Times New Roman"/>
          <w:lang w:val="en-GB"/>
        </w:rPr>
        <w:t>five</w:t>
      </w:r>
      <w:r>
        <w:rPr>
          <w:rFonts w:ascii="Times New Roman" w:hAnsi="Times New Roman"/>
          <w:lang w:val="en-GB"/>
        </w:rPr>
        <w:t xml:space="preserve"> audience members stated that they</w:t>
      </w:r>
      <w:r w:rsidR="00DD13AA">
        <w:rPr>
          <w:rFonts w:ascii="Times New Roman" w:hAnsi="Times New Roman"/>
          <w:lang w:val="en-GB"/>
        </w:rPr>
        <w:t xml:space="preserve"> valued hearing narratives from both Protestants and Catholics as it generated a sense of shared pain or </w:t>
      </w:r>
      <w:proofErr w:type="spellStart"/>
      <w:r w:rsidR="00DD13AA">
        <w:rPr>
          <w:rFonts w:ascii="Times New Roman" w:hAnsi="Times New Roman"/>
          <w:lang w:val="en-GB"/>
        </w:rPr>
        <w:t>collectivity</w:t>
      </w:r>
      <w:proofErr w:type="spellEnd"/>
      <w:r w:rsidR="00D873FE">
        <w:rPr>
          <w:rFonts w:ascii="Times New Roman" w:hAnsi="Times New Roman"/>
          <w:lang w:val="en-GB"/>
        </w:rPr>
        <w:t xml:space="preserve">.  </w:t>
      </w:r>
      <w:r w:rsidR="00DD13AA">
        <w:rPr>
          <w:rFonts w:ascii="Times New Roman" w:hAnsi="Times New Roman"/>
          <w:lang w:val="en-GB"/>
        </w:rPr>
        <w:t xml:space="preserve">This </w:t>
      </w:r>
      <w:r w:rsidR="00DD13AA">
        <w:rPr>
          <w:rFonts w:ascii="Times New Roman" w:hAnsi="Times New Roman"/>
          <w:lang w:val="en-GB"/>
        </w:rPr>
        <w:lastRenderedPageBreak/>
        <w:t>novel form of inclusive</w:t>
      </w:r>
      <w:r w:rsidR="00AE3112">
        <w:rPr>
          <w:rFonts w:ascii="Times New Roman" w:hAnsi="Times New Roman"/>
          <w:lang w:val="en-GB"/>
        </w:rPr>
        <w:t xml:space="preserve">, reparative </w:t>
      </w:r>
      <w:r w:rsidR="00DD13AA">
        <w:rPr>
          <w:rFonts w:ascii="Times New Roman" w:hAnsi="Times New Roman"/>
          <w:lang w:val="en-GB"/>
        </w:rPr>
        <w:t>rem</w:t>
      </w:r>
      <w:r w:rsidR="0014158E">
        <w:rPr>
          <w:rFonts w:ascii="Times New Roman" w:hAnsi="Times New Roman"/>
          <w:lang w:val="en-GB"/>
        </w:rPr>
        <w:t>embering in the Northern Irish</w:t>
      </w:r>
      <w:r w:rsidR="00DD13AA">
        <w:rPr>
          <w:rFonts w:ascii="Times New Roman" w:hAnsi="Times New Roman"/>
          <w:lang w:val="en-GB"/>
        </w:rPr>
        <w:t xml:space="preserve"> context has the potential to ensure that:</w:t>
      </w:r>
    </w:p>
    <w:p w14:paraId="0FD83D18" w14:textId="77777777" w:rsidR="00DD13AA" w:rsidRDefault="00DD13AA" w:rsidP="00DD13A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sz w:val="20"/>
          <w:lang w:val="en-GB"/>
        </w:rPr>
      </w:pPr>
    </w:p>
    <w:p w14:paraId="75AC6CE0" w14:textId="78F1548F" w:rsidR="00DD13AA" w:rsidRDefault="00DD13AA" w:rsidP="00875E18">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ind w:left="709"/>
        <w:rPr>
          <w:rFonts w:ascii="Times New Roman" w:hAnsi="Times New Roman"/>
          <w:lang w:val="en-GB"/>
        </w:rPr>
      </w:pPr>
      <w:r>
        <w:rPr>
          <w:rFonts w:ascii="Times New Roman" w:hAnsi="Times New Roman"/>
          <w:color w:val="0A0A0A"/>
          <w:lang w:val="en-GB"/>
        </w:rPr>
        <w:t>Memory becomes a central issue in (...) transition</w:t>
      </w:r>
      <w:r w:rsidR="00875E18">
        <w:rPr>
          <w:rFonts w:ascii="Times New Roman" w:hAnsi="Times New Roman"/>
          <w:color w:val="0A0A0A"/>
          <w:lang w:val="en-GB"/>
        </w:rPr>
        <w:t xml:space="preserve"> (from conflict) (...).  It is </w:t>
      </w:r>
      <w:r>
        <w:rPr>
          <w:rFonts w:ascii="Times New Roman" w:hAnsi="Times New Roman"/>
          <w:color w:val="0A0A0A"/>
          <w:lang w:val="en-GB"/>
        </w:rPr>
        <w:t>the medium of a new shared narrative of that</w:t>
      </w:r>
      <w:r w:rsidR="00875E18">
        <w:rPr>
          <w:rFonts w:ascii="Times New Roman" w:hAnsi="Times New Roman"/>
          <w:color w:val="0A0A0A"/>
          <w:lang w:val="en-GB"/>
        </w:rPr>
        <w:t xml:space="preserve"> past that integrates formerly </w:t>
      </w:r>
      <w:r>
        <w:rPr>
          <w:rFonts w:ascii="Times New Roman" w:hAnsi="Times New Roman"/>
          <w:color w:val="0A0A0A"/>
          <w:lang w:val="en-GB"/>
        </w:rPr>
        <w:t>divided perspectives</w:t>
      </w:r>
      <w:r w:rsidR="00A04D7C">
        <w:rPr>
          <w:rFonts w:ascii="Times New Roman" w:hAnsi="Times New Roman"/>
          <w:color w:val="0A0A0A"/>
          <w:lang w:val="en-GB"/>
        </w:rPr>
        <w:t>. (</w:t>
      </w:r>
      <w:proofErr w:type="spellStart"/>
      <w:r w:rsidR="00A04D7C">
        <w:rPr>
          <w:rFonts w:ascii="Times New Roman" w:hAnsi="Times New Roman"/>
          <w:color w:val="0A0A0A"/>
          <w:lang w:val="en-GB"/>
        </w:rPr>
        <w:t>Assmann</w:t>
      </w:r>
      <w:proofErr w:type="spellEnd"/>
      <w:r w:rsidR="00A04D7C">
        <w:rPr>
          <w:rFonts w:ascii="Times New Roman" w:hAnsi="Times New Roman"/>
          <w:color w:val="0A0A0A"/>
          <w:lang w:val="en-GB"/>
        </w:rPr>
        <w:t xml:space="preserve"> and </w:t>
      </w:r>
      <w:proofErr w:type="spellStart"/>
      <w:r w:rsidR="00A04D7C">
        <w:rPr>
          <w:rFonts w:ascii="Times New Roman" w:hAnsi="Times New Roman"/>
          <w:color w:val="0A0A0A"/>
          <w:lang w:val="en-GB"/>
        </w:rPr>
        <w:t>Shortt</w:t>
      </w:r>
      <w:proofErr w:type="spellEnd"/>
      <w:r w:rsidR="00A04D7C">
        <w:rPr>
          <w:rFonts w:ascii="Times New Roman" w:hAnsi="Times New Roman"/>
          <w:color w:val="0A0A0A"/>
          <w:lang w:val="en-GB"/>
        </w:rPr>
        <w:t xml:space="preserve"> 2011,</w:t>
      </w:r>
      <w:r>
        <w:rPr>
          <w:rFonts w:ascii="Times New Roman" w:hAnsi="Times New Roman"/>
          <w:color w:val="0A0A0A"/>
          <w:lang w:val="en-GB"/>
        </w:rPr>
        <w:t xml:space="preserve"> 1)</w:t>
      </w:r>
    </w:p>
    <w:p w14:paraId="72D9BF30" w14:textId="77777777" w:rsidR="00DD13AA" w:rsidRDefault="00DD13AA" w:rsidP="00DD13A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Times New Roman" w:hAnsi="Times New Roman"/>
          <w:lang w:val="en-GB"/>
        </w:rPr>
      </w:pPr>
    </w:p>
    <w:p w14:paraId="285C5271" w14:textId="4F816C72" w:rsidR="00061702" w:rsidRDefault="00DD13AA" w:rsidP="00061702">
      <w:pPr>
        <w:spacing w:line="480" w:lineRule="auto"/>
      </w:pPr>
      <w:r>
        <w:t>These positive outcomes suggest that, ‘in spite of its limitations, the wide applicability of the storytelling method is promising because it can be used to address current conflicts th</w:t>
      </w:r>
      <w:r w:rsidR="00A04D7C">
        <w:t>at have a long history.’ (Bar-On 2004, 304)</w:t>
      </w:r>
      <w:r>
        <w:t xml:space="preserve"> </w:t>
      </w:r>
    </w:p>
    <w:p w14:paraId="0A961F92" w14:textId="77777777" w:rsidR="009B327F" w:rsidRPr="005A42CB" w:rsidRDefault="009B327F" w:rsidP="00061702">
      <w:pPr>
        <w:spacing w:line="480" w:lineRule="auto"/>
        <w:rPr>
          <w:rFonts w:ascii="Times New Roman Bold" w:hAnsi="Times New Roman Bold"/>
          <w:i/>
        </w:rPr>
      </w:pPr>
    </w:p>
    <w:p w14:paraId="1168EA4E" w14:textId="1F4DEE58" w:rsidR="00DD13AA" w:rsidRPr="005A42CB" w:rsidRDefault="00A524F5" w:rsidP="00061702">
      <w:pPr>
        <w:spacing w:line="480" w:lineRule="auto"/>
        <w:rPr>
          <w:i/>
        </w:rPr>
      </w:pPr>
      <w:r w:rsidRPr="005A42CB">
        <w:rPr>
          <w:rFonts w:ascii="Times New Roman Bold" w:hAnsi="Times New Roman Bold"/>
          <w:i/>
        </w:rPr>
        <w:t>Limitations and r</w:t>
      </w:r>
      <w:r w:rsidR="00DD13AA" w:rsidRPr="005A42CB">
        <w:rPr>
          <w:rFonts w:ascii="Times New Roman Bold" w:hAnsi="Times New Roman Bold"/>
          <w:i/>
        </w:rPr>
        <w:t>isks</w:t>
      </w:r>
    </w:p>
    <w:p w14:paraId="062160ED" w14:textId="77777777" w:rsidR="00F515D0" w:rsidRDefault="00F515D0" w:rsidP="00DD13AA">
      <w:pPr>
        <w:rPr>
          <w:rFonts w:ascii="Times New Roman Bold" w:hAnsi="Times New Roman Bold"/>
        </w:rPr>
      </w:pPr>
    </w:p>
    <w:p w14:paraId="2E5FF301" w14:textId="480C74D1" w:rsidR="00DC52DB" w:rsidRDefault="001E5B84" w:rsidP="00654E36">
      <w:pPr>
        <w:spacing w:line="480" w:lineRule="auto"/>
      </w:pPr>
      <w:r>
        <w:t>L</w:t>
      </w:r>
      <w:r w:rsidR="000302A9">
        <w:t xml:space="preserve">imitations </w:t>
      </w:r>
      <w:r>
        <w:t xml:space="preserve">of this model of collaborative documentary filmmaking </w:t>
      </w:r>
      <w:r w:rsidR="000302A9">
        <w:t xml:space="preserve">were also made apparent in both participant and audience responses to the overall framework. </w:t>
      </w:r>
      <w:r w:rsidR="00F02EB8">
        <w:t>Co</w:t>
      </w:r>
      <w:r w:rsidR="00DD13AA">
        <w:t>-ownership with a number of organisations and individuals creates a number of agendas, which, at times, may be competing.  This was exemplified when WAVE requested that additional dialogue be added to participants’ narratives where they had not overtly stated the paramilitary organisation responsible for their loved one’s dea</w:t>
      </w:r>
      <w:r w:rsidR="00F515D0">
        <w:t>th</w:t>
      </w:r>
      <w:r w:rsidR="00484678">
        <w:t xml:space="preserve">.  This strove to meet WAVE’s need to offer equal representation of both Catholics and Protestants.  Short sections of additional dialogue </w:t>
      </w:r>
      <w:r w:rsidR="00F515D0">
        <w:t xml:space="preserve">were </w:t>
      </w:r>
      <w:r w:rsidR="00484678">
        <w:t xml:space="preserve">therefore </w:t>
      </w:r>
      <w:r w:rsidR="00A35AD2">
        <w:t xml:space="preserve">subsequently </w:t>
      </w:r>
      <w:r w:rsidR="00F515D0">
        <w:t xml:space="preserve">added to </w:t>
      </w:r>
      <w:r w:rsidR="00C13781">
        <w:t xml:space="preserve">the narrative with the </w:t>
      </w:r>
      <w:r w:rsidR="00F515D0">
        <w:t>participants</w:t>
      </w:r>
      <w:r w:rsidR="00C13781">
        <w:t xml:space="preserve">’ </w:t>
      </w:r>
      <w:r w:rsidR="00484678">
        <w:t xml:space="preserve">participation and </w:t>
      </w:r>
      <w:r w:rsidR="00C13781">
        <w:t>consent</w:t>
      </w:r>
      <w:r w:rsidR="00FF1757">
        <w:t xml:space="preserve">.  </w:t>
      </w:r>
      <w:r w:rsidR="00164ECE">
        <w:t xml:space="preserve">This highlights that whilst </w:t>
      </w:r>
      <w:r w:rsidR="00DD13AA">
        <w:t>collaborative practice seeks to redress the power imbalance between interested parties, it does not guarantee that all parties will have equal power or authorial control.  In so-called ‘polyvocal’</w:t>
      </w:r>
      <w:r w:rsidR="00A04D7C">
        <w:t xml:space="preserve"> authorship (</w:t>
      </w:r>
      <w:proofErr w:type="spellStart"/>
      <w:r w:rsidR="00A04D7C">
        <w:t>Barbash</w:t>
      </w:r>
      <w:proofErr w:type="spellEnd"/>
      <w:r w:rsidR="00A04D7C">
        <w:t xml:space="preserve"> and Taylor 1997,</w:t>
      </w:r>
      <w:r w:rsidR="00DD13AA">
        <w:t xml:space="preserve"> 89) where agendas may compete, it is not clear that the voice of the participant will be strongest.  The balance is, perhaps, always inevitably tipped towards the producers who own and control the means of recording and exhibition, i.e. camera, editing equipment and the financial </w:t>
      </w:r>
      <w:r w:rsidR="00DD13AA">
        <w:lastRenderedPageBreak/>
        <w:t xml:space="preserve">resources necessary for public exhibition. It is for this reason </w:t>
      </w:r>
      <w:r w:rsidR="00F54D22">
        <w:t>that transparency is essential.</w:t>
      </w:r>
    </w:p>
    <w:p w14:paraId="1EEE1089" w14:textId="77777777" w:rsidR="008A3B60" w:rsidRDefault="008A3B60" w:rsidP="0014158E">
      <w:pPr>
        <w:rPr>
          <w:i/>
        </w:rPr>
      </w:pPr>
    </w:p>
    <w:p w14:paraId="3584DA1B" w14:textId="3624E318" w:rsidR="00DC6CFD" w:rsidRDefault="007249A1" w:rsidP="001A37FA">
      <w:pPr>
        <w:spacing w:line="480" w:lineRule="auto"/>
      </w:pPr>
      <w:r>
        <w:t xml:space="preserve">Alongside the risks posed by polyvocal authorship, </w:t>
      </w:r>
      <w:r w:rsidR="00E17869">
        <w:t xml:space="preserve">participant and audience responses revealed </w:t>
      </w:r>
      <w:r w:rsidR="00762CFC">
        <w:t xml:space="preserve">the limitations of the </w:t>
      </w:r>
      <w:r>
        <w:t>right to veto</w:t>
      </w:r>
      <w:r w:rsidR="00762CFC">
        <w:t xml:space="preserve">, which </w:t>
      </w:r>
      <w:r>
        <w:t xml:space="preserve">poses risks to </w:t>
      </w:r>
      <w:r w:rsidR="00762CFC">
        <w:t xml:space="preserve">both </w:t>
      </w:r>
      <w:r>
        <w:t xml:space="preserve">participants and producers.  </w:t>
      </w:r>
      <w:r w:rsidR="00A04D7C">
        <w:t>McLaughlin (2010,</w:t>
      </w:r>
      <w:r w:rsidR="00441DF5">
        <w:t xml:space="preserve"> 146) identifies the risks </w:t>
      </w:r>
      <w:r>
        <w:t xml:space="preserve">to </w:t>
      </w:r>
      <w:r w:rsidR="00441DF5">
        <w:t>producers where</w:t>
      </w:r>
      <w:r>
        <w:t>by</w:t>
      </w:r>
      <w:r w:rsidR="00441DF5">
        <w:t>:</w:t>
      </w:r>
    </w:p>
    <w:p w14:paraId="31AA1CB1" w14:textId="77777777" w:rsidR="00DC6CFD" w:rsidRDefault="00441DF5" w:rsidP="00441DF5">
      <w:pPr>
        <w:ind w:left="720"/>
      </w:pPr>
      <w:r>
        <w:t>It forces the filmmaker to accept responsibility because if negotiations are not transparent, and do not recognise participant’s sensitivities, the use of the veto has the potential to render the research, filming and editing efforts redundant.</w:t>
      </w:r>
    </w:p>
    <w:p w14:paraId="47B42B95" w14:textId="77777777" w:rsidR="00DC6CFD" w:rsidRDefault="00DC6CFD" w:rsidP="00441DF5">
      <w:pPr>
        <w:ind w:left="720"/>
      </w:pPr>
    </w:p>
    <w:p w14:paraId="67D29C3F" w14:textId="661B7DC0" w:rsidR="00441DF5" w:rsidRDefault="00441DF5" w:rsidP="00441DF5">
      <w:pPr>
        <w:ind w:left="720"/>
      </w:pPr>
      <w:r>
        <w:tab/>
      </w:r>
    </w:p>
    <w:p w14:paraId="19653491" w14:textId="3F773039" w:rsidR="00686B8E" w:rsidRDefault="009576DF" w:rsidP="00FB6CE7">
      <w:pPr>
        <w:spacing w:line="480" w:lineRule="auto"/>
      </w:pPr>
      <w:r>
        <w:t>F</w:t>
      </w:r>
      <w:r w:rsidR="00441DF5">
        <w:t>or participants</w:t>
      </w:r>
      <w:r w:rsidR="00B524C6">
        <w:t xml:space="preserve">, it </w:t>
      </w:r>
      <w:r w:rsidR="00441DF5">
        <w:t xml:space="preserve">may serve to reinforce the power imbalance it attempts to redress.  This was exemplified by one </w:t>
      </w:r>
      <w:r w:rsidR="00221676">
        <w:t xml:space="preserve">participant who stated that one contrasting narrative was ‘hard for (him/her) to take,’ but elected to remain involved, because invoking the veto would mean losing the opportunity to present a contrasting narrative.  </w:t>
      </w:r>
      <w:r w:rsidR="00E17869">
        <w:t xml:space="preserve">  </w:t>
      </w:r>
      <w:r w:rsidR="00221676">
        <w:t>Whilst th</w:t>
      </w:r>
      <w:r w:rsidR="0056275C">
        <w:t>e</w:t>
      </w:r>
      <w:r w:rsidR="00221676">
        <w:t xml:space="preserve"> inclusion of contrasting narratives may be beneficial to audiences, it may seem like a false choice for participants.  The participant faces the choice of exclusion from the production or having one’s story placed alongside a contrasting narrative.  </w:t>
      </w:r>
      <w:r w:rsidR="00E17869">
        <w:t xml:space="preserve">A risk to audiences is that the editor may opt for non-contentious representations in order to reduce the risk of participant withdrawal.  Such risks </w:t>
      </w:r>
      <w:r w:rsidR="00221676">
        <w:t>could be viewed as a necessary form of negotiation and compromise where perceptions of the past are contested and where the need to bring those contested views to</w:t>
      </w:r>
      <w:r w:rsidR="00BA6A34">
        <w:t xml:space="preserve"> the audience takes precedence.  </w:t>
      </w:r>
    </w:p>
    <w:p w14:paraId="3923B914" w14:textId="77777777" w:rsidR="00654E36" w:rsidRDefault="00654E36" w:rsidP="001A37F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80" w:lineRule="auto"/>
        <w:rPr>
          <w:rFonts w:ascii="Times New Roman" w:hAnsi="Times New Roman"/>
          <w:szCs w:val="24"/>
          <w:lang w:val="en-GB"/>
        </w:rPr>
      </w:pPr>
    </w:p>
    <w:p w14:paraId="4BC38802" w14:textId="29F2BBC8" w:rsidR="00E95CAF" w:rsidRDefault="00092690" w:rsidP="001A37F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80" w:lineRule="auto"/>
        <w:rPr>
          <w:rFonts w:ascii="Times New Roman" w:hAnsi="Times New Roman"/>
          <w:lang w:val="en-GB"/>
        </w:rPr>
      </w:pPr>
      <w:r>
        <w:rPr>
          <w:rFonts w:ascii="Times New Roman" w:hAnsi="Times New Roman"/>
          <w:lang w:val="en-GB"/>
        </w:rPr>
        <w:t xml:space="preserve">Audience responses also highlighted the limitations of storytelling in post-conflict contexts.  </w:t>
      </w:r>
      <w:r w:rsidR="00E95CAF">
        <w:rPr>
          <w:rFonts w:ascii="Times New Roman" w:hAnsi="Times New Roman"/>
          <w:lang w:val="en-GB"/>
        </w:rPr>
        <w:t xml:space="preserve">During the post-screening discussion </w:t>
      </w:r>
      <w:r w:rsidR="00762CFC">
        <w:rPr>
          <w:rFonts w:ascii="Times New Roman" w:hAnsi="Times New Roman"/>
          <w:lang w:val="en-GB"/>
        </w:rPr>
        <w:t>in</w:t>
      </w:r>
      <w:r w:rsidR="00E95CAF">
        <w:rPr>
          <w:rFonts w:ascii="Times New Roman" w:hAnsi="Times New Roman"/>
          <w:lang w:val="en-GB"/>
        </w:rPr>
        <w:t xml:space="preserve"> Belfast, representatives from </w:t>
      </w:r>
      <w:proofErr w:type="spellStart"/>
      <w:r w:rsidR="00E95CAF">
        <w:rPr>
          <w:rFonts w:ascii="Times New Roman" w:hAnsi="Times New Roman"/>
          <w:lang w:val="en-GB"/>
        </w:rPr>
        <w:t>Ballymurphy</w:t>
      </w:r>
      <w:proofErr w:type="spellEnd"/>
      <w:r w:rsidR="00E95CAF">
        <w:rPr>
          <w:rFonts w:ascii="Times New Roman" w:hAnsi="Times New Roman"/>
          <w:lang w:val="en-GB"/>
        </w:rPr>
        <w:t xml:space="preserve"> Massacre Families</w:t>
      </w:r>
      <w:r w:rsidR="00DC6CFD">
        <w:rPr>
          <w:rStyle w:val="EndnoteReference"/>
          <w:rFonts w:ascii="Times New Roman" w:hAnsi="Times New Roman"/>
          <w:lang w:val="en-GB"/>
        </w:rPr>
        <w:endnoteReference w:id="5"/>
      </w:r>
      <w:r w:rsidR="00E95CAF">
        <w:rPr>
          <w:rFonts w:ascii="Times New Roman" w:hAnsi="Times New Roman"/>
          <w:lang w:val="en-GB"/>
        </w:rPr>
        <w:t xml:space="preserve"> group highlighted the fact that storytelling, in any form, should not act as </w:t>
      </w:r>
      <w:r w:rsidR="001A37FA">
        <w:rPr>
          <w:rFonts w:ascii="Times New Roman" w:hAnsi="Times New Roman"/>
          <w:lang w:val="en-GB"/>
        </w:rPr>
        <w:t xml:space="preserve">a </w:t>
      </w:r>
      <w:r w:rsidR="00E95CAF">
        <w:rPr>
          <w:rFonts w:ascii="Times New Roman" w:hAnsi="Times New Roman"/>
          <w:lang w:val="en-GB"/>
        </w:rPr>
        <w:t xml:space="preserve">replacement for judicial process, or accountability.  Although it could also be argued that storytelling events in themselves generate public recognition </w:t>
      </w:r>
      <w:r w:rsidR="00E95CAF">
        <w:rPr>
          <w:rFonts w:ascii="Times New Roman" w:hAnsi="Times New Roman"/>
          <w:lang w:val="en-GB"/>
        </w:rPr>
        <w:lastRenderedPageBreak/>
        <w:t>of past injustices and act as a tool that aids in the eventual achievement of legal outcomes, acknowledgment, in the legal sense, is one of the most important aspects of any society’s transition from conflict.  Equally, judicial process in itself is not enough.  It is a combination of judicial, structural and storytelling processes that is most effective:</w:t>
      </w:r>
    </w:p>
    <w:p w14:paraId="2745929D" w14:textId="6BA54A36" w:rsidR="00E95CAF" w:rsidRDefault="00E95CAF" w:rsidP="00E95CAF">
      <w:pPr>
        <w:ind w:left="720"/>
      </w:pPr>
      <w:r>
        <w:t>Justice works best when it is a companion of other processes such as social reconstructions, social repair, truth-telling and recovery and reparations. Traditional mechanisms can also be useful as long as they are not an excuse for ongoing impunity</w:t>
      </w:r>
      <w:r w:rsidR="00A04D7C">
        <w:t>. (Hamber 2009, 138)</w:t>
      </w:r>
    </w:p>
    <w:p w14:paraId="0CE67C47" w14:textId="77777777" w:rsidR="00654E36" w:rsidRDefault="00654E36" w:rsidP="00DB423B">
      <w:pPr>
        <w:spacing w:line="480" w:lineRule="auto"/>
        <w:rPr>
          <w:i/>
        </w:rPr>
      </w:pPr>
    </w:p>
    <w:p w14:paraId="799D0238" w14:textId="644F4205" w:rsidR="00441DF5" w:rsidRDefault="00C22267" w:rsidP="00DB423B">
      <w:pPr>
        <w:spacing w:line="480" w:lineRule="auto"/>
      </w:pPr>
      <w:r>
        <w:t>In addition</w:t>
      </w:r>
      <w:r w:rsidR="00092690">
        <w:t xml:space="preserve">, </w:t>
      </w:r>
      <w:r>
        <w:t>o</w:t>
      </w:r>
      <w:r w:rsidR="00DC52DB">
        <w:t xml:space="preserve">ne participant </w:t>
      </w:r>
      <w:r>
        <w:t xml:space="preserve">also highlighted the limitations of the overall editing strategy.  The participant </w:t>
      </w:r>
      <w:r w:rsidR="00DC52DB">
        <w:t>felt that her</w:t>
      </w:r>
      <w:r w:rsidR="00092690">
        <w:t>/his</w:t>
      </w:r>
      <w:r w:rsidR="0056275C">
        <w:t xml:space="preserve"> </w:t>
      </w:r>
      <w:r w:rsidR="00DC52DB">
        <w:t xml:space="preserve">complex narrative was unrepresented by the 5min edit.  In this case, it was not amended or extended because the pre-existing 6x5min framework had been determined prior to all participants’ involvement in the project.  The inclusivity principle, equality of representation and the pre-determined editorial structure outweighed this participant’s desire for a more complex representation.  </w:t>
      </w:r>
      <w:r w:rsidR="002E30CF">
        <w:t xml:space="preserve">Similarly, one </w:t>
      </w:r>
      <w:r w:rsidR="00FB6CE7">
        <w:t>audience</w:t>
      </w:r>
      <w:r w:rsidR="00FB6CE7">
        <w:rPr>
          <w:rFonts w:ascii="Times New Roman Italic" w:hAnsi="Times New Roman Italic"/>
        </w:rPr>
        <w:t xml:space="preserve"> </w:t>
      </w:r>
      <w:r w:rsidR="00275D74">
        <w:t xml:space="preserve">member </w:t>
      </w:r>
      <w:r w:rsidR="00FB6CE7">
        <w:t xml:space="preserve">described </w:t>
      </w:r>
      <w:r w:rsidR="00275D74">
        <w:t>the film as ‘superficial,’ further</w:t>
      </w:r>
      <w:r w:rsidR="00FB6CE7">
        <w:t xml:space="preserve"> questioning the effectiveness of the </w:t>
      </w:r>
      <w:r w:rsidR="00275D74">
        <w:t xml:space="preserve">6x5 </w:t>
      </w:r>
      <w:r w:rsidR="00FB6CE7">
        <w:t xml:space="preserve">editing framework as a mode of adequately representing the experiences of those affected by conflict.  Where an in-depth portrayal of one narrative is preferred, the intercut linear documentary format such as that adopted by Anne Crilly’s (2004) </w:t>
      </w:r>
      <w:r w:rsidR="00FB6CE7" w:rsidRPr="00106176">
        <w:rPr>
          <w:rFonts w:ascii="Times New Roman Italic" w:hAnsi="Times New Roman Italic"/>
          <w:i/>
          <w:iCs/>
        </w:rPr>
        <w:t>Lifting a Dark Cloud:</w:t>
      </w:r>
      <w:r w:rsidR="00FB6CE7" w:rsidRPr="00106176">
        <w:rPr>
          <w:i/>
          <w:iCs/>
        </w:rPr>
        <w:t xml:space="preserve"> </w:t>
      </w:r>
      <w:r w:rsidR="00FB6CE7" w:rsidRPr="00106176">
        <w:rPr>
          <w:rFonts w:ascii="Times New Roman Italic" w:hAnsi="Times New Roman Italic"/>
          <w:i/>
          <w:iCs/>
        </w:rPr>
        <w:t>The Kathleen Thompson Cas</w:t>
      </w:r>
      <w:r w:rsidR="005A42CB" w:rsidRPr="00106176">
        <w:rPr>
          <w:rFonts w:ascii="Times New Roman Italic" w:hAnsi="Times New Roman Italic"/>
          <w:i/>
          <w:iCs/>
        </w:rPr>
        <w:t>e</w:t>
      </w:r>
      <w:r w:rsidR="00FB6CE7">
        <w:t>, may have offered a more adequate repr</w:t>
      </w:r>
      <w:r w:rsidR="00E5497C">
        <w:t xml:space="preserve">esentation. </w:t>
      </w:r>
    </w:p>
    <w:p w14:paraId="39AE4C57" w14:textId="77777777" w:rsidR="00654E36" w:rsidRDefault="00654E36" w:rsidP="009939B7">
      <w:pPr>
        <w:pStyle w:val="BodyAA"/>
        <w:spacing w:line="480" w:lineRule="auto"/>
        <w:rPr>
          <w:rFonts w:ascii="Times New Roman" w:hAnsi="Times New Roman"/>
          <w:lang w:val="en-GB"/>
        </w:rPr>
      </w:pPr>
    </w:p>
    <w:p w14:paraId="37E76B85" w14:textId="4FA4B513" w:rsidR="00DA7CAA" w:rsidRDefault="00DD13AA" w:rsidP="00654E36">
      <w:pPr>
        <w:pStyle w:val="BodyAA"/>
        <w:spacing w:line="480" w:lineRule="auto"/>
        <w:rPr>
          <w:rFonts w:ascii="Times New Roman" w:hAnsi="Times New Roman"/>
          <w:lang w:val="en-GB"/>
        </w:rPr>
      </w:pPr>
      <w:r>
        <w:rPr>
          <w:rFonts w:ascii="Times New Roman" w:hAnsi="Times New Roman"/>
          <w:lang w:val="en-GB"/>
        </w:rPr>
        <w:t>Whilst it can be claimed that collaborative protocols ‘lessen opportunities for exploitation and re-stim</w:t>
      </w:r>
      <w:r w:rsidR="00A04D7C">
        <w:rPr>
          <w:rFonts w:ascii="Times New Roman" w:hAnsi="Times New Roman"/>
          <w:lang w:val="en-GB"/>
        </w:rPr>
        <w:t>ulation of trauma’ (McLaughlin 2010,</w:t>
      </w:r>
      <w:r>
        <w:rPr>
          <w:rFonts w:ascii="Times New Roman" w:hAnsi="Times New Roman"/>
          <w:lang w:val="en-GB"/>
        </w:rPr>
        <w:t xml:space="preserve"> 146), this risk is never eliminated.  Engaging in the process of telling means opening oneself up to potential re-traumatisation.  This was exemplified by one participant who found re-telling, or </w:t>
      </w:r>
      <w:r>
        <w:rPr>
          <w:rFonts w:ascii="Times New Roman" w:hAnsi="Times New Roman"/>
          <w:lang w:val="en-GB"/>
        </w:rPr>
        <w:lastRenderedPageBreak/>
        <w:t xml:space="preserve">continuously re-visiting, his/her trauma narrative unhelpful in that it intensified, as opposed to reduced, trauma symptoms such as hyperarousal and intrusive thoughts.  The same participant found the process of engaging in panel </w:t>
      </w:r>
      <w:r w:rsidR="0011265F">
        <w:rPr>
          <w:rFonts w:ascii="Times New Roman" w:hAnsi="Times New Roman"/>
          <w:lang w:val="en-GB"/>
        </w:rPr>
        <w:t xml:space="preserve">discussions after screenings </w:t>
      </w:r>
      <w:r>
        <w:rPr>
          <w:rFonts w:ascii="Times New Roman" w:hAnsi="Times New Roman"/>
          <w:lang w:val="en-GB"/>
        </w:rPr>
        <w:t>equally difficult and subsequently withdrew from this aspect of the public exhibition.  This risk is heightened further by the fact that there is no guarantee that the stories of people affected by the Troubles will receive a welcome reception.</w:t>
      </w:r>
      <w:r>
        <w:rPr>
          <w:rFonts w:ascii="Times New Roman Bold" w:hAnsi="Times New Roman Bold"/>
          <w:lang w:val="en-GB"/>
        </w:rPr>
        <w:t xml:space="preserve">  </w:t>
      </w:r>
      <w:r>
        <w:rPr>
          <w:rFonts w:ascii="Times New Roman" w:hAnsi="Times New Roman"/>
          <w:lang w:val="en-GB"/>
        </w:rPr>
        <w:t>Thi</w:t>
      </w:r>
      <w:r w:rsidR="00092690">
        <w:rPr>
          <w:rFonts w:ascii="Times New Roman" w:hAnsi="Times New Roman"/>
          <w:lang w:val="en-GB"/>
        </w:rPr>
        <w:t xml:space="preserve">s </w:t>
      </w:r>
      <w:r>
        <w:rPr>
          <w:rFonts w:ascii="Times New Roman" w:hAnsi="Times New Roman"/>
          <w:lang w:val="en-GB"/>
        </w:rPr>
        <w:t>was confirmed when an audience member responded negatively to a participant in a private conversation following a screening</w:t>
      </w:r>
      <w:r w:rsidR="00DD4676">
        <w:rPr>
          <w:rFonts w:ascii="Times New Roman" w:hAnsi="Times New Roman"/>
          <w:lang w:val="en-GB"/>
        </w:rPr>
        <w:t xml:space="preserve">.  </w:t>
      </w:r>
      <w:r w:rsidR="00092690">
        <w:rPr>
          <w:rFonts w:ascii="Times New Roman" w:hAnsi="Times New Roman"/>
          <w:lang w:val="en-GB"/>
        </w:rPr>
        <w:t>They</w:t>
      </w:r>
      <w:r>
        <w:rPr>
          <w:rFonts w:ascii="Times New Roman" w:hAnsi="Times New Roman"/>
          <w:lang w:val="en-GB"/>
        </w:rPr>
        <w:t xml:space="preserve"> asked, ‘Do you not think it’s time you just walked away and forgot about it?’  Reactions of this kind carry with them the risk that participants’ narratives are publicly invalidated and dismissed, which is likely to add to their existing traumatisation. </w:t>
      </w:r>
    </w:p>
    <w:p w14:paraId="3D33165B" w14:textId="77777777" w:rsidR="006A4D25" w:rsidRDefault="006A4D25" w:rsidP="00654E36">
      <w:pPr>
        <w:pStyle w:val="BodyAA"/>
        <w:spacing w:line="480" w:lineRule="auto"/>
        <w:rPr>
          <w:rFonts w:ascii="Times New Roman" w:hAnsi="Times New Roman"/>
          <w:lang w:val="en-GB"/>
        </w:rPr>
      </w:pPr>
    </w:p>
    <w:p w14:paraId="53F24212" w14:textId="2E0D3A4E" w:rsidR="006A4D25" w:rsidRDefault="006A4D25" w:rsidP="00764011">
      <w:pPr>
        <w:pStyle w:val="BodyAA"/>
        <w:spacing w:line="480" w:lineRule="auto"/>
        <w:rPr>
          <w:rFonts w:ascii="Times New Roman" w:hAnsi="Times New Roman"/>
          <w:lang w:val="en-GB"/>
        </w:rPr>
      </w:pPr>
      <w:r>
        <w:rPr>
          <w:rFonts w:ascii="Times New Roman" w:hAnsi="Times New Roman"/>
          <w:lang w:val="en-GB"/>
        </w:rPr>
        <w:t>In addition, audience members raised concerns about the potential role of this form of storytelling</w:t>
      </w:r>
      <w:r w:rsidR="00671145">
        <w:rPr>
          <w:rFonts w:ascii="Times New Roman" w:hAnsi="Times New Roman"/>
          <w:lang w:val="en-GB"/>
        </w:rPr>
        <w:t xml:space="preserve"> </w:t>
      </w:r>
      <w:r>
        <w:rPr>
          <w:rFonts w:ascii="Times New Roman" w:hAnsi="Times New Roman"/>
          <w:lang w:val="en-GB"/>
        </w:rPr>
        <w:t xml:space="preserve">in the remembering/forgetting dialectic.  </w:t>
      </w:r>
      <w:r w:rsidR="00FE70D3">
        <w:rPr>
          <w:rFonts w:ascii="Times New Roman" w:hAnsi="Times New Roman"/>
          <w:lang w:val="en-GB"/>
        </w:rPr>
        <w:t>T</w:t>
      </w:r>
      <w:r w:rsidR="00DD13AA">
        <w:rPr>
          <w:rFonts w:ascii="Times New Roman" w:hAnsi="Times New Roman"/>
          <w:lang w:val="en-GB"/>
        </w:rPr>
        <w:t xml:space="preserve">wo </w:t>
      </w:r>
      <w:r w:rsidR="00C61874">
        <w:rPr>
          <w:rFonts w:ascii="Times New Roman" w:hAnsi="Times New Roman"/>
          <w:lang w:val="en-GB"/>
        </w:rPr>
        <w:t>respondents</w:t>
      </w:r>
      <w:r w:rsidR="00DD13AA">
        <w:rPr>
          <w:rFonts w:ascii="Times New Roman" w:hAnsi="Times New Roman"/>
          <w:lang w:val="en-GB"/>
        </w:rPr>
        <w:t xml:space="preserve"> raised concerns about remembering painful events from the past as it ‘keeps the conflict up in people’s eyes.’</w:t>
      </w:r>
      <w:r w:rsidR="00106176">
        <w:rPr>
          <w:rFonts w:ascii="Times New Roman" w:hAnsi="Times New Roman"/>
          <w:lang w:val="en-GB"/>
        </w:rPr>
        <w:t xml:space="preserve">  </w:t>
      </w:r>
      <w:r w:rsidR="00DD13AA">
        <w:rPr>
          <w:rFonts w:ascii="Times New Roman" w:hAnsi="Times New Roman"/>
          <w:lang w:val="en-GB"/>
        </w:rPr>
        <w:t>They suggested that overtly negative storytelling that recounts painful events may keep us rooted in the past and may re-ignite and maintain feelings of anger and resentment.  Whilst difficult stories should be told, it should be with the overall purpose of ‘moving forward.’  This view is echoed by Shaun Henry, Director of the Special EU Programmes Body</w:t>
      </w:r>
      <w:r w:rsidR="00106176">
        <w:rPr>
          <w:rFonts w:ascii="Times New Roman" w:hAnsi="Times New Roman"/>
          <w:lang w:val="en-GB"/>
        </w:rPr>
        <w:t xml:space="preserve"> from 2001-2017</w:t>
      </w:r>
      <w:r w:rsidR="00DD13AA">
        <w:rPr>
          <w:rFonts w:ascii="Times New Roman" w:hAnsi="Times New Roman"/>
          <w:lang w:val="en-GB"/>
        </w:rPr>
        <w:t>, an organisation which has funded a variety of storytelli</w:t>
      </w:r>
      <w:r w:rsidR="00305750">
        <w:rPr>
          <w:rFonts w:ascii="Times New Roman" w:hAnsi="Times New Roman"/>
          <w:lang w:val="en-GB"/>
        </w:rPr>
        <w:t>ng projects, who states that, ‘w</w:t>
      </w:r>
      <w:r w:rsidR="00DD13AA">
        <w:rPr>
          <w:rFonts w:ascii="Times New Roman" w:hAnsi="Times New Roman"/>
          <w:lang w:val="en-GB"/>
        </w:rPr>
        <w:t xml:space="preserve">e need to ensure that somehow our storytelling, and our remembrance of the past, are firmly embedded in the a </w:t>
      </w:r>
      <w:r w:rsidR="00222679">
        <w:rPr>
          <w:rFonts w:ascii="Times New Roman" w:hAnsi="Times New Roman"/>
          <w:lang w:val="en-GB"/>
        </w:rPr>
        <w:t xml:space="preserve">notion of moving forward’  </w:t>
      </w:r>
      <w:r w:rsidR="00222679" w:rsidRPr="00222679">
        <w:rPr>
          <w:rFonts w:ascii="Times New Roman" w:hAnsi="Times New Roman"/>
          <w:lang w:val="en-GB"/>
        </w:rPr>
        <w:t>(</w:t>
      </w:r>
      <w:r w:rsidR="00222679" w:rsidRPr="00222679">
        <w:rPr>
          <w:rFonts w:ascii="Times New Roman" w:hAnsi="Times New Roman"/>
        </w:rPr>
        <w:t>Bush</w:t>
      </w:r>
      <w:r w:rsidR="00222679" w:rsidRPr="00222679">
        <w:rPr>
          <w:rFonts w:ascii="Times New Roman" w:hAnsi="Times New Roman"/>
          <w:color w:val="0A0A0A"/>
        </w:rPr>
        <w:t xml:space="preserve">, Logue, and Burns </w:t>
      </w:r>
      <w:r w:rsidR="00222679" w:rsidRPr="00222679">
        <w:rPr>
          <w:rFonts w:ascii="Times New Roman" w:hAnsi="Times New Roman"/>
          <w:lang w:val="en-GB"/>
        </w:rPr>
        <w:t>2011,</w:t>
      </w:r>
      <w:r w:rsidR="00DD13AA" w:rsidRPr="00222679">
        <w:rPr>
          <w:rFonts w:ascii="Times New Roman" w:hAnsi="Times New Roman"/>
          <w:lang w:val="en-GB"/>
        </w:rPr>
        <w:t xml:space="preserve"> 9).</w:t>
      </w:r>
      <w:r w:rsidR="00DD13AA">
        <w:rPr>
          <w:rFonts w:ascii="Times New Roman" w:hAnsi="Times New Roman"/>
          <w:lang w:val="en-GB"/>
        </w:rPr>
        <w:t xml:space="preserve"> The tension betwee</w:t>
      </w:r>
      <w:r w:rsidR="00222679">
        <w:rPr>
          <w:rFonts w:ascii="Times New Roman" w:hAnsi="Times New Roman"/>
          <w:lang w:val="en-GB"/>
        </w:rPr>
        <w:t>n the compulsion to tell (</w:t>
      </w:r>
      <w:proofErr w:type="spellStart"/>
      <w:r w:rsidR="00222679">
        <w:rPr>
          <w:rFonts w:ascii="Times New Roman" w:hAnsi="Times New Roman"/>
          <w:lang w:val="en-GB"/>
        </w:rPr>
        <w:t>Laub</w:t>
      </w:r>
      <w:proofErr w:type="spellEnd"/>
      <w:r w:rsidR="00222679">
        <w:rPr>
          <w:rFonts w:ascii="Times New Roman" w:hAnsi="Times New Roman"/>
          <w:lang w:val="en-GB"/>
        </w:rPr>
        <w:t xml:space="preserve"> 1992a,</w:t>
      </w:r>
      <w:r w:rsidR="00DD13AA">
        <w:rPr>
          <w:rFonts w:ascii="Times New Roman" w:hAnsi="Times New Roman"/>
          <w:lang w:val="en-GB"/>
        </w:rPr>
        <w:t xml:space="preserve"> 78) and the potential for re-traumatisation, coupled with the risk that public exhibition may be met with the preference to forget, highlights one of the central </w:t>
      </w:r>
      <w:r w:rsidR="00DD13AA">
        <w:rPr>
          <w:rFonts w:ascii="Times New Roman" w:hAnsi="Times New Roman"/>
          <w:lang w:val="en-GB"/>
        </w:rPr>
        <w:lastRenderedPageBreak/>
        <w:t>contradictions of the ‘dialectic o</w:t>
      </w:r>
      <w:r w:rsidR="00222679">
        <w:rPr>
          <w:rFonts w:ascii="Times New Roman" w:hAnsi="Times New Roman"/>
          <w:lang w:val="en-GB"/>
        </w:rPr>
        <w:t xml:space="preserve">f memory and forgetting’ (Bell 2010, </w:t>
      </w:r>
      <w:r w:rsidR="00DD13AA">
        <w:rPr>
          <w:rFonts w:ascii="Times New Roman" w:hAnsi="Times New Roman"/>
          <w:lang w:val="en-GB"/>
        </w:rPr>
        <w:t>5).  Just as we need to tell in order to survive, we also need to forget</w:t>
      </w:r>
      <w:r w:rsidR="00A32CEC">
        <w:rPr>
          <w:rFonts w:ascii="Times New Roman" w:hAnsi="Times New Roman"/>
          <w:lang w:val="en-GB"/>
        </w:rPr>
        <w:t>.</w:t>
      </w:r>
      <w:r w:rsidR="00DD13AA">
        <w:rPr>
          <w:rFonts w:ascii="Times New Roman" w:hAnsi="Times New Roman"/>
          <w:lang w:val="en-GB"/>
        </w:rPr>
        <w:t xml:space="preserve"> </w:t>
      </w:r>
    </w:p>
    <w:p w14:paraId="42AC6F90" w14:textId="77777777" w:rsidR="006A4D25" w:rsidRDefault="006A4D25" w:rsidP="00764011">
      <w:pPr>
        <w:pStyle w:val="BodyAA"/>
        <w:spacing w:line="480" w:lineRule="auto"/>
        <w:rPr>
          <w:rFonts w:ascii="Times New Roman" w:hAnsi="Times New Roman"/>
          <w:lang w:val="en-GB"/>
        </w:rPr>
      </w:pPr>
    </w:p>
    <w:p w14:paraId="57CD187B" w14:textId="4C829FB2" w:rsidR="00AD1DF7" w:rsidRDefault="00DD13AA" w:rsidP="00764011">
      <w:pPr>
        <w:pStyle w:val="BodyAA"/>
        <w:spacing w:line="480" w:lineRule="auto"/>
        <w:rPr>
          <w:rFonts w:ascii="Times New Roman" w:hAnsi="Times New Roman"/>
          <w:lang w:val="en-GB"/>
        </w:rPr>
      </w:pPr>
      <w:r>
        <w:rPr>
          <w:rFonts w:ascii="Times New Roman" w:hAnsi="Times New Roman"/>
          <w:lang w:val="en-GB"/>
        </w:rPr>
        <w:t>The reluctance to tell or hear trauma narratives could be viewed as Dawson’s psychic defensiveness or ‘splitting off’ where the painful past is repressed only to return either psychically in the symptoms of trauma, or sociologically in the re-surfacing of past divisions through sporadic violence or maintained by divisive cu</w:t>
      </w:r>
      <w:r w:rsidR="00222679">
        <w:rPr>
          <w:rFonts w:ascii="Times New Roman" w:hAnsi="Times New Roman"/>
          <w:lang w:val="en-GB"/>
        </w:rPr>
        <w:t xml:space="preserve">ltural memory practices (Dawson 2007, 14; </w:t>
      </w:r>
      <w:proofErr w:type="spellStart"/>
      <w:r>
        <w:rPr>
          <w:rFonts w:ascii="Times New Roman" w:hAnsi="Times New Roman"/>
          <w:lang w:val="en-GB"/>
        </w:rPr>
        <w:t>Leydesdorff</w:t>
      </w:r>
      <w:proofErr w:type="spellEnd"/>
      <w:r>
        <w:rPr>
          <w:rFonts w:ascii="Times New Roman" w:hAnsi="Times New Roman"/>
          <w:lang w:val="en-GB"/>
        </w:rPr>
        <w:t xml:space="preserve"> et al.</w:t>
      </w:r>
      <w:r w:rsidR="00222679">
        <w:rPr>
          <w:rFonts w:ascii="Times New Roman" w:hAnsi="Times New Roman"/>
          <w:lang w:val="en-GB"/>
        </w:rPr>
        <w:t xml:space="preserve"> 2004,</w:t>
      </w:r>
      <w:r>
        <w:rPr>
          <w:rFonts w:ascii="Times New Roman" w:hAnsi="Times New Roman"/>
          <w:lang w:val="en-GB"/>
        </w:rPr>
        <w:t xml:space="preserve"> 22).  The experience of the participant who found repeatedly re-visiting her</w:t>
      </w:r>
      <w:r w:rsidR="00A32CEC">
        <w:rPr>
          <w:rFonts w:ascii="Times New Roman" w:hAnsi="Times New Roman"/>
          <w:lang w:val="en-GB"/>
        </w:rPr>
        <w:t>/his</w:t>
      </w:r>
      <w:r>
        <w:rPr>
          <w:rFonts w:ascii="Times New Roman" w:hAnsi="Times New Roman"/>
          <w:lang w:val="en-GB"/>
        </w:rPr>
        <w:t xml:space="preserve"> trauma narrative unhelpful, and the audience members who questioned the process of remembering, highlight the need to maintain a balance between disregarding the process of ‘splitting off’ as universally unhelpful and re-engagement with past trauma helpful.  The act of telling or expressing one’s trauma narrative either to an individual or in the public sphere, despite its compulsion, can carry the risk of re-traumatisation and intensification of PTSD symptomatology.  The notion of limiting what and how we remember in order to create a peaceful future by forgetting elements of the painful past and the potential for re-traumatisation either through the act of telling and re-engagement with traumatic memories or negative public reception, highlight the fact that remembering, even when it is conducted with the intention of being ‘reparat</w:t>
      </w:r>
      <w:r w:rsidR="00FE70D3">
        <w:rPr>
          <w:rFonts w:ascii="Times New Roman" w:hAnsi="Times New Roman"/>
          <w:lang w:val="en-GB"/>
        </w:rPr>
        <w:t xml:space="preserve">ive’ may not be helpful to all.  </w:t>
      </w:r>
    </w:p>
    <w:p w14:paraId="4A3555F1" w14:textId="77777777" w:rsidR="00106176" w:rsidRDefault="00106176" w:rsidP="00764011">
      <w:pPr>
        <w:pStyle w:val="BodyAA"/>
        <w:spacing w:line="480" w:lineRule="auto"/>
        <w:rPr>
          <w:rFonts w:ascii="Times New Roman" w:hAnsi="Times New Roman"/>
          <w:lang w:val="en-GB"/>
        </w:rPr>
      </w:pPr>
    </w:p>
    <w:p w14:paraId="01D37935" w14:textId="7B82C948" w:rsidR="00DD13AA" w:rsidRPr="00FE70D3" w:rsidRDefault="00DD13AA" w:rsidP="00764011">
      <w:pPr>
        <w:pStyle w:val="BodyAA"/>
        <w:spacing w:line="480" w:lineRule="auto"/>
        <w:rPr>
          <w:rFonts w:ascii="Times" w:hAnsi="Times"/>
          <w:lang w:val="en-GB"/>
        </w:rPr>
      </w:pPr>
      <w:r>
        <w:rPr>
          <w:rFonts w:ascii="Times New Roman" w:hAnsi="Times New Roman"/>
          <w:lang w:val="en-GB"/>
        </w:rPr>
        <w:t xml:space="preserve">A delicate balance needs to be achieved, both psychically and at a public societal level, between on the one hand, the need to re-engage with the past in order to learn from it, and the need to function in the present.  The need to remember and the need to forget are central to these processes.  In terms of storytelling within the Northern Ireland </w:t>
      </w:r>
      <w:r>
        <w:rPr>
          <w:rFonts w:ascii="Times New Roman" w:hAnsi="Times New Roman"/>
          <w:lang w:val="en-GB"/>
        </w:rPr>
        <w:lastRenderedPageBreak/>
        <w:t>context, this raises the complex question if and, therefore, who, or what body, should determine what is remembered and how public memory should be (re)presented:</w:t>
      </w:r>
    </w:p>
    <w:p w14:paraId="28DD9071" w14:textId="77777777" w:rsidR="00DD13AA" w:rsidRDefault="00DD13AA" w:rsidP="00DD13AA"/>
    <w:p w14:paraId="56FAFCA5" w14:textId="3B2911BA" w:rsidR="00DD13AA" w:rsidRDefault="00DD13AA" w:rsidP="00C618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ind w:left="1417"/>
        <w:rPr>
          <w:rFonts w:ascii="Times New Roman" w:hAnsi="Times New Roman"/>
          <w:lang w:val="en-GB"/>
        </w:rPr>
      </w:pPr>
      <w:r>
        <w:rPr>
          <w:rFonts w:ascii="Times New Roman" w:hAnsi="Times New Roman"/>
          <w:lang w:val="en-GB"/>
        </w:rPr>
        <w:t>The idea that the mediated production of common memory narratives can and should be ‘engineered’ (orchestrated, managed)</w:t>
      </w:r>
      <w:r w:rsidR="00C61874">
        <w:rPr>
          <w:rFonts w:ascii="Times New Roman" w:hAnsi="Times New Roman"/>
          <w:lang w:val="en-GB"/>
        </w:rPr>
        <w:t xml:space="preserve"> in order to become productive </w:t>
      </w:r>
      <w:r>
        <w:rPr>
          <w:rFonts w:ascii="Times New Roman" w:hAnsi="Times New Roman"/>
          <w:lang w:val="en-GB"/>
        </w:rPr>
        <w:t>of a peaceful and just co-existence, rather than t</w:t>
      </w:r>
      <w:r w:rsidR="00C61874">
        <w:rPr>
          <w:rFonts w:ascii="Times New Roman" w:hAnsi="Times New Roman"/>
          <w:lang w:val="en-GB"/>
        </w:rPr>
        <w:t xml:space="preserve">he source of division, remains </w:t>
      </w:r>
      <w:r>
        <w:rPr>
          <w:rFonts w:ascii="Times New Roman" w:hAnsi="Times New Roman"/>
          <w:lang w:val="en-GB"/>
        </w:rPr>
        <w:t xml:space="preserve">one of the underlying assumptions of (post-)conflict governance.  At stake, then, </w:t>
      </w:r>
      <w:r>
        <w:rPr>
          <w:rFonts w:ascii="Times New Roman" w:hAnsi="Times New Roman"/>
          <w:lang w:val="en-GB"/>
        </w:rPr>
        <w:tab/>
        <w:t xml:space="preserve">(...) is the thorny question (...) whether the </w:t>
      </w:r>
      <w:proofErr w:type="spellStart"/>
      <w:r>
        <w:rPr>
          <w:rFonts w:ascii="Times New Roman" w:hAnsi="Times New Roman"/>
          <w:lang w:val="en-GB"/>
        </w:rPr>
        <w:t>inst</w:t>
      </w:r>
      <w:r w:rsidR="00DD4676">
        <w:rPr>
          <w:rFonts w:ascii="Times New Roman" w:hAnsi="Times New Roman"/>
          <w:lang w:val="en-GB"/>
        </w:rPr>
        <w:t>rumentalisation</w:t>
      </w:r>
      <w:proofErr w:type="spellEnd"/>
      <w:r w:rsidR="00DD4676">
        <w:rPr>
          <w:rFonts w:ascii="Times New Roman" w:hAnsi="Times New Roman"/>
          <w:lang w:val="en-GB"/>
        </w:rPr>
        <w:t xml:space="preserve"> of memory (for </w:t>
      </w:r>
      <w:r>
        <w:rPr>
          <w:rFonts w:ascii="Times New Roman" w:hAnsi="Times New Roman"/>
          <w:lang w:val="en-GB"/>
        </w:rPr>
        <w:t>better or worse) is not an inherent feature of its pu</w:t>
      </w:r>
      <w:r w:rsidR="00C61874">
        <w:rPr>
          <w:rFonts w:ascii="Times New Roman" w:hAnsi="Times New Roman"/>
          <w:lang w:val="en-GB"/>
        </w:rPr>
        <w:t>blic production</w:t>
      </w:r>
      <w:r w:rsidR="00222679">
        <w:rPr>
          <w:rFonts w:ascii="Times New Roman" w:hAnsi="Times New Roman"/>
          <w:lang w:val="en-GB"/>
        </w:rPr>
        <w:t>. (Rigney 2012,</w:t>
      </w:r>
      <w:r w:rsidR="00C61874">
        <w:rPr>
          <w:rFonts w:ascii="Times New Roman" w:hAnsi="Times New Roman"/>
          <w:lang w:val="en-GB"/>
        </w:rPr>
        <w:t xml:space="preserve"> </w:t>
      </w:r>
      <w:r w:rsidR="00222679">
        <w:rPr>
          <w:rFonts w:ascii="Times New Roman" w:hAnsi="Times New Roman"/>
          <w:lang w:val="en-GB"/>
        </w:rPr>
        <w:t>252)</w:t>
      </w:r>
    </w:p>
    <w:p w14:paraId="347B9ADC" w14:textId="77777777" w:rsidR="00275B44" w:rsidRDefault="00275B44" w:rsidP="00854506">
      <w:pPr>
        <w:spacing w:line="480" w:lineRule="auto"/>
      </w:pPr>
    </w:p>
    <w:p w14:paraId="5F1928D0" w14:textId="77777777" w:rsidR="001560D3" w:rsidRDefault="00854506" w:rsidP="00D50F7C">
      <w:pPr>
        <w:spacing w:line="480" w:lineRule="auto"/>
      </w:pPr>
      <w:r>
        <w:t xml:space="preserve">The challenge of collaborative and inclusive storytelling of this kind therefore requires achieving a delicate balance between the right of those affected by conflict to be represented and their right to represent their story in a manner of their choosing, versus the need for audiences to have access to contradictory, adequately contextualised, challenging representations of the past that are not compromised by safe representations that seek to appease all parties. </w:t>
      </w:r>
    </w:p>
    <w:p w14:paraId="4ED72A02" w14:textId="77777777" w:rsidR="00106176" w:rsidRPr="00A32CEC" w:rsidRDefault="00106176" w:rsidP="00D50F7C">
      <w:pPr>
        <w:spacing w:line="480" w:lineRule="auto"/>
        <w:rPr>
          <w:rFonts w:ascii="Times New Roman Bold" w:hAnsi="Times New Roman Bold"/>
          <w:b/>
        </w:rPr>
      </w:pPr>
    </w:p>
    <w:p w14:paraId="4B81B81E" w14:textId="6C40BE9A" w:rsidR="00DD13AA" w:rsidRPr="00A32CEC" w:rsidRDefault="00F02EB8" w:rsidP="00D50F7C">
      <w:pPr>
        <w:spacing w:line="480" w:lineRule="auto"/>
        <w:rPr>
          <w:b/>
        </w:rPr>
      </w:pPr>
      <w:r w:rsidRPr="00A32CEC">
        <w:rPr>
          <w:rFonts w:ascii="Times New Roman Bold" w:hAnsi="Times New Roman Bold"/>
          <w:b/>
        </w:rPr>
        <w:t>Conclusion</w:t>
      </w:r>
    </w:p>
    <w:p w14:paraId="4A8140D9" w14:textId="77777777" w:rsidR="00DD13AA" w:rsidRDefault="00DD13AA" w:rsidP="00DD13AA">
      <w:pPr>
        <w:pStyle w:val="FreeForm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4"/>
        </w:rPr>
      </w:pPr>
    </w:p>
    <w:p w14:paraId="5BA19887" w14:textId="1795AFD1" w:rsidR="00DD13AA" w:rsidRDefault="00DD13AA" w:rsidP="009939B7">
      <w:pPr>
        <w:spacing w:line="480" w:lineRule="auto"/>
      </w:pPr>
      <w:r>
        <w:t xml:space="preserve">This research transforms assumptions, based primarily on public consultation as its main rationale, about the efficacy of </w:t>
      </w:r>
      <w:r w:rsidR="0082671D">
        <w:t xml:space="preserve">a particular form of participatory storytelling practice in the Northern Irish context, </w:t>
      </w:r>
      <w:r w:rsidR="00366473">
        <w:t>collaborative doc</w:t>
      </w:r>
      <w:r w:rsidR="0082671D">
        <w:t xml:space="preserve">umentary filmmaking, </w:t>
      </w:r>
      <w:r>
        <w:t>by providing qualitative data t</w:t>
      </w:r>
      <w:r w:rsidR="0082671D">
        <w:t xml:space="preserve">hat outlines specific </w:t>
      </w:r>
      <w:r>
        <w:t xml:space="preserve">benefits </w:t>
      </w:r>
      <w:r w:rsidR="00366473">
        <w:t xml:space="preserve">and risks </w:t>
      </w:r>
      <w:r>
        <w:t>for participants</w:t>
      </w:r>
      <w:r w:rsidR="0082671D">
        <w:t xml:space="preserve"> </w:t>
      </w:r>
      <w:r w:rsidR="00E5670B">
        <w:t xml:space="preserve">and </w:t>
      </w:r>
      <w:r w:rsidR="0082671D">
        <w:t xml:space="preserve">audiences.  The benefits </w:t>
      </w:r>
      <w:r>
        <w:t xml:space="preserve">include </w:t>
      </w:r>
      <w:r w:rsidR="0082671D">
        <w:t xml:space="preserve">humanising the conflict by providing public access to first-person accounts of those affected by Troubles.  It allows participants </w:t>
      </w:r>
      <w:r>
        <w:t>to present a</w:t>
      </w:r>
      <w:r w:rsidR="0082671D">
        <w:t xml:space="preserve"> contrasting narrative of a loved one or personal </w:t>
      </w:r>
      <w:r>
        <w:t xml:space="preserve">experience as a challenge to </w:t>
      </w:r>
      <w:r w:rsidR="0082671D">
        <w:t xml:space="preserve">dominant media representations.  It provides participants with </w:t>
      </w:r>
      <w:r>
        <w:t>validation and public acknowled</w:t>
      </w:r>
      <w:r w:rsidR="0082671D">
        <w:t>gement of the trauma narrative.  It is cathartic</w:t>
      </w:r>
      <w:r>
        <w:t xml:space="preserve">, </w:t>
      </w:r>
      <w:r w:rsidR="0082671D">
        <w:t xml:space="preserve">allowing participants to externalise </w:t>
      </w:r>
      <w:r>
        <w:t>a previously</w:t>
      </w:r>
      <w:r w:rsidR="0082671D">
        <w:t xml:space="preserve"> internalised trauma narrative by </w:t>
      </w:r>
      <w:r>
        <w:t>producing a tangi</w:t>
      </w:r>
      <w:r w:rsidR="00FE70D3">
        <w:t>ble outcome</w:t>
      </w:r>
      <w:r w:rsidR="0082671D">
        <w:t xml:space="preserve">.  </w:t>
      </w:r>
      <w:r w:rsidR="0082671D">
        <w:lastRenderedPageBreak/>
        <w:t xml:space="preserve">It is a </w:t>
      </w:r>
      <w:r>
        <w:t>private and public commemoration or memorialisation of a loved on</w:t>
      </w:r>
      <w:r w:rsidR="0082671D">
        <w:t xml:space="preserve">e or personal experience and it provides an </w:t>
      </w:r>
      <w:r>
        <w:t>overall sense of achievement.  Although promising, these benefits are not guaranteed.  This research</w:t>
      </w:r>
      <w:r w:rsidR="0082671D">
        <w:t xml:space="preserve"> </w:t>
      </w:r>
      <w:r>
        <w:t>augments conce</w:t>
      </w:r>
      <w:r w:rsidR="0082671D">
        <w:t xml:space="preserve">rns raised by </w:t>
      </w:r>
      <w:r w:rsidR="00D65F5B">
        <w:t>Hackett and Rolston (2009) and Bush</w:t>
      </w:r>
      <w:r w:rsidR="00D65F5B">
        <w:rPr>
          <w:color w:val="0A0A0A"/>
        </w:rPr>
        <w:t xml:space="preserve">, Logue, and Burns </w:t>
      </w:r>
      <w:r w:rsidR="00D65F5B">
        <w:t xml:space="preserve">(2011) </w:t>
      </w:r>
      <w:r>
        <w:t>about the widespread use of storytelling by identifying specific ri</w:t>
      </w:r>
      <w:r w:rsidR="0082671D">
        <w:t xml:space="preserve">sks, i.e. re-traumatisation, inadequate </w:t>
      </w:r>
      <w:r>
        <w:t xml:space="preserve">representation and public invalidation of the trauma narrative.  This, combined with the irretrievability of loss, limits the potential for </w:t>
      </w:r>
      <w:r w:rsidR="0082671D">
        <w:t xml:space="preserve">project such as this </w:t>
      </w:r>
      <w:r>
        <w:t>to provide ‘healing’ and any such cla</w:t>
      </w:r>
      <w:r w:rsidR="00FE70D3">
        <w:t xml:space="preserve">ims should be used with caution.  </w:t>
      </w:r>
    </w:p>
    <w:p w14:paraId="24ABDE58" w14:textId="77777777" w:rsidR="003739AB" w:rsidRDefault="003739AB" w:rsidP="003739AB">
      <w:pPr>
        <w:spacing w:line="480" w:lineRule="auto"/>
      </w:pPr>
    </w:p>
    <w:p w14:paraId="0DA15D89" w14:textId="387D33B5" w:rsidR="007A7CC8" w:rsidRDefault="00DD13AA" w:rsidP="003739AB">
      <w:pPr>
        <w:spacing w:line="480" w:lineRule="auto"/>
      </w:pPr>
      <w:r>
        <w:t>Whilst collaborative protocols used by the projects identified by HTR (2005b) and also by McLaughlin in post-conflict documentary filmmaking are progressive in that they attempt to redress the imbalance of power used in traditional models of broadcast filmmaking and in storytelling practice, they do not gu</w:t>
      </w:r>
      <w:r w:rsidR="00FE70D3">
        <w:t>aran</w:t>
      </w:r>
      <w:r w:rsidR="00314FF3">
        <w:t xml:space="preserve">tee adequate representation. </w:t>
      </w:r>
      <w:r w:rsidR="00762CFC">
        <w:t>As Pink (2007, 112) states, ‘c</w:t>
      </w:r>
      <w:r>
        <w:t>ollaborative work both opens up possibilities and is constrained in what it</w:t>
      </w:r>
      <w:r w:rsidR="00D65F5B">
        <w:t xml:space="preserve"> can achieve</w:t>
      </w:r>
      <w:r w:rsidR="00762CFC">
        <w:t>.</w:t>
      </w:r>
      <w:r w:rsidR="00D65F5B">
        <w:t>’</w:t>
      </w:r>
      <w:r w:rsidR="00762CFC">
        <w:t xml:space="preserve">  </w:t>
      </w:r>
      <w:r w:rsidR="0082671D">
        <w:t>Collaboration with multiple partners can create competing agendas.  It is not guaranteed that the agenda of the participants will be paramount.  The right to veto, particularly where contrasting narratives are included in the same filmic space, may serve to reinforce, rather than redress the imbalance of power between producers and participants.</w:t>
      </w:r>
      <w:r w:rsidR="009F7F8A">
        <w:t xml:space="preserve">  Audience responses also highlighted the </w:t>
      </w:r>
      <w:r>
        <w:t>complexities of the remembering/forgetting dialectic and its role in maintaining current and future peace.</w:t>
      </w:r>
      <w:r w:rsidR="007A7CC8">
        <w:t xml:space="preserve">  </w:t>
      </w:r>
      <w:r w:rsidR="00314FF3">
        <w:t>T</w:t>
      </w:r>
      <w:r w:rsidR="009F7F8A">
        <w:t xml:space="preserve">his </w:t>
      </w:r>
      <w:r>
        <w:t xml:space="preserve">highlights the need for greater criticality </w:t>
      </w:r>
      <w:r w:rsidR="007A7CC8">
        <w:t xml:space="preserve">around the increased use of storytelling in the Northern Irish context </w:t>
      </w:r>
      <w:r w:rsidR="009F7F8A">
        <w:t xml:space="preserve">in terms of </w:t>
      </w:r>
      <w:r>
        <w:t xml:space="preserve">its protocols, implementation and </w:t>
      </w:r>
      <w:r w:rsidR="009F7F8A">
        <w:t>purported beneficial effects, particularly in the absence of any official modes of post-conflict reparations.</w:t>
      </w:r>
    </w:p>
    <w:p w14:paraId="023DBA62" w14:textId="707DAD8F" w:rsidR="00DD13AA" w:rsidRDefault="00275B44" w:rsidP="003739AB">
      <w:pPr>
        <w:spacing w:line="480" w:lineRule="auto"/>
      </w:pPr>
      <w:r>
        <w:lastRenderedPageBreak/>
        <w:t>D</w:t>
      </w:r>
      <w:r w:rsidR="00DD13AA">
        <w:t>espite the</w:t>
      </w:r>
      <w:r w:rsidR="007A7CC8">
        <w:t>ir</w:t>
      </w:r>
      <w:r w:rsidR="00DD13AA">
        <w:t xml:space="preserve"> limitations</w:t>
      </w:r>
      <w:r w:rsidR="007A7CC8">
        <w:t>,</w:t>
      </w:r>
      <w:r w:rsidR="00DD13AA">
        <w:t xml:space="preserve"> the met</w:t>
      </w:r>
      <w:r>
        <w:t xml:space="preserve">hodologies devised here </w:t>
      </w:r>
      <w:r w:rsidR="00DD13AA">
        <w:t>offer a model of reparative remembering that is inc</w:t>
      </w:r>
      <w:r>
        <w:t>lusive.  In the Northern Irish</w:t>
      </w:r>
      <w:r w:rsidR="00DD13AA">
        <w:t xml:space="preserve"> context where cultural memorial practices can rein</w:t>
      </w:r>
      <w:bookmarkStart w:id="1" w:name="GoBack1"/>
      <w:bookmarkEnd w:id="1"/>
      <w:r w:rsidR="00DD13AA">
        <w:t>force division (</w:t>
      </w:r>
      <w:proofErr w:type="spellStart"/>
      <w:r w:rsidR="00DD13AA">
        <w:t>Leyd</w:t>
      </w:r>
      <w:r w:rsidR="00D65F5B">
        <w:t>esdorff</w:t>
      </w:r>
      <w:proofErr w:type="spellEnd"/>
      <w:r w:rsidR="00D65F5B">
        <w:t xml:space="preserve"> et al. 2004,</w:t>
      </w:r>
      <w:r w:rsidR="00DD13AA">
        <w:t xml:space="preserve"> 22) this framework opens up the possibility of acknowledging the similarities and separateness of contrasting experiences of the Troubles by allowing them to co-exist in the same public space.  </w:t>
      </w:r>
      <w:r w:rsidR="00D65F5B">
        <w:t>As Hamber (2009,</w:t>
      </w:r>
      <w:r>
        <w:t xml:space="preserve"> 139) states, ‘a</w:t>
      </w:r>
      <w:r w:rsidR="00DD13AA">
        <w:t xml:space="preserve">ny society grappling with mass injustice should seek to open as much social and psychological space as possible.’  The collective viewing experience offered by the screening of inclusive </w:t>
      </w:r>
      <w:proofErr w:type="spellStart"/>
      <w:r w:rsidR="00DD13AA">
        <w:t>audiovisual</w:t>
      </w:r>
      <w:proofErr w:type="spellEnd"/>
      <w:r w:rsidR="00DD13AA">
        <w:t xml:space="preserve"> material creates a shared mode of remembrance that seeks to reduce, as opposed to reinforce, the sense of the other.  Transforming the individual experience to collective, cultural memory is central to</w:t>
      </w:r>
      <w:r w:rsidR="007A7CC8">
        <w:t xml:space="preserve"> documentary filmmaking</w:t>
      </w:r>
      <w:r w:rsidR="00DD13AA">
        <w:t>:</w:t>
      </w:r>
    </w:p>
    <w:p w14:paraId="1523E1D3" w14:textId="77777777" w:rsidR="00DD13AA" w:rsidRDefault="00DD13AA" w:rsidP="00DD13A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s>
        <w:rPr>
          <w:rFonts w:ascii="Times New Roman" w:hAnsi="Times New Roman"/>
          <w:lang w:val="en-GB"/>
        </w:rPr>
      </w:pPr>
    </w:p>
    <w:p w14:paraId="6E7F32EF" w14:textId="5D04EF36" w:rsidR="00500CF6" w:rsidRDefault="00DD13AA" w:rsidP="00D50F7C">
      <w:pPr>
        <w:ind w:left="720"/>
      </w:pPr>
      <w:r>
        <w:t>Since its invention, the camera has figured centra</w:t>
      </w:r>
      <w:r w:rsidR="008C7E20">
        <w:t xml:space="preserve">lly in the desire to remember, </w:t>
      </w:r>
      <w:r>
        <w:t>to recall the past, to make the absent present.</w:t>
      </w:r>
      <w:r w:rsidR="008C7E20">
        <w:t xml:space="preserve">  Photographic, cinematic, and </w:t>
      </w:r>
      <w:r>
        <w:t>video images are the raw materials used to construct</w:t>
      </w:r>
      <w:r w:rsidR="008C7E20">
        <w:t xml:space="preserve"> personal histories. (...) The </w:t>
      </w:r>
      <w:r>
        <w:t>memories constructed from camera images are not o</w:t>
      </w:r>
      <w:r w:rsidR="008C7E20">
        <w:t xml:space="preserve">nly personal, but collective.  </w:t>
      </w:r>
      <w:r w:rsidR="00D65F5B">
        <w:t>(</w:t>
      </w:r>
      <w:proofErr w:type="spellStart"/>
      <w:r w:rsidR="00D65F5B">
        <w:t>Sturken</w:t>
      </w:r>
      <w:proofErr w:type="spellEnd"/>
      <w:r w:rsidR="00D65F5B">
        <w:t xml:space="preserve"> 1996,</w:t>
      </w:r>
      <w:r>
        <w:t xml:space="preserve"> 1)</w:t>
      </w:r>
    </w:p>
    <w:p w14:paraId="11461739" w14:textId="77777777" w:rsidR="006A4D25" w:rsidRDefault="006A4D25" w:rsidP="006A4D25">
      <w:pPr>
        <w:spacing w:line="480" w:lineRule="auto"/>
      </w:pPr>
    </w:p>
    <w:p w14:paraId="207154BA" w14:textId="77777777" w:rsidR="00762CFC" w:rsidRDefault="009F7F8A" w:rsidP="00535CC1">
      <w:pPr>
        <w:spacing w:line="480" w:lineRule="auto"/>
      </w:pPr>
      <w:r>
        <w:t xml:space="preserve">The </w:t>
      </w:r>
      <w:r w:rsidR="00854506">
        <w:t>role of collaborative documentary filmmaking</w:t>
      </w:r>
      <w:r w:rsidR="00DD13AA">
        <w:t xml:space="preserve"> of this kind in the Northern Ireland </w:t>
      </w:r>
      <w:r w:rsidR="007A7CC8">
        <w:t xml:space="preserve">context </w:t>
      </w:r>
      <w:r w:rsidR="00DD13AA">
        <w:t>has the potential to contribute to t</w:t>
      </w:r>
      <w:r w:rsidR="00D65F5B">
        <w:t>he process of what Rigney (2012,</w:t>
      </w:r>
      <w:r w:rsidR="00DD13AA">
        <w:t xml:space="preserve"> 253) terms ‘slow’ memory, whereby ‘new narratives (...) develop in the public sphere and then, through various media and agencies, become integrated into subjectivities.’  As one audience member reflected, ‘Storytelling in a contested environment is a challenge - but achievable.’</w:t>
      </w:r>
    </w:p>
    <w:p w14:paraId="5CF92B7F" w14:textId="77777777" w:rsidR="001E5B84" w:rsidRDefault="001E5B84" w:rsidP="00535CC1">
      <w:pPr>
        <w:spacing w:line="480" w:lineRule="auto"/>
        <w:rPr>
          <w:b/>
        </w:rPr>
      </w:pPr>
    </w:p>
    <w:p w14:paraId="3BFBD811" w14:textId="77777777" w:rsidR="001E5B84" w:rsidRDefault="001E5B84" w:rsidP="00535CC1">
      <w:pPr>
        <w:spacing w:line="480" w:lineRule="auto"/>
        <w:rPr>
          <w:b/>
        </w:rPr>
      </w:pPr>
    </w:p>
    <w:p w14:paraId="69FADA3B" w14:textId="77777777" w:rsidR="001E5B84" w:rsidRDefault="001E5B84" w:rsidP="00535CC1">
      <w:pPr>
        <w:spacing w:line="480" w:lineRule="auto"/>
        <w:rPr>
          <w:b/>
        </w:rPr>
      </w:pPr>
    </w:p>
    <w:p w14:paraId="5AC1A279" w14:textId="77777777" w:rsidR="00A054E4" w:rsidRDefault="00A054E4" w:rsidP="00535CC1">
      <w:pPr>
        <w:spacing w:line="480" w:lineRule="auto"/>
        <w:rPr>
          <w:b/>
        </w:rPr>
      </w:pPr>
    </w:p>
    <w:p w14:paraId="38306B9E" w14:textId="7ED20974" w:rsidR="007A7CC8" w:rsidRDefault="007A7CC8" w:rsidP="00535CC1">
      <w:pPr>
        <w:spacing w:line="480" w:lineRule="auto"/>
      </w:pPr>
      <w:r w:rsidRPr="009F7F8A">
        <w:rPr>
          <w:b/>
        </w:rPr>
        <w:lastRenderedPageBreak/>
        <w:t>Ref</w:t>
      </w:r>
      <w:r w:rsidR="005A42CB">
        <w:rPr>
          <w:b/>
        </w:rPr>
        <w:t>e</w:t>
      </w:r>
      <w:r w:rsidRPr="009F7F8A">
        <w:rPr>
          <w:b/>
        </w:rPr>
        <w:t>rences</w:t>
      </w:r>
    </w:p>
    <w:p w14:paraId="349D5681" w14:textId="77777777" w:rsidR="007A7CC8" w:rsidRDefault="007A7CC8" w:rsidP="00D22E70"/>
    <w:p w14:paraId="6788B5AF" w14:textId="0BEFE138" w:rsidR="00D22E70" w:rsidRDefault="00D22E70" w:rsidP="00D22E70">
      <w:proofErr w:type="spellStart"/>
      <w:r>
        <w:t>Assmann</w:t>
      </w:r>
      <w:proofErr w:type="spellEnd"/>
      <w:r>
        <w:t>, A.</w:t>
      </w:r>
      <w:r w:rsidR="004F4F73">
        <w:t>,</w:t>
      </w:r>
      <w:r>
        <w:t xml:space="preserve"> and </w:t>
      </w:r>
      <w:r w:rsidR="00F979D7">
        <w:t xml:space="preserve">L. </w:t>
      </w:r>
      <w:proofErr w:type="spellStart"/>
      <w:r w:rsidR="00F979D7">
        <w:t>Shortt</w:t>
      </w:r>
      <w:proofErr w:type="spellEnd"/>
      <w:r w:rsidR="00F979D7">
        <w:t>, eds.</w:t>
      </w:r>
      <w:r w:rsidR="004F4F73">
        <w:t xml:space="preserve"> 2011</w:t>
      </w:r>
      <w:r w:rsidR="00F979D7">
        <w:t>.</w:t>
      </w:r>
      <w:r w:rsidR="004F4F73">
        <w:t xml:space="preserve"> </w:t>
      </w:r>
      <w:r w:rsidRPr="00FA38B0">
        <w:rPr>
          <w:rFonts w:ascii="Times New Roman Italic" w:hAnsi="Times New Roman Italic"/>
          <w:i/>
          <w:iCs/>
        </w:rPr>
        <w:t>Memory and Political Change</w:t>
      </w:r>
      <w:r>
        <w:rPr>
          <w:rFonts w:ascii="Times New Roman Italic" w:hAnsi="Times New Roman Italic"/>
        </w:rPr>
        <w:t>.</w:t>
      </w:r>
      <w:r>
        <w:t xml:space="preserve">  Basingstoke: Palgrave</w:t>
      </w:r>
      <w:r w:rsidR="004F4F73">
        <w:t>.</w:t>
      </w:r>
    </w:p>
    <w:p w14:paraId="280E1085" w14:textId="77777777" w:rsidR="00D22E70" w:rsidRDefault="00D22E70" w:rsidP="00D22E70"/>
    <w:p w14:paraId="160AC4C9" w14:textId="71023B16" w:rsidR="00D22E70" w:rsidRDefault="00D22E70" w:rsidP="00D22E70">
      <w:proofErr w:type="spellStart"/>
      <w:r>
        <w:t>Barbash</w:t>
      </w:r>
      <w:proofErr w:type="spellEnd"/>
      <w:r>
        <w:t>, I.</w:t>
      </w:r>
      <w:r w:rsidR="00F979D7">
        <w:t>,</w:t>
      </w:r>
      <w:r>
        <w:t xml:space="preserve"> and </w:t>
      </w:r>
      <w:r w:rsidR="00F979D7">
        <w:t>L. Taylor.  1997.</w:t>
      </w:r>
      <w:r>
        <w:t xml:space="preserve"> </w:t>
      </w:r>
      <w:r w:rsidRPr="00FA38B0">
        <w:rPr>
          <w:rFonts w:ascii="Times New Roman Italic" w:hAnsi="Times New Roman Italic"/>
          <w:i/>
          <w:iCs/>
        </w:rPr>
        <w:t>Cross Cultural Filmmaking: A handbook for making documentary and ethnographic films and videos</w:t>
      </w:r>
      <w:r>
        <w:rPr>
          <w:rFonts w:ascii="Times New Roman Italic" w:hAnsi="Times New Roman Italic"/>
        </w:rPr>
        <w:t>.</w:t>
      </w:r>
      <w:r>
        <w:t xml:space="preserve">  Berkeley: University of California Press.</w:t>
      </w:r>
    </w:p>
    <w:p w14:paraId="3E9C8799" w14:textId="77777777" w:rsidR="00D22E70" w:rsidRDefault="00D22E70" w:rsidP="00D22E70"/>
    <w:p w14:paraId="558FAAB6" w14:textId="77777777" w:rsidR="00322245" w:rsidRDefault="00D22E70" w:rsidP="00322245">
      <w:pPr>
        <w:rPr>
          <w:rFonts w:eastAsia="Times New Roman"/>
        </w:rPr>
      </w:pPr>
      <w:r>
        <w:t>Bar-On, D.</w:t>
      </w:r>
      <w:r w:rsidR="00F979D7">
        <w:t>,</w:t>
      </w:r>
      <w:r>
        <w:t xml:space="preserve"> and </w:t>
      </w:r>
      <w:r w:rsidR="00F979D7">
        <w:t>F. Kassem, F. 2004. “</w:t>
      </w:r>
      <w:r>
        <w:t>Storytelling as a Way to Work Through Intractable Conflicts: The German-Jewish Experience and Its Relevance to t</w:t>
      </w:r>
      <w:r w:rsidR="00F979D7">
        <w:t>he Palestinian-Israeli Context.”</w:t>
      </w:r>
      <w:r>
        <w:t xml:space="preserve">  </w:t>
      </w:r>
      <w:r w:rsidRPr="00FA38B0">
        <w:rPr>
          <w:rFonts w:ascii="Times New Roman Italic" w:hAnsi="Times New Roman Italic"/>
          <w:i/>
          <w:iCs/>
        </w:rPr>
        <w:t>Journal of Social Issues</w:t>
      </w:r>
      <w:r>
        <w:rPr>
          <w:rFonts w:ascii="Times New Roman Italic" w:hAnsi="Times New Roman Italic"/>
        </w:rPr>
        <w:t xml:space="preserve">, </w:t>
      </w:r>
      <w:r w:rsidR="00F979D7">
        <w:t>6 (</w:t>
      </w:r>
      <w:r>
        <w:t>2</w:t>
      </w:r>
      <w:r w:rsidR="00F979D7">
        <w:t>):</w:t>
      </w:r>
      <w:r>
        <w:t xml:space="preserve"> 289-306.</w:t>
      </w:r>
      <w:r w:rsidR="00322245">
        <w:t xml:space="preserve"> </w:t>
      </w:r>
      <w:hyperlink r:id="rId12" w:tgtFrame="_blank" w:history="1">
        <w:r w:rsidR="00322245" w:rsidRPr="00322245">
          <w:rPr>
            <w:rStyle w:val="Hyperlink"/>
            <w:rFonts w:eastAsia="Times New Roman"/>
            <w:color w:val="000000" w:themeColor="text1"/>
            <w:shd w:val="clear" w:color="auto" w:fill="FFFFFF"/>
          </w:rPr>
          <w:t>http://dx.doi.org/10.1111/j.0022-4537.2004.00112.x</w:t>
        </w:r>
      </w:hyperlink>
    </w:p>
    <w:p w14:paraId="4EFBA9CC" w14:textId="77777777" w:rsidR="00D22E70" w:rsidRDefault="00D22E70" w:rsidP="00D22E70"/>
    <w:p w14:paraId="5557BBAF" w14:textId="6D95E06A" w:rsidR="00D22E70" w:rsidRDefault="0078507A" w:rsidP="00D22E70">
      <w:r>
        <w:t xml:space="preserve">Bell, D. ed. 2010.  </w:t>
      </w:r>
      <w:r w:rsidR="00D22E70" w:rsidRPr="00FA38B0">
        <w:rPr>
          <w:rFonts w:ascii="Times New Roman Italic" w:hAnsi="Times New Roman Italic"/>
          <w:i/>
          <w:iCs/>
        </w:rPr>
        <w:t>Memory, Trauma and World Politics: Reflections on the Relationship between Past and Present</w:t>
      </w:r>
      <w:r w:rsidR="00D22E70">
        <w:rPr>
          <w:rFonts w:ascii="Times New Roman Italic" w:hAnsi="Times New Roman Italic"/>
        </w:rPr>
        <w:t>.</w:t>
      </w:r>
      <w:r w:rsidR="00D22E70">
        <w:t xml:space="preserve">  London: Palgrave</w:t>
      </w:r>
    </w:p>
    <w:p w14:paraId="27ADD1A0" w14:textId="77777777" w:rsidR="00D22E70" w:rsidRDefault="00D22E70" w:rsidP="007D14F6"/>
    <w:p w14:paraId="654A4E76" w14:textId="008F1EFF" w:rsidR="007D14F6" w:rsidRDefault="0078507A" w:rsidP="007D14F6">
      <w:proofErr w:type="spellStart"/>
      <w:r>
        <w:t>BenEzer</w:t>
      </w:r>
      <w:proofErr w:type="spellEnd"/>
      <w:r>
        <w:t xml:space="preserve">, G. </w:t>
      </w:r>
      <w:r w:rsidR="00331C52">
        <w:t xml:space="preserve"> </w:t>
      </w:r>
      <w:r>
        <w:t>2004. “Trauma Signals in Life Stories</w:t>
      </w:r>
      <w:r w:rsidR="00331C52">
        <w:t>.</w:t>
      </w:r>
      <w:r>
        <w:t>”</w:t>
      </w:r>
      <w:r w:rsidR="00331C52">
        <w:t xml:space="preserve">  I</w:t>
      </w:r>
      <w:r w:rsidR="007D14F6">
        <w:t xml:space="preserve">n </w:t>
      </w:r>
      <w:r w:rsidR="007D14F6" w:rsidRPr="00FA38B0">
        <w:rPr>
          <w:rFonts w:ascii="Times New Roman Italic" w:hAnsi="Times New Roman Italic"/>
          <w:i/>
          <w:iCs/>
        </w:rPr>
        <w:t>Trauma: Life Stories of Survivors</w:t>
      </w:r>
      <w:r w:rsidR="007D14F6">
        <w:rPr>
          <w:rFonts w:ascii="Times New Roman Italic" w:hAnsi="Times New Roman Italic"/>
        </w:rPr>
        <w:t xml:space="preserve">, </w:t>
      </w:r>
      <w:r w:rsidR="00331C52" w:rsidRPr="00331C52">
        <w:t>edited by</w:t>
      </w:r>
      <w:r w:rsidR="00331C52">
        <w:rPr>
          <w:rFonts w:ascii="Times New Roman Italic" w:hAnsi="Times New Roman Italic"/>
        </w:rPr>
        <w:t xml:space="preserve"> </w:t>
      </w:r>
      <w:r w:rsidR="00331C52">
        <w:t xml:space="preserve">Rogers, K. and F. </w:t>
      </w:r>
      <w:proofErr w:type="spellStart"/>
      <w:r w:rsidR="00331C52">
        <w:t>Leydesdorff</w:t>
      </w:r>
      <w:proofErr w:type="spellEnd"/>
      <w:r w:rsidR="00331C52">
        <w:t xml:space="preserve">, 29-44.  </w:t>
      </w:r>
      <w:r w:rsidR="007D14F6">
        <w:t>New Jersey: Transaction.</w:t>
      </w:r>
    </w:p>
    <w:p w14:paraId="705C0A4A" w14:textId="77777777" w:rsidR="00111CD0" w:rsidRDefault="00111CD0" w:rsidP="007D14F6"/>
    <w:p w14:paraId="1603993E" w14:textId="50FDE65D" w:rsidR="00111CD0" w:rsidRDefault="009E57A5" w:rsidP="007D14F6">
      <w:r>
        <w:t xml:space="preserve">Bishop, C.  2012.  </w:t>
      </w:r>
      <w:r w:rsidR="00111CD0">
        <w:rPr>
          <w:i/>
        </w:rPr>
        <w:t>Arti</w:t>
      </w:r>
      <w:r w:rsidR="00111CD0" w:rsidRPr="00111CD0">
        <w:rPr>
          <w:i/>
        </w:rPr>
        <w:t>ficial Hells.  Participatory Art and the Politics of Spectatorship</w:t>
      </w:r>
      <w:r w:rsidR="00111CD0">
        <w:t>. London: Verso.</w:t>
      </w:r>
    </w:p>
    <w:p w14:paraId="707463EC" w14:textId="77777777" w:rsidR="000209F6" w:rsidRDefault="000209F6" w:rsidP="007D14F6"/>
    <w:p w14:paraId="3C2A4A4C" w14:textId="406E1D98" w:rsidR="000209F6" w:rsidRDefault="00017C5D" w:rsidP="007D14F6">
      <w:pPr>
        <w:rPr>
          <w:spacing w:val="2"/>
        </w:rPr>
      </w:pPr>
      <w:proofErr w:type="spellStart"/>
      <w:r>
        <w:rPr>
          <w:spacing w:val="2"/>
        </w:rPr>
        <w:t>Bourriaud</w:t>
      </w:r>
      <w:proofErr w:type="spellEnd"/>
      <w:r>
        <w:rPr>
          <w:spacing w:val="2"/>
        </w:rPr>
        <w:t xml:space="preserve">, N.  2002.  </w:t>
      </w:r>
      <w:r w:rsidR="000209F6" w:rsidRPr="000209F6">
        <w:rPr>
          <w:i/>
          <w:spacing w:val="2"/>
        </w:rPr>
        <w:t>Relational Aesthetics</w:t>
      </w:r>
      <w:r w:rsidR="000209F6">
        <w:rPr>
          <w:spacing w:val="2"/>
        </w:rPr>
        <w:t xml:space="preserve">. Dijon, France: Les Presses du Reel. </w:t>
      </w:r>
    </w:p>
    <w:p w14:paraId="41BAFEDA" w14:textId="77777777" w:rsidR="00D32E6A" w:rsidRDefault="00D32E6A" w:rsidP="007D14F6">
      <w:pPr>
        <w:rPr>
          <w:spacing w:val="2"/>
        </w:rPr>
      </w:pPr>
    </w:p>
    <w:p w14:paraId="6479AECC" w14:textId="49915CC7" w:rsidR="00D32E6A" w:rsidRPr="00D32E6A" w:rsidRDefault="00017C5D" w:rsidP="00D32E6A">
      <w:pPr>
        <w:rPr>
          <w:color w:val="00000A"/>
          <w:u w:val="single"/>
        </w:rPr>
      </w:pPr>
      <w:proofErr w:type="spellStart"/>
      <w:r>
        <w:t>Bowcott</w:t>
      </w:r>
      <w:proofErr w:type="spellEnd"/>
      <w:r>
        <w:t>, O.  2007. “</w:t>
      </w:r>
      <w:r w:rsidR="00D32E6A">
        <w:t xml:space="preserve">15 murders linked to </w:t>
      </w:r>
      <w:r>
        <w:t xml:space="preserve">police collusion with loyalists.”  </w:t>
      </w:r>
      <w:r>
        <w:rPr>
          <w:rFonts w:ascii="Times New Roman Italic" w:hAnsi="Times New Roman Italic"/>
        </w:rPr>
        <w:t xml:space="preserve">The Guardian, </w:t>
      </w:r>
      <w:r w:rsidRPr="00017C5D">
        <w:t>January 23.</w:t>
      </w:r>
      <w:r>
        <w:rPr>
          <w:color w:val="00000A"/>
          <w:u w:val="single"/>
        </w:rPr>
        <w:t xml:space="preserve"> </w:t>
      </w:r>
      <w:hyperlink r:id="rId13" w:history="1">
        <w:r w:rsidR="00D32E6A">
          <w:rPr>
            <w:color w:val="00000A"/>
            <w:u w:val="single"/>
          </w:rPr>
          <w:t>http://www.guardian.co.uk/uk/2007/jan/23/northernireland.topstories3</w:t>
        </w:r>
      </w:hyperlink>
      <w:r w:rsidR="00D32E6A">
        <w:rPr>
          <w:color w:val="00000A"/>
          <w:u w:val="single"/>
        </w:rPr>
        <w:t xml:space="preserve">  </w:t>
      </w:r>
    </w:p>
    <w:p w14:paraId="71942D3A" w14:textId="77777777" w:rsidR="007D14F6" w:rsidRDefault="007D14F6" w:rsidP="007D14F6">
      <w:pPr>
        <w:pStyle w:val="FreeFormBA"/>
        <w:rPr>
          <w:color w:val="0A0A0A"/>
          <w:sz w:val="24"/>
        </w:rPr>
      </w:pPr>
    </w:p>
    <w:p w14:paraId="3F91AD08" w14:textId="437563DD" w:rsidR="007D14F6" w:rsidRDefault="007D14F6" w:rsidP="007D14F6">
      <w:pPr>
        <w:pStyle w:val="FreeFormBA"/>
        <w:rPr>
          <w:color w:val="00000A"/>
          <w:sz w:val="24"/>
          <w:u w:val="single"/>
        </w:rPr>
      </w:pPr>
      <w:r>
        <w:rPr>
          <w:color w:val="0A0A0A"/>
          <w:sz w:val="24"/>
        </w:rPr>
        <w:t xml:space="preserve">Bush, K., </w:t>
      </w:r>
      <w:r w:rsidR="008043F8">
        <w:rPr>
          <w:color w:val="0A0A0A"/>
          <w:sz w:val="24"/>
        </w:rPr>
        <w:t>P. Logue, and S. Burns, eds.  2011.</w:t>
      </w:r>
      <w:r>
        <w:rPr>
          <w:color w:val="0A0A0A"/>
          <w:sz w:val="24"/>
        </w:rPr>
        <w:t xml:space="preserve"> </w:t>
      </w:r>
      <w:r w:rsidR="008043F8">
        <w:rPr>
          <w:rFonts w:ascii="Times New Roman Italic" w:hAnsi="Times New Roman Italic"/>
          <w:color w:val="0A0A0A"/>
          <w:sz w:val="24"/>
        </w:rPr>
        <w:t>“</w:t>
      </w:r>
      <w:r w:rsidRPr="008043F8">
        <w:rPr>
          <w:sz w:val="24"/>
        </w:rPr>
        <w:t>The Evaluation of Storytelling as a Peace-building Methodology</w:t>
      </w:r>
      <w:r w:rsidR="008043F8">
        <w:rPr>
          <w:rFonts w:ascii="Times New Roman Italic" w:hAnsi="Times New Roman Italic"/>
          <w:sz w:val="24"/>
        </w:rPr>
        <w:t xml:space="preserve">.” </w:t>
      </w:r>
      <w:r w:rsidR="008043F8">
        <w:rPr>
          <w:color w:val="0A0A0A"/>
          <w:sz w:val="24"/>
        </w:rPr>
        <w:t>I</w:t>
      </w:r>
      <w:r>
        <w:rPr>
          <w:color w:val="0A0A0A"/>
          <w:sz w:val="24"/>
        </w:rPr>
        <w:t xml:space="preserve">n </w:t>
      </w:r>
      <w:r w:rsidRPr="008043F8">
        <w:rPr>
          <w:i/>
          <w:color w:val="0A0A0A"/>
          <w:sz w:val="24"/>
        </w:rPr>
        <w:t>Irish Peace Centres Experiential Learning Paper Series,</w:t>
      </w:r>
      <w:r w:rsidR="008043F8">
        <w:rPr>
          <w:color w:val="0A0A0A"/>
          <w:sz w:val="24"/>
        </w:rPr>
        <w:t xml:space="preserve"> (</w:t>
      </w:r>
      <w:r>
        <w:rPr>
          <w:color w:val="0A0A0A"/>
          <w:sz w:val="24"/>
        </w:rPr>
        <w:t>5</w:t>
      </w:r>
      <w:r w:rsidR="008043F8">
        <w:rPr>
          <w:color w:val="0A0A0A"/>
          <w:sz w:val="24"/>
        </w:rPr>
        <w:t xml:space="preserve">), </w:t>
      </w:r>
      <w:r>
        <w:rPr>
          <w:color w:val="0A0A0A"/>
          <w:sz w:val="24"/>
        </w:rPr>
        <w:t xml:space="preserve">128.  Belfast: INCORE &amp; Irish Peace Centres.  </w:t>
      </w:r>
      <w:hyperlink r:id="rId14" w:history="1">
        <w:r>
          <w:rPr>
            <w:color w:val="00000A"/>
            <w:sz w:val="24"/>
            <w:u w:val="single"/>
          </w:rPr>
          <w:t>http://www.incore.ulst.ac.uk/pdfs/250111_StorytellingPB_Meth.pdf</w:t>
        </w:r>
      </w:hyperlink>
    </w:p>
    <w:p w14:paraId="7F34B8AD" w14:textId="77777777" w:rsidR="00D22E70" w:rsidRDefault="00D22E70" w:rsidP="007D14F6">
      <w:pPr>
        <w:pStyle w:val="FreeFormBA"/>
        <w:rPr>
          <w:color w:val="00000A"/>
          <w:sz w:val="24"/>
          <w:u w:val="single"/>
        </w:rPr>
      </w:pPr>
    </w:p>
    <w:p w14:paraId="55E4DB4A" w14:textId="64B83267" w:rsidR="00D22E70" w:rsidRDefault="008043F8" w:rsidP="00D22E70">
      <w:r>
        <w:t xml:space="preserve">Crilly, A.  2004.  </w:t>
      </w:r>
      <w:r w:rsidR="00D22E70" w:rsidRPr="00FA38B0">
        <w:rPr>
          <w:rFonts w:ascii="Times New Roman Italic" w:hAnsi="Times New Roman Italic"/>
          <w:i/>
          <w:iCs/>
        </w:rPr>
        <w:t>Lifting a Dark Cloud:  The Kathleen Thompson Case</w:t>
      </w:r>
      <w:r w:rsidR="00D22E70">
        <w:rPr>
          <w:rFonts w:ascii="Times New Roman Italic" w:hAnsi="Times New Roman Italic"/>
        </w:rPr>
        <w:t>.</w:t>
      </w:r>
      <w:r w:rsidR="00D22E70">
        <w:t xml:space="preserve">  Derry/Londonderry: Pat Finucane Centre/Nerve Centre.</w:t>
      </w:r>
    </w:p>
    <w:p w14:paraId="249DD443" w14:textId="77777777" w:rsidR="00D22E70" w:rsidRDefault="00D22E70" w:rsidP="007D14F6">
      <w:pPr>
        <w:pStyle w:val="FreeFormBA"/>
        <w:rPr>
          <w:color w:val="0A0A0A"/>
          <w:sz w:val="24"/>
        </w:rPr>
      </w:pPr>
    </w:p>
    <w:p w14:paraId="763B1A07" w14:textId="3360F750" w:rsidR="007D14F6" w:rsidRDefault="009F5601" w:rsidP="007D14F6">
      <w:r>
        <w:t xml:space="preserve">Dawson, G.  2007. </w:t>
      </w:r>
      <w:r w:rsidR="007D14F6" w:rsidRPr="00FA38B0">
        <w:rPr>
          <w:rFonts w:ascii="Times New Roman Italic" w:hAnsi="Times New Roman Italic"/>
          <w:i/>
          <w:iCs/>
        </w:rPr>
        <w:t>Making Peace with the Past?  Memory, Trauma and the Irish Troubles</w:t>
      </w:r>
      <w:r w:rsidR="007D14F6">
        <w:rPr>
          <w:rFonts w:ascii="Times New Roman Italic" w:hAnsi="Times New Roman Italic"/>
        </w:rPr>
        <w:t xml:space="preserve">.  </w:t>
      </w:r>
      <w:r w:rsidR="007D14F6">
        <w:t>Manchester:  Manchester University Press.</w:t>
      </w:r>
    </w:p>
    <w:p w14:paraId="419A4380" w14:textId="77777777" w:rsidR="007D14F6" w:rsidRDefault="007D14F6" w:rsidP="007D14F6"/>
    <w:p w14:paraId="1228EF08" w14:textId="6505699F" w:rsidR="007D14F6" w:rsidRDefault="007D14F6" w:rsidP="007D14F6">
      <w:r>
        <w:t xml:space="preserve">Hackett, C. and </w:t>
      </w:r>
      <w:r w:rsidR="009F5601">
        <w:t xml:space="preserve">B. Rolston. 2009.  </w:t>
      </w:r>
      <w:r w:rsidR="009F5601">
        <w:rPr>
          <w:rFonts w:ascii="Times New Roman Italic" w:hAnsi="Times New Roman Italic"/>
        </w:rPr>
        <w:t>“</w:t>
      </w:r>
      <w:r w:rsidRPr="009F5601">
        <w:t xml:space="preserve">The burden of memory: Victims, storytelling and </w:t>
      </w:r>
      <w:r w:rsidR="009F5601" w:rsidRPr="009F5601">
        <w:t>resistance in Northern Ireland.</w:t>
      </w:r>
      <w:r w:rsidR="009F5601">
        <w:rPr>
          <w:rFonts w:ascii="Times New Roman Italic" w:hAnsi="Times New Roman Italic"/>
        </w:rPr>
        <w:t>”</w:t>
      </w:r>
      <w:r>
        <w:rPr>
          <w:rFonts w:ascii="Times New Roman Italic" w:hAnsi="Times New Roman Italic"/>
        </w:rPr>
        <w:t xml:space="preserve">  </w:t>
      </w:r>
      <w:r w:rsidRPr="009F5601">
        <w:rPr>
          <w:i/>
        </w:rPr>
        <w:t>Memory Studies</w:t>
      </w:r>
      <w:r w:rsidR="009F5601">
        <w:t xml:space="preserve"> September 2009 (</w:t>
      </w:r>
      <w:r>
        <w:t>2</w:t>
      </w:r>
      <w:r w:rsidR="00983159">
        <w:t>, Issue 3</w:t>
      </w:r>
      <w:r w:rsidR="009F5601">
        <w:t>):</w:t>
      </w:r>
      <w:r>
        <w:t xml:space="preserve"> 355-376</w:t>
      </w:r>
      <w:r w:rsidR="009F5601">
        <w:t>.</w:t>
      </w:r>
    </w:p>
    <w:p w14:paraId="4766AEBE" w14:textId="77777777" w:rsidR="007D14F6" w:rsidRDefault="00351384" w:rsidP="007D14F6">
      <w:hyperlink r:id="rId15" w:history="1">
        <w:r w:rsidR="007D14F6">
          <w:rPr>
            <w:color w:val="00000A"/>
            <w:u w:val="single"/>
          </w:rPr>
          <w:t>http://mss.sagepub.com/content/2/3/355.full.pdf+html</w:t>
        </w:r>
      </w:hyperlink>
    </w:p>
    <w:p w14:paraId="1A0C5813" w14:textId="77777777" w:rsidR="007D14F6" w:rsidRDefault="007D14F6" w:rsidP="007D14F6"/>
    <w:p w14:paraId="091D7833" w14:textId="7A0B8511" w:rsidR="007D14F6" w:rsidRDefault="00983159" w:rsidP="007D14F6">
      <w:r>
        <w:t>Hamber, B. 2009.</w:t>
      </w:r>
      <w:r w:rsidR="007D14F6">
        <w:t xml:space="preserve"> </w:t>
      </w:r>
      <w:r w:rsidR="007D14F6" w:rsidRPr="00FA38B0">
        <w:rPr>
          <w:rFonts w:ascii="Times New Roman Italic" w:hAnsi="Times New Roman Italic"/>
          <w:i/>
          <w:iCs/>
        </w:rPr>
        <w:t>Transforming Societies after Political Violence.  Truth, Reconciliation and Mental Health</w:t>
      </w:r>
      <w:r w:rsidR="007D14F6">
        <w:rPr>
          <w:rFonts w:ascii="Times New Roman Italic" w:hAnsi="Times New Roman Italic"/>
        </w:rPr>
        <w:t xml:space="preserve">. </w:t>
      </w:r>
      <w:r w:rsidR="007D14F6">
        <w:t xml:space="preserve"> New York: Springer.</w:t>
      </w:r>
    </w:p>
    <w:p w14:paraId="7260DD7A" w14:textId="77777777" w:rsidR="007D14F6" w:rsidRDefault="007D14F6" w:rsidP="007D14F6"/>
    <w:p w14:paraId="0394DFB6" w14:textId="77777777" w:rsidR="00322245" w:rsidRDefault="00322245" w:rsidP="007D14F6"/>
    <w:p w14:paraId="6E4EE802" w14:textId="4679AA96" w:rsidR="007D14F6" w:rsidRDefault="004818B6" w:rsidP="007D14F6">
      <w:r>
        <w:lastRenderedPageBreak/>
        <w:t xml:space="preserve">Healing Through Remembering. 2002. </w:t>
      </w:r>
      <w:r w:rsidR="007D14F6" w:rsidRPr="00FA38B0">
        <w:rPr>
          <w:rFonts w:ascii="Times New Roman Italic" w:hAnsi="Times New Roman Italic"/>
          <w:i/>
          <w:iCs/>
        </w:rPr>
        <w:t>The Report of the Healing Through Remembering Project.</w:t>
      </w:r>
      <w:r w:rsidR="007D14F6">
        <w:t xml:space="preserve">  Belfast: Healing Through Remembering. </w:t>
      </w:r>
    </w:p>
    <w:p w14:paraId="642778D4" w14:textId="77777777" w:rsidR="007D14F6" w:rsidRDefault="00351384" w:rsidP="007D14F6">
      <w:pPr>
        <w:rPr>
          <w:u w:val="single"/>
        </w:rPr>
      </w:pPr>
      <w:hyperlink r:id="rId16" w:history="1">
        <w:r w:rsidR="007D14F6" w:rsidRPr="00AC4327">
          <w:rPr>
            <w:rStyle w:val="Hyperlink"/>
          </w:rPr>
          <w:t>http://healingthroughremembering.org/wp-content/uploads/2015/11/HTR-Report-2002.pdf</w:t>
        </w:r>
      </w:hyperlink>
    </w:p>
    <w:p w14:paraId="595350A1" w14:textId="77777777" w:rsidR="007D14F6" w:rsidRDefault="007D14F6" w:rsidP="007D14F6"/>
    <w:p w14:paraId="6C4914BD" w14:textId="2C0FCC59" w:rsidR="007D14F6" w:rsidRDefault="007D14F6" w:rsidP="007D14F6">
      <w:pPr>
        <w:rPr>
          <w:color w:val="00000A"/>
          <w:u w:val="single"/>
        </w:rPr>
      </w:pPr>
      <w:r>
        <w:t>He</w:t>
      </w:r>
      <w:r w:rsidR="004818B6">
        <w:t xml:space="preserve">aling Through Remembering. 2005a. </w:t>
      </w:r>
      <w:r w:rsidRPr="00FA38B0">
        <w:rPr>
          <w:rFonts w:ascii="Times New Roman Italic" w:hAnsi="Times New Roman Italic"/>
          <w:i/>
          <w:iCs/>
        </w:rPr>
        <w:t>Conference Report. Storytelling as the Vehicle?</w:t>
      </w:r>
      <w:r>
        <w:rPr>
          <w:rFonts w:ascii="Times New Roman Italic" w:hAnsi="Times New Roman Italic"/>
        </w:rPr>
        <w:t xml:space="preserve"> </w:t>
      </w:r>
      <w:r>
        <w:t xml:space="preserve">Belfast: Healing through Remembering. </w:t>
      </w:r>
    </w:p>
    <w:p w14:paraId="4AAD9836" w14:textId="77777777" w:rsidR="007D14F6" w:rsidRDefault="00351384" w:rsidP="007D14F6">
      <w:hyperlink r:id="rId17" w:history="1">
        <w:r w:rsidR="007D14F6" w:rsidRPr="00AC4327">
          <w:rPr>
            <w:rStyle w:val="Hyperlink"/>
          </w:rPr>
          <w:t>http://healingthroughremembering.org/wp-content/uploads/2015/11/Storytelling-as-the-vehicle_2005.pdf</w:t>
        </w:r>
      </w:hyperlink>
    </w:p>
    <w:p w14:paraId="415A7B4C" w14:textId="77777777" w:rsidR="007D14F6" w:rsidRDefault="007D14F6" w:rsidP="007D14F6"/>
    <w:p w14:paraId="4738E375" w14:textId="214B57D9" w:rsidR="007D14F6" w:rsidRDefault="004818B6" w:rsidP="007D14F6">
      <w:r>
        <w:t>Healing Through Remembering. 2005b.</w:t>
      </w:r>
      <w:r w:rsidR="007D14F6">
        <w:t xml:space="preserve"> </w:t>
      </w:r>
      <w:r w:rsidR="007D14F6" w:rsidRPr="00FA38B0">
        <w:rPr>
          <w:rFonts w:ascii="Times New Roman Italic" w:hAnsi="Times New Roman Italic"/>
          <w:i/>
          <w:iCs/>
        </w:rPr>
        <w:t>‘Storytelling’ Audit. An Audit of Personal Story, Narrative and Testimony Initiatives Related to the Conflict in and about Northern Ireland.</w:t>
      </w:r>
      <w:r w:rsidR="007D14F6">
        <w:t xml:space="preserve"> Belfast: Healing Through Remembering.  </w:t>
      </w:r>
    </w:p>
    <w:p w14:paraId="54CA1DDE" w14:textId="5542EAC5" w:rsidR="00E97290" w:rsidRDefault="00351384" w:rsidP="007D14F6">
      <w:hyperlink r:id="rId18" w:history="1">
        <w:r w:rsidR="00E97290" w:rsidRPr="00D57E5C">
          <w:rPr>
            <w:rStyle w:val="Hyperlink"/>
          </w:rPr>
          <w:t>http://cain.ulst.ac.uk/issues/victims/docs/kelly0905storytelling.pdf</w:t>
        </w:r>
      </w:hyperlink>
    </w:p>
    <w:p w14:paraId="3E867533" w14:textId="77777777" w:rsidR="007D14F6" w:rsidRDefault="007D14F6" w:rsidP="007D14F6"/>
    <w:p w14:paraId="1FEC3096" w14:textId="5509B3DE" w:rsidR="007D14F6" w:rsidRDefault="004818B6" w:rsidP="007D14F6">
      <w:r>
        <w:t>Jackson, M. 2002.</w:t>
      </w:r>
      <w:r w:rsidR="007D14F6">
        <w:t xml:space="preserve"> </w:t>
      </w:r>
      <w:r w:rsidR="007D14F6" w:rsidRPr="00FA38B0">
        <w:rPr>
          <w:rFonts w:ascii="Times New Roman Italic" w:hAnsi="Times New Roman Italic"/>
          <w:i/>
          <w:iCs/>
        </w:rPr>
        <w:t>The Politics of Storytelling.  Violence, Transgression and Intersubjectivity</w:t>
      </w:r>
      <w:r w:rsidR="007D14F6">
        <w:rPr>
          <w:rFonts w:ascii="Times New Roman Italic" w:hAnsi="Times New Roman Italic"/>
        </w:rPr>
        <w:t>.</w:t>
      </w:r>
      <w:r w:rsidR="007D14F6">
        <w:t xml:space="preserve">  Copenhagen: Museum </w:t>
      </w:r>
      <w:proofErr w:type="spellStart"/>
      <w:r w:rsidR="007D14F6">
        <w:t>Tusculanum</w:t>
      </w:r>
      <w:proofErr w:type="spellEnd"/>
      <w:r w:rsidR="007D14F6">
        <w:t xml:space="preserve"> Press</w:t>
      </w:r>
      <w:r>
        <w:t>.</w:t>
      </w:r>
    </w:p>
    <w:p w14:paraId="474AE97D" w14:textId="77777777" w:rsidR="007D14F6" w:rsidRDefault="007D14F6" w:rsidP="007D14F6"/>
    <w:p w14:paraId="23E9B9AB" w14:textId="50D2C5A3" w:rsidR="007D14F6" w:rsidRDefault="007D14F6" w:rsidP="007D14F6">
      <w:r>
        <w:t xml:space="preserve">van der Kolk, B. A. and </w:t>
      </w:r>
      <w:r w:rsidR="004818B6">
        <w:t>O. van der Hart. 1995.  “</w:t>
      </w:r>
      <w:r>
        <w:t>The Intrusive Past: the Flexibility of Mem</w:t>
      </w:r>
      <w:r w:rsidR="004818B6">
        <w:t>ory and the Engraving of Trauma.”</w:t>
      </w:r>
      <w:r w:rsidR="00665866">
        <w:t xml:space="preserve">  In</w:t>
      </w:r>
      <w:r>
        <w:t xml:space="preserve"> </w:t>
      </w:r>
      <w:r w:rsidR="00665866" w:rsidRPr="00FA38B0">
        <w:rPr>
          <w:rFonts w:ascii="Times New Roman Italic" w:hAnsi="Times New Roman Italic"/>
          <w:i/>
          <w:iCs/>
        </w:rPr>
        <w:t>Trauma: Explorations in Memory</w:t>
      </w:r>
      <w:r w:rsidR="00665866">
        <w:rPr>
          <w:rFonts w:ascii="Times New Roman Italic" w:hAnsi="Times New Roman Italic"/>
        </w:rPr>
        <w:t xml:space="preserve">, </w:t>
      </w:r>
      <w:r w:rsidR="00665866">
        <w:t xml:space="preserve">edited by C. </w:t>
      </w:r>
      <w:proofErr w:type="spellStart"/>
      <w:r w:rsidR="00665866">
        <w:t>Caruth</w:t>
      </w:r>
      <w:proofErr w:type="spellEnd"/>
      <w:r w:rsidR="00665866">
        <w:t xml:space="preserve">, 158-182.  </w:t>
      </w:r>
      <w:r>
        <w:t>Baltimore: The John Hopkins University Press.</w:t>
      </w:r>
    </w:p>
    <w:p w14:paraId="491F1E85" w14:textId="77777777" w:rsidR="007D14F6" w:rsidRDefault="007D14F6" w:rsidP="007D14F6"/>
    <w:p w14:paraId="1634DDBE" w14:textId="673EDB3C" w:rsidR="007D14F6" w:rsidRDefault="00D003F1" w:rsidP="007D14F6">
      <w:proofErr w:type="spellStart"/>
      <w:r>
        <w:t>Laub</w:t>
      </w:r>
      <w:proofErr w:type="spellEnd"/>
      <w:r>
        <w:t>, D. 199</w:t>
      </w:r>
      <w:r w:rsidR="00143FA0">
        <w:t>2a. “An Event Without a Witness: Truth, Testimony.</w:t>
      </w:r>
      <w:r>
        <w:t>”</w:t>
      </w:r>
      <w:r w:rsidR="007D14F6">
        <w:t xml:space="preserve">  In</w:t>
      </w:r>
      <w:r>
        <w:t xml:space="preserve"> </w:t>
      </w:r>
      <w:r w:rsidRPr="00FA38B0">
        <w:rPr>
          <w:rFonts w:ascii="Times New Roman Italic" w:hAnsi="Times New Roman Italic"/>
          <w:i/>
          <w:iCs/>
        </w:rPr>
        <w:t>Testimony.  Crises of Witnessing in Literatu</w:t>
      </w:r>
      <w:r w:rsidR="00143FA0" w:rsidRPr="00FA38B0">
        <w:rPr>
          <w:rFonts w:ascii="Times New Roman Italic" w:hAnsi="Times New Roman Italic"/>
          <w:i/>
          <w:iCs/>
        </w:rPr>
        <w:t>re, Psychoanalysis, and History</w:t>
      </w:r>
      <w:r w:rsidR="00A747C7">
        <w:rPr>
          <w:rFonts w:ascii="Times New Roman Italic" w:hAnsi="Times New Roman Italic"/>
        </w:rPr>
        <w:t>.</w:t>
      </w:r>
      <w:r>
        <w:rPr>
          <w:rFonts w:ascii="Times New Roman Italic" w:hAnsi="Times New Roman Italic"/>
        </w:rPr>
        <w:t xml:space="preserve"> </w:t>
      </w:r>
      <w:r w:rsidR="00143FA0">
        <w:t xml:space="preserve"> </w:t>
      </w:r>
      <w:proofErr w:type="spellStart"/>
      <w:r w:rsidR="00143FA0">
        <w:t>Felman</w:t>
      </w:r>
      <w:proofErr w:type="spellEnd"/>
      <w:r w:rsidR="00143FA0">
        <w:t>, S.</w:t>
      </w:r>
      <w:r w:rsidR="007D14F6">
        <w:t xml:space="preserve"> and </w:t>
      </w:r>
      <w:r>
        <w:t xml:space="preserve">D. </w:t>
      </w:r>
      <w:proofErr w:type="spellStart"/>
      <w:r>
        <w:t>Laub</w:t>
      </w:r>
      <w:proofErr w:type="spellEnd"/>
      <w:r w:rsidR="00143FA0">
        <w:rPr>
          <w:rFonts w:ascii="Times New Roman Italic" w:hAnsi="Times New Roman Italic"/>
        </w:rPr>
        <w:t xml:space="preserve">, </w:t>
      </w:r>
      <w:r w:rsidR="00143FA0">
        <w:t>75-92</w:t>
      </w:r>
      <w:r w:rsidR="00143FA0" w:rsidRPr="00143FA0">
        <w:t>.</w:t>
      </w:r>
      <w:r w:rsidR="007D14F6">
        <w:t xml:space="preserve">  London: Routledge.</w:t>
      </w:r>
    </w:p>
    <w:p w14:paraId="4B8BA15E" w14:textId="77777777" w:rsidR="00D22E70" w:rsidRDefault="00D22E70" w:rsidP="007D14F6"/>
    <w:p w14:paraId="10CFB436" w14:textId="14D5C147" w:rsidR="00D003F1" w:rsidRDefault="00D003F1" w:rsidP="00D003F1">
      <w:proofErr w:type="spellStart"/>
      <w:r>
        <w:t>Laub</w:t>
      </w:r>
      <w:proofErr w:type="spellEnd"/>
      <w:r>
        <w:t xml:space="preserve">, D. 1992b. </w:t>
      </w:r>
      <w:r w:rsidR="00143FA0">
        <w:t xml:space="preserve"> “Bearing Witness, or the Vicissitudes of Listening.</w:t>
      </w:r>
      <w:r>
        <w:t xml:space="preserve">”  In </w:t>
      </w:r>
      <w:r w:rsidRPr="00FA38B0">
        <w:rPr>
          <w:rFonts w:ascii="Times New Roman Italic" w:hAnsi="Times New Roman Italic"/>
          <w:i/>
          <w:iCs/>
        </w:rPr>
        <w:t>Testimony.  Crises of Witnessing in Literature, Psychoanalysis, and History</w:t>
      </w:r>
      <w:r>
        <w:rPr>
          <w:rFonts w:ascii="Times New Roman Italic" w:hAnsi="Times New Roman Italic"/>
        </w:rPr>
        <w:t xml:space="preserve">. </w:t>
      </w:r>
      <w:r>
        <w:t xml:space="preserve"> </w:t>
      </w:r>
      <w:proofErr w:type="spellStart"/>
      <w:r>
        <w:t>Felman</w:t>
      </w:r>
      <w:proofErr w:type="spellEnd"/>
      <w:r>
        <w:t xml:space="preserve">, S, and D. </w:t>
      </w:r>
      <w:proofErr w:type="spellStart"/>
      <w:r>
        <w:t>Laub</w:t>
      </w:r>
      <w:proofErr w:type="spellEnd"/>
      <w:r w:rsidR="00143FA0">
        <w:t>, 57-74</w:t>
      </w:r>
      <w:r>
        <w:rPr>
          <w:rFonts w:ascii="Times New Roman Italic" w:hAnsi="Times New Roman Italic"/>
        </w:rPr>
        <w:t>.</w:t>
      </w:r>
      <w:r>
        <w:t xml:space="preserve">  London: Routledge.</w:t>
      </w:r>
    </w:p>
    <w:p w14:paraId="53EB4BE7" w14:textId="77777777" w:rsidR="00D22E70" w:rsidRDefault="00D22E70" w:rsidP="00D22E70"/>
    <w:p w14:paraId="6FAD07C4" w14:textId="180CF8BA" w:rsidR="00A747C7" w:rsidRDefault="004C1F7A" w:rsidP="00D22E70">
      <w:proofErr w:type="spellStart"/>
      <w:r>
        <w:t>Laub</w:t>
      </w:r>
      <w:proofErr w:type="spellEnd"/>
      <w:r>
        <w:t>, D. 1995. “</w:t>
      </w:r>
      <w:r w:rsidR="00D22E70">
        <w:t>Truth and Testimony</w:t>
      </w:r>
      <w:r>
        <w:t>: The Process and the Struggle.”</w:t>
      </w:r>
      <w:r w:rsidR="00D22E70">
        <w:t xml:space="preserve">  </w:t>
      </w:r>
      <w:r w:rsidR="00A747C7">
        <w:t xml:space="preserve">In </w:t>
      </w:r>
      <w:r w:rsidR="00A747C7" w:rsidRPr="00FA38B0">
        <w:rPr>
          <w:rFonts w:ascii="Times New Roman Italic" w:hAnsi="Times New Roman Italic"/>
          <w:i/>
          <w:iCs/>
        </w:rPr>
        <w:t>Trauma: Explorations in Memory</w:t>
      </w:r>
      <w:r w:rsidR="00A747C7">
        <w:rPr>
          <w:rFonts w:ascii="Times New Roman Italic" w:hAnsi="Times New Roman Italic"/>
        </w:rPr>
        <w:t xml:space="preserve">, </w:t>
      </w:r>
      <w:r w:rsidR="00A747C7">
        <w:t xml:space="preserve">edited by C. </w:t>
      </w:r>
      <w:proofErr w:type="spellStart"/>
      <w:r w:rsidR="00A747C7">
        <w:t>Caruth</w:t>
      </w:r>
      <w:proofErr w:type="spellEnd"/>
      <w:r w:rsidR="00A747C7">
        <w:t>, 61-75.  Baltimore: The John Hopkins University Press</w:t>
      </w:r>
    </w:p>
    <w:p w14:paraId="144F31B1" w14:textId="77777777" w:rsidR="004E76C1" w:rsidRDefault="004E76C1" w:rsidP="00D22E70"/>
    <w:p w14:paraId="48118452" w14:textId="76A641AB" w:rsidR="00D22E70" w:rsidRDefault="00D22E70" w:rsidP="00D22E70">
      <w:proofErr w:type="spellStart"/>
      <w:r>
        <w:t>Leydesdorff</w:t>
      </w:r>
      <w:proofErr w:type="spellEnd"/>
      <w:r>
        <w:t xml:space="preserve">, F., </w:t>
      </w:r>
      <w:r w:rsidR="00A02A35">
        <w:t xml:space="preserve">G. Dawson, N. </w:t>
      </w:r>
      <w:proofErr w:type="spellStart"/>
      <w:r w:rsidR="00A02A35">
        <w:t>Burchardt</w:t>
      </w:r>
      <w:proofErr w:type="spellEnd"/>
      <w:r w:rsidR="00A02A35">
        <w:t xml:space="preserve">, </w:t>
      </w:r>
      <w:r>
        <w:t xml:space="preserve">and </w:t>
      </w:r>
      <w:r w:rsidR="00A02A35">
        <w:t>T. G. Ashplant.  2004.  “</w:t>
      </w:r>
      <w:r>
        <w:t>Introdu</w:t>
      </w:r>
      <w:r w:rsidR="00A02A35">
        <w:t>ction: Trauma and Life Stories.”</w:t>
      </w:r>
      <w:r>
        <w:t xml:space="preserve"> </w:t>
      </w:r>
      <w:r w:rsidR="00A02A35">
        <w:t xml:space="preserve">In </w:t>
      </w:r>
      <w:r w:rsidR="00A02A35" w:rsidRPr="00FA38B0">
        <w:rPr>
          <w:rFonts w:ascii="Times New Roman Italic" w:hAnsi="Times New Roman Italic"/>
          <w:i/>
          <w:iCs/>
        </w:rPr>
        <w:t>Trauma: Life Stories of Survivors</w:t>
      </w:r>
      <w:r w:rsidR="00A02A35">
        <w:rPr>
          <w:rFonts w:ascii="Times New Roman Italic" w:hAnsi="Times New Roman Italic"/>
        </w:rPr>
        <w:t xml:space="preserve">. </w:t>
      </w:r>
      <w:r w:rsidR="00A02A35" w:rsidRPr="00A02A35">
        <w:t>Edited by</w:t>
      </w:r>
      <w:r w:rsidR="00A02A35">
        <w:rPr>
          <w:rFonts w:ascii="Times New Roman Italic" w:hAnsi="Times New Roman Italic"/>
        </w:rPr>
        <w:t xml:space="preserve"> </w:t>
      </w:r>
      <w:r w:rsidR="00A02A35">
        <w:t xml:space="preserve">Rogers, K. and </w:t>
      </w:r>
      <w:r w:rsidR="00904D18">
        <w:t xml:space="preserve">F. </w:t>
      </w:r>
      <w:proofErr w:type="spellStart"/>
      <w:r w:rsidR="00904D18">
        <w:t>Leydesdorff</w:t>
      </w:r>
      <w:proofErr w:type="spellEnd"/>
      <w:r w:rsidR="00904D18">
        <w:t xml:space="preserve">, </w:t>
      </w:r>
      <w:r w:rsidR="00A02A35">
        <w:t xml:space="preserve">1- 26.  </w:t>
      </w:r>
      <w:r>
        <w:t>New Jersey: Transaction</w:t>
      </w:r>
      <w:r w:rsidR="00A02A35">
        <w:t>.</w:t>
      </w:r>
    </w:p>
    <w:p w14:paraId="3784ADD3" w14:textId="77777777" w:rsidR="006612A5" w:rsidRDefault="006612A5" w:rsidP="00D22E70"/>
    <w:p w14:paraId="32DF363B" w14:textId="0F5169EC" w:rsidR="006612A5" w:rsidRDefault="006612A5" w:rsidP="006612A5">
      <w:r>
        <w:t xml:space="preserve">McKittrick, D., </w:t>
      </w:r>
      <w:r w:rsidR="007E4035">
        <w:t xml:space="preserve">S. </w:t>
      </w:r>
      <w:proofErr w:type="spellStart"/>
      <w:r w:rsidR="007E4035">
        <w:t>Kelters</w:t>
      </w:r>
      <w:proofErr w:type="spellEnd"/>
      <w:r>
        <w:t xml:space="preserve">, </w:t>
      </w:r>
      <w:r w:rsidR="007E4035">
        <w:t>B. Feeney</w:t>
      </w:r>
      <w:r>
        <w:t xml:space="preserve">, </w:t>
      </w:r>
      <w:r w:rsidR="007E4035">
        <w:t>C. Thornton</w:t>
      </w:r>
      <w:r>
        <w:t xml:space="preserve">, and </w:t>
      </w:r>
      <w:r w:rsidR="007E4035">
        <w:t xml:space="preserve">D. </w:t>
      </w:r>
      <w:proofErr w:type="spellStart"/>
      <w:r w:rsidR="007E4035">
        <w:t>McVea</w:t>
      </w:r>
      <w:proofErr w:type="spellEnd"/>
      <w:r w:rsidR="007E4035">
        <w:t xml:space="preserve">.  2004.  </w:t>
      </w:r>
      <w:r w:rsidRPr="00FA38B0">
        <w:rPr>
          <w:rFonts w:ascii="Times New Roman Italic" w:hAnsi="Times New Roman Italic"/>
          <w:i/>
          <w:iCs/>
        </w:rPr>
        <w:t>Lost Lives. The Stories of the men, women and children who died as a result of the Northern Ireland Troubles</w:t>
      </w:r>
      <w:r>
        <w:rPr>
          <w:rFonts w:ascii="Times New Roman Italic" w:hAnsi="Times New Roman Italic"/>
        </w:rPr>
        <w:t xml:space="preserve">.  </w:t>
      </w:r>
      <w:r>
        <w:t>Edinburgh: Mainstream Publishing</w:t>
      </w:r>
    </w:p>
    <w:p w14:paraId="5941B033" w14:textId="77777777" w:rsidR="00D22E70" w:rsidRDefault="00D22E70" w:rsidP="007D14F6"/>
    <w:p w14:paraId="66FA6FB6" w14:textId="01ABBB1F" w:rsidR="00D22E70" w:rsidRDefault="00E579AA" w:rsidP="00D22E70">
      <w:r>
        <w:t xml:space="preserve">McLaughlin, C. 2010. </w:t>
      </w:r>
      <w:r w:rsidR="00D22E70" w:rsidRPr="00FA38B0">
        <w:rPr>
          <w:rFonts w:ascii="Times New Roman Italic" w:hAnsi="Times New Roman Italic"/>
          <w:i/>
          <w:iCs/>
        </w:rPr>
        <w:t>Recording Memories from Political Violence</w:t>
      </w:r>
      <w:r w:rsidR="00D22E70">
        <w:rPr>
          <w:rFonts w:ascii="Times New Roman Italic" w:hAnsi="Times New Roman Italic"/>
        </w:rPr>
        <w:t>.</w:t>
      </w:r>
      <w:r w:rsidR="00D22E70">
        <w:t xml:space="preserve">  Bristol: Intellect.</w:t>
      </w:r>
    </w:p>
    <w:p w14:paraId="5F8AB2CE" w14:textId="77777777" w:rsidR="00D22E70" w:rsidRDefault="00D22E70" w:rsidP="007D14F6"/>
    <w:p w14:paraId="4F7DDB7C" w14:textId="44FCE372" w:rsidR="00D22E70" w:rsidRDefault="00E66908" w:rsidP="00D22E70">
      <w:proofErr w:type="spellStart"/>
      <w:r>
        <w:t>Neuschafer</w:t>
      </w:r>
      <w:proofErr w:type="spellEnd"/>
      <w:r>
        <w:t>, P. 2008. “</w:t>
      </w:r>
      <w:r w:rsidR="00D22E70">
        <w:t>The Divergence between Artistic and Academic Dissemination of Oral History: Beyond the Archive - From the Spoken Word throug</w:t>
      </w:r>
      <w:r>
        <w:t>h Performance to Moving Images.”</w:t>
      </w:r>
      <w:r w:rsidR="00D22E70">
        <w:t xml:space="preserve">  </w:t>
      </w:r>
      <w:r w:rsidR="00D22E70" w:rsidRPr="00FA38B0">
        <w:rPr>
          <w:rFonts w:ascii="Times New Roman Italic" w:hAnsi="Times New Roman Italic"/>
          <w:i/>
          <w:iCs/>
        </w:rPr>
        <w:t>South African Historical Journal</w:t>
      </w:r>
      <w:r>
        <w:t>, 60</w:t>
      </w:r>
      <w:r w:rsidR="00A05FC1">
        <w:t xml:space="preserve"> </w:t>
      </w:r>
      <w:r>
        <w:t>(</w:t>
      </w:r>
      <w:r w:rsidR="00D22E70">
        <w:t>2</w:t>
      </w:r>
      <w:r>
        <w:t>):</w:t>
      </w:r>
      <w:r w:rsidR="00D22E70">
        <w:t xml:space="preserve"> 195-208</w:t>
      </w:r>
      <w:r>
        <w:t>.</w:t>
      </w:r>
      <w:r w:rsidR="00A05FC1">
        <w:t xml:space="preserve"> </w:t>
      </w:r>
      <w:hyperlink r:id="rId19" w:history="1">
        <w:r w:rsidR="00A05FC1" w:rsidRPr="00D57E5C">
          <w:rPr>
            <w:rStyle w:val="Hyperlink"/>
          </w:rPr>
          <w:t>https://www.tandfonline.com/doi/abs/10.1080/02582470802416419</w:t>
        </w:r>
      </w:hyperlink>
    </w:p>
    <w:p w14:paraId="4009B552" w14:textId="77777777" w:rsidR="00D22E70" w:rsidRDefault="00D22E70" w:rsidP="007D14F6"/>
    <w:p w14:paraId="0157098F" w14:textId="77777777" w:rsidR="00322245" w:rsidRDefault="00322245" w:rsidP="007D1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17C7005" w14:textId="077A1EBC" w:rsidR="007D14F6" w:rsidRDefault="00A05FC1" w:rsidP="007D1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 xml:space="preserve">Northern Ireland Office. 2009. </w:t>
      </w:r>
      <w:r w:rsidR="007D14F6" w:rsidRPr="00FA38B0">
        <w:rPr>
          <w:rFonts w:ascii="Times New Roman Italic" w:hAnsi="Times New Roman Italic"/>
          <w:i/>
          <w:iCs/>
        </w:rPr>
        <w:t xml:space="preserve">Summary of Responses to Consultation. Dealing with the Past in Northern Ireland: </w:t>
      </w:r>
      <w:proofErr w:type="gramStart"/>
      <w:r w:rsidR="007D14F6" w:rsidRPr="00FA38B0">
        <w:rPr>
          <w:rFonts w:ascii="Times New Roman Italic" w:hAnsi="Times New Roman Italic"/>
          <w:i/>
          <w:iCs/>
        </w:rPr>
        <w:t>the</w:t>
      </w:r>
      <w:proofErr w:type="gramEnd"/>
      <w:r w:rsidR="007D14F6" w:rsidRPr="00FA38B0">
        <w:rPr>
          <w:rFonts w:ascii="Times New Roman Italic" w:hAnsi="Times New Roman Italic"/>
          <w:i/>
          <w:iCs/>
        </w:rPr>
        <w:t xml:space="preserve"> Recommendations of the Consultative Group on the Past</w:t>
      </w:r>
      <w:r w:rsidR="007D14F6">
        <w:rPr>
          <w:rFonts w:ascii="Times New Roman Italic" w:hAnsi="Times New Roman Italic"/>
        </w:rPr>
        <w:t xml:space="preserve">. </w:t>
      </w:r>
      <w:r w:rsidR="007D14F6">
        <w:t>Belfast: NIO.</w:t>
      </w:r>
      <w:r w:rsidR="00CA6C90" w:rsidRPr="00CA6C90">
        <w:t xml:space="preserve"> </w:t>
      </w:r>
      <w:hyperlink r:id="rId20" w:history="1">
        <w:r w:rsidR="00CA6C90" w:rsidRPr="00D57E5C">
          <w:rPr>
            <w:rStyle w:val="Hyperlink"/>
          </w:rPr>
          <w:t>http://cain.ulst.ac.uk/victims/docs/consultative_group/cgp_230109_report.pdf</w:t>
        </w:r>
      </w:hyperlink>
    </w:p>
    <w:p w14:paraId="79553E35" w14:textId="77777777" w:rsidR="004F0398" w:rsidRDefault="004F0398" w:rsidP="00DD13AA">
      <w:pPr>
        <w:pStyle w:val="FreeFormB"/>
        <w:rPr>
          <w:rFonts w:ascii="Times New Roman Bold" w:hAnsi="Times New Roman Bold"/>
          <w:sz w:val="30"/>
        </w:rPr>
      </w:pPr>
    </w:p>
    <w:p w14:paraId="54936CC3" w14:textId="2C121EE7" w:rsidR="00CF53B0" w:rsidRDefault="00A05FC1" w:rsidP="00CF53B0">
      <w:pPr>
        <w:rPr>
          <w:rFonts w:eastAsia="Times New Roman"/>
          <w:color w:val="000000" w:themeColor="text1"/>
        </w:rPr>
      </w:pPr>
      <w:r>
        <w:t>Papadopoulos, R. 1998.</w:t>
      </w:r>
      <w:r w:rsidR="00CF53B0">
        <w:t xml:space="preserve"> “</w:t>
      </w:r>
      <w:r w:rsidR="007D14F6">
        <w:t>Destructiveness, atrocities and healing: epistemol</w:t>
      </w:r>
      <w:r w:rsidR="00CF53B0">
        <w:t xml:space="preserve">ogical and clinical reflections” </w:t>
      </w:r>
      <w:r w:rsidR="007D14F6" w:rsidRPr="00FA38B0">
        <w:rPr>
          <w:rFonts w:ascii="Times New Roman Italic" w:hAnsi="Times New Roman Italic"/>
          <w:i/>
          <w:iCs/>
        </w:rPr>
        <w:t>Journal of Analytical Psychology</w:t>
      </w:r>
      <w:r w:rsidR="00CF53B0">
        <w:t xml:space="preserve"> 43 (4): 455-477   </w:t>
      </w:r>
      <w:hyperlink r:id="rId21" w:history="1">
        <w:r w:rsidR="00CF53B0" w:rsidRPr="00CF53B0">
          <w:rPr>
            <w:rStyle w:val="Hyperlink"/>
            <w:rFonts w:eastAsia="Times New Roman"/>
            <w:bCs/>
            <w:color w:val="000000" w:themeColor="text1"/>
            <w:shd w:val="clear" w:color="auto" w:fill="FFFFFF"/>
          </w:rPr>
          <w:t>https://doi.org/10.1111/1465-5922.00047</w:t>
        </w:r>
      </w:hyperlink>
    </w:p>
    <w:p w14:paraId="2E72BD84" w14:textId="77777777" w:rsidR="00CA6C90" w:rsidRDefault="00CA6C90" w:rsidP="00CF53B0">
      <w:pPr>
        <w:rPr>
          <w:rFonts w:eastAsia="Times New Roman"/>
        </w:rPr>
      </w:pPr>
    </w:p>
    <w:p w14:paraId="0E6A9EF5" w14:textId="6137578F" w:rsidR="007D14F6" w:rsidRDefault="00CF53B0" w:rsidP="007D14F6">
      <w:r>
        <w:t xml:space="preserve">Pink, S. 2007. 2nd ed. </w:t>
      </w:r>
      <w:r w:rsidR="007D14F6" w:rsidRPr="00FA38B0">
        <w:rPr>
          <w:rFonts w:ascii="Times New Roman Italic" w:hAnsi="Times New Roman Italic"/>
          <w:i/>
          <w:iCs/>
        </w:rPr>
        <w:t>Doing Visual Ethnography</w:t>
      </w:r>
      <w:r w:rsidR="007D14F6">
        <w:rPr>
          <w:rFonts w:ascii="Times New Roman Italic" w:hAnsi="Times New Roman Italic"/>
        </w:rPr>
        <w:t xml:space="preserve">.  </w:t>
      </w:r>
      <w:r w:rsidR="007D14F6">
        <w:t>London: Sage.</w:t>
      </w:r>
    </w:p>
    <w:p w14:paraId="7CB152BF" w14:textId="77777777" w:rsidR="007A7CC8" w:rsidRDefault="007A7CC8" w:rsidP="00D22E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Bold" w:hAnsi="Times New Roman Bold"/>
          <w:sz w:val="30"/>
          <w:lang w:val="en-GB"/>
        </w:rPr>
      </w:pPr>
    </w:p>
    <w:p w14:paraId="3C528594" w14:textId="77777777" w:rsidR="00CA6C90" w:rsidRDefault="00CA6C90" w:rsidP="00CA6C90">
      <w:pPr>
        <w:rPr>
          <w:rFonts w:eastAsia="Times New Roman"/>
          <w:color w:val="auto"/>
        </w:rPr>
      </w:pPr>
      <w:r>
        <w:t>Rigney, A.  2012. “</w:t>
      </w:r>
      <w:r w:rsidR="00D22E70">
        <w:t>Reconciliation and r</w:t>
      </w:r>
      <w:r>
        <w:t>emembering: (how) does it work?”</w:t>
      </w:r>
      <w:r w:rsidR="00D22E70">
        <w:t xml:space="preserve">  </w:t>
      </w:r>
      <w:r w:rsidR="00D22E70" w:rsidRPr="00FA38B0">
        <w:rPr>
          <w:rFonts w:ascii="Times New Roman Italic" w:hAnsi="Times New Roman Italic"/>
          <w:i/>
          <w:iCs/>
        </w:rPr>
        <w:t>Memory Studies</w:t>
      </w:r>
      <w:r w:rsidR="00D22E70">
        <w:rPr>
          <w:rFonts w:ascii="Times New Roman Italic" w:hAnsi="Times New Roman Italic"/>
        </w:rPr>
        <w:t xml:space="preserve"> </w:t>
      </w:r>
      <w:r w:rsidR="00D22E70">
        <w:t>5</w:t>
      </w:r>
      <w:r>
        <w:t xml:space="preserve"> </w:t>
      </w:r>
      <w:r w:rsidR="00D22E70">
        <w:t>(3)</w:t>
      </w:r>
      <w:r>
        <w:t>:</w:t>
      </w:r>
      <w:r w:rsidR="00D22E70">
        <w:t xml:space="preserve"> 251-258.</w:t>
      </w:r>
      <w:r>
        <w:t xml:space="preserve"> </w:t>
      </w:r>
      <w:hyperlink r:id="rId22" w:history="1">
        <w:r w:rsidRPr="00CA6C90">
          <w:rPr>
            <w:rStyle w:val="Hyperlink"/>
            <w:rFonts w:eastAsia="Times New Roman"/>
            <w:color w:val="auto"/>
            <w:shd w:val="clear" w:color="auto" w:fill="FFFFFF"/>
          </w:rPr>
          <w:t>https://doi.org/10.1177/1750698012440927</w:t>
        </w:r>
      </w:hyperlink>
    </w:p>
    <w:p w14:paraId="44DB5C5A" w14:textId="77777777" w:rsidR="00CA6C90" w:rsidRDefault="00CA6C90" w:rsidP="00CA6C90">
      <w:pPr>
        <w:rPr>
          <w:rFonts w:eastAsia="Times New Roman"/>
        </w:rPr>
      </w:pPr>
    </w:p>
    <w:p w14:paraId="6A80CDE9" w14:textId="71372A33" w:rsidR="007D14F6" w:rsidRDefault="00CA6C90" w:rsidP="007D14F6">
      <w:proofErr w:type="spellStart"/>
      <w:r>
        <w:t>Sooka</w:t>
      </w:r>
      <w:proofErr w:type="spellEnd"/>
      <w:r>
        <w:t>, Y. (2006) “</w:t>
      </w:r>
      <w:r w:rsidR="007D14F6">
        <w:t>Dealing with the past and transitional justice: buildi</w:t>
      </w:r>
      <w:r>
        <w:t>ng peace through accountability”</w:t>
      </w:r>
      <w:r w:rsidR="007D14F6">
        <w:t xml:space="preserve"> </w:t>
      </w:r>
      <w:r w:rsidR="007D14F6" w:rsidRPr="00FA38B0">
        <w:rPr>
          <w:rFonts w:ascii="Times New Roman Italic" w:hAnsi="Times New Roman Italic"/>
          <w:i/>
          <w:iCs/>
        </w:rPr>
        <w:t>International Review of the Red Cross</w:t>
      </w:r>
      <w:r>
        <w:t>, 88 (</w:t>
      </w:r>
      <w:r w:rsidR="007D14F6">
        <w:t>862</w:t>
      </w:r>
      <w:r>
        <w:t xml:space="preserve">): </w:t>
      </w:r>
      <w:r w:rsidR="007D14F6">
        <w:t>311-325.</w:t>
      </w:r>
    </w:p>
    <w:p w14:paraId="7F7C7C39" w14:textId="44A804DB" w:rsidR="004F0398" w:rsidRPr="00D425BB" w:rsidRDefault="00351384" w:rsidP="00D425BB">
      <w:pPr>
        <w:shd w:val="clear" w:color="auto" w:fill="FFFFFF"/>
        <w:spacing w:afterAutospacing="1" w:line="270" w:lineRule="atLeast"/>
        <w:textAlignment w:val="baseline"/>
        <w:rPr>
          <w:rFonts w:eastAsia="Times New Roman"/>
          <w:color w:val="000000" w:themeColor="text1"/>
        </w:rPr>
      </w:pPr>
      <w:hyperlink r:id="rId23" w:tgtFrame="_blank" w:history="1">
        <w:r w:rsidR="00D425BB" w:rsidRPr="00D425BB">
          <w:rPr>
            <w:rStyle w:val="Hyperlink"/>
            <w:rFonts w:eastAsia="Times New Roman"/>
            <w:color w:val="000000" w:themeColor="text1"/>
            <w:bdr w:val="none" w:sz="0" w:space="0" w:color="auto" w:frame="1"/>
          </w:rPr>
          <w:t>https://doi.org/10.1017/S1816383106000543</w:t>
        </w:r>
      </w:hyperlink>
    </w:p>
    <w:p w14:paraId="5ACDBA8E" w14:textId="3671843C" w:rsidR="00D22E70" w:rsidRDefault="00CA6C90" w:rsidP="00D22E70">
      <w:proofErr w:type="spellStart"/>
      <w:r>
        <w:t>Sturken</w:t>
      </w:r>
      <w:proofErr w:type="spellEnd"/>
      <w:r>
        <w:t>, M.  1996.  “</w:t>
      </w:r>
      <w:r w:rsidR="00D22E70">
        <w:t xml:space="preserve">The Politics of Video Memory: Electronic Erasures and </w:t>
      </w:r>
      <w:r>
        <w:t xml:space="preserve">Inscriptions.” In </w:t>
      </w:r>
      <w:r w:rsidR="00D22E70" w:rsidRPr="00FA38B0">
        <w:rPr>
          <w:rFonts w:ascii="Times New Roman Italic" w:hAnsi="Times New Roman Italic"/>
          <w:i/>
          <w:iCs/>
        </w:rPr>
        <w:t>Resolutions</w:t>
      </w:r>
      <w:r w:rsidRPr="00FA38B0">
        <w:rPr>
          <w:rFonts w:ascii="Times New Roman Italic" w:hAnsi="Times New Roman Italic"/>
          <w:i/>
          <w:iCs/>
        </w:rPr>
        <w:t>.  Contemporary Video Practices</w:t>
      </w:r>
      <w:r>
        <w:rPr>
          <w:rFonts w:ascii="Times New Roman Italic" w:hAnsi="Times New Roman Italic"/>
        </w:rPr>
        <w:t xml:space="preserve">.  </w:t>
      </w:r>
      <w:r w:rsidRPr="00CA6C90">
        <w:t>Edited by</w:t>
      </w:r>
      <w:r>
        <w:rPr>
          <w:rFonts w:ascii="Times New Roman Italic" w:hAnsi="Times New Roman Italic"/>
        </w:rPr>
        <w:t xml:space="preserve"> </w:t>
      </w:r>
      <w:proofErr w:type="spellStart"/>
      <w:r>
        <w:t>Renov</w:t>
      </w:r>
      <w:proofErr w:type="spellEnd"/>
      <w:r>
        <w:t xml:space="preserve">, M. and E. </w:t>
      </w:r>
      <w:proofErr w:type="spellStart"/>
      <w:r>
        <w:t>Suderberg</w:t>
      </w:r>
      <w:proofErr w:type="spellEnd"/>
      <w:r>
        <w:t xml:space="preserve">, 1-12.  </w:t>
      </w:r>
      <w:r w:rsidR="00D22E70">
        <w:t>Minneapolis: University of Minnesota Press.</w:t>
      </w:r>
    </w:p>
    <w:p w14:paraId="3C4372F0" w14:textId="77777777" w:rsidR="00082BA0" w:rsidRDefault="00082BA0" w:rsidP="00D22E70"/>
    <w:p w14:paraId="029D357C" w14:textId="2C099EC5" w:rsidR="00082BA0" w:rsidRDefault="00082BA0" w:rsidP="00D22E70">
      <w:pPr>
        <w:rPr>
          <w:rFonts w:eastAsiaTheme="minorEastAsia"/>
          <w:color w:val="auto"/>
          <w:lang w:val="en-US"/>
        </w:rPr>
      </w:pPr>
      <w:r>
        <w:rPr>
          <w:rFonts w:eastAsiaTheme="minorEastAsia"/>
          <w:color w:val="auto"/>
          <w:lang w:val="en-US"/>
        </w:rPr>
        <w:t>Victims and Survivors (Northern Ireland) Order 2006.</w:t>
      </w:r>
      <w:r w:rsidR="00D425BB">
        <w:rPr>
          <w:rFonts w:eastAsiaTheme="minorEastAsia"/>
          <w:color w:val="auto"/>
          <w:lang w:val="en-US"/>
        </w:rPr>
        <w:t xml:space="preserve"> </w:t>
      </w:r>
      <w:hyperlink r:id="rId24" w:history="1">
        <w:r w:rsidRPr="00F64662">
          <w:rPr>
            <w:rStyle w:val="Hyperlink"/>
            <w:rFonts w:eastAsiaTheme="minorEastAsia"/>
            <w:lang w:val="en-US"/>
          </w:rPr>
          <w:t>https://www.legislation.gov.uk/nisi/2006/2953/contents</w:t>
        </w:r>
      </w:hyperlink>
      <w:r w:rsidR="00D425BB">
        <w:rPr>
          <w:rFonts w:eastAsiaTheme="minorEastAsia"/>
          <w:color w:val="auto"/>
          <w:lang w:val="en-US"/>
        </w:rPr>
        <w:t xml:space="preserve"> </w:t>
      </w:r>
    </w:p>
    <w:p w14:paraId="78E77819" w14:textId="77777777" w:rsidR="00082BA0" w:rsidRDefault="00082BA0" w:rsidP="00D22E70"/>
    <w:p w14:paraId="261C192C" w14:textId="77777777" w:rsidR="004F0398" w:rsidRDefault="004F0398" w:rsidP="00DD13AA">
      <w:pPr>
        <w:pStyle w:val="FreeFormB"/>
        <w:rPr>
          <w:rFonts w:ascii="Times New Roman Bold" w:hAnsi="Times New Roman Bold"/>
          <w:sz w:val="30"/>
        </w:rPr>
      </w:pPr>
    </w:p>
    <w:p w14:paraId="6BF1B830" w14:textId="77777777" w:rsidR="00C03920" w:rsidRDefault="00C03920" w:rsidP="00C03920">
      <w:pPr>
        <w:jc w:val="right"/>
        <w:rPr>
          <w:szCs w:val="20"/>
        </w:rPr>
      </w:pPr>
    </w:p>
    <w:sectPr w:rsidR="00C03920" w:rsidSect="00A21488">
      <w:footerReference w:type="even" r:id="rId25"/>
      <w:footerReference w:type="default" r:id="rId26"/>
      <w:endnotePr>
        <w:numFmt w:val="decimal"/>
      </w:endnotePr>
      <w:type w:val="continuous"/>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2485" w14:textId="77777777" w:rsidR="00C95D33" w:rsidRDefault="00C95D33" w:rsidP="00DD13AA">
      <w:r>
        <w:separator/>
      </w:r>
    </w:p>
  </w:endnote>
  <w:endnote w:type="continuationSeparator" w:id="0">
    <w:p w14:paraId="61B7FB7B" w14:textId="77777777" w:rsidR="00C95D33" w:rsidRDefault="00C95D33" w:rsidP="00DD13AA">
      <w:r>
        <w:continuationSeparator/>
      </w:r>
    </w:p>
  </w:endnote>
  <w:endnote w:id="1">
    <w:p w14:paraId="396BD8FA" w14:textId="0CAC82F3" w:rsidR="00A66C1D" w:rsidRPr="00EC673F" w:rsidRDefault="00A66C1D" w:rsidP="00A21488">
      <w:pPr>
        <w:pStyle w:val="EndnoteText"/>
        <w:rPr>
          <w:rStyle w:val="Hyperlink"/>
          <w:sz w:val="22"/>
          <w:szCs w:val="22"/>
          <w:lang w:val="en-US"/>
        </w:rPr>
      </w:pPr>
      <w:r w:rsidRPr="00EC673F">
        <w:rPr>
          <w:rStyle w:val="EndnoteReference"/>
          <w:sz w:val="22"/>
          <w:szCs w:val="22"/>
        </w:rPr>
        <w:endnoteRef/>
      </w:r>
      <w:r w:rsidRPr="00EC673F">
        <w:rPr>
          <w:sz w:val="22"/>
          <w:szCs w:val="22"/>
        </w:rPr>
        <w:t xml:space="preserve"> The PMA is a collection of 175 filmed recordings of people who experienced Armagh Gaol and the Maze and Long Kesh Prisons during the Troubles.  Recorded in 2006 and 2007, participants walked and talked their way around the derelict prison sites without the use of a formal interview, using the site itself as a stimulus for their memories.  </w:t>
      </w:r>
      <w:r w:rsidRPr="00EC673F">
        <w:rPr>
          <w:sz w:val="22"/>
          <w:szCs w:val="22"/>
          <w:lang w:val="en-US"/>
        </w:rPr>
        <w:t xml:space="preserve">See: </w:t>
      </w:r>
      <w:hyperlink r:id="rId1" w:history="1">
        <w:r w:rsidRPr="00EC673F">
          <w:rPr>
            <w:rStyle w:val="Hyperlink"/>
            <w:sz w:val="22"/>
            <w:szCs w:val="22"/>
            <w:lang w:val="en-US"/>
          </w:rPr>
          <w:t>http://prisonsmemoryarchive.com/</w:t>
        </w:r>
      </w:hyperlink>
    </w:p>
    <w:p w14:paraId="13810F6E" w14:textId="77777777" w:rsidR="00A66C1D" w:rsidRPr="00EC673F" w:rsidRDefault="00A66C1D" w:rsidP="00A21488">
      <w:pPr>
        <w:pStyle w:val="EndnoteText"/>
        <w:rPr>
          <w:color w:val="0000FF" w:themeColor="hyperlink"/>
          <w:sz w:val="22"/>
          <w:szCs w:val="22"/>
          <w:u w:val="single"/>
          <w:lang w:val="en-US"/>
        </w:rPr>
      </w:pPr>
    </w:p>
  </w:endnote>
  <w:endnote w:id="2">
    <w:p w14:paraId="3BBC62B7" w14:textId="51284ACA" w:rsidR="00A66C1D" w:rsidRPr="00EC673F" w:rsidRDefault="00A66C1D" w:rsidP="00A21488">
      <w:pPr>
        <w:pStyle w:val="EndnoteText"/>
        <w:rPr>
          <w:rStyle w:val="Hyperlink"/>
          <w:sz w:val="22"/>
          <w:szCs w:val="22"/>
          <w:lang w:val="en-US"/>
        </w:rPr>
      </w:pPr>
      <w:r w:rsidRPr="00EC673F">
        <w:rPr>
          <w:rStyle w:val="EndnoteReference"/>
          <w:sz w:val="22"/>
          <w:szCs w:val="22"/>
        </w:rPr>
        <w:endnoteRef/>
      </w:r>
      <w:r w:rsidRPr="00EC673F">
        <w:rPr>
          <w:sz w:val="22"/>
          <w:szCs w:val="22"/>
        </w:rPr>
        <w:t xml:space="preserve"> For more about the work of WAVE</w:t>
      </w:r>
      <w:r w:rsidRPr="00EC673F">
        <w:rPr>
          <w:sz w:val="22"/>
          <w:szCs w:val="22"/>
          <w:lang w:val="en-US"/>
        </w:rPr>
        <w:t xml:space="preserve"> see: </w:t>
      </w:r>
      <w:hyperlink r:id="rId2" w:history="1">
        <w:r w:rsidRPr="00EC673F">
          <w:rPr>
            <w:rStyle w:val="Hyperlink"/>
            <w:sz w:val="22"/>
            <w:szCs w:val="22"/>
            <w:lang w:val="en-US"/>
          </w:rPr>
          <w:t>http://www.wavetraumacentre.org.uk/home</w:t>
        </w:r>
      </w:hyperlink>
    </w:p>
    <w:p w14:paraId="5939B7DD" w14:textId="77777777" w:rsidR="00A66C1D" w:rsidRPr="00EC673F" w:rsidRDefault="00A66C1D" w:rsidP="00A21488">
      <w:pPr>
        <w:pStyle w:val="EndnoteText"/>
        <w:rPr>
          <w:sz w:val="22"/>
          <w:szCs w:val="22"/>
          <w:lang w:val="en-US"/>
        </w:rPr>
      </w:pPr>
    </w:p>
  </w:endnote>
  <w:endnote w:id="3">
    <w:p w14:paraId="6654BC05" w14:textId="58A93114" w:rsidR="00A66C1D" w:rsidRPr="00EC673F" w:rsidRDefault="00A66C1D" w:rsidP="00A21488">
      <w:pPr>
        <w:pStyle w:val="FootnoteTextA"/>
        <w:rPr>
          <w:rFonts w:ascii="Times New Roman" w:hAnsi="Times New Roman"/>
          <w:color w:val="00000A"/>
          <w:sz w:val="22"/>
          <w:szCs w:val="22"/>
          <w:u w:val="single"/>
        </w:rPr>
      </w:pPr>
      <w:r w:rsidRPr="00EC673F">
        <w:rPr>
          <w:rFonts w:ascii="Times New Roman" w:hAnsi="Times New Roman"/>
          <w:sz w:val="22"/>
          <w:szCs w:val="22"/>
          <w:vertAlign w:val="superscript"/>
        </w:rPr>
        <w:endnoteRef/>
      </w:r>
      <w:r w:rsidRPr="00EC673F">
        <w:rPr>
          <w:rFonts w:ascii="Times New Roman" w:hAnsi="Times New Roman"/>
          <w:sz w:val="22"/>
          <w:szCs w:val="22"/>
        </w:rPr>
        <w:t xml:space="preserve"> Collusion between the RUC</w:t>
      </w:r>
      <w:r>
        <w:rPr>
          <w:rFonts w:ascii="Times New Roman" w:hAnsi="Times New Roman"/>
          <w:sz w:val="22"/>
          <w:szCs w:val="22"/>
        </w:rPr>
        <w:t xml:space="preserve"> </w:t>
      </w:r>
      <w:r w:rsidRPr="00EC673F">
        <w:rPr>
          <w:rFonts w:ascii="Times New Roman" w:hAnsi="Times New Roman"/>
          <w:sz w:val="22"/>
          <w:szCs w:val="22"/>
        </w:rPr>
        <w:t xml:space="preserve">and loyalist paramilitaries was confirmed in a report by Police Ombudsman, Nuala O’Loan, released on 22nd January 2007.   See: </w:t>
      </w:r>
      <w:hyperlink r:id="rId3" w:history="1">
        <w:r w:rsidRPr="00EC673F">
          <w:rPr>
            <w:rStyle w:val="Hyperlink"/>
            <w:rFonts w:ascii="Times New Roman" w:hAnsi="Times New Roman"/>
            <w:sz w:val="22"/>
            <w:szCs w:val="22"/>
          </w:rPr>
          <w:t>http://cain.ulst.ac.uk/issues/police/ombudsman/poni220107.htm</w:t>
        </w:r>
      </w:hyperlink>
      <w:r w:rsidRPr="00EC673F">
        <w:rPr>
          <w:rFonts w:ascii="Times New Roman" w:hAnsi="Times New Roman"/>
          <w:sz w:val="22"/>
          <w:szCs w:val="22"/>
        </w:rPr>
        <w:t xml:space="preserve">  See also: Bowcott, O. 2007. ‘</w:t>
      </w:r>
      <w:r w:rsidRPr="00EC673F">
        <w:rPr>
          <w:rFonts w:ascii="Times New Roman" w:hAnsi="Times New Roman"/>
          <w:color w:val="0A0A0A"/>
          <w:sz w:val="22"/>
          <w:szCs w:val="22"/>
        </w:rPr>
        <w:t xml:space="preserve">15 murders linked to police collusion with loyalists’ The Guardian, January 23: </w:t>
      </w:r>
      <w:hyperlink r:id="rId4" w:history="1">
        <w:r w:rsidRPr="00EC673F">
          <w:rPr>
            <w:rFonts w:ascii="Times New Roman" w:hAnsi="Times New Roman"/>
            <w:color w:val="00000A"/>
            <w:sz w:val="22"/>
            <w:szCs w:val="22"/>
            <w:u w:val="single"/>
          </w:rPr>
          <w:t>http://www.guardian.co.uk/uk/2007/jan/23/northernireland.topstories3</w:t>
        </w:r>
      </w:hyperlink>
    </w:p>
    <w:p w14:paraId="164F8F60" w14:textId="77777777" w:rsidR="00A66C1D" w:rsidRPr="00EC673F" w:rsidRDefault="00A66C1D" w:rsidP="00A21488">
      <w:pPr>
        <w:pStyle w:val="FootnoteTextA"/>
        <w:rPr>
          <w:rFonts w:ascii="Times New Roman" w:hAnsi="Times New Roman"/>
          <w:color w:val="00000A"/>
          <w:sz w:val="22"/>
          <w:szCs w:val="22"/>
          <w:u w:val="single"/>
        </w:rPr>
      </w:pPr>
    </w:p>
  </w:endnote>
  <w:endnote w:id="4">
    <w:p w14:paraId="7B399413" w14:textId="27BC49BB" w:rsidR="00A66C1D" w:rsidRPr="00EC673F" w:rsidRDefault="00A66C1D" w:rsidP="00A21488">
      <w:pPr>
        <w:pStyle w:val="EndnoteText"/>
        <w:rPr>
          <w:sz w:val="22"/>
          <w:szCs w:val="22"/>
          <w:lang w:val="en-US"/>
        </w:rPr>
      </w:pPr>
      <w:r w:rsidRPr="00EC673F">
        <w:rPr>
          <w:rStyle w:val="EndnoteReference"/>
          <w:sz w:val="22"/>
          <w:szCs w:val="22"/>
        </w:rPr>
        <w:endnoteRef/>
      </w:r>
      <w:r w:rsidRPr="00EC673F">
        <w:rPr>
          <w:sz w:val="22"/>
          <w:szCs w:val="22"/>
        </w:rPr>
        <w:t xml:space="preserve"> </w:t>
      </w:r>
      <w:r w:rsidRPr="00EC673F">
        <w:rPr>
          <w:sz w:val="22"/>
          <w:szCs w:val="22"/>
          <w:lang w:val="en-US"/>
        </w:rPr>
        <w:t xml:space="preserve">The role of Victims Commissioner is a statutory position, first established in 2006.  The main aim of the Commissioner is to promote the interests of victims and survivors of the Troubles.  See: </w:t>
      </w:r>
      <w:hyperlink r:id="rId5" w:history="1">
        <w:r w:rsidRPr="00EC673F">
          <w:rPr>
            <w:rStyle w:val="Hyperlink"/>
            <w:sz w:val="22"/>
            <w:szCs w:val="22"/>
            <w:lang w:val="en-US"/>
          </w:rPr>
          <w:t>https://www.cvsni.org/about-us/the-commissioner/</w:t>
        </w:r>
      </w:hyperlink>
    </w:p>
    <w:p w14:paraId="628D146C" w14:textId="77777777" w:rsidR="00A66C1D" w:rsidRDefault="00A66C1D">
      <w:pPr>
        <w:pStyle w:val="EndnoteText"/>
        <w:rPr>
          <w:b/>
          <w:lang w:val="en-US"/>
        </w:rPr>
      </w:pPr>
    </w:p>
    <w:p w14:paraId="77CA5027" w14:textId="77777777" w:rsidR="00A66C1D" w:rsidRDefault="00A66C1D">
      <w:pPr>
        <w:pStyle w:val="EndnoteText"/>
        <w:rPr>
          <w:b/>
          <w:lang w:val="en-US"/>
        </w:rPr>
      </w:pPr>
    </w:p>
    <w:p w14:paraId="2771D20B" w14:textId="77777777" w:rsidR="00A66C1D" w:rsidRDefault="00A66C1D">
      <w:pPr>
        <w:pStyle w:val="EndnoteText"/>
        <w:rPr>
          <w:b/>
          <w:lang w:val="en-US"/>
        </w:rPr>
      </w:pPr>
    </w:p>
    <w:p w14:paraId="5493BCCC" w14:textId="77777777" w:rsidR="00A66C1D" w:rsidRDefault="00A66C1D">
      <w:pPr>
        <w:pStyle w:val="EndnoteText"/>
        <w:rPr>
          <w:b/>
          <w:lang w:val="en-US"/>
        </w:rPr>
      </w:pPr>
    </w:p>
    <w:p w14:paraId="42BEBEEB" w14:textId="77777777" w:rsidR="00A66C1D" w:rsidRDefault="00A66C1D">
      <w:pPr>
        <w:pStyle w:val="EndnoteText"/>
        <w:rPr>
          <w:b/>
          <w:lang w:val="en-US"/>
        </w:rPr>
      </w:pPr>
    </w:p>
    <w:p w14:paraId="2AAF0AEC" w14:textId="77777777" w:rsidR="00A66C1D" w:rsidRDefault="00A66C1D">
      <w:pPr>
        <w:pStyle w:val="EndnoteText"/>
        <w:rPr>
          <w:b/>
          <w:lang w:val="en-US"/>
        </w:rPr>
      </w:pPr>
    </w:p>
    <w:p w14:paraId="578B2A31" w14:textId="77777777" w:rsidR="00A66C1D" w:rsidRPr="001C13A5" w:rsidRDefault="00A66C1D">
      <w:pPr>
        <w:pStyle w:val="EndnoteText"/>
        <w:rPr>
          <w:b/>
          <w:lang w:val="en-US"/>
        </w:rPr>
      </w:pPr>
    </w:p>
  </w:endnote>
  <w:endnote w:id="5">
    <w:p w14:paraId="36F583A4" w14:textId="77D15B3C" w:rsidR="00DC6CFD" w:rsidRPr="00762CFC" w:rsidRDefault="00DC6CFD">
      <w:pPr>
        <w:pStyle w:val="EndnoteText"/>
        <w:rPr>
          <w:sz w:val="22"/>
          <w:szCs w:val="22"/>
        </w:rPr>
      </w:pPr>
      <w:r w:rsidRPr="00762CFC">
        <w:rPr>
          <w:rStyle w:val="EndnoteReference"/>
          <w:sz w:val="22"/>
          <w:szCs w:val="22"/>
        </w:rPr>
        <w:endnoteRef/>
      </w:r>
      <w:r w:rsidRPr="00762CFC">
        <w:rPr>
          <w:sz w:val="22"/>
          <w:szCs w:val="22"/>
        </w:rPr>
        <w:t xml:space="preserve"> The </w:t>
      </w:r>
      <w:r w:rsidRPr="00762CFC">
        <w:rPr>
          <w:sz w:val="22"/>
          <w:szCs w:val="22"/>
        </w:rPr>
        <w:t>Ballymurphy Massacre occurred in Ballymurphy, Belfast, between 9</w:t>
      </w:r>
      <w:r w:rsidRPr="00762CFC">
        <w:rPr>
          <w:sz w:val="22"/>
          <w:szCs w:val="22"/>
          <w:vertAlign w:val="superscript"/>
        </w:rPr>
        <w:t>th</w:t>
      </w:r>
      <w:r w:rsidRPr="00762CFC">
        <w:rPr>
          <w:sz w:val="22"/>
          <w:szCs w:val="22"/>
        </w:rPr>
        <w:t xml:space="preserve"> and 11</w:t>
      </w:r>
      <w:r w:rsidRPr="00762CFC">
        <w:rPr>
          <w:sz w:val="22"/>
          <w:szCs w:val="22"/>
          <w:vertAlign w:val="superscript"/>
        </w:rPr>
        <w:t>th</w:t>
      </w:r>
      <w:r w:rsidRPr="00762CFC">
        <w:rPr>
          <w:sz w:val="22"/>
          <w:szCs w:val="22"/>
        </w:rPr>
        <w:t xml:space="preserve"> August 1971 when 11 civilians were killed by the 1</w:t>
      </w:r>
      <w:r w:rsidRPr="00762CFC">
        <w:rPr>
          <w:sz w:val="22"/>
          <w:szCs w:val="22"/>
          <w:vertAlign w:val="superscript"/>
        </w:rPr>
        <w:t>st</w:t>
      </w:r>
      <w:r w:rsidRPr="00762CFC">
        <w:rPr>
          <w:sz w:val="22"/>
          <w:szCs w:val="22"/>
        </w:rPr>
        <w:t xml:space="preserve"> Battalion Parachute Regiment of the British Army</w:t>
      </w:r>
      <w:r w:rsidR="00F024E0" w:rsidRPr="00762CFC">
        <w:rPr>
          <w:sz w:val="22"/>
          <w:szCs w:val="22"/>
        </w:rPr>
        <w:t xml:space="preserve"> as part of ‘Operation Demetrius’, which saw the introduction of mass arrest and internment (imprisonment without trial)</w:t>
      </w:r>
      <w:r w:rsidRPr="00762CFC">
        <w:rPr>
          <w:sz w:val="22"/>
          <w:szCs w:val="22"/>
        </w:rPr>
        <w:t xml:space="preserve">.  The incidents are referred to as Belfast’s Bloody Sunday, as the same battalion killed </w:t>
      </w:r>
      <w:r w:rsidR="000954FA">
        <w:rPr>
          <w:sz w:val="22"/>
          <w:szCs w:val="22"/>
        </w:rPr>
        <w:t>13</w:t>
      </w:r>
      <w:r w:rsidRPr="00762CFC">
        <w:rPr>
          <w:sz w:val="22"/>
          <w:szCs w:val="22"/>
        </w:rPr>
        <w:t xml:space="preserve"> civilians five months later on 30</w:t>
      </w:r>
      <w:r w:rsidRPr="00762CFC">
        <w:rPr>
          <w:sz w:val="22"/>
          <w:szCs w:val="22"/>
          <w:vertAlign w:val="superscript"/>
        </w:rPr>
        <w:t>th</w:t>
      </w:r>
      <w:r w:rsidRPr="00762CFC">
        <w:rPr>
          <w:sz w:val="22"/>
          <w:szCs w:val="22"/>
        </w:rPr>
        <w:t xml:space="preserve"> January 1972</w:t>
      </w:r>
      <w:r w:rsidR="00F024E0" w:rsidRPr="00762CFC">
        <w:rPr>
          <w:sz w:val="22"/>
          <w:szCs w:val="22"/>
        </w:rPr>
        <w:t xml:space="preserve"> in Derry/Londonderry during a civil rights march</w:t>
      </w:r>
      <w:r w:rsidRPr="00762CFC">
        <w:rPr>
          <w:sz w:val="22"/>
          <w:szCs w:val="22"/>
        </w:rPr>
        <w:t xml:space="preserve">.  The first official inquest into the Ballymurphy killings </w:t>
      </w:r>
      <w:r w:rsidR="00270A93" w:rsidRPr="00762CFC">
        <w:rPr>
          <w:sz w:val="22"/>
          <w:szCs w:val="22"/>
        </w:rPr>
        <w:t>began at Belfast High Court in November 2018</w:t>
      </w:r>
      <w:r w:rsidRPr="00762CFC">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2776824"/>
      <w:docPartObj>
        <w:docPartGallery w:val="Page Numbers (Bottom of Page)"/>
        <w:docPartUnique/>
      </w:docPartObj>
    </w:sdtPr>
    <w:sdtEndPr>
      <w:rPr>
        <w:rStyle w:val="PageNumber"/>
      </w:rPr>
    </w:sdtEndPr>
    <w:sdtContent>
      <w:p w14:paraId="5EBF8A15" w14:textId="169FE125" w:rsidR="001E5B84" w:rsidRDefault="001E5B84" w:rsidP="00EA57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B0FF2" w14:textId="77777777" w:rsidR="001E5B84" w:rsidRDefault="001E5B84" w:rsidP="001E5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771898"/>
      <w:docPartObj>
        <w:docPartGallery w:val="Page Numbers (Bottom of Page)"/>
        <w:docPartUnique/>
      </w:docPartObj>
    </w:sdtPr>
    <w:sdtEndPr>
      <w:rPr>
        <w:rStyle w:val="PageNumber"/>
      </w:rPr>
    </w:sdtEndPr>
    <w:sdtContent>
      <w:p w14:paraId="7B96A812" w14:textId="27CCE520" w:rsidR="001E5B84" w:rsidRDefault="001E5B84" w:rsidP="00EA57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8A3F3" w14:textId="77777777" w:rsidR="001E5B84" w:rsidRDefault="001E5B84" w:rsidP="001E5B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35A7" w14:textId="77777777" w:rsidR="00C95D33" w:rsidRDefault="00C95D33" w:rsidP="00DD13AA">
      <w:r>
        <w:separator/>
      </w:r>
    </w:p>
  </w:footnote>
  <w:footnote w:type="continuationSeparator" w:id="0">
    <w:p w14:paraId="29473D6E" w14:textId="77777777" w:rsidR="00C95D33" w:rsidRDefault="00C95D33" w:rsidP="00DD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14118"/>
    <w:multiLevelType w:val="multilevel"/>
    <w:tmpl w:val="EAD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43131"/>
    <w:multiLevelType w:val="hybridMultilevel"/>
    <w:tmpl w:val="0C22C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AA"/>
    <w:rsid w:val="000027D6"/>
    <w:rsid w:val="000077CA"/>
    <w:rsid w:val="00016D43"/>
    <w:rsid w:val="00017C5D"/>
    <w:rsid w:val="000209F6"/>
    <w:rsid w:val="00027EF5"/>
    <w:rsid w:val="000302A9"/>
    <w:rsid w:val="0003553A"/>
    <w:rsid w:val="00061702"/>
    <w:rsid w:val="00064BCD"/>
    <w:rsid w:val="00077C87"/>
    <w:rsid w:val="00082BA0"/>
    <w:rsid w:val="00092690"/>
    <w:rsid w:val="000954FA"/>
    <w:rsid w:val="000B0C42"/>
    <w:rsid w:val="000C2910"/>
    <w:rsid w:val="000C7CB6"/>
    <w:rsid w:val="000D701B"/>
    <w:rsid w:val="000E000F"/>
    <w:rsid w:val="000F4256"/>
    <w:rsid w:val="000F7291"/>
    <w:rsid w:val="00105363"/>
    <w:rsid w:val="00106176"/>
    <w:rsid w:val="00110DC7"/>
    <w:rsid w:val="00111CD0"/>
    <w:rsid w:val="0011265F"/>
    <w:rsid w:val="001219E2"/>
    <w:rsid w:val="001366C7"/>
    <w:rsid w:val="0014158E"/>
    <w:rsid w:val="00142335"/>
    <w:rsid w:val="00143FA0"/>
    <w:rsid w:val="001522B2"/>
    <w:rsid w:val="001560D3"/>
    <w:rsid w:val="00157A89"/>
    <w:rsid w:val="00164ECE"/>
    <w:rsid w:val="00186DFD"/>
    <w:rsid w:val="001A016A"/>
    <w:rsid w:val="001A102E"/>
    <w:rsid w:val="001A37FA"/>
    <w:rsid w:val="001B5EB1"/>
    <w:rsid w:val="001B7998"/>
    <w:rsid w:val="001C13A5"/>
    <w:rsid w:val="001E51F7"/>
    <w:rsid w:val="001E5B84"/>
    <w:rsid w:val="001F13F0"/>
    <w:rsid w:val="00221676"/>
    <w:rsid w:val="00222679"/>
    <w:rsid w:val="002577A3"/>
    <w:rsid w:val="00261272"/>
    <w:rsid w:val="00270A93"/>
    <w:rsid w:val="00274E4E"/>
    <w:rsid w:val="00275B44"/>
    <w:rsid w:val="00275D74"/>
    <w:rsid w:val="00280BB7"/>
    <w:rsid w:val="002A6AAE"/>
    <w:rsid w:val="002B3CB9"/>
    <w:rsid w:val="002C1D50"/>
    <w:rsid w:val="002C213C"/>
    <w:rsid w:val="002C2DD3"/>
    <w:rsid w:val="002C3190"/>
    <w:rsid w:val="002E30CF"/>
    <w:rsid w:val="002E561F"/>
    <w:rsid w:val="002F485B"/>
    <w:rsid w:val="00305750"/>
    <w:rsid w:val="003057BA"/>
    <w:rsid w:val="00314FF3"/>
    <w:rsid w:val="00322245"/>
    <w:rsid w:val="00331C52"/>
    <w:rsid w:val="00351384"/>
    <w:rsid w:val="00351D93"/>
    <w:rsid w:val="00351FA4"/>
    <w:rsid w:val="00364F62"/>
    <w:rsid w:val="00366473"/>
    <w:rsid w:val="0037308B"/>
    <w:rsid w:val="003739AB"/>
    <w:rsid w:val="00384BFF"/>
    <w:rsid w:val="00395A91"/>
    <w:rsid w:val="003B163D"/>
    <w:rsid w:val="003B77A1"/>
    <w:rsid w:val="003C7CDE"/>
    <w:rsid w:val="003D6395"/>
    <w:rsid w:val="003E21C5"/>
    <w:rsid w:val="003E68C1"/>
    <w:rsid w:val="003F6ACA"/>
    <w:rsid w:val="00404BFC"/>
    <w:rsid w:val="00410B20"/>
    <w:rsid w:val="0041673E"/>
    <w:rsid w:val="00441DF5"/>
    <w:rsid w:val="00456B0F"/>
    <w:rsid w:val="0047206F"/>
    <w:rsid w:val="00480D3E"/>
    <w:rsid w:val="004818B6"/>
    <w:rsid w:val="00484678"/>
    <w:rsid w:val="00494A57"/>
    <w:rsid w:val="0049597E"/>
    <w:rsid w:val="004C1F7A"/>
    <w:rsid w:val="004E76C1"/>
    <w:rsid w:val="004E78FB"/>
    <w:rsid w:val="004F0398"/>
    <w:rsid w:val="004F2760"/>
    <w:rsid w:val="004F3A69"/>
    <w:rsid w:val="004F4F73"/>
    <w:rsid w:val="00500859"/>
    <w:rsid w:val="00500CF6"/>
    <w:rsid w:val="005118A6"/>
    <w:rsid w:val="0052335F"/>
    <w:rsid w:val="00535CC1"/>
    <w:rsid w:val="00543998"/>
    <w:rsid w:val="005546BA"/>
    <w:rsid w:val="00557D9E"/>
    <w:rsid w:val="00560379"/>
    <w:rsid w:val="005614A7"/>
    <w:rsid w:val="0056275C"/>
    <w:rsid w:val="005742D8"/>
    <w:rsid w:val="00576320"/>
    <w:rsid w:val="005777E4"/>
    <w:rsid w:val="00580CD7"/>
    <w:rsid w:val="005849F7"/>
    <w:rsid w:val="00590127"/>
    <w:rsid w:val="005A42CB"/>
    <w:rsid w:val="005A66A8"/>
    <w:rsid w:val="005A703A"/>
    <w:rsid w:val="005B3958"/>
    <w:rsid w:val="005C71D5"/>
    <w:rsid w:val="005E08C4"/>
    <w:rsid w:val="005F1753"/>
    <w:rsid w:val="006031C8"/>
    <w:rsid w:val="0060415C"/>
    <w:rsid w:val="00607D00"/>
    <w:rsid w:val="00614B7A"/>
    <w:rsid w:val="006352B7"/>
    <w:rsid w:val="00645A3F"/>
    <w:rsid w:val="00646056"/>
    <w:rsid w:val="00654E36"/>
    <w:rsid w:val="006612A5"/>
    <w:rsid w:val="00665866"/>
    <w:rsid w:val="00667DD4"/>
    <w:rsid w:val="00671145"/>
    <w:rsid w:val="00685F02"/>
    <w:rsid w:val="00686B8E"/>
    <w:rsid w:val="006A4D25"/>
    <w:rsid w:val="006C1FA8"/>
    <w:rsid w:val="006D0560"/>
    <w:rsid w:val="006D08D0"/>
    <w:rsid w:val="006D1C57"/>
    <w:rsid w:val="006E36E4"/>
    <w:rsid w:val="007207C8"/>
    <w:rsid w:val="007249A1"/>
    <w:rsid w:val="00724D30"/>
    <w:rsid w:val="007269B4"/>
    <w:rsid w:val="00762CFC"/>
    <w:rsid w:val="00763F8C"/>
    <w:rsid w:val="00764011"/>
    <w:rsid w:val="00770223"/>
    <w:rsid w:val="0078507A"/>
    <w:rsid w:val="007A135C"/>
    <w:rsid w:val="007A2378"/>
    <w:rsid w:val="007A7CC8"/>
    <w:rsid w:val="007B7543"/>
    <w:rsid w:val="007D14F6"/>
    <w:rsid w:val="007D3D39"/>
    <w:rsid w:val="007D7ECD"/>
    <w:rsid w:val="007E34E7"/>
    <w:rsid w:val="007E4035"/>
    <w:rsid w:val="00804198"/>
    <w:rsid w:val="008043F8"/>
    <w:rsid w:val="008060A8"/>
    <w:rsid w:val="00806321"/>
    <w:rsid w:val="0081540C"/>
    <w:rsid w:val="0082671D"/>
    <w:rsid w:val="00854506"/>
    <w:rsid w:val="00866DB4"/>
    <w:rsid w:val="00875E18"/>
    <w:rsid w:val="0088627C"/>
    <w:rsid w:val="008920A3"/>
    <w:rsid w:val="008A3B60"/>
    <w:rsid w:val="008B0199"/>
    <w:rsid w:val="008B6735"/>
    <w:rsid w:val="008C4ED4"/>
    <w:rsid w:val="008C72AF"/>
    <w:rsid w:val="008C7E20"/>
    <w:rsid w:val="008D3F2D"/>
    <w:rsid w:val="00904D18"/>
    <w:rsid w:val="00907AE4"/>
    <w:rsid w:val="009378B3"/>
    <w:rsid w:val="0095286D"/>
    <w:rsid w:val="009576DF"/>
    <w:rsid w:val="00963156"/>
    <w:rsid w:val="00967ADC"/>
    <w:rsid w:val="00971265"/>
    <w:rsid w:val="009759DE"/>
    <w:rsid w:val="00981680"/>
    <w:rsid w:val="00981C36"/>
    <w:rsid w:val="00983159"/>
    <w:rsid w:val="009846EC"/>
    <w:rsid w:val="00984CA4"/>
    <w:rsid w:val="009939B7"/>
    <w:rsid w:val="009B327F"/>
    <w:rsid w:val="009B394C"/>
    <w:rsid w:val="009C4684"/>
    <w:rsid w:val="009D54C4"/>
    <w:rsid w:val="009E57A5"/>
    <w:rsid w:val="009F39D0"/>
    <w:rsid w:val="009F5601"/>
    <w:rsid w:val="009F7F8A"/>
    <w:rsid w:val="00A02A35"/>
    <w:rsid w:val="00A04D7C"/>
    <w:rsid w:val="00A054E4"/>
    <w:rsid w:val="00A05FC1"/>
    <w:rsid w:val="00A12BB1"/>
    <w:rsid w:val="00A21488"/>
    <w:rsid w:val="00A24AB6"/>
    <w:rsid w:val="00A30FE6"/>
    <w:rsid w:val="00A31961"/>
    <w:rsid w:val="00A32CEC"/>
    <w:rsid w:val="00A34DD6"/>
    <w:rsid w:val="00A35AD2"/>
    <w:rsid w:val="00A4640A"/>
    <w:rsid w:val="00A524F5"/>
    <w:rsid w:val="00A66C1D"/>
    <w:rsid w:val="00A7072C"/>
    <w:rsid w:val="00A747C7"/>
    <w:rsid w:val="00A80390"/>
    <w:rsid w:val="00A8333D"/>
    <w:rsid w:val="00A843EB"/>
    <w:rsid w:val="00A87104"/>
    <w:rsid w:val="00AB2269"/>
    <w:rsid w:val="00AB401D"/>
    <w:rsid w:val="00AB475A"/>
    <w:rsid w:val="00AD1294"/>
    <w:rsid w:val="00AD1DF7"/>
    <w:rsid w:val="00AE3112"/>
    <w:rsid w:val="00AE54BF"/>
    <w:rsid w:val="00AE6FEF"/>
    <w:rsid w:val="00AE7941"/>
    <w:rsid w:val="00AF0983"/>
    <w:rsid w:val="00AF4EB1"/>
    <w:rsid w:val="00B04D44"/>
    <w:rsid w:val="00B0566A"/>
    <w:rsid w:val="00B05F68"/>
    <w:rsid w:val="00B21511"/>
    <w:rsid w:val="00B22A57"/>
    <w:rsid w:val="00B31C06"/>
    <w:rsid w:val="00B3727C"/>
    <w:rsid w:val="00B41606"/>
    <w:rsid w:val="00B524C6"/>
    <w:rsid w:val="00B62D3C"/>
    <w:rsid w:val="00B63BD8"/>
    <w:rsid w:val="00B73559"/>
    <w:rsid w:val="00B929D2"/>
    <w:rsid w:val="00BA6A34"/>
    <w:rsid w:val="00BC7279"/>
    <w:rsid w:val="00BD27FF"/>
    <w:rsid w:val="00BE2D91"/>
    <w:rsid w:val="00BE4B71"/>
    <w:rsid w:val="00BF1C27"/>
    <w:rsid w:val="00BF3735"/>
    <w:rsid w:val="00BF4A60"/>
    <w:rsid w:val="00BF65B6"/>
    <w:rsid w:val="00C014C7"/>
    <w:rsid w:val="00C03920"/>
    <w:rsid w:val="00C079EB"/>
    <w:rsid w:val="00C11984"/>
    <w:rsid w:val="00C13781"/>
    <w:rsid w:val="00C16374"/>
    <w:rsid w:val="00C17C82"/>
    <w:rsid w:val="00C22267"/>
    <w:rsid w:val="00C522BD"/>
    <w:rsid w:val="00C61874"/>
    <w:rsid w:val="00C6392C"/>
    <w:rsid w:val="00C876EA"/>
    <w:rsid w:val="00C95D33"/>
    <w:rsid w:val="00CA59BD"/>
    <w:rsid w:val="00CA6C90"/>
    <w:rsid w:val="00CB4F7E"/>
    <w:rsid w:val="00CB53A8"/>
    <w:rsid w:val="00CC0582"/>
    <w:rsid w:val="00CC4E20"/>
    <w:rsid w:val="00CD769C"/>
    <w:rsid w:val="00CF53B0"/>
    <w:rsid w:val="00CF6693"/>
    <w:rsid w:val="00D003F1"/>
    <w:rsid w:val="00D0709B"/>
    <w:rsid w:val="00D22E70"/>
    <w:rsid w:val="00D238C6"/>
    <w:rsid w:val="00D32E6A"/>
    <w:rsid w:val="00D425BB"/>
    <w:rsid w:val="00D47945"/>
    <w:rsid w:val="00D50C83"/>
    <w:rsid w:val="00D50F7C"/>
    <w:rsid w:val="00D56721"/>
    <w:rsid w:val="00D607C2"/>
    <w:rsid w:val="00D62C01"/>
    <w:rsid w:val="00D65F5B"/>
    <w:rsid w:val="00D66E79"/>
    <w:rsid w:val="00D8641C"/>
    <w:rsid w:val="00D873FE"/>
    <w:rsid w:val="00DA2798"/>
    <w:rsid w:val="00DA70C1"/>
    <w:rsid w:val="00DA7CAA"/>
    <w:rsid w:val="00DB2634"/>
    <w:rsid w:val="00DB423B"/>
    <w:rsid w:val="00DC2A42"/>
    <w:rsid w:val="00DC52DB"/>
    <w:rsid w:val="00DC6CFD"/>
    <w:rsid w:val="00DD13AA"/>
    <w:rsid w:val="00DD4676"/>
    <w:rsid w:val="00DE609A"/>
    <w:rsid w:val="00DF7A19"/>
    <w:rsid w:val="00E054A4"/>
    <w:rsid w:val="00E17418"/>
    <w:rsid w:val="00E17869"/>
    <w:rsid w:val="00E35358"/>
    <w:rsid w:val="00E43D3A"/>
    <w:rsid w:val="00E54529"/>
    <w:rsid w:val="00E54567"/>
    <w:rsid w:val="00E5497C"/>
    <w:rsid w:val="00E55BF0"/>
    <w:rsid w:val="00E5670B"/>
    <w:rsid w:val="00E579AA"/>
    <w:rsid w:val="00E66908"/>
    <w:rsid w:val="00E95CAF"/>
    <w:rsid w:val="00E97290"/>
    <w:rsid w:val="00E97C3F"/>
    <w:rsid w:val="00EC673F"/>
    <w:rsid w:val="00EC68D3"/>
    <w:rsid w:val="00F024E0"/>
    <w:rsid w:val="00F02EB8"/>
    <w:rsid w:val="00F22F64"/>
    <w:rsid w:val="00F43F75"/>
    <w:rsid w:val="00F515D0"/>
    <w:rsid w:val="00F54350"/>
    <w:rsid w:val="00F54D22"/>
    <w:rsid w:val="00F607E5"/>
    <w:rsid w:val="00F630C1"/>
    <w:rsid w:val="00F6736B"/>
    <w:rsid w:val="00F741BA"/>
    <w:rsid w:val="00F80508"/>
    <w:rsid w:val="00F96BDB"/>
    <w:rsid w:val="00F979D7"/>
    <w:rsid w:val="00FA1315"/>
    <w:rsid w:val="00FA38B0"/>
    <w:rsid w:val="00FB6CE7"/>
    <w:rsid w:val="00FD4570"/>
    <w:rsid w:val="00FD49F0"/>
    <w:rsid w:val="00FD5E9F"/>
    <w:rsid w:val="00FE70D3"/>
    <w:rsid w:val="00FF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5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3AA"/>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3AA"/>
    <w:rPr>
      <w:rFonts w:ascii="Helvetica" w:eastAsia="ヒラギノ角ゴ Pro W3" w:hAnsi="Helvetica" w:cs="Times New Roman"/>
      <w:color w:val="000000"/>
      <w:szCs w:val="20"/>
    </w:rPr>
  </w:style>
  <w:style w:type="paragraph" w:customStyle="1" w:styleId="BodyAA">
    <w:name w:val="Body A A"/>
    <w:rsid w:val="00DD13AA"/>
    <w:rPr>
      <w:rFonts w:ascii="Helvetica" w:eastAsia="ヒラギノ角ゴ Pro W3" w:hAnsi="Helvetica" w:cs="Times New Roman"/>
      <w:color w:val="000000"/>
      <w:szCs w:val="20"/>
    </w:rPr>
  </w:style>
  <w:style w:type="paragraph" w:customStyle="1" w:styleId="FreeFormB">
    <w:name w:val="Free Form B"/>
    <w:rsid w:val="00DD13AA"/>
    <w:rPr>
      <w:rFonts w:ascii="Times New Roman" w:eastAsia="ヒラギノ角ゴ Pro W3" w:hAnsi="Times New Roman" w:cs="Times New Roman"/>
      <w:color w:val="000000"/>
      <w:sz w:val="20"/>
      <w:szCs w:val="20"/>
      <w:lang w:val="en-GB"/>
    </w:rPr>
  </w:style>
  <w:style w:type="paragraph" w:customStyle="1" w:styleId="FreeFormAB">
    <w:name w:val="Free Form A B"/>
    <w:rsid w:val="00DD13AA"/>
    <w:rPr>
      <w:rFonts w:ascii="Times New Roman" w:eastAsia="ヒラギノ角ゴ Pro W3" w:hAnsi="Times New Roman" w:cs="Times New Roman"/>
      <w:color w:val="000000"/>
      <w:sz w:val="20"/>
      <w:szCs w:val="20"/>
      <w:lang w:val="en-GB"/>
    </w:rPr>
  </w:style>
  <w:style w:type="paragraph" w:customStyle="1" w:styleId="FreeFormC">
    <w:name w:val="Free Form C"/>
    <w:rsid w:val="00DD13AA"/>
    <w:rPr>
      <w:rFonts w:ascii="Times New Roman" w:eastAsia="ヒラギノ角ゴ Pro W3" w:hAnsi="Times New Roman" w:cs="Times New Roman"/>
      <w:color w:val="000000"/>
      <w:sz w:val="20"/>
      <w:szCs w:val="20"/>
      <w:lang w:val="en-GB"/>
    </w:rPr>
  </w:style>
  <w:style w:type="paragraph" w:customStyle="1" w:styleId="FootnoteTextAB">
    <w:name w:val="Footnote Text A B"/>
    <w:rsid w:val="00DD13AA"/>
    <w:rPr>
      <w:rFonts w:ascii="Helvetica" w:eastAsia="ヒラギノ角ゴ Pro W3" w:hAnsi="Helvetica" w:cs="Times New Roman"/>
      <w:color w:val="000000"/>
      <w:sz w:val="20"/>
      <w:szCs w:val="20"/>
    </w:rPr>
  </w:style>
  <w:style w:type="paragraph" w:customStyle="1" w:styleId="FreeFormCAA">
    <w:name w:val="Free Form C A A"/>
    <w:rsid w:val="00DD13AA"/>
    <w:rPr>
      <w:rFonts w:ascii="Times New Roman" w:eastAsia="ヒラギノ角ゴ Pro W3" w:hAnsi="Times New Roman" w:cs="Times New Roman"/>
      <w:color w:val="000000"/>
      <w:sz w:val="20"/>
      <w:szCs w:val="20"/>
      <w:lang w:val="en-GB"/>
    </w:rPr>
  </w:style>
  <w:style w:type="paragraph" w:customStyle="1" w:styleId="FreeFormBA">
    <w:name w:val="Free Form B A"/>
    <w:rsid w:val="00DD13AA"/>
    <w:rPr>
      <w:rFonts w:ascii="Times New Roman" w:eastAsia="ヒラギノ角ゴ Pro W3" w:hAnsi="Times New Roman" w:cs="Times New Roman"/>
      <w:color w:val="000000"/>
      <w:sz w:val="20"/>
      <w:szCs w:val="20"/>
      <w:lang w:val="en-GB"/>
    </w:rPr>
  </w:style>
  <w:style w:type="paragraph" w:customStyle="1" w:styleId="FreeFormEAAAA">
    <w:name w:val="Free Form E A A A A"/>
    <w:rsid w:val="00DD13AA"/>
    <w:rPr>
      <w:rFonts w:ascii="Times New Roman" w:eastAsia="ヒラギノ角ゴ Pro W3" w:hAnsi="Times New Roman" w:cs="Times New Roman"/>
      <w:color w:val="000000"/>
      <w:sz w:val="20"/>
      <w:szCs w:val="20"/>
      <w:lang w:val="en-GB"/>
    </w:rPr>
  </w:style>
  <w:style w:type="paragraph" w:customStyle="1" w:styleId="FreeFormDA">
    <w:name w:val="Free Form D A"/>
    <w:rsid w:val="00DD13AA"/>
    <w:rPr>
      <w:rFonts w:ascii="Helvetica" w:eastAsia="ヒラギノ角ゴ Pro W3" w:hAnsi="Helvetica" w:cs="Times New Roman"/>
      <w:color w:val="000000"/>
      <w:szCs w:val="20"/>
    </w:rPr>
  </w:style>
  <w:style w:type="paragraph" w:customStyle="1" w:styleId="Heading2AA">
    <w:name w:val="Heading 2 A A"/>
    <w:next w:val="BodyB"/>
    <w:rsid w:val="000E000F"/>
    <w:pPr>
      <w:keepNext/>
      <w:outlineLvl w:val="1"/>
    </w:pPr>
    <w:rPr>
      <w:rFonts w:ascii="Helvetica" w:eastAsia="ヒラギノ角ゴ Pro W3" w:hAnsi="Helvetica" w:cs="Times New Roman"/>
      <w:b/>
      <w:color w:val="000000"/>
      <w:szCs w:val="20"/>
    </w:rPr>
  </w:style>
  <w:style w:type="paragraph" w:customStyle="1" w:styleId="BodyB">
    <w:name w:val="Body B"/>
    <w:rsid w:val="000E000F"/>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3F6ACA"/>
    <w:rPr>
      <w:color w:val="0000FF" w:themeColor="hyperlink"/>
      <w:u w:val="single"/>
    </w:rPr>
  </w:style>
  <w:style w:type="paragraph" w:customStyle="1" w:styleId="FreeFormEAB">
    <w:name w:val="Free Form E A B"/>
    <w:rsid w:val="00C03920"/>
    <w:rPr>
      <w:rFonts w:ascii="Times New Roman" w:eastAsia="ヒラギノ角ゴ Pro W3" w:hAnsi="Times New Roman" w:cs="Times New Roman"/>
      <w:color w:val="000000"/>
      <w:sz w:val="20"/>
      <w:szCs w:val="20"/>
    </w:rPr>
  </w:style>
  <w:style w:type="paragraph" w:customStyle="1" w:styleId="FreeFormD">
    <w:name w:val="Free Form D"/>
    <w:rsid w:val="00C03920"/>
    <w:rPr>
      <w:rFonts w:ascii="Times New Roman" w:eastAsia="ヒラギノ角ゴ Pro W3" w:hAnsi="Times New Roman" w:cs="Times New Roman"/>
      <w:color w:val="000000"/>
      <w:sz w:val="20"/>
      <w:szCs w:val="20"/>
      <w:lang w:val="en-GB"/>
    </w:rPr>
  </w:style>
  <w:style w:type="paragraph" w:customStyle="1" w:styleId="BodyC">
    <w:name w:val="Body C"/>
    <w:rsid w:val="00C03920"/>
    <w:rPr>
      <w:rFonts w:ascii="Helvetica" w:eastAsia="ヒラギノ角ゴ Pro W3" w:hAnsi="Helvetica" w:cs="Times New Roman"/>
      <w:color w:val="000000"/>
      <w:szCs w:val="20"/>
    </w:rPr>
  </w:style>
  <w:style w:type="paragraph" w:customStyle="1" w:styleId="FootnoteTextA">
    <w:name w:val="Footnote Text A"/>
    <w:rsid w:val="00C16374"/>
    <w:rPr>
      <w:rFonts w:ascii="Helvetica" w:eastAsia="ヒラギノ角ゴ Pro W3" w:hAnsi="Helvetica" w:cs="Times New Roman"/>
      <w:color w:val="000000"/>
      <w:sz w:val="20"/>
      <w:szCs w:val="20"/>
    </w:rPr>
  </w:style>
  <w:style w:type="character" w:styleId="FollowedHyperlink">
    <w:name w:val="FollowedHyperlink"/>
    <w:basedOn w:val="DefaultParagraphFont"/>
    <w:uiPriority w:val="99"/>
    <w:semiHidden/>
    <w:unhideWhenUsed/>
    <w:rsid w:val="00E054A4"/>
    <w:rPr>
      <w:color w:val="800080" w:themeColor="followedHyperlink"/>
      <w:u w:val="single"/>
    </w:rPr>
  </w:style>
  <w:style w:type="paragraph" w:styleId="FootnoteText">
    <w:name w:val="footnote text"/>
    <w:basedOn w:val="Normal"/>
    <w:link w:val="FootnoteTextChar"/>
    <w:uiPriority w:val="99"/>
    <w:unhideWhenUsed/>
    <w:rsid w:val="007207C8"/>
  </w:style>
  <w:style w:type="character" w:customStyle="1" w:styleId="FootnoteTextChar">
    <w:name w:val="Footnote Text Char"/>
    <w:basedOn w:val="DefaultParagraphFont"/>
    <w:link w:val="FootnoteText"/>
    <w:uiPriority w:val="99"/>
    <w:rsid w:val="007207C8"/>
    <w:rPr>
      <w:rFonts w:ascii="Times New Roman" w:eastAsia="ヒラギノ角ゴ Pro W3" w:hAnsi="Times New Roman" w:cs="Times New Roman"/>
      <w:color w:val="000000"/>
      <w:lang w:val="en-GB"/>
    </w:rPr>
  </w:style>
  <w:style w:type="character" w:styleId="FootnoteReference">
    <w:name w:val="footnote reference"/>
    <w:basedOn w:val="DefaultParagraphFont"/>
    <w:uiPriority w:val="99"/>
    <w:unhideWhenUsed/>
    <w:rsid w:val="007207C8"/>
    <w:rPr>
      <w:vertAlign w:val="superscript"/>
    </w:rPr>
  </w:style>
  <w:style w:type="paragraph" w:customStyle="1" w:styleId="Articletitle">
    <w:name w:val="Article title"/>
    <w:basedOn w:val="Normal"/>
    <w:next w:val="Normal"/>
    <w:qFormat/>
    <w:rsid w:val="0088627C"/>
    <w:pPr>
      <w:spacing w:after="120" w:line="360" w:lineRule="auto"/>
    </w:pPr>
    <w:rPr>
      <w:rFonts w:eastAsia="Times New Roman"/>
      <w:b/>
      <w:color w:val="auto"/>
      <w:sz w:val="28"/>
      <w:lang w:eastAsia="en-GB"/>
    </w:rPr>
  </w:style>
  <w:style w:type="paragraph" w:customStyle="1" w:styleId="Authornames">
    <w:name w:val="Author names"/>
    <w:basedOn w:val="Normal"/>
    <w:next w:val="Normal"/>
    <w:qFormat/>
    <w:rsid w:val="0088627C"/>
    <w:pPr>
      <w:spacing w:before="240" w:line="360" w:lineRule="auto"/>
    </w:pPr>
    <w:rPr>
      <w:rFonts w:eastAsia="Times New Roman"/>
      <w:color w:val="auto"/>
      <w:sz w:val="28"/>
      <w:lang w:eastAsia="en-GB"/>
    </w:rPr>
  </w:style>
  <w:style w:type="paragraph" w:customStyle="1" w:styleId="Affiliation">
    <w:name w:val="Affiliation"/>
    <w:basedOn w:val="Normal"/>
    <w:qFormat/>
    <w:rsid w:val="0088627C"/>
    <w:pPr>
      <w:spacing w:before="240" w:line="360" w:lineRule="auto"/>
    </w:pPr>
    <w:rPr>
      <w:rFonts w:eastAsia="Times New Roman"/>
      <w:i/>
      <w:color w:val="auto"/>
      <w:lang w:eastAsia="en-GB"/>
    </w:rPr>
  </w:style>
  <w:style w:type="paragraph" w:customStyle="1" w:styleId="Notesoncontributors">
    <w:name w:val="Notes on contributors"/>
    <w:basedOn w:val="Normal"/>
    <w:qFormat/>
    <w:rsid w:val="0088627C"/>
    <w:pPr>
      <w:spacing w:before="240" w:line="360" w:lineRule="auto"/>
    </w:pPr>
    <w:rPr>
      <w:rFonts w:eastAsia="Times New Roman"/>
      <w:color w:val="auto"/>
      <w:sz w:val="22"/>
      <w:lang w:eastAsia="en-GB"/>
    </w:rPr>
  </w:style>
  <w:style w:type="paragraph" w:customStyle="1" w:styleId="Keywords">
    <w:name w:val="Keywords"/>
    <w:basedOn w:val="Normal"/>
    <w:next w:val="Normal"/>
    <w:qFormat/>
    <w:rsid w:val="0088627C"/>
    <w:pPr>
      <w:spacing w:before="240" w:after="240" w:line="360" w:lineRule="auto"/>
      <w:ind w:left="720" w:right="567"/>
    </w:pPr>
    <w:rPr>
      <w:rFonts w:eastAsia="Times New Roman"/>
      <w:color w:val="auto"/>
      <w:sz w:val="22"/>
      <w:lang w:eastAsia="en-GB"/>
    </w:rPr>
  </w:style>
  <w:style w:type="paragraph" w:styleId="BalloonText">
    <w:name w:val="Balloon Text"/>
    <w:basedOn w:val="Normal"/>
    <w:link w:val="BalloonTextChar"/>
    <w:uiPriority w:val="99"/>
    <w:semiHidden/>
    <w:unhideWhenUsed/>
    <w:rsid w:val="00886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27C"/>
    <w:rPr>
      <w:rFonts w:ascii="Lucida Grande" w:eastAsia="ヒラギノ角ゴ Pro W3" w:hAnsi="Lucida Grande" w:cs="Lucida Grande"/>
      <w:color w:val="000000"/>
      <w:sz w:val="18"/>
      <w:szCs w:val="18"/>
      <w:lang w:val="en-GB"/>
    </w:rPr>
  </w:style>
  <w:style w:type="paragraph" w:styleId="ListParagraph">
    <w:name w:val="List Paragraph"/>
    <w:basedOn w:val="Normal"/>
    <w:uiPriority w:val="34"/>
    <w:qFormat/>
    <w:rsid w:val="00AF4EB1"/>
    <w:pPr>
      <w:ind w:left="720"/>
      <w:contextualSpacing/>
    </w:pPr>
  </w:style>
  <w:style w:type="character" w:styleId="Strong">
    <w:name w:val="Strong"/>
    <w:basedOn w:val="DefaultParagraphFont"/>
    <w:uiPriority w:val="22"/>
    <w:qFormat/>
    <w:rsid w:val="00AF4EB1"/>
    <w:rPr>
      <w:b/>
      <w:bCs/>
    </w:rPr>
  </w:style>
  <w:style w:type="paragraph" w:styleId="NormalWeb">
    <w:name w:val="Normal (Web)"/>
    <w:basedOn w:val="Normal"/>
    <w:uiPriority w:val="99"/>
    <w:unhideWhenUsed/>
    <w:rsid w:val="002C213C"/>
    <w:pPr>
      <w:spacing w:before="100" w:beforeAutospacing="1" w:after="100" w:afterAutospacing="1"/>
    </w:pPr>
    <w:rPr>
      <w:rFonts w:ascii="Times" w:eastAsiaTheme="minorEastAsia" w:hAnsi="Times"/>
      <w:color w:val="auto"/>
      <w:sz w:val="20"/>
      <w:szCs w:val="20"/>
    </w:rPr>
  </w:style>
  <w:style w:type="paragraph" w:styleId="EndnoteText">
    <w:name w:val="endnote text"/>
    <w:basedOn w:val="Normal"/>
    <w:link w:val="EndnoteTextChar"/>
    <w:uiPriority w:val="99"/>
    <w:unhideWhenUsed/>
    <w:rsid w:val="0041673E"/>
  </w:style>
  <w:style w:type="character" w:customStyle="1" w:styleId="EndnoteTextChar">
    <w:name w:val="Endnote Text Char"/>
    <w:basedOn w:val="DefaultParagraphFont"/>
    <w:link w:val="EndnoteText"/>
    <w:uiPriority w:val="99"/>
    <w:rsid w:val="0041673E"/>
    <w:rPr>
      <w:rFonts w:ascii="Times New Roman" w:eastAsia="ヒラギノ角ゴ Pro W3" w:hAnsi="Times New Roman" w:cs="Times New Roman"/>
      <w:color w:val="000000"/>
      <w:lang w:val="en-GB"/>
    </w:rPr>
  </w:style>
  <w:style w:type="character" w:styleId="EndnoteReference">
    <w:name w:val="endnote reference"/>
    <w:basedOn w:val="DefaultParagraphFont"/>
    <w:uiPriority w:val="99"/>
    <w:unhideWhenUsed/>
    <w:rsid w:val="0041673E"/>
    <w:rPr>
      <w:vertAlign w:val="superscript"/>
    </w:rPr>
  </w:style>
  <w:style w:type="character" w:customStyle="1" w:styleId="highlight">
    <w:name w:val="highlight"/>
    <w:basedOn w:val="DefaultParagraphFont"/>
    <w:rsid w:val="00395A91"/>
  </w:style>
  <w:style w:type="paragraph" w:styleId="BodyText">
    <w:name w:val="Body Text"/>
    <w:basedOn w:val="Normal"/>
    <w:link w:val="BodyTextChar"/>
    <w:uiPriority w:val="1"/>
    <w:qFormat/>
    <w:rsid w:val="00BF3735"/>
    <w:pPr>
      <w:widowControl w:val="0"/>
      <w:ind w:left="590"/>
    </w:pPr>
    <w:rPr>
      <w:rFonts w:eastAsia="Times New Roman" w:cstheme="minorBidi"/>
      <w:color w:val="auto"/>
      <w:lang w:val="en-US"/>
    </w:rPr>
  </w:style>
  <w:style w:type="character" w:customStyle="1" w:styleId="BodyTextChar">
    <w:name w:val="Body Text Char"/>
    <w:basedOn w:val="DefaultParagraphFont"/>
    <w:link w:val="BodyText"/>
    <w:uiPriority w:val="1"/>
    <w:rsid w:val="00BF3735"/>
    <w:rPr>
      <w:rFonts w:ascii="Times New Roman" w:eastAsia="Times New Roman" w:hAnsi="Times New Roman"/>
    </w:rPr>
  </w:style>
  <w:style w:type="paragraph" w:styleId="Footer">
    <w:name w:val="footer"/>
    <w:basedOn w:val="Normal"/>
    <w:link w:val="FooterChar"/>
    <w:uiPriority w:val="99"/>
    <w:unhideWhenUsed/>
    <w:rsid w:val="001E5B84"/>
    <w:pPr>
      <w:tabs>
        <w:tab w:val="center" w:pos="4680"/>
        <w:tab w:val="right" w:pos="9360"/>
      </w:tabs>
    </w:pPr>
  </w:style>
  <w:style w:type="character" w:customStyle="1" w:styleId="FooterChar">
    <w:name w:val="Footer Char"/>
    <w:basedOn w:val="DefaultParagraphFont"/>
    <w:link w:val="Footer"/>
    <w:uiPriority w:val="99"/>
    <w:rsid w:val="001E5B84"/>
    <w:rPr>
      <w:rFonts w:ascii="Times New Roman" w:eastAsia="ヒラギノ角ゴ Pro W3" w:hAnsi="Times New Roman" w:cs="Times New Roman"/>
      <w:color w:val="000000"/>
      <w:lang w:val="en-GB"/>
    </w:rPr>
  </w:style>
  <w:style w:type="character" w:styleId="PageNumber">
    <w:name w:val="page number"/>
    <w:basedOn w:val="DefaultParagraphFont"/>
    <w:uiPriority w:val="99"/>
    <w:semiHidden/>
    <w:unhideWhenUsed/>
    <w:rsid w:val="001E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2132">
      <w:bodyDiv w:val="1"/>
      <w:marLeft w:val="0"/>
      <w:marRight w:val="0"/>
      <w:marTop w:val="0"/>
      <w:marBottom w:val="0"/>
      <w:divBdr>
        <w:top w:val="none" w:sz="0" w:space="0" w:color="auto"/>
        <w:left w:val="none" w:sz="0" w:space="0" w:color="auto"/>
        <w:bottom w:val="none" w:sz="0" w:space="0" w:color="auto"/>
        <w:right w:val="none" w:sz="0" w:space="0" w:color="auto"/>
      </w:divBdr>
    </w:div>
    <w:div w:id="78908277">
      <w:bodyDiv w:val="1"/>
      <w:marLeft w:val="0"/>
      <w:marRight w:val="0"/>
      <w:marTop w:val="0"/>
      <w:marBottom w:val="0"/>
      <w:divBdr>
        <w:top w:val="none" w:sz="0" w:space="0" w:color="auto"/>
        <w:left w:val="none" w:sz="0" w:space="0" w:color="auto"/>
        <w:bottom w:val="none" w:sz="0" w:space="0" w:color="auto"/>
        <w:right w:val="none" w:sz="0" w:space="0" w:color="auto"/>
      </w:divBdr>
    </w:div>
    <w:div w:id="639458687">
      <w:bodyDiv w:val="1"/>
      <w:marLeft w:val="0"/>
      <w:marRight w:val="0"/>
      <w:marTop w:val="0"/>
      <w:marBottom w:val="0"/>
      <w:divBdr>
        <w:top w:val="none" w:sz="0" w:space="0" w:color="auto"/>
        <w:left w:val="none" w:sz="0" w:space="0" w:color="auto"/>
        <w:bottom w:val="none" w:sz="0" w:space="0" w:color="auto"/>
        <w:right w:val="none" w:sz="0" w:space="0" w:color="auto"/>
      </w:divBdr>
    </w:div>
    <w:div w:id="706375394">
      <w:bodyDiv w:val="1"/>
      <w:marLeft w:val="0"/>
      <w:marRight w:val="0"/>
      <w:marTop w:val="0"/>
      <w:marBottom w:val="0"/>
      <w:divBdr>
        <w:top w:val="none" w:sz="0" w:space="0" w:color="auto"/>
        <w:left w:val="none" w:sz="0" w:space="0" w:color="auto"/>
        <w:bottom w:val="none" w:sz="0" w:space="0" w:color="auto"/>
        <w:right w:val="none" w:sz="0" w:space="0" w:color="auto"/>
      </w:divBdr>
      <w:divsChild>
        <w:div w:id="10656407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50143563">
      <w:bodyDiv w:val="1"/>
      <w:marLeft w:val="0"/>
      <w:marRight w:val="0"/>
      <w:marTop w:val="0"/>
      <w:marBottom w:val="0"/>
      <w:divBdr>
        <w:top w:val="none" w:sz="0" w:space="0" w:color="auto"/>
        <w:left w:val="none" w:sz="0" w:space="0" w:color="auto"/>
        <w:bottom w:val="none" w:sz="0" w:space="0" w:color="auto"/>
        <w:right w:val="none" w:sz="0" w:space="0" w:color="auto"/>
      </w:divBdr>
    </w:div>
    <w:div w:id="1503663460">
      <w:bodyDiv w:val="1"/>
      <w:marLeft w:val="0"/>
      <w:marRight w:val="0"/>
      <w:marTop w:val="0"/>
      <w:marBottom w:val="0"/>
      <w:divBdr>
        <w:top w:val="none" w:sz="0" w:space="0" w:color="auto"/>
        <w:left w:val="none" w:sz="0" w:space="0" w:color="auto"/>
        <w:bottom w:val="none" w:sz="0" w:space="0" w:color="auto"/>
        <w:right w:val="none" w:sz="0" w:space="0" w:color="auto"/>
      </w:divBdr>
    </w:div>
    <w:div w:id="1788742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ardian.co.uk/uk/2007/jan/23/northernireland.topstories3" TargetMode="External"/><Relationship Id="rId18" Type="http://schemas.openxmlformats.org/officeDocument/2006/relationships/hyperlink" Target="http://cain.ulst.ac.uk/issues/victims/docs/kelly0905storytelling.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1111/1465-5922.00047" TargetMode="External"/><Relationship Id="rId7" Type="http://schemas.openxmlformats.org/officeDocument/2006/relationships/settings" Target="settings.xml"/><Relationship Id="rId12" Type="http://schemas.openxmlformats.org/officeDocument/2006/relationships/hyperlink" Target="http://psycnet.apa.org/doi/10.1111/j.0022-4537.2004.00112.x" TargetMode="External"/><Relationship Id="rId17" Type="http://schemas.openxmlformats.org/officeDocument/2006/relationships/hyperlink" Target="http://healingthroughremembering.org/wp-content/uploads/2015/11/Storytelling-as-the-vehicle_2005.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ealingthroughremembering.org/wp-content/uploads/2015/11/HTR-Report-2002.pdf" TargetMode="External"/><Relationship Id="rId20" Type="http://schemas.openxmlformats.org/officeDocument/2006/relationships/hyperlink" Target="http://cain.ulst.ac.uk/victims/docs/consultative_group/cgp_230109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vetraumacentre.org.uk/about-us/wave-projects/unheard-voices" TargetMode="External"/><Relationship Id="rId24" Type="http://schemas.openxmlformats.org/officeDocument/2006/relationships/hyperlink" Target="https://www.legislation.gov.uk/nisi/2006/2953/contents" TargetMode="External"/><Relationship Id="rId5" Type="http://schemas.openxmlformats.org/officeDocument/2006/relationships/numbering" Target="numbering.xml"/><Relationship Id="rId15" Type="http://schemas.openxmlformats.org/officeDocument/2006/relationships/hyperlink" Target="http://mss.sagepub.com/content/2/3/355.full.pdf+html" TargetMode="External"/><Relationship Id="rId23" Type="http://schemas.openxmlformats.org/officeDocument/2006/relationships/hyperlink" Target="https://doi.org/10.1017/S18163831060005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andfonline.com/doi/abs/10.1080/025824708024164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ore.ulst.ac.uk/pdfs/250111_StorytellingPB_Meth.pdf" TargetMode="External"/><Relationship Id="rId22" Type="http://schemas.openxmlformats.org/officeDocument/2006/relationships/hyperlink" Target="https://doi.org/10.1177%2F1750698012440927"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cain.ulst.ac.uk/issues/police/ombudsman/poni220107.htm" TargetMode="External"/><Relationship Id="rId2" Type="http://schemas.openxmlformats.org/officeDocument/2006/relationships/hyperlink" Target="http://www.wavetraumacentre.org.uk/home" TargetMode="External"/><Relationship Id="rId1" Type="http://schemas.openxmlformats.org/officeDocument/2006/relationships/hyperlink" Target="http://prisonsmemoryarchive.com/" TargetMode="External"/><Relationship Id="rId5" Type="http://schemas.openxmlformats.org/officeDocument/2006/relationships/hyperlink" Target="https://www.cvsni.org/about-us/the-commissioner/" TargetMode="External"/><Relationship Id="rId4" Type="http://schemas.openxmlformats.org/officeDocument/2006/relationships/hyperlink" Target="http://www.guardian.co.uk/uk/2007/jan/23/northernireland.topstori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BDCDF594F53408DE4C43074734FE7" ma:contentTypeVersion="11" ma:contentTypeDescription="Create a new document." ma:contentTypeScope="" ma:versionID="f56ccacfae53c7b848857a48caaab95c">
  <xsd:schema xmlns:xsd="http://www.w3.org/2001/XMLSchema" xmlns:xs="http://www.w3.org/2001/XMLSchema" xmlns:p="http://schemas.microsoft.com/office/2006/metadata/properties" xmlns:ns3="ce5b1257-5dd3-4706-9b1c-0bae7d8b7a36" xmlns:ns4="a865f8f4-e788-4f7c-80ca-cb4a6468e223" targetNamespace="http://schemas.microsoft.com/office/2006/metadata/properties" ma:root="true" ma:fieldsID="a06466407b213a5713fde6a5abc03264" ns3:_="" ns4:_="">
    <xsd:import namespace="ce5b1257-5dd3-4706-9b1c-0bae7d8b7a36"/>
    <xsd:import namespace="a865f8f4-e788-4f7c-80ca-cb4a6468e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b1257-5dd3-4706-9b1c-0bae7d8b7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5f8f4-e788-4f7c-80ca-cb4a6468e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408B-33CB-4A22-B822-59D691B50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b1257-5dd3-4706-9b1c-0bae7d8b7a36"/>
    <ds:schemaRef ds:uri="a865f8f4-e788-4f7c-80ca-cb4a6468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B4D87-3B92-4303-A2F6-3B59F82A4CD3}">
  <ds:schemaRefs>
    <ds:schemaRef ds:uri="http://schemas.microsoft.com/sharepoint/v3/contenttype/forms"/>
  </ds:schemaRefs>
</ds:datastoreItem>
</file>

<file path=customXml/itemProps3.xml><?xml version="1.0" encoding="utf-8"?>
<ds:datastoreItem xmlns:ds="http://schemas.openxmlformats.org/officeDocument/2006/customXml" ds:itemID="{6350CF3C-B272-4813-BA02-75564FFFF7D2}">
  <ds:schemaRefs>
    <ds:schemaRef ds:uri="http://purl.org/dc/elements/1.1/"/>
    <ds:schemaRef ds:uri="a865f8f4-e788-4f7c-80ca-cb4a6468e223"/>
    <ds:schemaRef ds:uri="http://schemas.openxmlformats.org/package/2006/metadata/core-properties"/>
    <ds:schemaRef ds:uri="ce5b1257-5dd3-4706-9b1c-0bae7d8b7a36"/>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078066-CF64-4EE0-81B7-3EDAC86D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6909</Words>
  <Characters>39385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2018-08-09T12:07:00Z</cp:lastPrinted>
  <dcterms:created xsi:type="dcterms:W3CDTF">2019-09-04T10:24:00Z</dcterms:created>
  <dcterms:modified xsi:type="dcterms:W3CDTF">2019-09-04T10:24:00Z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0x010100CE7BDCDF594F53408DE4C43074734FE7</vt:lpwstr>
  </property>
</Properties>
</file>