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EF" w:rsidRPr="006054EF" w:rsidRDefault="004A718F" w:rsidP="006054EF">
      <w:pPr>
        <w:pStyle w:val="Heading2"/>
        <w:jc w:val="center"/>
        <w:rPr>
          <w:u w:val="single"/>
        </w:rPr>
      </w:pPr>
      <w:bookmarkStart w:id="0" w:name="_Toc486574224"/>
      <w:bookmarkStart w:id="1" w:name="_GoBack"/>
      <w:bookmarkEnd w:id="1"/>
      <w:r>
        <w:rPr>
          <w:u w:val="single"/>
        </w:rPr>
        <w:t>Anonymous Main Document</w:t>
      </w:r>
    </w:p>
    <w:p w:rsidR="009416BE" w:rsidRPr="009416BE" w:rsidRDefault="009416BE" w:rsidP="00FD2EA5">
      <w:pPr>
        <w:pStyle w:val="Heading2"/>
        <w:rPr>
          <w:b w:val="0"/>
        </w:rPr>
      </w:pPr>
      <w:r w:rsidRPr="009416BE">
        <w:rPr>
          <w:b w:val="0"/>
        </w:rPr>
        <w:t>Review Article</w:t>
      </w:r>
    </w:p>
    <w:p w:rsidR="00FD2EA5" w:rsidRDefault="00FD2EA5" w:rsidP="00FD2EA5">
      <w:pPr>
        <w:pStyle w:val="Heading2"/>
      </w:pPr>
      <w:r>
        <w:t xml:space="preserve">Cancer </w:t>
      </w:r>
      <w:r w:rsidR="009C25E9">
        <w:t>and</w:t>
      </w:r>
      <w:r>
        <w:t xml:space="preserve"> Breast Cancer Awareness Interventions in an I</w:t>
      </w:r>
      <w:r w:rsidR="00AD086D">
        <w:t>ntellectual Disability</w:t>
      </w:r>
      <w:r>
        <w:t xml:space="preserve"> Context</w:t>
      </w:r>
      <w:bookmarkEnd w:id="0"/>
      <w:r w:rsidR="009416BE">
        <w:t xml:space="preserve">: </w:t>
      </w:r>
      <w:r w:rsidR="00AD086D">
        <w:t xml:space="preserve">A </w:t>
      </w:r>
      <w:r w:rsidR="001062E0">
        <w:t xml:space="preserve">Review of the </w:t>
      </w:r>
      <w:r w:rsidR="00AD086D">
        <w:t xml:space="preserve">Literature </w:t>
      </w:r>
    </w:p>
    <w:p w:rsidR="00E55A22" w:rsidRPr="009416BE" w:rsidRDefault="00E55A22" w:rsidP="00E55A22">
      <w:pPr>
        <w:spacing w:after="0" w:line="240" w:lineRule="auto"/>
      </w:pPr>
    </w:p>
    <w:p w:rsidR="009416BE" w:rsidRPr="00BB76EA" w:rsidRDefault="009416BE" w:rsidP="00BB76EA">
      <w:pPr>
        <w:spacing w:after="0" w:line="240" w:lineRule="auto"/>
        <w:rPr>
          <w:i/>
          <w:szCs w:val="24"/>
        </w:rPr>
      </w:pPr>
      <w:r w:rsidRPr="00BB76EA">
        <w:rPr>
          <w:i/>
          <w:szCs w:val="24"/>
        </w:rPr>
        <w:t>Abstract</w:t>
      </w:r>
    </w:p>
    <w:p w:rsidR="004A718F" w:rsidRDefault="004A718F" w:rsidP="004A718F">
      <w:pPr>
        <w:spacing w:after="0" w:line="240" w:lineRule="auto"/>
      </w:pPr>
      <w:r>
        <w:rPr>
          <w:b/>
          <w:lang w:eastAsia="en-GB"/>
        </w:rPr>
        <w:t xml:space="preserve">Background: </w:t>
      </w:r>
      <w:r w:rsidRPr="00EF4D3C">
        <w:t xml:space="preserve">Women with an intellectual disability (ID) have </w:t>
      </w:r>
      <w:r w:rsidR="00C0304B">
        <w:t>a similar</w:t>
      </w:r>
      <w:r w:rsidRPr="00EF4D3C">
        <w:t xml:space="preserve"> risk of developing breast cancer as women in the general population yet</w:t>
      </w:r>
      <w:r w:rsidRPr="00EF4D3C">
        <w:rPr>
          <w:szCs w:val="24"/>
        </w:rPr>
        <w:t xml:space="preserve"> </w:t>
      </w:r>
      <w:r w:rsidRPr="00EF4D3C">
        <w:t>present with later stage breast cancers</w:t>
      </w:r>
      <w:r>
        <w:t>,</w:t>
      </w:r>
      <w:r w:rsidRPr="00EF4D3C">
        <w:t xml:space="preserve"> which have poorer outcomes. </w:t>
      </w:r>
    </w:p>
    <w:p w:rsidR="004A718F" w:rsidRDefault="004A718F" w:rsidP="004A718F">
      <w:pPr>
        <w:spacing w:after="0" w:line="240" w:lineRule="auto"/>
        <w:rPr>
          <w:rFonts w:eastAsia="Times New Roman"/>
        </w:rPr>
      </w:pPr>
    </w:p>
    <w:p w:rsidR="004A718F" w:rsidRDefault="004A718F" w:rsidP="004A718F">
      <w:pPr>
        <w:spacing w:after="0" w:line="240" w:lineRule="auto"/>
      </w:pPr>
      <w:r>
        <w:rPr>
          <w:b/>
          <w:szCs w:val="24"/>
          <w:lang w:eastAsia="en-GB"/>
        </w:rPr>
        <w:t xml:space="preserve">Aim: </w:t>
      </w:r>
      <w:r>
        <w:rPr>
          <w:szCs w:val="24"/>
          <w:lang w:eastAsia="en-GB"/>
        </w:rPr>
        <w:t>T</w:t>
      </w:r>
      <w:r>
        <w:rPr>
          <w:szCs w:val="24"/>
        </w:rPr>
        <w:t>o</w:t>
      </w:r>
      <w:r w:rsidRPr="00EF4D3C">
        <w:rPr>
          <w:szCs w:val="24"/>
        </w:rPr>
        <w:t xml:space="preserve"> </w:t>
      </w:r>
      <w:r>
        <w:rPr>
          <w:szCs w:val="24"/>
        </w:rPr>
        <w:t xml:space="preserve">identify whether there is a need to develop a breast cancer awareness intervention for women with an ID. </w:t>
      </w:r>
    </w:p>
    <w:p w:rsidR="004A718F" w:rsidRDefault="004A718F" w:rsidP="004A718F">
      <w:pPr>
        <w:spacing w:after="0" w:line="240" w:lineRule="auto"/>
      </w:pPr>
    </w:p>
    <w:p w:rsidR="004A718F" w:rsidRDefault="004A718F" w:rsidP="004A718F">
      <w:pPr>
        <w:spacing w:after="0" w:line="240" w:lineRule="auto"/>
      </w:pPr>
      <w:r>
        <w:rPr>
          <w:b/>
          <w:lang w:eastAsia="en-GB"/>
        </w:rPr>
        <w:t xml:space="preserve">Methods: </w:t>
      </w:r>
      <w:r w:rsidRPr="005B2567">
        <w:rPr>
          <w:lang w:eastAsia="en-GB"/>
        </w:rPr>
        <w:t>I</w:t>
      </w:r>
      <w:r w:rsidRPr="005B2567">
        <w:t>n</w:t>
      </w:r>
      <w:r w:rsidRPr="00EE0C10">
        <w:t>ter</w:t>
      </w:r>
      <w:r>
        <w:t xml:space="preserve">ventions aimed at increasing cancer awareness and breast cancer awareness for people with an ID were identified and critically appraised. </w:t>
      </w:r>
    </w:p>
    <w:p w:rsidR="004A718F" w:rsidRDefault="004A718F" w:rsidP="004A718F">
      <w:pPr>
        <w:spacing w:after="0" w:line="240" w:lineRule="auto"/>
      </w:pPr>
    </w:p>
    <w:p w:rsidR="004A718F" w:rsidRDefault="004A718F" w:rsidP="004A718F">
      <w:pPr>
        <w:spacing w:after="0" w:line="240" w:lineRule="auto"/>
      </w:pPr>
      <w:r>
        <w:rPr>
          <w:b/>
        </w:rPr>
        <w:t xml:space="preserve">Results: </w:t>
      </w:r>
      <w:r>
        <w:rPr>
          <w:szCs w:val="24"/>
        </w:rPr>
        <w:t>F</w:t>
      </w:r>
      <w:r w:rsidRPr="00E25A16">
        <w:rPr>
          <w:szCs w:val="24"/>
        </w:rPr>
        <w:t xml:space="preserve">ive interventions to increase cancer </w:t>
      </w:r>
      <w:r>
        <w:rPr>
          <w:szCs w:val="24"/>
        </w:rPr>
        <w:t xml:space="preserve">awareness </w:t>
      </w:r>
      <w:r w:rsidRPr="00E25A16">
        <w:rPr>
          <w:szCs w:val="24"/>
        </w:rPr>
        <w:t xml:space="preserve">or breast cancer awareness in people with </w:t>
      </w:r>
      <w:r>
        <w:rPr>
          <w:szCs w:val="24"/>
        </w:rPr>
        <w:t xml:space="preserve">an </w:t>
      </w:r>
      <w:r w:rsidRPr="00E25A16">
        <w:rPr>
          <w:szCs w:val="24"/>
        </w:rPr>
        <w:t>ID were identified</w:t>
      </w:r>
      <w:r>
        <w:rPr>
          <w:szCs w:val="24"/>
        </w:rPr>
        <w:t>.</w:t>
      </w:r>
      <w:r>
        <w:t xml:space="preserve"> </w:t>
      </w:r>
    </w:p>
    <w:p w:rsidR="004A718F" w:rsidRDefault="004A718F" w:rsidP="004A718F">
      <w:pPr>
        <w:spacing w:after="0" w:line="240" w:lineRule="auto"/>
        <w:rPr>
          <w:b/>
        </w:rPr>
      </w:pPr>
    </w:p>
    <w:p w:rsidR="004A718F" w:rsidRDefault="004A718F" w:rsidP="004A718F">
      <w:pPr>
        <w:spacing w:after="0" w:line="240" w:lineRule="auto"/>
        <w:rPr>
          <w:szCs w:val="24"/>
        </w:rPr>
      </w:pPr>
      <w:r w:rsidRPr="000D0874">
        <w:rPr>
          <w:b/>
        </w:rPr>
        <w:t>Conclusion</w:t>
      </w:r>
      <w:r>
        <w:rPr>
          <w:b/>
        </w:rPr>
        <w:t xml:space="preserve">: </w:t>
      </w:r>
      <w:r>
        <w:rPr>
          <w:szCs w:val="24"/>
        </w:rPr>
        <w:t>The review highlighted the paucity of theoretically underpinned breast cancer awareness interventions specifically aimed at women with an ID.</w:t>
      </w:r>
      <w:r w:rsidRPr="00D37341">
        <w:t xml:space="preserve"> </w:t>
      </w:r>
      <w:r w:rsidRPr="00EF4D3C">
        <w:t xml:space="preserve">Facilitating breast cancer awareness for women with an ID </w:t>
      </w:r>
      <w:r>
        <w:t>could</w:t>
      </w:r>
      <w:r w:rsidRPr="00EF4D3C">
        <w:t xml:space="preserve"> potential</w:t>
      </w:r>
      <w:r>
        <w:t>ly</w:t>
      </w:r>
      <w:r w:rsidRPr="00EF4D3C">
        <w:t xml:space="preserve"> </w:t>
      </w:r>
      <w:r w:rsidRPr="00EF4D3C">
        <w:rPr>
          <w:rFonts w:eastAsia="Times New Roman"/>
        </w:rPr>
        <w:t xml:space="preserve">lead to earlier presentation of potential symptoms of breast cancer, earlier treatment, better prognosis and ultimately, </w:t>
      </w:r>
      <w:r>
        <w:rPr>
          <w:rFonts w:eastAsia="Times New Roman"/>
        </w:rPr>
        <w:t xml:space="preserve">improved </w:t>
      </w:r>
      <w:r w:rsidRPr="00EF4D3C">
        <w:rPr>
          <w:rFonts w:eastAsia="Times New Roman"/>
        </w:rPr>
        <w:t>survival.</w:t>
      </w:r>
    </w:p>
    <w:p w:rsidR="00E9745A" w:rsidRDefault="00E9745A" w:rsidP="00BB76EA">
      <w:pPr>
        <w:spacing w:after="0" w:line="240" w:lineRule="auto"/>
        <w:rPr>
          <w:szCs w:val="24"/>
        </w:rPr>
      </w:pPr>
    </w:p>
    <w:p w:rsidR="00E9745A" w:rsidRDefault="00941CCD" w:rsidP="00BB76EA">
      <w:pPr>
        <w:spacing w:after="0" w:line="240" w:lineRule="auto"/>
        <w:rPr>
          <w:rFonts w:eastAsia="Times New Roman"/>
        </w:rPr>
      </w:pPr>
      <w:r w:rsidRPr="00941CCD">
        <w:rPr>
          <w:rFonts w:eastAsia="Times New Roman"/>
          <w:b/>
        </w:rPr>
        <w:t>Funding:</w:t>
      </w:r>
      <w:r>
        <w:rPr>
          <w:rFonts w:eastAsia="Times New Roman"/>
        </w:rPr>
        <w:t xml:space="preserve"> </w:t>
      </w:r>
      <w:r w:rsidR="00E9745A">
        <w:rPr>
          <w:rFonts w:eastAsia="Times New Roman"/>
        </w:rPr>
        <w:t>This research was funded by the Health Research Board (PDG/2015/2)</w:t>
      </w:r>
    </w:p>
    <w:p w:rsidR="00F57301" w:rsidRDefault="00F57301" w:rsidP="00BB76EA">
      <w:pPr>
        <w:spacing w:after="0" w:line="240" w:lineRule="auto"/>
        <w:rPr>
          <w:rFonts w:eastAsia="Times New Roman"/>
        </w:rPr>
      </w:pPr>
    </w:p>
    <w:p w:rsidR="00F57301" w:rsidRDefault="00F57301" w:rsidP="00BB76EA">
      <w:pPr>
        <w:spacing w:after="0" w:line="240" w:lineRule="auto"/>
        <w:rPr>
          <w:rFonts w:eastAsia="Times New Roman"/>
        </w:rPr>
      </w:pPr>
      <w:r w:rsidRPr="00F57301">
        <w:rPr>
          <w:rFonts w:eastAsia="Times New Roman"/>
          <w:b/>
        </w:rPr>
        <w:t>Key Words:</w:t>
      </w:r>
      <w:r w:rsidR="004A718F" w:rsidRPr="004A718F">
        <w:rPr>
          <w:rFonts w:eastAsia="Times New Roman"/>
        </w:rPr>
        <w:t xml:space="preserve"> </w:t>
      </w:r>
      <w:r w:rsidR="004A718F">
        <w:rPr>
          <w:rFonts w:eastAsia="Times New Roman"/>
        </w:rPr>
        <w:t>Breast cancer awareness,</w:t>
      </w:r>
      <w:r>
        <w:rPr>
          <w:rFonts w:eastAsia="Times New Roman"/>
        </w:rPr>
        <w:t xml:space="preserve"> </w:t>
      </w:r>
      <w:r w:rsidR="004A718F">
        <w:rPr>
          <w:rFonts w:eastAsia="Times New Roman"/>
        </w:rPr>
        <w:t>cancer awareness, i</w:t>
      </w:r>
      <w:r>
        <w:rPr>
          <w:rFonts w:eastAsia="Times New Roman"/>
        </w:rPr>
        <w:t>ntellectual disability, intervention</w:t>
      </w:r>
      <w:r w:rsidR="00941CCD">
        <w:rPr>
          <w:rFonts w:eastAsia="Times New Roman"/>
        </w:rPr>
        <w:t>, review</w:t>
      </w:r>
    </w:p>
    <w:p w:rsidR="00F57301" w:rsidRDefault="00F57301" w:rsidP="00BB76EA">
      <w:pPr>
        <w:spacing w:after="0" w:line="240" w:lineRule="auto"/>
        <w:rPr>
          <w:rFonts w:eastAsia="Times New Roman"/>
        </w:rPr>
      </w:pPr>
    </w:p>
    <w:p w:rsidR="00F57301" w:rsidRDefault="00E5242E" w:rsidP="00BB76EA">
      <w:pPr>
        <w:spacing w:after="0" w:line="240" w:lineRule="auto"/>
        <w:rPr>
          <w:szCs w:val="24"/>
        </w:rPr>
      </w:pPr>
      <w:r>
        <w:rPr>
          <w:rFonts w:eastAsia="Times New Roman"/>
          <w:b/>
        </w:rPr>
        <w:t xml:space="preserve">What this paper adds? </w:t>
      </w:r>
      <w:r>
        <w:rPr>
          <w:rFonts w:eastAsia="Times New Roman"/>
        </w:rPr>
        <w:t xml:space="preserve">This paper </w:t>
      </w:r>
      <w:r w:rsidR="00941CCD">
        <w:rPr>
          <w:rFonts w:eastAsia="Times New Roman"/>
        </w:rPr>
        <w:t>establishes</w:t>
      </w:r>
      <w:r>
        <w:rPr>
          <w:rFonts w:eastAsia="Times New Roman"/>
        </w:rPr>
        <w:t xml:space="preserve"> that there is a need </w:t>
      </w:r>
      <w:r w:rsidRPr="00F021C1">
        <w:rPr>
          <w:szCs w:val="24"/>
        </w:rPr>
        <w:t>for an intervention</w:t>
      </w:r>
      <w:r>
        <w:rPr>
          <w:szCs w:val="24"/>
        </w:rPr>
        <w:t xml:space="preserve"> underpinned by theory</w:t>
      </w:r>
      <w:r w:rsidRPr="00F021C1">
        <w:rPr>
          <w:szCs w:val="24"/>
        </w:rPr>
        <w:t xml:space="preserve"> to increase breast cancer awareness in </w:t>
      </w:r>
      <w:r w:rsidR="00CA1F8F">
        <w:rPr>
          <w:szCs w:val="24"/>
        </w:rPr>
        <w:t>women with an ID.</w:t>
      </w:r>
    </w:p>
    <w:p w:rsidR="00973719" w:rsidRDefault="00973719" w:rsidP="00BB76EA">
      <w:pPr>
        <w:spacing w:after="0" w:line="240" w:lineRule="auto"/>
        <w:rPr>
          <w:szCs w:val="24"/>
        </w:rPr>
      </w:pPr>
    </w:p>
    <w:p w:rsidR="00973719" w:rsidRDefault="00973719" w:rsidP="00BB76EA">
      <w:pPr>
        <w:spacing w:after="0" w:line="240" w:lineRule="auto"/>
        <w:rPr>
          <w:szCs w:val="24"/>
        </w:rPr>
      </w:pPr>
    </w:p>
    <w:p w:rsidR="00973719" w:rsidRDefault="00973719" w:rsidP="00BB76EA">
      <w:pPr>
        <w:spacing w:after="0" w:line="240" w:lineRule="auto"/>
        <w:rPr>
          <w:szCs w:val="24"/>
        </w:rPr>
      </w:pPr>
    </w:p>
    <w:p w:rsidR="00973719" w:rsidRDefault="00973719" w:rsidP="00BB76EA">
      <w:pPr>
        <w:spacing w:after="0" w:line="240" w:lineRule="auto"/>
        <w:rPr>
          <w:szCs w:val="24"/>
        </w:rPr>
      </w:pPr>
    </w:p>
    <w:p w:rsidR="00973719" w:rsidRDefault="00973719" w:rsidP="00BB76EA">
      <w:pPr>
        <w:spacing w:after="0" w:line="240" w:lineRule="auto"/>
        <w:rPr>
          <w:szCs w:val="24"/>
        </w:rPr>
      </w:pPr>
    </w:p>
    <w:p w:rsidR="00973719" w:rsidRDefault="00973719" w:rsidP="00BB76EA">
      <w:pPr>
        <w:spacing w:after="0" w:line="240" w:lineRule="auto"/>
        <w:rPr>
          <w:szCs w:val="24"/>
        </w:rPr>
      </w:pPr>
    </w:p>
    <w:p w:rsidR="00973719" w:rsidRDefault="00973719" w:rsidP="00BB76EA">
      <w:pPr>
        <w:spacing w:after="0" w:line="240" w:lineRule="auto"/>
        <w:rPr>
          <w:szCs w:val="24"/>
        </w:rPr>
      </w:pPr>
    </w:p>
    <w:p w:rsidR="00973719" w:rsidRDefault="00973719" w:rsidP="00BB76EA">
      <w:pPr>
        <w:spacing w:after="0" w:line="240" w:lineRule="auto"/>
        <w:rPr>
          <w:szCs w:val="24"/>
        </w:rPr>
      </w:pPr>
    </w:p>
    <w:p w:rsidR="00973719" w:rsidRPr="00E5242E" w:rsidRDefault="00973719" w:rsidP="00BB76EA">
      <w:pPr>
        <w:spacing w:after="0" w:line="240" w:lineRule="auto"/>
        <w:rPr>
          <w:rFonts w:eastAsia="Times New Roman"/>
        </w:rPr>
      </w:pPr>
    </w:p>
    <w:p w:rsidR="005725E5" w:rsidRDefault="00732285" w:rsidP="00F57A55">
      <w:pPr>
        <w:pStyle w:val="Heading2"/>
        <w:numPr>
          <w:ilvl w:val="0"/>
          <w:numId w:val="35"/>
        </w:numPr>
        <w:rPr>
          <w:szCs w:val="24"/>
        </w:rPr>
      </w:pPr>
      <w:bookmarkStart w:id="2" w:name="_Toc486574225"/>
      <w:r>
        <w:rPr>
          <w:szCs w:val="24"/>
        </w:rPr>
        <w:lastRenderedPageBreak/>
        <w:t>Introduction-</w:t>
      </w:r>
      <w:r w:rsidR="00FA0A94">
        <w:rPr>
          <w:szCs w:val="24"/>
        </w:rPr>
        <w:t>B</w:t>
      </w:r>
      <w:r w:rsidR="00145D63">
        <w:rPr>
          <w:szCs w:val="24"/>
        </w:rPr>
        <w:t>ackground</w:t>
      </w:r>
    </w:p>
    <w:p w:rsidR="00145D63" w:rsidRPr="00DE5C73" w:rsidRDefault="00AD2D92" w:rsidP="00DE5C73">
      <w:pPr>
        <w:spacing w:before="100" w:beforeAutospacing="1" w:after="100" w:afterAutospacing="1" w:line="360" w:lineRule="auto"/>
        <w:rPr>
          <w:szCs w:val="24"/>
        </w:rPr>
      </w:pPr>
      <w:r>
        <w:rPr>
          <w:szCs w:val="24"/>
        </w:rPr>
        <w:t>Globally, b</w:t>
      </w:r>
      <w:r w:rsidR="00145D63" w:rsidRPr="00303FCC">
        <w:rPr>
          <w:szCs w:val="24"/>
        </w:rPr>
        <w:t>reast cancer is the second most common cause of death</w:t>
      </w:r>
      <w:r w:rsidR="00FA0A94">
        <w:rPr>
          <w:szCs w:val="24"/>
        </w:rPr>
        <w:t xml:space="preserve"> from cancer</w:t>
      </w:r>
      <w:r w:rsidR="00145D63" w:rsidRPr="00303FCC">
        <w:rPr>
          <w:szCs w:val="24"/>
        </w:rPr>
        <w:t xml:space="preserve"> in women with the lifetime risk of developing breast cancer for the general population at 1</w:t>
      </w:r>
      <w:r w:rsidR="00A67CEB">
        <w:rPr>
          <w:szCs w:val="24"/>
        </w:rPr>
        <w:t>2</w:t>
      </w:r>
      <w:r w:rsidR="00145D63" w:rsidRPr="00303FCC">
        <w:rPr>
          <w:szCs w:val="24"/>
        </w:rPr>
        <w:t>% (</w:t>
      </w:r>
      <w:r w:rsidR="00DE02A6" w:rsidRPr="00303FCC">
        <w:rPr>
          <w:szCs w:val="24"/>
        </w:rPr>
        <w:t>National Cancer Registry Ireland, 201</w:t>
      </w:r>
      <w:r w:rsidR="00DE02A6">
        <w:rPr>
          <w:szCs w:val="24"/>
        </w:rPr>
        <w:t xml:space="preserve">6; </w:t>
      </w:r>
      <w:r w:rsidR="00A67CEB">
        <w:rPr>
          <w:szCs w:val="24"/>
        </w:rPr>
        <w:t xml:space="preserve">Cancer Research UK, </w:t>
      </w:r>
      <w:r w:rsidR="00A67CEB" w:rsidRPr="00DE02A6">
        <w:rPr>
          <w:szCs w:val="24"/>
        </w:rPr>
        <w:t>2014; National</w:t>
      </w:r>
      <w:r w:rsidR="00A67CEB">
        <w:rPr>
          <w:szCs w:val="24"/>
        </w:rPr>
        <w:t xml:space="preserve"> Cancer Institute, 2014)</w:t>
      </w:r>
      <w:r w:rsidR="00145D63">
        <w:rPr>
          <w:szCs w:val="24"/>
        </w:rPr>
        <w:t xml:space="preserve">. </w:t>
      </w:r>
      <w:r w:rsidR="00145D63" w:rsidRPr="00303FCC">
        <w:t xml:space="preserve">The two most important risk factors for developing a breast cancer are being female and aging (American Cancer Society, </w:t>
      </w:r>
      <w:r w:rsidR="00145D63">
        <w:t>2015</w:t>
      </w:r>
      <w:r w:rsidR="00145D63" w:rsidRPr="00303FCC">
        <w:t>; Kharboush</w:t>
      </w:r>
      <w:r w:rsidR="00145D63">
        <w:t xml:space="preserve"> </w:t>
      </w:r>
      <w:r w:rsidR="00145D63" w:rsidRPr="00303FCC">
        <w:rPr>
          <w:i/>
        </w:rPr>
        <w:t>et al.,</w:t>
      </w:r>
      <w:r w:rsidR="00145D63" w:rsidRPr="00303FCC">
        <w:t xml:space="preserve"> 2011; </w:t>
      </w:r>
      <w:r w:rsidR="00145D63" w:rsidRPr="00303FCC">
        <w:rPr>
          <w:szCs w:val="24"/>
        </w:rPr>
        <w:t xml:space="preserve">Allen </w:t>
      </w:r>
      <w:r w:rsidR="00145D63" w:rsidRPr="00303FCC">
        <w:rPr>
          <w:i/>
          <w:szCs w:val="24"/>
        </w:rPr>
        <w:t>et al.,</w:t>
      </w:r>
      <w:r w:rsidR="00145D63" w:rsidRPr="00303FCC">
        <w:rPr>
          <w:szCs w:val="24"/>
        </w:rPr>
        <w:t xml:space="preserve"> 2010</w:t>
      </w:r>
      <w:r w:rsidR="00145D63" w:rsidRPr="00303FCC">
        <w:t>).</w:t>
      </w:r>
      <w:r w:rsidR="00145D63" w:rsidRPr="00145D63">
        <w:t xml:space="preserve"> </w:t>
      </w:r>
      <w:r w:rsidR="00145D63" w:rsidRPr="00303FCC">
        <w:t xml:space="preserve">Demographic trends suggest that the number of people with an </w:t>
      </w:r>
      <w:r w:rsidR="00D37341">
        <w:t>intellectual disability (</w:t>
      </w:r>
      <w:r w:rsidR="00145D63" w:rsidRPr="00303FCC">
        <w:t>ID</w:t>
      </w:r>
      <w:r w:rsidR="00D37341">
        <w:t>)</w:t>
      </w:r>
      <w:r w:rsidR="00145D63" w:rsidRPr="00303FCC">
        <w:t xml:space="preserve"> is increasing with a corresponding increase in the older demographic profile (Collins </w:t>
      </w:r>
      <w:r w:rsidR="00145D63" w:rsidRPr="00303FCC">
        <w:rPr>
          <w:i/>
        </w:rPr>
        <w:t xml:space="preserve">et al., </w:t>
      </w:r>
      <w:r w:rsidR="00145D63" w:rsidRPr="00303FCC">
        <w:t>2014</w:t>
      </w:r>
      <w:r w:rsidR="006A5BE5">
        <w:t xml:space="preserve">; Reidy </w:t>
      </w:r>
      <w:r w:rsidR="006A5BE5">
        <w:rPr>
          <w:i/>
        </w:rPr>
        <w:t xml:space="preserve">et al., </w:t>
      </w:r>
      <w:r w:rsidR="006A5BE5">
        <w:t>2014</w:t>
      </w:r>
      <w:r w:rsidR="00145D63" w:rsidRPr="00303FCC">
        <w:t>).</w:t>
      </w:r>
      <w:r w:rsidR="00145D63" w:rsidRPr="00145D63">
        <w:t xml:space="preserve"> </w:t>
      </w:r>
      <w:r w:rsidR="00D37341">
        <w:t>Therefore</w:t>
      </w:r>
      <w:r w:rsidR="00145D63">
        <w:t>,</w:t>
      </w:r>
      <w:r w:rsidR="00145D63" w:rsidRPr="00303FCC">
        <w:t xml:space="preserve"> the numbers who are at risk of developing cancer</w:t>
      </w:r>
      <w:r w:rsidR="00FA0A94">
        <w:t xml:space="preserve"> including breast cancer</w:t>
      </w:r>
      <w:r w:rsidR="00145D63" w:rsidRPr="00303FCC">
        <w:t xml:space="preserve"> </w:t>
      </w:r>
      <w:r w:rsidR="005B2567">
        <w:t>are</w:t>
      </w:r>
      <w:r w:rsidR="00145D63" w:rsidRPr="00303FCC">
        <w:t xml:space="preserve"> </w:t>
      </w:r>
      <w:r>
        <w:t xml:space="preserve">also </w:t>
      </w:r>
      <w:r w:rsidR="00145D63" w:rsidRPr="00303FCC">
        <w:t>increasing (Satge</w:t>
      </w:r>
      <w:r w:rsidR="00145D63">
        <w:t xml:space="preserve"> </w:t>
      </w:r>
      <w:r w:rsidR="00145D63" w:rsidRPr="00303FCC">
        <w:rPr>
          <w:i/>
        </w:rPr>
        <w:t>et al.,</w:t>
      </w:r>
      <w:r w:rsidR="00145D63" w:rsidRPr="00303FCC">
        <w:t xml:space="preserve"> 2014; </w:t>
      </w:r>
      <w:r w:rsidR="00145D63" w:rsidRPr="00DE5C73">
        <w:rPr>
          <w:szCs w:val="24"/>
        </w:rPr>
        <w:t xml:space="preserve">Hanna </w:t>
      </w:r>
      <w:r w:rsidR="00145D63" w:rsidRPr="00DE5C73">
        <w:rPr>
          <w:i/>
          <w:szCs w:val="24"/>
        </w:rPr>
        <w:t>et al.,</w:t>
      </w:r>
      <w:r w:rsidR="00145D63" w:rsidRPr="00DE5C73">
        <w:rPr>
          <w:szCs w:val="24"/>
        </w:rPr>
        <w:t xml:space="preserve"> 2011). </w:t>
      </w:r>
    </w:p>
    <w:p w:rsidR="00E5242E" w:rsidRDefault="00D37341" w:rsidP="00715D43">
      <w:pPr>
        <w:pStyle w:val="CommentText"/>
        <w:spacing w:before="100" w:beforeAutospacing="1" w:after="100" w:afterAutospacing="1" w:line="360" w:lineRule="auto"/>
        <w:rPr>
          <w:lang w:val="en-US"/>
        </w:rPr>
      </w:pPr>
      <w:r w:rsidRPr="00CA484A">
        <w:rPr>
          <w:sz w:val="24"/>
          <w:szCs w:val="24"/>
        </w:rPr>
        <w:t>W</w:t>
      </w:r>
      <w:r w:rsidR="00145D63" w:rsidRPr="00CA484A">
        <w:rPr>
          <w:sz w:val="24"/>
          <w:szCs w:val="24"/>
        </w:rPr>
        <w:t>omen with an</w:t>
      </w:r>
      <w:r w:rsidRPr="00CA484A">
        <w:rPr>
          <w:sz w:val="24"/>
          <w:szCs w:val="24"/>
        </w:rPr>
        <w:t xml:space="preserve"> ID</w:t>
      </w:r>
      <w:r w:rsidR="00145D63" w:rsidRPr="00CA484A">
        <w:rPr>
          <w:sz w:val="24"/>
          <w:szCs w:val="24"/>
        </w:rPr>
        <w:t xml:space="preserve"> are </w:t>
      </w:r>
      <w:r w:rsidRPr="00CA484A">
        <w:rPr>
          <w:sz w:val="24"/>
          <w:szCs w:val="24"/>
        </w:rPr>
        <w:t>considered to have the same</w:t>
      </w:r>
      <w:r w:rsidR="00145D63" w:rsidRPr="00CA484A">
        <w:rPr>
          <w:sz w:val="24"/>
          <w:szCs w:val="24"/>
        </w:rPr>
        <w:t xml:space="preserve"> risk of developing breast cancer </w:t>
      </w:r>
      <w:r w:rsidRPr="00CA484A">
        <w:rPr>
          <w:sz w:val="24"/>
          <w:szCs w:val="24"/>
        </w:rPr>
        <w:t>as</w:t>
      </w:r>
      <w:r w:rsidR="00145D63" w:rsidRPr="00CA484A">
        <w:rPr>
          <w:sz w:val="24"/>
          <w:szCs w:val="24"/>
        </w:rPr>
        <w:t xml:space="preserve"> women in the general population (</w:t>
      </w:r>
      <w:r w:rsidR="003B0527" w:rsidRPr="003B0527">
        <w:rPr>
          <w:sz w:val="24"/>
          <w:szCs w:val="24"/>
        </w:rPr>
        <w:t xml:space="preserve">Reidy </w:t>
      </w:r>
      <w:r w:rsidR="003B0527" w:rsidRPr="003B0527">
        <w:rPr>
          <w:i/>
          <w:sz w:val="24"/>
          <w:szCs w:val="24"/>
        </w:rPr>
        <w:t xml:space="preserve">et al., </w:t>
      </w:r>
      <w:r w:rsidR="003B0527" w:rsidRPr="003B0527">
        <w:rPr>
          <w:sz w:val="24"/>
          <w:szCs w:val="24"/>
        </w:rPr>
        <w:t>2014;</w:t>
      </w:r>
      <w:r w:rsidR="003B0527">
        <w:t xml:space="preserve"> </w:t>
      </w:r>
      <w:r w:rsidR="00145D63" w:rsidRPr="00CA484A">
        <w:rPr>
          <w:sz w:val="24"/>
          <w:szCs w:val="24"/>
        </w:rPr>
        <w:t xml:space="preserve">Truesdale-Kennedy </w:t>
      </w:r>
      <w:r w:rsidR="00145D63" w:rsidRPr="00CA484A">
        <w:rPr>
          <w:i/>
          <w:sz w:val="24"/>
          <w:szCs w:val="24"/>
        </w:rPr>
        <w:t>et al.,</w:t>
      </w:r>
      <w:r w:rsidR="00145D63" w:rsidRPr="00CA484A">
        <w:rPr>
          <w:sz w:val="24"/>
          <w:szCs w:val="24"/>
        </w:rPr>
        <w:t xml:space="preserve"> 2011; Wilkinson &amp; Cerreto, 2008)</w:t>
      </w:r>
      <w:r w:rsidRPr="00CA484A">
        <w:rPr>
          <w:sz w:val="24"/>
          <w:szCs w:val="24"/>
        </w:rPr>
        <w:t xml:space="preserve">. However, </w:t>
      </w:r>
      <w:r w:rsidR="00DE5C73" w:rsidRPr="00CA484A">
        <w:rPr>
          <w:sz w:val="24"/>
          <w:szCs w:val="24"/>
        </w:rPr>
        <w:t>there is growing evidence to suggest that women with an ID are more likely to experience a greater number of risk</w:t>
      </w:r>
      <w:r w:rsidR="002C2994" w:rsidRPr="00CA484A">
        <w:rPr>
          <w:sz w:val="24"/>
          <w:szCs w:val="24"/>
        </w:rPr>
        <w:t xml:space="preserve"> </w:t>
      </w:r>
      <w:r w:rsidR="00DE5C73" w:rsidRPr="00CA484A">
        <w:rPr>
          <w:sz w:val="24"/>
          <w:szCs w:val="24"/>
        </w:rPr>
        <w:t>factors for breast cancer, thus placing them at a</w:t>
      </w:r>
      <w:r w:rsidR="002C2994" w:rsidRPr="00CA484A">
        <w:rPr>
          <w:sz w:val="24"/>
          <w:szCs w:val="24"/>
        </w:rPr>
        <w:t>n increased risk</w:t>
      </w:r>
      <w:r w:rsidR="00DE5C73" w:rsidRPr="00CA484A">
        <w:rPr>
          <w:sz w:val="24"/>
          <w:szCs w:val="24"/>
        </w:rPr>
        <w:t xml:space="preserve"> of developing breast cancer </w:t>
      </w:r>
      <w:r w:rsidR="002C2994" w:rsidRPr="00CA484A">
        <w:rPr>
          <w:sz w:val="24"/>
          <w:szCs w:val="24"/>
        </w:rPr>
        <w:t xml:space="preserve">when </w:t>
      </w:r>
      <w:r w:rsidR="00DE5C73" w:rsidRPr="00CA484A">
        <w:rPr>
          <w:sz w:val="24"/>
          <w:szCs w:val="24"/>
        </w:rPr>
        <w:t xml:space="preserve">compared with women </w:t>
      </w:r>
      <w:r w:rsidR="002C2994" w:rsidRPr="00CA484A">
        <w:rPr>
          <w:sz w:val="24"/>
          <w:szCs w:val="24"/>
        </w:rPr>
        <w:t>in the general population</w:t>
      </w:r>
      <w:r w:rsidR="00DE5C73" w:rsidRPr="00CA484A">
        <w:rPr>
          <w:sz w:val="24"/>
          <w:szCs w:val="24"/>
        </w:rPr>
        <w:t xml:space="preserve"> (Taggart </w:t>
      </w:r>
      <w:r w:rsidR="00DE5C73" w:rsidRPr="00CA484A">
        <w:rPr>
          <w:i/>
          <w:sz w:val="24"/>
          <w:szCs w:val="24"/>
        </w:rPr>
        <w:t>et al.,</w:t>
      </w:r>
      <w:r w:rsidR="00DE5C73" w:rsidRPr="00CA484A">
        <w:rPr>
          <w:sz w:val="24"/>
          <w:szCs w:val="24"/>
        </w:rPr>
        <w:t xml:space="preserve"> 2011</w:t>
      </w:r>
      <w:r w:rsidR="002C2994" w:rsidRPr="00CA484A">
        <w:rPr>
          <w:sz w:val="24"/>
          <w:szCs w:val="24"/>
        </w:rPr>
        <w:t xml:space="preserve">; Parish </w:t>
      </w:r>
      <w:r w:rsidR="002C2994" w:rsidRPr="00CA484A">
        <w:rPr>
          <w:i/>
          <w:sz w:val="24"/>
          <w:szCs w:val="24"/>
        </w:rPr>
        <w:t>et al.,</w:t>
      </w:r>
      <w:r w:rsidR="002C2994" w:rsidRPr="00CA484A">
        <w:rPr>
          <w:sz w:val="24"/>
          <w:szCs w:val="24"/>
        </w:rPr>
        <w:t xml:space="preserve"> 2012; Lalor &amp; Redmond, 2009</w:t>
      </w:r>
      <w:r w:rsidR="00DE5C73" w:rsidRPr="00CA484A">
        <w:rPr>
          <w:sz w:val="24"/>
          <w:szCs w:val="24"/>
        </w:rPr>
        <w:t>).</w:t>
      </w:r>
      <w:r w:rsidR="002C2994" w:rsidRPr="00CA484A">
        <w:rPr>
          <w:sz w:val="24"/>
          <w:szCs w:val="24"/>
        </w:rPr>
        <w:t xml:space="preserve"> </w:t>
      </w:r>
      <w:r w:rsidR="00DE5C73" w:rsidRPr="00CA484A">
        <w:rPr>
          <w:sz w:val="24"/>
          <w:szCs w:val="24"/>
        </w:rPr>
        <w:t>These risk factors include:</w:t>
      </w:r>
      <w:r w:rsidR="00CA484A" w:rsidRPr="00CA484A">
        <w:rPr>
          <w:sz w:val="24"/>
          <w:szCs w:val="24"/>
        </w:rPr>
        <w:t xml:space="preserve"> nullparity,</w:t>
      </w:r>
      <w:r w:rsidR="00DE5C73" w:rsidRPr="00CA484A">
        <w:rPr>
          <w:sz w:val="24"/>
          <w:szCs w:val="24"/>
        </w:rPr>
        <w:t xml:space="preserve"> </w:t>
      </w:r>
      <w:r w:rsidR="00CA484A" w:rsidRPr="00CA484A">
        <w:rPr>
          <w:sz w:val="24"/>
          <w:szCs w:val="24"/>
        </w:rPr>
        <w:t>l</w:t>
      </w:r>
      <w:r w:rsidR="00DE5C73" w:rsidRPr="00CA484A">
        <w:rPr>
          <w:sz w:val="24"/>
          <w:szCs w:val="24"/>
        </w:rPr>
        <w:t>ow levels of exercise</w:t>
      </w:r>
      <w:r w:rsidR="00CA484A" w:rsidRPr="00CA484A">
        <w:rPr>
          <w:sz w:val="24"/>
          <w:szCs w:val="24"/>
        </w:rPr>
        <w:t xml:space="preserve"> and higher rates of obesity </w:t>
      </w:r>
      <w:r w:rsidR="002C2994" w:rsidRPr="00CA484A">
        <w:rPr>
          <w:sz w:val="24"/>
          <w:szCs w:val="24"/>
        </w:rPr>
        <w:t>(</w:t>
      </w:r>
      <w:r w:rsidR="00CA484A" w:rsidRPr="00CA484A">
        <w:rPr>
          <w:sz w:val="24"/>
          <w:szCs w:val="24"/>
        </w:rPr>
        <w:t xml:space="preserve">Burke </w:t>
      </w:r>
      <w:r w:rsidR="00CA484A" w:rsidRPr="00CA484A">
        <w:rPr>
          <w:i/>
          <w:sz w:val="24"/>
          <w:szCs w:val="24"/>
        </w:rPr>
        <w:t xml:space="preserve">et al., </w:t>
      </w:r>
      <w:r w:rsidR="00CA484A" w:rsidRPr="00CA484A">
        <w:rPr>
          <w:sz w:val="24"/>
          <w:szCs w:val="24"/>
        </w:rPr>
        <w:t xml:space="preserve">2014; Hseih </w:t>
      </w:r>
      <w:r w:rsidR="00CA484A" w:rsidRPr="00CA484A">
        <w:rPr>
          <w:i/>
          <w:sz w:val="24"/>
          <w:szCs w:val="24"/>
        </w:rPr>
        <w:t>et al.,</w:t>
      </w:r>
      <w:r w:rsidR="00CA484A" w:rsidRPr="00CA484A">
        <w:rPr>
          <w:sz w:val="24"/>
          <w:szCs w:val="24"/>
        </w:rPr>
        <w:t xml:space="preserve"> 201</w:t>
      </w:r>
      <w:r w:rsidR="00CA484A">
        <w:rPr>
          <w:sz w:val="24"/>
          <w:szCs w:val="24"/>
        </w:rPr>
        <w:t>4</w:t>
      </w:r>
      <w:r w:rsidR="00CA484A" w:rsidRPr="00CA484A">
        <w:rPr>
          <w:sz w:val="24"/>
          <w:szCs w:val="24"/>
        </w:rPr>
        <w:t xml:space="preserve">; Hilgenkamp </w:t>
      </w:r>
      <w:r w:rsidR="00CA484A" w:rsidRPr="00CA484A">
        <w:rPr>
          <w:i/>
          <w:sz w:val="24"/>
          <w:szCs w:val="24"/>
        </w:rPr>
        <w:t>et al.,</w:t>
      </w:r>
      <w:r w:rsidR="00CA484A" w:rsidRPr="00CA484A">
        <w:rPr>
          <w:sz w:val="24"/>
          <w:szCs w:val="24"/>
        </w:rPr>
        <w:t xml:space="preserve"> 2012; </w:t>
      </w:r>
      <w:r w:rsidR="002C2994" w:rsidRPr="00CA484A">
        <w:rPr>
          <w:sz w:val="24"/>
          <w:szCs w:val="24"/>
        </w:rPr>
        <w:t xml:space="preserve">Parish </w:t>
      </w:r>
      <w:r w:rsidR="002C2994" w:rsidRPr="00CA484A">
        <w:rPr>
          <w:i/>
          <w:sz w:val="24"/>
          <w:szCs w:val="24"/>
        </w:rPr>
        <w:t>et al.,</w:t>
      </w:r>
      <w:r w:rsidR="002C2994" w:rsidRPr="00CA484A">
        <w:rPr>
          <w:sz w:val="24"/>
          <w:szCs w:val="24"/>
        </w:rPr>
        <w:t xml:space="preserve"> 2012; McCarron </w:t>
      </w:r>
      <w:r w:rsidR="002C2994" w:rsidRPr="00CA484A">
        <w:rPr>
          <w:i/>
          <w:sz w:val="24"/>
          <w:szCs w:val="24"/>
        </w:rPr>
        <w:t>et al.,</w:t>
      </w:r>
      <w:r w:rsidR="002C2994" w:rsidRPr="00CA484A">
        <w:rPr>
          <w:sz w:val="24"/>
          <w:szCs w:val="24"/>
        </w:rPr>
        <w:t xml:space="preserve"> 2011; Lalor &amp; Redmond, 2009</w:t>
      </w:r>
      <w:r w:rsidR="00CA484A" w:rsidRPr="00CA484A">
        <w:rPr>
          <w:sz w:val="24"/>
          <w:szCs w:val="24"/>
        </w:rPr>
        <w:t>).</w:t>
      </w:r>
      <w:r w:rsidR="00715D43">
        <w:rPr>
          <w:sz w:val="24"/>
          <w:szCs w:val="24"/>
        </w:rPr>
        <w:t xml:space="preserve"> </w:t>
      </w:r>
      <w:r w:rsidR="00715D43" w:rsidRPr="00715D43">
        <w:rPr>
          <w:sz w:val="24"/>
          <w:szCs w:val="24"/>
        </w:rPr>
        <w:t>Furthermore, w</w:t>
      </w:r>
      <w:r w:rsidR="00145D63" w:rsidRPr="00715D43">
        <w:rPr>
          <w:sz w:val="24"/>
          <w:szCs w:val="24"/>
        </w:rPr>
        <w:t xml:space="preserve">omen with an ID </w:t>
      </w:r>
      <w:r w:rsidR="00930866" w:rsidRPr="00715D43">
        <w:rPr>
          <w:sz w:val="24"/>
          <w:szCs w:val="24"/>
        </w:rPr>
        <w:t xml:space="preserve">also </w:t>
      </w:r>
      <w:r w:rsidR="00145D63" w:rsidRPr="00715D43">
        <w:rPr>
          <w:sz w:val="24"/>
          <w:szCs w:val="24"/>
        </w:rPr>
        <w:t xml:space="preserve">possess limited knowledge about breast awareness and breast cancer (Truesdale -Kennedy </w:t>
      </w:r>
      <w:r w:rsidR="00145D63" w:rsidRPr="00715D43">
        <w:rPr>
          <w:i/>
          <w:sz w:val="24"/>
          <w:szCs w:val="24"/>
        </w:rPr>
        <w:t>et al.,</w:t>
      </w:r>
      <w:r w:rsidR="00145D63" w:rsidRPr="00715D43">
        <w:rPr>
          <w:sz w:val="24"/>
          <w:szCs w:val="24"/>
        </w:rPr>
        <w:t xml:space="preserve"> 2011). Consequently, women with an ID present with later stage breast cancers</w:t>
      </w:r>
      <w:r w:rsidR="00930866" w:rsidRPr="00715D43">
        <w:rPr>
          <w:sz w:val="24"/>
          <w:szCs w:val="24"/>
        </w:rPr>
        <w:t>,</w:t>
      </w:r>
      <w:r w:rsidR="00145D63" w:rsidRPr="00715D43">
        <w:rPr>
          <w:sz w:val="24"/>
          <w:szCs w:val="24"/>
        </w:rPr>
        <w:t xml:space="preserve"> which ultimately have poorer </w:t>
      </w:r>
      <w:r w:rsidR="00371852" w:rsidRPr="00715D43">
        <w:rPr>
          <w:sz w:val="24"/>
          <w:szCs w:val="24"/>
        </w:rPr>
        <w:t xml:space="preserve">clinical </w:t>
      </w:r>
      <w:r w:rsidR="00145D63" w:rsidRPr="00715D43">
        <w:rPr>
          <w:sz w:val="24"/>
          <w:szCs w:val="24"/>
        </w:rPr>
        <w:t xml:space="preserve">outcomes (Satge </w:t>
      </w:r>
      <w:r w:rsidR="00145D63" w:rsidRPr="00715D43">
        <w:rPr>
          <w:i/>
          <w:sz w:val="24"/>
          <w:szCs w:val="24"/>
        </w:rPr>
        <w:t>et al.,</w:t>
      </w:r>
      <w:r w:rsidR="00145D63" w:rsidRPr="00715D43">
        <w:rPr>
          <w:sz w:val="24"/>
          <w:szCs w:val="24"/>
        </w:rPr>
        <w:t xml:space="preserve"> 2014; Taggart </w:t>
      </w:r>
      <w:r w:rsidR="00145D63" w:rsidRPr="00715D43">
        <w:rPr>
          <w:i/>
          <w:sz w:val="24"/>
          <w:szCs w:val="24"/>
        </w:rPr>
        <w:t xml:space="preserve">et al., </w:t>
      </w:r>
      <w:r w:rsidR="005B2567" w:rsidRPr="00715D43">
        <w:rPr>
          <w:sz w:val="24"/>
          <w:szCs w:val="24"/>
        </w:rPr>
        <w:t>2011</w:t>
      </w:r>
      <w:r w:rsidR="00145D63" w:rsidRPr="00715D43">
        <w:rPr>
          <w:sz w:val="24"/>
          <w:szCs w:val="24"/>
        </w:rPr>
        <w:t xml:space="preserve">). By improving breast cancer awareness, </w:t>
      </w:r>
      <w:r w:rsidR="00145D63" w:rsidRPr="00715D43">
        <w:rPr>
          <w:sz w:val="24"/>
          <w:szCs w:val="24"/>
          <w:lang w:val="en-US"/>
        </w:rPr>
        <w:t xml:space="preserve">including the early recognition of signs and symptoms of breast cancer, </w:t>
      </w:r>
      <w:r w:rsidR="00145D63" w:rsidRPr="00715D43">
        <w:rPr>
          <w:sz w:val="24"/>
          <w:szCs w:val="24"/>
        </w:rPr>
        <w:t>a</w:t>
      </w:r>
      <w:r w:rsidR="00145D63" w:rsidRPr="00715D43">
        <w:rPr>
          <w:sz w:val="24"/>
          <w:szCs w:val="24"/>
          <w:lang w:val="en-US"/>
        </w:rPr>
        <w:t xml:space="preserve">n environment for early cancer detection in women with an ID could be supported (Satge </w:t>
      </w:r>
      <w:r w:rsidR="00145D63" w:rsidRPr="00715D43">
        <w:rPr>
          <w:i/>
          <w:sz w:val="24"/>
          <w:szCs w:val="24"/>
          <w:lang w:val="en-US"/>
        </w:rPr>
        <w:t xml:space="preserve">et al., </w:t>
      </w:r>
      <w:r w:rsidR="00145D63" w:rsidRPr="00715D43">
        <w:rPr>
          <w:sz w:val="24"/>
          <w:szCs w:val="24"/>
          <w:lang w:val="en-US"/>
        </w:rPr>
        <w:t>2014).</w:t>
      </w:r>
      <w:r w:rsidRPr="00715D43">
        <w:rPr>
          <w:sz w:val="24"/>
          <w:szCs w:val="24"/>
          <w:lang w:val="en-US"/>
        </w:rPr>
        <w:t xml:space="preserve"> T</w:t>
      </w:r>
      <w:r w:rsidR="004022E9" w:rsidRPr="00715D43">
        <w:rPr>
          <w:sz w:val="24"/>
          <w:szCs w:val="24"/>
          <w:lang w:val="en-US"/>
        </w:rPr>
        <w:t xml:space="preserve">o assess what is needed </w:t>
      </w:r>
      <w:r w:rsidRPr="00715D43">
        <w:rPr>
          <w:sz w:val="24"/>
          <w:szCs w:val="24"/>
          <w:lang w:val="en-US"/>
        </w:rPr>
        <w:t>to improve breast cancer awareness in women with an ID,</w:t>
      </w:r>
      <w:r w:rsidR="004022E9" w:rsidRPr="00715D43">
        <w:rPr>
          <w:sz w:val="24"/>
          <w:szCs w:val="24"/>
          <w:lang w:val="en-US"/>
        </w:rPr>
        <w:t xml:space="preserve"> </w:t>
      </w:r>
      <w:r w:rsidR="006B0AED" w:rsidRPr="00715D43">
        <w:rPr>
          <w:sz w:val="24"/>
          <w:szCs w:val="24"/>
          <w:lang w:val="en-US"/>
        </w:rPr>
        <w:t>a</w:t>
      </w:r>
      <w:r w:rsidR="004022E9" w:rsidRPr="00715D43">
        <w:rPr>
          <w:sz w:val="24"/>
          <w:szCs w:val="24"/>
          <w:lang w:val="en-US"/>
        </w:rPr>
        <w:t xml:space="preserve"> review </w:t>
      </w:r>
      <w:r w:rsidR="006B0AED" w:rsidRPr="00715D43">
        <w:rPr>
          <w:sz w:val="24"/>
          <w:szCs w:val="24"/>
          <w:lang w:val="en-US"/>
        </w:rPr>
        <w:t xml:space="preserve">of </w:t>
      </w:r>
      <w:r w:rsidR="004022E9" w:rsidRPr="00715D43">
        <w:rPr>
          <w:sz w:val="24"/>
          <w:szCs w:val="24"/>
          <w:lang w:val="en-US"/>
        </w:rPr>
        <w:t>current interventions</w:t>
      </w:r>
      <w:r w:rsidR="00930866" w:rsidRPr="00715D43">
        <w:rPr>
          <w:sz w:val="24"/>
          <w:szCs w:val="24"/>
          <w:lang w:val="en-US"/>
        </w:rPr>
        <w:t>,</w:t>
      </w:r>
      <w:r w:rsidR="00992ECF" w:rsidRPr="00715D43">
        <w:rPr>
          <w:sz w:val="24"/>
          <w:szCs w:val="24"/>
          <w:lang w:val="en-US"/>
        </w:rPr>
        <w:t xml:space="preserve"> </w:t>
      </w:r>
      <w:r w:rsidR="006B0AED" w:rsidRPr="00715D43">
        <w:rPr>
          <w:sz w:val="24"/>
          <w:szCs w:val="24"/>
          <w:lang w:val="en-US"/>
        </w:rPr>
        <w:t>to</w:t>
      </w:r>
      <w:r w:rsidR="00992ECF" w:rsidRPr="00715D43">
        <w:rPr>
          <w:sz w:val="24"/>
          <w:szCs w:val="24"/>
          <w:lang w:val="en-US"/>
        </w:rPr>
        <w:t xml:space="preserve"> establish their efficacy</w:t>
      </w:r>
      <w:r w:rsidR="00930866" w:rsidRPr="00715D43">
        <w:rPr>
          <w:sz w:val="24"/>
          <w:szCs w:val="24"/>
          <w:lang w:val="en-US"/>
        </w:rPr>
        <w:t>,</w:t>
      </w:r>
      <w:r w:rsidR="006B0AED" w:rsidRPr="00715D43">
        <w:rPr>
          <w:sz w:val="24"/>
          <w:szCs w:val="24"/>
          <w:lang w:val="en-US"/>
        </w:rPr>
        <w:t xml:space="preserve"> was </w:t>
      </w:r>
      <w:r w:rsidR="00930866" w:rsidRPr="00715D43">
        <w:rPr>
          <w:sz w:val="24"/>
          <w:szCs w:val="24"/>
          <w:lang w:val="en-US"/>
        </w:rPr>
        <w:t xml:space="preserve">deemed </w:t>
      </w:r>
      <w:r w:rsidR="006B0AED" w:rsidRPr="00715D43">
        <w:rPr>
          <w:sz w:val="24"/>
          <w:szCs w:val="24"/>
          <w:lang w:val="en-US"/>
        </w:rPr>
        <w:t>necessary</w:t>
      </w:r>
      <w:r w:rsidR="004022E9" w:rsidRPr="00715D43">
        <w:rPr>
          <w:sz w:val="24"/>
          <w:szCs w:val="24"/>
          <w:lang w:val="en-US"/>
        </w:rPr>
        <w:t>.</w:t>
      </w:r>
      <w:r w:rsidR="004022E9">
        <w:rPr>
          <w:lang w:val="en-US"/>
        </w:rPr>
        <w:t xml:space="preserve"> </w:t>
      </w:r>
    </w:p>
    <w:p w:rsidR="00145D63" w:rsidRDefault="005B2567" w:rsidP="00145D63">
      <w:pPr>
        <w:spacing w:before="100" w:beforeAutospacing="1" w:after="100" w:afterAutospacing="1" w:line="360" w:lineRule="auto"/>
        <w:rPr>
          <w:szCs w:val="24"/>
        </w:rPr>
      </w:pPr>
      <w:r>
        <w:rPr>
          <w:lang w:val="en-US"/>
        </w:rPr>
        <w:t>T</w:t>
      </w:r>
      <w:r w:rsidR="004022E9">
        <w:rPr>
          <w:lang w:val="en-US"/>
        </w:rPr>
        <w:t xml:space="preserve">his </w:t>
      </w:r>
      <w:r w:rsidR="00716AE5">
        <w:rPr>
          <w:lang w:val="en-US"/>
        </w:rPr>
        <w:t>paper</w:t>
      </w:r>
      <w:r w:rsidR="004022E9">
        <w:rPr>
          <w:lang w:val="en-US"/>
        </w:rPr>
        <w:t xml:space="preserve"> will </w:t>
      </w:r>
      <w:r w:rsidR="00D37341">
        <w:rPr>
          <w:szCs w:val="24"/>
        </w:rPr>
        <w:t xml:space="preserve">identify, describe and critically appraise interventions </w:t>
      </w:r>
      <w:r w:rsidR="00930866">
        <w:rPr>
          <w:szCs w:val="24"/>
        </w:rPr>
        <w:t>that</w:t>
      </w:r>
      <w:r w:rsidR="00D37341">
        <w:rPr>
          <w:szCs w:val="24"/>
        </w:rPr>
        <w:t xml:space="preserve"> </w:t>
      </w:r>
      <w:r w:rsidR="0091244D">
        <w:rPr>
          <w:szCs w:val="24"/>
        </w:rPr>
        <w:t>focused</w:t>
      </w:r>
      <w:r w:rsidR="00D37341">
        <w:rPr>
          <w:szCs w:val="24"/>
        </w:rPr>
        <w:t xml:space="preserve"> on raising cancer awareness or breast cancer awareness in the context of </w:t>
      </w:r>
      <w:r w:rsidR="00C44F8C">
        <w:rPr>
          <w:szCs w:val="24"/>
        </w:rPr>
        <w:t xml:space="preserve">people with an </w:t>
      </w:r>
      <w:r w:rsidR="007E53D1">
        <w:rPr>
          <w:szCs w:val="24"/>
        </w:rPr>
        <w:t>ID</w:t>
      </w:r>
      <w:r w:rsidR="00D37341">
        <w:rPr>
          <w:szCs w:val="24"/>
        </w:rPr>
        <w:t>.</w:t>
      </w:r>
    </w:p>
    <w:p w:rsidR="007E53D1" w:rsidRPr="00145D63" w:rsidRDefault="007E53D1" w:rsidP="00145D63">
      <w:pPr>
        <w:spacing w:before="100" w:beforeAutospacing="1" w:after="100" w:afterAutospacing="1" w:line="360" w:lineRule="auto"/>
      </w:pPr>
    </w:p>
    <w:p w:rsidR="00FD2EA5" w:rsidRDefault="005725E5" w:rsidP="00F57A55">
      <w:pPr>
        <w:pStyle w:val="Heading2"/>
        <w:numPr>
          <w:ilvl w:val="0"/>
          <w:numId w:val="35"/>
        </w:numPr>
        <w:rPr>
          <w:szCs w:val="24"/>
        </w:rPr>
      </w:pPr>
      <w:r>
        <w:rPr>
          <w:szCs w:val="24"/>
        </w:rPr>
        <w:lastRenderedPageBreak/>
        <w:t xml:space="preserve">Methods </w:t>
      </w:r>
      <w:r w:rsidR="00FD2EA5">
        <w:rPr>
          <w:szCs w:val="24"/>
        </w:rPr>
        <w:t xml:space="preserve"> </w:t>
      </w:r>
      <w:bookmarkEnd w:id="2"/>
    </w:p>
    <w:p w:rsidR="00FD2EA5" w:rsidRPr="00703ECB" w:rsidRDefault="00F57A55" w:rsidP="00FD2EA5">
      <w:pPr>
        <w:spacing w:before="100" w:beforeAutospacing="1" w:after="100" w:afterAutospacing="1" w:line="360" w:lineRule="auto"/>
        <w:rPr>
          <w:i/>
          <w:szCs w:val="24"/>
        </w:rPr>
      </w:pPr>
      <w:r>
        <w:rPr>
          <w:i/>
          <w:szCs w:val="24"/>
        </w:rPr>
        <w:t xml:space="preserve">2.1 </w:t>
      </w:r>
      <w:r w:rsidR="00FD2EA5" w:rsidRPr="00703ECB">
        <w:rPr>
          <w:i/>
          <w:szCs w:val="24"/>
        </w:rPr>
        <w:t>Data Sources</w:t>
      </w:r>
    </w:p>
    <w:p w:rsidR="004D68D4" w:rsidRDefault="00FD2EA5" w:rsidP="00FD2EA5">
      <w:pPr>
        <w:spacing w:before="100" w:beforeAutospacing="1" w:after="100" w:afterAutospacing="1" w:line="360" w:lineRule="auto"/>
        <w:rPr>
          <w:szCs w:val="24"/>
        </w:rPr>
      </w:pPr>
      <w:r>
        <w:rPr>
          <w:szCs w:val="24"/>
        </w:rPr>
        <w:t>The electronic databases CINAHL, Pubmed, and PsycInfo were searched within a 1</w:t>
      </w:r>
      <w:r w:rsidR="00716AE5">
        <w:rPr>
          <w:szCs w:val="24"/>
        </w:rPr>
        <w:t>2</w:t>
      </w:r>
      <w:r w:rsidR="006A134F">
        <w:rPr>
          <w:szCs w:val="24"/>
        </w:rPr>
        <w:t>-year t</w:t>
      </w:r>
      <w:r w:rsidR="00716AE5">
        <w:rPr>
          <w:szCs w:val="24"/>
        </w:rPr>
        <w:t>ime limit (2006-2018</w:t>
      </w:r>
      <w:r>
        <w:rPr>
          <w:szCs w:val="24"/>
        </w:rPr>
        <w:t>). The PICO framework (Patient, Intervention, Comparison, and Outcome) was u</w:t>
      </w:r>
      <w:r w:rsidR="004D68D4">
        <w:rPr>
          <w:szCs w:val="24"/>
        </w:rPr>
        <w:t>sed</w:t>
      </w:r>
      <w:r>
        <w:rPr>
          <w:szCs w:val="24"/>
        </w:rPr>
        <w:t xml:space="preserve"> as a guide in formulating qu</w:t>
      </w:r>
      <w:r w:rsidR="004D68D4">
        <w:rPr>
          <w:szCs w:val="24"/>
        </w:rPr>
        <w:t>estions in order to identify</w:t>
      </w:r>
      <w:r>
        <w:rPr>
          <w:szCs w:val="24"/>
        </w:rPr>
        <w:t xml:space="preserve"> relevant literature (Yensen, 2013). </w:t>
      </w:r>
    </w:p>
    <w:p w:rsidR="00FD2EA5" w:rsidRDefault="00F57A55" w:rsidP="00FD2EA5">
      <w:pPr>
        <w:spacing w:before="100" w:beforeAutospacing="1" w:after="100" w:afterAutospacing="1" w:line="360" w:lineRule="auto"/>
        <w:rPr>
          <w:i/>
          <w:szCs w:val="24"/>
        </w:rPr>
      </w:pPr>
      <w:r>
        <w:rPr>
          <w:i/>
          <w:szCs w:val="24"/>
        </w:rPr>
        <w:t xml:space="preserve">2.2 </w:t>
      </w:r>
      <w:r w:rsidR="00FD2EA5">
        <w:rPr>
          <w:i/>
          <w:szCs w:val="24"/>
        </w:rPr>
        <w:t>Search strategy</w:t>
      </w:r>
    </w:p>
    <w:p w:rsidR="00FD2EA5" w:rsidRDefault="00FD2EA5" w:rsidP="00FD2EA5">
      <w:pPr>
        <w:spacing w:before="100" w:beforeAutospacing="1" w:after="100" w:afterAutospacing="1" w:line="360" w:lineRule="auto"/>
        <w:rPr>
          <w:szCs w:val="24"/>
        </w:rPr>
      </w:pPr>
      <w:r w:rsidRPr="00DA07AB">
        <w:rPr>
          <w:szCs w:val="24"/>
        </w:rPr>
        <w:t>A</w:t>
      </w:r>
      <w:r>
        <w:rPr>
          <w:szCs w:val="24"/>
        </w:rPr>
        <w:t>n initial</w:t>
      </w:r>
      <w:r w:rsidRPr="00DA07AB">
        <w:rPr>
          <w:szCs w:val="24"/>
        </w:rPr>
        <w:t xml:space="preserve"> search was c</w:t>
      </w:r>
      <w:r w:rsidR="00476EDE">
        <w:rPr>
          <w:szCs w:val="24"/>
        </w:rPr>
        <w:t>onducted</w:t>
      </w:r>
      <w:r w:rsidRPr="00DA07AB">
        <w:rPr>
          <w:szCs w:val="24"/>
        </w:rPr>
        <w:t xml:space="preserve"> in order to examine broader literature on cancer awareness interventions within an ID context. </w:t>
      </w:r>
      <w:r>
        <w:rPr>
          <w:szCs w:val="24"/>
        </w:rPr>
        <w:t>F</w:t>
      </w:r>
      <w:r w:rsidRPr="00DA07AB">
        <w:rPr>
          <w:szCs w:val="24"/>
        </w:rPr>
        <w:t>our search strings (S</w:t>
      </w:r>
      <w:r>
        <w:rPr>
          <w:szCs w:val="24"/>
        </w:rPr>
        <w:t>2</w:t>
      </w:r>
      <w:r w:rsidRPr="00DA07AB">
        <w:rPr>
          <w:szCs w:val="24"/>
        </w:rPr>
        <w:t>, S</w:t>
      </w:r>
      <w:r>
        <w:rPr>
          <w:szCs w:val="24"/>
        </w:rPr>
        <w:t>3</w:t>
      </w:r>
      <w:r w:rsidRPr="00DA07AB">
        <w:rPr>
          <w:szCs w:val="24"/>
        </w:rPr>
        <w:t>, S</w:t>
      </w:r>
      <w:r>
        <w:rPr>
          <w:szCs w:val="24"/>
        </w:rPr>
        <w:t>4</w:t>
      </w:r>
      <w:r w:rsidR="00FB755B">
        <w:rPr>
          <w:szCs w:val="24"/>
        </w:rPr>
        <w:t xml:space="preserve">, </w:t>
      </w:r>
      <w:r w:rsidRPr="00DA07AB">
        <w:rPr>
          <w:szCs w:val="24"/>
        </w:rPr>
        <w:t>S</w:t>
      </w:r>
      <w:r>
        <w:rPr>
          <w:szCs w:val="24"/>
        </w:rPr>
        <w:t>5</w:t>
      </w:r>
      <w:r w:rsidRPr="00DA07AB">
        <w:rPr>
          <w:szCs w:val="24"/>
        </w:rPr>
        <w:t>) were combined</w:t>
      </w:r>
      <w:r>
        <w:rPr>
          <w:szCs w:val="24"/>
        </w:rPr>
        <w:t xml:space="preserve"> with</w:t>
      </w:r>
      <w:r w:rsidR="00476EDE">
        <w:rPr>
          <w:szCs w:val="24"/>
        </w:rPr>
        <w:t xml:space="preserve"> ‘</w:t>
      </w:r>
      <w:r w:rsidRPr="00DA07AB">
        <w:rPr>
          <w:szCs w:val="24"/>
        </w:rPr>
        <w:t>AND</w:t>
      </w:r>
      <w:r w:rsidR="00476EDE">
        <w:rPr>
          <w:szCs w:val="24"/>
        </w:rPr>
        <w:t>’</w:t>
      </w:r>
      <w:r>
        <w:rPr>
          <w:szCs w:val="24"/>
        </w:rPr>
        <w:t>,</w:t>
      </w:r>
      <w:r w:rsidRPr="00DA07AB">
        <w:rPr>
          <w:szCs w:val="24"/>
        </w:rPr>
        <w:t xml:space="preserve"> with the following limits set: English language, abstract and years 200</w:t>
      </w:r>
      <w:r>
        <w:rPr>
          <w:szCs w:val="24"/>
        </w:rPr>
        <w:t>6</w:t>
      </w:r>
      <w:r w:rsidRPr="00DA07AB">
        <w:rPr>
          <w:szCs w:val="24"/>
        </w:rPr>
        <w:t>-201</w:t>
      </w:r>
      <w:r w:rsidR="00716AE5">
        <w:rPr>
          <w:szCs w:val="24"/>
        </w:rPr>
        <w:t>8</w:t>
      </w:r>
      <w:r>
        <w:rPr>
          <w:szCs w:val="24"/>
        </w:rPr>
        <w:t>. A second search was carried out to examine literature specific to breast cancer awareness interventions within an ID context. A</w:t>
      </w:r>
      <w:r w:rsidRPr="00DA07AB">
        <w:rPr>
          <w:szCs w:val="24"/>
        </w:rPr>
        <w:t>ll f</w:t>
      </w:r>
      <w:r>
        <w:rPr>
          <w:szCs w:val="24"/>
        </w:rPr>
        <w:t>ive search strings (S1, S2, S3,</w:t>
      </w:r>
      <w:r w:rsidRPr="00DA07AB">
        <w:rPr>
          <w:szCs w:val="24"/>
        </w:rPr>
        <w:t xml:space="preserve"> S4</w:t>
      </w:r>
      <w:r>
        <w:rPr>
          <w:szCs w:val="24"/>
        </w:rPr>
        <w:t xml:space="preserve"> and S5</w:t>
      </w:r>
      <w:r w:rsidRPr="00DA07AB">
        <w:rPr>
          <w:szCs w:val="24"/>
        </w:rPr>
        <w:t xml:space="preserve">) were combined </w:t>
      </w:r>
      <w:r>
        <w:rPr>
          <w:szCs w:val="24"/>
        </w:rPr>
        <w:t xml:space="preserve">with </w:t>
      </w:r>
      <w:r w:rsidR="00476EDE">
        <w:rPr>
          <w:szCs w:val="24"/>
        </w:rPr>
        <w:t>‘</w:t>
      </w:r>
      <w:r w:rsidRPr="00DA07AB">
        <w:rPr>
          <w:szCs w:val="24"/>
        </w:rPr>
        <w:t>AND</w:t>
      </w:r>
      <w:r w:rsidR="00476EDE">
        <w:rPr>
          <w:szCs w:val="24"/>
        </w:rPr>
        <w:t>’</w:t>
      </w:r>
      <w:r>
        <w:rPr>
          <w:szCs w:val="24"/>
        </w:rPr>
        <w:t>,</w:t>
      </w:r>
      <w:r w:rsidRPr="00DA07AB">
        <w:rPr>
          <w:szCs w:val="24"/>
        </w:rPr>
        <w:t xml:space="preserve"> </w:t>
      </w:r>
      <w:r w:rsidR="00FB755B">
        <w:rPr>
          <w:szCs w:val="24"/>
        </w:rPr>
        <w:t>using</w:t>
      </w:r>
      <w:r w:rsidRPr="00DA07AB">
        <w:rPr>
          <w:szCs w:val="24"/>
        </w:rPr>
        <w:t xml:space="preserve"> the </w:t>
      </w:r>
      <w:r w:rsidR="00716AE5">
        <w:rPr>
          <w:szCs w:val="24"/>
        </w:rPr>
        <w:t>same</w:t>
      </w:r>
      <w:r w:rsidRPr="00DA07AB">
        <w:rPr>
          <w:szCs w:val="24"/>
        </w:rPr>
        <w:t xml:space="preserve"> limits</w:t>
      </w:r>
      <w:r w:rsidR="00716AE5">
        <w:rPr>
          <w:szCs w:val="24"/>
        </w:rPr>
        <w:t xml:space="preserve"> previously mentioned.</w:t>
      </w:r>
    </w:p>
    <w:p w:rsidR="00FD2EA5" w:rsidRDefault="00FD2EA5" w:rsidP="00FD2EA5">
      <w:pPr>
        <w:pStyle w:val="ListParagraph"/>
        <w:numPr>
          <w:ilvl w:val="0"/>
          <w:numId w:val="1"/>
        </w:numPr>
        <w:spacing w:before="100" w:beforeAutospacing="1" w:after="100" w:afterAutospacing="1" w:line="360" w:lineRule="auto"/>
        <w:ind w:left="0" w:firstLine="0"/>
        <w:rPr>
          <w:szCs w:val="24"/>
        </w:rPr>
      </w:pPr>
      <w:r w:rsidRPr="00C75AC4">
        <w:rPr>
          <w:szCs w:val="24"/>
          <w:u w:val="single"/>
        </w:rPr>
        <w:t>S1</w:t>
      </w:r>
      <w:r>
        <w:rPr>
          <w:szCs w:val="24"/>
        </w:rPr>
        <w:t xml:space="preserve"> </w:t>
      </w:r>
      <w:r w:rsidRPr="00C75AC4">
        <w:rPr>
          <w:szCs w:val="24"/>
        </w:rPr>
        <w:t>Breast</w:t>
      </w:r>
      <w:r w:rsidRPr="00DA07AB">
        <w:rPr>
          <w:szCs w:val="24"/>
        </w:rPr>
        <w:t xml:space="preserve">  </w:t>
      </w:r>
    </w:p>
    <w:p w:rsidR="00FD2EA5" w:rsidRDefault="00FD2EA5" w:rsidP="00FD2EA5">
      <w:pPr>
        <w:pStyle w:val="ListParagraph"/>
        <w:numPr>
          <w:ilvl w:val="0"/>
          <w:numId w:val="1"/>
        </w:numPr>
        <w:spacing w:before="100" w:beforeAutospacing="1" w:after="100" w:afterAutospacing="1" w:line="360" w:lineRule="auto"/>
        <w:ind w:left="0" w:firstLine="0"/>
        <w:rPr>
          <w:szCs w:val="24"/>
        </w:rPr>
      </w:pPr>
      <w:r w:rsidRPr="00C75AC4">
        <w:rPr>
          <w:szCs w:val="24"/>
          <w:u w:val="single"/>
        </w:rPr>
        <w:t>S2</w:t>
      </w:r>
      <w:r>
        <w:rPr>
          <w:szCs w:val="24"/>
        </w:rPr>
        <w:t xml:space="preserve"> </w:t>
      </w:r>
      <w:r w:rsidRPr="00DA07AB">
        <w:rPr>
          <w:szCs w:val="24"/>
        </w:rPr>
        <w:t xml:space="preserve">Cancer OR lesion OR malignancy OR neoplasm OR carcinoma OR tumor OR tumour </w:t>
      </w:r>
    </w:p>
    <w:p w:rsidR="00FD2EA5" w:rsidRDefault="00FD2EA5" w:rsidP="00FD2EA5">
      <w:pPr>
        <w:pStyle w:val="ListParagraph"/>
        <w:numPr>
          <w:ilvl w:val="0"/>
          <w:numId w:val="1"/>
        </w:numPr>
        <w:spacing w:before="100" w:beforeAutospacing="1" w:after="100" w:afterAutospacing="1" w:line="360" w:lineRule="auto"/>
        <w:ind w:left="0" w:firstLine="0"/>
        <w:rPr>
          <w:szCs w:val="24"/>
        </w:rPr>
      </w:pPr>
      <w:r w:rsidRPr="00C75AC4">
        <w:rPr>
          <w:szCs w:val="24"/>
          <w:u w:val="single"/>
        </w:rPr>
        <w:t>S3</w:t>
      </w:r>
      <w:r>
        <w:rPr>
          <w:szCs w:val="24"/>
        </w:rPr>
        <w:t xml:space="preserve"> </w:t>
      </w:r>
      <w:r w:rsidRPr="00C75AC4">
        <w:rPr>
          <w:szCs w:val="24"/>
        </w:rPr>
        <w:t>Awareness</w:t>
      </w:r>
      <w:r w:rsidRPr="00DA07AB">
        <w:rPr>
          <w:szCs w:val="24"/>
        </w:rPr>
        <w:t xml:space="preserve">, OR aware* OR knowledge </w:t>
      </w:r>
    </w:p>
    <w:p w:rsidR="00FD2EA5" w:rsidRDefault="00FD2EA5" w:rsidP="00FD2EA5">
      <w:pPr>
        <w:pStyle w:val="ListParagraph"/>
        <w:numPr>
          <w:ilvl w:val="0"/>
          <w:numId w:val="1"/>
        </w:numPr>
        <w:spacing w:before="100" w:beforeAutospacing="1" w:after="100" w:afterAutospacing="1" w:line="360" w:lineRule="auto"/>
        <w:ind w:left="0" w:firstLine="0"/>
        <w:rPr>
          <w:szCs w:val="24"/>
        </w:rPr>
      </w:pPr>
      <w:r w:rsidRPr="00ED384F">
        <w:rPr>
          <w:szCs w:val="24"/>
          <w:u w:val="single"/>
        </w:rPr>
        <w:t>S4</w:t>
      </w:r>
      <w:r w:rsidRPr="00DA07AB">
        <w:rPr>
          <w:szCs w:val="24"/>
        </w:rPr>
        <w:t xml:space="preserve"> intervention OR education OR program* OR programme OR “health promotion” OR promotion OR empowerment </w:t>
      </w:r>
    </w:p>
    <w:p w:rsidR="00FD2EA5" w:rsidRDefault="00FD2EA5" w:rsidP="00FD2EA5">
      <w:pPr>
        <w:pStyle w:val="ListParagraph"/>
        <w:numPr>
          <w:ilvl w:val="0"/>
          <w:numId w:val="1"/>
        </w:numPr>
        <w:spacing w:before="100" w:beforeAutospacing="1" w:after="100" w:afterAutospacing="1" w:line="360" w:lineRule="auto"/>
        <w:ind w:left="0" w:firstLine="0"/>
        <w:rPr>
          <w:szCs w:val="24"/>
        </w:rPr>
      </w:pPr>
      <w:r w:rsidRPr="00C75AC4">
        <w:rPr>
          <w:szCs w:val="24"/>
          <w:u w:val="single"/>
        </w:rPr>
        <w:t>S5</w:t>
      </w:r>
      <w:r>
        <w:rPr>
          <w:szCs w:val="24"/>
        </w:rPr>
        <w:t xml:space="preserve"> </w:t>
      </w:r>
      <w:r w:rsidR="00B33C8B">
        <w:rPr>
          <w:szCs w:val="24"/>
        </w:rPr>
        <w:t>“</w:t>
      </w:r>
      <w:r w:rsidRPr="00C75AC4">
        <w:rPr>
          <w:szCs w:val="24"/>
        </w:rPr>
        <w:t>Intellectual</w:t>
      </w:r>
      <w:r w:rsidRPr="00DA07AB">
        <w:rPr>
          <w:szCs w:val="24"/>
        </w:rPr>
        <w:t xml:space="preserve"> disability</w:t>
      </w:r>
      <w:r w:rsidR="00B33C8B">
        <w:rPr>
          <w:szCs w:val="24"/>
        </w:rPr>
        <w:t>”</w:t>
      </w:r>
      <w:r w:rsidRPr="00DA07AB">
        <w:rPr>
          <w:szCs w:val="24"/>
        </w:rPr>
        <w:t xml:space="preserve"> OR </w:t>
      </w:r>
      <w:r w:rsidR="00B33C8B">
        <w:rPr>
          <w:szCs w:val="24"/>
        </w:rPr>
        <w:t>“</w:t>
      </w:r>
      <w:r w:rsidRPr="00DA07AB">
        <w:rPr>
          <w:szCs w:val="24"/>
        </w:rPr>
        <w:t>intellectual disabilities</w:t>
      </w:r>
      <w:r w:rsidR="00B33C8B">
        <w:rPr>
          <w:szCs w:val="24"/>
        </w:rPr>
        <w:t>”</w:t>
      </w:r>
      <w:r w:rsidRPr="00DA07AB">
        <w:rPr>
          <w:szCs w:val="24"/>
        </w:rPr>
        <w:t xml:space="preserve"> OR </w:t>
      </w:r>
      <w:r w:rsidR="00B33C8B">
        <w:rPr>
          <w:szCs w:val="24"/>
        </w:rPr>
        <w:t>“</w:t>
      </w:r>
      <w:r w:rsidRPr="00DA07AB">
        <w:rPr>
          <w:szCs w:val="24"/>
        </w:rPr>
        <w:t>learning disability</w:t>
      </w:r>
      <w:r w:rsidR="00B33C8B">
        <w:rPr>
          <w:szCs w:val="24"/>
        </w:rPr>
        <w:t>”</w:t>
      </w:r>
      <w:r w:rsidRPr="00DA07AB">
        <w:rPr>
          <w:szCs w:val="24"/>
        </w:rPr>
        <w:t xml:space="preserve"> OR </w:t>
      </w:r>
      <w:r w:rsidR="00B33C8B">
        <w:rPr>
          <w:szCs w:val="24"/>
        </w:rPr>
        <w:t>“</w:t>
      </w:r>
      <w:r w:rsidRPr="00DA07AB">
        <w:rPr>
          <w:szCs w:val="24"/>
        </w:rPr>
        <w:t>learning disabilities</w:t>
      </w:r>
      <w:r w:rsidR="00B33C8B">
        <w:rPr>
          <w:szCs w:val="24"/>
        </w:rPr>
        <w:t>”</w:t>
      </w:r>
      <w:r w:rsidRPr="00DA07AB">
        <w:rPr>
          <w:szCs w:val="24"/>
        </w:rPr>
        <w:t xml:space="preserve"> OR </w:t>
      </w:r>
      <w:r w:rsidR="00B33C8B">
        <w:rPr>
          <w:szCs w:val="24"/>
        </w:rPr>
        <w:t>“</w:t>
      </w:r>
      <w:r w:rsidRPr="00DA07AB">
        <w:rPr>
          <w:szCs w:val="24"/>
        </w:rPr>
        <w:t>mental retardation</w:t>
      </w:r>
      <w:r w:rsidR="00B33C8B">
        <w:rPr>
          <w:szCs w:val="24"/>
        </w:rPr>
        <w:t>”</w:t>
      </w:r>
      <w:r w:rsidRPr="00DA07AB">
        <w:rPr>
          <w:szCs w:val="24"/>
        </w:rPr>
        <w:t xml:space="preserve"> OR </w:t>
      </w:r>
      <w:r w:rsidR="00B33C8B">
        <w:rPr>
          <w:szCs w:val="24"/>
        </w:rPr>
        <w:t>“</w:t>
      </w:r>
      <w:r w:rsidRPr="00DA07AB">
        <w:rPr>
          <w:szCs w:val="24"/>
        </w:rPr>
        <w:t>mental handicap</w:t>
      </w:r>
      <w:r w:rsidR="00B33C8B">
        <w:rPr>
          <w:szCs w:val="24"/>
        </w:rPr>
        <w:t>”</w:t>
      </w:r>
      <w:r w:rsidRPr="00DA07AB">
        <w:rPr>
          <w:szCs w:val="24"/>
        </w:rPr>
        <w:t xml:space="preserve"> OR </w:t>
      </w:r>
      <w:r w:rsidR="00B33C8B">
        <w:rPr>
          <w:szCs w:val="24"/>
        </w:rPr>
        <w:t>“</w:t>
      </w:r>
      <w:r w:rsidRPr="00DA07AB">
        <w:rPr>
          <w:szCs w:val="24"/>
        </w:rPr>
        <w:t>developmental disability</w:t>
      </w:r>
      <w:r w:rsidR="00B33C8B">
        <w:rPr>
          <w:szCs w:val="24"/>
        </w:rPr>
        <w:t>”</w:t>
      </w:r>
      <w:r w:rsidRPr="00DA07AB">
        <w:rPr>
          <w:szCs w:val="24"/>
        </w:rPr>
        <w:t xml:space="preserve"> OR </w:t>
      </w:r>
      <w:r w:rsidR="00B33C8B">
        <w:rPr>
          <w:szCs w:val="24"/>
        </w:rPr>
        <w:t>“</w:t>
      </w:r>
      <w:r w:rsidRPr="00DA07AB">
        <w:rPr>
          <w:szCs w:val="24"/>
        </w:rPr>
        <w:t>developmental disabilities</w:t>
      </w:r>
      <w:r w:rsidR="00B33C8B">
        <w:rPr>
          <w:szCs w:val="24"/>
        </w:rPr>
        <w:t>”</w:t>
      </w:r>
      <w:r w:rsidRPr="00DA07AB">
        <w:rPr>
          <w:szCs w:val="24"/>
        </w:rPr>
        <w:t xml:space="preserve"> </w:t>
      </w:r>
    </w:p>
    <w:p w:rsidR="006A134F" w:rsidRDefault="00FD2EA5" w:rsidP="00E843F9">
      <w:pPr>
        <w:spacing w:before="100" w:beforeAutospacing="1" w:after="100" w:afterAutospacing="1" w:line="360" w:lineRule="auto"/>
        <w:rPr>
          <w:szCs w:val="24"/>
        </w:rPr>
      </w:pPr>
      <w:r>
        <w:rPr>
          <w:szCs w:val="24"/>
        </w:rPr>
        <w:t xml:space="preserve">Studies were excluded if they did not relate to people with an ID, their carers or </w:t>
      </w:r>
      <w:r w:rsidR="00716AE5">
        <w:rPr>
          <w:szCs w:val="24"/>
        </w:rPr>
        <w:t>healthcare professionals (</w:t>
      </w:r>
      <w:r>
        <w:rPr>
          <w:szCs w:val="24"/>
        </w:rPr>
        <w:t>HCP’s</w:t>
      </w:r>
      <w:r w:rsidR="00716AE5">
        <w:rPr>
          <w:szCs w:val="24"/>
        </w:rPr>
        <w:t>)</w:t>
      </w:r>
      <w:r>
        <w:rPr>
          <w:szCs w:val="24"/>
        </w:rPr>
        <w:t xml:space="preserve"> in the context of cancer awareness or breast cancer awareness. Studies </w:t>
      </w:r>
      <w:r w:rsidR="00B6537C">
        <w:rPr>
          <w:szCs w:val="24"/>
        </w:rPr>
        <w:t>in which</w:t>
      </w:r>
      <w:r>
        <w:rPr>
          <w:szCs w:val="24"/>
        </w:rPr>
        <w:t xml:space="preserve"> an intervention was not implemented were also excluded. </w:t>
      </w:r>
    </w:p>
    <w:p w:rsidR="00E843F9" w:rsidRPr="00E843F9" w:rsidRDefault="00E843F9" w:rsidP="00FD2EA5">
      <w:pPr>
        <w:spacing w:before="100" w:beforeAutospacing="1" w:after="100" w:afterAutospacing="1" w:line="360" w:lineRule="auto"/>
        <w:rPr>
          <w:i/>
          <w:szCs w:val="24"/>
        </w:rPr>
      </w:pPr>
      <w:r w:rsidRPr="00E843F9">
        <w:rPr>
          <w:i/>
          <w:szCs w:val="24"/>
        </w:rPr>
        <w:t>2.3 Quality Assessment</w:t>
      </w:r>
    </w:p>
    <w:p w:rsidR="00E843F9" w:rsidRPr="00E843F9" w:rsidRDefault="00E843F9" w:rsidP="00E843F9">
      <w:pPr>
        <w:autoSpaceDE w:val="0"/>
        <w:autoSpaceDN w:val="0"/>
        <w:adjustRightInd w:val="0"/>
        <w:spacing w:before="100" w:beforeAutospacing="1" w:after="100" w:afterAutospacing="1" w:line="360" w:lineRule="auto"/>
        <w:rPr>
          <w:szCs w:val="24"/>
        </w:rPr>
      </w:pPr>
      <w:r w:rsidRPr="00520E4A">
        <w:rPr>
          <w:szCs w:val="24"/>
        </w:rPr>
        <w:t xml:space="preserve">Critical Appraisal Skills Programme (CASP, 2016) checklists were used in the quality assessment of the included papers and guided the development of the data extraction </w:t>
      </w:r>
      <w:r w:rsidR="00A700A1">
        <w:rPr>
          <w:szCs w:val="24"/>
        </w:rPr>
        <w:t xml:space="preserve">(Table 1). </w:t>
      </w:r>
      <w:r w:rsidR="00A700A1" w:rsidRPr="00576E49">
        <w:rPr>
          <w:szCs w:val="24"/>
        </w:rPr>
        <w:t xml:space="preserve">Member checking of the CASP checklists utilised was undertaken to ensure credibility of the quality assessment </w:t>
      </w:r>
      <w:r w:rsidR="00684F47" w:rsidRPr="00576E49">
        <w:rPr>
          <w:szCs w:val="24"/>
        </w:rPr>
        <w:t>of the included papers</w:t>
      </w:r>
      <w:r w:rsidR="00A700A1" w:rsidRPr="00576E49">
        <w:rPr>
          <w:szCs w:val="24"/>
        </w:rPr>
        <w:t>.</w:t>
      </w:r>
      <w:r w:rsidR="00A700A1">
        <w:rPr>
          <w:color w:val="FF0000"/>
          <w:szCs w:val="24"/>
        </w:rPr>
        <w:t xml:space="preserve"> </w:t>
      </w:r>
      <w:r w:rsidRPr="00520E4A">
        <w:rPr>
          <w:rFonts w:eastAsiaTheme="minorHAnsi"/>
          <w:szCs w:val="24"/>
        </w:rPr>
        <w:t xml:space="preserve">The CASP checklists </w:t>
      </w:r>
      <w:r w:rsidR="00520E4A" w:rsidRPr="00520E4A">
        <w:rPr>
          <w:rFonts w:eastAsiaTheme="minorHAnsi"/>
          <w:szCs w:val="24"/>
        </w:rPr>
        <w:t xml:space="preserve">encourage the researcher to </w:t>
      </w:r>
      <w:r w:rsidRPr="00520E4A">
        <w:rPr>
          <w:rFonts w:eastAsiaTheme="minorHAnsi"/>
          <w:szCs w:val="24"/>
        </w:rPr>
        <w:lastRenderedPageBreak/>
        <w:t>address</w:t>
      </w:r>
      <w:r w:rsidR="00520E4A" w:rsidRPr="00520E4A">
        <w:rPr>
          <w:rFonts w:eastAsiaTheme="minorHAnsi"/>
          <w:szCs w:val="24"/>
        </w:rPr>
        <w:t xml:space="preserve"> three broad</w:t>
      </w:r>
      <w:r w:rsidR="00B6537C">
        <w:rPr>
          <w:rFonts w:eastAsiaTheme="minorHAnsi"/>
          <w:szCs w:val="24"/>
        </w:rPr>
        <w:t>,</w:t>
      </w:r>
      <w:r w:rsidR="00520E4A" w:rsidRPr="00520E4A">
        <w:rPr>
          <w:rFonts w:eastAsiaTheme="minorHAnsi"/>
          <w:szCs w:val="24"/>
        </w:rPr>
        <w:t xml:space="preserve"> but essential</w:t>
      </w:r>
      <w:r w:rsidR="00B6537C">
        <w:rPr>
          <w:rFonts w:eastAsiaTheme="minorHAnsi"/>
          <w:szCs w:val="24"/>
        </w:rPr>
        <w:t>,</w:t>
      </w:r>
      <w:r w:rsidR="00520E4A" w:rsidRPr="00520E4A">
        <w:rPr>
          <w:rFonts w:eastAsiaTheme="minorHAnsi"/>
          <w:szCs w:val="24"/>
        </w:rPr>
        <w:t xml:space="preserve"> issues when appraising a study: validity of the results, what the results are and</w:t>
      </w:r>
      <w:r w:rsidR="00B6537C">
        <w:rPr>
          <w:rFonts w:eastAsiaTheme="minorHAnsi"/>
          <w:szCs w:val="24"/>
        </w:rPr>
        <w:t>,</w:t>
      </w:r>
      <w:r w:rsidR="00520E4A" w:rsidRPr="00520E4A">
        <w:rPr>
          <w:rFonts w:eastAsiaTheme="minorHAnsi"/>
          <w:szCs w:val="24"/>
        </w:rPr>
        <w:t xml:space="preserve"> will the results help locally</w:t>
      </w:r>
      <w:r w:rsidR="00520E4A">
        <w:rPr>
          <w:rFonts w:eastAsiaTheme="minorHAnsi"/>
          <w:szCs w:val="24"/>
        </w:rPr>
        <w:t xml:space="preserve"> (CASP, 2016)</w:t>
      </w:r>
      <w:r w:rsidR="00520E4A" w:rsidRPr="00520E4A">
        <w:rPr>
          <w:rFonts w:eastAsiaTheme="minorHAnsi"/>
          <w:szCs w:val="24"/>
        </w:rPr>
        <w:t xml:space="preserve">. </w:t>
      </w:r>
      <w:r w:rsidRPr="00520E4A">
        <w:rPr>
          <w:szCs w:val="24"/>
        </w:rPr>
        <w:t>The data extraction table presents each study separately outlining a description of the intervention, outcomes which were assessed</w:t>
      </w:r>
      <w:r w:rsidR="00FE6A6F">
        <w:rPr>
          <w:szCs w:val="24"/>
        </w:rPr>
        <w:t>,</w:t>
      </w:r>
      <w:r w:rsidRPr="00520E4A">
        <w:rPr>
          <w:szCs w:val="24"/>
        </w:rPr>
        <w:t xml:space="preserve"> and the impact of the intervention.</w:t>
      </w:r>
    </w:p>
    <w:p w:rsidR="00FD2EA5" w:rsidRDefault="00E843F9" w:rsidP="00FD2EA5">
      <w:pPr>
        <w:spacing w:before="100" w:beforeAutospacing="1" w:after="100" w:afterAutospacing="1" w:line="360" w:lineRule="auto"/>
        <w:rPr>
          <w:i/>
          <w:szCs w:val="24"/>
        </w:rPr>
      </w:pPr>
      <w:r>
        <w:rPr>
          <w:i/>
          <w:szCs w:val="24"/>
        </w:rPr>
        <w:t xml:space="preserve">2.4 </w:t>
      </w:r>
      <w:r w:rsidR="00FD2EA5">
        <w:rPr>
          <w:i/>
          <w:szCs w:val="24"/>
        </w:rPr>
        <w:t>Search Outcome (</w:t>
      </w:r>
      <w:r w:rsidR="005725E5">
        <w:rPr>
          <w:i/>
          <w:szCs w:val="24"/>
        </w:rPr>
        <w:t>Figure</w:t>
      </w:r>
      <w:r w:rsidR="00FD2EA5">
        <w:rPr>
          <w:i/>
          <w:szCs w:val="24"/>
        </w:rPr>
        <w:t xml:space="preserve"> 1)</w:t>
      </w:r>
    </w:p>
    <w:p w:rsidR="00624EB2" w:rsidRDefault="00FD2EA5" w:rsidP="00FD2EA5">
      <w:pPr>
        <w:spacing w:before="100" w:beforeAutospacing="1" w:after="100" w:afterAutospacing="1" w:line="360" w:lineRule="auto"/>
        <w:rPr>
          <w:szCs w:val="24"/>
        </w:rPr>
      </w:pPr>
      <w:r>
        <w:rPr>
          <w:szCs w:val="24"/>
        </w:rPr>
        <w:t>Following</w:t>
      </w:r>
      <w:r w:rsidR="00B64124">
        <w:rPr>
          <w:szCs w:val="24"/>
        </w:rPr>
        <w:t xml:space="preserve"> an eligibility review of </w:t>
      </w:r>
      <w:r>
        <w:rPr>
          <w:szCs w:val="24"/>
        </w:rPr>
        <w:t>both searches and removal of duplicate articles, 79 records were examined</w:t>
      </w:r>
      <w:r w:rsidRPr="00DA07AB">
        <w:rPr>
          <w:szCs w:val="24"/>
        </w:rPr>
        <w:t>.</w:t>
      </w:r>
      <w:r w:rsidR="00C675A5">
        <w:rPr>
          <w:szCs w:val="24"/>
        </w:rPr>
        <w:t xml:space="preserve"> Following peer checking of the search strategy,</w:t>
      </w:r>
      <w:r>
        <w:rPr>
          <w:szCs w:val="24"/>
        </w:rPr>
        <w:t xml:space="preserve"> </w:t>
      </w:r>
      <w:r w:rsidR="00B64124">
        <w:rPr>
          <w:szCs w:val="24"/>
        </w:rPr>
        <w:t>the a</w:t>
      </w:r>
      <w:r>
        <w:rPr>
          <w:szCs w:val="24"/>
        </w:rPr>
        <w:t xml:space="preserve">bstracts of these records </w:t>
      </w:r>
      <w:r w:rsidR="00C675A5">
        <w:rPr>
          <w:szCs w:val="24"/>
        </w:rPr>
        <w:t xml:space="preserve">were reviewed </w:t>
      </w:r>
      <w:r>
        <w:rPr>
          <w:szCs w:val="24"/>
        </w:rPr>
        <w:t>and 66 were removed</w:t>
      </w:r>
      <w:r w:rsidR="00B6537C">
        <w:rPr>
          <w:szCs w:val="24"/>
        </w:rPr>
        <w:t>,</w:t>
      </w:r>
      <w:r>
        <w:rPr>
          <w:szCs w:val="24"/>
        </w:rPr>
        <w:t xml:space="preserve"> as they did not include an intervention on cancer awareness or breast cancer awareness. F</w:t>
      </w:r>
      <w:r w:rsidR="00716AE5">
        <w:rPr>
          <w:szCs w:val="24"/>
        </w:rPr>
        <w:t>inally, the</w:t>
      </w:r>
      <w:r>
        <w:rPr>
          <w:szCs w:val="24"/>
        </w:rPr>
        <w:t xml:space="preserve"> texts of </w:t>
      </w:r>
      <w:r w:rsidR="00B6537C">
        <w:rPr>
          <w:szCs w:val="24"/>
        </w:rPr>
        <w:t xml:space="preserve">the remaining </w:t>
      </w:r>
      <w:r>
        <w:rPr>
          <w:szCs w:val="24"/>
        </w:rPr>
        <w:t xml:space="preserve">13 papers were </w:t>
      </w:r>
      <w:r w:rsidR="00B64124">
        <w:rPr>
          <w:szCs w:val="24"/>
        </w:rPr>
        <w:t>reviewed in full</w:t>
      </w:r>
      <w:r w:rsidR="00B6537C">
        <w:rPr>
          <w:szCs w:val="24"/>
        </w:rPr>
        <w:t>,</w:t>
      </w:r>
      <w:r w:rsidR="00B64124">
        <w:rPr>
          <w:szCs w:val="24"/>
        </w:rPr>
        <w:t xml:space="preserve"> and </w:t>
      </w:r>
      <w:r>
        <w:rPr>
          <w:szCs w:val="24"/>
        </w:rPr>
        <w:t xml:space="preserve">assessed for eligibility. </w:t>
      </w:r>
    </w:p>
    <w:p w:rsidR="00B05B7D" w:rsidRDefault="00FD2EA5" w:rsidP="00FD2EA5">
      <w:pPr>
        <w:spacing w:before="100" w:beforeAutospacing="1" w:after="100" w:afterAutospacing="1" w:line="360" w:lineRule="auto"/>
        <w:rPr>
          <w:szCs w:val="24"/>
        </w:rPr>
      </w:pPr>
      <w:r>
        <w:rPr>
          <w:szCs w:val="24"/>
        </w:rPr>
        <w:t xml:space="preserve">A total of </w:t>
      </w:r>
      <w:r w:rsidR="00716AE5">
        <w:rPr>
          <w:szCs w:val="24"/>
        </w:rPr>
        <w:t xml:space="preserve">five </w:t>
      </w:r>
      <w:r>
        <w:rPr>
          <w:szCs w:val="24"/>
        </w:rPr>
        <w:t xml:space="preserve">studies met the inclusion criteria; two RCT’s from </w:t>
      </w:r>
      <w:r w:rsidR="00B41866">
        <w:rPr>
          <w:szCs w:val="24"/>
        </w:rPr>
        <w:t>the USA</w:t>
      </w:r>
      <w:r>
        <w:rPr>
          <w:szCs w:val="24"/>
        </w:rPr>
        <w:t xml:space="preserve"> (Swaine </w:t>
      </w:r>
      <w:r>
        <w:rPr>
          <w:i/>
          <w:szCs w:val="24"/>
        </w:rPr>
        <w:t>et al.,</w:t>
      </w:r>
      <w:r>
        <w:rPr>
          <w:szCs w:val="24"/>
        </w:rPr>
        <w:t xml:space="preserve"> 2014; Parish </w:t>
      </w:r>
      <w:r>
        <w:rPr>
          <w:i/>
          <w:szCs w:val="24"/>
        </w:rPr>
        <w:t>et al.,</w:t>
      </w:r>
      <w:r>
        <w:rPr>
          <w:szCs w:val="24"/>
        </w:rPr>
        <w:t xml:space="preserve"> 2012), two evaluation studies from the UK (Howieson &amp; Clarke, 2013; Gilbert </w:t>
      </w:r>
      <w:r>
        <w:rPr>
          <w:i/>
          <w:szCs w:val="24"/>
        </w:rPr>
        <w:t>et al.,</w:t>
      </w:r>
      <w:r>
        <w:rPr>
          <w:szCs w:val="24"/>
        </w:rPr>
        <w:t xml:space="preserve"> 2007) and</w:t>
      </w:r>
      <w:r w:rsidR="00B41866">
        <w:rPr>
          <w:szCs w:val="24"/>
        </w:rPr>
        <w:t>,</w:t>
      </w:r>
      <w:r>
        <w:rPr>
          <w:szCs w:val="24"/>
        </w:rPr>
        <w:t xml:space="preserve"> one feasibility study from </w:t>
      </w:r>
      <w:r w:rsidR="00B41866">
        <w:rPr>
          <w:szCs w:val="24"/>
        </w:rPr>
        <w:t>the USA</w:t>
      </w:r>
      <w:r>
        <w:rPr>
          <w:szCs w:val="24"/>
        </w:rPr>
        <w:t xml:space="preserve"> (Greenwood </w:t>
      </w:r>
      <w:r>
        <w:rPr>
          <w:i/>
          <w:szCs w:val="24"/>
        </w:rPr>
        <w:t>et al.,</w:t>
      </w:r>
      <w:r>
        <w:rPr>
          <w:szCs w:val="24"/>
        </w:rPr>
        <w:t xml:space="preserve"> 2014). </w:t>
      </w:r>
    </w:p>
    <w:p w:rsidR="00B65C84" w:rsidRDefault="00B65C84" w:rsidP="00B05B7D">
      <w:pPr>
        <w:pStyle w:val="Appendixsubheadings"/>
        <w:jc w:val="left"/>
        <w:sectPr w:rsidR="00B65C84" w:rsidSect="00E71562">
          <w:headerReference w:type="default" r:id="rId8"/>
          <w:footerReference w:type="default" r:id="rId9"/>
          <w:pgSz w:w="11906" w:h="16838"/>
          <w:pgMar w:top="1440" w:right="1440" w:bottom="1440" w:left="1134" w:header="709" w:footer="709" w:gutter="0"/>
          <w:cols w:space="708"/>
          <w:docGrid w:linePitch="360"/>
        </w:sectPr>
      </w:pPr>
      <w:bookmarkStart w:id="3" w:name="_Toc486574291"/>
    </w:p>
    <w:p w:rsidR="00FB755B" w:rsidRDefault="000070B8" w:rsidP="00B05B7D">
      <w:pPr>
        <w:pStyle w:val="Appendixsubheadings"/>
        <w:jc w:val="left"/>
      </w:pPr>
      <w:r>
        <w:rPr>
          <w:noProof/>
          <w:lang w:eastAsia="en-IE"/>
        </w:rPr>
        <w:lastRenderedPageBreak/>
        <w:pict>
          <v:rect id="_x0000_s1027" style="position:absolute;margin-left:94.05pt;margin-top:5.4pt;width:175.5pt;height:124.35pt;z-index:251658240">
            <v:stroke>
              <o:left v:ext="view" joinstyle="miter"/>
              <o:top v:ext="view" joinstyle="miter"/>
              <o:right v:ext="view" joinstyle="miter"/>
              <o:bottom v:ext="view" joinstyle="miter"/>
            </v:stroke>
            <v:textbox style="mso-next-textbox:#_x0000_s1027;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 xml:space="preserve">Records identified through database search </w:t>
                  </w:r>
                  <w:r>
                    <w:rPr>
                      <w:rFonts w:ascii="Calibri" w:hAnsi="Calibri"/>
                      <w:sz w:val="22"/>
                    </w:rPr>
                    <w:br/>
                    <w:t>Cancer awareness (n=391)</w:t>
                  </w:r>
                </w:p>
                <w:p w:rsidR="009866E8" w:rsidRDefault="009866E8" w:rsidP="004E5D67">
                  <w:pPr>
                    <w:spacing w:after="0" w:line="240" w:lineRule="auto"/>
                    <w:jc w:val="center"/>
                    <w:rPr>
                      <w:rFonts w:ascii="Calibri" w:hAnsi="Calibri"/>
                      <w:sz w:val="22"/>
                    </w:rPr>
                  </w:pPr>
                  <w:r>
                    <w:rPr>
                      <w:rFonts w:ascii="Calibri" w:hAnsi="Calibri"/>
                      <w:sz w:val="22"/>
                    </w:rPr>
                    <w:t>Breast cancer awareness (n=74)</w:t>
                  </w:r>
                </w:p>
                <w:p w:rsidR="009866E8" w:rsidRDefault="009866E8" w:rsidP="004E5D67">
                  <w:pPr>
                    <w:spacing w:after="0" w:line="240" w:lineRule="auto"/>
                    <w:jc w:val="center"/>
                    <w:rPr>
                      <w:rFonts w:ascii="Calibri" w:hAnsi="Calibri"/>
                      <w:i/>
                      <w:sz w:val="22"/>
                    </w:rPr>
                  </w:pPr>
                  <w:r>
                    <w:rPr>
                      <w:rFonts w:ascii="Calibri" w:hAnsi="Calibri"/>
                      <w:i/>
                      <w:sz w:val="22"/>
                    </w:rPr>
                    <w:t>Limits applied:</w:t>
                  </w:r>
                </w:p>
                <w:p w:rsidR="009866E8" w:rsidRDefault="009866E8" w:rsidP="004E5D67">
                  <w:pPr>
                    <w:spacing w:after="0" w:line="240" w:lineRule="auto"/>
                    <w:jc w:val="left"/>
                    <w:rPr>
                      <w:rFonts w:ascii="Calibri" w:hAnsi="Calibri"/>
                      <w:sz w:val="22"/>
                    </w:rPr>
                  </w:pPr>
                  <w:r>
                    <w:rPr>
                      <w:rFonts w:ascii="Calibri" w:hAnsi="Calibri"/>
                      <w:sz w:val="22"/>
                    </w:rPr>
                    <w:t>-January 2006-April 2018</w:t>
                  </w:r>
                </w:p>
                <w:p w:rsidR="009866E8" w:rsidRDefault="009866E8" w:rsidP="004E5D67">
                  <w:pPr>
                    <w:spacing w:after="0" w:line="240" w:lineRule="auto"/>
                    <w:jc w:val="left"/>
                    <w:rPr>
                      <w:rFonts w:ascii="Calibri" w:hAnsi="Calibri"/>
                      <w:sz w:val="22"/>
                    </w:rPr>
                  </w:pPr>
                  <w:r>
                    <w:rPr>
                      <w:rFonts w:ascii="Calibri" w:hAnsi="Calibri"/>
                      <w:sz w:val="22"/>
                    </w:rPr>
                    <w:t>-In English language</w:t>
                  </w:r>
                </w:p>
                <w:p w:rsidR="009866E8" w:rsidRPr="00823013" w:rsidRDefault="009866E8" w:rsidP="004E5D67">
                  <w:pPr>
                    <w:spacing w:after="0" w:line="240" w:lineRule="auto"/>
                    <w:jc w:val="left"/>
                    <w:rPr>
                      <w:rFonts w:ascii="Calibri" w:hAnsi="Calibri"/>
                      <w:sz w:val="22"/>
                    </w:rPr>
                  </w:pPr>
                  <w:r>
                    <w:rPr>
                      <w:rFonts w:ascii="Calibri" w:hAnsi="Calibri"/>
                      <w:sz w:val="22"/>
                    </w:rPr>
                    <w:t>-Abstract available</w:t>
                  </w:r>
                </w:p>
              </w:txbxContent>
            </v:textbox>
          </v:rect>
        </w:pict>
      </w:r>
    </w:p>
    <w:p w:rsidR="00FB755B" w:rsidRDefault="000070B8" w:rsidP="00B05B7D">
      <w:pPr>
        <w:pStyle w:val="Appendixsubheadings"/>
        <w:jc w:val="left"/>
      </w:pPr>
      <w:r>
        <w:rPr>
          <w:noProof/>
          <w:lang w:eastAsia="en-IE"/>
        </w:rPr>
        <w:pict>
          <v:roundrect id="_x0000_s1028" style="position:absolute;margin-left:-45pt;margin-top:21.85pt;width:108pt;height:23.4pt;rotation:270;z-index:251659264" arcsize="10923f" fillcolor="#ccecff">
            <v:textbox style="layout-flow:vertical;mso-layout-flow-alt:bottom-to-top;mso-next-textbox:#_x0000_s1028;mso-column-margin:2mm" inset="3.6pt,,3.6pt">
              <w:txbxContent>
                <w:p w:rsidR="009866E8" w:rsidRDefault="009866E8" w:rsidP="004E5D67">
                  <w:pPr>
                    <w:pStyle w:val="Heading2"/>
                    <w:spacing w:before="0" w:beforeAutospacing="0" w:after="0" w:afterAutospacing="0" w:line="240" w:lineRule="auto"/>
                    <w:jc w:val="center"/>
                    <w:rPr>
                      <w:rFonts w:ascii="Calibri" w:hAnsi="Calibri"/>
                    </w:rPr>
                  </w:pPr>
                  <w:r>
                    <w:rPr>
                      <w:rFonts w:ascii="Calibri" w:hAnsi="Calibri"/>
                    </w:rPr>
                    <w:t>Identification</w:t>
                  </w:r>
                </w:p>
              </w:txbxContent>
            </v:textbox>
          </v:roundrect>
        </w:pict>
      </w:r>
    </w:p>
    <w:p w:rsidR="00FB755B" w:rsidRDefault="00FB755B" w:rsidP="00B05B7D">
      <w:pPr>
        <w:pStyle w:val="Appendixsubheadings"/>
        <w:jc w:val="left"/>
      </w:pPr>
    </w:p>
    <w:p w:rsidR="00FB755B" w:rsidRDefault="00FB755B" w:rsidP="00B05B7D">
      <w:pPr>
        <w:pStyle w:val="Appendixsubheadings"/>
        <w:jc w:val="left"/>
      </w:pPr>
    </w:p>
    <w:p w:rsidR="00FB755B" w:rsidRDefault="00FB755B" w:rsidP="00B05B7D">
      <w:pPr>
        <w:pStyle w:val="Appendixsubheadings"/>
        <w:jc w:val="left"/>
      </w:pPr>
    </w:p>
    <w:p w:rsidR="00FB755B" w:rsidRDefault="000070B8" w:rsidP="00B05B7D">
      <w:pPr>
        <w:pStyle w:val="Appendixsubheadings"/>
        <w:jc w:val="left"/>
      </w:pPr>
      <w:r>
        <w:rPr>
          <w:noProof/>
          <w:lang w:eastAsia="en-IE"/>
        </w:rPr>
        <w:pict>
          <v:shapetype id="_x0000_t32" coordsize="21600,21600" o:spt="32" o:oned="t" path="m,l21600,21600e" filled="f">
            <v:path arrowok="t" fillok="f" o:connecttype="none"/>
            <o:lock v:ext="edit" shapetype="t"/>
          </v:shapetype>
          <v:shape id="_x0000_s1039" type="#_x0000_t32" style="position:absolute;margin-left:179.6pt;margin-top:.4pt;width:.05pt;height:27.65pt;flip:x;z-index:251670528;mso-wrap-distance-left:2.88pt;mso-wrap-distance-top:2.88pt;mso-wrap-distance-right:2.88pt;mso-wrap-distance-bottom:2.88pt" o:connectortype="straight">
            <v:stroke endarrow="block"/>
            <v:shadow color="#ccc"/>
          </v:shape>
        </w:pict>
      </w:r>
      <w:r>
        <w:rPr>
          <w:noProof/>
          <w:lang w:eastAsia="en-IE"/>
        </w:rPr>
        <w:pict>
          <v:rect id="_x0000_s1036" style="position:absolute;margin-left:341.35pt;margin-top:7.95pt;width:184.25pt;height:138.9pt;z-index:251667456">
            <v:stroke>
              <o:left v:ext="view" joinstyle="miter"/>
              <o:top v:ext="view" joinstyle="miter"/>
              <o:right v:ext="view" joinstyle="miter"/>
              <o:bottom v:ext="view" joinstyle="miter"/>
            </v:stroke>
            <v:textbox style="mso-next-textbox:#_x0000_s1036;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 xml:space="preserve">Records excluded following review of abstracts </w:t>
                  </w:r>
                  <w:r>
                    <w:rPr>
                      <w:rFonts w:ascii="Calibri" w:hAnsi="Calibri"/>
                      <w:sz w:val="22"/>
                    </w:rPr>
                    <w:br/>
                    <w:t>Cancer awareness (n=117)</w:t>
                  </w:r>
                </w:p>
                <w:p w:rsidR="009866E8" w:rsidRDefault="009866E8" w:rsidP="004E5D67">
                  <w:pPr>
                    <w:spacing w:after="0" w:line="240" w:lineRule="auto"/>
                    <w:jc w:val="center"/>
                    <w:rPr>
                      <w:rFonts w:ascii="Calibri" w:hAnsi="Calibri"/>
                      <w:sz w:val="22"/>
                    </w:rPr>
                  </w:pPr>
                  <w:r>
                    <w:rPr>
                      <w:rFonts w:ascii="Calibri" w:hAnsi="Calibri"/>
                      <w:sz w:val="22"/>
                    </w:rPr>
                    <w:t>Breast cancer awareness (n=30)</w:t>
                  </w:r>
                </w:p>
                <w:p w:rsidR="009866E8" w:rsidRPr="00823013" w:rsidRDefault="009866E8" w:rsidP="004E5D67">
                  <w:pPr>
                    <w:spacing w:after="0" w:line="240" w:lineRule="auto"/>
                    <w:jc w:val="center"/>
                    <w:rPr>
                      <w:rFonts w:ascii="Calibri" w:hAnsi="Calibri"/>
                      <w:i/>
                      <w:sz w:val="22"/>
                    </w:rPr>
                  </w:pPr>
                  <w:r w:rsidRPr="00823013">
                    <w:rPr>
                      <w:rFonts w:ascii="Calibri" w:hAnsi="Calibri"/>
                      <w:i/>
                      <w:sz w:val="22"/>
                    </w:rPr>
                    <w:t>Reasons:</w:t>
                  </w:r>
                </w:p>
                <w:p w:rsidR="009866E8" w:rsidRDefault="009866E8" w:rsidP="004E5D67">
                  <w:pPr>
                    <w:spacing w:after="0" w:line="240" w:lineRule="auto"/>
                    <w:jc w:val="left"/>
                    <w:rPr>
                      <w:rFonts w:ascii="Calibri" w:hAnsi="Calibri"/>
                      <w:sz w:val="22"/>
                    </w:rPr>
                  </w:pPr>
                  <w:r>
                    <w:rPr>
                      <w:rFonts w:ascii="Calibri" w:hAnsi="Calibri"/>
                      <w:sz w:val="22"/>
                    </w:rPr>
                    <w:t>-Not related to cancer or breast cancer</w:t>
                  </w:r>
                </w:p>
                <w:p w:rsidR="009866E8" w:rsidRDefault="009866E8" w:rsidP="004E5D67">
                  <w:pPr>
                    <w:spacing w:after="0" w:line="240" w:lineRule="auto"/>
                    <w:jc w:val="left"/>
                    <w:rPr>
                      <w:rFonts w:ascii="Calibri" w:hAnsi="Calibri"/>
                      <w:sz w:val="22"/>
                    </w:rPr>
                  </w:pPr>
                  <w:r>
                    <w:rPr>
                      <w:rFonts w:ascii="Calibri" w:hAnsi="Calibri"/>
                      <w:sz w:val="22"/>
                    </w:rPr>
                    <w:t>-Not related to people with intellectual disabilities</w:t>
                  </w:r>
                </w:p>
                <w:p w:rsidR="009866E8" w:rsidRDefault="009866E8" w:rsidP="004E5D67">
                  <w:pPr>
                    <w:jc w:val="center"/>
                    <w:rPr>
                      <w:rFonts w:ascii="Calibri" w:hAnsi="Calibri"/>
                      <w:sz w:val="22"/>
                    </w:rPr>
                  </w:pPr>
                </w:p>
              </w:txbxContent>
            </v:textbox>
          </v:rect>
        </w:pict>
      </w:r>
    </w:p>
    <w:p w:rsidR="00FB755B" w:rsidRDefault="000070B8" w:rsidP="00B05B7D">
      <w:pPr>
        <w:pStyle w:val="Appendixsubheadings"/>
        <w:jc w:val="left"/>
      </w:pPr>
      <w:r>
        <w:rPr>
          <w:noProof/>
          <w:lang w:eastAsia="en-IE"/>
        </w:rPr>
        <w:pict>
          <v:rect id="_x0000_s1029" style="position:absolute;margin-left:94.05pt;margin-top:2.2pt;width:175.5pt;height:58.75pt;z-index:251660288">
            <v:stroke>
              <o:left v:ext="view" joinstyle="miter"/>
              <o:top v:ext="view" joinstyle="miter"/>
              <o:right v:ext="view" joinstyle="miter"/>
              <o:bottom v:ext="view" joinstyle="miter"/>
            </v:stroke>
            <v:textbox style="mso-next-textbox:#_x0000_s1029;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 xml:space="preserve">Records after duplicates removed </w:t>
                  </w:r>
                  <w:r>
                    <w:rPr>
                      <w:rFonts w:ascii="Calibri" w:hAnsi="Calibri"/>
                      <w:sz w:val="22"/>
                    </w:rPr>
                    <w:br/>
                    <w:t>Cancer awareness (n=182)</w:t>
                  </w:r>
                </w:p>
                <w:p w:rsidR="009866E8" w:rsidRDefault="009866E8" w:rsidP="004E5D67">
                  <w:pPr>
                    <w:spacing w:after="0" w:line="240" w:lineRule="auto"/>
                    <w:jc w:val="center"/>
                    <w:rPr>
                      <w:rFonts w:ascii="Calibri" w:hAnsi="Calibri"/>
                      <w:sz w:val="22"/>
                    </w:rPr>
                  </w:pPr>
                  <w:r>
                    <w:rPr>
                      <w:rFonts w:ascii="Calibri" w:hAnsi="Calibri"/>
                      <w:sz w:val="22"/>
                    </w:rPr>
                    <w:t>Breast cancer awareness (n=45)</w:t>
                  </w:r>
                </w:p>
              </w:txbxContent>
            </v:textbox>
          </v:rect>
        </w:pict>
      </w:r>
      <w:r>
        <w:rPr>
          <w:noProof/>
          <w:lang w:eastAsia="en-IE"/>
        </w:rPr>
        <w:pict>
          <v:roundrect id="_x0000_s1031" style="position:absolute;margin-left:-45pt;margin-top:30.1pt;width:108pt;height:23.4pt;rotation:270;z-index:251662336" arcsize="10923f" fillcolor="#ccecff">
            <v:textbox style="layout-flow:vertical;mso-layout-flow-alt:bottom-to-top;mso-column-margin:2mm" inset="3.6pt,,3.6pt">
              <w:txbxContent>
                <w:p w:rsidR="009866E8" w:rsidRDefault="009866E8" w:rsidP="004E5D67">
                  <w:pPr>
                    <w:pStyle w:val="Heading2"/>
                    <w:spacing w:before="0" w:beforeAutospacing="0" w:after="0" w:afterAutospacing="0" w:line="240" w:lineRule="auto"/>
                    <w:jc w:val="center"/>
                    <w:rPr>
                      <w:rFonts w:ascii="Calibri" w:hAnsi="Calibri"/>
                    </w:rPr>
                  </w:pPr>
                  <w:r>
                    <w:rPr>
                      <w:rFonts w:ascii="Calibri" w:hAnsi="Calibri"/>
                    </w:rPr>
                    <w:t>Screening</w:t>
                  </w:r>
                </w:p>
              </w:txbxContent>
            </v:textbox>
          </v:roundrect>
        </w:pict>
      </w:r>
    </w:p>
    <w:p w:rsidR="00FB755B" w:rsidRDefault="00FB755B" w:rsidP="00B05B7D">
      <w:pPr>
        <w:pStyle w:val="Appendixsubheadings"/>
        <w:jc w:val="left"/>
      </w:pPr>
    </w:p>
    <w:p w:rsidR="00FB755B" w:rsidRDefault="000070B8" w:rsidP="00B05B7D">
      <w:pPr>
        <w:pStyle w:val="Appendixsubheadings"/>
        <w:jc w:val="left"/>
      </w:pPr>
      <w:r>
        <w:rPr>
          <w:noProof/>
          <w:lang w:eastAsia="en-IE"/>
        </w:rPr>
        <w:pict>
          <v:shape id="_x0000_s1040" type="#_x0000_t32" style="position:absolute;margin-left:179.6pt;margin-top:9.2pt;width:.15pt;height:34.85pt;z-index:251671552;mso-wrap-distance-left:2.88pt;mso-wrap-distance-top:2.88pt;mso-wrap-distance-right:2.88pt;mso-wrap-distance-bottom:2.88pt" o:connectortype="straight">
            <v:stroke endarrow="block"/>
            <v:shadow color="#ccc"/>
          </v:shape>
        </w:pict>
      </w:r>
      <w:r>
        <w:rPr>
          <w:noProof/>
          <w:lang w:eastAsia="en-IE"/>
        </w:rPr>
        <w:pict>
          <v:shape id="_x0000_s1043" type="#_x0000_t32" style="position:absolute;margin-left:179.6pt;margin-top:24.95pt;width:161.75pt;height:0;z-index:251674624;mso-wrap-distance-left:2.88pt;mso-wrap-distance-top:2.88pt;mso-wrap-distance-right:2.88pt;mso-wrap-distance-bottom:2.88pt" o:connectortype="straight">
            <v:stroke endarrow="block"/>
            <v:shadow color="#ccc"/>
          </v:shape>
        </w:pict>
      </w:r>
    </w:p>
    <w:p w:rsidR="00FB755B" w:rsidRDefault="000070B8" w:rsidP="00B05B7D">
      <w:pPr>
        <w:pStyle w:val="Appendixsubheadings"/>
        <w:jc w:val="left"/>
      </w:pPr>
      <w:r>
        <w:rPr>
          <w:noProof/>
          <w:lang w:eastAsia="en-IE"/>
        </w:rPr>
        <w:pict>
          <v:rect id="_x0000_s1030" style="position:absolute;margin-left:94.05pt;margin-top:18.2pt;width:175.5pt;height:53.9pt;z-index:251661312">
            <v:stroke>
              <o:left v:ext="view" joinstyle="miter"/>
              <o:top v:ext="view" joinstyle="miter"/>
              <o:right v:ext="view" joinstyle="miter"/>
              <o:bottom v:ext="view" joinstyle="miter"/>
            </v:stroke>
            <v:textbox style="mso-next-textbox:#_x0000_s1030;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 xml:space="preserve">Records combined from both searches &amp; duplicates removed </w:t>
                  </w:r>
                  <w:r>
                    <w:rPr>
                      <w:rFonts w:ascii="Calibri" w:hAnsi="Calibri"/>
                      <w:sz w:val="22"/>
                    </w:rPr>
                    <w:br/>
                    <w:t>(n=79)</w:t>
                  </w:r>
                </w:p>
              </w:txbxContent>
            </v:textbox>
          </v:rect>
        </w:pict>
      </w:r>
    </w:p>
    <w:p w:rsidR="00FB755B" w:rsidRDefault="00FB755B" w:rsidP="00B05B7D">
      <w:pPr>
        <w:pStyle w:val="Appendixsubheadings"/>
        <w:jc w:val="left"/>
      </w:pPr>
    </w:p>
    <w:p w:rsidR="00FB755B" w:rsidRDefault="000070B8" w:rsidP="00B05B7D">
      <w:pPr>
        <w:pStyle w:val="Appendixsubheadings"/>
        <w:jc w:val="left"/>
      </w:pPr>
      <w:r>
        <w:rPr>
          <w:noProof/>
          <w:lang w:eastAsia="en-IE"/>
        </w:rPr>
        <w:pict>
          <v:rect id="_x0000_s1037" style="position:absolute;margin-left:341.35pt;margin-top:4.25pt;width:184.25pt;height:110.55pt;z-index:251668480">
            <v:stroke>
              <o:left v:ext="view" joinstyle="miter"/>
              <o:top v:ext="view" joinstyle="miter"/>
              <o:right v:ext="view" joinstyle="miter"/>
              <o:bottom v:ext="view" joinstyle="miter"/>
            </v:stroke>
            <v:textbox style="mso-next-textbox:#_x0000_s1037;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 xml:space="preserve">Records excluded following review of abstracts </w:t>
                  </w:r>
                  <w:r>
                    <w:rPr>
                      <w:rFonts w:ascii="Calibri" w:hAnsi="Calibri"/>
                      <w:sz w:val="22"/>
                    </w:rPr>
                    <w:br/>
                    <w:t>(n=66)</w:t>
                  </w:r>
                </w:p>
                <w:p w:rsidR="009866E8" w:rsidRDefault="009866E8" w:rsidP="004E5D67">
                  <w:pPr>
                    <w:spacing w:after="0" w:line="240" w:lineRule="auto"/>
                    <w:jc w:val="center"/>
                    <w:rPr>
                      <w:rFonts w:ascii="Calibri" w:hAnsi="Calibri"/>
                      <w:i/>
                      <w:sz w:val="22"/>
                    </w:rPr>
                  </w:pPr>
                  <w:r>
                    <w:rPr>
                      <w:rFonts w:ascii="Calibri" w:hAnsi="Calibri"/>
                      <w:i/>
                      <w:sz w:val="22"/>
                    </w:rPr>
                    <w:t>Reasons:</w:t>
                  </w:r>
                </w:p>
                <w:p w:rsidR="009866E8" w:rsidRPr="00D66229" w:rsidRDefault="009866E8" w:rsidP="004E5D67">
                  <w:pPr>
                    <w:spacing w:after="0" w:line="240" w:lineRule="auto"/>
                    <w:jc w:val="left"/>
                    <w:rPr>
                      <w:rFonts w:ascii="Calibri" w:hAnsi="Calibri"/>
                      <w:sz w:val="22"/>
                    </w:rPr>
                  </w:pPr>
                  <w:r>
                    <w:rPr>
                      <w:rFonts w:ascii="Calibri" w:hAnsi="Calibri"/>
                      <w:sz w:val="22"/>
                    </w:rPr>
                    <w:t xml:space="preserve">-Did not include an intervention to increase cancer or breast cancer awareness </w:t>
                  </w:r>
                </w:p>
                <w:p w:rsidR="009866E8" w:rsidRPr="004A00BA" w:rsidRDefault="009866E8" w:rsidP="004E5D67">
                  <w:pPr>
                    <w:jc w:val="center"/>
                    <w:rPr>
                      <w:rFonts w:ascii="Calibri" w:hAnsi="Calibri"/>
                      <w:sz w:val="22"/>
                    </w:rPr>
                  </w:pPr>
                </w:p>
              </w:txbxContent>
            </v:textbox>
          </v:rect>
        </w:pict>
      </w:r>
      <w:r>
        <w:rPr>
          <w:noProof/>
          <w:lang w:eastAsia="en-IE"/>
        </w:rPr>
        <w:pict>
          <v:shape id="_x0000_s1041" type="#_x0000_t32" style="position:absolute;margin-left:179.65pt;margin-top:20.35pt;width:.15pt;height:49.1pt;z-index:251672576;mso-wrap-distance-left:2.88pt;mso-wrap-distance-top:2.88pt;mso-wrap-distance-right:2.88pt;mso-wrap-distance-bottom:2.88pt" o:connectortype="straight">
            <v:stroke endarrow="block"/>
            <v:shadow color="#ccc"/>
          </v:shape>
        </w:pict>
      </w:r>
      <w:r>
        <w:rPr>
          <w:noProof/>
          <w:lang w:eastAsia="en-IE"/>
        </w:rPr>
        <w:pict>
          <v:roundrect id="_x0000_s1032" style="position:absolute;margin-left:-45pt;margin-top:62.65pt;width:108pt;height:23.4pt;rotation:270;z-index:251663360" arcsize="10923f" fillcolor="#ccecff">
            <v:textbox style="layout-flow:vertical;mso-layout-flow-alt:bottom-to-top;mso-next-textbox:#_x0000_s1032;mso-column-margin:2mm" inset="3.6pt,,3.6pt">
              <w:txbxContent>
                <w:p w:rsidR="009866E8" w:rsidRDefault="009866E8" w:rsidP="004E5D67">
                  <w:pPr>
                    <w:pStyle w:val="Heading2"/>
                    <w:spacing w:before="0" w:beforeAutospacing="0" w:after="0" w:afterAutospacing="0" w:line="240" w:lineRule="auto"/>
                    <w:jc w:val="center"/>
                    <w:rPr>
                      <w:rFonts w:ascii="Calibri" w:hAnsi="Calibri"/>
                      <w:sz w:val="22"/>
                      <w:szCs w:val="22"/>
                    </w:rPr>
                  </w:pPr>
                  <w:r>
                    <w:rPr>
                      <w:rFonts w:ascii="Calibri" w:hAnsi="Calibri"/>
                      <w:sz w:val="22"/>
                      <w:szCs w:val="22"/>
                    </w:rPr>
                    <w:t>Eligibility</w:t>
                  </w:r>
                </w:p>
              </w:txbxContent>
            </v:textbox>
          </v:roundrect>
        </w:pict>
      </w:r>
    </w:p>
    <w:p w:rsidR="00FB755B" w:rsidRDefault="000070B8" w:rsidP="00B05B7D">
      <w:pPr>
        <w:pStyle w:val="Appendixsubheadings"/>
        <w:jc w:val="left"/>
      </w:pPr>
      <w:r>
        <w:rPr>
          <w:noProof/>
          <w:lang w:eastAsia="en-IE"/>
        </w:rPr>
        <w:pict>
          <v:shape id="_x0000_s1044" type="#_x0000_t32" style="position:absolute;margin-left:179.8pt;margin-top:18.6pt;width:161.75pt;height:0;z-index:251675648;mso-wrap-distance-left:2.88pt;mso-wrap-distance-top:2.88pt;mso-wrap-distance-right:2.88pt;mso-wrap-distance-bottom:2.88pt" o:connectortype="straight">
            <v:stroke endarrow="block"/>
            <v:shadow color="#ccc"/>
          </v:shape>
        </w:pict>
      </w:r>
    </w:p>
    <w:p w:rsidR="00FB755B" w:rsidRDefault="000070B8" w:rsidP="00B05B7D">
      <w:pPr>
        <w:pStyle w:val="Appendixsubheadings"/>
        <w:jc w:val="left"/>
      </w:pPr>
      <w:r>
        <w:rPr>
          <w:noProof/>
          <w:lang w:eastAsia="en-IE"/>
        </w:rPr>
        <w:pict>
          <v:rect id="_x0000_s1034" style="position:absolute;margin-left:94.05pt;margin-top:17.7pt;width:179.35pt;height:58.9pt;z-index:251665408">
            <v:stroke>
              <o:left v:ext="view" joinstyle="miter"/>
              <o:top v:ext="view" joinstyle="miter"/>
              <o:right v:ext="view" joinstyle="miter"/>
              <o:bottom v:ext="view" joinstyle="miter"/>
            </v:stroke>
            <v:textbox style="mso-next-textbox:#_x0000_s1034;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 xml:space="preserve">Full-text articles assessed for </w:t>
                  </w:r>
                  <w:r w:rsidR="003C3280">
                    <w:rPr>
                      <w:rFonts w:ascii="Calibri" w:hAnsi="Calibri"/>
                      <w:sz w:val="22"/>
                    </w:rPr>
                    <w:t>inclusion</w:t>
                  </w:r>
                  <w:r>
                    <w:rPr>
                      <w:rFonts w:ascii="Calibri" w:hAnsi="Calibri"/>
                      <w:sz w:val="22"/>
                    </w:rPr>
                    <w:t xml:space="preserve"> </w:t>
                  </w:r>
                  <w:r>
                    <w:rPr>
                      <w:rFonts w:ascii="Calibri" w:hAnsi="Calibri"/>
                      <w:sz w:val="22"/>
                    </w:rPr>
                    <w:br/>
                    <w:t>(n=13)</w:t>
                  </w:r>
                </w:p>
              </w:txbxContent>
            </v:textbox>
          </v:rect>
        </w:pict>
      </w:r>
    </w:p>
    <w:p w:rsidR="00FB755B" w:rsidRDefault="00FB755B" w:rsidP="00B05B7D">
      <w:pPr>
        <w:pStyle w:val="Appendixsubheadings"/>
        <w:jc w:val="left"/>
      </w:pPr>
    </w:p>
    <w:p w:rsidR="00FB755B" w:rsidRDefault="000070B8" w:rsidP="00B05B7D">
      <w:pPr>
        <w:pStyle w:val="Appendixsubheadings"/>
        <w:jc w:val="left"/>
      </w:pPr>
      <w:r>
        <w:rPr>
          <w:noProof/>
          <w:lang w:eastAsia="en-IE"/>
        </w:rPr>
        <w:pict>
          <v:rect id="_x0000_s1038" style="position:absolute;margin-left:341.35pt;margin-top:24.85pt;width:184.25pt;height:106.35pt;z-index:251669504">
            <v:stroke>
              <o:left v:ext="view" joinstyle="miter"/>
              <o:top v:ext="view" joinstyle="miter"/>
              <o:right v:ext="view" joinstyle="miter"/>
              <o:bottom v:ext="view" joinstyle="miter"/>
            </v:stroke>
            <v:textbox style="mso-next-textbox:#_x0000_s1038;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 xml:space="preserve">Records excluded following review of full-text article </w:t>
                  </w:r>
                </w:p>
                <w:p w:rsidR="009866E8" w:rsidRDefault="009866E8" w:rsidP="004E5D67">
                  <w:pPr>
                    <w:spacing w:after="0" w:line="240" w:lineRule="auto"/>
                    <w:jc w:val="center"/>
                    <w:rPr>
                      <w:rFonts w:ascii="Calibri" w:hAnsi="Calibri"/>
                      <w:sz w:val="22"/>
                    </w:rPr>
                  </w:pPr>
                  <w:r>
                    <w:rPr>
                      <w:rFonts w:ascii="Calibri" w:hAnsi="Calibri"/>
                      <w:sz w:val="22"/>
                    </w:rPr>
                    <w:t>(n=8)</w:t>
                  </w:r>
                </w:p>
                <w:p w:rsidR="009866E8" w:rsidRDefault="009866E8" w:rsidP="004E5D67">
                  <w:pPr>
                    <w:spacing w:after="0" w:line="240" w:lineRule="auto"/>
                    <w:jc w:val="center"/>
                    <w:rPr>
                      <w:rFonts w:ascii="Calibri" w:hAnsi="Calibri"/>
                      <w:i/>
                      <w:sz w:val="22"/>
                    </w:rPr>
                  </w:pPr>
                  <w:r>
                    <w:rPr>
                      <w:rFonts w:ascii="Calibri" w:hAnsi="Calibri"/>
                      <w:i/>
                      <w:sz w:val="22"/>
                    </w:rPr>
                    <w:t>Reasons:</w:t>
                  </w:r>
                </w:p>
                <w:p w:rsidR="009866E8" w:rsidRPr="00D66229" w:rsidRDefault="009866E8" w:rsidP="004E5D67">
                  <w:pPr>
                    <w:spacing w:after="0" w:line="240" w:lineRule="auto"/>
                    <w:jc w:val="left"/>
                    <w:rPr>
                      <w:rFonts w:ascii="Calibri" w:hAnsi="Calibri"/>
                      <w:sz w:val="22"/>
                    </w:rPr>
                  </w:pPr>
                  <w:r>
                    <w:rPr>
                      <w:rFonts w:ascii="Calibri" w:hAnsi="Calibri"/>
                      <w:sz w:val="22"/>
                    </w:rPr>
                    <w:t xml:space="preserve">-Did not include an intervention to increase cancer or breast cancer awareness </w:t>
                  </w:r>
                </w:p>
                <w:p w:rsidR="009866E8" w:rsidRPr="004A00BA" w:rsidRDefault="009866E8" w:rsidP="004E5D67">
                  <w:pPr>
                    <w:jc w:val="center"/>
                    <w:rPr>
                      <w:rFonts w:ascii="Calibri" w:hAnsi="Calibri"/>
                      <w:sz w:val="22"/>
                    </w:rPr>
                  </w:pPr>
                </w:p>
              </w:txbxContent>
            </v:textbox>
          </v:rect>
        </w:pict>
      </w:r>
      <w:r>
        <w:rPr>
          <w:noProof/>
          <w:lang w:eastAsia="en-IE"/>
        </w:rPr>
        <w:pict>
          <v:shape id="_x0000_s1042" type="#_x0000_t32" style="position:absolute;margin-left:179.65pt;margin-top:24.85pt;width:0;height:82.75pt;z-index:251673600;mso-wrap-distance-left:2.88pt;mso-wrap-distance-top:2.88pt;mso-wrap-distance-right:2.88pt;mso-wrap-distance-bottom:2.88pt" o:connectortype="straight">
            <v:stroke endarrow="block"/>
            <v:shadow color="#ccc"/>
          </v:shape>
        </w:pict>
      </w:r>
    </w:p>
    <w:p w:rsidR="00FB755B" w:rsidRDefault="00FB755B" w:rsidP="00B05B7D">
      <w:pPr>
        <w:pStyle w:val="Appendixsubheadings"/>
        <w:jc w:val="left"/>
      </w:pPr>
    </w:p>
    <w:p w:rsidR="00FB755B" w:rsidRDefault="000070B8" w:rsidP="00B05B7D">
      <w:pPr>
        <w:pStyle w:val="Appendixsubheadings"/>
        <w:jc w:val="left"/>
      </w:pPr>
      <w:r>
        <w:rPr>
          <w:noProof/>
          <w:lang w:eastAsia="en-IE"/>
        </w:rPr>
        <w:pict>
          <v:shape id="_x0000_s1045" type="#_x0000_t32" style="position:absolute;margin-left:179.8pt;margin-top:18.2pt;width:161.75pt;height:0;z-index:251676672;mso-wrap-distance-left:2.88pt;mso-wrap-distance-top:2.88pt;mso-wrap-distance-right:2.88pt;mso-wrap-distance-bottom:2.88pt" o:connectortype="straight">
            <v:stroke endarrow="block"/>
            <v:shadow color="#ccc"/>
          </v:shape>
        </w:pict>
      </w:r>
    </w:p>
    <w:p w:rsidR="00FB755B" w:rsidRDefault="00FB755B" w:rsidP="00B05B7D">
      <w:pPr>
        <w:pStyle w:val="Appendixsubheadings"/>
        <w:jc w:val="left"/>
      </w:pPr>
    </w:p>
    <w:p w:rsidR="00FB755B" w:rsidRDefault="000070B8" w:rsidP="00B05B7D">
      <w:pPr>
        <w:pStyle w:val="Appendixsubheadings"/>
        <w:jc w:val="left"/>
      </w:pPr>
      <w:r>
        <w:rPr>
          <w:noProof/>
          <w:lang w:eastAsia="en-IE"/>
        </w:rPr>
        <w:pict>
          <v:rect id="_x0000_s1035" style="position:absolute;margin-left:94.05pt;margin-top:4.15pt;width:179.35pt;height:45.25pt;z-index:251666432">
            <v:stroke>
              <o:left v:ext="view" joinstyle="miter"/>
              <o:top v:ext="view" joinstyle="miter"/>
              <o:right v:ext="view" joinstyle="miter"/>
              <o:bottom v:ext="view" joinstyle="miter"/>
            </v:stroke>
            <v:textbox style="mso-next-textbox:#_x0000_s1035;mso-column-margin:2mm" inset=",7.2pt,,7.2pt">
              <w:txbxContent>
                <w:p w:rsidR="009866E8" w:rsidRDefault="009866E8" w:rsidP="004E5D67">
                  <w:pPr>
                    <w:spacing w:after="0" w:line="240" w:lineRule="auto"/>
                    <w:jc w:val="center"/>
                    <w:rPr>
                      <w:rFonts w:ascii="Calibri" w:hAnsi="Calibri"/>
                      <w:sz w:val="22"/>
                    </w:rPr>
                  </w:pPr>
                  <w:r>
                    <w:rPr>
                      <w:rFonts w:ascii="Calibri" w:hAnsi="Calibri"/>
                      <w:sz w:val="22"/>
                    </w:rPr>
                    <w:t>Studies included for evaluation</w:t>
                  </w:r>
                </w:p>
                <w:p w:rsidR="009866E8" w:rsidRDefault="009866E8" w:rsidP="004E5D67">
                  <w:pPr>
                    <w:spacing w:after="0" w:line="240" w:lineRule="auto"/>
                    <w:jc w:val="center"/>
                    <w:rPr>
                      <w:rFonts w:ascii="Calibri" w:hAnsi="Calibri"/>
                      <w:sz w:val="22"/>
                    </w:rPr>
                  </w:pPr>
                  <w:r>
                    <w:rPr>
                      <w:rFonts w:ascii="Calibri" w:hAnsi="Calibri"/>
                      <w:sz w:val="22"/>
                    </w:rPr>
                    <w:t>(n=5)</w:t>
                  </w:r>
                </w:p>
              </w:txbxContent>
            </v:textbox>
          </v:rect>
        </w:pict>
      </w:r>
      <w:r>
        <w:rPr>
          <w:noProof/>
          <w:lang w:eastAsia="en-IE"/>
        </w:rPr>
        <w:pict>
          <v:roundrect id="_x0000_s1033" style="position:absolute;margin-left:-45pt;margin-top:-3.7pt;width:108pt;height:23.4pt;rotation:270;z-index:251664384" arcsize="10923f" fillcolor="#ccecff">
            <v:textbox style="layout-flow:vertical;mso-layout-flow-alt:bottom-to-top;mso-next-textbox:#_x0000_s1033;mso-column-margin:2mm" inset="3.6pt,,3.6pt">
              <w:txbxContent>
                <w:p w:rsidR="009866E8" w:rsidRDefault="009866E8" w:rsidP="004E5D67">
                  <w:pPr>
                    <w:pStyle w:val="Heading2"/>
                    <w:spacing w:before="0" w:beforeAutospacing="0" w:after="0" w:afterAutospacing="0" w:line="240" w:lineRule="auto"/>
                    <w:jc w:val="center"/>
                    <w:rPr>
                      <w:rFonts w:ascii="Calibri" w:hAnsi="Calibri"/>
                    </w:rPr>
                  </w:pPr>
                  <w:r>
                    <w:rPr>
                      <w:rFonts w:ascii="Calibri" w:hAnsi="Calibri"/>
                    </w:rPr>
                    <w:t>Included</w:t>
                  </w:r>
                </w:p>
              </w:txbxContent>
            </v:textbox>
          </v:roundrect>
        </w:pict>
      </w:r>
    </w:p>
    <w:p w:rsidR="00FB755B" w:rsidRDefault="00FB755B" w:rsidP="00B05B7D">
      <w:pPr>
        <w:pStyle w:val="Appendixsubheadings"/>
        <w:jc w:val="left"/>
      </w:pPr>
    </w:p>
    <w:p w:rsidR="00FB755B" w:rsidRDefault="00FB755B" w:rsidP="00B05B7D">
      <w:pPr>
        <w:pStyle w:val="Appendixsubheadings"/>
        <w:jc w:val="left"/>
      </w:pPr>
    </w:p>
    <w:p w:rsidR="00FB755B" w:rsidRDefault="00FB755B" w:rsidP="00B05B7D">
      <w:pPr>
        <w:pStyle w:val="Appendixsubheadings"/>
        <w:jc w:val="left"/>
      </w:pPr>
    </w:p>
    <w:p w:rsidR="00B05B7D" w:rsidRDefault="005725E5" w:rsidP="00B05B7D">
      <w:pPr>
        <w:pStyle w:val="Appendixsubheadings"/>
        <w:jc w:val="left"/>
        <w:rPr>
          <w:szCs w:val="24"/>
        </w:rPr>
      </w:pPr>
      <w:r>
        <w:t>Figure</w:t>
      </w:r>
      <w:r w:rsidR="00474C3D">
        <w:t xml:space="preserve"> 1: PRISMA </w:t>
      </w:r>
      <w:r w:rsidR="00677091">
        <w:t xml:space="preserve">(Moher </w:t>
      </w:r>
      <w:r w:rsidR="00677091">
        <w:rPr>
          <w:i/>
        </w:rPr>
        <w:t>et al.,</w:t>
      </w:r>
      <w:r w:rsidR="00677091">
        <w:t xml:space="preserve"> 2009) </w:t>
      </w:r>
      <w:r w:rsidR="00474C3D">
        <w:t>flowchart illustrating the search outcome</w:t>
      </w:r>
      <w:r w:rsidR="001B0D15">
        <w:t>s</w:t>
      </w:r>
      <w:r w:rsidR="00474C3D">
        <w:t xml:space="preserve"> on the literature for existing cancer awareness and breast cancer awareness interventions in an ID context</w:t>
      </w:r>
      <w:bookmarkEnd w:id="3"/>
    </w:p>
    <w:p w:rsidR="00FB755B" w:rsidRDefault="00FB755B" w:rsidP="00474C3D">
      <w:pPr>
        <w:spacing w:before="240" w:line="360" w:lineRule="auto"/>
        <w:ind w:left="539" w:hanging="539"/>
        <w:jc w:val="center"/>
        <w:rPr>
          <w:szCs w:val="24"/>
        </w:rPr>
      </w:pPr>
    </w:p>
    <w:p w:rsidR="00B05B7D" w:rsidRDefault="00B05B7D" w:rsidP="00474C3D">
      <w:pPr>
        <w:spacing w:before="240" w:line="360" w:lineRule="auto"/>
        <w:ind w:left="539" w:hanging="539"/>
        <w:jc w:val="center"/>
        <w:rPr>
          <w:szCs w:val="24"/>
        </w:rPr>
      </w:pPr>
    </w:p>
    <w:p w:rsidR="00B05B7D" w:rsidRDefault="00B05B7D" w:rsidP="00F57A55">
      <w:pPr>
        <w:pStyle w:val="Heading3"/>
        <w:numPr>
          <w:ilvl w:val="0"/>
          <w:numId w:val="35"/>
        </w:numPr>
      </w:pPr>
      <w:bookmarkStart w:id="4" w:name="_Toc486574226"/>
      <w:r>
        <w:t xml:space="preserve">Results </w:t>
      </w:r>
      <w:bookmarkEnd w:id="4"/>
    </w:p>
    <w:p w:rsidR="0040147B" w:rsidRPr="0040147B" w:rsidRDefault="00F57A55" w:rsidP="0040147B">
      <w:pPr>
        <w:rPr>
          <w:i/>
        </w:rPr>
      </w:pPr>
      <w:r>
        <w:rPr>
          <w:i/>
        </w:rPr>
        <w:t xml:space="preserve">3.1 </w:t>
      </w:r>
      <w:r w:rsidR="0040147B" w:rsidRPr="0040147B">
        <w:rPr>
          <w:i/>
        </w:rPr>
        <w:t>General Findings</w:t>
      </w:r>
    </w:p>
    <w:p w:rsidR="00B05B7D" w:rsidRDefault="00DD4116" w:rsidP="00B05B7D">
      <w:pPr>
        <w:spacing w:before="100" w:beforeAutospacing="1" w:after="100" w:afterAutospacing="1" w:line="360" w:lineRule="auto"/>
        <w:rPr>
          <w:szCs w:val="24"/>
        </w:rPr>
      </w:pPr>
      <w:r>
        <w:rPr>
          <w:szCs w:val="24"/>
        </w:rPr>
        <w:t xml:space="preserve">Of the </w:t>
      </w:r>
      <w:r w:rsidR="00B05B7D" w:rsidRPr="00E25A16">
        <w:rPr>
          <w:szCs w:val="24"/>
        </w:rPr>
        <w:t>five</w:t>
      </w:r>
      <w:r>
        <w:rPr>
          <w:szCs w:val="24"/>
        </w:rPr>
        <w:t xml:space="preserve"> studies included, t</w:t>
      </w:r>
      <w:r w:rsidR="00B05B7D">
        <w:rPr>
          <w:szCs w:val="24"/>
        </w:rPr>
        <w:t xml:space="preserve">wo </w:t>
      </w:r>
      <w:r w:rsidR="00734C79">
        <w:rPr>
          <w:szCs w:val="24"/>
        </w:rPr>
        <w:t>randomise</w:t>
      </w:r>
      <w:r w:rsidR="00E5242E">
        <w:rPr>
          <w:szCs w:val="24"/>
        </w:rPr>
        <w:t>d</w:t>
      </w:r>
      <w:r w:rsidR="00734C79">
        <w:rPr>
          <w:szCs w:val="24"/>
        </w:rPr>
        <w:t xml:space="preserve"> control trials (</w:t>
      </w:r>
      <w:r w:rsidR="00B05B7D">
        <w:rPr>
          <w:szCs w:val="24"/>
        </w:rPr>
        <w:t>RCT’s</w:t>
      </w:r>
      <w:r w:rsidR="00734C79">
        <w:rPr>
          <w:szCs w:val="24"/>
        </w:rPr>
        <w:t>)</w:t>
      </w:r>
      <w:r w:rsidR="00B05B7D">
        <w:rPr>
          <w:szCs w:val="24"/>
        </w:rPr>
        <w:t xml:space="preserve"> examined </w:t>
      </w:r>
      <w:r w:rsidR="00C0304B">
        <w:rPr>
          <w:szCs w:val="24"/>
        </w:rPr>
        <w:t xml:space="preserve">the success of a cervical and breast cancer screening </w:t>
      </w:r>
      <w:r w:rsidR="00B05B7D" w:rsidRPr="00610A89">
        <w:rPr>
          <w:szCs w:val="24"/>
        </w:rPr>
        <w:t xml:space="preserve">educational intervention </w:t>
      </w:r>
      <w:r w:rsidR="00C0304B">
        <w:rPr>
          <w:szCs w:val="24"/>
        </w:rPr>
        <w:t xml:space="preserve">specifically developed for women with an ID </w:t>
      </w:r>
      <w:r w:rsidR="00B05B7D">
        <w:rPr>
          <w:szCs w:val="24"/>
        </w:rPr>
        <w:t>(</w:t>
      </w:r>
      <w:r w:rsidR="00B05B7D" w:rsidRPr="00610A89">
        <w:rPr>
          <w:szCs w:val="24"/>
        </w:rPr>
        <w:t xml:space="preserve">Swaine </w:t>
      </w:r>
      <w:r w:rsidR="00B05B7D" w:rsidRPr="00610A89">
        <w:rPr>
          <w:i/>
          <w:szCs w:val="24"/>
        </w:rPr>
        <w:t>et al.,</w:t>
      </w:r>
      <w:r w:rsidR="00B05B7D" w:rsidRPr="00610A89">
        <w:rPr>
          <w:szCs w:val="24"/>
        </w:rPr>
        <w:t xml:space="preserve"> 2014</w:t>
      </w:r>
      <w:r w:rsidR="00B05B7D">
        <w:rPr>
          <w:szCs w:val="24"/>
        </w:rPr>
        <w:t>;</w:t>
      </w:r>
      <w:r w:rsidR="00B05B7D" w:rsidRPr="00610A89">
        <w:rPr>
          <w:szCs w:val="24"/>
        </w:rPr>
        <w:t xml:space="preserve"> Parish </w:t>
      </w:r>
      <w:r w:rsidR="00B05B7D" w:rsidRPr="00610A89">
        <w:rPr>
          <w:i/>
          <w:szCs w:val="24"/>
        </w:rPr>
        <w:t>et al.,</w:t>
      </w:r>
      <w:r w:rsidR="00B05B7D" w:rsidRPr="00610A89">
        <w:rPr>
          <w:szCs w:val="24"/>
        </w:rPr>
        <w:t xml:space="preserve"> 2012).</w:t>
      </w:r>
      <w:r w:rsidR="00B05B7D">
        <w:rPr>
          <w:szCs w:val="24"/>
        </w:rPr>
        <w:t xml:space="preserve"> Three studies evaluated the effectiveness of health education information on cancer related topics</w:t>
      </w:r>
      <w:r w:rsidR="00A21929">
        <w:rPr>
          <w:szCs w:val="24"/>
        </w:rPr>
        <w:t>,</w:t>
      </w:r>
      <w:r w:rsidR="00B05B7D">
        <w:rPr>
          <w:szCs w:val="24"/>
        </w:rPr>
        <w:t xml:space="preserve"> </w:t>
      </w:r>
      <w:r w:rsidR="00A21929">
        <w:rPr>
          <w:szCs w:val="24"/>
        </w:rPr>
        <w:t xml:space="preserve">including breast cancer, </w:t>
      </w:r>
      <w:r w:rsidR="00B05B7D">
        <w:rPr>
          <w:szCs w:val="24"/>
        </w:rPr>
        <w:t>developed specifically for people with an ID (</w:t>
      </w:r>
      <w:r w:rsidR="00B05B7D" w:rsidRPr="008B0447">
        <w:rPr>
          <w:szCs w:val="24"/>
        </w:rPr>
        <w:t xml:space="preserve">Greenwood </w:t>
      </w:r>
      <w:r w:rsidR="00B05B7D" w:rsidRPr="008B0447">
        <w:rPr>
          <w:i/>
          <w:szCs w:val="24"/>
        </w:rPr>
        <w:t>et al.,</w:t>
      </w:r>
      <w:r w:rsidR="00B05B7D" w:rsidRPr="008B0447">
        <w:rPr>
          <w:szCs w:val="24"/>
        </w:rPr>
        <w:t xml:space="preserve"> 2014</w:t>
      </w:r>
      <w:r w:rsidR="00B05B7D">
        <w:rPr>
          <w:szCs w:val="24"/>
        </w:rPr>
        <w:t xml:space="preserve">; </w:t>
      </w:r>
      <w:r w:rsidR="00B05B7D" w:rsidRPr="008B0447">
        <w:rPr>
          <w:szCs w:val="24"/>
        </w:rPr>
        <w:t>Howieson</w:t>
      </w:r>
      <w:r w:rsidR="00B05B7D">
        <w:rPr>
          <w:szCs w:val="24"/>
        </w:rPr>
        <w:t xml:space="preserve"> </w:t>
      </w:r>
      <w:r w:rsidR="00B05B7D" w:rsidRPr="008B0447">
        <w:rPr>
          <w:szCs w:val="24"/>
        </w:rPr>
        <w:t xml:space="preserve">&amp; Clarke, 2013; Gilbert </w:t>
      </w:r>
      <w:r w:rsidR="00B05B7D" w:rsidRPr="008B0447">
        <w:rPr>
          <w:i/>
          <w:szCs w:val="24"/>
        </w:rPr>
        <w:t>et al.,</w:t>
      </w:r>
      <w:r w:rsidR="00B05B7D" w:rsidRPr="008B0447">
        <w:rPr>
          <w:szCs w:val="24"/>
        </w:rPr>
        <w:t xml:space="preserve"> 2007)</w:t>
      </w:r>
      <w:r w:rsidR="00B05B7D">
        <w:rPr>
          <w:szCs w:val="24"/>
        </w:rPr>
        <w:t xml:space="preserve">. </w:t>
      </w:r>
    </w:p>
    <w:p w:rsidR="006E0AA5" w:rsidRDefault="006E0AA5" w:rsidP="006E0AA5">
      <w:pPr>
        <w:spacing w:before="100" w:beforeAutospacing="1" w:after="100" w:afterAutospacing="1" w:line="360" w:lineRule="auto"/>
        <w:rPr>
          <w:szCs w:val="24"/>
        </w:rPr>
      </w:pPr>
      <w:r>
        <w:rPr>
          <w:szCs w:val="24"/>
        </w:rPr>
        <w:t xml:space="preserve">Three of the studies were conducted in the USA </w:t>
      </w:r>
      <w:r w:rsidRPr="00EF0498">
        <w:rPr>
          <w:szCs w:val="24"/>
        </w:rPr>
        <w:t xml:space="preserve">(Greenwood </w:t>
      </w:r>
      <w:r w:rsidRPr="00EF0498">
        <w:rPr>
          <w:i/>
          <w:szCs w:val="24"/>
        </w:rPr>
        <w:t>et al.,</w:t>
      </w:r>
      <w:r w:rsidRPr="00EF0498">
        <w:rPr>
          <w:szCs w:val="24"/>
        </w:rPr>
        <w:t xml:space="preserve"> 2014; Swaine </w:t>
      </w:r>
      <w:r w:rsidRPr="00EF0498">
        <w:rPr>
          <w:i/>
          <w:szCs w:val="24"/>
        </w:rPr>
        <w:t>et al.,</w:t>
      </w:r>
      <w:r w:rsidRPr="00EF0498">
        <w:rPr>
          <w:szCs w:val="24"/>
        </w:rPr>
        <w:t xml:space="preserve"> 2014; Parish </w:t>
      </w:r>
      <w:r w:rsidRPr="00EF0498">
        <w:rPr>
          <w:i/>
          <w:szCs w:val="24"/>
        </w:rPr>
        <w:t>et al.,</w:t>
      </w:r>
      <w:r w:rsidRPr="00EF0498">
        <w:rPr>
          <w:szCs w:val="24"/>
        </w:rPr>
        <w:t xml:space="preserve"> 2012)</w:t>
      </w:r>
      <w:r>
        <w:rPr>
          <w:szCs w:val="24"/>
        </w:rPr>
        <w:t xml:space="preserve"> whilst the remaining two studies were conducted in the UK (Howieson &amp; Clarke, </w:t>
      </w:r>
      <w:r w:rsidRPr="00EF0498">
        <w:rPr>
          <w:szCs w:val="24"/>
        </w:rPr>
        <w:t>2013</w:t>
      </w:r>
      <w:r>
        <w:rPr>
          <w:szCs w:val="24"/>
        </w:rPr>
        <w:t>;</w:t>
      </w:r>
      <w:r w:rsidRPr="00EF0498">
        <w:rPr>
          <w:szCs w:val="24"/>
        </w:rPr>
        <w:t xml:space="preserve"> </w:t>
      </w:r>
      <w:r>
        <w:rPr>
          <w:szCs w:val="24"/>
        </w:rPr>
        <w:t xml:space="preserve">Gilbert </w:t>
      </w:r>
      <w:r>
        <w:rPr>
          <w:i/>
          <w:szCs w:val="24"/>
        </w:rPr>
        <w:t>et al.,</w:t>
      </w:r>
      <w:r>
        <w:rPr>
          <w:szCs w:val="24"/>
        </w:rPr>
        <w:t xml:space="preserve"> 2007</w:t>
      </w:r>
      <w:r w:rsidRPr="00EF0498">
        <w:rPr>
          <w:szCs w:val="24"/>
        </w:rPr>
        <w:t>)</w:t>
      </w:r>
      <w:r>
        <w:rPr>
          <w:szCs w:val="24"/>
        </w:rPr>
        <w:t>.</w:t>
      </w:r>
    </w:p>
    <w:p w:rsidR="00174428" w:rsidRDefault="0027745C" w:rsidP="0027745C">
      <w:pPr>
        <w:spacing w:before="100" w:beforeAutospacing="1" w:after="100" w:afterAutospacing="1" w:line="360" w:lineRule="auto"/>
        <w:rPr>
          <w:szCs w:val="24"/>
        </w:rPr>
      </w:pPr>
      <w:r>
        <w:rPr>
          <w:szCs w:val="24"/>
        </w:rPr>
        <w:t>Only two of the studies specified the level of ID (</w:t>
      </w:r>
      <w:r w:rsidRPr="00610A89">
        <w:rPr>
          <w:szCs w:val="24"/>
        </w:rPr>
        <w:t xml:space="preserve">Swaine </w:t>
      </w:r>
      <w:r w:rsidRPr="00610A89">
        <w:rPr>
          <w:i/>
          <w:szCs w:val="24"/>
        </w:rPr>
        <w:t>et al.,</w:t>
      </w:r>
      <w:r w:rsidRPr="00610A89">
        <w:rPr>
          <w:szCs w:val="24"/>
        </w:rPr>
        <w:t xml:space="preserve"> 2014</w:t>
      </w:r>
      <w:r>
        <w:rPr>
          <w:szCs w:val="24"/>
        </w:rPr>
        <w:t>;</w:t>
      </w:r>
      <w:r w:rsidRPr="00610A89">
        <w:rPr>
          <w:szCs w:val="24"/>
        </w:rPr>
        <w:t xml:space="preserve"> Parish </w:t>
      </w:r>
      <w:r w:rsidRPr="00610A89">
        <w:rPr>
          <w:i/>
          <w:szCs w:val="24"/>
        </w:rPr>
        <w:t>et al.,</w:t>
      </w:r>
      <w:r w:rsidRPr="00610A89">
        <w:rPr>
          <w:szCs w:val="24"/>
        </w:rPr>
        <w:t xml:space="preserve"> 2012)</w:t>
      </w:r>
      <w:r>
        <w:rPr>
          <w:szCs w:val="24"/>
        </w:rPr>
        <w:t xml:space="preserve"> but all five made reference to verification of ID either via medical records or being in receipt of services for people with an ID </w:t>
      </w:r>
      <w:r w:rsidRPr="00EF0498">
        <w:rPr>
          <w:szCs w:val="24"/>
        </w:rPr>
        <w:t xml:space="preserve">(Greenwood </w:t>
      </w:r>
      <w:r w:rsidRPr="00EF0498">
        <w:rPr>
          <w:i/>
          <w:szCs w:val="24"/>
        </w:rPr>
        <w:t>et al.,</w:t>
      </w:r>
      <w:r w:rsidRPr="00EF0498">
        <w:rPr>
          <w:szCs w:val="24"/>
        </w:rPr>
        <w:t xml:space="preserve"> 2014; Swaine </w:t>
      </w:r>
      <w:r w:rsidRPr="00EF0498">
        <w:rPr>
          <w:i/>
          <w:szCs w:val="24"/>
        </w:rPr>
        <w:t>et al.,</w:t>
      </w:r>
      <w:r w:rsidRPr="00EF0498">
        <w:rPr>
          <w:szCs w:val="24"/>
        </w:rPr>
        <w:t xml:space="preserve"> 2014; </w:t>
      </w:r>
      <w:r>
        <w:rPr>
          <w:szCs w:val="24"/>
        </w:rPr>
        <w:t xml:space="preserve">Howieson &amp; Clarke, </w:t>
      </w:r>
      <w:r w:rsidRPr="00EF0498">
        <w:rPr>
          <w:szCs w:val="24"/>
        </w:rPr>
        <w:t>2013</w:t>
      </w:r>
      <w:r>
        <w:rPr>
          <w:szCs w:val="24"/>
        </w:rPr>
        <w:t>;</w:t>
      </w:r>
      <w:r w:rsidRPr="00EF0498">
        <w:rPr>
          <w:szCs w:val="24"/>
        </w:rPr>
        <w:t xml:space="preserve"> Parish </w:t>
      </w:r>
      <w:r w:rsidRPr="00EF0498">
        <w:rPr>
          <w:i/>
          <w:szCs w:val="24"/>
        </w:rPr>
        <w:t>et al.,</w:t>
      </w:r>
      <w:r w:rsidRPr="00EF0498">
        <w:rPr>
          <w:szCs w:val="24"/>
        </w:rPr>
        <w:t xml:space="preserve"> 2012</w:t>
      </w:r>
      <w:r>
        <w:rPr>
          <w:szCs w:val="24"/>
        </w:rPr>
        <w:t xml:space="preserve">; Gilbert </w:t>
      </w:r>
      <w:r>
        <w:rPr>
          <w:i/>
          <w:szCs w:val="24"/>
        </w:rPr>
        <w:t>et al.,</w:t>
      </w:r>
      <w:r>
        <w:rPr>
          <w:szCs w:val="24"/>
        </w:rPr>
        <w:t xml:space="preserve"> 2007</w:t>
      </w:r>
      <w:r w:rsidRPr="00EF0498">
        <w:rPr>
          <w:szCs w:val="24"/>
        </w:rPr>
        <w:t>)</w:t>
      </w:r>
      <w:r>
        <w:rPr>
          <w:szCs w:val="24"/>
        </w:rPr>
        <w:t xml:space="preserve">. </w:t>
      </w:r>
      <w:r w:rsidR="00174428">
        <w:rPr>
          <w:szCs w:val="24"/>
        </w:rPr>
        <w:t>The number of participants with an ID varied greatly (</w:t>
      </w:r>
      <w:r w:rsidR="00487D0E">
        <w:rPr>
          <w:szCs w:val="24"/>
        </w:rPr>
        <w:t>from n=5 to n=</w:t>
      </w:r>
      <w:r w:rsidR="00174428">
        <w:rPr>
          <w:szCs w:val="24"/>
        </w:rPr>
        <w:t>198) with one study</w:t>
      </w:r>
      <w:r w:rsidR="00174428" w:rsidRPr="00174428">
        <w:rPr>
          <w:szCs w:val="24"/>
        </w:rPr>
        <w:t xml:space="preserve"> </w:t>
      </w:r>
      <w:r w:rsidR="00174428">
        <w:rPr>
          <w:szCs w:val="24"/>
        </w:rPr>
        <w:t xml:space="preserve">(Howieson &amp; Clarke, </w:t>
      </w:r>
      <w:r w:rsidR="00174428" w:rsidRPr="00EF0498">
        <w:rPr>
          <w:szCs w:val="24"/>
        </w:rPr>
        <w:t>2013</w:t>
      </w:r>
      <w:r w:rsidR="00174428">
        <w:rPr>
          <w:szCs w:val="24"/>
        </w:rPr>
        <w:t>) providing no detail about the exact number of participants with an ID.</w:t>
      </w:r>
      <w:r w:rsidR="004A68D6">
        <w:rPr>
          <w:szCs w:val="24"/>
        </w:rPr>
        <w:t xml:space="preserve"> The two R</w:t>
      </w:r>
      <w:r w:rsidR="008A5F33">
        <w:rPr>
          <w:szCs w:val="24"/>
        </w:rPr>
        <w:t>CT’s determined their sample size through power calculations</w:t>
      </w:r>
      <w:r w:rsidR="00FD2092">
        <w:rPr>
          <w:szCs w:val="24"/>
        </w:rPr>
        <w:t xml:space="preserve"> (</w:t>
      </w:r>
      <w:r w:rsidR="00FD2092" w:rsidRPr="00610A89">
        <w:rPr>
          <w:szCs w:val="24"/>
        </w:rPr>
        <w:t xml:space="preserve">Swaine </w:t>
      </w:r>
      <w:r w:rsidR="00FD2092" w:rsidRPr="00610A89">
        <w:rPr>
          <w:i/>
          <w:szCs w:val="24"/>
        </w:rPr>
        <w:t>et al.,</w:t>
      </w:r>
      <w:r w:rsidR="00FD2092" w:rsidRPr="00610A89">
        <w:rPr>
          <w:szCs w:val="24"/>
        </w:rPr>
        <w:t xml:space="preserve"> 2014</w:t>
      </w:r>
      <w:r w:rsidR="00FD2092">
        <w:rPr>
          <w:szCs w:val="24"/>
        </w:rPr>
        <w:t>;</w:t>
      </w:r>
      <w:r w:rsidR="00FD2092" w:rsidRPr="00610A89">
        <w:rPr>
          <w:szCs w:val="24"/>
        </w:rPr>
        <w:t xml:space="preserve"> Parish </w:t>
      </w:r>
      <w:r w:rsidR="00FD2092" w:rsidRPr="00610A89">
        <w:rPr>
          <w:i/>
          <w:szCs w:val="24"/>
        </w:rPr>
        <w:t>et al.,</w:t>
      </w:r>
      <w:r w:rsidR="00FD2092" w:rsidRPr="00610A89">
        <w:rPr>
          <w:szCs w:val="24"/>
        </w:rPr>
        <w:t xml:space="preserve"> 2012)</w:t>
      </w:r>
      <w:r w:rsidR="008A5F33">
        <w:rPr>
          <w:szCs w:val="24"/>
        </w:rPr>
        <w:t>.</w:t>
      </w:r>
    </w:p>
    <w:p w:rsidR="006E0AA5" w:rsidRPr="006E0AA5" w:rsidRDefault="00F57A55" w:rsidP="006E0AA5">
      <w:pPr>
        <w:spacing w:before="100" w:beforeAutospacing="1" w:after="100" w:afterAutospacing="1" w:line="360" w:lineRule="auto"/>
        <w:rPr>
          <w:i/>
          <w:szCs w:val="24"/>
        </w:rPr>
      </w:pPr>
      <w:r>
        <w:rPr>
          <w:i/>
          <w:szCs w:val="24"/>
        </w:rPr>
        <w:t xml:space="preserve">3.2 </w:t>
      </w:r>
      <w:r w:rsidR="006E0AA5" w:rsidRPr="006E0AA5">
        <w:rPr>
          <w:i/>
          <w:szCs w:val="24"/>
        </w:rPr>
        <w:t>Intervention</w:t>
      </w:r>
      <w:r w:rsidR="00DD4116">
        <w:rPr>
          <w:i/>
          <w:szCs w:val="24"/>
        </w:rPr>
        <w:t xml:space="preserve"> De</w:t>
      </w:r>
      <w:r w:rsidR="006E0AA5" w:rsidRPr="006E0AA5">
        <w:rPr>
          <w:i/>
          <w:szCs w:val="24"/>
        </w:rPr>
        <w:t>s</w:t>
      </w:r>
      <w:r w:rsidR="00DD4116">
        <w:rPr>
          <w:i/>
          <w:szCs w:val="24"/>
        </w:rPr>
        <w:t>cription</w:t>
      </w:r>
    </w:p>
    <w:p w:rsidR="00556647" w:rsidRDefault="00556647" w:rsidP="00B05B7D">
      <w:pPr>
        <w:spacing w:before="100" w:beforeAutospacing="1" w:after="100" w:afterAutospacing="1" w:line="360" w:lineRule="auto"/>
        <w:rPr>
          <w:szCs w:val="24"/>
        </w:rPr>
      </w:pPr>
      <w:r>
        <w:rPr>
          <w:szCs w:val="24"/>
        </w:rPr>
        <w:t>The t</w:t>
      </w:r>
      <w:r w:rsidR="00EA7DC6">
        <w:rPr>
          <w:szCs w:val="24"/>
        </w:rPr>
        <w:t>wo RCT’s</w:t>
      </w:r>
      <w:r w:rsidR="00487D0E">
        <w:rPr>
          <w:szCs w:val="24"/>
        </w:rPr>
        <w:t xml:space="preserve"> “Women Be Healthy</w:t>
      </w:r>
      <w:r w:rsidR="00D04FBA">
        <w:rPr>
          <w:szCs w:val="24"/>
        </w:rPr>
        <w:t>”</w:t>
      </w:r>
      <w:r w:rsidR="00487D0E">
        <w:rPr>
          <w:szCs w:val="24"/>
        </w:rPr>
        <w:t xml:space="preserve"> (WBH</w:t>
      </w:r>
      <w:r w:rsidR="007F1B4D">
        <w:rPr>
          <w:szCs w:val="24"/>
        </w:rPr>
        <w:t>1</w:t>
      </w:r>
      <w:r w:rsidR="00D04FBA">
        <w:rPr>
          <w:szCs w:val="24"/>
        </w:rPr>
        <w:t>-two</w:t>
      </w:r>
      <w:r w:rsidR="008F45C3">
        <w:rPr>
          <w:szCs w:val="24"/>
        </w:rPr>
        <w:t>-</w:t>
      </w:r>
      <w:r w:rsidR="00D04FBA">
        <w:rPr>
          <w:szCs w:val="24"/>
        </w:rPr>
        <w:t>arm study)</w:t>
      </w:r>
      <w:r w:rsidR="00487D0E">
        <w:rPr>
          <w:szCs w:val="24"/>
        </w:rPr>
        <w:t xml:space="preserve"> and a revised version “Women Be Healthy 2</w:t>
      </w:r>
      <w:r w:rsidR="00D04FBA">
        <w:rPr>
          <w:szCs w:val="24"/>
        </w:rPr>
        <w:t>”</w:t>
      </w:r>
      <w:r w:rsidR="00487D0E">
        <w:rPr>
          <w:szCs w:val="24"/>
        </w:rPr>
        <w:t xml:space="preserve"> (WBH2</w:t>
      </w:r>
      <w:r w:rsidR="00D04FBA">
        <w:rPr>
          <w:szCs w:val="24"/>
        </w:rPr>
        <w:t>- three</w:t>
      </w:r>
      <w:r w:rsidR="008F45C3">
        <w:rPr>
          <w:szCs w:val="24"/>
        </w:rPr>
        <w:t>-</w:t>
      </w:r>
      <w:r w:rsidR="00D04FBA">
        <w:rPr>
          <w:szCs w:val="24"/>
        </w:rPr>
        <w:t xml:space="preserve">arm study) </w:t>
      </w:r>
      <w:r w:rsidR="00EA7DC6">
        <w:rPr>
          <w:szCs w:val="24"/>
        </w:rPr>
        <w:t xml:space="preserve">tested the effectiveness of an educational intervention to increase the knowledge of women with </w:t>
      </w:r>
      <w:r w:rsidR="008F45C3">
        <w:rPr>
          <w:szCs w:val="24"/>
        </w:rPr>
        <w:t>an ID</w:t>
      </w:r>
      <w:r w:rsidR="00EA7DC6">
        <w:rPr>
          <w:szCs w:val="24"/>
        </w:rPr>
        <w:t xml:space="preserve"> on cervical and breast cancer screening</w:t>
      </w:r>
      <w:r w:rsidR="00487D0E">
        <w:rPr>
          <w:szCs w:val="24"/>
        </w:rPr>
        <w:t xml:space="preserve"> (</w:t>
      </w:r>
      <w:r w:rsidR="00487D0E" w:rsidRPr="00610A89">
        <w:rPr>
          <w:szCs w:val="24"/>
        </w:rPr>
        <w:t xml:space="preserve">Swaine </w:t>
      </w:r>
      <w:r w:rsidR="00487D0E" w:rsidRPr="00610A89">
        <w:rPr>
          <w:i/>
          <w:szCs w:val="24"/>
        </w:rPr>
        <w:t>et al.,</w:t>
      </w:r>
      <w:r w:rsidR="00487D0E" w:rsidRPr="00610A89">
        <w:rPr>
          <w:szCs w:val="24"/>
        </w:rPr>
        <w:t xml:space="preserve"> 2014</w:t>
      </w:r>
      <w:r w:rsidR="00487D0E">
        <w:rPr>
          <w:szCs w:val="24"/>
        </w:rPr>
        <w:t>;</w:t>
      </w:r>
      <w:r w:rsidR="00487D0E" w:rsidRPr="00610A89">
        <w:rPr>
          <w:szCs w:val="24"/>
        </w:rPr>
        <w:t xml:space="preserve"> Parish </w:t>
      </w:r>
      <w:r w:rsidR="00487D0E" w:rsidRPr="00610A89">
        <w:rPr>
          <w:i/>
          <w:szCs w:val="24"/>
        </w:rPr>
        <w:t>et al.,</w:t>
      </w:r>
      <w:r w:rsidR="00487D0E" w:rsidRPr="00610A89">
        <w:rPr>
          <w:szCs w:val="24"/>
        </w:rPr>
        <w:t xml:space="preserve"> 2012)</w:t>
      </w:r>
      <w:r w:rsidR="00EA7DC6">
        <w:rPr>
          <w:szCs w:val="24"/>
        </w:rPr>
        <w:t xml:space="preserve">. </w:t>
      </w:r>
      <w:r>
        <w:rPr>
          <w:szCs w:val="24"/>
        </w:rPr>
        <w:t>The remaining three studies evaluated the effectiveness of health education information on cancer related topics developed specifically for people</w:t>
      </w:r>
      <w:r w:rsidR="00854BDB">
        <w:rPr>
          <w:szCs w:val="24"/>
        </w:rPr>
        <w:t xml:space="preserve"> </w:t>
      </w:r>
      <w:r>
        <w:rPr>
          <w:szCs w:val="24"/>
        </w:rPr>
        <w:t>with an ID (</w:t>
      </w:r>
      <w:r w:rsidRPr="008B0447">
        <w:rPr>
          <w:szCs w:val="24"/>
        </w:rPr>
        <w:t xml:space="preserve">Greenwood </w:t>
      </w:r>
      <w:r w:rsidRPr="008B0447">
        <w:rPr>
          <w:i/>
          <w:szCs w:val="24"/>
        </w:rPr>
        <w:t>et al.,</w:t>
      </w:r>
      <w:r w:rsidRPr="008B0447">
        <w:rPr>
          <w:szCs w:val="24"/>
        </w:rPr>
        <w:t xml:space="preserve"> 2014</w:t>
      </w:r>
      <w:r>
        <w:rPr>
          <w:szCs w:val="24"/>
        </w:rPr>
        <w:t xml:space="preserve">; </w:t>
      </w:r>
      <w:r w:rsidRPr="008B0447">
        <w:rPr>
          <w:szCs w:val="24"/>
        </w:rPr>
        <w:t>Howieson</w:t>
      </w:r>
      <w:r>
        <w:rPr>
          <w:szCs w:val="24"/>
        </w:rPr>
        <w:t xml:space="preserve"> </w:t>
      </w:r>
      <w:r w:rsidRPr="008B0447">
        <w:rPr>
          <w:szCs w:val="24"/>
        </w:rPr>
        <w:t xml:space="preserve">&amp; Clarke, 2013; Gilbert </w:t>
      </w:r>
      <w:r w:rsidRPr="008B0447">
        <w:rPr>
          <w:i/>
          <w:szCs w:val="24"/>
        </w:rPr>
        <w:t>et al.,</w:t>
      </w:r>
      <w:r w:rsidRPr="008B0447">
        <w:rPr>
          <w:szCs w:val="24"/>
        </w:rPr>
        <w:t xml:space="preserve"> 2007)</w:t>
      </w:r>
      <w:r>
        <w:rPr>
          <w:szCs w:val="24"/>
        </w:rPr>
        <w:t>. One of the studies evaluated a written communication pack about living with cancer and health promotion topics (</w:t>
      </w:r>
      <w:r w:rsidRPr="008B0447">
        <w:rPr>
          <w:szCs w:val="24"/>
        </w:rPr>
        <w:t xml:space="preserve">Gilbert </w:t>
      </w:r>
      <w:r w:rsidRPr="008B0447">
        <w:rPr>
          <w:i/>
          <w:szCs w:val="24"/>
        </w:rPr>
        <w:t>et al.,</w:t>
      </w:r>
      <w:r w:rsidRPr="008B0447">
        <w:rPr>
          <w:szCs w:val="24"/>
        </w:rPr>
        <w:t xml:space="preserve"> 2007</w:t>
      </w:r>
      <w:r w:rsidR="003050C3">
        <w:rPr>
          <w:szCs w:val="24"/>
        </w:rPr>
        <w:t xml:space="preserve">) whilst </w:t>
      </w:r>
      <w:r>
        <w:rPr>
          <w:szCs w:val="24"/>
        </w:rPr>
        <w:t>the second evaluated easy read booklets, a DVD and a website about cancer screening programmes (</w:t>
      </w:r>
      <w:r w:rsidRPr="008B0447">
        <w:rPr>
          <w:szCs w:val="24"/>
        </w:rPr>
        <w:t>Howieson</w:t>
      </w:r>
      <w:r>
        <w:rPr>
          <w:szCs w:val="24"/>
        </w:rPr>
        <w:t xml:space="preserve"> </w:t>
      </w:r>
      <w:r w:rsidRPr="008B0447">
        <w:rPr>
          <w:szCs w:val="24"/>
        </w:rPr>
        <w:t>&amp; Clarke, 2013</w:t>
      </w:r>
      <w:r>
        <w:rPr>
          <w:szCs w:val="24"/>
        </w:rPr>
        <w:t>)</w:t>
      </w:r>
      <w:r w:rsidR="003050C3">
        <w:rPr>
          <w:szCs w:val="24"/>
        </w:rPr>
        <w:t>. T</w:t>
      </w:r>
      <w:r>
        <w:rPr>
          <w:szCs w:val="24"/>
        </w:rPr>
        <w:t xml:space="preserve">he final study evaluated the effectiveness of a DVD in preparing </w:t>
      </w:r>
      <w:r w:rsidR="008F45C3">
        <w:rPr>
          <w:szCs w:val="24"/>
        </w:rPr>
        <w:t xml:space="preserve">women with an ID </w:t>
      </w:r>
      <w:r>
        <w:rPr>
          <w:szCs w:val="24"/>
        </w:rPr>
        <w:t>for a breast screening mammogram (</w:t>
      </w:r>
      <w:r w:rsidRPr="008B0447">
        <w:rPr>
          <w:szCs w:val="24"/>
        </w:rPr>
        <w:t xml:space="preserve">Greenwood </w:t>
      </w:r>
      <w:r w:rsidRPr="008B0447">
        <w:rPr>
          <w:i/>
          <w:szCs w:val="24"/>
        </w:rPr>
        <w:t>et al.,</w:t>
      </w:r>
      <w:r w:rsidRPr="008B0447">
        <w:rPr>
          <w:szCs w:val="24"/>
        </w:rPr>
        <w:t xml:space="preserve"> 2014</w:t>
      </w:r>
      <w:r>
        <w:rPr>
          <w:szCs w:val="24"/>
        </w:rPr>
        <w:t>).</w:t>
      </w:r>
    </w:p>
    <w:p w:rsidR="00556647" w:rsidRDefault="00556647" w:rsidP="00556647">
      <w:pPr>
        <w:spacing w:before="100" w:beforeAutospacing="1" w:after="100" w:afterAutospacing="1" w:line="360" w:lineRule="auto"/>
        <w:rPr>
          <w:szCs w:val="24"/>
        </w:rPr>
      </w:pPr>
      <w:r>
        <w:rPr>
          <w:szCs w:val="24"/>
        </w:rPr>
        <w:t>While it is possible that these educational interventions were underpinned by theor</w:t>
      </w:r>
      <w:r w:rsidR="000B017D">
        <w:rPr>
          <w:szCs w:val="24"/>
        </w:rPr>
        <w:t>etical frameworks</w:t>
      </w:r>
      <w:r>
        <w:rPr>
          <w:szCs w:val="24"/>
        </w:rPr>
        <w:t>, this was not reported in any of the studies. However, two studies indicated that their educational information was based on “total communication” (</w:t>
      </w:r>
      <w:r w:rsidRPr="008B0447">
        <w:rPr>
          <w:szCs w:val="24"/>
        </w:rPr>
        <w:t>Howieson</w:t>
      </w:r>
      <w:r>
        <w:rPr>
          <w:szCs w:val="24"/>
        </w:rPr>
        <w:t xml:space="preserve"> </w:t>
      </w:r>
      <w:r w:rsidRPr="008B0447">
        <w:rPr>
          <w:szCs w:val="24"/>
        </w:rPr>
        <w:t xml:space="preserve">&amp; Clarke, 2013; Gilbert </w:t>
      </w:r>
      <w:r w:rsidRPr="008B0447">
        <w:rPr>
          <w:i/>
          <w:szCs w:val="24"/>
        </w:rPr>
        <w:t>et al.,</w:t>
      </w:r>
      <w:r w:rsidRPr="008B0447">
        <w:rPr>
          <w:szCs w:val="24"/>
        </w:rPr>
        <w:t xml:space="preserve"> 2007</w:t>
      </w:r>
      <w:r>
        <w:rPr>
          <w:szCs w:val="24"/>
        </w:rPr>
        <w:t xml:space="preserve">) which is an approach that </w:t>
      </w:r>
      <w:r w:rsidR="000B017D">
        <w:rPr>
          <w:szCs w:val="24"/>
        </w:rPr>
        <w:t xml:space="preserve">supports the </w:t>
      </w:r>
      <w:r>
        <w:rPr>
          <w:szCs w:val="24"/>
        </w:rPr>
        <w:t>use</w:t>
      </w:r>
      <w:r w:rsidR="000B017D">
        <w:rPr>
          <w:szCs w:val="24"/>
        </w:rPr>
        <w:t xml:space="preserve"> of a variety of communication methods e.g. </w:t>
      </w:r>
      <w:r w:rsidR="00B22E60">
        <w:rPr>
          <w:szCs w:val="24"/>
        </w:rPr>
        <w:t>signs</w:t>
      </w:r>
      <w:r>
        <w:rPr>
          <w:szCs w:val="24"/>
        </w:rPr>
        <w:t>, symbols</w:t>
      </w:r>
      <w:r w:rsidR="000B017D">
        <w:rPr>
          <w:szCs w:val="24"/>
        </w:rPr>
        <w:t xml:space="preserve">, </w:t>
      </w:r>
      <w:r>
        <w:rPr>
          <w:szCs w:val="24"/>
        </w:rPr>
        <w:t>pictures</w:t>
      </w:r>
      <w:r w:rsidR="000B017D">
        <w:rPr>
          <w:szCs w:val="24"/>
        </w:rPr>
        <w:t xml:space="preserve"> etc</w:t>
      </w:r>
      <w:r>
        <w:rPr>
          <w:szCs w:val="24"/>
        </w:rPr>
        <w:t>.</w:t>
      </w:r>
    </w:p>
    <w:p w:rsidR="00EA7DC6" w:rsidRPr="00EA7DC6" w:rsidRDefault="00F57A55" w:rsidP="00B05B7D">
      <w:pPr>
        <w:spacing w:before="100" w:beforeAutospacing="1" w:after="100" w:afterAutospacing="1" w:line="360" w:lineRule="auto"/>
        <w:rPr>
          <w:i/>
          <w:szCs w:val="24"/>
        </w:rPr>
      </w:pPr>
      <w:r>
        <w:rPr>
          <w:i/>
          <w:szCs w:val="24"/>
        </w:rPr>
        <w:t xml:space="preserve">3.3 </w:t>
      </w:r>
      <w:r w:rsidR="00F30788">
        <w:rPr>
          <w:i/>
          <w:szCs w:val="24"/>
        </w:rPr>
        <w:t xml:space="preserve">Outcomes Assessed </w:t>
      </w:r>
    </w:p>
    <w:p w:rsidR="00FB796B" w:rsidRPr="00145D63" w:rsidRDefault="00FB796B" w:rsidP="00FB796B">
      <w:pPr>
        <w:spacing w:before="100" w:beforeAutospacing="1" w:after="100" w:afterAutospacing="1" w:line="360" w:lineRule="auto"/>
      </w:pPr>
      <w:r>
        <w:rPr>
          <w:szCs w:val="24"/>
        </w:rPr>
        <w:t xml:space="preserve">As this review is centred around interventions </w:t>
      </w:r>
      <w:r w:rsidR="00310F63">
        <w:rPr>
          <w:szCs w:val="24"/>
        </w:rPr>
        <w:t>that</w:t>
      </w:r>
      <w:r>
        <w:rPr>
          <w:szCs w:val="24"/>
        </w:rPr>
        <w:t xml:space="preserve"> focused on raising cancer awareness or breast cancer awareness in the context of </w:t>
      </w:r>
      <w:r w:rsidR="00310F63">
        <w:rPr>
          <w:szCs w:val="24"/>
        </w:rPr>
        <w:t>ID</w:t>
      </w:r>
      <w:r>
        <w:rPr>
          <w:szCs w:val="24"/>
        </w:rPr>
        <w:t xml:space="preserve">, the interventions were specifically reviewed to determine if the outcomes </w:t>
      </w:r>
      <w:r w:rsidR="00310F63">
        <w:rPr>
          <w:szCs w:val="24"/>
        </w:rPr>
        <w:t>included</w:t>
      </w:r>
      <w:r>
        <w:rPr>
          <w:szCs w:val="24"/>
        </w:rPr>
        <w:t xml:space="preserve"> breast cancer awareness and knowledge about cancer.</w:t>
      </w:r>
    </w:p>
    <w:p w:rsidR="00EA7DC6" w:rsidRDefault="00EA7DC6" w:rsidP="007F1B4D">
      <w:pPr>
        <w:spacing w:before="100" w:beforeAutospacing="1" w:after="100" w:afterAutospacing="1" w:line="360" w:lineRule="auto"/>
        <w:rPr>
          <w:szCs w:val="24"/>
        </w:rPr>
      </w:pPr>
      <w:r w:rsidRPr="00EA7DC6">
        <w:rPr>
          <w:szCs w:val="24"/>
        </w:rPr>
        <w:t xml:space="preserve">Three </w:t>
      </w:r>
      <w:r w:rsidR="00FB796B">
        <w:rPr>
          <w:szCs w:val="24"/>
        </w:rPr>
        <w:t xml:space="preserve">of the five </w:t>
      </w:r>
      <w:r w:rsidRPr="00EA7DC6">
        <w:rPr>
          <w:szCs w:val="24"/>
        </w:rPr>
        <w:t xml:space="preserve">studies carried out individual, pre and post intervention assessments (Greenwood </w:t>
      </w:r>
      <w:r w:rsidRPr="00EA7DC6">
        <w:rPr>
          <w:i/>
          <w:szCs w:val="24"/>
        </w:rPr>
        <w:t>et al.,</w:t>
      </w:r>
      <w:r w:rsidRPr="00EA7DC6">
        <w:rPr>
          <w:szCs w:val="24"/>
        </w:rPr>
        <w:t xml:space="preserve"> 2014; Swaine </w:t>
      </w:r>
      <w:r w:rsidRPr="00EA7DC6">
        <w:rPr>
          <w:i/>
          <w:szCs w:val="24"/>
        </w:rPr>
        <w:t>et al.,</w:t>
      </w:r>
      <w:r w:rsidRPr="00EA7DC6">
        <w:rPr>
          <w:szCs w:val="24"/>
        </w:rPr>
        <w:t xml:space="preserve"> 2014; Parish </w:t>
      </w:r>
      <w:r w:rsidRPr="00EA7DC6">
        <w:rPr>
          <w:i/>
          <w:szCs w:val="24"/>
        </w:rPr>
        <w:t>et al.,</w:t>
      </w:r>
      <w:r w:rsidRPr="00EA7DC6">
        <w:rPr>
          <w:szCs w:val="24"/>
        </w:rPr>
        <w:t xml:space="preserve"> 2012).</w:t>
      </w:r>
      <w:r w:rsidR="00CE3540">
        <w:rPr>
          <w:szCs w:val="24"/>
        </w:rPr>
        <w:t xml:space="preserve"> Breast cancer awareness was assessed in two of these studies </w:t>
      </w:r>
      <w:r w:rsidR="003D4C76">
        <w:rPr>
          <w:szCs w:val="24"/>
        </w:rPr>
        <w:t>via questions about “</w:t>
      </w:r>
      <w:r w:rsidR="003D4C76" w:rsidRPr="003D4C76">
        <w:rPr>
          <w:i/>
          <w:szCs w:val="24"/>
        </w:rPr>
        <w:t>whose responsibility it is do a breast examination</w:t>
      </w:r>
      <w:r w:rsidR="003D4C76">
        <w:rPr>
          <w:i/>
          <w:szCs w:val="24"/>
        </w:rPr>
        <w:t>”</w:t>
      </w:r>
      <w:r w:rsidR="003D4C76">
        <w:rPr>
          <w:szCs w:val="24"/>
        </w:rPr>
        <w:t xml:space="preserve"> and </w:t>
      </w:r>
      <w:r w:rsidR="003D4C76" w:rsidRPr="003D4C76">
        <w:rPr>
          <w:i/>
          <w:szCs w:val="24"/>
        </w:rPr>
        <w:t>“</w:t>
      </w:r>
      <w:r w:rsidR="003D4C76" w:rsidRPr="004432E3">
        <w:rPr>
          <w:i/>
          <w:szCs w:val="24"/>
        </w:rPr>
        <w:t>what to do if a lump is found</w:t>
      </w:r>
      <w:r w:rsidR="003D4C76" w:rsidRPr="003D4C76">
        <w:rPr>
          <w:i/>
          <w:szCs w:val="24"/>
        </w:rPr>
        <w:t>”</w:t>
      </w:r>
      <w:r w:rsidR="003D4C76">
        <w:rPr>
          <w:szCs w:val="24"/>
        </w:rPr>
        <w:t xml:space="preserve"> (</w:t>
      </w:r>
      <w:r w:rsidR="003D4C76" w:rsidRPr="00EA7DC6">
        <w:rPr>
          <w:szCs w:val="24"/>
        </w:rPr>
        <w:t xml:space="preserve">Swaine </w:t>
      </w:r>
      <w:r w:rsidR="003D4C76" w:rsidRPr="00EA7DC6">
        <w:rPr>
          <w:i/>
          <w:szCs w:val="24"/>
        </w:rPr>
        <w:t>et al.,</w:t>
      </w:r>
      <w:r w:rsidR="003D4C76" w:rsidRPr="00EA7DC6">
        <w:rPr>
          <w:szCs w:val="24"/>
        </w:rPr>
        <w:t xml:space="preserve"> 2014; Parish </w:t>
      </w:r>
      <w:r w:rsidR="003D4C76" w:rsidRPr="00EA7DC6">
        <w:rPr>
          <w:i/>
          <w:szCs w:val="24"/>
        </w:rPr>
        <w:t>et al.,</w:t>
      </w:r>
      <w:r w:rsidR="003D4C76" w:rsidRPr="00EA7DC6">
        <w:rPr>
          <w:szCs w:val="24"/>
        </w:rPr>
        <w:t xml:space="preserve"> 2012).</w:t>
      </w:r>
      <w:r w:rsidR="003D4C76">
        <w:rPr>
          <w:szCs w:val="24"/>
        </w:rPr>
        <w:t xml:space="preserve"> Knowledge about cancer was assessed in three studies via questions about the </w:t>
      </w:r>
      <w:r w:rsidR="003D4C76" w:rsidRPr="003D4C76">
        <w:rPr>
          <w:i/>
          <w:szCs w:val="24"/>
        </w:rPr>
        <w:t>“definition of cancer”</w:t>
      </w:r>
      <w:r w:rsidR="003D4C76">
        <w:rPr>
          <w:szCs w:val="24"/>
        </w:rPr>
        <w:t xml:space="preserve">, </w:t>
      </w:r>
      <w:r w:rsidR="003D4C76" w:rsidRPr="003D4C76">
        <w:rPr>
          <w:i/>
          <w:szCs w:val="24"/>
        </w:rPr>
        <w:t>“purpose and frequency of mammography”</w:t>
      </w:r>
      <w:r w:rsidR="003D4C76">
        <w:rPr>
          <w:szCs w:val="24"/>
        </w:rPr>
        <w:t xml:space="preserve"> in addition to </w:t>
      </w:r>
      <w:r w:rsidR="003D4C76" w:rsidRPr="003D4C76">
        <w:rPr>
          <w:i/>
          <w:szCs w:val="24"/>
        </w:rPr>
        <w:t>“knowledge of cervical cancer screening”</w:t>
      </w:r>
      <w:r w:rsidR="003D4C76">
        <w:rPr>
          <w:szCs w:val="24"/>
        </w:rPr>
        <w:t xml:space="preserve"> </w:t>
      </w:r>
      <w:r w:rsidR="003D4C76" w:rsidRPr="00EA7DC6">
        <w:rPr>
          <w:szCs w:val="24"/>
        </w:rPr>
        <w:t xml:space="preserve">(Greenwood </w:t>
      </w:r>
      <w:r w:rsidR="003D4C76" w:rsidRPr="00EA7DC6">
        <w:rPr>
          <w:i/>
          <w:szCs w:val="24"/>
        </w:rPr>
        <w:t>et al.,</w:t>
      </w:r>
      <w:r w:rsidR="003D4C76" w:rsidRPr="00EA7DC6">
        <w:rPr>
          <w:szCs w:val="24"/>
        </w:rPr>
        <w:t xml:space="preserve"> 2014; Swaine </w:t>
      </w:r>
      <w:r w:rsidR="003D4C76" w:rsidRPr="00EA7DC6">
        <w:rPr>
          <w:i/>
          <w:szCs w:val="24"/>
        </w:rPr>
        <w:t>et al.,</w:t>
      </w:r>
      <w:r w:rsidR="003D4C76" w:rsidRPr="00EA7DC6">
        <w:rPr>
          <w:szCs w:val="24"/>
        </w:rPr>
        <w:t xml:space="preserve"> 2014; Parish </w:t>
      </w:r>
      <w:r w:rsidR="003D4C76" w:rsidRPr="00EA7DC6">
        <w:rPr>
          <w:i/>
          <w:szCs w:val="24"/>
        </w:rPr>
        <w:t>et al.,</w:t>
      </w:r>
      <w:r w:rsidR="003D4C76" w:rsidRPr="00EA7DC6">
        <w:rPr>
          <w:szCs w:val="24"/>
        </w:rPr>
        <w:t xml:space="preserve"> 2012).</w:t>
      </w:r>
      <w:r w:rsidR="003D4C76">
        <w:rPr>
          <w:szCs w:val="24"/>
        </w:rPr>
        <w:t xml:space="preserve"> The remaining two studies relied on participant feedback via questionnaires</w:t>
      </w:r>
      <w:r w:rsidR="00310F63">
        <w:rPr>
          <w:szCs w:val="24"/>
        </w:rPr>
        <w:t>,</w:t>
      </w:r>
      <w:r w:rsidR="003D4C76">
        <w:rPr>
          <w:szCs w:val="24"/>
        </w:rPr>
        <w:t xml:space="preserve"> but response rates were reported as low and specific questions </w:t>
      </w:r>
      <w:r w:rsidR="002842E5">
        <w:rPr>
          <w:szCs w:val="24"/>
        </w:rPr>
        <w:t>asked</w:t>
      </w:r>
      <w:r w:rsidR="003D4C76">
        <w:rPr>
          <w:szCs w:val="24"/>
        </w:rPr>
        <w:t xml:space="preserve"> were not outlined (</w:t>
      </w:r>
      <w:r w:rsidR="003D4C76" w:rsidRPr="008B0447">
        <w:rPr>
          <w:szCs w:val="24"/>
        </w:rPr>
        <w:t>Howieson</w:t>
      </w:r>
      <w:r w:rsidR="003D4C76">
        <w:rPr>
          <w:szCs w:val="24"/>
        </w:rPr>
        <w:t xml:space="preserve"> </w:t>
      </w:r>
      <w:r w:rsidR="003D4C76" w:rsidRPr="008B0447">
        <w:rPr>
          <w:szCs w:val="24"/>
        </w:rPr>
        <w:t xml:space="preserve">&amp; Clarke, 2013; Gilbert </w:t>
      </w:r>
      <w:r w:rsidR="003D4C76" w:rsidRPr="008B0447">
        <w:rPr>
          <w:i/>
          <w:szCs w:val="24"/>
        </w:rPr>
        <w:t>et al.,</w:t>
      </w:r>
      <w:r w:rsidR="003D4C76" w:rsidRPr="008B0447">
        <w:rPr>
          <w:szCs w:val="24"/>
        </w:rPr>
        <w:t xml:space="preserve"> 2007)</w:t>
      </w:r>
      <w:r w:rsidR="003D4C76">
        <w:rPr>
          <w:szCs w:val="24"/>
        </w:rPr>
        <w:t>.</w:t>
      </w:r>
      <w:r w:rsidR="00310F63">
        <w:rPr>
          <w:szCs w:val="24"/>
        </w:rPr>
        <w:t xml:space="preserve"> So it can be surmised, that no standardised measures were used across the five interventions.</w:t>
      </w:r>
    </w:p>
    <w:p w:rsidR="00EA7DC6" w:rsidRDefault="00F57A55" w:rsidP="00EA7DC6">
      <w:pPr>
        <w:spacing w:before="100" w:beforeAutospacing="1" w:after="100" w:afterAutospacing="1" w:line="360" w:lineRule="auto"/>
        <w:rPr>
          <w:szCs w:val="24"/>
        </w:rPr>
      </w:pPr>
      <w:r>
        <w:rPr>
          <w:i/>
          <w:szCs w:val="24"/>
        </w:rPr>
        <w:t xml:space="preserve">3.4 </w:t>
      </w:r>
      <w:r w:rsidR="00F30788">
        <w:rPr>
          <w:i/>
          <w:szCs w:val="24"/>
        </w:rPr>
        <w:t>Impact of the Interventions</w:t>
      </w:r>
    </w:p>
    <w:p w:rsidR="00DE2FCE" w:rsidRDefault="009842BE" w:rsidP="00B05B7D">
      <w:pPr>
        <w:spacing w:before="100" w:beforeAutospacing="1" w:after="100" w:afterAutospacing="1" w:line="360" w:lineRule="auto"/>
        <w:rPr>
          <w:szCs w:val="24"/>
        </w:rPr>
      </w:pPr>
      <w:r>
        <w:rPr>
          <w:szCs w:val="24"/>
        </w:rPr>
        <w:t xml:space="preserve">Knowledge gains were reported in three of the five studies </w:t>
      </w:r>
      <w:r w:rsidRPr="00EA7DC6">
        <w:rPr>
          <w:szCs w:val="24"/>
        </w:rPr>
        <w:t xml:space="preserve">(Greenwood </w:t>
      </w:r>
      <w:r w:rsidRPr="00EA7DC6">
        <w:rPr>
          <w:i/>
          <w:szCs w:val="24"/>
        </w:rPr>
        <w:t>et al.,</w:t>
      </w:r>
      <w:r w:rsidRPr="00EA7DC6">
        <w:rPr>
          <w:szCs w:val="24"/>
        </w:rPr>
        <w:t xml:space="preserve"> 2014; Swaine </w:t>
      </w:r>
      <w:r w:rsidRPr="00EA7DC6">
        <w:rPr>
          <w:i/>
          <w:szCs w:val="24"/>
        </w:rPr>
        <w:t>et al.,</w:t>
      </w:r>
      <w:r w:rsidRPr="00EA7DC6">
        <w:rPr>
          <w:szCs w:val="24"/>
        </w:rPr>
        <w:t xml:space="preserve"> 2014; Parish </w:t>
      </w:r>
      <w:r w:rsidRPr="00EA7DC6">
        <w:rPr>
          <w:i/>
          <w:szCs w:val="24"/>
        </w:rPr>
        <w:t>et al.,</w:t>
      </w:r>
      <w:r w:rsidRPr="00EA7DC6">
        <w:rPr>
          <w:szCs w:val="24"/>
        </w:rPr>
        <w:t xml:space="preserve"> 2012).</w:t>
      </w:r>
      <w:r>
        <w:rPr>
          <w:szCs w:val="24"/>
        </w:rPr>
        <w:t xml:space="preserve"> </w:t>
      </w:r>
      <w:r w:rsidR="00B05B7D">
        <w:rPr>
          <w:szCs w:val="24"/>
        </w:rPr>
        <w:t>Control groups in both RCT’s</w:t>
      </w:r>
      <w:r w:rsidRPr="009842BE">
        <w:rPr>
          <w:szCs w:val="24"/>
        </w:rPr>
        <w:t xml:space="preserve"> </w:t>
      </w:r>
      <w:r>
        <w:rPr>
          <w:szCs w:val="24"/>
        </w:rPr>
        <w:t>(</w:t>
      </w:r>
      <w:r w:rsidRPr="00EA7DC6">
        <w:rPr>
          <w:szCs w:val="24"/>
        </w:rPr>
        <w:t xml:space="preserve">Swaine </w:t>
      </w:r>
      <w:r w:rsidRPr="00EA7DC6">
        <w:rPr>
          <w:i/>
          <w:szCs w:val="24"/>
        </w:rPr>
        <w:t>et al.,</w:t>
      </w:r>
      <w:r w:rsidRPr="00EA7DC6">
        <w:rPr>
          <w:szCs w:val="24"/>
        </w:rPr>
        <w:t xml:space="preserve"> 2014; Parish </w:t>
      </w:r>
      <w:r w:rsidRPr="00EA7DC6">
        <w:rPr>
          <w:i/>
          <w:szCs w:val="24"/>
        </w:rPr>
        <w:t>et al.,</w:t>
      </w:r>
      <w:r w:rsidRPr="00EA7DC6">
        <w:rPr>
          <w:szCs w:val="24"/>
        </w:rPr>
        <w:t xml:space="preserve"> 2012)</w:t>
      </w:r>
      <w:r w:rsidR="00B05B7D">
        <w:rPr>
          <w:szCs w:val="24"/>
        </w:rPr>
        <w:t xml:space="preserve"> received no education or change in their normal daily routine, however, both control groups demonstrated significant </w:t>
      </w:r>
      <w:r w:rsidR="00B05B7D" w:rsidRPr="00FE7FC5">
        <w:rPr>
          <w:szCs w:val="24"/>
        </w:rPr>
        <w:t>knowledge gains (p&lt;0.05) on</w:t>
      </w:r>
      <w:r w:rsidR="00B05B7D">
        <w:rPr>
          <w:szCs w:val="24"/>
        </w:rPr>
        <w:t xml:space="preserve"> </w:t>
      </w:r>
      <w:r w:rsidR="00B05B7D" w:rsidRPr="00940A29">
        <w:rPr>
          <w:i/>
          <w:szCs w:val="24"/>
        </w:rPr>
        <w:t>“what to do if a lump is found”</w:t>
      </w:r>
      <w:r w:rsidR="00B05B7D">
        <w:rPr>
          <w:szCs w:val="24"/>
        </w:rPr>
        <w:t xml:space="preserve"> suggesting that there was transfer of knowledge between participants. This may be due to contact </w:t>
      </w:r>
      <w:r w:rsidR="007F1B4D">
        <w:rPr>
          <w:szCs w:val="24"/>
        </w:rPr>
        <w:t xml:space="preserve">between the </w:t>
      </w:r>
      <w:r w:rsidR="00B05B7D">
        <w:rPr>
          <w:szCs w:val="24"/>
        </w:rPr>
        <w:t xml:space="preserve">participants outside of the study </w:t>
      </w:r>
      <w:r w:rsidR="007F1B4D">
        <w:rPr>
          <w:szCs w:val="24"/>
        </w:rPr>
        <w:t xml:space="preserve">context </w:t>
      </w:r>
      <w:r w:rsidR="00B05B7D">
        <w:rPr>
          <w:szCs w:val="24"/>
        </w:rPr>
        <w:t>as each site had equal numbers of participants in both control groups and intervention groups. In both trials</w:t>
      </w:r>
      <w:r w:rsidR="007F1B4D">
        <w:rPr>
          <w:szCs w:val="24"/>
        </w:rPr>
        <w:t>,</w:t>
      </w:r>
      <w:r w:rsidR="00B05B7D">
        <w:rPr>
          <w:szCs w:val="24"/>
        </w:rPr>
        <w:t xml:space="preserve"> there w</w:t>
      </w:r>
      <w:r w:rsidR="00D04FBA">
        <w:rPr>
          <w:szCs w:val="24"/>
        </w:rPr>
        <w:t>ere</w:t>
      </w:r>
      <w:r w:rsidR="00B05B7D">
        <w:rPr>
          <w:szCs w:val="24"/>
        </w:rPr>
        <w:t xml:space="preserve"> significant improvements for the</w:t>
      </w:r>
      <w:r w:rsidR="007F1B4D">
        <w:rPr>
          <w:szCs w:val="24"/>
        </w:rPr>
        <w:t xml:space="preserve"> “WBH1” intervention</w:t>
      </w:r>
      <w:r w:rsidR="00B05B7D">
        <w:rPr>
          <w:szCs w:val="24"/>
        </w:rPr>
        <w:t xml:space="preserve"> groups on knowledge of the </w:t>
      </w:r>
      <w:r w:rsidR="00B05B7D" w:rsidRPr="00940A29">
        <w:rPr>
          <w:i/>
          <w:szCs w:val="24"/>
        </w:rPr>
        <w:t>“definition of and frequency of mammography”</w:t>
      </w:r>
      <w:r w:rsidR="00B05B7D">
        <w:rPr>
          <w:szCs w:val="24"/>
        </w:rPr>
        <w:t xml:space="preserve"> (p&lt;0.01) but no differences were seen regarding </w:t>
      </w:r>
      <w:r w:rsidR="00B05B7D" w:rsidRPr="00940A29">
        <w:rPr>
          <w:i/>
          <w:szCs w:val="24"/>
        </w:rPr>
        <w:t>“whose job it is to do a breast exam”</w:t>
      </w:r>
      <w:r w:rsidR="00B05B7D">
        <w:rPr>
          <w:szCs w:val="24"/>
        </w:rPr>
        <w:t xml:space="preserve"> or </w:t>
      </w:r>
      <w:r w:rsidR="00B05B7D" w:rsidRPr="00940A29">
        <w:rPr>
          <w:i/>
          <w:szCs w:val="24"/>
        </w:rPr>
        <w:t>“what to do if a lump is found”</w:t>
      </w:r>
      <w:r w:rsidRPr="009842BE">
        <w:rPr>
          <w:szCs w:val="24"/>
        </w:rPr>
        <w:t xml:space="preserve"> </w:t>
      </w:r>
      <w:r>
        <w:rPr>
          <w:szCs w:val="24"/>
        </w:rPr>
        <w:t xml:space="preserve"> (</w:t>
      </w:r>
      <w:r w:rsidRPr="00EA7DC6">
        <w:rPr>
          <w:szCs w:val="24"/>
        </w:rPr>
        <w:t xml:space="preserve">Swaine </w:t>
      </w:r>
      <w:r w:rsidRPr="00EA7DC6">
        <w:rPr>
          <w:i/>
          <w:szCs w:val="24"/>
        </w:rPr>
        <w:t>et al.,</w:t>
      </w:r>
      <w:r w:rsidRPr="00EA7DC6">
        <w:rPr>
          <w:szCs w:val="24"/>
        </w:rPr>
        <w:t xml:space="preserve"> 2014; Parish </w:t>
      </w:r>
      <w:r w:rsidRPr="00EA7DC6">
        <w:rPr>
          <w:i/>
          <w:szCs w:val="24"/>
        </w:rPr>
        <w:t>et al.,</w:t>
      </w:r>
      <w:r w:rsidRPr="00EA7DC6">
        <w:rPr>
          <w:szCs w:val="24"/>
        </w:rPr>
        <w:t xml:space="preserve"> 2012).</w:t>
      </w:r>
      <w:r>
        <w:rPr>
          <w:szCs w:val="24"/>
        </w:rPr>
        <w:t xml:space="preserve"> </w:t>
      </w:r>
      <w:r w:rsidR="00BF72CA">
        <w:rPr>
          <w:szCs w:val="24"/>
        </w:rPr>
        <w:t>However, t</w:t>
      </w:r>
      <w:r w:rsidR="00B05B7D">
        <w:rPr>
          <w:szCs w:val="24"/>
        </w:rPr>
        <w:t xml:space="preserve">he revised educational intervention </w:t>
      </w:r>
      <w:r w:rsidR="00BF72CA">
        <w:rPr>
          <w:szCs w:val="24"/>
        </w:rPr>
        <w:t xml:space="preserve">group </w:t>
      </w:r>
      <w:r w:rsidR="007F1B4D">
        <w:rPr>
          <w:szCs w:val="24"/>
        </w:rPr>
        <w:t>“</w:t>
      </w:r>
      <w:r w:rsidR="00B05B7D">
        <w:rPr>
          <w:szCs w:val="24"/>
        </w:rPr>
        <w:t>WBH2</w:t>
      </w:r>
      <w:r w:rsidR="007F1B4D">
        <w:rPr>
          <w:szCs w:val="24"/>
        </w:rPr>
        <w:t>”</w:t>
      </w:r>
      <w:r w:rsidR="00B05B7D">
        <w:rPr>
          <w:szCs w:val="24"/>
        </w:rPr>
        <w:t xml:space="preserve">, showed significant differences on </w:t>
      </w:r>
      <w:r w:rsidR="007F1B4D">
        <w:rPr>
          <w:szCs w:val="24"/>
        </w:rPr>
        <w:t xml:space="preserve">only </w:t>
      </w:r>
      <w:r w:rsidR="00B05B7D">
        <w:rPr>
          <w:szCs w:val="24"/>
        </w:rPr>
        <w:t xml:space="preserve">one out of the four components of breast cancer awareness that were assessed i.e. </w:t>
      </w:r>
      <w:r w:rsidR="00B05B7D" w:rsidRPr="00940A29">
        <w:rPr>
          <w:i/>
          <w:szCs w:val="24"/>
        </w:rPr>
        <w:t>“what to do if you find a lump”</w:t>
      </w:r>
      <w:r w:rsidR="00B05B7D">
        <w:rPr>
          <w:szCs w:val="24"/>
        </w:rPr>
        <w:t xml:space="preserve"> (p&lt;0.05). This indicates that the original shorter educational intervention </w:t>
      </w:r>
      <w:r w:rsidR="00D04FBA">
        <w:rPr>
          <w:szCs w:val="24"/>
        </w:rPr>
        <w:t>“</w:t>
      </w:r>
      <w:r w:rsidR="00B05B7D">
        <w:rPr>
          <w:szCs w:val="24"/>
        </w:rPr>
        <w:t>WBH</w:t>
      </w:r>
      <w:r w:rsidR="00D04FBA">
        <w:rPr>
          <w:szCs w:val="24"/>
        </w:rPr>
        <w:t>1”</w:t>
      </w:r>
      <w:r w:rsidR="00B05B7D">
        <w:rPr>
          <w:szCs w:val="24"/>
        </w:rPr>
        <w:t xml:space="preserve"> (Parish </w:t>
      </w:r>
      <w:r w:rsidR="00B05B7D">
        <w:rPr>
          <w:i/>
          <w:szCs w:val="24"/>
        </w:rPr>
        <w:t>et al.,</w:t>
      </w:r>
      <w:r w:rsidR="00B05B7D">
        <w:rPr>
          <w:szCs w:val="24"/>
        </w:rPr>
        <w:t xml:space="preserve"> 2012) was more successful in increasing knowledge about breast cancer screening. This may be because the changes to the </w:t>
      </w:r>
      <w:r w:rsidR="00D04FBA">
        <w:rPr>
          <w:szCs w:val="24"/>
        </w:rPr>
        <w:t>“</w:t>
      </w:r>
      <w:r w:rsidR="00B05B7D">
        <w:rPr>
          <w:szCs w:val="24"/>
        </w:rPr>
        <w:t>WBH2</w:t>
      </w:r>
      <w:r w:rsidR="00D04FBA">
        <w:rPr>
          <w:szCs w:val="24"/>
        </w:rPr>
        <w:t>”</w:t>
      </w:r>
      <w:r w:rsidR="00B05B7D">
        <w:rPr>
          <w:szCs w:val="24"/>
        </w:rPr>
        <w:t xml:space="preserve"> </w:t>
      </w:r>
      <w:r w:rsidR="00BF72CA">
        <w:rPr>
          <w:szCs w:val="24"/>
        </w:rPr>
        <w:t>intervention group</w:t>
      </w:r>
      <w:r w:rsidR="00B05B7D">
        <w:rPr>
          <w:szCs w:val="24"/>
        </w:rPr>
        <w:t xml:space="preserve"> were primarily to do with cervical cancer screening. Additionally, the </w:t>
      </w:r>
      <w:r w:rsidR="00D04FBA">
        <w:rPr>
          <w:szCs w:val="24"/>
        </w:rPr>
        <w:t>“</w:t>
      </w:r>
      <w:r w:rsidR="00B05B7D">
        <w:rPr>
          <w:szCs w:val="24"/>
        </w:rPr>
        <w:t>WBH2</w:t>
      </w:r>
      <w:r w:rsidR="00D04FBA">
        <w:rPr>
          <w:szCs w:val="24"/>
        </w:rPr>
        <w:t>”</w:t>
      </w:r>
      <w:r w:rsidR="00B05B7D">
        <w:rPr>
          <w:szCs w:val="24"/>
        </w:rPr>
        <w:t xml:space="preserve"> group size was relatively small in comparison, which may reflect the differences</w:t>
      </w:r>
      <w:r w:rsidR="00BF72CA">
        <w:rPr>
          <w:szCs w:val="24"/>
        </w:rPr>
        <w:t xml:space="preserve"> in results</w:t>
      </w:r>
      <w:r w:rsidR="00B05B7D">
        <w:rPr>
          <w:szCs w:val="24"/>
        </w:rPr>
        <w:t xml:space="preserve">. </w:t>
      </w:r>
    </w:p>
    <w:p w:rsidR="009842BE" w:rsidRDefault="00BF72CA" w:rsidP="00B05B7D">
      <w:pPr>
        <w:spacing w:before="100" w:beforeAutospacing="1" w:after="100" w:afterAutospacing="1" w:line="360" w:lineRule="auto"/>
        <w:rPr>
          <w:szCs w:val="24"/>
        </w:rPr>
      </w:pPr>
      <w:r>
        <w:rPr>
          <w:szCs w:val="24"/>
        </w:rPr>
        <w:t>The</w:t>
      </w:r>
      <w:r w:rsidR="00B05B7D" w:rsidRPr="004B4275">
        <w:rPr>
          <w:szCs w:val="24"/>
        </w:rPr>
        <w:t xml:space="preserve"> study </w:t>
      </w:r>
      <w:r w:rsidR="009842BE">
        <w:rPr>
          <w:szCs w:val="24"/>
        </w:rPr>
        <w:t xml:space="preserve">which </w:t>
      </w:r>
      <w:r w:rsidR="00B05B7D" w:rsidRPr="004B4275">
        <w:rPr>
          <w:szCs w:val="24"/>
        </w:rPr>
        <w:t>tested the feasibility of a DVD-based intervention to promote preparedness for mammography in women</w:t>
      </w:r>
      <w:r w:rsidR="00B05B7D">
        <w:rPr>
          <w:szCs w:val="24"/>
        </w:rPr>
        <w:t xml:space="preserve"> (n=46)</w:t>
      </w:r>
      <w:r w:rsidR="00B05B7D" w:rsidRPr="004B4275">
        <w:rPr>
          <w:szCs w:val="24"/>
        </w:rPr>
        <w:t xml:space="preserve"> with </w:t>
      </w:r>
      <w:r w:rsidR="00B05B7D">
        <w:rPr>
          <w:szCs w:val="24"/>
        </w:rPr>
        <w:t xml:space="preserve">an </w:t>
      </w:r>
      <w:r w:rsidR="00B05B7D" w:rsidRPr="004B4275">
        <w:rPr>
          <w:szCs w:val="24"/>
        </w:rPr>
        <w:t xml:space="preserve">ID (Greenwood </w:t>
      </w:r>
      <w:r w:rsidR="00B05B7D" w:rsidRPr="004B4275">
        <w:rPr>
          <w:i/>
          <w:szCs w:val="24"/>
        </w:rPr>
        <w:t xml:space="preserve">et al., </w:t>
      </w:r>
      <w:r w:rsidR="009842BE">
        <w:rPr>
          <w:szCs w:val="24"/>
        </w:rPr>
        <w:t>2014) reported k</w:t>
      </w:r>
      <w:r w:rsidR="00B05B7D" w:rsidRPr="00813A27">
        <w:rPr>
          <w:szCs w:val="24"/>
        </w:rPr>
        <w:t xml:space="preserve">nowledge increases </w:t>
      </w:r>
      <w:r>
        <w:rPr>
          <w:szCs w:val="24"/>
        </w:rPr>
        <w:t>regarding</w:t>
      </w:r>
      <w:r w:rsidR="00B05B7D" w:rsidRPr="00813A27">
        <w:rPr>
          <w:szCs w:val="24"/>
        </w:rPr>
        <w:t xml:space="preserve"> the purpose of (70.2% pre-test; 80% post-test) and frequency of mammography (63.8% pre-test; 75.5% post-test). However</w:t>
      </w:r>
      <w:r w:rsidR="00B05B7D">
        <w:rPr>
          <w:szCs w:val="24"/>
        </w:rPr>
        <w:t>,</w:t>
      </w:r>
      <w:r w:rsidR="00B05B7D" w:rsidRPr="00813A27">
        <w:rPr>
          <w:szCs w:val="24"/>
        </w:rPr>
        <w:t xml:space="preserve"> it is not reported</w:t>
      </w:r>
      <w:r w:rsidR="00295608">
        <w:rPr>
          <w:szCs w:val="24"/>
        </w:rPr>
        <w:t xml:space="preserve"> whether </w:t>
      </w:r>
      <w:r w:rsidR="00B05B7D" w:rsidRPr="00813A27">
        <w:rPr>
          <w:szCs w:val="24"/>
        </w:rPr>
        <w:t>these knowledge differences were statistically significant. It is important to note that the m</w:t>
      </w:r>
      <w:r w:rsidR="00B93E55">
        <w:rPr>
          <w:szCs w:val="24"/>
        </w:rPr>
        <w:t>ajority of participants (n=92.4</w:t>
      </w:r>
      <w:r w:rsidR="00B05B7D" w:rsidRPr="00813A27">
        <w:rPr>
          <w:szCs w:val="24"/>
        </w:rPr>
        <w:t xml:space="preserve">%) had at least one mammogram prior to this intervention which would </w:t>
      </w:r>
      <w:r w:rsidR="00295608">
        <w:rPr>
          <w:szCs w:val="24"/>
        </w:rPr>
        <w:t>affect</w:t>
      </w:r>
      <w:r w:rsidR="00B05B7D">
        <w:rPr>
          <w:szCs w:val="24"/>
        </w:rPr>
        <w:t xml:space="preserve"> the </w:t>
      </w:r>
      <w:r w:rsidR="00B05B7D" w:rsidRPr="00813A27">
        <w:rPr>
          <w:szCs w:val="24"/>
        </w:rPr>
        <w:t xml:space="preserve">pre-test knowledge. </w:t>
      </w:r>
    </w:p>
    <w:p w:rsidR="002823E4" w:rsidRDefault="009842BE" w:rsidP="00E7622D">
      <w:pPr>
        <w:spacing w:before="100" w:beforeAutospacing="1" w:after="100" w:afterAutospacing="1" w:line="360" w:lineRule="auto"/>
        <w:rPr>
          <w:szCs w:val="24"/>
        </w:rPr>
      </w:pPr>
      <w:r>
        <w:rPr>
          <w:szCs w:val="24"/>
        </w:rPr>
        <w:t>The remaining two studies reported positive f</w:t>
      </w:r>
      <w:r w:rsidR="00B05B7D">
        <w:rPr>
          <w:szCs w:val="24"/>
        </w:rPr>
        <w:t xml:space="preserve">eedback </w:t>
      </w:r>
      <w:r w:rsidR="00782A30">
        <w:rPr>
          <w:szCs w:val="24"/>
        </w:rPr>
        <w:t>in relation to</w:t>
      </w:r>
      <w:r w:rsidR="00B05B7D">
        <w:rPr>
          <w:szCs w:val="24"/>
        </w:rPr>
        <w:t xml:space="preserve"> the health information</w:t>
      </w:r>
      <w:r w:rsidR="00BF72CA">
        <w:rPr>
          <w:szCs w:val="24"/>
        </w:rPr>
        <w:t xml:space="preserve"> received about cancer and cancer screening programmes</w:t>
      </w:r>
      <w:r w:rsidR="00B05B7D">
        <w:rPr>
          <w:szCs w:val="24"/>
        </w:rPr>
        <w:t xml:space="preserve"> </w:t>
      </w:r>
      <w:r w:rsidR="00BF72CA">
        <w:rPr>
          <w:szCs w:val="24"/>
        </w:rPr>
        <w:t xml:space="preserve">in addition to the </w:t>
      </w:r>
      <w:r w:rsidR="00B05B7D">
        <w:rPr>
          <w:szCs w:val="24"/>
        </w:rPr>
        <w:t>communication aids used</w:t>
      </w:r>
      <w:r w:rsidR="00BF72CA">
        <w:rPr>
          <w:szCs w:val="24"/>
        </w:rPr>
        <w:t xml:space="preserve"> (</w:t>
      </w:r>
      <w:r w:rsidR="00BF72CA" w:rsidRPr="008B0447">
        <w:rPr>
          <w:szCs w:val="24"/>
        </w:rPr>
        <w:t>Howieson</w:t>
      </w:r>
      <w:r w:rsidR="00BF72CA">
        <w:rPr>
          <w:szCs w:val="24"/>
        </w:rPr>
        <w:t xml:space="preserve"> </w:t>
      </w:r>
      <w:r w:rsidR="00BF72CA" w:rsidRPr="008B0447">
        <w:rPr>
          <w:szCs w:val="24"/>
        </w:rPr>
        <w:t xml:space="preserve">&amp; Clarke, 2013; Gilbert </w:t>
      </w:r>
      <w:r w:rsidR="00BF72CA" w:rsidRPr="008B0447">
        <w:rPr>
          <w:i/>
          <w:szCs w:val="24"/>
        </w:rPr>
        <w:t>et al.,</w:t>
      </w:r>
      <w:r w:rsidR="00BF72CA" w:rsidRPr="008B0447">
        <w:rPr>
          <w:szCs w:val="24"/>
        </w:rPr>
        <w:t xml:space="preserve"> 2007)</w:t>
      </w:r>
      <w:r w:rsidR="00BF72CA">
        <w:rPr>
          <w:szCs w:val="24"/>
        </w:rPr>
        <w:t>.</w:t>
      </w:r>
      <w:r w:rsidR="00B05B7D">
        <w:rPr>
          <w:szCs w:val="24"/>
        </w:rPr>
        <w:t xml:space="preserve"> </w:t>
      </w:r>
      <w:r w:rsidR="00BF72CA">
        <w:rPr>
          <w:szCs w:val="24"/>
        </w:rPr>
        <w:t>However,</w:t>
      </w:r>
      <w:r w:rsidR="00B05B7D">
        <w:rPr>
          <w:szCs w:val="24"/>
        </w:rPr>
        <w:t xml:space="preserve"> response rates were low and methods of obtaining feedback </w:t>
      </w:r>
      <w:r w:rsidR="00D04FBA">
        <w:rPr>
          <w:szCs w:val="24"/>
        </w:rPr>
        <w:t xml:space="preserve">about the health information </w:t>
      </w:r>
      <w:r w:rsidR="00B05B7D">
        <w:rPr>
          <w:szCs w:val="24"/>
        </w:rPr>
        <w:t xml:space="preserve">were not </w:t>
      </w:r>
      <w:r w:rsidR="00295608">
        <w:rPr>
          <w:szCs w:val="24"/>
        </w:rPr>
        <w:t xml:space="preserve">fully </w:t>
      </w:r>
      <w:r w:rsidR="00B05B7D">
        <w:rPr>
          <w:szCs w:val="24"/>
        </w:rPr>
        <w:t>reported</w:t>
      </w:r>
      <w:r w:rsidR="00BF72CA">
        <w:rPr>
          <w:szCs w:val="24"/>
        </w:rPr>
        <w:t>.</w:t>
      </w:r>
    </w:p>
    <w:p w:rsidR="00E7622D" w:rsidRDefault="00E7622D" w:rsidP="00E71562">
      <w:pPr>
        <w:spacing w:before="100" w:beforeAutospacing="1" w:after="100" w:afterAutospacing="1" w:line="360" w:lineRule="auto"/>
        <w:rPr>
          <w:szCs w:val="24"/>
        </w:rPr>
      </w:pPr>
    </w:p>
    <w:p w:rsidR="00B05B7D" w:rsidRDefault="00B05B7D" w:rsidP="00474C3D">
      <w:pPr>
        <w:spacing w:before="240" w:line="360" w:lineRule="auto"/>
        <w:ind w:left="539" w:hanging="539"/>
        <w:jc w:val="center"/>
        <w:rPr>
          <w:szCs w:val="24"/>
        </w:rPr>
      </w:pPr>
    </w:p>
    <w:p w:rsidR="00B05B7D" w:rsidRDefault="00B05B7D" w:rsidP="00474C3D">
      <w:pPr>
        <w:spacing w:before="240" w:line="360" w:lineRule="auto"/>
        <w:ind w:left="539" w:hanging="539"/>
        <w:jc w:val="center"/>
        <w:rPr>
          <w:szCs w:val="24"/>
        </w:rPr>
      </w:pPr>
    </w:p>
    <w:p w:rsidR="00B05B7D" w:rsidRDefault="00B05B7D" w:rsidP="00474C3D">
      <w:pPr>
        <w:spacing w:before="240" w:line="360" w:lineRule="auto"/>
        <w:ind w:left="539" w:hanging="539"/>
        <w:jc w:val="center"/>
        <w:rPr>
          <w:szCs w:val="24"/>
        </w:rPr>
      </w:pPr>
    </w:p>
    <w:p w:rsidR="00B05B7D" w:rsidRDefault="00B05B7D" w:rsidP="00474C3D">
      <w:pPr>
        <w:spacing w:before="240" w:line="360" w:lineRule="auto"/>
        <w:ind w:left="539" w:hanging="539"/>
        <w:jc w:val="center"/>
        <w:rPr>
          <w:szCs w:val="24"/>
        </w:rPr>
        <w:sectPr w:rsidR="00B05B7D" w:rsidSect="00E71562">
          <w:footerReference w:type="default" r:id="rId10"/>
          <w:pgSz w:w="11906" w:h="16838"/>
          <w:pgMar w:top="1440" w:right="1440" w:bottom="1440" w:left="1134" w:header="709" w:footer="709" w:gutter="0"/>
          <w:cols w:space="708"/>
          <w:docGrid w:linePitch="360"/>
        </w:sectPr>
      </w:pPr>
    </w:p>
    <w:p w:rsidR="00FD2EA5" w:rsidRDefault="00FD2EA5" w:rsidP="00FD2EA5">
      <w:pPr>
        <w:pStyle w:val="Heading5"/>
        <w:rPr>
          <w:szCs w:val="24"/>
        </w:rPr>
      </w:pPr>
      <w:bookmarkStart w:id="5" w:name="_Toc486574302"/>
      <w:r>
        <w:t>Table</w:t>
      </w:r>
      <w:r w:rsidR="005725E5">
        <w:t xml:space="preserve"> 1</w:t>
      </w:r>
      <w:r w:rsidRPr="00CA099F">
        <w:t xml:space="preserve">: </w:t>
      </w:r>
      <w:r w:rsidR="00306F03">
        <w:t>Sample of the data extraction table detailing e</w:t>
      </w:r>
      <w:r>
        <w:t xml:space="preserve">xisting cancer </w:t>
      </w:r>
      <w:r w:rsidRPr="00535249">
        <w:t>awareness</w:t>
      </w:r>
      <w:r>
        <w:t xml:space="preserve"> and breast cancer awareness interventions</w:t>
      </w:r>
      <w:bookmarkEnd w:id="5"/>
    </w:p>
    <w:tbl>
      <w:tblPr>
        <w:tblW w:w="1502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52"/>
        <w:gridCol w:w="4394"/>
        <w:gridCol w:w="3827"/>
        <w:gridCol w:w="4253"/>
      </w:tblGrid>
      <w:tr w:rsidR="005F5A38" w:rsidRPr="004E1567" w:rsidTr="00306D9A">
        <w:trPr>
          <w:trHeight w:val="927"/>
          <w:tblHeader/>
        </w:trPr>
        <w:tc>
          <w:tcPr>
            <w:tcW w:w="2552" w:type="dxa"/>
          </w:tcPr>
          <w:p w:rsidR="00306F03" w:rsidRDefault="00306F03" w:rsidP="00405EF9">
            <w:pPr>
              <w:spacing w:after="0" w:line="240" w:lineRule="auto"/>
              <w:jc w:val="left"/>
              <w:rPr>
                <w:b/>
                <w:sz w:val="16"/>
                <w:szCs w:val="16"/>
              </w:rPr>
            </w:pPr>
            <w:r>
              <w:rPr>
                <w:b/>
                <w:sz w:val="16"/>
                <w:szCs w:val="16"/>
              </w:rPr>
              <w:t>Intervention details</w:t>
            </w:r>
          </w:p>
          <w:p w:rsidR="005F5A38" w:rsidRPr="00405EF9" w:rsidRDefault="005F5A38" w:rsidP="00405EF9">
            <w:pPr>
              <w:spacing w:after="0" w:line="240" w:lineRule="auto"/>
              <w:jc w:val="left"/>
              <w:rPr>
                <w:sz w:val="16"/>
                <w:szCs w:val="16"/>
              </w:rPr>
            </w:pPr>
            <w:r w:rsidRPr="00405EF9">
              <w:rPr>
                <w:sz w:val="16"/>
                <w:szCs w:val="16"/>
              </w:rPr>
              <w:t>Authors (Date)</w:t>
            </w:r>
          </w:p>
          <w:p w:rsidR="005F5A38" w:rsidRPr="00405EF9" w:rsidRDefault="005F5A38" w:rsidP="00405EF9">
            <w:pPr>
              <w:spacing w:after="0" w:line="240" w:lineRule="auto"/>
              <w:jc w:val="left"/>
              <w:rPr>
                <w:sz w:val="16"/>
                <w:szCs w:val="16"/>
              </w:rPr>
            </w:pPr>
            <w:r w:rsidRPr="00405EF9">
              <w:rPr>
                <w:sz w:val="16"/>
                <w:szCs w:val="16"/>
              </w:rPr>
              <w:t>Country</w:t>
            </w:r>
          </w:p>
          <w:p w:rsidR="005F5A38" w:rsidRPr="00405EF9" w:rsidRDefault="005F5A38" w:rsidP="00405EF9">
            <w:pPr>
              <w:pStyle w:val="ListParagraph"/>
              <w:numPr>
                <w:ilvl w:val="0"/>
                <w:numId w:val="3"/>
              </w:numPr>
              <w:spacing w:after="0" w:line="240" w:lineRule="auto"/>
              <w:ind w:left="170" w:hanging="57"/>
              <w:jc w:val="left"/>
              <w:rPr>
                <w:sz w:val="16"/>
                <w:szCs w:val="16"/>
              </w:rPr>
            </w:pPr>
            <w:r w:rsidRPr="00405EF9">
              <w:rPr>
                <w:sz w:val="16"/>
                <w:szCs w:val="16"/>
              </w:rPr>
              <w:t>Type of study/design</w:t>
            </w:r>
          </w:p>
          <w:p w:rsidR="005F5A38" w:rsidRPr="004E1567" w:rsidRDefault="005F5A38" w:rsidP="00405EF9">
            <w:pPr>
              <w:pStyle w:val="ListParagraph"/>
              <w:numPr>
                <w:ilvl w:val="0"/>
                <w:numId w:val="3"/>
              </w:numPr>
              <w:spacing w:after="0" w:line="240" w:lineRule="auto"/>
              <w:ind w:left="170" w:hanging="57"/>
              <w:jc w:val="left"/>
              <w:rPr>
                <w:b/>
                <w:sz w:val="16"/>
                <w:szCs w:val="16"/>
              </w:rPr>
            </w:pPr>
            <w:r w:rsidRPr="00405EF9">
              <w:rPr>
                <w:sz w:val="16"/>
                <w:szCs w:val="16"/>
              </w:rPr>
              <w:t>Sample details</w:t>
            </w:r>
          </w:p>
        </w:tc>
        <w:tc>
          <w:tcPr>
            <w:tcW w:w="4394" w:type="dxa"/>
          </w:tcPr>
          <w:p w:rsidR="005F5A38" w:rsidRPr="004E1567" w:rsidRDefault="005F5A38" w:rsidP="00405EF9">
            <w:pPr>
              <w:spacing w:after="0" w:line="240" w:lineRule="auto"/>
              <w:jc w:val="left"/>
              <w:rPr>
                <w:b/>
                <w:sz w:val="16"/>
                <w:szCs w:val="16"/>
              </w:rPr>
            </w:pPr>
            <w:r w:rsidRPr="004E1567">
              <w:rPr>
                <w:b/>
                <w:sz w:val="16"/>
                <w:szCs w:val="16"/>
              </w:rPr>
              <w:t>Q.1</w:t>
            </w:r>
          </w:p>
          <w:p w:rsidR="005F5A38" w:rsidRPr="00405EF9" w:rsidRDefault="005F5A38" w:rsidP="00405EF9">
            <w:pPr>
              <w:pStyle w:val="ListParagraph"/>
              <w:numPr>
                <w:ilvl w:val="0"/>
                <w:numId w:val="4"/>
              </w:numPr>
              <w:spacing w:after="0" w:line="240" w:lineRule="auto"/>
              <w:ind w:left="170" w:hanging="57"/>
              <w:jc w:val="left"/>
              <w:rPr>
                <w:sz w:val="16"/>
                <w:szCs w:val="16"/>
              </w:rPr>
            </w:pPr>
            <w:r w:rsidRPr="00405EF9">
              <w:rPr>
                <w:sz w:val="16"/>
                <w:szCs w:val="16"/>
              </w:rPr>
              <w:t>Description of intervention</w:t>
            </w:r>
          </w:p>
          <w:p w:rsidR="005F5A38" w:rsidRPr="00405EF9" w:rsidRDefault="005F5A38" w:rsidP="00405EF9">
            <w:pPr>
              <w:pStyle w:val="ListParagraph"/>
              <w:numPr>
                <w:ilvl w:val="0"/>
                <w:numId w:val="4"/>
              </w:numPr>
              <w:spacing w:after="0" w:line="240" w:lineRule="auto"/>
              <w:ind w:left="170" w:hanging="57"/>
              <w:jc w:val="left"/>
              <w:rPr>
                <w:sz w:val="16"/>
                <w:szCs w:val="16"/>
              </w:rPr>
            </w:pPr>
            <w:r w:rsidRPr="00405EF9">
              <w:rPr>
                <w:sz w:val="16"/>
                <w:szCs w:val="16"/>
              </w:rPr>
              <w:t>Feature/components of intervention (how &amp; who)</w:t>
            </w:r>
          </w:p>
          <w:p w:rsidR="005F5A38" w:rsidRPr="004E1567" w:rsidRDefault="005F5A38" w:rsidP="00405EF9">
            <w:pPr>
              <w:pStyle w:val="ListParagraph"/>
              <w:numPr>
                <w:ilvl w:val="0"/>
                <w:numId w:val="4"/>
              </w:numPr>
              <w:spacing w:after="0" w:line="240" w:lineRule="auto"/>
              <w:ind w:left="170" w:hanging="57"/>
              <w:jc w:val="left"/>
              <w:rPr>
                <w:b/>
                <w:sz w:val="16"/>
                <w:szCs w:val="16"/>
              </w:rPr>
            </w:pPr>
            <w:r w:rsidRPr="00405EF9">
              <w:rPr>
                <w:sz w:val="16"/>
                <w:szCs w:val="16"/>
              </w:rPr>
              <w:t>Underpinning theory (if any)</w:t>
            </w:r>
          </w:p>
        </w:tc>
        <w:tc>
          <w:tcPr>
            <w:tcW w:w="3827" w:type="dxa"/>
          </w:tcPr>
          <w:p w:rsidR="005F5A38" w:rsidRPr="004E1567" w:rsidRDefault="005F5A38" w:rsidP="00405EF9">
            <w:pPr>
              <w:spacing w:after="0" w:line="240" w:lineRule="auto"/>
              <w:jc w:val="left"/>
              <w:rPr>
                <w:b/>
                <w:sz w:val="16"/>
                <w:szCs w:val="16"/>
              </w:rPr>
            </w:pPr>
            <w:r w:rsidRPr="004E1567">
              <w:rPr>
                <w:b/>
                <w:sz w:val="16"/>
                <w:szCs w:val="16"/>
              </w:rPr>
              <w:t>Q.2</w:t>
            </w:r>
            <w:r w:rsidR="00405EF9">
              <w:rPr>
                <w:b/>
                <w:sz w:val="16"/>
                <w:szCs w:val="16"/>
              </w:rPr>
              <w:t xml:space="preserve"> </w:t>
            </w:r>
            <w:r w:rsidRPr="004E1567">
              <w:rPr>
                <w:b/>
                <w:sz w:val="16"/>
                <w:szCs w:val="16"/>
              </w:rPr>
              <w:t>Outcomes assessed/how</w:t>
            </w:r>
          </w:p>
          <w:p w:rsidR="005F5A38" w:rsidRPr="00405EF9" w:rsidRDefault="005F5A38" w:rsidP="00405EF9">
            <w:pPr>
              <w:pStyle w:val="ListParagraph"/>
              <w:numPr>
                <w:ilvl w:val="0"/>
                <w:numId w:val="5"/>
              </w:numPr>
              <w:spacing w:after="0" w:line="240" w:lineRule="auto"/>
              <w:ind w:left="170" w:hanging="57"/>
              <w:jc w:val="left"/>
              <w:rPr>
                <w:sz w:val="16"/>
                <w:szCs w:val="16"/>
              </w:rPr>
            </w:pPr>
            <w:r w:rsidRPr="00405EF9">
              <w:rPr>
                <w:sz w:val="16"/>
                <w:szCs w:val="16"/>
              </w:rPr>
              <w:t>Breast cancer awareness</w:t>
            </w:r>
          </w:p>
          <w:p w:rsidR="005F5A38" w:rsidRPr="004E1567" w:rsidRDefault="005F5A38" w:rsidP="00405EF9">
            <w:pPr>
              <w:pStyle w:val="ListParagraph"/>
              <w:numPr>
                <w:ilvl w:val="0"/>
                <w:numId w:val="5"/>
              </w:numPr>
              <w:spacing w:after="0" w:line="240" w:lineRule="auto"/>
              <w:ind w:left="170" w:hanging="57"/>
              <w:jc w:val="left"/>
              <w:rPr>
                <w:b/>
                <w:sz w:val="16"/>
                <w:szCs w:val="16"/>
              </w:rPr>
            </w:pPr>
            <w:r w:rsidRPr="00405EF9">
              <w:rPr>
                <w:sz w:val="16"/>
                <w:szCs w:val="16"/>
              </w:rPr>
              <w:t>Knowledge</w:t>
            </w:r>
          </w:p>
        </w:tc>
        <w:tc>
          <w:tcPr>
            <w:tcW w:w="4253" w:type="dxa"/>
          </w:tcPr>
          <w:p w:rsidR="005F5A38" w:rsidRPr="004E1567" w:rsidRDefault="005F5A38" w:rsidP="00405EF9">
            <w:pPr>
              <w:spacing w:after="0" w:line="240" w:lineRule="auto"/>
              <w:jc w:val="left"/>
              <w:rPr>
                <w:b/>
                <w:sz w:val="16"/>
                <w:szCs w:val="16"/>
              </w:rPr>
            </w:pPr>
            <w:r w:rsidRPr="004E1567">
              <w:rPr>
                <w:b/>
                <w:sz w:val="16"/>
                <w:szCs w:val="16"/>
              </w:rPr>
              <w:t>Q.3</w:t>
            </w:r>
            <w:r w:rsidR="00405EF9">
              <w:rPr>
                <w:b/>
                <w:sz w:val="16"/>
                <w:szCs w:val="16"/>
              </w:rPr>
              <w:t xml:space="preserve"> </w:t>
            </w:r>
            <w:r w:rsidRPr="004E1567">
              <w:rPr>
                <w:b/>
                <w:sz w:val="16"/>
                <w:szCs w:val="16"/>
              </w:rPr>
              <w:t>Impact of intervention</w:t>
            </w:r>
          </w:p>
          <w:p w:rsidR="005F5A38" w:rsidRPr="00405EF9" w:rsidRDefault="005F5A38" w:rsidP="00405EF9">
            <w:pPr>
              <w:pStyle w:val="ListParagraph"/>
              <w:numPr>
                <w:ilvl w:val="0"/>
                <w:numId w:val="6"/>
              </w:numPr>
              <w:spacing w:after="0" w:line="240" w:lineRule="auto"/>
              <w:ind w:left="170" w:hanging="57"/>
              <w:jc w:val="left"/>
              <w:rPr>
                <w:sz w:val="16"/>
                <w:szCs w:val="16"/>
              </w:rPr>
            </w:pPr>
            <w:r w:rsidRPr="00405EF9">
              <w:rPr>
                <w:sz w:val="16"/>
                <w:szCs w:val="16"/>
              </w:rPr>
              <w:t>Breast cancer awareness</w:t>
            </w:r>
          </w:p>
          <w:p w:rsidR="005F5A38" w:rsidRPr="00405EF9" w:rsidRDefault="005F5A38" w:rsidP="00405EF9">
            <w:pPr>
              <w:pStyle w:val="ListParagraph"/>
              <w:numPr>
                <w:ilvl w:val="0"/>
                <w:numId w:val="6"/>
              </w:numPr>
              <w:spacing w:after="0" w:line="240" w:lineRule="auto"/>
              <w:ind w:left="170" w:hanging="57"/>
              <w:jc w:val="left"/>
              <w:rPr>
                <w:sz w:val="16"/>
                <w:szCs w:val="16"/>
              </w:rPr>
            </w:pPr>
            <w:r w:rsidRPr="00405EF9">
              <w:rPr>
                <w:sz w:val="16"/>
                <w:szCs w:val="16"/>
              </w:rPr>
              <w:t>Knowledge</w:t>
            </w:r>
          </w:p>
          <w:p w:rsidR="005F5A38" w:rsidRPr="004E1567" w:rsidRDefault="005F5A38" w:rsidP="00405EF9">
            <w:pPr>
              <w:pStyle w:val="ListParagraph"/>
              <w:numPr>
                <w:ilvl w:val="0"/>
                <w:numId w:val="6"/>
              </w:numPr>
              <w:spacing w:after="0" w:line="240" w:lineRule="auto"/>
              <w:ind w:left="170" w:hanging="57"/>
              <w:jc w:val="left"/>
              <w:rPr>
                <w:b/>
                <w:sz w:val="16"/>
                <w:szCs w:val="16"/>
              </w:rPr>
            </w:pPr>
            <w:r w:rsidRPr="00405EF9">
              <w:rPr>
                <w:sz w:val="16"/>
                <w:szCs w:val="16"/>
              </w:rPr>
              <w:t>Measure of confidence</w:t>
            </w:r>
          </w:p>
        </w:tc>
      </w:tr>
      <w:tr w:rsidR="005F5A38" w:rsidRPr="004E1567" w:rsidTr="00306D9A">
        <w:tc>
          <w:tcPr>
            <w:tcW w:w="2552" w:type="dxa"/>
          </w:tcPr>
          <w:p w:rsidR="00306F03" w:rsidRDefault="005F5A38" w:rsidP="00405EF9">
            <w:pPr>
              <w:spacing w:after="0" w:line="240" w:lineRule="auto"/>
              <w:ind w:left="57" w:hanging="57"/>
              <w:jc w:val="left"/>
              <w:rPr>
                <w:sz w:val="16"/>
                <w:szCs w:val="16"/>
              </w:rPr>
            </w:pPr>
            <w:r w:rsidRPr="005F5A38">
              <w:rPr>
                <w:b/>
                <w:sz w:val="16"/>
                <w:szCs w:val="16"/>
              </w:rPr>
              <w:t>Intervention</w:t>
            </w:r>
            <w:r w:rsidR="00405EF9">
              <w:rPr>
                <w:b/>
                <w:sz w:val="16"/>
                <w:szCs w:val="16"/>
              </w:rPr>
              <w:t xml:space="preserve"> </w:t>
            </w:r>
            <w:r w:rsidRPr="005F5A38">
              <w:rPr>
                <w:b/>
                <w:sz w:val="16"/>
                <w:szCs w:val="16"/>
              </w:rPr>
              <w:t>1:</w:t>
            </w:r>
            <w:r>
              <w:rPr>
                <w:sz w:val="16"/>
                <w:szCs w:val="16"/>
              </w:rPr>
              <w:t xml:space="preserve"> </w:t>
            </w:r>
          </w:p>
          <w:p w:rsidR="005F5A38" w:rsidRDefault="005F5A38" w:rsidP="00405EF9">
            <w:pPr>
              <w:spacing w:after="0" w:line="240" w:lineRule="auto"/>
              <w:ind w:left="114" w:hanging="57"/>
              <w:jc w:val="left"/>
              <w:rPr>
                <w:sz w:val="16"/>
                <w:szCs w:val="16"/>
              </w:rPr>
            </w:pPr>
            <w:r>
              <w:rPr>
                <w:sz w:val="16"/>
                <w:szCs w:val="16"/>
              </w:rPr>
              <w:t>Women Be Healthy</w:t>
            </w:r>
          </w:p>
          <w:p w:rsidR="005F5A38" w:rsidRPr="004E1567" w:rsidRDefault="005F5A38" w:rsidP="00405EF9">
            <w:pPr>
              <w:spacing w:after="0" w:line="240" w:lineRule="auto"/>
              <w:ind w:left="114" w:hanging="57"/>
              <w:jc w:val="left"/>
              <w:rPr>
                <w:sz w:val="16"/>
                <w:szCs w:val="16"/>
              </w:rPr>
            </w:pPr>
            <w:r w:rsidRPr="004E1567">
              <w:rPr>
                <w:sz w:val="16"/>
                <w:szCs w:val="16"/>
              </w:rPr>
              <w:t xml:space="preserve">Parish </w:t>
            </w:r>
            <w:r w:rsidRPr="004E1567">
              <w:rPr>
                <w:i/>
                <w:sz w:val="16"/>
                <w:szCs w:val="16"/>
              </w:rPr>
              <w:t>et al.,</w:t>
            </w:r>
            <w:r w:rsidRPr="004E1567">
              <w:rPr>
                <w:sz w:val="16"/>
                <w:szCs w:val="16"/>
              </w:rPr>
              <w:t xml:space="preserve"> (2012)</w:t>
            </w:r>
          </w:p>
          <w:p w:rsidR="005F5A38" w:rsidRPr="004E1567" w:rsidRDefault="005F5A38" w:rsidP="00405EF9">
            <w:pPr>
              <w:spacing w:after="0" w:line="240" w:lineRule="auto"/>
              <w:ind w:left="114" w:hanging="57"/>
              <w:jc w:val="left"/>
              <w:rPr>
                <w:sz w:val="16"/>
                <w:szCs w:val="16"/>
              </w:rPr>
            </w:pPr>
            <w:r w:rsidRPr="004E1567">
              <w:rPr>
                <w:sz w:val="16"/>
                <w:szCs w:val="16"/>
              </w:rPr>
              <w:t>USA</w:t>
            </w:r>
          </w:p>
          <w:p w:rsidR="005F5A38" w:rsidRPr="004E1567" w:rsidRDefault="005F5A38" w:rsidP="00405EF9">
            <w:pPr>
              <w:pStyle w:val="ListParagraph"/>
              <w:numPr>
                <w:ilvl w:val="0"/>
                <w:numId w:val="7"/>
              </w:numPr>
              <w:spacing w:after="0" w:line="240" w:lineRule="auto"/>
              <w:ind w:left="114" w:hanging="57"/>
              <w:jc w:val="left"/>
              <w:rPr>
                <w:sz w:val="16"/>
                <w:szCs w:val="16"/>
              </w:rPr>
            </w:pPr>
            <w:r w:rsidRPr="004E1567">
              <w:rPr>
                <w:sz w:val="16"/>
                <w:szCs w:val="16"/>
              </w:rPr>
              <w:t>Randomised control</w:t>
            </w:r>
            <w:r w:rsidR="00E7085D">
              <w:rPr>
                <w:sz w:val="16"/>
                <w:szCs w:val="16"/>
              </w:rPr>
              <w:t>led</w:t>
            </w:r>
            <w:r w:rsidRPr="004E1567">
              <w:rPr>
                <w:sz w:val="16"/>
                <w:szCs w:val="16"/>
              </w:rPr>
              <w:t xml:space="preserve"> trial</w:t>
            </w:r>
            <w:r w:rsidR="00E7085D">
              <w:rPr>
                <w:sz w:val="16"/>
                <w:szCs w:val="16"/>
              </w:rPr>
              <w:t xml:space="preserve"> (RCT)</w:t>
            </w:r>
          </w:p>
          <w:p w:rsidR="005F5A38" w:rsidRPr="004E1567" w:rsidRDefault="005F5A38" w:rsidP="00405EF9">
            <w:pPr>
              <w:pStyle w:val="ListParagraph"/>
              <w:numPr>
                <w:ilvl w:val="0"/>
                <w:numId w:val="7"/>
              </w:numPr>
              <w:spacing w:after="0" w:line="240" w:lineRule="auto"/>
              <w:ind w:left="114" w:hanging="57"/>
              <w:jc w:val="left"/>
              <w:rPr>
                <w:sz w:val="16"/>
                <w:szCs w:val="16"/>
              </w:rPr>
            </w:pPr>
            <w:r>
              <w:rPr>
                <w:sz w:val="16"/>
                <w:szCs w:val="16"/>
              </w:rPr>
              <w:t>W</w:t>
            </w:r>
            <w:r w:rsidRPr="004E1567">
              <w:rPr>
                <w:sz w:val="16"/>
                <w:szCs w:val="16"/>
              </w:rPr>
              <w:t>omen w</w:t>
            </w:r>
            <w:r>
              <w:rPr>
                <w:sz w:val="16"/>
                <w:szCs w:val="16"/>
              </w:rPr>
              <w:t>ith</w:t>
            </w:r>
            <w:r w:rsidR="003C3280">
              <w:rPr>
                <w:sz w:val="16"/>
                <w:szCs w:val="16"/>
              </w:rPr>
              <w:t xml:space="preserve"> a</w:t>
            </w:r>
            <w:r>
              <w:rPr>
                <w:sz w:val="16"/>
                <w:szCs w:val="16"/>
              </w:rPr>
              <w:t xml:space="preserve"> </w:t>
            </w:r>
            <w:r w:rsidR="003C3280">
              <w:rPr>
                <w:sz w:val="16"/>
                <w:szCs w:val="16"/>
              </w:rPr>
              <w:t>mild-moderate ID</w:t>
            </w:r>
            <w:r>
              <w:rPr>
                <w:sz w:val="16"/>
                <w:szCs w:val="16"/>
              </w:rPr>
              <w:t xml:space="preserve"> (n=175)</w:t>
            </w:r>
            <w:r w:rsidRPr="004E1567">
              <w:rPr>
                <w:sz w:val="16"/>
                <w:szCs w:val="16"/>
              </w:rPr>
              <w:t>.</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r w:rsidRPr="004E1567">
              <w:rPr>
                <w:sz w:val="16"/>
                <w:szCs w:val="16"/>
              </w:rPr>
              <w:t>.</w:t>
            </w:r>
          </w:p>
        </w:tc>
        <w:tc>
          <w:tcPr>
            <w:tcW w:w="4394" w:type="dxa"/>
          </w:tcPr>
          <w:p w:rsidR="005F5A38" w:rsidRPr="004E1567" w:rsidRDefault="005F5A38" w:rsidP="007A4C04">
            <w:pPr>
              <w:spacing w:after="0" w:line="240" w:lineRule="auto"/>
              <w:jc w:val="left"/>
              <w:rPr>
                <w:sz w:val="16"/>
                <w:szCs w:val="16"/>
              </w:rPr>
            </w:pPr>
          </w:p>
          <w:p w:rsidR="005F5A38" w:rsidRPr="004432E3" w:rsidRDefault="005F5A38" w:rsidP="00E7085D">
            <w:pPr>
              <w:pStyle w:val="ListParagraph"/>
              <w:numPr>
                <w:ilvl w:val="0"/>
                <w:numId w:val="8"/>
              </w:numPr>
              <w:spacing w:after="0" w:line="240" w:lineRule="auto"/>
              <w:ind w:left="170" w:hanging="57"/>
              <w:jc w:val="left"/>
              <w:rPr>
                <w:sz w:val="16"/>
                <w:szCs w:val="16"/>
              </w:rPr>
            </w:pPr>
            <w:r w:rsidRPr="004432E3">
              <w:rPr>
                <w:sz w:val="16"/>
                <w:szCs w:val="16"/>
              </w:rPr>
              <w:t xml:space="preserve">To </w:t>
            </w:r>
            <w:r w:rsidR="004432E3">
              <w:rPr>
                <w:sz w:val="16"/>
                <w:szCs w:val="16"/>
              </w:rPr>
              <w:t xml:space="preserve">measure </w:t>
            </w:r>
            <w:r w:rsidRPr="004432E3">
              <w:rPr>
                <w:sz w:val="16"/>
                <w:szCs w:val="16"/>
              </w:rPr>
              <w:t xml:space="preserve">the </w:t>
            </w:r>
            <w:r w:rsidR="004432E3">
              <w:rPr>
                <w:sz w:val="16"/>
                <w:szCs w:val="16"/>
              </w:rPr>
              <w:t>success</w:t>
            </w:r>
            <w:r w:rsidRPr="004432E3">
              <w:rPr>
                <w:sz w:val="16"/>
                <w:szCs w:val="16"/>
              </w:rPr>
              <w:t xml:space="preserve"> of </w:t>
            </w:r>
            <w:r w:rsidR="004432E3" w:rsidRPr="004432E3">
              <w:rPr>
                <w:sz w:val="16"/>
                <w:szCs w:val="16"/>
              </w:rPr>
              <w:t xml:space="preserve">the </w:t>
            </w:r>
            <w:r w:rsidRPr="004432E3">
              <w:rPr>
                <w:sz w:val="16"/>
                <w:szCs w:val="16"/>
              </w:rPr>
              <w:t xml:space="preserve">“Women be Healthy” educational intervention </w:t>
            </w:r>
            <w:r w:rsidR="004432E3" w:rsidRPr="004432E3">
              <w:rPr>
                <w:sz w:val="16"/>
                <w:szCs w:val="16"/>
              </w:rPr>
              <w:t xml:space="preserve">in improving the </w:t>
            </w:r>
            <w:r w:rsidRPr="004432E3">
              <w:rPr>
                <w:sz w:val="16"/>
                <w:szCs w:val="16"/>
              </w:rPr>
              <w:t xml:space="preserve">knowledge </w:t>
            </w:r>
            <w:r w:rsidR="004432E3" w:rsidRPr="004432E3">
              <w:rPr>
                <w:sz w:val="16"/>
                <w:szCs w:val="16"/>
              </w:rPr>
              <w:t xml:space="preserve">levels </w:t>
            </w:r>
            <w:r w:rsidRPr="004432E3">
              <w:rPr>
                <w:sz w:val="16"/>
                <w:szCs w:val="16"/>
              </w:rPr>
              <w:t xml:space="preserve">of women with </w:t>
            </w:r>
            <w:r w:rsidR="004432E3" w:rsidRPr="004432E3">
              <w:rPr>
                <w:sz w:val="16"/>
                <w:szCs w:val="16"/>
              </w:rPr>
              <w:t xml:space="preserve">an ID </w:t>
            </w:r>
            <w:r w:rsidRPr="004432E3">
              <w:rPr>
                <w:sz w:val="16"/>
                <w:szCs w:val="16"/>
              </w:rPr>
              <w:t xml:space="preserve"> about cervical and breast cancer screening </w:t>
            </w:r>
          </w:p>
          <w:p w:rsidR="005F5A38" w:rsidRPr="004E1567" w:rsidRDefault="005F5A38" w:rsidP="00E7085D">
            <w:pPr>
              <w:pStyle w:val="ListParagraph"/>
              <w:spacing w:after="0" w:line="240" w:lineRule="auto"/>
              <w:ind w:left="170" w:hanging="57"/>
              <w:jc w:val="left"/>
              <w:rPr>
                <w:sz w:val="16"/>
                <w:szCs w:val="16"/>
              </w:rPr>
            </w:pPr>
          </w:p>
          <w:p w:rsidR="005F5A38" w:rsidRPr="004E1567" w:rsidRDefault="005F5A38" w:rsidP="00E7085D">
            <w:pPr>
              <w:pStyle w:val="ListParagraph"/>
              <w:numPr>
                <w:ilvl w:val="0"/>
                <w:numId w:val="8"/>
              </w:numPr>
              <w:spacing w:after="0" w:line="240" w:lineRule="auto"/>
              <w:ind w:left="170" w:hanging="57"/>
              <w:jc w:val="left"/>
              <w:rPr>
                <w:sz w:val="16"/>
                <w:szCs w:val="16"/>
              </w:rPr>
            </w:pPr>
            <w:r w:rsidRPr="004432E3">
              <w:rPr>
                <w:sz w:val="16"/>
                <w:szCs w:val="16"/>
              </w:rPr>
              <w:t>Control group</w:t>
            </w:r>
            <w:r w:rsidRPr="004E1567">
              <w:rPr>
                <w:sz w:val="16"/>
                <w:szCs w:val="16"/>
              </w:rPr>
              <w:t xml:space="preserve"> (n=84): no change to daily activities at each partner site</w:t>
            </w:r>
          </w:p>
          <w:p w:rsidR="005F5A38" w:rsidRDefault="005F5A38" w:rsidP="00E7085D">
            <w:pPr>
              <w:pStyle w:val="ListParagraph"/>
              <w:spacing w:after="0" w:line="240" w:lineRule="auto"/>
              <w:ind w:left="170" w:hanging="57"/>
              <w:jc w:val="left"/>
              <w:rPr>
                <w:sz w:val="16"/>
                <w:szCs w:val="16"/>
              </w:rPr>
            </w:pPr>
            <w:r>
              <w:rPr>
                <w:sz w:val="16"/>
                <w:szCs w:val="16"/>
              </w:rPr>
              <w:t xml:space="preserve"> </w:t>
            </w:r>
            <w:r w:rsidR="00E7085D">
              <w:rPr>
                <w:sz w:val="16"/>
                <w:szCs w:val="16"/>
              </w:rPr>
              <w:t>Intervention</w:t>
            </w:r>
            <w:r w:rsidRPr="004E1567">
              <w:rPr>
                <w:sz w:val="16"/>
                <w:szCs w:val="16"/>
              </w:rPr>
              <w:t xml:space="preserve"> group (n=91): 8 weekly </w:t>
            </w:r>
            <w:r>
              <w:rPr>
                <w:sz w:val="16"/>
                <w:szCs w:val="16"/>
              </w:rPr>
              <w:t xml:space="preserve">90 minute </w:t>
            </w:r>
            <w:r w:rsidRPr="004E1567">
              <w:rPr>
                <w:sz w:val="16"/>
                <w:szCs w:val="16"/>
              </w:rPr>
              <w:t>sessions which included role play, group &amp; individual activities, anxiety reduction strategies and visits to physician</w:t>
            </w:r>
            <w:r w:rsidR="00E7085D">
              <w:rPr>
                <w:sz w:val="16"/>
                <w:szCs w:val="16"/>
              </w:rPr>
              <w:t>’</w:t>
            </w:r>
            <w:r w:rsidRPr="004E1567">
              <w:rPr>
                <w:sz w:val="16"/>
                <w:szCs w:val="16"/>
              </w:rPr>
              <w:t>s office</w:t>
            </w:r>
          </w:p>
          <w:p w:rsidR="005F5A38" w:rsidRPr="004E1567" w:rsidRDefault="005F5A38" w:rsidP="00E7085D">
            <w:pPr>
              <w:pStyle w:val="ListParagraph"/>
              <w:spacing w:after="0" w:line="240" w:lineRule="auto"/>
              <w:ind w:left="170" w:hanging="57"/>
              <w:jc w:val="left"/>
              <w:rPr>
                <w:sz w:val="16"/>
                <w:szCs w:val="16"/>
              </w:rPr>
            </w:pPr>
          </w:p>
          <w:p w:rsidR="005F5A38" w:rsidRPr="004E1567" w:rsidRDefault="005F5A38" w:rsidP="00E7085D">
            <w:pPr>
              <w:pStyle w:val="ListParagraph"/>
              <w:numPr>
                <w:ilvl w:val="0"/>
                <w:numId w:val="8"/>
              </w:numPr>
              <w:spacing w:after="0" w:line="240" w:lineRule="auto"/>
              <w:ind w:left="170" w:hanging="57"/>
              <w:jc w:val="left"/>
              <w:rPr>
                <w:sz w:val="16"/>
                <w:szCs w:val="16"/>
              </w:rPr>
            </w:pPr>
            <w:r w:rsidRPr="009F70EB">
              <w:rPr>
                <w:sz w:val="16"/>
                <w:szCs w:val="16"/>
              </w:rPr>
              <w:t>NR</w:t>
            </w:r>
          </w:p>
        </w:tc>
        <w:tc>
          <w:tcPr>
            <w:tcW w:w="3827"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spacing w:after="0" w:line="240" w:lineRule="auto"/>
              <w:ind w:left="170" w:hanging="57"/>
              <w:jc w:val="left"/>
              <w:rPr>
                <w:sz w:val="16"/>
                <w:szCs w:val="16"/>
              </w:rPr>
            </w:pPr>
            <w:r w:rsidRPr="004E1567">
              <w:rPr>
                <w:sz w:val="16"/>
                <w:szCs w:val="16"/>
              </w:rPr>
              <w:t xml:space="preserve">Baseline knowledge survey </w:t>
            </w:r>
            <w:r w:rsidR="00E7085D">
              <w:rPr>
                <w:sz w:val="16"/>
                <w:szCs w:val="16"/>
              </w:rPr>
              <w:t>and</w:t>
            </w:r>
            <w:r w:rsidRPr="004E1567">
              <w:rPr>
                <w:sz w:val="16"/>
                <w:szCs w:val="16"/>
              </w:rPr>
              <w:t xml:space="preserve"> post-test computer assisted face</w:t>
            </w:r>
            <w:r w:rsidR="00E7085D">
              <w:rPr>
                <w:sz w:val="16"/>
                <w:szCs w:val="16"/>
              </w:rPr>
              <w:t>-to</w:t>
            </w:r>
            <w:r w:rsidRPr="004E1567">
              <w:rPr>
                <w:sz w:val="16"/>
                <w:szCs w:val="16"/>
              </w:rPr>
              <w:t>-face individual interviews</w:t>
            </w:r>
          </w:p>
          <w:p w:rsidR="005F5A38" w:rsidRPr="004E1567" w:rsidRDefault="005F5A38" w:rsidP="00405EF9">
            <w:pPr>
              <w:pStyle w:val="ListParagraph"/>
              <w:numPr>
                <w:ilvl w:val="0"/>
                <w:numId w:val="9"/>
              </w:numPr>
              <w:spacing w:after="0" w:line="240" w:lineRule="auto"/>
              <w:ind w:left="170" w:hanging="57"/>
              <w:jc w:val="left"/>
              <w:rPr>
                <w:sz w:val="16"/>
                <w:szCs w:val="16"/>
              </w:rPr>
            </w:pPr>
            <w:r w:rsidRPr="004E1567">
              <w:rPr>
                <w:sz w:val="16"/>
                <w:szCs w:val="16"/>
              </w:rPr>
              <w:t>Who is responsible for breast examination, what to do if a lump is found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9F70EB">
            <w:pPr>
              <w:pStyle w:val="ListParagraph"/>
              <w:numPr>
                <w:ilvl w:val="0"/>
                <w:numId w:val="9"/>
              </w:numPr>
              <w:spacing w:after="0" w:line="240" w:lineRule="auto"/>
              <w:ind w:left="170" w:hanging="57"/>
              <w:jc w:val="left"/>
              <w:rPr>
                <w:sz w:val="16"/>
                <w:szCs w:val="16"/>
              </w:rPr>
            </w:pPr>
            <w:r w:rsidRPr="009F70EB">
              <w:rPr>
                <w:sz w:val="16"/>
                <w:szCs w:val="16"/>
              </w:rPr>
              <w:t>Definition of cancer, definition &amp; frequency of mammogram, knowledge of cervical cancer screening</w:t>
            </w:r>
          </w:p>
        </w:tc>
        <w:tc>
          <w:tcPr>
            <w:tcW w:w="4253"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10"/>
              </w:numPr>
              <w:spacing w:after="0" w:line="240" w:lineRule="auto"/>
              <w:ind w:left="170" w:hanging="57"/>
              <w:jc w:val="left"/>
              <w:rPr>
                <w:sz w:val="16"/>
                <w:szCs w:val="16"/>
              </w:rPr>
            </w:pPr>
            <w:r w:rsidRPr="004E1567">
              <w:rPr>
                <w:sz w:val="16"/>
                <w:szCs w:val="16"/>
              </w:rPr>
              <w:t xml:space="preserve">No statistically significant differences for </w:t>
            </w:r>
            <w:r w:rsidR="004432E3">
              <w:rPr>
                <w:sz w:val="16"/>
                <w:szCs w:val="16"/>
              </w:rPr>
              <w:t>intervention</w:t>
            </w:r>
            <w:r w:rsidRPr="004E1567">
              <w:rPr>
                <w:sz w:val="16"/>
                <w:szCs w:val="16"/>
              </w:rPr>
              <w:t xml:space="preserve"> group on whose job it is to do a breast exam and what to do if a lump is found.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10"/>
              </w:numPr>
              <w:spacing w:after="0" w:line="240" w:lineRule="auto"/>
              <w:ind w:left="170" w:hanging="57"/>
              <w:jc w:val="left"/>
              <w:rPr>
                <w:sz w:val="16"/>
                <w:szCs w:val="16"/>
              </w:rPr>
            </w:pPr>
            <w:r w:rsidRPr="004E1567">
              <w:rPr>
                <w:sz w:val="16"/>
                <w:szCs w:val="16"/>
              </w:rPr>
              <w:t>Significant differences in the</w:t>
            </w:r>
            <w:r w:rsidR="004432E3">
              <w:rPr>
                <w:sz w:val="16"/>
                <w:szCs w:val="16"/>
              </w:rPr>
              <w:t xml:space="preserve"> intervention</w:t>
            </w:r>
            <w:r w:rsidRPr="004E1567">
              <w:rPr>
                <w:sz w:val="16"/>
                <w:szCs w:val="16"/>
              </w:rPr>
              <w:t xml:space="preserve"> group on knowledge for the definition of mammogram (p&lt;0.01) and frequency of mammogram (p&lt;0.01)</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E7085D">
            <w:pPr>
              <w:pStyle w:val="ListParagraph"/>
              <w:numPr>
                <w:ilvl w:val="0"/>
                <w:numId w:val="10"/>
              </w:numPr>
              <w:spacing w:after="0" w:line="240" w:lineRule="auto"/>
              <w:ind w:left="170" w:hanging="57"/>
              <w:jc w:val="left"/>
              <w:rPr>
                <w:sz w:val="16"/>
                <w:szCs w:val="16"/>
              </w:rPr>
            </w:pPr>
            <w:r w:rsidRPr="009F70EB">
              <w:rPr>
                <w:sz w:val="16"/>
                <w:szCs w:val="16"/>
              </w:rPr>
              <w:t xml:space="preserve">Control group showed significant differences on what to do if a lump is found (p &lt;0.05) which indicates there may have been knowledge transfer between participants as nearly all sites had equal numbers women in the control group and </w:t>
            </w:r>
            <w:r w:rsidR="00E7085D">
              <w:rPr>
                <w:sz w:val="16"/>
                <w:szCs w:val="16"/>
              </w:rPr>
              <w:t>intervention</w:t>
            </w:r>
            <w:r w:rsidRPr="009F70EB">
              <w:rPr>
                <w:sz w:val="16"/>
                <w:szCs w:val="16"/>
              </w:rPr>
              <w:t xml:space="preserve"> groups</w:t>
            </w:r>
          </w:p>
        </w:tc>
      </w:tr>
      <w:tr w:rsidR="005F5A38" w:rsidRPr="004E1567" w:rsidTr="00306D9A">
        <w:tc>
          <w:tcPr>
            <w:tcW w:w="2552" w:type="dxa"/>
          </w:tcPr>
          <w:p w:rsidR="00306F03" w:rsidRDefault="005F5A38" w:rsidP="00405EF9">
            <w:pPr>
              <w:spacing w:after="0" w:line="240" w:lineRule="auto"/>
              <w:ind w:left="170" w:hanging="57"/>
              <w:jc w:val="left"/>
              <w:rPr>
                <w:sz w:val="16"/>
                <w:szCs w:val="16"/>
              </w:rPr>
            </w:pPr>
            <w:r>
              <w:rPr>
                <w:b/>
                <w:sz w:val="16"/>
                <w:szCs w:val="16"/>
              </w:rPr>
              <w:t>Intervention 2</w:t>
            </w:r>
            <w:r w:rsidRPr="005F5A38">
              <w:rPr>
                <w:b/>
                <w:sz w:val="16"/>
                <w:szCs w:val="16"/>
              </w:rPr>
              <w:t>:</w:t>
            </w:r>
            <w:r>
              <w:rPr>
                <w:sz w:val="16"/>
                <w:szCs w:val="16"/>
              </w:rPr>
              <w:t xml:space="preserve"> </w:t>
            </w:r>
          </w:p>
          <w:p w:rsidR="005F5A38" w:rsidRDefault="005F5A38" w:rsidP="00405EF9">
            <w:pPr>
              <w:spacing w:after="0" w:line="240" w:lineRule="auto"/>
              <w:ind w:left="170" w:hanging="57"/>
              <w:jc w:val="left"/>
              <w:rPr>
                <w:sz w:val="16"/>
                <w:szCs w:val="16"/>
              </w:rPr>
            </w:pPr>
            <w:r>
              <w:rPr>
                <w:sz w:val="16"/>
                <w:szCs w:val="16"/>
              </w:rPr>
              <w:t>Women Be Healthy 2</w:t>
            </w:r>
          </w:p>
          <w:p w:rsidR="005F5A38" w:rsidRPr="004E1567" w:rsidRDefault="005F5A38" w:rsidP="00405EF9">
            <w:pPr>
              <w:spacing w:after="0" w:line="240" w:lineRule="auto"/>
              <w:ind w:left="170" w:hanging="57"/>
              <w:jc w:val="left"/>
              <w:rPr>
                <w:sz w:val="16"/>
                <w:szCs w:val="16"/>
              </w:rPr>
            </w:pPr>
            <w:r w:rsidRPr="004E1567">
              <w:rPr>
                <w:sz w:val="16"/>
                <w:szCs w:val="16"/>
              </w:rPr>
              <w:t>Swaine</w:t>
            </w:r>
            <w:r>
              <w:rPr>
                <w:sz w:val="16"/>
                <w:szCs w:val="16"/>
              </w:rPr>
              <w:t xml:space="preserve"> </w:t>
            </w:r>
            <w:r w:rsidRPr="004E1567">
              <w:rPr>
                <w:i/>
                <w:sz w:val="16"/>
                <w:szCs w:val="16"/>
              </w:rPr>
              <w:t>et al.,</w:t>
            </w:r>
            <w:r w:rsidRPr="004E1567">
              <w:rPr>
                <w:sz w:val="16"/>
                <w:szCs w:val="16"/>
              </w:rPr>
              <w:t xml:space="preserve"> (2014)</w:t>
            </w:r>
          </w:p>
          <w:p w:rsidR="005F5A38" w:rsidRPr="004E1567" w:rsidRDefault="005F5A38" w:rsidP="00405EF9">
            <w:pPr>
              <w:spacing w:after="0" w:line="240" w:lineRule="auto"/>
              <w:ind w:left="170" w:hanging="57"/>
              <w:jc w:val="left"/>
              <w:rPr>
                <w:sz w:val="16"/>
                <w:szCs w:val="16"/>
              </w:rPr>
            </w:pPr>
            <w:r w:rsidRPr="004E1567">
              <w:rPr>
                <w:sz w:val="16"/>
                <w:szCs w:val="16"/>
              </w:rPr>
              <w:t>USA</w:t>
            </w:r>
          </w:p>
          <w:p w:rsidR="005F5A38" w:rsidRPr="005F5A38" w:rsidRDefault="005F5A38" w:rsidP="00405EF9">
            <w:pPr>
              <w:pStyle w:val="ListParagraph"/>
              <w:numPr>
                <w:ilvl w:val="0"/>
                <w:numId w:val="11"/>
              </w:numPr>
              <w:spacing w:after="0" w:line="240" w:lineRule="auto"/>
              <w:ind w:left="170" w:hanging="57"/>
              <w:jc w:val="left"/>
              <w:rPr>
                <w:sz w:val="16"/>
                <w:szCs w:val="16"/>
              </w:rPr>
            </w:pPr>
            <w:r w:rsidRPr="005F5A38">
              <w:rPr>
                <w:sz w:val="16"/>
                <w:szCs w:val="16"/>
              </w:rPr>
              <w:t>Randomised control</w:t>
            </w:r>
            <w:r w:rsidR="00E7085D">
              <w:rPr>
                <w:sz w:val="16"/>
                <w:szCs w:val="16"/>
              </w:rPr>
              <w:t>led</w:t>
            </w:r>
            <w:r w:rsidRPr="005F5A38">
              <w:rPr>
                <w:sz w:val="16"/>
                <w:szCs w:val="16"/>
              </w:rPr>
              <w:t xml:space="preserve"> trial</w:t>
            </w:r>
          </w:p>
          <w:p w:rsidR="005F5A38" w:rsidRPr="004E1567" w:rsidRDefault="005F5A38" w:rsidP="00405EF9">
            <w:pPr>
              <w:pStyle w:val="ListParagraph"/>
              <w:numPr>
                <w:ilvl w:val="0"/>
                <w:numId w:val="11"/>
              </w:numPr>
              <w:spacing w:after="0" w:line="240" w:lineRule="auto"/>
              <w:ind w:left="170" w:hanging="57"/>
              <w:jc w:val="left"/>
              <w:rPr>
                <w:sz w:val="16"/>
                <w:szCs w:val="16"/>
              </w:rPr>
            </w:pPr>
            <w:r>
              <w:rPr>
                <w:sz w:val="16"/>
                <w:szCs w:val="16"/>
              </w:rPr>
              <w:t>W</w:t>
            </w:r>
            <w:r w:rsidRPr="004E1567">
              <w:rPr>
                <w:sz w:val="16"/>
                <w:szCs w:val="16"/>
              </w:rPr>
              <w:t xml:space="preserve">omen with </w:t>
            </w:r>
            <w:r w:rsidR="003C3280">
              <w:rPr>
                <w:sz w:val="16"/>
                <w:szCs w:val="16"/>
              </w:rPr>
              <w:t xml:space="preserve">a </w:t>
            </w:r>
            <w:r w:rsidRPr="004E1567">
              <w:rPr>
                <w:sz w:val="16"/>
                <w:szCs w:val="16"/>
              </w:rPr>
              <w:t>mild, moderate &amp; se</w:t>
            </w:r>
            <w:r>
              <w:rPr>
                <w:sz w:val="16"/>
                <w:szCs w:val="16"/>
              </w:rPr>
              <w:t>vere ID (n=198)</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p>
        </w:tc>
        <w:tc>
          <w:tcPr>
            <w:tcW w:w="4394" w:type="dxa"/>
          </w:tcPr>
          <w:p w:rsidR="005F5A38" w:rsidRPr="004E1567" w:rsidRDefault="005F5A38" w:rsidP="00405EF9">
            <w:pPr>
              <w:pStyle w:val="ListParagraph"/>
              <w:spacing w:after="0" w:line="240" w:lineRule="auto"/>
              <w:ind w:left="170" w:hanging="57"/>
              <w:jc w:val="left"/>
              <w:rPr>
                <w:sz w:val="16"/>
                <w:szCs w:val="16"/>
              </w:rPr>
            </w:pPr>
          </w:p>
          <w:p w:rsidR="00616AF9" w:rsidRPr="004432E3" w:rsidRDefault="005F5A38" w:rsidP="00405EF9">
            <w:pPr>
              <w:pStyle w:val="ListParagraph"/>
              <w:numPr>
                <w:ilvl w:val="0"/>
                <w:numId w:val="12"/>
              </w:numPr>
              <w:spacing w:after="0" w:line="240" w:lineRule="auto"/>
              <w:ind w:left="170" w:hanging="57"/>
              <w:jc w:val="left"/>
              <w:rPr>
                <w:sz w:val="16"/>
                <w:szCs w:val="16"/>
              </w:rPr>
            </w:pPr>
            <w:r w:rsidRPr="004432E3">
              <w:rPr>
                <w:sz w:val="16"/>
                <w:szCs w:val="16"/>
              </w:rPr>
              <w:t xml:space="preserve">To compare the </w:t>
            </w:r>
            <w:r w:rsidR="004432E3" w:rsidRPr="004432E3">
              <w:rPr>
                <w:sz w:val="16"/>
                <w:szCs w:val="16"/>
              </w:rPr>
              <w:t xml:space="preserve">effectiveness </w:t>
            </w:r>
            <w:r w:rsidRPr="004432E3">
              <w:rPr>
                <w:sz w:val="16"/>
                <w:szCs w:val="16"/>
              </w:rPr>
              <w:t xml:space="preserve">of </w:t>
            </w:r>
            <w:r w:rsidR="004432E3" w:rsidRPr="004432E3">
              <w:rPr>
                <w:sz w:val="16"/>
                <w:szCs w:val="16"/>
              </w:rPr>
              <w:t>the</w:t>
            </w:r>
            <w:r w:rsidRPr="004432E3">
              <w:rPr>
                <w:sz w:val="16"/>
                <w:szCs w:val="16"/>
              </w:rPr>
              <w:t xml:space="preserve"> existing </w:t>
            </w:r>
            <w:r w:rsidR="004432E3" w:rsidRPr="004432E3">
              <w:rPr>
                <w:sz w:val="16"/>
                <w:szCs w:val="16"/>
              </w:rPr>
              <w:t xml:space="preserve">cervical and breast cancer screening educational </w:t>
            </w:r>
            <w:r w:rsidRPr="004432E3">
              <w:rPr>
                <w:sz w:val="16"/>
                <w:szCs w:val="16"/>
              </w:rPr>
              <w:t>intervention “Women be Healthy” and a revised, ex</w:t>
            </w:r>
            <w:r w:rsidR="004432E3" w:rsidRPr="004432E3">
              <w:rPr>
                <w:sz w:val="16"/>
                <w:szCs w:val="16"/>
              </w:rPr>
              <w:t>tended</w:t>
            </w:r>
            <w:r w:rsidRPr="004432E3">
              <w:rPr>
                <w:sz w:val="16"/>
                <w:szCs w:val="16"/>
              </w:rPr>
              <w:t xml:space="preserve"> intervention “Women be Healthy 2” </w:t>
            </w:r>
          </w:p>
          <w:p w:rsidR="00616AF9" w:rsidRDefault="00616AF9" w:rsidP="00405EF9">
            <w:pPr>
              <w:pStyle w:val="ListParagraph"/>
              <w:spacing w:after="0" w:line="240" w:lineRule="auto"/>
              <w:ind w:left="170"/>
              <w:jc w:val="left"/>
              <w:rPr>
                <w:sz w:val="16"/>
                <w:szCs w:val="16"/>
              </w:rPr>
            </w:pPr>
          </w:p>
          <w:p w:rsidR="00616AF9" w:rsidRPr="00616AF9" w:rsidRDefault="00616AF9" w:rsidP="00405EF9">
            <w:pPr>
              <w:pStyle w:val="ListParagraph"/>
              <w:numPr>
                <w:ilvl w:val="0"/>
                <w:numId w:val="12"/>
              </w:numPr>
              <w:spacing w:after="0" w:line="240" w:lineRule="auto"/>
              <w:ind w:left="170" w:hanging="57"/>
              <w:jc w:val="left"/>
              <w:rPr>
                <w:sz w:val="16"/>
                <w:szCs w:val="16"/>
              </w:rPr>
            </w:pPr>
            <w:r w:rsidRPr="00616AF9">
              <w:rPr>
                <w:sz w:val="16"/>
                <w:szCs w:val="16"/>
              </w:rPr>
              <w:t xml:space="preserve"> Control group(n=65): no change to daily activities at each partner site</w:t>
            </w:r>
          </w:p>
          <w:p w:rsidR="005F5A38" w:rsidRPr="00616AF9" w:rsidRDefault="00616AF9" w:rsidP="00405EF9">
            <w:pPr>
              <w:spacing w:after="0" w:line="240" w:lineRule="auto"/>
              <w:ind w:left="113"/>
              <w:jc w:val="left"/>
              <w:rPr>
                <w:sz w:val="16"/>
                <w:szCs w:val="16"/>
              </w:rPr>
            </w:pPr>
            <w:r w:rsidRPr="00616AF9">
              <w:rPr>
                <w:sz w:val="16"/>
                <w:szCs w:val="16"/>
              </w:rPr>
              <w:t xml:space="preserve"> </w:t>
            </w:r>
            <w:r w:rsidR="00E7085D">
              <w:rPr>
                <w:sz w:val="16"/>
                <w:szCs w:val="16"/>
              </w:rPr>
              <w:t>Intervention</w:t>
            </w:r>
            <w:r w:rsidR="005F5A38" w:rsidRPr="00616AF9">
              <w:rPr>
                <w:sz w:val="16"/>
                <w:szCs w:val="16"/>
              </w:rPr>
              <w:t xml:space="preserve"> group (n=98</w:t>
            </w:r>
            <w:r w:rsidR="005F5A38" w:rsidRPr="004432E3">
              <w:rPr>
                <w:sz w:val="16"/>
                <w:szCs w:val="16"/>
              </w:rPr>
              <w:t xml:space="preserve">) </w:t>
            </w:r>
            <w:r w:rsidR="004432E3" w:rsidRPr="004432E3">
              <w:rPr>
                <w:sz w:val="16"/>
                <w:szCs w:val="16"/>
              </w:rPr>
              <w:t xml:space="preserve">participated in </w:t>
            </w:r>
            <w:r w:rsidR="005F5A38" w:rsidRPr="004432E3">
              <w:rPr>
                <w:sz w:val="16"/>
                <w:szCs w:val="16"/>
              </w:rPr>
              <w:t>the “Women be He</w:t>
            </w:r>
            <w:r w:rsidRPr="004432E3">
              <w:rPr>
                <w:sz w:val="16"/>
                <w:szCs w:val="16"/>
              </w:rPr>
              <w:t>althy” educational intervention</w:t>
            </w:r>
          </w:p>
          <w:p w:rsidR="00616AF9" w:rsidRPr="00616AF9" w:rsidRDefault="00616AF9" w:rsidP="00405EF9">
            <w:pPr>
              <w:spacing w:after="0" w:line="240" w:lineRule="auto"/>
              <w:jc w:val="left"/>
              <w:rPr>
                <w:sz w:val="16"/>
                <w:szCs w:val="16"/>
              </w:rPr>
            </w:pPr>
          </w:p>
          <w:p w:rsidR="00405EF9" w:rsidRDefault="005F5A38" w:rsidP="00405EF9">
            <w:pPr>
              <w:pStyle w:val="ListParagraph"/>
              <w:spacing w:after="0" w:line="240" w:lineRule="auto"/>
              <w:ind w:left="170" w:hanging="57"/>
              <w:jc w:val="left"/>
              <w:rPr>
                <w:sz w:val="16"/>
                <w:szCs w:val="16"/>
              </w:rPr>
            </w:pPr>
            <w:r w:rsidRPr="004E1567">
              <w:rPr>
                <w:sz w:val="16"/>
                <w:szCs w:val="16"/>
              </w:rPr>
              <w:t xml:space="preserve"> </w:t>
            </w:r>
            <w:r w:rsidRPr="004432E3">
              <w:rPr>
                <w:sz w:val="16"/>
                <w:szCs w:val="16"/>
              </w:rPr>
              <w:t>Delayed</w:t>
            </w:r>
            <w:r w:rsidR="004432E3" w:rsidRPr="004432E3">
              <w:rPr>
                <w:sz w:val="16"/>
                <w:szCs w:val="16"/>
              </w:rPr>
              <w:t xml:space="preserve"> intervention</w:t>
            </w:r>
            <w:r w:rsidRPr="004432E3">
              <w:rPr>
                <w:sz w:val="16"/>
                <w:szCs w:val="16"/>
              </w:rPr>
              <w:t xml:space="preserve"> group (n=35) </w:t>
            </w:r>
            <w:r w:rsidR="004432E3" w:rsidRPr="004432E3">
              <w:rPr>
                <w:sz w:val="16"/>
                <w:szCs w:val="16"/>
              </w:rPr>
              <w:t xml:space="preserve">participated in </w:t>
            </w:r>
            <w:r w:rsidRPr="004432E3">
              <w:rPr>
                <w:sz w:val="16"/>
                <w:szCs w:val="16"/>
              </w:rPr>
              <w:t>the “Women be Healthy 2” educational intervention</w:t>
            </w:r>
            <w:r w:rsidR="00616AF9" w:rsidRPr="004432E3">
              <w:rPr>
                <w:sz w:val="16"/>
                <w:szCs w:val="16"/>
              </w:rPr>
              <w:t>:</w:t>
            </w:r>
            <w:r w:rsidRPr="004E1567">
              <w:rPr>
                <w:sz w:val="16"/>
                <w:szCs w:val="16"/>
              </w:rPr>
              <w:t xml:space="preserve"> 11 twice-weekly sessions</w:t>
            </w:r>
            <w:r w:rsidR="00616AF9">
              <w:rPr>
                <w:sz w:val="16"/>
                <w:szCs w:val="16"/>
              </w:rPr>
              <w:t>.</w:t>
            </w:r>
            <w:r w:rsidRPr="004E1567">
              <w:rPr>
                <w:sz w:val="16"/>
                <w:szCs w:val="16"/>
              </w:rPr>
              <w:t xml:space="preserve"> Additional information on cervical cancer, hands-on a</w:t>
            </w:r>
            <w:r w:rsidR="00616AF9">
              <w:rPr>
                <w:sz w:val="16"/>
                <w:szCs w:val="16"/>
              </w:rPr>
              <w:t xml:space="preserve">ctivities and resource </w:t>
            </w:r>
            <w:r w:rsidR="00782A30">
              <w:rPr>
                <w:sz w:val="16"/>
                <w:szCs w:val="16"/>
              </w:rPr>
              <w:t>material.</w:t>
            </w:r>
            <w:r w:rsidR="00782A30" w:rsidRPr="004E1567">
              <w:rPr>
                <w:sz w:val="16"/>
                <w:szCs w:val="16"/>
              </w:rPr>
              <w:t xml:space="preserve"> Role</w:t>
            </w:r>
            <w:r w:rsidRPr="004E1567">
              <w:rPr>
                <w:sz w:val="16"/>
                <w:szCs w:val="16"/>
              </w:rPr>
              <w:t>-play was removed from this revised programme.</w:t>
            </w:r>
          </w:p>
          <w:p w:rsidR="005F5A38" w:rsidRPr="004E1567" w:rsidRDefault="005F5A38" w:rsidP="00405EF9">
            <w:pPr>
              <w:pStyle w:val="ListParagraph"/>
              <w:spacing w:after="0" w:line="240" w:lineRule="auto"/>
              <w:ind w:left="170" w:hanging="57"/>
              <w:jc w:val="left"/>
              <w:rPr>
                <w:sz w:val="16"/>
                <w:szCs w:val="16"/>
              </w:rPr>
            </w:pPr>
            <w:r w:rsidRPr="004E1567">
              <w:rPr>
                <w:sz w:val="16"/>
                <w:szCs w:val="16"/>
              </w:rPr>
              <w:t xml:space="preserve"> </w:t>
            </w:r>
          </w:p>
          <w:p w:rsidR="005F5A38" w:rsidRPr="00306F03" w:rsidRDefault="005F5A38" w:rsidP="00405EF9">
            <w:pPr>
              <w:pStyle w:val="ListParagraph"/>
              <w:numPr>
                <w:ilvl w:val="0"/>
                <w:numId w:val="12"/>
              </w:numPr>
              <w:spacing w:after="0" w:line="240" w:lineRule="auto"/>
              <w:ind w:left="170" w:hanging="57"/>
              <w:jc w:val="left"/>
              <w:rPr>
                <w:sz w:val="16"/>
                <w:szCs w:val="16"/>
              </w:rPr>
            </w:pPr>
            <w:r w:rsidRPr="00306F03">
              <w:rPr>
                <w:sz w:val="16"/>
                <w:szCs w:val="16"/>
              </w:rPr>
              <w:t>NR</w:t>
            </w:r>
          </w:p>
          <w:p w:rsidR="005F5A38" w:rsidRPr="004E1567" w:rsidRDefault="005F5A38" w:rsidP="00405EF9">
            <w:pPr>
              <w:pStyle w:val="ListParagraph"/>
              <w:spacing w:after="0" w:line="240" w:lineRule="auto"/>
              <w:ind w:left="170"/>
              <w:jc w:val="left"/>
              <w:rPr>
                <w:sz w:val="16"/>
                <w:szCs w:val="16"/>
              </w:rPr>
            </w:pPr>
          </w:p>
        </w:tc>
        <w:tc>
          <w:tcPr>
            <w:tcW w:w="3827"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spacing w:after="0" w:line="240" w:lineRule="auto"/>
              <w:ind w:left="170" w:hanging="57"/>
              <w:jc w:val="left"/>
              <w:rPr>
                <w:sz w:val="16"/>
                <w:szCs w:val="16"/>
              </w:rPr>
            </w:pPr>
            <w:r w:rsidRPr="004E1567">
              <w:rPr>
                <w:sz w:val="16"/>
                <w:szCs w:val="16"/>
              </w:rPr>
              <w:t>Face-</w:t>
            </w:r>
            <w:r w:rsidR="00E7085D">
              <w:rPr>
                <w:sz w:val="16"/>
                <w:szCs w:val="16"/>
              </w:rPr>
              <w:t>to-</w:t>
            </w:r>
            <w:r w:rsidRPr="004E1567">
              <w:rPr>
                <w:sz w:val="16"/>
                <w:szCs w:val="16"/>
              </w:rPr>
              <w:t>face, computer assisted individual interviews were conducted pre and post the intervention.</w:t>
            </w:r>
          </w:p>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13"/>
              </w:numPr>
              <w:spacing w:after="0" w:line="240" w:lineRule="auto"/>
              <w:ind w:left="170" w:hanging="57"/>
              <w:jc w:val="left"/>
              <w:rPr>
                <w:sz w:val="16"/>
                <w:szCs w:val="16"/>
              </w:rPr>
            </w:pPr>
            <w:r w:rsidRPr="004E1567">
              <w:rPr>
                <w:sz w:val="16"/>
                <w:szCs w:val="16"/>
              </w:rPr>
              <w:t>Who is responsible for breast examination, what to do if a lump is found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13"/>
              </w:numPr>
              <w:spacing w:after="0" w:line="240" w:lineRule="auto"/>
              <w:ind w:left="170" w:hanging="57"/>
              <w:jc w:val="left"/>
              <w:rPr>
                <w:sz w:val="16"/>
                <w:szCs w:val="16"/>
              </w:rPr>
            </w:pPr>
            <w:r w:rsidRPr="004E1567">
              <w:rPr>
                <w:sz w:val="16"/>
                <w:szCs w:val="16"/>
              </w:rPr>
              <w:t>Definition of cancer, definition &amp; frequency of mammogram, knowledge of cervical cancer screening</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p>
        </w:tc>
        <w:tc>
          <w:tcPr>
            <w:tcW w:w="4253"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14"/>
              </w:numPr>
              <w:spacing w:after="0" w:line="240" w:lineRule="auto"/>
              <w:ind w:left="170" w:hanging="57"/>
              <w:jc w:val="left"/>
              <w:rPr>
                <w:sz w:val="16"/>
                <w:szCs w:val="16"/>
              </w:rPr>
            </w:pPr>
            <w:r w:rsidRPr="004E1567">
              <w:rPr>
                <w:sz w:val="16"/>
                <w:szCs w:val="16"/>
              </w:rPr>
              <w:t xml:space="preserve">No statistically significant differences for the </w:t>
            </w:r>
            <w:r w:rsidR="004432E3">
              <w:rPr>
                <w:sz w:val="16"/>
                <w:szCs w:val="16"/>
              </w:rPr>
              <w:t>intervention</w:t>
            </w:r>
            <w:r w:rsidRPr="004E1567">
              <w:rPr>
                <w:sz w:val="16"/>
                <w:szCs w:val="16"/>
              </w:rPr>
              <w:t xml:space="preserve"> group “Women be Healthy” on whose job it is to do a breast exam and what to do if a lump is found.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r w:rsidRPr="004432E3">
              <w:rPr>
                <w:sz w:val="16"/>
                <w:szCs w:val="16"/>
              </w:rPr>
              <w:t xml:space="preserve">Statistically significant differences were seen for the delayed </w:t>
            </w:r>
            <w:r w:rsidR="004432E3" w:rsidRPr="004432E3">
              <w:rPr>
                <w:sz w:val="16"/>
                <w:szCs w:val="16"/>
              </w:rPr>
              <w:t>intervention</w:t>
            </w:r>
            <w:r w:rsidRPr="004432E3">
              <w:rPr>
                <w:sz w:val="16"/>
                <w:szCs w:val="16"/>
              </w:rPr>
              <w:t xml:space="preserve"> group “Women be Healthy 2” on what to do if a lump is found (p&lt;0.05) but no statistically significant difference seen on</w:t>
            </w:r>
            <w:r w:rsidRPr="004E1567">
              <w:rPr>
                <w:sz w:val="16"/>
                <w:szCs w:val="16"/>
              </w:rPr>
              <w:t xml:space="preserve"> whose job it is to do a breast exam.</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14"/>
              </w:numPr>
              <w:spacing w:after="0" w:line="240" w:lineRule="auto"/>
              <w:ind w:left="170" w:hanging="57"/>
              <w:jc w:val="left"/>
              <w:rPr>
                <w:sz w:val="16"/>
                <w:szCs w:val="16"/>
              </w:rPr>
            </w:pPr>
            <w:r w:rsidRPr="004432E3">
              <w:rPr>
                <w:sz w:val="16"/>
                <w:szCs w:val="16"/>
              </w:rPr>
              <w:t xml:space="preserve">Significant differences were seen in the </w:t>
            </w:r>
            <w:r w:rsidR="004432E3" w:rsidRPr="004432E3">
              <w:rPr>
                <w:sz w:val="16"/>
                <w:szCs w:val="16"/>
              </w:rPr>
              <w:t>intervention</w:t>
            </w:r>
            <w:r w:rsidRPr="004432E3">
              <w:rPr>
                <w:sz w:val="16"/>
                <w:szCs w:val="16"/>
              </w:rPr>
              <w:t xml:space="preserve"> group “Women be Healthy” on</w:t>
            </w:r>
            <w:r w:rsidRPr="004E1567">
              <w:rPr>
                <w:sz w:val="16"/>
                <w:szCs w:val="16"/>
              </w:rPr>
              <w:t xml:space="preserve"> knowledge </w:t>
            </w:r>
            <w:r w:rsidR="00E7085D">
              <w:rPr>
                <w:sz w:val="16"/>
                <w:szCs w:val="16"/>
              </w:rPr>
              <w:t>of</w:t>
            </w:r>
            <w:r w:rsidRPr="004E1567">
              <w:rPr>
                <w:sz w:val="16"/>
                <w:szCs w:val="16"/>
              </w:rPr>
              <w:t xml:space="preserve"> the definition of mammogram (</w:t>
            </w:r>
            <w:r w:rsidR="009F70EB">
              <w:rPr>
                <w:sz w:val="16"/>
                <w:szCs w:val="16"/>
              </w:rPr>
              <w:t>p</w:t>
            </w:r>
            <w:r w:rsidRPr="004E1567">
              <w:rPr>
                <w:sz w:val="16"/>
                <w:szCs w:val="16"/>
              </w:rPr>
              <w:t>&lt;0.01) and frequency of mammogram (</w:t>
            </w:r>
            <w:r w:rsidR="009F70EB">
              <w:rPr>
                <w:sz w:val="16"/>
                <w:szCs w:val="16"/>
              </w:rPr>
              <w:t>p</w:t>
            </w:r>
            <w:r w:rsidRPr="004E1567">
              <w:rPr>
                <w:sz w:val="16"/>
                <w:szCs w:val="16"/>
              </w:rPr>
              <w:t>&lt;0.01).</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r w:rsidRPr="004E1567">
              <w:rPr>
                <w:sz w:val="16"/>
                <w:szCs w:val="16"/>
              </w:rPr>
              <w:t xml:space="preserve">No significant differences were </w:t>
            </w:r>
            <w:r w:rsidRPr="004432E3">
              <w:rPr>
                <w:sz w:val="16"/>
                <w:szCs w:val="16"/>
              </w:rPr>
              <w:t xml:space="preserve">seen in the delayed </w:t>
            </w:r>
            <w:r w:rsidR="004432E3" w:rsidRPr="004432E3">
              <w:rPr>
                <w:sz w:val="16"/>
                <w:szCs w:val="16"/>
              </w:rPr>
              <w:t xml:space="preserve">intervention </w:t>
            </w:r>
            <w:r w:rsidRPr="004432E3">
              <w:rPr>
                <w:sz w:val="16"/>
                <w:szCs w:val="16"/>
              </w:rPr>
              <w:t>group “Women be Healthy 2” on</w:t>
            </w:r>
            <w:r w:rsidRPr="004E1567">
              <w:rPr>
                <w:sz w:val="16"/>
                <w:szCs w:val="16"/>
              </w:rPr>
              <w:t xml:space="preserve"> knowledge </w:t>
            </w:r>
            <w:r w:rsidR="00E7085D">
              <w:rPr>
                <w:sz w:val="16"/>
                <w:szCs w:val="16"/>
              </w:rPr>
              <w:t>of</w:t>
            </w:r>
            <w:r w:rsidRPr="004E1567">
              <w:rPr>
                <w:sz w:val="16"/>
                <w:szCs w:val="16"/>
              </w:rPr>
              <w:t xml:space="preserve"> the definition of mammogram or frequency of mammogram.</w:t>
            </w:r>
          </w:p>
          <w:p w:rsidR="005F5A38" w:rsidRPr="004E1567" w:rsidRDefault="005F5A38" w:rsidP="00405EF9">
            <w:pPr>
              <w:pStyle w:val="ListParagraph"/>
              <w:spacing w:after="0" w:line="240" w:lineRule="auto"/>
              <w:ind w:left="170" w:hanging="57"/>
              <w:jc w:val="left"/>
              <w:rPr>
                <w:sz w:val="16"/>
                <w:szCs w:val="16"/>
              </w:rPr>
            </w:pPr>
          </w:p>
          <w:p w:rsidR="009F70EB" w:rsidRDefault="005F5A38" w:rsidP="009F70EB">
            <w:pPr>
              <w:pStyle w:val="ListParagraph"/>
              <w:numPr>
                <w:ilvl w:val="0"/>
                <w:numId w:val="14"/>
              </w:numPr>
              <w:spacing w:after="0" w:line="240" w:lineRule="auto"/>
              <w:ind w:left="170" w:hanging="57"/>
              <w:jc w:val="left"/>
              <w:rPr>
                <w:sz w:val="16"/>
                <w:szCs w:val="16"/>
              </w:rPr>
            </w:pPr>
            <w:r w:rsidRPr="00D93423">
              <w:rPr>
                <w:sz w:val="16"/>
                <w:szCs w:val="16"/>
              </w:rPr>
              <w:t>Control group showed significant differences on what to do if a lump is found (p &lt;0.05) which indicates there may have been knowledge transfer between participants as women had contact with each other outside of the interventions</w:t>
            </w:r>
          </w:p>
          <w:p w:rsidR="00D93423" w:rsidRPr="00D93423" w:rsidRDefault="00D93423" w:rsidP="00D93423">
            <w:pPr>
              <w:spacing w:after="0" w:line="240" w:lineRule="auto"/>
              <w:ind w:left="113"/>
              <w:jc w:val="left"/>
              <w:rPr>
                <w:sz w:val="16"/>
                <w:szCs w:val="16"/>
              </w:rPr>
            </w:pPr>
          </w:p>
          <w:p w:rsidR="009F70EB" w:rsidRDefault="009F70EB" w:rsidP="009F70EB">
            <w:pPr>
              <w:spacing w:after="0" w:line="240" w:lineRule="auto"/>
              <w:jc w:val="left"/>
              <w:rPr>
                <w:sz w:val="16"/>
                <w:szCs w:val="16"/>
              </w:rPr>
            </w:pPr>
          </w:p>
          <w:p w:rsidR="009F70EB" w:rsidRPr="009F70EB" w:rsidRDefault="009F70EB" w:rsidP="009F70EB">
            <w:pPr>
              <w:spacing w:after="0" w:line="240" w:lineRule="auto"/>
              <w:jc w:val="left"/>
              <w:rPr>
                <w:sz w:val="16"/>
                <w:szCs w:val="16"/>
              </w:rPr>
            </w:pPr>
          </w:p>
        </w:tc>
      </w:tr>
      <w:tr w:rsidR="005F5A38" w:rsidRPr="004E1567" w:rsidTr="00306D9A">
        <w:tc>
          <w:tcPr>
            <w:tcW w:w="2552" w:type="dxa"/>
          </w:tcPr>
          <w:p w:rsidR="00306F03" w:rsidRDefault="00306F03" w:rsidP="00405EF9">
            <w:pPr>
              <w:spacing w:after="0" w:line="240" w:lineRule="auto"/>
              <w:ind w:left="170" w:hanging="57"/>
              <w:jc w:val="left"/>
              <w:rPr>
                <w:sz w:val="16"/>
                <w:szCs w:val="16"/>
              </w:rPr>
            </w:pPr>
            <w:r w:rsidRPr="00306F03">
              <w:rPr>
                <w:b/>
                <w:sz w:val="16"/>
                <w:szCs w:val="16"/>
              </w:rPr>
              <w:t>Intervention 3:</w:t>
            </w:r>
            <w:r>
              <w:rPr>
                <w:sz w:val="16"/>
                <w:szCs w:val="16"/>
              </w:rPr>
              <w:t xml:space="preserve"> </w:t>
            </w:r>
          </w:p>
          <w:p w:rsidR="00306F03" w:rsidRDefault="00306F03" w:rsidP="00405EF9">
            <w:pPr>
              <w:spacing w:after="0" w:line="240" w:lineRule="auto"/>
              <w:ind w:left="170" w:hanging="57"/>
              <w:jc w:val="left"/>
              <w:rPr>
                <w:sz w:val="16"/>
                <w:szCs w:val="16"/>
              </w:rPr>
            </w:pPr>
            <w:r>
              <w:rPr>
                <w:sz w:val="16"/>
                <w:szCs w:val="16"/>
              </w:rPr>
              <w:t>Living with Cancer</w:t>
            </w:r>
          </w:p>
          <w:p w:rsidR="005F5A38" w:rsidRPr="004E1567" w:rsidRDefault="005F5A38" w:rsidP="00405EF9">
            <w:pPr>
              <w:spacing w:after="0" w:line="240" w:lineRule="auto"/>
              <w:ind w:left="170" w:hanging="57"/>
              <w:jc w:val="left"/>
              <w:rPr>
                <w:sz w:val="16"/>
                <w:szCs w:val="16"/>
              </w:rPr>
            </w:pPr>
            <w:r w:rsidRPr="004E1567">
              <w:rPr>
                <w:sz w:val="16"/>
                <w:szCs w:val="16"/>
              </w:rPr>
              <w:t xml:space="preserve">Gilbert </w:t>
            </w:r>
            <w:r w:rsidRPr="004E1567">
              <w:rPr>
                <w:i/>
                <w:sz w:val="16"/>
                <w:szCs w:val="16"/>
              </w:rPr>
              <w:t>et al.,</w:t>
            </w:r>
            <w:r w:rsidRPr="004E1567">
              <w:rPr>
                <w:sz w:val="16"/>
                <w:szCs w:val="16"/>
              </w:rPr>
              <w:t xml:space="preserve"> (2007)</w:t>
            </w:r>
          </w:p>
          <w:p w:rsidR="005F5A38" w:rsidRPr="004E1567" w:rsidRDefault="005F5A38" w:rsidP="00405EF9">
            <w:pPr>
              <w:spacing w:after="0" w:line="240" w:lineRule="auto"/>
              <w:ind w:left="170" w:hanging="57"/>
              <w:jc w:val="left"/>
              <w:rPr>
                <w:sz w:val="16"/>
                <w:szCs w:val="16"/>
              </w:rPr>
            </w:pPr>
            <w:r w:rsidRPr="004E1567">
              <w:rPr>
                <w:sz w:val="16"/>
                <w:szCs w:val="16"/>
              </w:rPr>
              <w:t>UK</w:t>
            </w:r>
          </w:p>
          <w:p w:rsidR="00616AF9" w:rsidRPr="009F70EB" w:rsidRDefault="005F5A38" w:rsidP="00405EF9">
            <w:pPr>
              <w:pStyle w:val="ListParagraph"/>
              <w:numPr>
                <w:ilvl w:val="0"/>
                <w:numId w:val="15"/>
              </w:numPr>
              <w:spacing w:after="0" w:line="240" w:lineRule="auto"/>
              <w:ind w:left="170" w:hanging="57"/>
              <w:jc w:val="left"/>
              <w:rPr>
                <w:sz w:val="16"/>
                <w:szCs w:val="16"/>
              </w:rPr>
            </w:pPr>
            <w:r w:rsidRPr="009F70EB">
              <w:rPr>
                <w:sz w:val="16"/>
                <w:szCs w:val="16"/>
              </w:rPr>
              <w:t>Evaluation study of educational material</w:t>
            </w:r>
          </w:p>
          <w:p w:rsidR="005F5A38" w:rsidRPr="00616AF9" w:rsidRDefault="00616AF9" w:rsidP="00405EF9">
            <w:pPr>
              <w:pStyle w:val="ListParagraph"/>
              <w:numPr>
                <w:ilvl w:val="0"/>
                <w:numId w:val="15"/>
              </w:numPr>
              <w:spacing w:after="0" w:line="240" w:lineRule="auto"/>
              <w:ind w:left="170" w:hanging="57"/>
              <w:jc w:val="left"/>
              <w:rPr>
                <w:sz w:val="16"/>
                <w:szCs w:val="16"/>
              </w:rPr>
            </w:pPr>
            <w:r>
              <w:rPr>
                <w:sz w:val="16"/>
                <w:szCs w:val="16"/>
              </w:rPr>
              <w:t>P</w:t>
            </w:r>
            <w:r w:rsidR="005F5A38" w:rsidRPr="00616AF9">
              <w:rPr>
                <w:sz w:val="16"/>
                <w:szCs w:val="16"/>
              </w:rPr>
              <w:t xml:space="preserve">eople with </w:t>
            </w:r>
            <w:r w:rsidR="003C3280">
              <w:rPr>
                <w:sz w:val="16"/>
                <w:szCs w:val="16"/>
              </w:rPr>
              <w:t xml:space="preserve">an </w:t>
            </w:r>
            <w:r w:rsidR="005F5A38" w:rsidRPr="00616AF9">
              <w:rPr>
                <w:sz w:val="16"/>
                <w:szCs w:val="16"/>
              </w:rPr>
              <w:t xml:space="preserve">ID (n=5) </w:t>
            </w:r>
            <w:r>
              <w:rPr>
                <w:sz w:val="16"/>
                <w:szCs w:val="16"/>
              </w:rPr>
              <w:t>(</w:t>
            </w:r>
            <w:r w:rsidR="005F5A38" w:rsidRPr="00616AF9">
              <w:rPr>
                <w:sz w:val="16"/>
                <w:szCs w:val="16"/>
              </w:rPr>
              <w:t>Level of ID not specified</w:t>
            </w:r>
            <w:r>
              <w:rPr>
                <w:sz w:val="16"/>
                <w:szCs w:val="16"/>
              </w:rPr>
              <w:t>)</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r w:rsidRPr="004E1567">
              <w:rPr>
                <w:sz w:val="16"/>
                <w:szCs w:val="16"/>
              </w:rPr>
              <w:t>Postal questionnaire (n=116)</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r w:rsidRPr="004E1567">
              <w:rPr>
                <w:sz w:val="16"/>
                <w:szCs w:val="16"/>
              </w:rPr>
              <w:t>Follow-up telephone interviews (n=10), a purposive sample from questionnaires returned was used.</w:t>
            </w:r>
          </w:p>
        </w:tc>
        <w:tc>
          <w:tcPr>
            <w:tcW w:w="4394"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16"/>
              </w:numPr>
              <w:spacing w:after="0" w:line="240" w:lineRule="auto"/>
              <w:ind w:left="170" w:hanging="57"/>
              <w:jc w:val="left"/>
              <w:rPr>
                <w:sz w:val="16"/>
                <w:szCs w:val="16"/>
              </w:rPr>
            </w:pPr>
            <w:r w:rsidRPr="004E1567">
              <w:rPr>
                <w:sz w:val="16"/>
                <w:szCs w:val="16"/>
              </w:rPr>
              <w:t>To provide a holistic view of the effectiveness of the “Living with Cancer” communication pack from four different sources (mapping dissemination of materials, focus groups with people with ID, postal questionnaires to organisations that received the pack, follow-up telephone interviews with respondents to the postal questionnaires)</w:t>
            </w:r>
          </w:p>
          <w:p w:rsidR="005F5A38" w:rsidRPr="004E1567" w:rsidRDefault="005F5A38" w:rsidP="00405EF9">
            <w:pPr>
              <w:pStyle w:val="ListParagraph"/>
              <w:spacing w:after="0" w:line="240" w:lineRule="auto"/>
              <w:ind w:left="170" w:hanging="57"/>
              <w:jc w:val="left"/>
              <w:rPr>
                <w:sz w:val="16"/>
                <w:szCs w:val="16"/>
              </w:rPr>
            </w:pPr>
          </w:p>
          <w:p w:rsidR="005F5A38" w:rsidRPr="00306D9A" w:rsidRDefault="005F5A38" w:rsidP="00405EF9">
            <w:pPr>
              <w:pStyle w:val="ListParagraph"/>
              <w:numPr>
                <w:ilvl w:val="0"/>
                <w:numId w:val="16"/>
              </w:numPr>
              <w:spacing w:after="0" w:line="240" w:lineRule="auto"/>
              <w:ind w:left="170" w:hanging="57"/>
              <w:jc w:val="left"/>
              <w:rPr>
                <w:sz w:val="16"/>
                <w:szCs w:val="16"/>
              </w:rPr>
            </w:pPr>
            <w:r w:rsidRPr="00306D9A">
              <w:rPr>
                <w:sz w:val="16"/>
                <w:szCs w:val="16"/>
              </w:rPr>
              <w:t>“Living with Cancer” consists of two parts: health p</w:t>
            </w:r>
            <w:r w:rsidR="00306D9A" w:rsidRPr="00306D9A">
              <w:rPr>
                <w:sz w:val="16"/>
                <w:szCs w:val="16"/>
              </w:rPr>
              <w:t>romotion and the cancer journey.</w:t>
            </w:r>
            <w:r w:rsidR="00306D9A">
              <w:rPr>
                <w:sz w:val="16"/>
                <w:szCs w:val="16"/>
              </w:rPr>
              <w:t xml:space="preserve"> </w:t>
            </w:r>
            <w:r w:rsidRPr="00306D9A">
              <w:rPr>
                <w:sz w:val="16"/>
                <w:szCs w:val="16"/>
              </w:rPr>
              <w:t>Additional sections on: how to use the pack, principles underpinning the total communication techniques approach, tools related to expressing pain and symptom control and 25 sets of symbols (11 associated with health promotion and 14 to support the cancer journey).</w:t>
            </w:r>
          </w:p>
          <w:p w:rsidR="005F5A38" w:rsidRPr="004E1567" w:rsidRDefault="005F5A38" w:rsidP="00405EF9">
            <w:pPr>
              <w:pStyle w:val="ListParagraph"/>
              <w:spacing w:after="0" w:line="240" w:lineRule="auto"/>
              <w:ind w:left="170" w:hanging="57"/>
              <w:jc w:val="left"/>
              <w:rPr>
                <w:sz w:val="16"/>
                <w:szCs w:val="16"/>
              </w:rPr>
            </w:pPr>
          </w:p>
          <w:p w:rsidR="005F5A38" w:rsidRPr="00616AF9" w:rsidRDefault="00782A30" w:rsidP="009F70EB">
            <w:pPr>
              <w:pStyle w:val="ListParagraph"/>
              <w:numPr>
                <w:ilvl w:val="0"/>
                <w:numId w:val="16"/>
              </w:numPr>
              <w:spacing w:after="0" w:line="240" w:lineRule="auto"/>
              <w:ind w:left="170" w:hanging="57"/>
              <w:jc w:val="left"/>
              <w:rPr>
                <w:sz w:val="16"/>
                <w:szCs w:val="16"/>
              </w:rPr>
            </w:pPr>
            <w:r>
              <w:rPr>
                <w:sz w:val="16"/>
                <w:szCs w:val="16"/>
              </w:rPr>
              <w:t>NR</w:t>
            </w:r>
          </w:p>
        </w:tc>
        <w:tc>
          <w:tcPr>
            <w:tcW w:w="3827"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17"/>
              </w:numPr>
              <w:spacing w:after="0" w:line="240" w:lineRule="auto"/>
              <w:ind w:left="170" w:hanging="57"/>
              <w:jc w:val="left"/>
              <w:rPr>
                <w:sz w:val="16"/>
                <w:szCs w:val="16"/>
              </w:rPr>
            </w:pPr>
            <w:r w:rsidRPr="004E1567">
              <w:rPr>
                <w:sz w:val="16"/>
                <w:szCs w:val="16"/>
              </w:rPr>
              <w:t>Breast cancer awareness was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17"/>
              </w:numPr>
              <w:spacing w:after="0" w:line="240" w:lineRule="auto"/>
              <w:ind w:left="170" w:hanging="57"/>
              <w:jc w:val="left"/>
              <w:rPr>
                <w:sz w:val="16"/>
                <w:szCs w:val="16"/>
              </w:rPr>
            </w:pPr>
            <w:r w:rsidRPr="004E1567">
              <w:rPr>
                <w:sz w:val="16"/>
                <w:szCs w:val="16"/>
              </w:rPr>
              <w:t>Knowledge gains were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p>
        </w:tc>
        <w:tc>
          <w:tcPr>
            <w:tcW w:w="4253"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18"/>
              </w:numPr>
              <w:spacing w:after="0" w:line="240" w:lineRule="auto"/>
              <w:ind w:left="170" w:hanging="57"/>
              <w:jc w:val="left"/>
              <w:rPr>
                <w:sz w:val="16"/>
                <w:szCs w:val="16"/>
              </w:rPr>
            </w:pPr>
            <w:r w:rsidRPr="004E1567">
              <w:rPr>
                <w:sz w:val="16"/>
                <w:szCs w:val="16"/>
              </w:rPr>
              <w:t>Breast cancer awareness was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18"/>
              </w:numPr>
              <w:spacing w:after="0" w:line="240" w:lineRule="auto"/>
              <w:ind w:left="170" w:hanging="57"/>
              <w:jc w:val="left"/>
              <w:rPr>
                <w:sz w:val="16"/>
                <w:szCs w:val="16"/>
              </w:rPr>
            </w:pPr>
            <w:r w:rsidRPr="004E1567">
              <w:rPr>
                <w:sz w:val="16"/>
                <w:szCs w:val="16"/>
              </w:rPr>
              <w:t>Knowledge gains were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18"/>
              </w:numPr>
              <w:spacing w:after="0" w:line="240" w:lineRule="auto"/>
              <w:ind w:left="170" w:hanging="57"/>
              <w:jc w:val="left"/>
              <w:rPr>
                <w:sz w:val="16"/>
                <w:szCs w:val="16"/>
              </w:rPr>
            </w:pPr>
            <w:r w:rsidRPr="004E1567">
              <w:rPr>
                <w:sz w:val="16"/>
                <w:szCs w:val="16"/>
              </w:rPr>
              <w:t>NR</w:t>
            </w:r>
          </w:p>
          <w:p w:rsidR="005F5A38" w:rsidRPr="004E1567" w:rsidRDefault="005F5A38" w:rsidP="00405EF9">
            <w:pPr>
              <w:pStyle w:val="ListParagraph"/>
              <w:spacing w:after="0" w:line="240" w:lineRule="auto"/>
              <w:ind w:left="170" w:hanging="57"/>
              <w:jc w:val="left"/>
              <w:rPr>
                <w:sz w:val="16"/>
                <w:szCs w:val="16"/>
              </w:rPr>
            </w:pPr>
          </w:p>
          <w:p w:rsidR="005F5A38" w:rsidRPr="00405EF9" w:rsidRDefault="005F5A38" w:rsidP="00405EF9">
            <w:pPr>
              <w:spacing w:after="0" w:line="240" w:lineRule="auto"/>
              <w:jc w:val="left"/>
              <w:rPr>
                <w:sz w:val="16"/>
                <w:szCs w:val="16"/>
              </w:rPr>
            </w:pPr>
          </w:p>
        </w:tc>
      </w:tr>
      <w:tr w:rsidR="005F5A38" w:rsidRPr="004E1567" w:rsidTr="00306D9A">
        <w:tc>
          <w:tcPr>
            <w:tcW w:w="2552" w:type="dxa"/>
          </w:tcPr>
          <w:p w:rsidR="00306D9A" w:rsidRDefault="00306D9A" w:rsidP="00405EF9">
            <w:pPr>
              <w:spacing w:after="0" w:line="240" w:lineRule="auto"/>
              <w:ind w:left="170" w:hanging="57"/>
              <w:jc w:val="left"/>
              <w:rPr>
                <w:b/>
                <w:sz w:val="16"/>
                <w:szCs w:val="16"/>
              </w:rPr>
            </w:pPr>
            <w:r w:rsidRPr="00306D9A">
              <w:rPr>
                <w:b/>
                <w:sz w:val="16"/>
                <w:szCs w:val="16"/>
              </w:rPr>
              <w:t>Intervention 4:</w:t>
            </w:r>
          </w:p>
          <w:p w:rsidR="00306D9A" w:rsidRPr="00306D9A" w:rsidRDefault="00306D9A" w:rsidP="00405EF9">
            <w:pPr>
              <w:spacing w:after="0" w:line="240" w:lineRule="auto"/>
              <w:ind w:left="170" w:hanging="57"/>
              <w:jc w:val="left"/>
              <w:rPr>
                <w:sz w:val="16"/>
                <w:szCs w:val="16"/>
              </w:rPr>
            </w:pPr>
            <w:r w:rsidRPr="00306D9A">
              <w:rPr>
                <w:sz w:val="16"/>
                <w:szCs w:val="16"/>
              </w:rPr>
              <w:t>Cancer screening programmes</w:t>
            </w:r>
          </w:p>
          <w:p w:rsidR="005F5A38" w:rsidRPr="004E1567" w:rsidRDefault="005F5A38" w:rsidP="00405EF9">
            <w:pPr>
              <w:spacing w:after="0" w:line="240" w:lineRule="auto"/>
              <w:ind w:left="170" w:hanging="57"/>
              <w:jc w:val="left"/>
              <w:rPr>
                <w:sz w:val="16"/>
                <w:szCs w:val="16"/>
              </w:rPr>
            </w:pPr>
            <w:r w:rsidRPr="004E1567">
              <w:rPr>
                <w:sz w:val="16"/>
                <w:szCs w:val="16"/>
              </w:rPr>
              <w:t>Howieson &amp; Clarke (2013)</w:t>
            </w:r>
          </w:p>
          <w:p w:rsidR="005F5A38" w:rsidRPr="004E1567" w:rsidRDefault="005F5A38" w:rsidP="00405EF9">
            <w:pPr>
              <w:spacing w:after="0" w:line="240" w:lineRule="auto"/>
              <w:ind w:left="170" w:hanging="57"/>
              <w:jc w:val="left"/>
              <w:rPr>
                <w:sz w:val="16"/>
                <w:szCs w:val="16"/>
              </w:rPr>
            </w:pPr>
            <w:r w:rsidRPr="004E1567">
              <w:rPr>
                <w:sz w:val="16"/>
                <w:szCs w:val="16"/>
              </w:rPr>
              <w:t>UK</w:t>
            </w:r>
          </w:p>
          <w:p w:rsidR="005F5A38" w:rsidRPr="009F70EB" w:rsidRDefault="005F5A38" w:rsidP="00405EF9">
            <w:pPr>
              <w:pStyle w:val="ListParagraph"/>
              <w:numPr>
                <w:ilvl w:val="0"/>
                <w:numId w:val="19"/>
              </w:numPr>
              <w:spacing w:after="0" w:line="240" w:lineRule="auto"/>
              <w:ind w:left="170" w:hanging="57"/>
              <w:jc w:val="left"/>
              <w:rPr>
                <w:sz w:val="16"/>
                <w:szCs w:val="16"/>
              </w:rPr>
            </w:pPr>
            <w:r w:rsidRPr="009F70EB">
              <w:rPr>
                <w:sz w:val="16"/>
                <w:szCs w:val="16"/>
              </w:rPr>
              <w:t>Development and evaluation of easy read booklets &amp; total communication aid.</w:t>
            </w:r>
          </w:p>
          <w:p w:rsidR="005F5A38" w:rsidRPr="00306D9A" w:rsidRDefault="005F5A38" w:rsidP="00405EF9">
            <w:pPr>
              <w:pStyle w:val="ListParagraph"/>
              <w:numPr>
                <w:ilvl w:val="0"/>
                <w:numId w:val="19"/>
              </w:numPr>
              <w:spacing w:after="0" w:line="240" w:lineRule="auto"/>
              <w:ind w:left="170" w:hanging="57"/>
              <w:jc w:val="left"/>
              <w:rPr>
                <w:sz w:val="16"/>
                <w:szCs w:val="16"/>
              </w:rPr>
            </w:pPr>
            <w:r w:rsidRPr="00306D9A">
              <w:rPr>
                <w:sz w:val="16"/>
                <w:szCs w:val="16"/>
              </w:rPr>
              <w:t>Learning disability nurses (n=2)</w:t>
            </w:r>
          </w:p>
          <w:p w:rsidR="005F5A38" w:rsidRPr="004E1567" w:rsidRDefault="00306D9A" w:rsidP="00405EF9">
            <w:pPr>
              <w:pStyle w:val="ListParagraph"/>
              <w:spacing w:after="0" w:line="240" w:lineRule="auto"/>
              <w:ind w:left="170" w:hanging="57"/>
              <w:jc w:val="left"/>
              <w:rPr>
                <w:sz w:val="16"/>
                <w:szCs w:val="16"/>
              </w:rPr>
            </w:pPr>
            <w:r>
              <w:rPr>
                <w:sz w:val="16"/>
                <w:szCs w:val="16"/>
              </w:rPr>
              <w:t>Working group (</w:t>
            </w:r>
            <w:r w:rsidR="005F5A38" w:rsidRPr="004E1567">
              <w:rPr>
                <w:sz w:val="16"/>
                <w:szCs w:val="16"/>
              </w:rPr>
              <w:t xml:space="preserve"> number of participants not s</w:t>
            </w:r>
            <w:r>
              <w:rPr>
                <w:sz w:val="16"/>
                <w:szCs w:val="16"/>
              </w:rPr>
              <w:t>pecified)</w:t>
            </w:r>
          </w:p>
          <w:p w:rsidR="005F5A38" w:rsidRPr="004E1567" w:rsidRDefault="005F5A38" w:rsidP="00306D9A">
            <w:pPr>
              <w:pStyle w:val="ListParagraph"/>
              <w:spacing w:after="0" w:line="240" w:lineRule="auto"/>
              <w:ind w:left="170" w:hanging="57"/>
              <w:jc w:val="left"/>
              <w:rPr>
                <w:sz w:val="16"/>
                <w:szCs w:val="16"/>
              </w:rPr>
            </w:pPr>
            <w:r w:rsidRPr="004E1567">
              <w:rPr>
                <w:sz w:val="16"/>
                <w:szCs w:val="16"/>
              </w:rPr>
              <w:t xml:space="preserve">Focus groups (n=3) consisting of </w:t>
            </w:r>
            <w:r w:rsidR="00306D9A">
              <w:rPr>
                <w:sz w:val="16"/>
                <w:szCs w:val="16"/>
              </w:rPr>
              <w:t xml:space="preserve">people with </w:t>
            </w:r>
            <w:r w:rsidR="003C3280">
              <w:rPr>
                <w:sz w:val="16"/>
                <w:szCs w:val="16"/>
              </w:rPr>
              <w:t xml:space="preserve">an </w:t>
            </w:r>
            <w:r w:rsidR="00306D9A">
              <w:rPr>
                <w:sz w:val="16"/>
                <w:szCs w:val="16"/>
              </w:rPr>
              <w:t>ID (</w:t>
            </w:r>
            <w:r w:rsidRPr="004E1567">
              <w:rPr>
                <w:sz w:val="16"/>
                <w:szCs w:val="16"/>
              </w:rPr>
              <w:t xml:space="preserve"> number of participants </w:t>
            </w:r>
            <w:r w:rsidR="00306D9A">
              <w:rPr>
                <w:sz w:val="16"/>
                <w:szCs w:val="16"/>
              </w:rPr>
              <w:t xml:space="preserve">or level of ID </w:t>
            </w:r>
            <w:r w:rsidRPr="004E1567">
              <w:rPr>
                <w:sz w:val="16"/>
                <w:szCs w:val="16"/>
              </w:rPr>
              <w:t>not s</w:t>
            </w:r>
            <w:r w:rsidR="00306D9A">
              <w:rPr>
                <w:sz w:val="16"/>
                <w:szCs w:val="16"/>
              </w:rPr>
              <w:t>pecified)</w:t>
            </w:r>
          </w:p>
        </w:tc>
        <w:tc>
          <w:tcPr>
            <w:tcW w:w="4394"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20"/>
              </w:numPr>
              <w:spacing w:after="0" w:line="240" w:lineRule="auto"/>
              <w:ind w:left="170" w:hanging="57"/>
              <w:jc w:val="left"/>
              <w:rPr>
                <w:sz w:val="16"/>
                <w:szCs w:val="16"/>
              </w:rPr>
            </w:pPr>
            <w:r w:rsidRPr="004E1567">
              <w:rPr>
                <w:sz w:val="16"/>
                <w:szCs w:val="16"/>
              </w:rPr>
              <w:t xml:space="preserve">To develop and appraise a range of easy read booklets, DVD’s, a website and a total communication aid to improve the accessibility of information for people with </w:t>
            </w:r>
            <w:r w:rsidR="003C3280">
              <w:rPr>
                <w:sz w:val="16"/>
                <w:szCs w:val="16"/>
              </w:rPr>
              <w:t>an ID</w:t>
            </w:r>
            <w:r w:rsidRPr="004E1567">
              <w:rPr>
                <w:sz w:val="16"/>
                <w:szCs w:val="16"/>
              </w:rPr>
              <w:t xml:space="preserve"> and staff involved in their care in relation to screening programmes.</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20"/>
              </w:numPr>
              <w:spacing w:after="0" w:line="240" w:lineRule="auto"/>
              <w:ind w:left="170" w:hanging="57"/>
              <w:jc w:val="left"/>
              <w:rPr>
                <w:sz w:val="16"/>
                <w:szCs w:val="16"/>
              </w:rPr>
            </w:pPr>
            <w:r w:rsidRPr="004E1567">
              <w:rPr>
                <w:sz w:val="16"/>
                <w:szCs w:val="16"/>
              </w:rPr>
              <w:t>Focus groups (n=3) advised on the layouts, pictures and language used in the easy read leaflets, bookle</w:t>
            </w:r>
            <w:r w:rsidR="00306D9A">
              <w:rPr>
                <w:sz w:val="16"/>
                <w:szCs w:val="16"/>
              </w:rPr>
              <w:t>ts and total communication aid in addition to</w:t>
            </w:r>
            <w:r w:rsidRPr="004E1567">
              <w:rPr>
                <w:sz w:val="16"/>
                <w:szCs w:val="16"/>
              </w:rPr>
              <w:t xml:space="preserve"> review</w:t>
            </w:r>
            <w:r w:rsidR="00306D9A">
              <w:rPr>
                <w:sz w:val="16"/>
                <w:szCs w:val="16"/>
              </w:rPr>
              <w:t>ing</w:t>
            </w:r>
            <w:r w:rsidRPr="004E1567">
              <w:rPr>
                <w:sz w:val="16"/>
                <w:szCs w:val="16"/>
              </w:rPr>
              <w:t xml:space="preserve"> existing DVD’s in order to improve them.</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r w:rsidRPr="004E1567">
              <w:rPr>
                <w:sz w:val="16"/>
                <w:szCs w:val="16"/>
              </w:rPr>
              <w:t>The working group ensured information was accurate and evidence based.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782A30" w:rsidP="00306D9A">
            <w:pPr>
              <w:pStyle w:val="ListParagraph"/>
              <w:numPr>
                <w:ilvl w:val="0"/>
                <w:numId w:val="20"/>
              </w:numPr>
              <w:spacing w:after="0" w:line="240" w:lineRule="auto"/>
              <w:ind w:left="170" w:hanging="57"/>
              <w:jc w:val="left"/>
              <w:rPr>
                <w:sz w:val="16"/>
                <w:szCs w:val="16"/>
              </w:rPr>
            </w:pPr>
            <w:r>
              <w:rPr>
                <w:sz w:val="16"/>
                <w:szCs w:val="16"/>
              </w:rPr>
              <w:t>NR</w:t>
            </w:r>
          </w:p>
        </w:tc>
        <w:tc>
          <w:tcPr>
            <w:tcW w:w="3827"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21"/>
              </w:numPr>
              <w:spacing w:after="0" w:line="240" w:lineRule="auto"/>
              <w:ind w:left="170" w:hanging="57"/>
              <w:jc w:val="left"/>
              <w:rPr>
                <w:sz w:val="16"/>
                <w:szCs w:val="16"/>
              </w:rPr>
            </w:pPr>
            <w:r w:rsidRPr="004E1567">
              <w:rPr>
                <w:sz w:val="16"/>
                <w:szCs w:val="16"/>
              </w:rPr>
              <w:t>Breast cancer awareness was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21"/>
              </w:numPr>
              <w:spacing w:after="0" w:line="240" w:lineRule="auto"/>
              <w:ind w:left="170" w:hanging="57"/>
              <w:jc w:val="left"/>
              <w:rPr>
                <w:sz w:val="16"/>
                <w:szCs w:val="16"/>
              </w:rPr>
            </w:pPr>
            <w:r w:rsidRPr="004E1567">
              <w:rPr>
                <w:sz w:val="16"/>
                <w:szCs w:val="16"/>
              </w:rPr>
              <w:t>Knowledge gains were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hanging="57"/>
              <w:jc w:val="left"/>
              <w:rPr>
                <w:sz w:val="16"/>
                <w:szCs w:val="16"/>
              </w:rPr>
            </w:pPr>
          </w:p>
        </w:tc>
        <w:tc>
          <w:tcPr>
            <w:tcW w:w="4253" w:type="dxa"/>
          </w:tcPr>
          <w:p w:rsidR="005F5A38" w:rsidRPr="004E1567" w:rsidRDefault="005F5A38" w:rsidP="00405EF9">
            <w:pPr>
              <w:spacing w:after="0" w:line="240" w:lineRule="auto"/>
              <w:ind w:left="170" w:hanging="57"/>
              <w:jc w:val="left"/>
              <w:rPr>
                <w:sz w:val="16"/>
                <w:szCs w:val="16"/>
              </w:rPr>
            </w:pPr>
          </w:p>
          <w:p w:rsidR="005F5A38" w:rsidRPr="004E1567" w:rsidRDefault="005F5A38" w:rsidP="00405EF9">
            <w:pPr>
              <w:pStyle w:val="ListParagraph"/>
              <w:numPr>
                <w:ilvl w:val="0"/>
                <w:numId w:val="22"/>
              </w:numPr>
              <w:spacing w:after="0" w:line="240" w:lineRule="auto"/>
              <w:ind w:left="170" w:hanging="57"/>
              <w:jc w:val="left"/>
              <w:rPr>
                <w:sz w:val="16"/>
                <w:szCs w:val="16"/>
              </w:rPr>
            </w:pPr>
            <w:r w:rsidRPr="004E1567">
              <w:rPr>
                <w:sz w:val="16"/>
                <w:szCs w:val="16"/>
              </w:rPr>
              <w:t>Breast cancer awareness was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22"/>
              </w:numPr>
              <w:spacing w:after="0" w:line="240" w:lineRule="auto"/>
              <w:ind w:left="170" w:hanging="57"/>
              <w:jc w:val="left"/>
              <w:rPr>
                <w:sz w:val="16"/>
                <w:szCs w:val="16"/>
              </w:rPr>
            </w:pPr>
            <w:r w:rsidRPr="004E1567">
              <w:rPr>
                <w:sz w:val="16"/>
                <w:szCs w:val="16"/>
              </w:rPr>
              <w:t>Knowledge gains were not specifically assessed.</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numPr>
                <w:ilvl w:val="0"/>
                <w:numId w:val="22"/>
              </w:numPr>
              <w:spacing w:after="0" w:line="240" w:lineRule="auto"/>
              <w:ind w:left="170" w:hanging="57"/>
              <w:jc w:val="left"/>
              <w:rPr>
                <w:sz w:val="16"/>
                <w:szCs w:val="16"/>
              </w:rPr>
            </w:pPr>
            <w:r w:rsidRPr="004E1567">
              <w:rPr>
                <w:sz w:val="16"/>
                <w:szCs w:val="16"/>
              </w:rPr>
              <w:t>NR</w:t>
            </w:r>
          </w:p>
          <w:p w:rsidR="005F5A38" w:rsidRPr="004E1567" w:rsidRDefault="005F5A38" w:rsidP="00405EF9">
            <w:pPr>
              <w:pStyle w:val="ListParagraph"/>
              <w:spacing w:after="0" w:line="240" w:lineRule="auto"/>
              <w:ind w:left="170" w:hanging="57"/>
              <w:jc w:val="left"/>
              <w:rPr>
                <w:sz w:val="16"/>
                <w:szCs w:val="16"/>
              </w:rPr>
            </w:pPr>
          </w:p>
          <w:p w:rsidR="005F5A38" w:rsidRPr="004E1567" w:rsidRDefault="005F5A38" w:rsidP="00405EF9">
            <w:pPr>
              <w:pStyle w:val="ListParagraph"/>
              <w:spacing w:after="0" w:line="240" w:lineRule="auto"/>
              <w:ind w:left="170"/>
              <w:jc w:val="left"/>
              <w:rPr>
                <w:sz w:val="16"/>
                <w:szCs w:val="16"/>
              </w:rPr>
            </w:pPr>
          </w:p>
        </w:tc>
      </w:tr>
      <w:tr w:rsidR="005F5A38" w:rsidRPr="004E1567" w:rsidTr="00306D9A">
        <w:tc>
          <w:tcPr>
            <w:tcW w:w="2552" w:type="dxa"/>
          </w:tcPr>
          <w:p w:rsidR="00306D9A" w:rsidRPr="00306D9A" w:rsidRDefault="00306D9A" w:rsidP="00405EF9">
            <w:pPr>
              <w:keepLines/>
              <w:spacing w:after="0" w:line="240" w:lineRule="auto"/>
              <w:ind w:left="170" w:hanging="57"/>
              <w:jc w:val="left"/>
              <w:rPr>
                <w:b/>
                <w:sz w:val="16"/>
                <w:szCs w:val="16"/>
              </w:rPr>
            </w:pPr>
            <w:r w:rsidRPr="00306D9A">
              <w:rPr>
                <w:b/>
                <w:sz w:val="16"/>
                <w:szCs w:val="16"/>
              </w:rPr>
              <w:t>Intervention 5:</w:t>
            </w:r>
          </w:p>
          <w:p w:rsidR="00306D9A" w:rsidRDefault="00306D9A" w:rsidP="00405EF9">
            <w:pPr>
              <w:keepLines/>
              <w:spacing w:after="0" w:line="240" w:lineRule="auto"/>
              <w:ind w:left="170" w:hanging="57"/>
              <w:jc w:val="left"/>
              <w:rPr>
                <w:sz w:val="16"/>
                <w:szCs w:val="16"/>
              </w:rPr>
            </w:pPr>
            <w:r>
              <w:rPr>
                <w:sz w:val="16"/>
                <w:szCs w:val="16"/>
              </w:rPr>
              <w:t>DVD about Mammography</w:t>
            </w:r>
          </w:p>
          <w:p w:rsidR="005F5A38" w:rsidRPr="004E1567" w:rsidRDefault="005F5A38" w:rsidP="00405EF9">
            <w:pPr>
              <w:keepLines/>
              <w:spacing w:after="0" w:line="240" w:lineRule="auto"/>
              <w:ind w:left="170" w:hanging="57"/>
              <w:jc w:val="left"/>
              <w:rPr>
                <w:sz w:val="16"/>
                <w:szCs w:val="16"/>
              </w:rPr>
            </w:pPr>
            <w:r w:rsidRPr="004E1567">
              <w:rPr>
                <w:sz w:val="16"/>
                <w:szCs w:val="16"/>
              </w:rPr>
              <w:t xml:space="preserve">Greenwood </w:t>
            </w:r>
            <w:r w:rsidRPr="004E1567">
              <w:rPr>
                <w:i/>
                <w:sz w:val="16"/>
                <w:szCs w:val="16"/>
              </w:rPr>
              <w:t>et al.,</w:t>
            </w:r>
            <w:r w:rsidRPr="004E1567">
              <w:rPr>
                <w:sz w:val="16"/>
                <w:szCs w:val="16"/>
              </w:rPr>
              <w:t xml:space="preserve"> (2014)</w:t>
            </w:r>
          </w:p>
          <w:p w:rsidR="005F5A38" w:rsidRPr="004E1567" w:rsidRDefault="005F5A38" w:rsidP="00405EF9">
            <w:pPr>
              <w:keepLines/>
              <w:spacing w:after="0" w:line="240" w:lineRule="auto"/>
              <w:ind w:left="170" w:hanging="57"/>
              <w:jc w:val="left"/>
              <w:rPr>
                <w:sz w:val="16"/>
                <w:szCs w:val="16"/>
              </w:rPr>
            </w:pPr>
            <w:r w:rsidRPr="004E1567">
              <w:rPr>
                <w:sz w:val="16"/>
                <w:szCs w:val="16"/>
              </w:rPr>
              <w:t>USA</w:t>
            </w:r>
          </w:p>
          <w:p w:rsidR="005F5A38" w:rsidRPr="009F70EB" w:rsidRDefault="005F5A38" w:rsidP="00405EF9">
            <w:pPr>
              <w:pStyle w:val="ListParagraph"/>
              <w:keepLines/>
              <w:numPr>
                <w:ilvl w:val="0"/>
                <w:numId w:val="23"/>
              </w:numPr>
              <w:spacing w:after="0" w:line="240" w:lineRule="auto"/>
              <w:ind w:left="170" w:hanging="57"/>
              <w:jc w:val="left"/>
              <w:rPr>
                <w:sz w:val="16"/>
                <w:szCs w:val="16"/>
              </w:rPr>
            </w:pPr>
            <w:r w:rsidRPr="009F70EB">
              <w:rPr>
                <w:sz w:val="16"/>
                <w:szCs w:val="16"/>
              </w:rPr>
              <w:t>Feasibility study</w:t>
            </w:r>
          </w:p>
          <w:p w:rsidR="005F5A38" w:rsidRPr="004E1567" w:rsidRDefault="005F5A38" w:rsidP="009F70EB">
            <w:pPr>
              <w:pStyle w:val="ListParagraph"/>
              <w:keepLines/>
              <w:numPr>
                <w:ilvl w:val="0"/>
                <w:numId w:val="23"/>
              </w:numPr>
              <w:spacing w:after="0" w:line="240" w:lineRule="auto"/>
              <w:ind w:left="170" w:hanging="57"/>
              <w:jc w:val="left"/>
              <w:rPr>
                <w:sz w:val="16"/>
                <w:szCs w:val="16"/>
              </w:rPr>
            </w:pPr>
            <w:r w:rsidRPr="004E1567">
              <w:rPr>
                <w:sz w:val="16"/>
                <w:szCs w:val="16"/>
              </w:rPr>
              <w:t>A convenience sample of  women with an ID</w:t>
            </w:r>
            <w:r w:rsidR="00306D9A">
              <w:rPr>
                <w:sz w:val="16"/>
                <w:szCs w:val="16"/>
              </w:rPr>
              <w:t xml:space="preserve"> (n=53)</w:t>
            </w:r>
            <w:r w:rsidRPr="004E1567">
              <w:rPr>
                <w:sz w:val="16"/>
                <w:szCs w:val="16"/>
              </w:rPr>
              <w:t xml:space="preserve"> aged 37 and above </w:t>
            </w:r>
            <w:r w:rsidR="00306D9A">
              <w:rPr>
                <w:sz w:val="16"/>
                <w:szCs w:val="16"/>
              </w:rPr>
              <w:t>(level of ID not specified)</w:t>
            </w:r>
          </w:p>
        </w:tc>
        <w:tc>
          <w:tcPr>
            <w:tcW w:w="4394" w:type="dxa"/>
          </w:tcPr>
          <w:p w:rsidR="005F5A38" w:rsidRPr="004E1567" w:rsidRDefault="005F5A38" w:rsidP="00405EF9">
            <w:pPr>
              <w:keepLines/>
              <w:spacing w:after="0" w:line="240" w:lineRule="auto"/>
              <w:ind w:left="170" w:hanging="57"/>
              <w:jc w:val="left"/>
              <w:rPr>
                <w:sz w:val="16"/>
                <w:szCs w:val="16"/>
              </w:rPr>
            </w:pPr>
          </w:p>
          <w:p w:rsidR="005F5A38" w:rsidRPr="004E1567" w:rsidRDefault="005F5A38" w:rsidP="00405EF9">
            <w:pPr>
              <w:pStyle w:val="ListParagraph"/>
              <w:keepLines/>
              <w:numPr>
                <w:ilvl w:val="0"/>
                <w:numId w:val="24"/>
              </w:numPr>
              <w:spacing w:after="0" w:line="240" w:lineRule="auto"/>
              <w:ind w:left="170" w:hanging="57"/>
              <w:jc w:val="left"/>
              <w:rPr>
                <w:sz w:val="16"/>
                <w:szCs w:val="16"/>
              </w:rPr>
            </w:pPr>
            <w:r w:rsidRPr="004E1567">
              <w:rPr>
                <w:sz w:val="16"/>
                <w:szCs w:val="16"/>
              </w:rPr>
              <w:t>To test the feasibility of a DVD based health promotion intervention to increase the “preparedness” for mammography in women with an ID.</w:t>
            </w:r>
          </w:p>
          <w:p w:rsidR="005F5A38" w:rsidRPr="004E1567" w:rsidRDefault="005F5A38" w:rsidP="00405EF9">
            <w:pPr>
              <w:pStyle w:val="ListParagraph"/>
              <w:keepLines/>
              <w:spacing w:after="0" w:line="240" w:lineRule="auto"/>
              <w:ind w:left="170" w:hanging="57"/>
              <w:jc w:val="left"/>
              <w:rPr>
                <w:sz w:val="16"/>
                <w:szCs w:val="16"/>
              </w:rPr>
            </w:pPr>
          </w:p>
          <w:p w:rsidR="005F5A38" w:rsidRPr="004E1567" w:rsidRDefault="005F5A38" w:rsidP="00405EF9">
            <w:pPr>
              <w:pStyle w:val="ListParagraph"/>
              <w:keepLines/>
              <w:numPr>
                <w:ilvl w:val="0"/>
                <w:numId w:val="24"/>
              </w:numPr>
              <w:spacing w:after="0" w:line="240" w:lineRule="auto"/>
              <w:ind w:left="170" w:hanging="57"/>
              <w:jc w:val="left"/>
              <w:rPr>
                <w:sz w:val="16"/>
                <w:szCs w:val="16"/>
              </w:rPr>
            </w:pPr>
            <w:r w:rsidRPr="004E1567">
              <w:rPr>
                <w:sz w:val="16"/>
                <w:szCs w:val="16"/>
              </w:rPr>
              <w:t>A brief DVD featuring an act</w:t>
            </w:r>
            <w:r w:rsidR="00E7085D">
              <w:rPr>
                <w:sz w:val="16"/>
                <w:szCs w:val="16"/>
              </w:rPr>
              <w:t>or</w:t>
            </w:r>
            <w:r w:rsidRPr="004E1567">
              <w:rPr>
                <w:sz w:val="16"/>
                <w:szCs w:val="16"/>
              </w:rPr>
              <w:t xml:space="preserve"> with </w:t>
            </w:r>
            <w:r w:rsidR="00E7085D">
              <w:rPr>
                <w:sz w:val="16"/>
                <w:szCs w:val="16"/>
              </w:rPr>
              <w:t xml:space="preserve">an </w:t>
            </w:r>
            <w:r w:rsidRPr="004E1567">
              <w:rPr>
                <w:sz w:val="16"/>
                <w:szCs w:val="16"/>
              </w:rPr>
              <w:t xml:space="preserve">ID who takes viewers through the process of going for a mammogram from start to finish </w:t>
            </w:r>
            <w:r w:rsidR="00E7085D">
              <w:rPr>
                <w:sz w:val="16"/>
                <w:szCs w:val="16"/>
              </w:rPr>
              <w:t xml:space="preserve">highlighting </w:t>
            </w:r>
            <w:r w:rsidRPr="004E1567">
              <w:rPr>
                <w:sz w:val="16"/>
                <w:szCs w:val="16"/>
              </w:rPr>
              <w:t>any barriers that may arise.</w:t>
            </w:r>
          </w:p>
          <w:p w:rsidR="005F5A38" w:rsidRPr="004E1567" w:rsidRDefault="005F5A38" w:rsidP="00405EF9">
            <w:pPr>
              <w:pStyle w:val="ListParagraph"/>
              <w:keepLines/>
              <w:spacing w:after="0" w:line="240" w:lineRule="auto"/>
              <w:ind w:left="170" w:hanging="57"/>
              <w:jc w:val="left"/>
              <w:rPr>
                <w:sz w:val="16"/>
                <w:szCs w:val="16"/>
              </w:rPr>
            </w:pPr>
          </w:p>
          <w:p w:rsidR="005F5A38" w:rsidRPr="004E1567" w:rsidRDefault="005F5A38" w:rsidP="009F70EB">
            <w:pPr>
              <w:pStyle w:val="ListParagraph"/>
              <w:keepLines/>
              <w:numPr>
                <w:ilvl w:val="0"/>
                <w:numId w:val="24"/>
              </w:numPr>
              <w:spacing w:after="0" w:line="240" w:lineRule="auto"/>
              <w:ind w:left="170" w:hanging="57"/>
              <w:jc w:val="left"/>
              <w:rPr>
                <w:sz w:val="16"/>
                <w:szCs w:val="16"/>
              </w:rPr>
            </w:pPr>
            <w:r w:rsidRPr="009F70EB">
              <w:rPr>
                <w:sz w:val="16"/>
                <w:szCs w:val="16"/>
              </w:rPr>
              <w:t>NR</w:t>
            </w:r>
          </w:p>
        </w:tc>
        <w:tc>
          <w:tcPr>
            <w:tcW w:w="3827" w:type="dxa"/>
          </w:tcPr>
          <w:p w:rsidR="005F5A38" w:rsidRPr="004E1567" w:rsidRDefault="005F5A38" w:rsidP="00405EF9">
            <w:pPr>
              <w:keepLines/>
              <w:spacing w:after="0" w:line="240" w:lineRule="auto"/>
              <w:ind w:left="170" w:hanging="57"/>
              <w:jc w:val="left"/>
              <w:rPr>
                <w:sz w:val="16"/>
                <w:szCs w:val="16"/>
              </w:rPr>
            </w:pPr>
          </w:p>
          <w:p w:rsidR="005F5A38" w:rsidRPr="004E1567" w:rsidRDefault="005F5A38" w:rsidP="00405EF9">
            <w:pPr>
              <w:keepLines/>
              <w:spacing w:after="0" w:line="240" w:lineRule="auto"/>
              <w:ind w:left="170" w:hanging="57"/>
              <w:jc w:val="left"/>
              <w:rPr>
                <w:sz w:val="16"/>
                <w:szCs w:val="16"/>
              </w:rPr>
            </w:pPr>
            <w:r w:rsidRPr="004E1567">
              <w:rPr>
                <w:sz w:val="16"/>
                <w:szCs w:val="16"/>
              </w:rPr>
              <w:t>Verbal face</w:t>
            </w:r>
            <w:r w:rsidR="00E7085D">
              <w:rPr>
                <w:sz w:val="16"/>
                <w:szCs w:val="16"/>
              </w:rPr>
              <w:t>-to</w:t>
            </w:r>
            <w:r w:rsidRPr="004E1567">
              <w:rPr>
                <w:sz w:val="16"/>
                <w:szCs w:val="16"/>
              </w:rPr>
              <w:t>-face, individual interviews were conducted pre and post the intervention.</w:t>
            </w:r>
          </w:p>
          <w:p w:rsidR="005F5A38" w:rsidRPr="004E1567" w:rsidRDefault="005F5A38" w:rsidP="00405EF9">
            <w:pPr>
              <w:keepLines/>
              <w:spacing w:after="0" w:line="240" w:lineRule="auto"/>
              <w:ind w:left="170" w:hanging="57"/>
              <w:jc w:val="left"/>
              <w:rPr>
                <w:sz w:val="16"/>
                <w:szCs w:val="16"/>
              </w:rPr>
            </w:pPr>
          </w:p>
          <w:p w:rsidR="005F5A38" w:rsidRPr="004E1567" w:rsidRDefault="005F5A38" w:rsidP="00405EF9">
            <w:pPr>
              <w:pStyle w:val="ListParagraph"/>
              <w:keepLines/>
              <w:numPr>
                <w:ilvl w:val="0"/>
                <w:numId w:val="25"/>
              </w:numPr>
              <w:spacing w:after="0" w:line="240" w:lineRule="auto"/>
              <w:ind w:left="170" w:hanging="57"/>
              <w:jc w:val="left"/>
              <w:rPr>
                <w:sz w:val="16"/>
                <w:szCs w:val="16"/>
              </w:rPr>
            </w:pPr>
            <w:r w:rsidRPr="004E1567">
              <w:rPr>
                <w:sz w:val="16"/>
                <w:szCs w:val="16"/>
              </w:rPr>
              <w:t>Breast cancer awareness was not specifically assessed.</w:t>
            </w:r>
          </w:p>
          <w:p w:rsidR="005F5A38" w:rsidRPr="004E1567" w:rsidRDefault="005F5A38" w:rsidP="00405EF9">
            <w:pPr>
              <w:pStyle w:val="ListParagraph"/>
              <w:keepLines/>
              <w:spacing w:after="0" w:line="240" w:lineRule="auto"/>
              <w:ind w:left="170"/>
              <w:jc w:val="left"/>
              <w:rPr>
                <w:sz w:val="16"/>
                <w:szCs w:val="16"/>
              </w:rPr>
            </w:pPr>
          </w:p>
          <w:p w:rsidR="005F5A38" w:rsidRPr="004E1567" w:rsidRDefault="005F5A38" w:rsidP="00405EF9">
            <w:pPr>
              <w:pStyle w:val="ListParagraph"/>
              <w:keepLines/>
              <w:numPr>
                <w:ilvl w:val="0"/>
                <w:numId w:val="25"/>
              </w:numPr>
              <w:spacing w:after="0" w:line="240" w:lineRule="auto"/>
              <w:ind w:left="170" w:hanging="57"/>
              <w:jc w:val="left"/>
              <w:rPr>
                <w:sz w:val="16"/>
                <w:szCs w:val="16"/>
              </w:rPr>
            </w:pPr>
            <w:r w:rsidRPr="004E1567">
              <w:rPr>
                <w:sz w:val="16"/>
                <w:szCs w:val="16"/>
              </w:rPr>
              <w:t>Knowledge about the purpose and frequency of mammography was assessed</w:t>
            </w:r>
          </w:p>
          <w:p w:rsidR="005F5A38" w:rsidRPr="004E1567" w:rsidRDefault="005F5A38" w:rsidP="00405EF9">
            <w:pPr>
              <w:pStyle w:val="ListParagraph"/>
              <w:keepLines/>
              <w:spacing w:after="0" w:line="240" w:lineRule="auto"/>
              <w:ind w:left="170" w:hanging="57"/>
              <w:jc w:val="left"/>
              <w:rPr>
                <w:sz w:val="16"/>
                <w:szCs w:val="16"/>
              </w:rPr>
            </w:pPr>
          </w:p>
        </w:tc>
        <w:tc>
          <w:tcPr>
            <w:tcW w:w="4253" w:type="dxa"/>
          </w:tcPr>
          <w:p w:rsidR="005F5A38" w:rsidRPr="004E1567" w:rsidRDefault="005F5A38" w:rsidP="00405EF9">
            <w:pPr>
              <w:keepLines/>
              <w:spacing w:after="0" w:line="240" w:lineRule="auto"/>
              <w:ind w:left="170" w:hanging="57"/>
              <w:jc w:val="left"/>
              <w:rPr>
                <w:sz w:val="16"/>
                <w:szCs w:val="16"/>
              </w:rPr>
            </w:pPr>
          </w:p>
          <w:p w:rsidR="005F5A38" w:rsidRPr="004E1567" w:rsidRDefault="005F5A38" w:rsidP="00405EF9">
            <w:pPr>
              <w:pStyle w:val="ListParagraph"/>
              <w:keepLines/>
              <w:numPr>
                <w:ilvl w:val="0"/>
                <w:numId w:val="2"/>
              </w:numPr>
              <w:spacing w:after="0" w:line="240" w:lineRule="auto"/>
              <w:ind w:left="170" w:hanging="57"/>
              <w:jc w:val="left"/>
              <w:rPr>
                <w:sz w:val="16"/>
                <w:szCs w:val="16"/>
              </w:rPr>
            </w:pPr>
            <w:r w:rsidRPr="004E1567">
              <w:rPr>
                <w:sz w:val="16"/>
                <w:szCs w:val="16"/>
              </w:rPr>
              <w:t>Breast cancer awareness was not specifically assessed.</w:t>
            </w:r>
          </w:p>
          <w:p w:rsidR="005F5A38" w:rsidRPr="004E1567" w:rsidRDefault="005F5A38" w:rsidP="00405EF9">
            <w:pPr>
              <w:pStyle w:val="ListParagraph"/>
              <w:keepLines/>
              <w:spacing w:after="0" w:line="240" w:lineRule="auto"/>
              <w:ind w:left="170" w:hanging="57"/>
              <w:jc w:val="left"/>
              <w:rPr>
                <w:sz w:val="16"/>
                <w:szCs w:val="16"/>
              </w:rPr>
            </w:pPr>
          </w:p>
          <w:p w:rsidR="005F5A38" w:rsidRPr="004E1567" w:rsidRDefault="005F5A38" w:rsidP="00405EF9">
            <w:pPr>
              <w:pStyle w:val="ListParagraph"/>
              <w:keepLines/>
              <w:numPr>
                <w:ilvl w:val="0"/>
                <w:numId w:val="2"/>
              </w:numPr>
              <w:spacing w:after="0" w:line="240" w:lineRule="auto"/>
              <w:ind w:left="170" w:hanging="57"/>
              <w:jc w:val="left"/>
              <w:rPr>
                <w:sz w:val="16"/>
                <w:szCs w:val="16"/>
              </w:rPr>
            </w:pPr>
            <w:r w:rsidRPr="004E1567">
              <w:rPr>
                <w:sz w:val="16"/>
                <w:szCs w:val="16"/>
              </w:rPr>
              <w:t xml:space="preserve">Knowledge increases seen for the purpose of a mammogram (n= 70.2% pre-test; 80% post-test) </w:t>
            </w:r>
            <w:r w:rsidR="00E7085D">
              <w:rPr>
                <w:sz w:val="16"/>
                <w:szCs w:val="16"/>
              </w:rPr>
              <w:t>and</w:t>
            </w:r>
            <w:r w:rsidR="00306D9A">
              <w:rPr>
                <w:sz w:val="16"/>
                <w:szCs w:val="16"/>
              </w:rPr>
              <w:t xml:space="preserve"> </w:t>
            </w:r>
            <w:r w:rsidRPr="004E1567">
              <w:rPr>
                <w:sz w:val="16"/>
                <w:szCs w:val="16"/>
              </w:rPr>
              <w:t xml:space="preserve">frequency of mammography (n= 63.8% pre-test; 75.5% post-test). Not </w:t>
            </w:r>
            <w:r w:rsidR="00E7085D">
              <w:rPr>
                <w:sz w:val="16"/>
                <w:szCs w:val="16"/>
              </w:rPr>
              <w:t xml:space="preserve">known, </w:t>
            </w:r>
            <w:r w:rsidR="00306D9A">
              <w:rPr>
                <w:sz w:val="16"/>
                <w:szCs w:val="16"/>
              </w:rPr>
              <w:t xml:space="preserve">if </w:t>
            </w:r>
            <w:r w:rsidRPr="004E1567">
              <w:rPr>
                <w:sz w:val="16"/>
                <w:szCs w:val="16"/>
              </w:rPr>
              <w:t>these were statistically significant.</w:t>
            </w:r>
          </w:p>
          <w:p w:rsidR="005F5A38" w:rsidRPr="004E1567" w:rsidRDefault="005F5A38" w:rsidP="00405EF9">
            <w:pPr>
              <w:pStyle w:val="ListParagraph"/>
              <w:keepLines/>
              <w:spacing w:after="0" w:line="240" w:lineRule="auto"/>
              <w:ind w:left="170" w:hanging="57"/>
              <w:jc w:val="left"/>
              <w:rPr>
                <w:sz w:val="16"/>
                <w:szCs w:val="16"/>
              </w:rPr>
            </w:pPr>
          </w:p>
          <w:p w:rsidR="005F5A38" w:rsidRPr="00405EF9" w:rsidRDefault="005F5A38" w:rsidP="00E7085D">
            <w:pPr>
              <w:pStyle w:val="ListParagraph"/>
              <w:keepLines/>
              <w:numPr>
                <w:ilvl w:val="0"/>
                <w:numId w:val="2"/>
              </w:numPr>
              <w:spacing w:after="0" w:line="240" w:lineRule="auto"/>
              <w:ind w:left="170" w:hanging="57"/>
              <w:jc w:val="left"/>
              <w:rPr>
                <w:sz w:val="16"/>
                <w:szCs w:val="16"/>
              </w:rPr>
            </w:pPr>
            <w:r w:rsidRPr="009F70EB">
              <w:rPr>
                <w:sz w:val="16"/>
                <w:szCs w:val="16"/>
              </w:rPr>
              <w:t xml:space="preserve">Majority of participants (n=92.5%) had at least one mammogram prior to this intervention which would </w:t>
            </w:r>
            <w:r w:rsidR="00E7085D">
              <w:rPr>
                <w:sz w:val="16"/>
                <w:szCs w:val="16"/>
              </w:rPr>
              <w:t>affect</w:t>
            </w:r>
            <w:r w:rsidRPr="009F70EB">
              <w:rPr>
                <w:sz w:val="16"/>
                <w:szCs w:val="16"/>
              </w:rPr>
              <w:t xml:space="preserve"> pre-test knowledge.</w:t>
            </w:r>
          </w:p>
        </w:tc>
      </w:tr>
    </w:tbl>
    <w:p w:rsidR="00FD2EA5" w:rsidRDefault="00FD2EA5" w:rsidP="00FD2EA5">
      <w:pPr>
        <w:spacing w:before="100" w:beforeAutospacing="1" w:after="100" w:afterAutospacing="1" w:line="360" w:lineRule="auto"/>
        <w:rPr>
          <w:szCs w:val="24"/>
        </w:rPr>
        <w:sectPr w:rsidR="00FD2EA5" w:rsidSect="009F70EB">
          <w:headerReference w:type="default" r:id="rId11"/>
          <w:footerReference w:type="default" r:id="rId12"/>
          <w:pgSz w:w="16838" w:h="11906" w:orient="landscape"/>
          <w:pgMar w:top="1440" w:right="1440" w:bottom="1440" w:left="1440" w:header="0" w:footer="283" w:gutter="0"/>
          <w:cols w:space="708"/>
          <w:docGrid w:linePitch="360"/>
        </w:sectPr>
      </w:pPr>
    </w:p>
    <w:p w:rsidR="009560C5" w:rsidRPr="00F57A55" w:rsidRDefault="009560C5" w:rsidP="00F57A55">
      <w:pPr>
        <w:pStyle w:val="ListParagraph"/>
        <w:numPr>
          <w:ilvl w:val="0"/>
          <w:numId w:val="35"/>
        </w:numPr>
        <w:spacing w:before="100" w:beforeAutospacing="1" w:after="100" w:afterAutospacing="1" w:line="360" w:lineRule="auto"/>
        <w:rPr>
          <w:b/>
          <w:szCs w:val="24"/>
        </w:rPr>
      </w:pPr>
      <w:bookmarkStart w:id="6" w:name="_Toc486574228"/>
      <w:r w:rsidRPr="00F57A55">
        <w:rPr>
          <w:b/>
          <w:szCs w:val="24"/>
        </w:rPr>
        <w:t>Discussion</w:t>
      </w:r>
    </w:p>
    <w:p w:rsidR="009560C5" w:rsidRDefault="009866E8" w:rsidP="009560C5">
      <w:pPr>
        <w:spacing w:before="100" w:beforeAutospacing="1" w:after="100" w:afterAutospacing="1" w:line="360" w:lineRule="auto"/>
        <w:rPr>
          <w:szCs w:val="24"/>
        </w:rPr>
      </w:pPr>
      <w:r>
        <w:rPr>
          <w:szCs w:val="24"/>
        </w:rPr>
        <w:t>F</w:t>
      </w:r>
      <w:r w:rsidR="009560C5">
        <w:rPr>
          <w:szCs w:val="24"/>
        </w:rPr>
        <w:t>ive interventions were identified which aimed to increase cancer awareness or breast cancer awareness in people with an ID</w:t>
      </w:r>
      <w:r w:rsidR="00707A4A">
        <w:rPr>
          <w:szCs w:val="24"/>
        </w:rPr>
        <w:t>, n</w:t>
      </w:r>
      <w:r w:rsidR="009560C5">
        <w:rPr>
          <w:szCs w:val="24"/>
        </w:rPr>
        <w:t xml:space="preserve">one of which focused solely on breast cancer awareness. Despite this, </w:t>
      </w:r>
      <w:r>
        <w:rPr>
          <w:szCs w:val="24"/>
        </w:rPr>
        <w:t xml:space="preserve">the WBH </w:t>
      </w:r>
      <w:r w:rsidR="009560C5">
        <w:rPr>
          <w:szCs w:val="24"/>
        </w:rPr>
        <w:t>group educational sessions prove</w:t>
      </w:r>
      <w:r w:rsidR="00707A4A">
        <w:rPr>
          <w:szCs w:val="24"/>
        </w:rPr>
        <w:t>d to be</w:t>
      </w:r>
      <w:r w:rsidR="009560C5">
        <w:rPr>
          <w:szCs w:val="24"/>
        </w:rPr>
        <w:t xml:space="preserve"> successful in educating women with a mild/moderate ID about breast and cervical cancer screening in two RCT’s (Swaine </w:t>
      </w:r>
      <w:r w:rsidR="009560C5">
        <w:rPr>
          <w:i/>
          <w:szCs w:val="24"/>
        </w:rPr>
        <w:t>et al.,</w:t>
      </w:r>
      <w:r w:rsidR="009560C5">
        <w:rPr>
          <w:szCs w:val="24"/>
        </w:rPr>
        <w:t xml:space="preserve"> 2014; Parish </w:t>
      </w:r>
      <w:r w:rsidR="009560C5">
        <w:rPr>
          <w:i/>
          <w:szCs w:val="24"/>
        </w:rPr>
        <w:t>et al.,</w:t>
      </w:r>
      <w:r w:rsidR="009560C5">
        <w:rPr>
          <w:szCs w:val="24"/>
        </w:rPr>
        <w:t xml:space="preserve"> 2012). </w:t>
      </w:r>
      <w:r w:rsidR="0039224D">
        <w:rPr>
          <w:szCs w:val="24"/>
        </w:rPr>
        <w:t xml:space="preserve">At least one care staff </w:t>
      </w:r>
      <w:r>
        <w:rPr>
          <w:szCs w:val="24"/>
        </w:rPr>
        <w:t xml:space="preserve">member </w:t>
      </w:r>
      <w:r w:rsidR="0039224D">
        <w:rPr>
          <w:szCs w:val="24"/>
        </w:rPr>
        <w:t xml:space="preserve">from each recruitment site was trained in the delivery of the interventions. </w:t>
      </w:r>
      <w:r w:rsidR="009560C5">
        <w:rPr>
          <w:szCs w:val="24"/>
        </w:rPr>
        <w:t xml:space="preserve">Groups consisted of 6-8 women and 60-90 minute educational sessions </w:t>
      </w:r>
      <w:r>
        <w:rPr>
          <w:szCs w:val="24"/>
        </w:rPr>
        <w:t>that</w:t>
      </w:r>
      <w:r w:rsidR="00674AFA">
        <w:rPr>
          <w:szCs w:val="24"/>
        </w:rPr>
        <w:t xml:space="preserve"> </w:t>
      </w:r>
      <w:r w:rsidR="009560C5">
        <w:rPr>
          <w:szCs w:val="24"/>
        </w:rPr>
        <w:t>were delivered over 8-12 weeks.</w:t>
      </w:r>
      <w:r w:rsidR="00674AFA">
        <w:rPr>
          <w:szCs w:val="24"/>
        </w:rPr>
        <w:t xml:space="preserve">  </w:t>
      </w:r>
      <w:r w:rsidR="009560C5">
        <w:rPr>
          <w:szCs w:val="24"/>
        </w:rPr>
        <w:t>Although not assessed over a long timeframe, short</w:t>
      </w:r>
      <w:r>
        <w:rPr>
          <w:szCs w:val="24"/>
        </w:rPr>
        <w:t>-</w:t>
      </w:r>
      <w:r w:rsidR="009560C5">
        <w:rPr>
          <w:szCs w:val="24"/>
        </w:rPr>
        <w:t xml:space="preserve">term knowledge gains were seen </w:t>
      </w:r>
      <w:r>
        <w:rPr>
          <w:szCs w:val="24"/>
        </w:rPr>
        <w:t>for</w:t>
      </w:r>
      <w:r w:rsidR="009560C5">
        <w:rPr>
          <w:szCs w:val="24"/>
        </w:rPr>
        <w:t xml:space="preserve"> several components of the programmes. Th</w:t>
      </w:r>
      <w:r w:rsidR="00782A30">
        <w:rPr>
          <w:szCs w:val="24"/>
        </w:rPr>
        <w:t xml:space="preserve">is tentatively </w:t>
      </w:r>
      <w:r w:rsidR="009560C5">
        <w:rPr>
          <w:szCs w:val="24"/>
        </w:rPr>
        <w:t>suggest</w:t>
      </w:r>
      <w:r w:rsidR="00782A30">
        <w:rPr>
          <w:szCs w:val="24"/>
        </w:rPr>
        <w:t>s</w:t>
      </w:r>
      <w:r w:rsidR="009560C5">
        <w:rPr>
          <w:szCs w:val="24"/>
        </w:rPr>
        <w:t xml:space="preserve"> that a breast cancer awareness intervention could be effective if delivered in a similar manner. </w:t>
      </w:r>
    </w:p>
    <w:p w:rsidR="009560C5" w:rsidRDefault="009560C5" w:rsidP="009560C5">
      <w:pPr>
        <w:spacing w:before="100" w:beforeAutospacing="1" w:after="100" w:afterAutospacing="1" w:line="360" w:lineRule="auto"/>
        <w:rPr>
          <w:szCs w:val="24"/>
        </w:rPr>
      </w:pPr>
      <w:r>
        <w:rPr>
          <w:szCs w:val="24"/>
        </w:rPr>
        <w:t xml:space="preserve">The aforementioned RCT’s (Swaine </w:t>
      </w:r>
      <w:r>
        <w:rPr>
          <w:i/>
          <w:szCs w:val="24"/>
        </w:rPr>
        <w:t>et al.,</w:t>
      </w:r>
      <w:r>
        <w:rPr>
          <w:szCs w:val="24"/>
        </w:rPr>
        <w:t xml:space="preserve"> 2014; Parish </w:t>
      </w:r>
      <w:r>
        <w:rPr>
          <w:i/>
          <w:szCs w:val="24"/>
        </w:rPr>
        <w:t>et al.,</w:t>
      </w:r>
      <w:r>
        <w:rPr>
          <w:szCs w:val="24"/>
        </w:rPr>
        <w:t xml:space="preserve"> 2012) used a multi-modal, hands-on approach in their educational session</w:t>
      </w:r>
      <w:r w:rsidR="00C03215">
        <w:rPr>
          <w:szCs w:val="24"/>
        </w:rPr>
        <w:t>.</w:t>
      </w:r>
      <w:r>
        <w:rPr>
          <w:szCs w:val="24"/>
        </w:rPr>
        <w:t xml:space="preserve"> Similarly, the remaining three interventions utilised a combination of </w:t>
      </w:r>
      <w:r w:rsidRPr="00943BAC">
        <w:rPr>
          <w:szCs w:val="24"/>
        </w:rPr>
        <w:t>total communication techniques</w:t>
      </w:r>
      <w:r w:rsidR="00943BAC" w:rsidRPr="00943BAC">
        <w:rPr>
          <w:szCs w:val="24"/>
        </w:rPr>
        <w:t xml:space="preserve"> (Howieson &amp; Clarke, 2013; Gilbert </w:t>
      </w:r>
      <w:r w:rsidR="00943BAC" w:rsidRPr="00943BAC">
        <w:rPr>
          <w:i/>
          <w:szCs w:val="24"/>
        </w:rPr>
        <w:t>et al.,</w:t>
      </w:r>
      <w:r w:rsidR="00943BAC" w:rsidRPr="00943BAC">
        <w:rPr>
          <w:szCs w:val="24"/>
        </w:rPr>
        <w:t xml:space="preserve"> 2007)</w:t>
      </w:r>
      <w:r w:rsidRPr="00943BAC">
        <w:rPr>
          <w:szCs w:val="24"/>
        </w:rPr>
        <w:t>, easy read materials</w:t>
      </w:r>
      <w:r w:rsidR="00943BAC" w:rsidRPr="00943BAC">
        <w:rPr>
          <w:szCs w:val="24"/>
        </w:rPr>
        <w:t xml:space="preserve"> (Howieson &amp; Clarke, 2013; Gilbert </w:t>
      </w:r>
      <w:r w:rsidR="00943BAC" w:rsidRPr="00943BAC">
        <w:rPr>
          <w:i/>
          <w:szCs w:val="24"/>
        </w:rPr>
        <w:t>et al.,</w:t>
      </w:r>
      <w:r w:rsidR="00943BAC" w:rsidRPr="00943BAC">
        <w:rPr>
          <w:szCs w:val="24"/>
        </w:rPr>
        <w:t xml:space="preserve"> 2007)</w:t>
      </w:r>
      <w:r w:rsidRPr="00943BAC">
        <w:rPr>
          <w:szCs w:val="24"/>
        </w:rPr>
        <w:t xml:space="preserve"> and DVD’s (Greenwood </w:t>
      </w:r>
      <w:r w:rsidRPr="00943BAC">
        <w:rPr>
          <w:i/>
          <w:szCs w:val="24"/>
        </w:rPr>
        <w:t xml:space="preserve">et al., </w:t>
      </w:r>
      <w:r w:rsidRPr="00943BAC">
        <w:rPr>
          <w:szCs w:val="24"/>
        </w:rPr>
        <w:t>2014; Howieson &amp; Clarke, 2013).</w:t>
      </w:r>
      <w:r>
        <w:rPr>
          <w:szCs w:val="24"/>
        </w:rPr>
        <w:t xml:space="preserve"> The feedback from </w:t>
      </w:r>
      <w:r w:rsidR="00943BAC">
        <w:rPr>
          <w:szCs w:val="24"/>
        </w:rPr>
        <w:t xml:space="preserve">all three of </w:t>
      </w:r>
      <w:r>
        <w:rPr>
          <w:szCs w:val="24"/>
        </w:rPr>
        <w:t>these studies was positive</w:t>
      </w:r>
      <w:r w:rsidR="00943BAC">
        <w:rPr>
          <w:szCs w:val="24"/>
        </w:rPr>
        <w:t>,</w:t>
      </w:r>
      <w:r>
        <w:rPr>
          <w:szCs w:val="24"/>
        </w:rPr>
        <w:t xml:space="preserve"> highlighting the need </w:t>
      </w:r>
      <w:r w:rsidR="009866E8">
        <w:rPr>
          <w:szCs w:val="24"/>
        </w:rPr>
        <w:t xml:space="preserve">for, </w:t>
      </w:r>
      <w:r>
        <w:rPr>
          <w:szCs w:val="24"/>
        </w:rPr>
        <w:t>and interest</w:t>
      </w:r>
      <w:r w:rsidR="009866E8">
        <w:rPr>
          <w:szCs w:val="24"/>
        </w:rPr>
        <w:t xml:space="preserve"> in,</w:t>
      </w:r>
      <w:r>
        <w:rPr>
          <w:szCs w:val="24"/>
        </w:rPr>
        <w:t xml:space="preserve"> such educational materials. Furthermore, some of the educational materials in two of the studies included easy read booklets and DVD’s </w:t>
      </w:r>
      <w:r w:rsidR="00943BAC">
        <w:rPr>
          <w:szCs w:val="24"/>
        </w:rPr>
        <w:t xml:space="preserve">specifically about </w:t>
      </w:r>
      <w:r>
        <w:rPr>
          <w:szCs w:val="24"/>
        </w:rPr>
        <w:t xml:space="preserve">breast awareness, healthy eating, weight and exercise </w:t>
      </w:r>
      <w:r w:rsidR="00943BAC">
        <w:rPr>
          <w:szCs w:val="24"/>
        </w:rPr>
        <w:t xml:space="preserve">which constitute some elements of breast cancer awareness </w:t>
      </w:r>
      <w:r>
        <w:rPr>
          <w:szCs w:val="24"/>
        </w:rPr>
        <w:t xml:space="preserve">(Howieson &amp; Clarke, 2013; Gilbert </w:t>
      </w:r>
      <w:r>
        <w:rPr>
          <w:i/>
          <w:szCs w:val="24"/>
        </w:rPr>
        <w:t>et al.,</w:t>
      </w:r>
      <w:r>
        <w:rPr>
          <w:szCs w:val="24"/>
        </w:rPr>
        <w:t xml:space="preserve"> 2007). </w:t>
      </w:r>
    </w:p>
    <w:p w:rsidR="009560C5" w:rsidRDefault="009560C5" w:rsidP="009560C5">
      <w:pPr>
        <w:spacing w:before="100" w:beforeAutospacing="1" w:after="100" w:afterAutospacing="1" w:line="360" w:lineRule="auto"/>
        <w:rPr>
          <w:szCs w:val="24"/>
        </w:rPr>
      </w:pPr>
      <w:r>
        <w:rPr>
          <w:szCs w:val="24"/>
        </w:rPr>
        <w:t>The importance of the inclusion of the carers and HCP’s working in an ID setting in any educational intervention has been well established in the literature (</w:t>
      </w:r>
      <w:r w:rsidRPr="00497638">
        <w:rPr>
          <w:szCs w:val="24"/>
        </w:rPr>
        <w:t>Bergstrom</w:t>
      </w:r>
      <w:r>
        <w:rPr>
          <w:i/>
          <w:szCs w:val="24"/>
        </w:rPr>
        <w:t xml:space="preserve"> et al.,</w:t>
      </w:r>
      <w:r>
        <w:rPr>
          <w:szCs w:val="24"/>
        </w:rPr>
        <w:t xml:space="preserve"> 2014; </w:t>
      </w:r>
      <w:r w:rsidRPr="00497638">
        <w:rPr>
          <w:szCs w:val="24"/>
        </w:rPr>
        <w:t xml:space="preserve">Oldrieve </w:t>
      </w:r>
      <w:r>
        <w:rPr>
          <w:szCs w:val="24"/>
        </w:rPr>
        <w:t xml:space="preserve">&amp; Waight, 2013; Truesdale-Kennedy </w:t>
      </w:r>
      <w:r>
        <w:rPr>
          <w:i/>
          <w:szCs w:val="24"/>
        </w:rPr>
        <w:t>et al.,</w:t>
      </w:r>
      <w:r w:rsidR="009866E8">
        <w:rPr>
          <w:szCs w:val="24"/>
        </w:rPr>
        <w:t xml:space="preserve"> 2011). Regardless</w:t>
      </w:r>
      <w:r>
        <w:rPr>
          <w:szCs w:val="24"/>
        </w:rPr>
        <w:t xml:space="preserve">, it appears that the </w:t>
      </w:r>
      <w:r w:rsidR="00E87FA1">
        <w:rPr>
          <w:szCs w:val="24"/>
        </w:rPr>
        <w:t>previous</w:t>
      </w:r>
      <w:r w:rsidR="009866E8">
        <w:rPr>
          <w:szCs w:val="24"/>
        </w:rPr>
        <w:t xml:space="preserve"> RCT</w:t>
      </w:r>
      <w:r>
        <w:rPr>
          <w:szCs w:val="24"/>
        </w:rPr>
        <w:t>s did not provide educ</w:t>
      </w:r>
      <w:r w:rsidR="009866E8">
        <w:rPr>
          <w:szCs w:val="24"/>
        </w:rPr>
        <w:t>ation for the carers or the HCP</w:t>
      </w:r>
      <w:r>
        <w:rPr>
          <w:szCs w:val="24"/>
        </w:rPr>
        <w:t>s working in an ID setting in the educational programmes</w:t>
      </w:r>
      <w:r w:rsidR="009866E8">
        <w:rPr>
          <w:szCs w:val="24"/>
        </w:rPr>
        <w:t>,</w:t>
      </w:r>
      <w:r w:rsidR="00E87FA1">
        <w:rPr>
          <w:szCs w:val="24"/>
        </w:rPr>
        <w:t xml:space="preserve"> with the exception of the care staff recruited for the delivery of the intervention</w:t>
      </w:r>
      <w:r>
        <w:rPr>
          <w:szCs w:val="24"/>
        </w:rPr>
        <w:t xml:space="preserve"> (Swaine </w:t>
      </w:r>
      <w:r>
        <w:rPr>
          <w:i/>
          <w:szCs w:val="24"/>
        </w:rPr>
        <w:t>et al.,</w:t>
      </w:r>
      <w:r>
        <w:rPr>
          <w:szCs w:val="24"/>
        </w:rPr>
        <w:t xml:space="preserve"> 2014; Parish </w:t>
      </w:r>
      <w:r>
        <w:rPr>
          <w:i/>
          <w:szCs w:val="24"/>
        </w:rPr>
        <w:t>et al.,</w:t>
      </w:r>
      <w:r>
        <w:rPr>
          <w:szCs w:val="24"/>
        </w:rPr>
        <w:t xml:space="preserve"> 2012). </w:t>
      </w:r>
      <w:r w:rsidR="00E87FA1">
        <w:rPr>
          <w:szCs w:val="24"/>
        </w:rPr>
        <w:t>Similarly</w:t>
      </w:r>
      <w:r>
        <w:rPr>
          <w:szCs w:val="24"/>
        </w:rPr>
        <w:t>, information was</w:t>
      </w:r>
      <w:r w:rsidR="009866E8">
        <w:rPr>
          <w:szCs w:val="24"/>
        </w:rPr>
        <w:t xml:space="preserve"> provided to the carers and HCP</w:t>
      </w:r>
      <w:r>
        <w:rPr>
          <w:szCs w:val="24"/>
        </w:rPr>
        <w:t xml:space="preserve">s regarding the dissemination of the accessible educational information in two of the studies (Howieson &amp; Clarke, 2013; Gilbert </w:t>
      </w:r>
      <w:r>
        <w:rPr>
          <w:i/>
          <w:szCs w:val="24"/>
        </w:rPr>
        <w:t>et al.,</w:t>
      </w:r>
      <w:r>
        <w:rPr>
          <w:szCs w:val="24"/>
        </w:rPr>
        <w:t xml:space="preserve"> 2007). The </w:t>
      </w:r>
      <w:r w:rsidR="00E87FA1">
        <w:rPr>
          <w:szCs w:val="24"/>
        </w:rPr>
        <w:t xml:space="preserve">wider </w:t>
      </w:r>
      <w:r>
        <w:rPr>
          <w:szCs w:val="24"/>
        </w:rPr>
        <w:t>involvement of carer</w:t>
      </w:r>
      <w:r w:rsidR="009866E8">
        <w:rPr>
          <w:szCs w:val="24"/>
        </w:rPr>
        <w:t>s and HCP</w:t>
      </w:r>
      <w:r>
        <w:rPr>
          <w:szCs w:val="24"/>
        </w:rPr>
        <w:t xml:space="preserve">s in educational interventions will allow for any learning to be put into practice in everyday life (Bergstrom </w:t>
      </w:r>
      <w:r>
        <w:rPr>
          <w:i/>
          <w:szCs w:val="24"/>
        </w:rPr>
        <w:t>et al.,</w:t>
      </w:r>
      <w:r w:rsidR="00C03215">
        <w:rPr>
          <w:szCs w:val="24"/>
        </w:rPr>
        <w:t xml:space="preserve"> 2014</w:t>
      </w:r>
      <w:r>
        <w:rPr>
          <w:szCs w:val="24"/>
        </w:rPr>
        <w:t>).</w:t>
      </w:r>
      <w:r w:rsidRPr="000D3F66">
        <w:rPr>
          <w:szCs w:val="24"/>
        </w:rPr>
        <w:t xml:space="preserve"> </w:t>
      </w:r>
      <w:r>
        <w:rPr>
          <w:szCs w:val="24"/>
        </w:rPr>
        <w:t xml:space="preserve">It will potentially afford </w:t>
      </w:r>
      <w:r w:rsidR="00E87FA1">
        <w:rPr>
          <w:szCs w:val="24"/>
        </w:rPr>
        <w:t>the carers and HCP’s</w:t>
      </w:r>
      <w:r>
        <w:rPr>
          <w:szCs w:val="24"/>
        </w:rPr>
        <w:t xml:space="preserve"> the skills, knowledge and confidence required to empower women with an ID in being breast cancer aware</w:t>
      </w:r>
      <w:r w:rsidR="00E87FA1">
        <w:rPr>
          <w:szCs w:val="24"/>
        </w:rPr>
        <w:t xml:space="preserve"> </w:t>
      </w:r>
      <w:r>
        <w:rPr>
          <w:szCs w:val="24"/>
        </w:rPr>
        <w:t>and making healthier lifestyle choices</w:t>
      </w:r>
      <w:r w:rsidR="00E87FA1">
        <w:rPr>
          <w:szCs w:val="24"/>
        </w:rPr>
        <w:t xml:space="preserve"> (</w:t>
      </w:r>
      <w:r w:rsidR="00CA058D">
        <w:rPr>
          <w:szCs w:val="24"/>
        </w:rPr>
        <w:t xml:space="preserve">Bergstrom </w:t>
      </w:r>
      <w:r w:rsidR="00CA058D">
        <w:rPr>
          <w:i/>
          <w:szCs w:val="24"/>
        </w:rPr>
        <w:t>et al.,</w:t>
      </w:r>
      <w:r w:rsidR="00CA058D">
        <w:rPr>
          <w:szCs w:val="24"/>
        </w:rPr>
        <w:t xml:space="preserve"> 2013; </w:t>
      </w:r>
      <w:r w:rsidR="00090C9C">
        <w:t>Wyatt &amp; Talbot, 2013;</w:t>
      </w:r>
      <w:r w:rsidR="00090C9C" w:rsidRPr="00090C9C">
        <w:t xml:space="preserve"> </w:t>
      </w:r>
      <w:r w:rsidR="00090C9C" w:rsidRPr="00283064">
        <w:t xml:space="preserve">Hanna </w:t>
      </w:r>
      <w:r w:rsidR="00090C9C" w:rsidRPr="00283064">
        <w:rPr>
          <w:i/>
        </w:rPr>
        <w:t>et al.</w:t>
      </w:r>
      <w:r w:rsidR="00090C9C">
        <w:rPr>
          <w:i/>
        </w:rPr>
        <w:t xml:space="preserve">, </w:t>
      </w:r>
      <w:r w:rsidR="00090C9C" w:rsidRPr="00283064">
        <w:t>2011)</w:t>
      </w:r>
      <w:r w:rsidR="00090C9C">
        <w:t>.</w:t>
      </w:r>
      <w:r>
        <w:rPr>
          <w:szCs w:val="24"/>
        </w:rPr>
        <w:t xml:space="preserve"> However, it may be more</w:t>
      </w:r>
      <w:r w:rsidR="00C03215">
        <w:rPr>
          <w:szCs w:val="24"/>
        </w:rPr>
        <w:t xml:space="preserve"> </w:t>
      </w:r>
      <w:r>
        <w:rPr>
          <w:szCs w:val="24"/>
        </w:rPr>
        <w:t xml:space="preserve">appropriate to have a separate educational session for the carers and HCP’s to ensure the autonomy of the woman with an ID is maintained (Bergstrom </w:t>
      </w:r>
      <w:r>
        <w:rPr>
          <w:i/>
          <w:szCs w:val="24"/>
        </w:rPr>
        <w:t>et al.,</w:t>
      </w:r>
      <w:r>
        <w:rPr>
          <w:szCs w:val="24"/>
        </w:rPr>
        <w:t xml:space="preserve"> 2014).</w:t>
      </w:r>
      <w:r w:rsidRPr="00EA625E">
        <w:rPr>
          <w:szCs w:val="24"/>
        </w:rPr>
        <w:t xml:space="preserve"> </w:t>
      </w:r>
    </w:p>
    <w:p w:rsidR="009560C5" w:rsidRDefault="009866E8" w:rsidP="009560C5">
      <w:pPr>
        <w:spacing w:before="100" w:beforeAutospacing="1" w:after="100" w:afterAutospacing="1" w:line="360" w:lineRule="auto"/>
        <w:rPr>
          <w:szCs w:val="24"/>
        </w:rPr>
      </w:pPr>
      <w:r>
        <w:rPr>
          <w:szCs w:val="24"/>
        </w:rPr>
        <w:t>H</w:t>
      </w:r>
      <w:r w:rsidR="009560C5">
        <w:rPr>
          <w:szCs w:val="24"/>
        </w:rPr>
        <w:t xml:space="preserve">ealth promotion interventions for people with </w:t>
      </w:r>
      <w:r w:rsidR="00C621CE">
        <w:rPr>
          <w:szCs w:val="24"/>
        </w:rPr>
        <w:t xml:space="preserve">an </w:t>
      </w:r>
      <w:r w:rsidR="009560C5">
        <w:rPr>
          <w:szCs w:val="24"/>
        </w:rPr>
        <w:t xml:space="preserve">ID are poorly developed and are rarely underpinned by any </w:t>
      </w:r>
      <w:r w:rsidR="009560C5" w:rsidRPr="002025AC">
        <w:rPr>
          <w:szCs w:val="24"/>
        </w:rPr>
        <w:t xml:space="preserve">theory (Willems </w:t>
      </w:r>
      <w:r w:rsidR="009560C5" w:rsidRPr="002025AC">
        <w:rPr>
          <w:i/>
          <w:szCs w:val="24"/>
        </w:rPr>
        <w:t>et al.,</w:t>
      </w:r>
      <w:r w:rsidR="009560C5" w:rsidRPr="002025AC">
        <w:rPr>
          <w:szCs w:val="24"/>
        </w:rPr>
        <w:t xml:space="preserve"> 2017; Kerr </w:t>
      </w:r>
      <w:r w:rsidR="009560C5" w:rsidRPr="002025AC">
        <w:rPr>
          <w:i/>
          <w:szCs w:val="24"/>
        </w:rPr>
        <w:t>et al.,</w:t>
      </w:r>
      <w:r w:rsidR="009560C5" w:rsidRPr="002025AC">
        <w:rPr>
          <w:szCs w:val="24"/>
        </w:rPr>
        <w:t xml:space="preserve"> 2013; Taggart </w:t>
      </w:r>
      <w:r w:rsidR="009560C5" w:rsidRPr="002025AC">
        <w:rPr>
          <w:i/>
          <w:szCs w:val="24"/>
        </w:rPr>
        <w:t>et al.,</w:t>
      </w:r>
      <w:r w:rsidR="009560C5" w:rsidRPr="002025AC">
        <w:rPr>
          <w:szCs w:val="24"/>
        </w:rPr>
        <w:t xml:space="preserve"> 2011). Corroborating these findings, the five </w:t>
      </w:r>
      <w:r>
        <w:rPr>
          <w:szCs w:val="24"/>
        </w:rPr>
        <w:t>studies</w:t>
      </w:r>
      <w:r w:rsidR="009560C5" w:rsidRPr="002025AC">
        <w:rPr>
          <w:szCs w:val="24"/>
        </w:rPr>
        <w:t xml:space="preserve"> identified in </w:t>
      </w:r>
      <w:r w:rsidR="002C096C">
        <w:rPr>
          <w:szCs w:val="24"/>
        </w:rPr>
        <w:t xml:space="preserve">the current </w:t>
      </w:r>
      <w:r w:rsidR="009560C5" w:rsidRPr="002025AC">
        <w:rPr>
          <w:szCs w:val="24"/>
        </w:rPr>
        <w:t xml:space="preserve">review did not appear to be based on any </w:t>
      </w:r>
      <w:r w:rsidR="00E34285">
        <w:rPr>
          <w:szCs w:val="24"/>
        </w:rPr>
        <w:t xml:space="preserve">learning or behaviour </w:t>
      </w:r>
      <w:r w:rsidR="00F47C62">
        <w:rPr>
          <w:szCs w:val="24"/>
        </w:rPr>
        <w:t xml:space="preserve">change </w:t>
      </w:r>
      <w:r w:rsidR="009560C5" w:rsidRPr="002025AC">
        <w:rPr>
          <w:szCs w:val="24"/>
        </w:rPr>
        <w:t xml:space="preserve">theories (Greenwood </w:t>
      </w:r>
      <w:r w:rsidR="009560C5" w:rsidRPr="002025AC">
        <w:rPr>
          <w:i/>
          <w:szCs w:val="24"/>
        </w:rPr>
        <w:t xml:space="preserve">et al., </w:t>
      </w:r>
      <w:r w:rsidR="009560C5" w:rsidRPr="002025AC">
        <w:rPr>
          <w:szCs w:val="24"/>
        </w:rPr>
        <w:t xml:space="preserve">2014; Swaine </w:t>
      </w:r>
      <w:r w:rsidR="009560C5" w:rsidRPr="002025AC">
        <w:rPr>
          <w:i/>
          <w:szCs w:val="24"/>
        </w:rPr>
        <w:t>et al.,</w:t>
      </w:r>
      <w:r w:rsidR="009560C5" w:rsidRPr="002025AC">
        <w:rPr>
          <w:szCs w:val="24"/>
        </w:rPr>
        <w:t xml:space="preserve"> 2014; Howieson &amp; Clarke, 2013; Parish </w:t>
      </w:r>
      <w:r w:rsidR="009560C5" w:rsidRPr="002025AC">
        <w:rPr>
          <w:i/>
          <w:szCs w:val="24"/>
        </w:rPr>
        <w:t>et al.,</w:t>
      </w:r>
      <w:r w:rsidR="009560C5" w:rsidRPr="002025AC">
        <w:rPr>
          <w:szCs w:val="24"/>
        </w:rPr>
        <w:t xml:space="preserve"> 2012; Gilbert </w:t>
      </w:r>
      <w:r w:rsidR="009560C5" w:rsidRPr="002025AC">
        <w:rPr>
          <w:i/>
          <w:szCs w:val="24"/>
        </w:rPr>
        <w:t>et al.,</w:t>
      </w:r>
      <w:r w:rsidR="009560C5" w:rsidRPr="002025AC">
        <w:rPr>
          <w:szCs w:val="24"/>
        </w:rPr>
        <w:t xml:space="preserve"> 2007). However, the literature has indicated that, in order to be effective, interventio</w:t>
      </w:r>
      <w:r>
        <w:rPr>
          <w:szCs w:val="24"/>
        </w:rPr>
        <w:t>ns designed to change behaviour</w:t>
      </w:r>
      <w:r w:rsidR="009560C5" w:rsidRPr="002025AC">
        <w:rPr>
          <w:szCs w:val="24"/>
        </w:rPr>
        <w:t xml:space="preserve"> should be theory</w:t>
      </w:r>
      <w:r>
        <w:rPr>
          <w:szCs w:val="24"/>
        </w:rPr>
        <w:t>-</w:t>
      </w:r>
      <w:r w:rsidR="009560C5" w:rsidRPr="002025AC">
        <w:rPr>
          <w:szCs w:val="24"/>
        </w:rPr>
        <w:t xml:space="preserve">based which would allow for an understanding of the personal and environmental factors </w:t>
      </w:r>
      <w:r>
        <w:rPr>
          <w:szCs w:val="24"/>
        </w:rPr>
        <w:t>that influence behaviour</w:t>
      </w:r>
      <w:r w:rsidR="009560C5" w:rsidRPr="002025AC">
        <w:rPr>
          <w:szCs w:val="24"/>
        </w:rPr>
        <w:t xml:space="preserve"> and behaviour change (Willems </w:t>
      </w:r>
      <w:r w:rsidR="009560C5" w:rsidRPr="002025AC">
        <w:rPr>
          <w:i/>
          <w:szCs w:val="24"/>
        </w:rPr>
        <w:t xml:space="preserve">et al., </w:t>
      </w:r>
      <w:r w:rsidR="009560C5" w:rsidRPr="002025AC">
        <w:rPr>
          <w:szCs w:val="24"/>
        </w:rPr>
        <w:t xml:space="preserve">2017; Davis </w:t>
      </w:r>
      <w:r w:rsidR="009560C5" w:rsidRPr="002025AC">
        <w:rPr>
          <w:i/>
          <w:szCs w:val="24"/>
        </w:rPr>
        <w:t>et al.,</w:t>
      </w:r>
      <w:r w:rsidR="009560C5" w:rsidRPr="002025AC">
        <w:rPr>
          <w:szCs w:val="24"/>
        </w:rPr>
        <w:t xml:space="preserve"> 2015; Kerr </w:t>
      </w:r>
      <w:r w:rsidR="009560C5" w:rsidRPr="002025AC">
        <w:rPr>
          <w:i/>
          <w:szCs w:val="24"/>
        </w:rPr>
        <w:t>et al.,</w:t>
      </w:r>
      <w:r w:rsidR="009560C5" w:rsidRPr="002025AC">
        <w:rPr>
          <w:szCs w:val="24"/>
        </w:rPr>
        <w:t xml:space="preserve"> 2013). A scoping review identified 82</w:t>
      </w:r>
      <w:r w:rsidR="009560C5">
        <w:rPr>
          <w:szCs w:val="24"/>
        </w:rPr>
        <w:t xml:space="preserve"> theories of behaviour and behaviour change </w:t>
      </w:r>
      <w:r>
        <w:rPr>
          <w:szCs w:val="24"/>
        </w:rPr>
        <w:t>that</w:t>
      </w:r>
      <w:r w:rsidR="009560C5">
        <w:rPr>
          <w:szCs w:val="24"/>
        </w:rPr>
        <w:t xml:space="preserve"> were relevant to public health interventions (Davis </w:t>
      </w:r>
      <w:r w:rsidR="009560C5">
        <w:rPr>
          <w:i/>
          <w:szCs w:val="24"/>
        </w:rPr>
        <w:t>et al.,</w:t>
      </w:r>
      <w:r w:rsidR="009560C5">
        <w:rPr>
          <w:szCs w:val="24"/>
        </w:rPr>
        <w:t xml:space="preserve"> 2015). However, </w:t>
      </w:r>
      <w:r>
        <w:rPr>
          <w:szCs w:val="24"/>
        </w:rPr>
        <w:t xml:space="preserve">almost two thirds </w:t>
      </w:r>
      <w:r w:rsidR="009560C5">
        <w:rPr>
          <w:szCs w:val="24"/>
        </w:rPr>
        <w:t>(n=174) of the articles</w:t>
      </w:r>
      <w:r w:rsidR="005C2B81">
        <w:rPr>
          <w:szCs w:val="24"/>
        </w:rPr>
        <w:t xml:space="preserve"> reviewed</w:t>
      </w:r>
      <w:r w:rsidR="00937ABB">
        <w:rPr>
          <w:szCs w:val="24"/>
        </w:rPr>
        <w:t xml:space="preserve"> (n=276)</w:t>
      </w:r>
      <w:r w:rsidR="009560C5">
        <w:rPr>
          <w:szCs w:val="24"/>
        </w:rPr>
        <w:t xml:space="preserve"> </w:t>
      </w:r>
      <w:r w:rsidR="00937ABB">
        <w:rPr>
          <w:szCs w:val="24"/>
        </w:rPr>
        <w:t xml:space="preserve">by Davis </w:t>
      </w:r>
      <w:r w:rsidR="00937ABB">
        <w:rPr>
          <w:i/>
          <w:szCs w:val="24"/>
        </w:rPr>
        <w:t>et al.</w:t>
      </w:r>
      <w:r w:rsidR="00937ABB">
        <w:rPr>
          <w:szCs w:val="24"/>
        </w:rPr>
        <w:t xml:space="preserve"> (2015) </w:t>
      </w:r>
      <w:r>
        <w:rPr>
          <w:szCs w:val="24"/>
        </w:rPr>
        <w:t xml:space="preserve">were linked to </w:t>
      </w:r>
      <w:r w:rsidR="009560C5">
        <w:rPr>
          <w:szCs w:val="24"/>
        </w:rPr>
        <w:t xml:space="preserve">four theories: the Transtheoretical Model of Change (n=91), the Theory of Planned Behaviour (n=36), Social Cognitive Theory (n=29) and the Information-Motivation-Behavioural-Skills Model (n=18). </w:t>
      </w:r>
    </w:p>
    <w:p w:rsidR="009560C5" w:rsidRDefault="009560C5" w:rsidP="009560C5">
      <w:pPr>
        <w:spacing w:before="100" w:beforeAutospacing="1" w:after="100" w:afterAutospacing="1" w:line="360" w:lineRule="auto"/>
        <w:rPr>
          <w:szCs w:val="24"/>
        </w:rPr>
      </w:pPr>
      <w:r>
        <w:rPr>
          <w:szCs w:val="24"/>
        </w:rPr>
        <w:t>Previous studies using cluster randomised controlled designs, which were based on the “Social Cognitive Theory”</w:t>
      </w:r>
      <w:r w:rsidR="005C2B81">
        <w:rPr>
          <w:szCs w:val="24"/>
        </w:rPr>
        <w:t xml:space="preserve"> (</w:t>
      </w:r>
      <w:r w:rsidR="00D80CA1">
        <w:rPr>
          <w:szCs w:val="24"/>
        </w:rPr>
        <w:t>Bandura, 2004</w:t>
      </w:r>
      <w:r w:rsidR="005C2B81">
        <w:rPr>
          <w:szCs w:val="24"/>
        </w:rPr>
        <w:t>)</w:t>
      </w:r>
      <w:r>
        <w:rPr>
          <w:szCs w:val="24"/>
        </w:rPr>
        <w:t xml:space="preserve"> and the “Transtheoretical Model of Change”</w:t>
      </w:r>
      <w:r w:rsidR="00E91CDB">
        <w:rPr>
          <w:szCs w:val="24"/>
        </w:rPr>
        <w:t xml:space="preserve"> </w:t>
      </w:r>
      <w:r w:rsidR="005C2B81">
        <w:rPr>
          <w:szCs w:val="24"/>
        </w:rPr>
        <w:t>(</w:t>
      </w:r>
      <w:r w:rsidR="00E91CDB">
        <w:rPr>
          <w:szCs w:val="24"/>
        </w:rPr>
        <w:t>Prochaska</w:t>
      </w:r>
      <w:r w:rsidR="000C0409">
        <w:rPr>
          <w:szCs w:val="24"/>
        </w:rPr>
        <w:t xml:space="preserve"> &amp; DiClemente</w:t>
      </w:r>
      <w:r w:rsidR="00E91CDB">
        <w:rPr>
          <w:szCs w:val="24"/>
        </w:rPr>
        <w:t>, 1983</w:t>
      </w:r>
      <w:r w:rsidR="005C2B81">
        <w:rPr>
          <w:szCs w:val="24"/>
        </w:rPr>
        <w:t>)</w:t>
      </w:r>
      <w:r>
        <w:rPr>
          <w:szCs w:val="24"/>
        </w:rPr>
        <w:t xml:space="preserve"> aimed to promote diet and physical activity in people with ID, reported mixed results (Melville </w:t>
      </w:r>
      <w:r>
        <w:rPr>
          <w:i/>
          <w:szCs w:val="24"/>
        </w:rPr>
        <w:t>et al.,</w:t>
      </w:r>
      <w:r>
        <w:rPr>
          <w:szCs w:val="24"/>
        </w:rPr>
        <w:t xml:space="preserve"> 2015; Bergstrom </w:t>
      </w:r>
      <w:r>
        <w:rPr>
          <w:i/>
          <w:szCs w:val="24"/>
        </w:rPr>
        <w:t>et al.,</w:t>
      </w:r>
      <w:r>
        <w:rPr>
          <w:szCs w:val="24"/>
        </w:rPr>
        <w:t xml:space="preserve"> 2013; Elinder </w:t>
      </w:r>
      <w:r>
        <w:rPr>
          <w:i/>
          <w:szCs w:val="24"/>
        </w:rPr>
        <w:t>et al.,</w:t>
      </w:r>
      <w:r>
        <w:rPr>
          <w:szCs w:val="24"/>
        </w:rPr>
        <w:t xml:space="preserve"> 2010).</w:t>
      </w:r>
      <w:r w:rsidRPr="00501DD0">
        <w:rPr>
          <w:szCs w:val="24"/>
        </w:rPr>
        <w:t xml:space="preserve"> </w:t>
      </w:r>
      <w:r>
        <w:rPr>
          <w:szCs w:val="24"/>
        </w:rPr>
        <w:t>Reasons suggested for the ineffectiveness of one of the programmes, were the difficulties participants</w:t>
      </w:r>
      <w:r w:rsidR="005C2B81">
        <w:rPr>
          <w:szCs w:val="24"/>
        </w:rPr>
        <w:t xml:space="preserve"> </w:t>
      </w:r>
      <w:r w:rsidR="00E34285">
        <w:rPr>
          <w:szCs w:val="24"/>
        </w:rPr>
        <w:t>experienced with self-</w:t>
      </w:r>
      <w:r>
        <w:rPr>
          <w:szCs w:val="24"/>
        </w:rPr>
        <w:t xml:space="preserve">monitoring and goal setting (Melville </w:t>
      </w:r>
      <w:r>
        <w:rPr>
          <w:i/>
          <w:szCs w:val="24"/>
        </w:rPr>
        <w:t>et al.,</w:t>
      </w:r>
      <w:r>
        <w:rPr>
          <w:szCs w:val="24"/>
        </w:rPr>
        <w:t xml:space="preserve"> 2015). Ultimately, the authors believed that the behaviour change techniques were too complex for most of the participants with an ID. </w:t>
      </w:r>
    </w:p>
    <w:p w:rsidR="009560C5" w:rsidRDefault="009560C5" w:rsidP="009560C5">
      <w:pPr>
        <w:spacing w:before="100" w:beforeAutospacing="1" w:after="100" w:afterAutospacing="1" w:line="360" w:lineRule="auto"/>
        <w:rPr>
          <w:szCs w:val="24"/>
        </w:rPr>
      </w:pPr>
      <w:r>
        <w:rPr>
          <w:szCs w:val="24"/>
        </w:rPr>
        <w:t>Furthermore, a</w:t>
      </w:r>
      <w:r w:rsidRPr="002557C8">
        <w:rPr>
          <w:szCs w:val="24"/>
        </w:rPr>
        <w:t xml:space="preserve"> systematic review </w:t>
      </w:r>
      <w:r w:rsidR="00E34285">
        <w:rPr>
          <w:szCs w:val="24"/>
        </w:rPr>
        <w:t>that</w:t>
      </w:r>
      <w:r>
        <w:rPr>
          <w:szCs w:val="24"/>
        </w:rPr>
        <w:t xml:space="preserve"> </w:t>
      </w:r>
      <w:r w:rsidRPr="002557C8">
        <w:rPr>
          <w:szCs w:val="24"/>
        </w:rPr>
        <w:t>examin</w:t>
      </w:r>
      <w:r>
        <w:rPr>
          <w:szCs w:val="24"/>
        </w:rPr>
        <w:t>ed</w:t>
      </w:r>
      <w:r w:rsidRPr="002557C8">
        <w:rPr>
          <w:szCs w:val="24"/>
        </w:rPr>
        <w:t xml:space="preserve"> the use of behaviour change techniques in lifestyle change interventions</w:t>
      </w:r>
      <w:r>
        <w:rPr>
          <w:szCs w:val="24"/>
        </w:rPr>
        <w:t xml:space="preserve"> </w:t>
      </w:r>
      <w:r w:rsidRPr="002557C8">
        <w:rPr>
          <w:szCs w:val="24"/>
        </w:rPr>
        <w:t>for people with</w:t>
      </w:r>
      <w:r>
        <w:rPr>
          <w:szCs w:val="24"/>
        </w:rPr>
        <w:t xml:space="preserve"> an</w:t>
      </w:r>
      <w:r w:rsidRPr="002557C8">
        <w:rPr>
          <w:szCs w:val="24"/>
        </w:rPr>
        <w:t xml:space="preserve"> ID, primarily nutrition and exercise, </w:t>
      </w:r>
      <w:r>
        <w:rPr>
          <w:szCs w:val="24"/>
        </w:rPr>
        <w:t xml:space="preserve">identified 45 relevant </w:t>
      </w:r>
      <w:r w:rsidRPr="002025AC">
        <w:rPr>
          <w:szCs w:val="24"/>
        </w:rPr>
        <w:t xml:space="preserve">studies (Willems </w:t>
      </w:r>
      <w:r w:rsidRPr="002025AC">
        <w:rPr>
          <w:i/>
          <w:szCs w:val="24"/>
        </w:rPr>
        <w:t xml:space="preserve">et al., </w:t>
      </w:r>
      <w:r w:rsidRPr="002025AC">
        <w:rPr>
          <w:szCs w:val="24"/>
        </w:rPr>
        <w:t xml:space="preserve">2017). Some </w:t>
      </w:r>
      <w:r w:rsidR="00E34285">
        <w:rPr>
          <w:szCs w:val="24"/>
        </w:rPr>
        <w:t xml:space="preserve">of the </w:t>
      </w:r>
      <w:r w:rsidRPr="002025AC">
        <w:rPr>
          <w:szCs w:val="24"/>
        </w:rPr>
        <w:t>behaviour change techniques were consistent with two common facilitators of health behaviours reported in previous studies</w:t>
      </w:r>
      <w:r w:rsidR="005C225C">
        <w:rPr>
          <w:szCs w:val="24"/>
        </w:rPr>
        <w:t xml:space="preserve"> i.e. </w:t>
      </w:r>
      <w:r w:rsidRPr="002025AC">
        <w:rPr>
          <w:szCs w:val="24"/>
        </w:rPr>
        <w:t xml:space="preserve">social support and motivation. Although behaviour change techniques can be considered complex, if adapted to suit the participants’ needs, they may be effective in lifestyle change interventions (Willems </w:t>
      </w:r>
      <w:r w:rsidRPr="002025AC">
        <w:rPr>
          <w:i/>
          <w:szCs w:val="24"/>
        </w:rPr>
        <w:t xml:space="preserve">et al., </w:t>
      </w:r>
      <w:r w:rsidRPr="002025AC">
        <w:rPr>
          <w:szCs w:val="24"/>
        </w:rPr>
        <w:t xml:space="preserve">2017; Melville </w:t>
      </w:r>
      <w:r w:rsidRPr="002025AC">
        <w:rPr>
          <w:i/>
          <w:szCs w:val="24"/>
        </w:rPr>
        <w:t>et al.,</w:t>
      </w:r>
      <w:r w:rsidRPr="002025AC">
        <w:rPr>
          <w:szCs w:val="24"/>
        </w:rPr>
        <w:t xml:space="preserve"> 2015).</w:t>
      </w:r>
      <w:r>
        <w:rPr>
          <w:szCs w:val="24"/>
        </w:rPr>
        <w:t xml:space="preserve"> </w:t>
      </w:r>
    </w:p>
    <w:p w:rsidR="009560C5" w:rsidRDefault="009560C5" w:rsidP="009560C5">
      <w:pPr>
        <w:spacing w:before="100" w:beforeAutospacing="1" w:after="100" w:afterAutospacing="1" w:line="360" w:lineRule="auto"/>
        <w:rPr>
          <w:szCs w:val="24"/>
        </w:rPr>
      </w:pPr>
      <w:r>
        <w:rPr>
          <w:szCs w:val="24"/>
        </w:rPr>
        <w:t xml:space="preserve">Given the complexities of engaging women with an ID in learning, any </w:t>
      </w:r>
      <w:r w:rsidR="00E34285">
        <w:rPr>
          <w:szCs w:val="24"/>
        </w:rPr>
        <w:t>single</w:t>
      </w:r>
      <w:r>
        <w:rPr>
          <w:szCs w:val="24"/>
        </w:rPr>
        <w:t xml:space="preserve"> behaviour change theory may not be</w:t>
      </w:r>
      <w:r w:rsidR="005C225C">
        <w:rPr>
          <w:szCs w:val="24"/>
        </w:rPr>
        <w:t xml:space="preserve"> entirely suitable to underpin an intervention to increase breast cancer awareness in this population.</w:t>
      </w:r>
      <w:r>
        <w:rPr>
          <w:szCs w:val="24"/>
        </w:rPr>
        <w:t xml:space="preserve"> French </w:t>
      </w:r>
      <w:r>
        <w:rPr>
          <w:i/>
          <w:szCs w:val="24"/>
        </w:rPr>
        <w:t xml:space="preserve">et al. </w:t>
      </w:r>
      <w:r>
        <w:rPr>
          <w:szCs w:val="24"/>
        </w:rPr>
        <w:t>(2012) have suggested utilising a “broadly based theoretical framework” such as the Theoretical Domains Framework (TDF) in attempt</w:t>
      </w:r>
      <w:r w:rsidR="005C225C">
        <w:rPr>
          <w:szCs w:val="24"/>
        </w:rPr>
        <w:t>ing</w:t>
      </w:r>
      <w:r>
        <w:rPr>
          <w:szCs w:val="24"/>
        </w:rPr>
        <w:t xml:space="preserve"> to change health behaviours. This </w:t>
      </w:r>
      <w:r w:rsidR="00E34285">
        <w:rPr>
          <w:szCs w:val="24"/>
        </w:rPr>
        <w:t>four-</w:t>
      </w:r>
      <w:r>
        <w:rPr>
          <w:szCs w:val="24"/>
        </w:rPr>
        <w:t xml:space="preserve">step approach is a combination of a broad range of behaviour change theories </w:t>
      </w:r>
      <w:r w:rsidR="00E34285">
        <w:rPr>
          <w:szCs w:val="24"/>
        </w:rPr>
        <w:t>that</w:t>
      </w:r>
      <w:r>
        <w:rPr>
          <w:szCs w:val="24"/>
        </w:rPr>
        <w:t xml:space="preserve"> incorporate behaviour change techniques in attempt</w:t>
      </w:r>
      <w:r w:rsidR="005C225C">
        <w:rPr>
          <w:szCs w:val="24"/>
        </w:rPr>
        <w:t>ing</w:t>
      </w:r>
      <w:r>
        <w:rPr>
          <w:szCs w:val="24"/>
        </w:rPr>
        <w:t xml:space="preserve"> to overcome barriers to behaviour change (Steinmo </w:t>
      </w:r>
      <w:r>
        <w:rPr>
          <w:i/>
          <w:szCs w:val="24"/>
        </w:rPr>
        <w:t>et al.,</w:t>
      </w:r>
      <w:r>
        <w:rPr>
          <w:szCs w:val="24"/>
        </w:rPr>
        <w:t xml:space="preserve"> 2016; French </w:t>
      </w:r>
      <w:r>
        <w:rPr>
          <w:i/>
          <w:szCs w:val="24"/>
        </w:rPr>
        <w:t>et al.,</w:t>
      </w:r>
      <w:r>
        <w:rPr>
          <w:szCs w:val="24"/>
        </w:rPr>
        <w:t xml:space="preserve"> 2012). </w:t>
      </w:r>
      <w:r w:rsidRPr="002025AC">
        <w:rPr>
          <w:szCs w:val="24"/>
        </w:rPr>
        <w:t xml:space="preserve">Therefore, </w:t>
      </w:r>
      <w:r w:rsidR="005C225C">
        <w:rPr>
          <w:szCs w:val="24"/>
        </w:rPr>
        <w:t>it</w:t>
      </w:r>
      <w:r w:rsidRPr="002025AC">
        <w:rPr>
          <w:szCs w:val="24"/>
        </w:rPr>
        <w:t xml:space="preserve"> may be a suitable theoretical framework to underpin a breast </w:t>
      </w:r>
      <w:r w:rsidR="005C225C">
        <w:rPr>
          <w:szCs w:val="24"/>
        </w:rPr>
        <w:t xml:space="preserve">cancer </w:t>
      </w:r>
      <w:r w:rsidRPr="002025AC">
        <w:rPr>
          <w:szCs w:val="24"/>
        </w:rPr>
        <w:t xml:space="preserve">awareness educational intervention. Furthermore, Willems </w:t>
      </w:r>
      <w:r w:rsidRPr="002025AC">
        <w:rPr>
          <w:i/>
          <w:szCs w:val="24"/>
        </w:rPr>
        <w:t xml:space="preserve">et al. </w:t>
      </w:r>
      <w:r w:rsidRPr="002025AC">
        <w:rPr>
          <w:szCs w:val="24"/>
        </w:rPr>
        <w:t>(</w:t>
      </w:r>
      <w:r w:rsidRPr="00C419EF">
        <w:rPr>
          <w:szCs w:val="24"/>
        </w:rPr>
        <w:t>2017)</w:t>
      </w:r>
      <w:r w:rsidRPr="002025AC">
        <w:rPr>
          <w:szCs w:val="24"/>
        </w:rPr>
        <w:t xml:space="preserve"> </w:t>
      </w:r>
      <w:r w:rsidR="00E34285">
        <w:rPr>
          <w:szCs w:val="24"/>
        </w:rPr>
        <w:t xml:space="preserve">highlighted </w:t>
      </w:r>
      <w:r w:rsidRPr="002025AC">
        <w:rPr>
          <w:szCs w:val="24"/>
        </w:rPr>
        <w:t>that</w:t>
      </w:r>
      <w:r w:rsidR="00E34285">
        <w:rPr>
          <w:szCs w:val="24"/>
        </w:rPr>
        <w:t xml:space="preserve"> both the</w:t>
      </w:r>
      <w:r w:rsidRPr="002025AC">
        <w:rPr>
          <w:szCs w:val="24"/>
        </w:rPr>
        <w:t xml:space="preserve"> us</w:t>
      </w:r>
      <w:r w:rsidR="00E34285">
        <w:rPr>
          <w:szCs w:val="24"/>
        </w:rPr>
        <w:t>e of</w:t>
      </w:r>
      <w:r w:rsidRPr="002025AC">
        <w:rPr>
          <w:szCs w:val="24"/>
        </w:rPr>
        <w:t xml:space="preserve"> a theoretical framework</w:t>
      </w:r>
      <w:r w:rsidR="00E34285">
        <w:rPr>
          <w:szCs w:val="24"/>
        </w:rPr>
        <w:t xml:space="preserve"> to underpin</w:t>
      </w:r>
      <w:r w:rsidRPr="002025AC">
        <w:rPr>
          <w:szCs w:val="24"/>
        </w:rPr>
        <w:t xml:space="preserve"> lifestyle change interventions </w:t>
      </w:r>
      <w:r w:rsidR="00E34285">
        <w:rPr>
          <w:szCs w:val="24"/>
        </w:rPr>
        <w:t xml:space="preserve">and the tailoring of interventions specifically for individuals with an ID </w:t>
      </w:r>
      <w:r w:rsidRPr="002025AC">
        <w:rPr>
          <w:szCs w:val="24"/>
        </w:rPr>
        <w:t>would</w:t>
      </w:r>
      <w:r>
        <w:rPr>
          <w:szCs w:val="24"/>
        </w:rPr>
        <w:t xml:space="preserve"> enhance the effectiveness of the intervention.</w:t>
      </w:r>
      <w:r w:rsidRPr="00496F5B">
        <w:rPr>
          <w:szCs w:val="24"/>
        </w:rPr>
        <w:t xml:space="preserve"> </w:t>
      </w:r>
      <w:r>
        <w:rPr>
          <w:szCs w:val="24"/>
        </w:rPr>
        <w:t>Given the evidence presented</w:t>
      </w:r>
      <w:r w:rsidR="00E34285">
        <w:rPr>
          <w:szCs w:val="24"/>
        </w:rPr>
        <w:t>,</w:t>
      </w:r>
      <w:r>
        <w:rPr>
          <w:szCs w:val="24"/>
        </w:rPr>
        <w:t xml:space="preserve"> this is worth considering when developing a breast cancer awareness educational intervention particularly due to </w:t>
      </w:r>
      <w:r w:rsidRPr="002F5BD3">
        <w:rPr>
          <w:szCs w:val="24"/>
        </w:rPr>
        <w:t>the  obvious lack of interventions underpinned by theories specifically aimed at people with</w:t>
      </w:r>
      <w:r>
        <w:rPr>
          <w:szCs w:val="24"/>
        </w:rPr>
        <w:t xml:space="preserve"> an</w:t>
      </w:r>
      <w:r w:rsidRPr="002F5BD3">
        <w:rPr>
          <w:szCs w:val="24"/>
        </w:rPr>
        <w:t xml:space="preserve"> ID.</w:t>
      </w:r>
      <w:r>
        <w:rPr>
          <w:szCs w:val="24"/>
        </w:rPr>
        <w:t xml:space="preserve"> </w:t>
      </w:r>
      <w:r w:rsidR="00937ABB">
        <w:rPr>
          <w:szCs w:val="24"/>
        </w:rPr>
        <w:t>In addition, there is a need to unpack intervention processes and outcomes</w:t>
      </w:r>
      <w:r w:rsidR="00E34285">
        <w:rPr>
          <w:szCs w:val="24"/>
        </w:rPr>
        <w:t>,</w:t>
      </w:r>
      <w:r w:rsidR="00937ABB">
        <w:rPr>
          <w:szCs w:val="24"/>
        </w:rPr>
        <w:t xml:space="preserve"> which can be accomplished by using a logic mode</w:t>
      </w:r>
      <w:r w:rsidR="00165001">
        <w:rPr>
          <w:szCs w:val="24"/>
        </w:rPr>
        <w:t>l</w:t>
      </w:r>
      <w:r w:rsidR="00937ABB">
        <w:rPr>
          <w:szCs w:val="24"/>
        </w:rPr>
        <w:t>. This will map out the links between the intervention, outcomes and impacts in order to develop a summarised understanding of how a complex intervention works or does</w:t>
      </w:r>
      <w:r w:rsidR="00E34285">
        <w:rPr>
          <w:szCs w:val="24"/>
        </w:rPr>
        <w:t xml:space="preserve"> </w:t>
      </w:r>
      <w:r w:rsidR="00937ABB">
        <w:rPr>
          <w:szCs w:val="24"/>
        </w:rPr>
        <w:t>n</w:t>
      </w:r>
      <w:r w:rsidR="00E34285">
        <w:rPr>
          <w:szCs w:val="24"/>
        </w:rPr>
        <w:t>ot</w:t>
      </w:r>
      <w:r w:rsidR="00937ABB">
        <w:rPr>
          <w:szCs w:val="24"/>
        </w:rPr>
        <w:t xml:space="preserve"> work. </w:t>
      </w:r>
    </w:p>
    <w:p w:rsidR="00CA14F7" w:rsidRDefault="009560C5" w:rsidP="009560C5">
      <w:pPr>
        <w:spacing w:before="100" w:beforeAutospacing="1" w:after="100" w:afterAutospacing="1" w:line="360" w:lineRule="auto"/>
      </w:pPr>
      <w:r>
        <w:t xml:space="preserve">Considering the lack of interventions focusing solely on breast cancer awareness specifically aimed at women with an ID, it was necessary to look at interventions aimed at women in the general population. Notably, </w:t>
      </w:r>
      <w:r w:rsidR="00510CD2">
        <w:t xml:space="preserve">a recent Cochrane systematic review identified that </w:t>
      </w:r>
      <w:r>
        <w:t xml:space="preserve">there was a similar lack of interventions aimed </w:t>
      </w:r>
      <w:r w:rsidR="00E34285">
        <w:t>to</w:t>
      </w:r>
      <w:r>
        <w:t xml:space="preserve"> increas</w:t>
      </w:r>
      <w:r w:rsidR="00E34285">
        <w:t>e</w:t>
      </w:r>
      <w:r>
        <w:t xml:space="preserve"> breast cancer awareness for women in the general population</w:t>
      </w:r>
      <w:r w:rsidR="00510CD2">
        <w:t xml:space="preserve"> </w:t>
      </w:r>
      <w:r w:rsidR="00510CD2" w:rsidRPr="002867D0">
        <w:t xml:space="preserve">(O’Mahony </w:t>
      </w:r>
      <w:r w:rsidR="00510CD2" w:rsidRPr="00B5439E">
        <w:rPr>
          <w:i/>
        </w:rPr>
        <w:t>et al.,</w:t>
      </w:r>
      <w:r w:rsidR="00510CD2" w:rsidRPr="002867D0">
        <w:t xml:space="preserve"> 2017)</w:t>
      </w:r>
      <w:r>
        <w:t xml:space="preserve">. </w:t>
      </w:r>
      <w:r w:rsidR="00510CD2">
        <w:t xml:space="preserve">The authors of this Cochrane review, </w:t>
      </w:r>
      <w:r>
        <w:t>which assessed the effectiveness of interventions for raising breast cancer awareness in women in the general population</w:t>
      </w:r>
      <w:r w:rsidR="00510CD2">
        <w:t>,</w:t>
      </w:r>
      <w:r>
        <w:t xml:space="preserve"> found </w:t>
      </w:r>
      <w:r w:rsidR="00510CD2">
        <w:t xml:space="preserve">that </w:t>
      </w:r>
      <w:r>
        <w:t>only two RCT’s (</w:t>
      </w:r>
      <w:r>
        <w:rPr>
          <w:szCs w:val="24"/>
        </w:rPr>
        <w:t>Eskandari-</w:t>
      </w:r>
      <w:r w:rsidRPr="002823E4">
        <w:rPr>
          <w:szCs w:val="24"/>
        </w:rPr>
        <w:t>Torbaghan</w:t>
      </w:r>
      <w:r>
        <w:t xml:space="preserve"> </w:t>
      </w:r>
      <w:r>
        <w:rPr>
          <w:i/>
        </w:rPr>
        <w:t>et al.,</w:t>
      </w:r>
      <w:r>
        <w:t xml:space="preserve"> 2014; Forbes </w:t>
      </w:r>
      <w:r>
        <w:rPr>
          <w:i/>
        </w:rPr>
        <w:t>et al.,</w:t>
      </w:r>
      <w:r>
        <w:t xml:space="preserve"> 2011) met the inclusion criteria </w:t>
      </w:r>
      <w:r w:rsidRPr="002867D0">
        <w:t xml:space="preserve">(O’Mahony </w:t>
      </w:r>
      <w:r w:rsidRPr="00B5439E">
        <w:rPr>
          <w:i/>
        </w:rPr>
        <w:t>et al.,</w:t>
      </w:r>
      <w:r w:rsidRPr="002867D0">
        <w:t xml:space="preserve"> 2017).</w:t>
      </w:r>
      <w:r>
        <w:t xml:space="preserve"> The Promoting Early Presentation (PEP) intervention aimed at increasing breast cancer awareness in women</w:t>
      </w:r>
      <w:r w:rsidR="00E34285">
        <w:t xml:space="preserve"> aged</w:t>
      </w:r>
      <w:r>
        <w:t xml:space="preserve"> 67-70years (n=867) at their final routine mammogram (Forbes </w:t>
      </w:r>
      <w:r>
        <w:rPr>
          <w:i/>
        </w:rPr>
        <w:t xml:space="preserve">et al., </w:t>
      </w:r>
      <w:r>
        <w:t xml:space="preserve">2011). The Zahedan University of Medical Sciences (ZUMS) study aimed to improve breast cancer preventative behaviours in women </w:t>
      </w:r>
      <w:r w:rsidR="00E34285">
        <w:t xml:space="preserve">aged </w:t>
      </w:r>
      <w:r>
        <w:t>35-39years (n=130) (</w:t>
      </w:r>
      <w:r>
        <w:rPr>
          <w:szCs w:val="24"/>
        </w:rPr>
        <w:t>Eskandari-</w:t>
      </w:r>
      <w:r w:rsidRPr="002823E4">
        <w:rPr>
          <w:szCs w:val="24"/>
        </w:rPr>
        <w:t>Torbaghan</w:t>
      </w:r>
      <w:r>
        <w:t xml:space="preserve"> </w:t>
      </w:r>
      <w:r>
        <w:rPr>
          <w:i/>
        </w:rPr>
        <w:t>et al.,</w:t>
      </w:r>
      <w:r w:rsidRPr="002823E4">
        <w:t xml:space="preserve"> 2014).</w:t>
      </w:r>
      <w:r>
        <w:t xml:space="preserve"> Both interventions used written information to educate women. The ZUMS study also utilised </w:t>
      </w:r>
      <w:r w:rsidR="00E34285">
        <w:t>Microsoft P</w:t>
      </w:r>
      <w:r>
        <w:t>ower-</w:t>
      </w:r>
      <w:r w:rsidR="00E34285">
        <w:t>P</w:t>
      </w:r>
      <w:r>
        <w:t xml:space="preserve">oint presentations, videos and a compact disc to deliver their educational material. </w:t>
      </w:r>
    </w:p>
    <w:p w:rsidR="009560C5" w:rsidRDefault="009560C5" w:rsidP="009560C5">
      <w:pPr>
        <w:spacing w:before="100" w:beforeAutospacing="1" w:after="100" w:afterAutospacing="1" w:line="360" w:lineRule="auto"/>
      </w:pPr>
      <w:r>
        <w:t>Although the authors of the review advised caution when interpreting the findings of the review due to the low-moderate quality of the studies, they concluded that a brief intervention could potentially increase women’s breast cancer awareness</w:t>
      </w:r>
      <w:r w:rsidR="00C621CE">
        <w:t xml:space="preserve"> </w:t>
      </w:r>
      <w:r w:rsidR="00C621CE" w:rsidRPr="002867D0">
        <w:t xml:space="preserve">(O’Mahony </w:t>
      </w:r>
      <w:r w:rsidR="00C621CE" w:rsidRPr="00B5439E">
        <w:rPr>
          <w:i/>
        </w:rPr>
        <w:t>et al.,</w:t>
      </w:r>
      <w:r w:rsidR="00C621CE" w:rsidRPr="002867D0">
        <w:t xml:space="preserve"> 2017)</w:t>
      </w:r>
      <w:r>
        <w:t xml:space="preserve">. Given the lack of interventions to increase breast cancer awareness for women in the general population, the </w:t>
      </w:r>
      <w:r w:rsidRPr="00DE7F85">
        <w:t>paucity of cancer awareness and breast cancer awareness interventions specifi</w:t>
      </w:r>
      <w:r>
        <w:t xml:space="preserve">cally aimed at women with an ID is not surprising. </w:t>
      </w:r>
    </w:p>
    <w:p w:rsidR="005725E5" w:rsidRDefault="005725E5" w:rsidP="00F57A55">
      <w:pPr>
        <w:pStyle w:val="Heading2"/>
        <w:numPr>
          <w:ilvl w:val="0"/>
          <w:numId w:val="35"/>
        </w:numPr>
      </w:pPr>
      <w:r>
        <w:t xml:space="preserve">Conclusion </w:t>
      </w:r>
      <w:bookmarkEnd w:id="6"/>
      <w:r w:rsidR="009560C5">
        <w:t>&amp; Recommendations</w:t>
      </w:r>
    </w:p>
    <w:p w:rsidR="00FD2EA5" w:rsidRDefault="00FD2EA5" w:rsidP="00FD2EA5">
      <w:pPr>
        <w:spacing w:before="100" w:beforeAutospacing="1" w:after="100" w:afterAutospacing="1" w:line="360" w:lineRule="auto"/>
        <w:rPr>
          <w:szCs w:val="24"/>
        </w:rPr>
      </w:pPr>
      <w:r>
        <w:rPr>
          <w:szCs w:val="24"/>
        </w:rPr>
        <w:t xml:space="preserve">An extensive review of the literature has </w:t>
      </w:r>
      <w:r w:rsidR="00E34285">
        <w:rPr>
          <w:szCs w:val="24"/>
        </w:rPr>
        <w:t>highlighted</w:t>
      </w:r>
      <w:r>
        <w:rPr>
          <w:szCs w:val="24"/>
        </w:rPr>
        <w:t xml:space="preserve"> that there is a </w:t>
      </w:r>
      <w:r w:rsidR="00E34285">
        <w:rPr>
          <w:szCs w:val="24"/>
        </w:rPr>
        <w:t>dearth</w:t>
      </w:r>
      <w:r>
        <w:rPr>
          <w:szCs w:val="24"/>
        </w:rPr>
        <w:t xml:space="preserve"> of cancer awareness and breast cancer awareness interventions specifically aimed at women with an ID. </w:t>
      </w:r>
      <w:r w:rsidR="00E34285">
        <w:rPr>
          <w:szCs w:val="24"/>
        </w:rPr>
        <w:t>T</w:t>
      </w:r>
      <w:r w:rsidR="00E71562">
        <w:rPr>
          <w:szCs w:val="24"/>
        </w:rPr>
        <w:t xml:space="preserve">here </w:t>
      </w:r>
      <w:r w:rsidR="00E34285">
        <w:rPr>
          <w:szCs w:val="24"/>
        </w:rPr>
        <w:t>were</w:t>
      </w:r>
      <w:r>
        <w:rPr>
          <w:szCs w:val="24"/>
        </w:rPr>
        <w:t xml:space="preserve"> no interventions focusing solely on breast cancer awareness for women with an ID</w:t>
      </w:r>
      <w:r w:rsidR="00E34285">
        <w:rPr>
          <w:szCs w:val="24"/>
        </w:rPr>
        <w:t xml:space="preserve"> identified in the review</w:t>
      </w:r>
      <w:r>
        <w:rPr>
          <w:szCs w:val="24"/>
        </w:rPr>
        <w:t>.</w:t>
      </w:r>
      <w:r w:rsidR="00510CD2">
        <w:rPr>
          <w:szCs w:val="24"/>
        </w:rPr>
        <w:t xml:space="preserve"> </w:t>
      </w:r>
      <w:r w:rsidR="004A0102">
        <w:rPr>
          <w:szCs w:val="24"/>
        </w:rPr>
        <w:t>T</w:t>
      </w:r>
      <w:r>
        <w:rPr>
          <w:szCs w:val="24"/>
        </w:rPr>
        <w:t xml:space="preserve">here is a similar </w:t>
      </w:r>
      <w:r w:rsidR="00E34285">
        <w:rPr>
          <w:szCs w:val="24"/>
        </w:rPr>
        <w:t>shortage</w:t>
      </w:r>
      <w:r>
        <w:rPr>
          <w:szCs w:val="24"/>
        </w:rPr>
        <w:t xml:space="preserve"> of quality interventions to increase breast cancer awareness amongst women in the general population (O’Mahony </w:t>
      </w:r>
      <w:r>
        <w:rPr>
          <w:i/>
          <w:szCs w:val="24"/>
        </w:rPr>
        <w:t>et al.,</w:t>
      </w:r>
      <w:r>
        <w:rPr>
          <w:szCs w:val="24"/>
        </w:rPr>
        <w:t xml:space="preserve"> 2017). </w:t>
      </w:r>
    </w:p>
    <w:p w:rsidR="00FD2EA5" w:rsidRDefault="00E71562" w:rsidP="00FD2EA5">
      <w:pPr>
        <w:spacing w:before="100" w:beforeAutospacing="1" w:after="100" w:afterAutospacing="1" w:line="360" w:lineRule="auto"/>
        <w:rPr>
          <w:szCs w:val="24"/>
        </w:rPr>
      </w:pPr>
      <w:r>
        <w:rPr>
          <w:szCs w:val="24"/>
        </w:rPr>
        <w:t>T</w:t>
      </w:r>
      <w:r w:rsidR="00FD2EA5" w:rsidRPr="00F021C1">
        <w:rPr>
          <w:szCs w:val="24"/>
        </w:rPr>
        <w:t xml:space="preserve">o address </w:t>
      </w:r>
      <w:r w:rsidR="00142C2A">
        <w:rPr>
          <w:szCs w:val="24"/>
        </w:rPr>
        <w:t>this notable gap in research</w:t>
      </w:r>
      <w:r w:rsidR="00FD2EA5" w:rsidRPr="00F021C1">
        <w:rPr>
          <w:szCs w:val="24"/>
        </w:rPr>
        <w:t>, there i</w:t>
      </w:r>
      <w:r w:rsidR="00142C2A">
        <w:rPr>
          <w:szCs w:val="24"/>
        </w:rPr>
        <w:t xml:space="preserve">s an urgent </w:t>
      </w:r>
      <w:r w:rsidR="00FD2EA5" w:rsidRPr="00F021C1">
        <w:rPr>
          <w:szCs w:val="24"/>
        </w:rPr>
        <w:t>need for an intervention</w:t>
      </w:r>
      <w:r w:rsidR="00E5242E">
        <w:rPr>
          <w:szCs w:val="24"/>
        </w:rPr>
        <w:t xml:space="preserve"> underpinned by theory</w:t>
      </w:r>
      <w:r w:rsidR="00FD2EA5" w:rsidRPr="00F021C1">
        <w:rPr>
          <w:szCs w:val="24"/>
        </w:rPr>
        <w:t xml:space="preserve"> to increase breast cancer awareness in </w:t>
      </w:r>
      <w:r w:rsidR="00FD2EA5">
        <w:rPr>
          <w:szCs w:val="24"/>
        </w:rPr>
        <w:t>women with an ID. However, prior to developing such an intervention it is important to firstly engage with key stakeholders including women with an ID</w:t>
      </w:r>
      <w:r w:rsidR="00142C2A">
        <w:rPr>
          <w:szCs w:val="24"/>
        </w:rPr>
        <w:t xml:space="preserve"> and their carers,</w:t>
      </w:r>
      <w:r w:rsidR="00FD2EA5">
        <w:rPr>
          <w:szCs w:val="24"/>
        </w:rPr>
        <w:t xml:space="preserve"> to gain their perspectives on the processes and content required to underpin an intervention. This would </w:t>
      </w:r>
      <w:r w:rsidR="00142C2A">
        <w:rPr>
          <w:szCs w:val="24"/>
        </w:rPr>
        <w:t xml:space="preserve">help to </w:t>
      </w:r>
      <w:r w:rsidR="00FD2EA5">
        <w:rPr>
          <w:szCs w:val="24"/>
        </w:rPr>
        <w:t>ensur</w:t>
      </w:r>
      <w:r w:rsidR="00142C2A">
        <w:rPr>
          <w:szCs w:val="24"/>
        </w:rPr>
        <w:t>e</w:t>
      </w:r>
      <w:r w:rsidR="00FD2EA5">
        <w:rPr>
          <w:szCs w:val="24"/>
        </w:rPr>
        <w:t xml:space="preserve"> that the specific needs of women with an ID would be at the core of an educational intervention for breast cancer awareness thus, aiding its successful implementation. </w:t>
      </w:r>
    </w:p>
    <w:p w:rsidR="00CA14F7" w:rsidRDefault="00CA14F7" w:rsidP="00FD2EA5">
      <w:pPr>
        <w:spacing w:before="100" w:beforeAutospacing="1" w:after="100" w:afterAutospacing="1" w:line="360" w:lineRule="auto"/>
        <w:rPr>
          <w:szCs w:val="24"/>
        </w:rPr>
      </w:pPr>
    </w:p>
    <w:p w:rsidR="00CA14F7" w:rsidRDefault="00CA14F7" w:rsidP="00FD2EA5">
      <w:pPr>
        <w:spacing w:before="100" w:beforeAutospacing="1" w:after="100" w:afterAutospacing="1" w:line="360" w:lineRule="auto"/>
        <w:rPr>
          <w:szCs w:val="24"/>
        </w:rPr>
      </w:pPr>
    </w:p>
    <w:p w:rsidR="000501A5" w:rsidRDefault="000501A5" w:rsidP="00FD2EA5">
      <w:pPr>
        <w:spacing w:before="100" w:beforeAutospacing="1" w:after="100" w:afterAutospacing="1" w:line="360" w:lineRule="auto"/>
        <w:rPr>
          <w:szCs w:val="24"/>
        </w:rPr>
        <w:sectPr w:rsidR="000501A5" w:rsidSect="00280847">
          <w:headerReference w:type="default" r:id="rId13"/>
          <w:footerReference w:type="default" r:id="rId14"/>
          <w:pgSz w:w="11906" w:h="16838"/>
          <w:pgMar w:top="1440" w:right="1440" w:bottom="1440" w:left="1440" w:header="708" w:footer="708" w:gutter="0"/>
          <w:cols w:space="708"/>
          <w:docGrid w:linePitch="360"/>
        </w:sectPr>
      </w:pPr>
    </w:p>
    <w:p w:rsidR="00F157F1" w:rsidRPr="00B65C84" w:rsidRDefault="00F157F1" w:rsidP="00FD2EA5">
      <w:pPr>
        <w:spacing w:before="100" w:beforeAutospacing="1" w:after="100" w:afterAutospacing="1" w:line="360" w:lineRule="auto"/>
        <w:rPr>
          <w:b/>
          <w:szCs w:val="24"/>
        </w:rPr>
      </w:pPr>
      <w:r w:rsidRPr="00B65C84">
        <w:rPr>
          <w:b/>
          <w:szCs w:val="24"/>
        </w:rPr>
        <w:t>References</w:t>
      </w:r>
    </w:p>
    <w:p w:rsidR="008C7330" w:rsidRPr="00303FCC" w:rsidRDefault="008C7330" w:rsidP="008C7330">
      <w:pPr>
        <w:spacing w:before="240" w:line="360" w:lineRule="auto"/>
        <w:ind w:left="539" w:hanging="539"/>
        <w:rPr>
          <w:szCs w:val="24"/>
        </w:rPr>
      </w:pPr>
      <w:r w:rsidRPr="00303FCC">
        <w:rPr>
          <w:szCs w:val="24"/>
        </w:rPr>
        <w:t>Allen, T.L., Van Groningen, B.J., Barksd</w:t>
      </w:r>
      <w:r>
        <w:rPr>
          <w:szCs w:val="24"/>
        </w:rPr>
        <w:t xml:space="preserve">ale, D.J. &amp; McCarthy, R. (2010) </w:t>
      </w:r>
      <w:r w:rsidRPr="00303FCC">
        <w:rPr>
          <w:szCs w:val="24"/>
        </w:rPr>
        <w:t>The breast self-examination controversy: What providers and patients should know.</w:t>
      </w:r>
      <w:r w:rsidRPr="00303FCC">
        <w:rPr>
          <w:i/>
          <w:szCs w:val="24"/>
        </w:rPr>
        <w:t xml:space="preserve"> The Journal for Nurse Practitioners,</w:t>
      </w:r>
      <w:r w:rsidRPr="00303FCC">
        <w:rPr>
          <w:szCs w:val="24"/>
        </w:rPr>
        <w:t xml:space="preserve"> 6(6), 444-451.</w:t>
      </w:r>
    </w:p>
    <w:p w:rsidR="00624EB2" w:rsidRDefault="00624EB2" w:rsidP="00624EB2">
      <w:pPr>
        <w:spacing w:before="240" w:line="360" w:lineRule="auto"/>
        <w:ind w:left="539" w:hanging="539"/>
        <w:rPr>
          <w:szCs w:val="24"/>
        </w:rPr>
      </w:pPr>
      <w:r w:rsidRPr="00303FCC">
        <w:rPr>
          <w:szCs w:val="24"/>
        </w:rPr>
        <w:t xml:space="preserve">American Cancer Society (2015) </w:t>
      </w:r>
      <w:r w:rsidRPr="00303FCC">
        <w:rPr>
          <w:i/>
          <w:szCs w:val="24"/>
        </w:rPr>
        <w:t>What are the risk factors for breast cancer?</w:t>
      </w:r>
      <w:r w:rsidRPr="00303FCC">
        <w:rPr>
          <w:szCs w:val="24"/>
        </w:rPr>
        <w:t xml:space="preserve"> Available from: </w:t>
      </w:r>
      <w:hyperlink r:id="rId15" w:history="1">
        <w:r w:rsidRPr="00303FCC">
          <w:rPr>
            <w:rStyle w:val="Hyperlink"/>
            <w:szCs w:val="24"/>
          </w:rPr>
          <w:t>http://www.cancer.org/cancer/breastcancer/detailedguide/breast-cancer-risk-factors</w:t>
        </w:r>
      </w:hyperlink>
      <w:r w:rsidRPr="00303FCC">
        <w:rPr>
          <w:szCs w:val="24"/>
        </w:rPr>
        <w:t xml:space="preserve"> (Accessed: 10th June 2015).</w:t>
      </w:r>
    </w:p>
    <w:p w:rsidR="00D80CA1" w:rsidRPr="00CA058D" w:rsidRDefault="00D80CA1" w:rsidP="00624EB2">
      <w:pPr>
        <w:spacing w:before="240" w:line="360" w:lineRule="auto"/>
        <w:ind w:left="539" w:hanging="539"/>
        <w:rPr>
          <w:szCs w:val="24"/>
        </w:rPr>
      </w:pPr>
      <w:r>
        <w:rPr>
          <w:szCs w:val="24"/>
        </w:rPr>
        <w:t xml:space="preserve">Bandura, </w:t>
      </w:r>
      <w:r w:rsidR="00E91CDB">
        <w:rPr>
          <w:szCs w:val="24"/>
        </w:rPr>
        <w:t xml:space="preserve">A. </w:t>
      </w:r>
      <w:r>
        <w:rPr>
          <w:szCs w:val="24"/>
        </w:rPr>
        <w:t>(2004)</w:t>
      </w:r>
      <w:r w:rsidR="00CA058D">
        <w:rPr>
          <w:szCs w:val="24"/>
        </w:rPr>
        <w:t xml:space="preserve"> Health promotion by social cognitive means. </w:t>
      </w:r>
      <w:r w:rsidR="00CA058D">
        <w:rPr>
          <w:i/>
          <w:szCs w:val="24"/>
        </w:rPr>
        <w:t>Health Education Behaviour,</w:t>
      </w:r>
      <w:r w:rsidR="00CA058D">
        <w:rPr>
          <w:szCs w:val="24"/>
        </w:rPr>
        <w:t xml:space="preserve"> 31, 143-164.</w:t>
      </w:r>
    </w:p>
    <w:p w:rsidR="0075278D" w:rsidRDefault="0075278D" w:rsidP="00624EB2">
      <w:pPr>
        <w:spacing w:before="240" w:line="360" w:lineRule="auto"/>
        <w:ind w:left="539" w:hanging="539"/>
        <w:rPr>
          <w:szCs w:val="24"/>
        </w:rPr>
      </w:pPr>
      <w:r>
        <w:rPr>
          <w:szCs w:val="24"/>
        </w:rPr>
        <w:t>Bergstrom, H., Hagstromer, M., Hag</w:t>
      </w:r>
      <w:r w:rsidR="0039224D">
        <w:rPr>
          <w:szCs w:val="24"/>
        </w:rPr>
        <w:t>berg, J. &amp; Elinder, L.S. (2013)</w:t>
      </w:r>
      <w:r>
        <w:rPr>
          <w:szCs w:val="24"/>
        </w:rPr>
        <w:t xml:space="preserve"> A multi-component universal intervention to improve diet and physical activity among adults with intellectual disabilities in community residences: A cluster randomised controlled trial. </w:t>
      </w:r>
      <w:r>
        <w:rPr>
          <w:i/>
          <w:szCs w:val="24"/>
        </w:rPr>
        <w:t>Research in Developmental Disabilities,</w:t>
      </w:r>
      <w:r>
        <w:rPr>
          <w:szCs w:val="24"/>
        </w:rPr>
        <w:t xml:space="preserve"> 34, 3847-3857.</w:t>
      </w:r>
    </w:p>
    <w:p w:rsidR="00C03215" w:rsidRDefault="00C03215" w:rsidP="00624EB2">
      <w:pPr>
        <w:spacing w:before="240" w:line="360" w:lineRule="auto"/>
        <w:ind w:left="539" w:hanging="539"/>
        <w:rPr>
          <w:szCs w:val="24"/>
        </w:rPr>
      </w:pPr>
      <w:r>
        <w:rPr>
          <w:szCs w:val="24"/>
        </w:rPr>
        <w:t xml:space="preserve">Bergstrom, H., Elinder, L.S. &amp; Wihlman, U. (2014) Barriers and facilitators in health education for adults with intellectual disabilities – a qualitative study. </w:t>
      </w:r>
      <w:r>
        <w:rPr>
          <w:i/>
          <w:szCs w:val="24"/>
        </w:rPr>
        <w:t xml:space="preserve">Health Education Research, </w:t>
      </w:r>
      <w:r>
        <w:rPr>
          <w:szCs w:val="24"/>
        </w:rPr>
        <w:t>29(2), 259-271.</w:t>
      </w:r>
    </w:p>
    <w:p w:rsidR="00CA484A" w:rsidRDefault="00CA484A" w:rsidP="00CA484A">
      <w:pPr>
        <w:pStyle w:val="body-paragraph"/>
        <w:spacing w:before="240" w:beforeAutospacing="0" w:after="200" w:afterAutospacing="0" w:line="360" w:lineRule="auto"/>
        <w:ind w:left="539" w:hanging="539"/>
      </w:pPr>
      <w:r>
        <w:t xml:space="preserve">Burke, E., McCallion, P. &amp; McCarron, M. (2014) </w:t>
      </w:r>
      <w:r>
        <w:rPr>
          <w:i/>
        </w:rPr>
        <w:t xml:space="preserve">Advancing years, different challenges: Wave 2 IDS-TILDA. </w:t>
      </w:r>
      <w:r w:rsidRPr="00303FCC">
        <w:t>Dublin, Ireland: School of Nursing &amp; Midwifery, Trinity College, Dublin.</w:t>
      </w:r>
    </w:p>
    <w:p w:rsidR="00A67CEB" w:rsidRPr="00303FCC" w:rsidRDefault="00A67CEB" w:rsidP="008C7330">
      <w:pPr>
        <w:spacing w:before="240" w:line="360" w:lineRule="auto"/>
        <w:ind w:left="539" w:hanging="539"/>
        <w:rPr>
          <w:szCs w:val="24"/>
        </w:rPr>
      </w:pPr>
      <w:r>
        <w:rPr>
          <w:szCs w:val="24"/>
        </w:rPr>
        <w:t xml:space="preserve">Cancer Research UK (2014) </w:t>
      </w:r>
      <w:r w:rsidRPr="00A67CEB">
        <w:rPr>
          <w:i/>
          <w:szCs w:val="24"/>
        </w:rPr>
        <w:t>Breast cancer incidence.</w:t>
      </w:r>
      <w:r>
        <w:rPr>
          <w:szCs w:val="24"/>
        </w:rPr>
        <w:t xml:space="preserve"> Available from http://www.cancerresearchuk.org/health-professional/cancer-statistics/statistics -by-cancer/breast-cancer </w:t>
      </w:r>
      <w:r>
        <w:rPr>
          <w:bCs/>
          <w:szCs w:val="24"/>
        </w:rPr>
        <w:t>(Accessed: 10</w:t>
      </w:r>
      <w:r w:rsidRPr="00847345">
        <w:rPr>
          <w:bCs/>
          <w:szCs w:val="24"/>
          <w:vertAlign w:val="superscript"/>
        </w:rPr>
        <w:t>th</w:t>
      </w:r>
      <w:r>
        <w:rPr>
          <w:bCs/>
          <w:szCs w:val="24"/>
        </w:rPr>
        <w:t xml:space="preserve"> November 2017).</w:t>
      </w:r>
    </w:p>
    <w:p w:rsidR="008C7330" w:rsidRDefault="008C7330" w:rsidP="008C7330">
      <w:pPr>
        <w:spacing w:before="240" w:line="360" w:lineRule="auto"/>
        <w:ind w:left="539" w:hanging="539"/>
        <w:rPr>
          <w:szCs w:val="24"/>
        </w:rPr>
      </w:pPr>
      <w:r w:rsidRPr="00303FCC">
        <w:rPr>
          <w:szCs w:val="24"/>
        </w:rPr>
        <w:t>Collins, K., McClimens, A.</w:t>
      </w:r>
      <w:r>
        <w:rPr>
          <w:szCs w:val="24"/>
        </w:rPr>
        <w:t>, MeKonnen, S., Wyld, L. (2014)</w:t>
      </w:r>
      <w:r w:rsidRPr="00303FCC">
        <w:rPr>
          <w:szCs w:val="24"/>
        </w:rPr>
        <w:t xml:space="preserve"> Breast cancer information and support needs for women with intellectual disabilities: a scoping study.</w:t>
      </w:r>
      <w:r>
        <w:rPr>
          <w:szCs w:val="24"/>
        </w:rPr>
        <w:t xml:space="preserve"> </w:t>
      </w:r>
      <w:r w:rsidRPr="00303FCC">
        <w:rPr>
          <w:i/>
          <w:szCs w:val="24"/>
        </w:rPr>
        <w:t xml:space="preserve">Psycho-Oncology, </w:t>
      </w:r>
      <w:r w:rsidRPr="00303FCC">
        <w:rPr>
          <w:szCs w:val="24"/>
        </w:rPr>
        <w:t>23(8), 892-897.</w:t>
      </w:r>
    </w:p>
    <w:p w:rsidR="00A457DD" w:rsidRDefault="00A457DD" w:rsidP="00A457DD">
      <w:pPr>
        <w:pStyle w:val="body-paragraph"/>
        <w:spacing w:before="240" w:beforeAutospacing="0" w:after="200" w:afterAutospacing="0" w:line="360" w:lineRule="auto"/>
        <w:ind w:left="539" w:hanging="539"/>
      </w:pPr>
      <w:r>
        <w:t xml:space="preserve">Critical Appraisal Skills Programme </w:t>
      </w:r>
      <w:r w:rsidRPr="00303FCC">
        <w:t>(</w:t>
      </w:r>
      <w:r>
        <w:t xml:space="preserve">CASP, </w:t>
      </w:r>
      <w:r w:rsidRPr="00303FCC">
        <w:t>201</w:t>
      </w:r>
      <w:r>
        <w:t>6</w:t>
      </w:r>
      <w:r w:rsidRPr="00303FCC">
        <w:t xml:space="preserve">) </w:t>
      </w:r>
      <w:r>
        <w:rPr>
          <w:i/>
        </w:rPr>
        <w:t xml:space="preserve">CASP Checklists. </w:t>
      </w:r>
      <w:r w:rsidRPr="00303FCC">
        <w:t xml:space="preserve">Available from </w:t>
      </w:r>
      <w:hyperlink r:id="rId16" w:history="1">
        <w:r w:rsidRPr="00C533F5">
          <w:rPr>
            <w:rStyle w:val="Hyperlink"/>
          </w:rPr>
          <w:t>http://www.casp-uk.net/casp-tools-checklists</w:t>
        </w:r>
      </w:hyperlink>
      <w:r w:rsidRPr="00303FCC">
        <w:t xml:space="preserve"> (Accessed: 31st </w:t>
      </w:r>
      <w:r>
        <w:t>February</w:t>
      </w:r>
      <w:r w:rsidRPr="00303FCC">
        <w:t xml:space="preserve"> 201</w:t>
      </w:r>
      <w:r>
        <w:t>6</w:t>
      </w:r>
      <w:r w:rsidRPr="00303FCC">
        <w:t>).</w:t>
      </w:r>
    </w:p>
    <w:p w:rsidR="0075278D" w:rsidRDefault="0075278D" w:rsidP="008C7330">
      <w:pPr>
        <w:spacing w:before="240" w:line="360" w:lineRule="auto"/>
        <w:ind w:left="539" w:hanging="539"/>
        <w:rPr>
          <w:szCs w:val="24"/>
        </w:rPr>
      </w:pPr>
      <w:r>
        <w:rPr>
          <w:szCs w:val="24"/>
        </w:rPr>
        <w:t xml:space="preserve">Davis, R., Campbell, R., Hildon, Z., Hobbs, L. &amp; Michie, S. (2015) Theories of behaviour and behaviour change across the social and behavioural sciences: a scoping review. </w:t>
      </w:r>
      <w:r>
        <w:rPr>
          <w:i/>
          <w:szCs w:val="24"/>
        </w:rPr>
        <w:t>Health Psychology Review,</w:t>
      </w:r>
      <w:r>
        <w:rPr>
          <w:szCs w:val="24"/>
        </w:rPr>
        <w:t xml:space="preserve"> 9(3), 323-344.</w:t>
      </w:r>
    </w:p>
    <w:p w:rsidR="0075278D" w:rsidRDefault="0075278D" w:rsidP="008C7330">
      <w:pPr>
        <w:spacing w:before="240" w:line="360" w:lineRule="auto"/>
        <w:ind w:left="539" w:hanging="539"/>
        <w:rPr>
          <w:szCs w:val="24"/>
        </w:rPr>
      </w:pPr>
      <w:r>
        <w:rPr>
          <w:szCs w:val="24"/>
        </w:rPr>
        <w:t xml:space="preserve">Elinder, L.S., Bergstrom, H., Hagberg, J., Wihlman, U. &amp; Hagstromer, M. (2010) Promoting a healthy diet and physical activity in adults with intellectual disabilities living in community residences: Design and evaluation of a cluster-randomized intervention. </w:t>
      </w:r>
      <w:r>
        <w:rPr>
          <w:i/>
          <w:szCs w:val="24"/>
        </w:rPr>
        <w:t xml:space="preserve">Public Health, </w:t>
      </w:r>
      <w:r>
        <w:rPr>
          <w:szCs w:val="24"/>
        </w:rPr>
        <w:t>10(761), 1-7.</w:t>
      </w:r>
    </w:p>
    <w:p w:rsidR="002823E4" w:rsidRPr="002823E4" w:rsidRDefault="002823E4" w:rsidP="008C7330">
      <w:pPr>
        <w:spacing w:before="240" w:line="360" w:lineRule="auto"/>
        <w:ind w:left="539" w:hanging="539"/>
        <w:rPr>
          <w:szCs w:val="24"/>
        </w:rPr>
      </w:pPr>
      <w:r>
        <w:rPr>
          <w:szCs w:val="24"/>
        </w:rPr>
        <w:t xml:space="preserve">Eskandari-Torbaghan, A., Kalan-Farmanfarma, K., Ansari-Moghaddam, A., &amp; Zarei, Z. (2014) Improving breast cancer preventive behaviour among female medical staff: The use of educational intervention based in health belief model. </w:t>
      </w:r>
      <w:r>
        <w:rPr>
          <w:i/>
          <w:szCs w:val="24"/>
        </w:rPr>
        <w:t>Malaysian Journal of Medical Sciences,</w:t>
      </w:r>
      <w:r>
        <w:rPr>
          <w:szCs w:val="24"/>
        </w:rPr>
        <w:t xml:space="preserve"> 21(5), 44-50.</w:t>
      </w:r>
    </w:p>
    <w:p w:rsidR="002823E4" w:rsidRDefault="002823E4" w:rsidP="008C7330">
      <w:pPr>
        <w:spacing w:before="240" w:line="360" w:lineRule="auto"/>
        <w:ind w:left="539" w:hanging="539"/>
        <w:rPr>
          <w:szCs w:val="24"/>
        </w:rPr>
      </w:pPr>
      <w:r>
        <w:rPr>
          <w:szCs w:val="24"/>
        </w:rPr>
        <w:t xml:space="preserve">Forbes, L.J., Linsell, L., Atkins, L., Burgess, C., Tucker, L. &amp; Omar, L. (2011) A promoting early presentation intervention increases breast cancer awareness in older women after 2 years: a randomised controlled trial. </w:t>
      </w:r>
      <w:r>
        <w:rPr>
          <w:i/>
          <w:szCs w:val="24"/>
        </w:rPr>
        <w:t>British Journal of Cancer,</w:t>
      </w:r>
      <w:r>
        <w:rPr>
          <w:szCs w:val="24"/>
        </w:rPr>
        <w:t xml:space="preserve"> 105(1), 18-21.</w:t>
      </w:r>
    </w:p>
    <w:p w:rsidR="00CA14F7" w:rsidRPr="002823E4" w:rsidRDefault="00CA14F7" w:rsidP="008C7330">
      <w:pPr>
        <w:spacing w:before="240" w:line="360" w:lineRule="auto"/>
        <w:ind w:left="539" w:hanging="539"/>
        <w:rPr>
          <w:szCs w:val="24"/>
        </w:rPr>
      </w:pPr>
      <w:r>
        <w:rPr>
          <w:szCs w:val="24"/>
        </w:rPr>
        <w:t xml:space="preserve">French, S.D., Green, S.E., O’Connor, D.A., McKenzie, J.E., Francis, J.J., Michie, S., Buchbinder, R., Schattner, P., Spike, N. &amp; Grimshaw, J.M. (2012) Developing theory-informed behaviour change interventions to implement evidence into practice: a systematic approach using the Theoretical Domains Framework. </w:t>
      </w:r>
      <w:r>
        <w:rPr>
          <w:i/>
          <w:szCs w:val="24"/>
        </w:rPr>
        <w:t>Implementation Science,</w:t>
      </w:r>
      <w:r>
        <w:rPr>
          <w:szCs w:val="24"/>
        </w:rPr>
        <w:t xml:space="preserve"> 7(38), 1-8.</w:t>
      </w:r>
    </w:p>
    <w:p w:rsidR="00EA5C4A" w:rsidRPr="00E25A16" w:rsidRDefault="00EA5C4A" w:rsidP="00EA5C4A">
      <w:pPr>
        <w:spacing w:before="240" w:line="360" w:lineRule="auto"/>
        <w:ind w:left="539" w:hanging="539"/>
        <w:rPr>
          <w:szCs w:val="24"/>
        </w:rPr>
      </w:pPr>
      <w:r>
        <w:rPr>
          <w:szCs w:val="24"/>
        </w:rPr>
        <w:t xml:space="preserve">Gilbert, T., Wilkinson, T. &amp; Crudington, S. (2007) Supporting people with intellectual disability in the cancer journey: The living with cancer communication pack. </w:t>
      </w:r>
      <w:r>
        <w:rPr>
          <w:i/>
          <w:szCs w:val="24"/>
        </w:rPr>
        <w:t>European Journal of Oncology Nursing,</w:t>
      </w:r>
      <w:r>
        <w:rPr>
          <w:szCs w:val="24"/>
        </w:rPr>
        <w:t xml:space="preserve"> 14, 357-361.</w:t>
      </w:r>
    </w:p>
    <w:p w:rsidR="00EA5C4A" w:rsidRDefault="00EA5C4A" w:rsidP="00EA5C4A">
      <w:pPr>
        <w:spacing w:before="240" w:line="360" w:lineRule="auto"/>
        <w:ind w:left="539" w:hanging="539"/>
        <w:rPr>
          <w:szCs w:val="24"/>
        </w:rPr>
      </w:pPr>
      <w:r>
        <w:rPr>
          <w:szCs w:val="24"/>
        </w:rPr>
        <w:t xml:space="preserve">Greenwood, N.W., Tienwey Wang, C., Bowen, D. &amp; Wilkinson, J. (2014) Testing the feasibility of a DVD-based intervention to promote preparedness for mammography in women with intellectual disabilities. </w:t>
      </w:r>
      <w:r>
        <w:rPr>
          <w:i/>
          <w:szCs w:val="24"/>
        </w:rPr>
        <w:t>Journal of Cancer Education,</w:t>
      </w:r>
      <w:r>
        <w:rPr>
          <w:szCs w:val="24"/>
        </w:rPr>
        <w:t xml:space="preserve"> 29, 99-105.</w:t>
      </w:r>
    </w:p>
    <w:p w:rsidR="008C7330" w:rsidRDefault="008C7330" w:rsidP="008C7330">
      <w:pPr>
        <w:spacing w:before="240" w:line="360" w:lineRule="auto"/>
        <w:ind w:left="539" w:hanging="539"/>
        <w:rPr>
          <w:szCs w:val="24"/>
        </w:rPr>
      </w:pPr>
      <w:r>
        <w:rPr>
          <w:szCs w:val="24"/>
        </w:rPr>
        <w:t>Hanna, L.M., Taggart, L. &amp;</w:t>
      </w:r>
      <w:r w:rsidRPr="00303FCC">
        <w:rPr>
          <w:szCs w:val="24"/>
        </w:rPr>
        <w:t xml:space="preserve"> Cousins, W. (2011) Cancer prevention and health promotion for people with intellectual disabilities: an exploratory study of staff knowledge. </w:t>
      </w:r>
      <w:r w:rsidRPr="00303FCC">
        <w:rPr>
          <w:i/>
          <w:szCs w:val="24"/>
        </w:rPr>
        <w:t xml:space="preserve">Journal of Intellectual Disability Research, </w:t>
      </w:r>
      <w:r w:rsidRPr="00303FCC">
        <w:rPr>
          <w:szCs w:val="24"/>
        </w:rPr>
        <w:t>55(3), 281-291.</w:t>
      </w:r>
    </w:p>
    <w:p w:rsidR="00CA484A" w:rsidRDefault="00CA484A" w:rsidP="00D80CA1">
      <w:pPr>
        <w:spacing w:before="240" w:line="360" w:lineRule="auto"/>
        <w:ind w:left="539" w:hanging="539"/>
        <w:rPr>
          <w:szCs w:val="24"/>
        </w:rPr>
      </w:pPr>
      <w:r>
        <w:rPr>
          <w:szCs w:val="24"/>
        </w:rPr>
        <w:t xml:space="preserve">Hilgenkamp, T., Reis, D., Van Wijck, R. &amp; Evenhuis, H. (2012) Physical activity levels in older adults with intellectual disabilities are extremely low. </w:t>
      </w:r>
      <w:r>
        <w:rPr>
          <w:i/>
          <w:szCs w:val="24"/>
        </w:rPr>
        <w:t>Research in Developmental Disabilities,</w:t>
      </w:r>
      <w:r>
        <w:rPr>
          <w:szCs w:val="24"/>
        </w:rPr>
        <w:t xml:space="preserve"> 33, 477-483.</w:t>
      </w:r>
    </w:p>
    <w:p w:rsidR="006647B9" w:rsidRDefault="00EA5C4A" w:rsidP="00D80CA1">
      <w:pPr>
        <w:spacing w:before="240" w:line="360" w:lineRule="auto"/>
        <w:ind w:left="539" w:hanging="539"/>
        <w:rPr>
          <w:szCs w:val="24"/>
        </w:rPr>
      </w:pPr>
      <w:r>
        <w:rPr>
          <w:szCs w:val="24"/>
        </w:rPr>
        <w:t xml:space="preserve">Howieson, J. &amp; Clarke, K. (2013) Ensuring service users can access crucial information. </w:t>
      </w:r>
      <w:r>
        <w:rPr>
          <w:i/>
          <w:szCs w:val="24"/>
        </w:rPr>
        <w:t>Learning Disability Practice,</w:t>
      </w:r>
      <w:r w:rsidR="00D80CA1">
        <w:rPr>
          <w:szCs w:val="24"/>
        </w:rPr>
        <w:t xml:space="preserve"> 16(1), 22-25.</w:t>
      </w:r>
    </w:p>
    <w:p w:rsidR="00CA484A" w:rsidRDefault="00CA484A" w:rsidP="00D80CA1">
      <w:pPr>
        <w:spacing w:before="240" w:line="360" w:lineRule="auto"/>
        <w:ind w:left="539" w:hanging="539"/>
      </w:pPr>
      <w:r>
        <w:rPr>
          <w:szCs w:val="24"/>
        </w:rPr>
        <w:t xml:space="preserve">Hsieh, K., Rimmer, J.H. &amp; Heller, T. (2014) Obesity and associated factors in adults with intellectual disability. </w:t>
      </w:r>
      <w:r>
        <w:rPr>
          <w:i/>
          <w:szCs w:val="24"/>
        </w:rPr>
        <w:t>Journal of Intellectual Disability Research,</w:t>
      </w:r>
      <w:r>
        <w:rPr>
          <w:szCs w:val="24"/>
        </w:rPr>
        <w:t xml:space="preserve"> 58(9), 851-863.</w:t>
      </w:r>
    </w:p>
    <w:p w:rsidR="0075278D" w:rsidRDefault="0075278D" w:rsidP="0075278D">
      <w:pPr>
        <w:pStyle w:val="body-paragraph"/>
        <w:spacing w:before="240" w:beforeAutospacing="0" w:after="200" w:afterAutospacing="0" w:line="360" w:lineRule="auto"/>
        <w:ind w:left="539" w:hanging="539"/>
      </w:pPr>
      <w:r>
        <w:t xml:space="preserve">Kerr, S., Lawrence, M., Darbyshire, C., Middleton, A.R. &amp; Fitzsimmons, L. (2013) Tobacco and alcohol-related interventions for people with mild/moderate intellectual disabilities: a systematic review of the literature. </w:t>
      </w:r>
      <w:r>
        <w:rPr>
          <w:i/>
        </w:rPr>
        <w:t>Journal of Intellectual Disability Research,</w:t>
      </w:r>
      <w:r>
        <w:t xml:space="preserve"> 57(5), 393-408.</w:t>
      </w:r>
    </w:p>
    <w:p w:rsidR="008C7330" w:rsidRDefault="008C7330" w:rsidP="008C7330">
      <w:pPr>
        <w:pStyle w:val="body-paragraph"/>
        <w:spacing w:before="240" w:beforeAutospacing="0" w:after="200" w:afterAutospacing="0" w:line="360" w:lineRule="auto"/>
        <w:ind w:left="539" w:hanging="539"/>
      </w:pPr>
      <w:r w:rsidRPr="00303FCC">
        <w:t>Kharboush, I.F., Ismail, H.M., Kandil, A.A., Mamdouh, H.M., Muhammad, Y.Y., El Sharkawy, O.G. &amp;</w:t>
      </w:r>
      <w:r>
        <w:t xml:space="preserve"> </w:t>
      </w:r>
      <w:r w:rsidRPr="00303FCC">
        <w:t xml:space="preserve">Sallam, H.N. (2011)  Raising the breast health awareness amongst women in an urban slum area in Alexandria, Egypt. </w:t>
      </w:r>
      <w:r w:rsidRPr="00303FCC">
        <w:rPr>
          <w:i/>
        </w:rPr>
        <w:t xml:space="preserve">Breast Care, </w:t>
      </w:r>
      <w:r w:rsidRPr="00303FCC">
        <w:t>6, 375-379.</w:t>
      </w:r>
    </w:p>
    <w:p w:rsidR="00CA484A" w:rsidRDefault="00CA484A" w:rsidP="00CA484A">
      <w:pPr>
        <w:spacing w:before="240" w:line="360" w:lineRule="auto"/>
        <w:ind w:left="539" w:hanging="539"/>
        <w:rPr>
          <w:szCs w:val="24"/>
        </w:rPr>
      </w:pPr>
      <w:r w:rsidRPr="00303FCC">
        <w:rPr>
          <w:szCs w:val="24"/>
        </w:rPr>
        <w:t>Lalor, A. &amp; Redmond, R. (2009) Breast screening for post-menopausal women.</w:t>
      </w:r>
      <w:r>
        <w:rPr>
          <w:szCs w:val="24"/>
        </w:rPr>
        <w:t xml:space="preserve"> </w:t>
      </w:r>
      <w:r w:rsidRPr="00303FCC">
        <w:rPr>
          <w:i/>
          <w:szCs w:val="24"/>
        </w:rPr>
        <w:t>Learning Disability Practice,</w:t>
      </w:r>
      <w:r w:rsidRPr="00303FCC">
        <w:rPr>
          <w:szCs w:val="24"/>
        </w:rPr>
        <w:t xml:space="preserve"> 12(9), 28-33.</w:t>
      </w:r>
    </w:p>
    <w:p w:rsidR="00CA484A" w:rsidRPr="00303FCC" w:rsidRDefault="00CA484A" w:rsidP="00CA484A">
      <w:pPr>
        <w:pStyle w:val="body-paragraph"/>
        <w:spacing w:before="240" w:beforeAutospacing="0" w:after="200" w:afterAutospacing="0" w:line="360" w:lineRule="auto"/>
        <w:ind w:left="539" w:hanging="539"/>
      </w:pPr>
      <w:r w:rsidRPr="00303FCC">
        <w:t>McCarron, M., Swinburne, J., Burke, E., McGlinchey, E., Mulryan, N., Andrews, V., Foran, S. &amp;</w:t>
      </w:r>
      <w:r>
        <w:t xml:space="preserve"> </w:t>
      </w:r>
      <w:r w:rsidRPr="00303FCC">
        <w:t xml:space="preserve">McCallion, P. (2011) </w:t>
      </w:r>
      <w:r w:rsidRPr="00303FCC">
        <w:rPr>
          <w:i/>
        </w:rPr>
        <w:t>Growing older with an intellectual disability in Ireland 2011: First results from The Intellectual Disability Supplement of The Irish Longitudinal Study on Ageing.</w:t>
      </w:r>
      <w:r w:rsidRPr="00303FCC">
        <w:t xml:space="preserve"> Dublin, Ireland: School of Nursing &amp; Midwifery, Trinity College, Dublin.</w:t>
      </w:r>
    </w:p>
    <w:p w:rsidR="0075278D" w:rsidRDefault="0075278D" w:rsidP="0075278D">
      <w:pPr>
        <w:pStyle w:val="body-paragraph"/>
        <w:spacing w:before="240" w:beforeAutospacing="0" w:after="200" w:afterAutospacing="0" w:line="360" w:lineRule="auto"/>
        <w:ind w:left="539" w:hanging="539"/>
      </w:pPr>
      <w:r>
        <w:t xml:space="preserve">Melville, C.A., Mitchell, F., Stalker, K., Matthews, L., McConnachie, A., Murray, H.M., Melling, C. &amp; Mutrie, N. (2015) Effectiveness of a walking programme to support adults with intellectual disabilities to increase physical activity: walk well cluster-randomised controlled trial. </w:t>
      </w:r>
      <w:r>
        <w:rPr>
          <w:i/>
        </w:rPr>
        <w:t xml:space="preserve">International Journal of Behavioural Nutrition and Physical Activity, </w:t>
      </w:r>
      <w:r>
        <w:t>12(125), 1-11.</w:t>
      </w:r>
    </w:p>
    <w:p w:rsidR="008C7330" w:rsidRDefault="008C7330" w:rsidP="008C7330">
      <w:pPr>
        <w:widowControl w:val="0"/>
        <w:spacing w:before="240" w:line="360" w:lineRule="auto"/>
        <w:ind w:left="539" w:hanging="539"/>
        <w:rPr>
          <w:bCs/>
          <w:szCs w:val="24"/>
        </w:rPr>
      </w:pPr>
      <w:r w:rsidRPr="00847345">
        <w:rPr>
          <w:szCs w:val="24"/>
          <w:lang w:val="de-DE"/>
        </w:rPr>
        <w:t>Moher</w:t>
      </w:r>
      <w:r>
        <w:rPr>
          <w:szCs w:val="24"/>
          <w:lang w:val="de-DE"/>
        </w:rPr>
        <w:t>,</w:t>
      </w:r>
      <w:r w:rsidRPr="00847345">
        <w:rPr>
          <w:szCs w:val="24"/>
          <w:lang w:val="de-DE"/>
        </w:rPr>
        <w:t xml:space="preserve"> D</w:t>
      </w:r>
      <w:r>
        <w:rPr>
          <w:szCs w:val="24"/>
          <w:lang w:val="de-DE"/>
        </w:rPr>
        <w:t>.</w:t>
      </w:r>
      <w:r w:rsidRPr="00847345">
        <w:rPr>
          <w:szCs w:val="24"/>
          <w:lang w:val="de-DE"/>
        </w:rPr>
        <w:t>, Liberati</w:t>
      </w:r>
      <w:r>
        <w:rPr>
          <w:szCs w:val="24"/>
          <w:lang w:val="de-DE"/>
        </w:rPr>
        <w:t xml:space="preserve">, </w:t>
      </w:r>
      <w:r w:rsidRPr="00847345">
        <w:rPr>
          <w:szCs w:val="24"/>
          <w:lang w:val="de-DE"/>
        </w:rPr>
        <w:t>A</w:t>
      </w:r>
      <w:r>
        <w:rPr>
          <w:szCs w:val="24"/>
          <w:lang w:val="de-DE"/>
        </w:rPr>
        <w:t>.</w:t>
      </w:r>
      <w:r w:rsidRPr="00847345">
        <w:rPr>
          <w:szCs w:val="24"/>
          <w:lang w:val="de-DE"/>
        </w:rPr>
        <w:t>, Tetzlaff</w:t>
      </w:r>
      <w:r>
        <w:rPr>
          <w:szCs w:val="24"/>
          <w:lang w:val="de-DE"/>
        </w:rPr>
        <w:t>,</w:t>
      </w:r>
      <w:r w:rsidRPr="00847345">
        <w:rPr>
          <w:szCs w:val="24"/>
          <w:lang w:val="de-DE"/>
        </w:rPr>
        <w:t xml:space="preserve"> J</w:t>
      </w:r>
      <w:r>
        <w:rPr>
          <w:szCs w:val="24"/>
          <w:lang w:val="de-DE"/>
        </w:rPr>
        <w:t>. &amp;</w:t>
      </w:r>
      <w:r w:rsidRPr="00847345">
        <w:rPr>
          <w:szCs w:val="24"/>
          <w:lang w:val="de-DE"/>
        </w:rPr>
        <w:t xml:space="preserve"> Altman</w:t>
      </w:r>
      <w:r>
        <w:rPr>
          <w:szCs w:val="24"/>
          <w:lang w:val="de-DE"/>
        </w:rPr>
        <w:t>,</w:t>
      </w:r>
      <w:r w:rsidRPr="00847345">
        <w:rPr>
          <w:szCs w:val="24"/>
          <w:lang w:val="de-DE"/>
        </w:rPr>
        <w:t xml:space="preserve"> D</w:t>
      </w:r>
      <w:r>
        <w:rPr>
          <w:szCs w:val="24"/>
          <w:lang w:val="de-DE"/>
        </w:rPr>
        <w:t>.</w:t>
      </w:r>
      <w:r w:rsidRPr="00847345">
        <w:rPr>
          <w:szCs w:val="24"/>
          <w:lang w:val="de-DE"/>
        </w:rPr>
        <w:t>G</w:t>
      </w:r>
      <w:r>
        <w:rPr>
          <w:szCs w:val="24"/>
          <w:lang w:val="de-DE"/>
        </w:rPr>
        <w:t>.</w:t>
      </w:r>
      <w:r w:rsidRPr="00847345">
        <w:rPr>
          <w:szCs w:val="24"/>
          <w:lang w:val="de-DE"/>
        </w:rPr>
        <w:t xml:space="preserve"> (2009)</w:t>
      </w:r>
      <w:r w:rsidRPr="00847345">
        <w:rPr>
          <w:szCs w:val="24"/>
          <w:lang w:val="en-GB"/>
        </w:rPr>
        <w:t xml:space="preserve">. </w:t>
      </w:r>
      <w:r w:rsidRPr="00847345">
        <w:rPr>
          <w:iCs/>
          <w:szCs w:val="24"/>
          <w:lang w:val="en-GB"/>
        </w:rPr>
        <w:t>P</w:t>
      </w:r>
      <w:r w:rsidRPr="00847345">
        <w:rPr>
          <w:szCs w:val="24"/>
          <w:lang w:val="en-GB"/>
        </w:rPr>
        <w:t xml:space="preserve">referred </w:t>
      </w:r>
      <w:r>
        <w:rPr>
          <w:szCs w:val="24"/>
          <w:lang w:val="en-GB"/>
        </w:rPr>
        <w:t>r</w:t>
      </w:r>
      <w:r w:rsidRPr="00847345">
        <w:rPr>
          <w:szCs w:val="24"/>
          <w:lang w:val="en-GB"/>
        </w:rPr>
        <w:t xml:space="preserve">eporting </w:t>
      </w:r>
      <w:r>
        <w:rPr>
          <w:iCs/>
          <w:szCs w:val="24"/>
          <w:lang w:val="en-GB"/>
        </w:rPr>
        <w:t>i</w:t>
      </w:r>
      <w:r w:rsidRPr="00847345">
        <w:rPr>
          <w:szCs w:val="24"/>
          <w:lang w:val="en-GB"/>
        </w:rPr>
        <w:t xml:space="preserve">tems for </w:t>
      </w:r>
      <w:r>
        <w:rPr>
          <w:szCs w:val="24"/>
          <w:lang w:val="en-GB"/>
        </w:rPr>
        <w:t>s</w:t>
      </w:r>
      <w:r w:rsidRPr="00847345">
        <w:rPr>
          <w:szCs w:val="24"/>
          <w:lang w:val="en-GB"/>
        </w:rPr>
        <w:t xml:space="preserve">ystematic </w:t>
      </w:r>
      <w:r>
        <w:rPr>
          <w:szCs w:val="24"/>
          <w:lang w:val="en-GB"/>
        </w:rPr>
        <w:t>r</w:t>
      </w:r>
      <w:r w:rsidRPr="00847345">
        <w:rPr>
          <w:szCs w:val="24"/>
          <w:lang w:val="en-GB"/>
        </w:rPr>
        <w:t xml:space="preserve">eviews and </w:t>
      </w:r>
      <w:r>
        <w:rPr>
          <w:szCs w:val="24"/>
          <w:lang w:val="en-GB"/>
        </w:rPr>
        <w:t>m</w:t>
      </w:r>
      <w:r w:rsidRPr="00847345">
        <w:rPr>
          <w:szCs w:val="24"/>
          <w:lang w:val="en-GB"/>
        </w:rPr>
        <w:t>eta-</w:t>
      </w:r>
      <w:r>
        <w:rPr>
          <w:szCs w:val="24"/>
          <w:lang w:val="en-GB"/>
        </w:rPr>
        <w:t>a</w:t>
      </w:r>
      <w:r w:rsidRPr="00847345">
        <w:rPr>
          <w:szCs w:val="24"/>
          <w:lang w:val="en-GB"/>
        </w:rPr>
        <w:t>nalyses: The PRISMA Statement.</w:t>
      </w:r>
      <w:r>
        <w:rPr>
          <w:szCs w:val="24"/>
          <w:lang w:val="en-GB"/>
        </w:rPr>
        <w:t xml:space="preserve"> Available from</w:t>
      </w:r>
      <w:r w:rsidRPr="00847345">
        <w:rPr>
          <w:b/>
          <w:bCs/>
          <w:szCs w:val="24"/>
        </w:rPr>
        <w:t xml:space="preserve"> </w:t>
      </w:r>
      <w:hyperlink r:id="rId17" w:history="1">
        <w:r w:rsidRPr="00847345">
          <w:rPr>
            <w:rStyle w:val="Hyperlink"/>
            <w:bCs/>
            <w:szCs w:val="24"/>
          </w:rPr>
          <w:t>www.prisma-statement.org</w:t>
        </w:r>
      </w:hyperlink>
      <w:r>
        <w:rPr>
          <w:bCs/>
          <w:szCs w:val="24"/>
        </w:rPr>
        <w:t xml:space="preserve"> (Accessed: 10</w:t>
      </w:r>
      <w:r w:rsidRPr="00847345">
        <w:rPr>
          <w:bCs/>
          <w:szCs w:val="24"/>
          <w:vertAlign w:val="superscript"/>
        </w:rPr>
        <w:t>th</w:t>
      </w:r>
      <w:r>
        <w:rPr>
          <w:bCs/>
          <w:szCs w:val="24"/>
        </w:rPr>
        <w:t xml:space="preserve"> May 2015).</w:t>
      </w:r>
    </w:p>
    <w:p w:rsidR="00A67CEB" w:rsidRDefault="00A67CEB" w:rsidP="008C7330">
      <w:pPr>
        <w:widowControl w:val="0"/>
        <w:spacing w:before="240" w:line="360" w:lineRule="auto"/>
        <w:ind w:left="539" w:hanging="539"/>
        <w:rPr>
          <w:bCs/>
          <w:szCs w:val="24"/>
        </w:rPr>
      </w:pPr>
      <w:r>
        <w:rPr>
          <w:bCs/>
          <w:szCs w:val="24"/>
        </w:rPr>
        <w:t xml:space="preserve">National Cancer Institute (2014) </w:t>
      </w:r>
      <w:r>
        <w:rPr>
          <w:bCs/>
          <w:i/>
          <w:szCs w:val="24"/>
        </w:rPr>
        <w:t>Cancer stat facts: female breast cancer.</w:t>
      </w:r>
      <w:r>
        <w:rPr>
          <w:bCs/>
          <w:szCs w:val="24"/>
        </w:rPr>
        <w:t xml:space="preserve"> Available from </w:t>
      </w:r>
      <w:hyperlink r:id="rId18" w:history="1">
        <w:r w:rsidRPr="009372FF">
          <w:rPr>
            <w:rStyle w:val="Hyperlink"/>
            <w:bCs/>
            <w:szCs w:val="24"/>
          </w:rPr>
          <w:t>https://seer.cancer.gov/statfacts/html/breast.html</w:t>
        </w:r>
      </w:hyperlink>
      <w:r>
        <w:rPr>
          <w:bCs/>
          <w:szCs w:val="24"/>
        </w:rPr>
        <w:t xml:space="preserve"> (Accessed: 10th November 2017).</w:t>
      </w:r>
    </w:p>
    <w:p w:rsidR="00DE02A6" w:rsidRDefault="00DE02A6" w:rsidP="00DE02A6">
      <w:pPr>
        <w:spacing w:before="240" w:line="360" w:lineRule="auto"/>
        <w:ind w:left="539" w:hanging="539"/>
        <w:rPr>
          <w:bCs/>
          <w:szCs w:val="24"/>
        </w:rPr>
      </w:pPr>
      <w:r w:rsidRPr="00303FCC">
        <w:rPr>
          <w:szCs w:val="24"/>
        </w:rPr>
        <w:t>Nation</w:t>
      </w:r>
      <w:r>
        <w:rPr>
          <w:szCs w:val="24"/>
        </w:rPr>
        <w:t>al Cancer Registry Ireland (2016</w:t>
      </w:r>
      <w:r w:rsidRPr="00303FCC">
        <w:rPr>
          <w:szCs w:val="24"/>
        </w:rPr>
        <w:t>)</w:t>
      </w:r>
      <w:r>
        <w:rPr>
          <w:szCs w:val="24"/>
        </w:rPr>
        <w:t xml:space="preserve"> </w:t>
      </w:r>
      <w:r>
        <w:rPr>
          <w:i/>
          <w:szCs w:val="24"/>
        </w:rPr>
        <w:t xml:space="preserve">Cancer Trends 29-Breast Cancer. </w:t>
      </w:r>
      <w:r w:rsidRPr="00303FCC">
        <w:rPr>
          <w:szCs w:val="24"/>
        </w:rPr>
        <w:t>Cork, Ireland: National Cancer Registry.</w:t>
      </w:r>
    </w:p>
    <w:p w:rsidR="00C03215" w:rsidRPr="00A67CEB" w:rsidRDefault="00C03215" w:rsidP="00C03215">
      <w:pPr>
        <w:spacing w:before="240" w:line="360" w:lineRule="auto"/>
        <w:ind w:left="539" w:hanging="539"/>
        <w:rPr>
          <w:szCs w:val="24"/>
        </w:rPr>
      </w:pPr>
      <w:r>
        <w:rPr>
          <w:szCs w:val="24"/>
        </w:rPr>
        <w:t xml:space="preserve">Oldrieve, W. &amp; Waight, M. (2013) Enabling access to information by people with learning disabilities. </w:t>
      </w:r>
      <w:r>
        <w:rPr>
          <w:i/>
          <w:szCs w:val="24"/>
        </w:rPr>
        <w:t xml:space="preserve">Tizard Learning Disability Review, </w:t>
      </w:r>
      <w:r>
        <w:rPr>
          <w:szCs w:val="24"/>
        </w:rPr>
        <w:t>18(1), 5-15.</w:t>
      </w:r>
    </w:p>
    <w:p w:rsidR="008C7330" w:rsidRDefault="00F157F1" w:rsidP="008C7330">
      <w:pPr>
        <w:spacing w:before="240" w:line="360" w:lineRule="auto"/>
        <w:ind w:left="539" w:hanging="539"/>
      </w:pPr>
      <w:r w:rsidRPr="00965F81">
        <w:t>O’Mahony, M., Comber, H., Fitzgerald, T., Corrigan, M.A., Fitzgerald, E., Grunfeld, E.A., Flynn, M.G. &amp; Hegarty, J. (2017) Interventions for raising breast cancer awareness in women.</w:t>
      </w:r>
      <w:r>
        <w:t xml:space="preserve"> </w:t>
      </w:r>
      <w:r w:rsidRPr="00965F81">
        <w:rPr>
          <w:i/>
        </w:rPr>
        <w:t>Cochrane Database of Systematic Reviews,</w:t>
      </w:r>
      <w:r w:rsidRPr="00965F81">
        <w:t xml:space="preserve"> 2, 1-34.</w:t>
      </w:r>
    </w:p>
    <w:p w:rsidR="00EA5C4A" w:rsidRDefault="00EA5C4A" w:rsidP="00EA5C4A">
      <w:pPr>
        <w:spacing w:before="240" w:line="360" w:lineRule="auto"/>
        <w:ind w:left="539" w:hanging="539"/>
        <w:rPr>
          <w:szCs w:val="24"/>
        </w:rPr>
      </w:pPr>
      <w:r w:rsidRPr="00303FCC">
        <w:rPr>
          <w:szCs w:val="24"/>
        </w:rPr>
        <w:t>Parish, S.L., Rose,</w:t>
      </w:r>
      <w:r>
        <w:rPr>
          <w:szCs w:val="24"/>
        </w:rPr>
        <w:t xml:space="preserve"> R.A., Lukem, K., Swaine, J.G. &amp; </w:t>
      </w:r>
      <w:r w:rsidRPr="00303FCC">
        <w:rPr>
          <w:szCs w:val="24"/>
        </w:rPr>
        <w:t>O’ Hare, L. (2012) Cancer screening knowledge changes: results from a randomised control trial of women with development disabilities.</w:t>
      </w:r>
      <w:r>
        <w:rPr>
          <w:szCs w:val="24"/>
        </w:rPr>
        <w:t xml:space="preserve"> </w:t>
      </w:r>
      <w:r w:rsidRPr="00303FCC">
        <w:rPr>
          <w:i/>
          <w:szCs w:val="24"/>
        </w:rPr>
        <w:t xml:space="preserve">Research on Social Work Practice, </w:t>
      </w:r>
      <w:r w:rsidRPr="00303FCC">
        <w:rPr>
          <w:szCs w:val="24"/>
        </w:rPr>
        <w:t>22(1), 43-53.</w:t>
      </w:r>
    </w:p>
    <w:p w:rsidR="00E91CDB" w:rsidRDefault="00E91CDB" w:rsidP="00EA5C4A">
      <w:pPr>
        <w:spacing w:before="240" w:line="360" w:lineRule="auto"/>
        <w:ind w:left="539" w:hanging="539"/>
        <w:rPr>
          <w:szCs w:val="24"/>
        </w:rPr>
      </w:pPr>
      <w:r>
        <w:rPr>
          <w:szCs w:val="24"/>
        </w:rPr>
        <w:t xml:space="preserve">Prochaska, </w:t>
      </w:r>
      <w:r w:rsidR="000C0409">
        <w:rPr>
          <w:szCs w:val="24"/>
        </w:rPr>
        <w:t xml:space="preserve">J.O. &amp; DiClemente, C.C. (1983) Stages and processes of self-changes of smoking: toward an integrative model of change. </w:t>
      </w:r>
      <w:r w:rsidR="000C0409">
        <w:rPr>
          <w:i/>
          <w:szCs w:val="24"/>
        </w:rPr>
        <w:t xml:space="preserve">Journal of Consulting and Clinical Psychology, </w:t>
      </w:r>
      <w:r w:rsidR="006A5BE5">
        <w:rPr>
          <w:szCs w:val="24"/>
        </w:rPr>
        <w:t>51(3)</w:t>
      </w:r>
      <w:r w:rsidR="000C0409">
        <w:rPr>
          <w:szCs w:val="24"/>
        </w:rPr>
        <w:t xml:space="preserve">, 390-395. </w:t>
      </w:r>
    </w:p>
    <w:p w:rsidR="006A5BE5" w:rsidRPr="000C0409" w:rsidRDefault="006A5BE5" w:rsidP="00EA5C4A">
      <w:pPr>
        <w:spacing w:before="240" w:line="360" w:lineRule="auto"/>
        <w:ind w:left="539" w:hanging="539"/>
        <w:rPr>
          <w:szCs w:val="24"/>
        </w:rPr>
      </w:pPr>
      <w:r w:rsidRPr="00303FCC">
        <w:rPr>
          <w:szCs w:val="24"/>
        </w:rPr>
        <w:t>Reidy, M., Denieffe, S. &amp;</w:t>
      </w:r>
      <w:r>
        <w:rPr>
          <w:szCs w:val="24"/>
        </w:rPr>
        <w:t xml:space="preserve"> Foran, S. (2014</w:t>
      </w:r>
      <w:r w:rsidRPr="00303FCC">
        <w:rPr>
          <w:szCs w:val="24"/>
        </w:rPr>
        <w:t xml:space="preserve">) Cancer screening in women with intellectual disabilities: An Irish perspective. </w:t>
      </w:r>
      <w:r w:rsidRPr="00303FCC">
        <w:rPr>
          <w:i/>
          <w:szCs w:val="24"/>
        </w:rPr>
        <w:t>Journal of Intellectual Disabilities,</w:t>
      </w:r>
      <w:r w:rsidRPr="00303FCC">
        <w:rPr>
          <w:szCs w:val="24"/>
        </w:rPr>
        <w:t xml:space="preserve"> 18(1), 50-60.</w:t>
      </w:r>
    </w:p>
    <w:p w:rsidR="008C7330" w:rsidRDefault="008C7330" w:rsidP="008C7330">
      <w:pPr>
        <w:spacing w:before="240" w:line="360" w:lineRule="auto"/>
        <w:ind w:left="539" w:hanging="539"/>
        <w:rPr>
          <w:szCs w:val="24"/>
        </w:rPr>
      </w:pPr>
      <w:r w:rsidRPr="00303FCC">
        <w:rPr>
          <w:szCs w:val="24"/>
        </w:rPr>
        <w:t>Satge, D., Sauleau, E.A., Jacot, W., Raffi, F., Azema, B., Bouy</w:t>
      </w:r>
      <w:r>
        <w:rPr>
          <w:szCs w:val="24"/>
        </w:rPr>
        <w:t>at, J.C. &amp; Assaf, N.E.H. (2014)</w:t>
      </w:r>
      <w:r w:rsidRPr="00303FCC">
        <w:rPr>
          <w:szCs w:val="24"/>
        </w:rPr>
        <w:t xml:space="preserve"> Age and stage at diagnosis: A hospital series of 11 women with intellectual disability and breast carcinoma.</w:t>
      </w:r>
      <w:r>
        <w:rPr>
          <w:szCs w:val="24"/>
        </w:rPr>
        <w:t xml:space="preserve"> </w:t>
      </w:r>
      <w:r w:rsidRPr="00303FCC">
        <w:rPr>
          <w:i/>
          <w:szCs w:val="24"/>
        </w:rPr>
        <w:t>BioMed Central Cancer,</w:t>
      </w:r>
      <w:r w:rsidRPr="00303FCC">
        <w:rPr>
          <w:szCs w:val="24"/>
        </w:rPr>
        <w:t xml:space="preserve"> 14(</w:t>
      </w:r>
      <w:r>
        <w:rPr>
          <w:szCs w:val="24"/>
        </w:rPr>
        <w:t>1</w:t>
      </w:r>
      <w:r w:rsidRPr="00303FCC">
        <w:rPr>
          <w:szCs w:val="24"/>
        </w:rPr>
        <w:t>50)</w:t>
      </w:r>
      <w:r>
        <w:rPr>
          <w:szCs w:val="24"/>
        </w:rPr>
        <w:t>, 1-6</w:t>
      </w:r>
      <w:r w:rsidRPr="00303FCC">
        <w:rPr>
          <w:szCs w:val="24"/>
        </w:rPr>
        <w:t>.</w:t>
      </w:r>
    </w:p>
    <w:p w:rsidR="00CA14F7" w:rsidRDefault="00CA14F7" w:rsidP="008C7330">
      <w:pPr>
        <w:spacing w:before="240" w:line="360" w:lineRule="auto"/>
        <w:ind w:left="539" w:hanging="539"/>
        <w:rPr>
          <w:szCs w:val="24"/>
        </w:rPr>
      </w:pPr>
      <w:r>
        <w:rPr>
          <w:szCs w:val="24"/>
        </w:rPr>
        <w:t xml:space="preserve">Steinmo, S.H., Michie, S., Fuller, C., Stanley, S., Stapleton, C. &amp; Stone, S.P. (2016) Bridging the gap between pragmatic intervention design and theory: using behavioural science tools to modify an existing quality improvement programme to implement “Sepsis Six”. </w:t>
      </w:r>
      <w:r>
        <w:rPr>
          <w:i/>
          <w:szCs w:val="24"/>
        </w:rPr>
        <w:t>Implementation Science,</w:t>
      </w:r>
      <w:r>
        <w:rPr>
          <w:szCs w:val="24"/>
        </w:rPr>
        <w:t xml:space="preserve"> 11(14), 1-12.</w:t>
      </w:r>
    </w:p>
    <w:p w:rsidR="008C7330" w:rsidRDefault="008C7330" w:rsidP="008C7330">
      <w:pPr>
        <w:spacing w:before="240" w:line="360" w:lineRule="auto"/>
        <w:ind w:left="539" w:hanging="539"/>
        <w:rPr>
          <w:szCs w:val="24"/>
        </w:rPr>
      </w:pPr>
      <w:r w:rsidRPr="00303FCC">
        <w:rPr>
          <w:szCs w:val="24"/>
        </w:rPr>
        <w:t>Swaine, J. G., Parish, S.L., L</w:t>
      </w:r>
      <w:r>
        <w:rPr>
          <w:szCs w:val="24"/>
        </w:rPr>
        <w:t>u</w:t>
      </w:r>
      <w:r w:rsidRPr="00303FCC">
        <w:rPr>
          <w:szCs w:val="24"/>
        </w:rPr>
        <w:t>ke</w:t>
      </w:r>
      <w:r>
        <w:rPr>
          <w:szCs w:val="24"/>
        </w:rPr>
        <w:t>n</w:t>
      </w:r>
      <w:r w:rsidRPr="00303FCC">
        <w:rPr>
          <w:szCs w:val="24"/>
        </w:rPr>
        <w:t xml:space="preserve">, K., Son, E. &amp; Dickens, P. (2014) Test of an intervention to improve knowledge of women with intellectual disabilities about cervical and breast cancer screening. </w:t>
      </w:r>
      <w:r w:rsidRPr="00303FCC">
        <w:rPr>
          <w:i/>
          <w:szCs w:val="24"/>
        </w:rPr>
        <w:t xml:space="preserve">Journal of Intellectual Disability Research, </w:t>
      </w:r>
      <w:r w:rsidRPr="00303FCC">
        <w:rPr>
          <w:szCs w:val="24"/>
        </w:rPr>
        <w:t>58(7), 651-663.</w:t>
      </w:r>
    </w:p>
    <w:p w:rsidR="008C7330" w:rsidRPr="00303FCC" w:rsidRDefault="008C7330" w:rsidP="008C7330">
      <w:pPr>
        <w:spacing w:before="240" w:line="360" w:lineRule="auto"/>
        <w:ind w:left="539" w:hanging="539"/>
        <w:rPr>
          <w:szCs w:val="24"/>
        </w:rPr>
      </w:pPr>
      <w:r w:rsidRPr="00303FCC">
        <w:rPr>
          <w:szCs w:val="24"/>
        </w:rPr>
        <w:t>Taggart, L., Truesdale-Kennedy, M. &amp;</w:t>
      </w:r>
      <w:r>
        <w:rPr>
          <w:szCs w:val="24"/>
        </w:rPr>
        <w:t xml:space="preserve"> </w:t>
      </w:r>
      <w:r w:rsidRPr="00303FCC">
        <w:rPr>
          <w:szCs w:val="24"/>
        </w:rPr>
        <w:t xml:space="preserve">McIlfatrick, S. (2011) The role of community nurses and residential staff in supporting women with intellectual disability to access breast screening services. </w:t>
      </w:r>
      <w:r w:rsidRPr="00303FCC">
        <w:rPr>
          <w:i/>
          <w:szCs w:val="24"/>
        </w:rPr>
        <w:t xml:space="preserve">Journal of Intellectual Disability Research, </w:t>
      </w:r>
      <w:r w:rsidRPr="00303FCC">
        <w:rPr>
          <w:szCs w:val="24"/>
        </w:rPr>
        <w:t>55(1), 41-52.</w:t>
      </w:r>
    </w:p>
    <w:p w:rsidR="008C7330" w:rsidRPr="00303FCC" w:rsidRDefault="008C7330" w:rsidP="008C7330">
      <w:pPr>
        <w:spacing w:before="240" w:line="360" w:lineRule="auto"/>
        <w:ind w:left="539" w:hanging="539"/>
        <w:rPr>
          <w:szCs w:val="24"/>
        </w:rPr>
      </w:pPr>
      <w:r w:rsidRPr="00303FCC">
        <w:rPr>
          <w:szCs w:val="24"/>
        </w:rPr>
        <w:t xml:space="preserve">Truesdale-Kennedy, </w:t>
      </w:r>
      <w:r>
        <w:rPr>
          <w:szCs w:val="24"/>
        </w:rPr>
        <w:t xml:space="preserve">M., Taggart, L. &amp; </w:t>
      </w:r>
      <w:r w:rsidRPr="00303FCC">
        <w:rPr>
          <w:szCs w:val="24"/>
        </w:rPr>
        <w:t xml:space="preserve">McIlfatrick, S. (2011) Breast cancer knowledge among women with intellectual disabilities and their experiences of receiving breast mammography. </w:t>
      </w:r>
      <w:r w:rsidRPr="00303FCC">
        <w:rPr>
          <w:i/>
          <w:szCs w:val="24"/>
        </w:rPr>
        <w:t xml:space="preserve">Journal of Advanced Nursing, </w:t>
      </w:r>
      <w:r w:rsidRPr="00303FCC">
        <w:rPr>
          <w:szCs w:val="24"/>
        </w:rPr>
        <w:t>67(6), 1294-1304.</w:t>
      </w:r>
    </w:p>
    <w:p w:rsidR="00280847" w:rsidRDefault="008C7330" w:rsidP="0004314E">
      <w:pPr>
        <w:spacing w:before="240" w:line="360" w:lineRule="auto"/>
        <w:ind w:left="539" w:hanging="539"/>
        <w:rPr>
          <w:szCs w:val="24"/>
        </w:rPr>
      </w:pPr>
      <w:r w:rsidRPr="00303FCC">
        <w:rPr>
          <w:szCs w:val="24"/>
        </w:rPr>
        <w:t>Wilkinson, J.E. &amp;</w:t>
      </w:r>
      <w:r>
        <w:rPr>
          <w:szCs w:val="24"/>
        </w:rPr>
        <w:t xml:space="preserve"> </w:t>
      </w:r>
      <w:r w:rsidRPr="00303FCC">
        <w:rPr>
          <w:szCs w:val="24"/>
        </w:rPr>
        <w:t>Cerreto M.C. (2008) Primary care for women with intellectual disabilities.</w:t>
      </w:r>
      <w:r>
        <w:rPr>
          <w:szCs w:val="24"/>
        </w:rPr>
        <w:t xml:space="preserve"> </w:t>
      </w:r>
      <w:r w:rsidRPr="00303FCC">
        <w:rPr>
          <w:i/>
          <w:iCs/>
          <w:szCs w:val="24"/>
        </w:rPr>
        <w:t xml:space="preserve">Journal of the American Board of Family Medicine, </w:t>
      </w:r>
      <w:r w:rsidRPr="00303FCC">
        <w:rPr>
          <w:szCs w:val="24"/>
        </w:rPr>
        <w:t>21(3), 215-222.</w:t>
      </w:r>
    </w:p>
    <w:p w:rsidR="0075278D" w:rsidRDefault="0075278D" w:rsidP="0004314E">
      <w:pPr>
        <w:spacing w:before="240" w:line="360" w:lineRule="auto"/>
        <w:ind w:left="539" w:hanging="539"/>
        <w:rPr>
          <w:szCs w:val="24"/>
        </w:rPr>
      </w:pPr>
      <w:r>
        <w:rPr>
          <w:szCs w:val="24"/>
        </w:rPr>
        <w:t xml:space="preserve">Willems, M., Hilgenkamp, T.I.M., Havik, E., Waninge, A.N. &amp; Melville, C.A. (2017) Use of behaviour change techniques in lifestyle change interventions for people with intellectual disabilities: A systematic review. </w:t>
      </w:r>
      <w:r>
        <w:rPr>
          <w:i/>
          <w:szCs w:val="24"/>
        </w:rPr>
        <w:t>Research in Developmental Disabilities,</w:t>
      </w:r>
      <w:r>
        <w:rPr>
          <w:szCs w:val="24"/>
        </w:rPr>
        <w:t xml:space="preserve"> 60, 256-268.</w:t>
      </w:r>
    </w:p>
    <w:p w:rsidR="00090C9C" w:rsidRDefault="00090C9C" w:rsidP="0004314E">
      <w:pPr>
        <w:spacing w:before="240" w:line="360" w:lineRule="auto"/>
        <w:ind w:left="539" w:hanging="539"/>
        <w:rPr>
          <w:szCs w:val="24"/>
        </w:rPr>
      </w:pPr>
      <w:r w:rsidRPr="002E68A5">
        <w:rPr>
          <w:szCs w:val="24"/>
        </w:rPr>
        <w:t xml:space="preserve">Wyatt, D. </w:t>
      </w:r>
      <w:r>
        <w:rPr>
          <w:szCs w:val="24"/>
        </w:rPr>
        <w:t xml:space="preserve">&amp; Talbot, P. (2013) </w:t>
      </w:r>
      <w:r w:rsidRPr="002E68A5">
        <w:rPr>
          <w:szCs w:val="24"/>
        </w:rPr>
        <w:t xml:space="preserve">What knowledge and attitudes do paid carers of people with a learning disability have about cancer? </w:t>
      </w:r>
      <w:r w:rsidRPr="002E68A5">
        <w:rPr>
          <w:i/>
          <w:szCs w:val="24"/>
        </w:rPr>
        <w:t>European Journal of Cancer Care,</w:t>
      </w:r>
      <w:r w:rsidRPr="002E68A5">
        <w:rPr>
          <w:szCs w:val="24"/>
        </w:rPr>
        <w:t xml:space="preserve"> 22, 300-307.</w:t>
      </w:r>
    </w:p>
    <w:p w:rsidR="00624EB2" w:rsidRDefault="00624EB2" w:rsidP="00624EB2">
      <w:pPr>
        <w:spacing w:before="240" w:line="360" w:lineRule="auto"/>
        <w:ind w:left="539" w:hanging="539"/>
        <w:rPr>
          <w:szCs w:val="24"/>
        </w:rPr>
      </w:pPr>
      <w:r>
        <w:rPr>
          <w:szCs w:val="24"/>
        </w:rPr>
        <w:t xml:space="preserve">Yensen, J. (2013) Pico search strategies. </w:t>
      </w:r>
      <w:r>
        <w:rPr>
          <w:i/>
          <w:szCs w:val="24"/>
        </w:rPr>
        <w:t>Online Journal of Nursing Informatics,</w:t>
      </w:r>
      <w:r w:rsidR="00282587">
        <w:rPr>
          <w:szCs w:val="24"/>
        </w:rPr>
        <w:t xml:space="preserve"> 17</w:t>
      </w:r>
      <w:r>
        <w:rPr>
          <w:szCs w:val="24"/>
        </w:rPr>
        <w:t xml:space="preserve">(3). Available from </w:t>
      </w:r>
      <w:hyperlink r:id="rId19" w:history="1">
        <w:r w:rsidRPr="00B143D8">
          <w:rPr>
            <w:rStyle w:val="Hyperlink"/>
            <w:szCs w:val="24"/>
          </w:rPr>
          <w:t>http://ojni.org/issues/?p=2860</w:t>
        </w:r>
      </w:hyperlink>
      <w:r>
        <w:rPr>
          <w:szCs w:val="24"/>
        </w:rPr>
        <w:t xml:space="preserve"> (Accessed: 2</w:t>
      </w:r>
      <w:r>
        <w:rPr>
          <w:szCs w:val="24"/>
          <w:vertAlign w:val="superscript"/>
        </w:rPr>
        <w:t>nd</w:t>
      </w:r>
      <w:r>
        <w:rPr>
          <w:szCs w:val="24"/>
        </w:rPr>
        <w:t xml:space="preserve"> October 2015).</w:t>
      </w:r>
    </w:p>
    <w:p w:rsidR="00624EB2" w:rsidRDefault="00624EB2" w:rsidP="0004314E">
      <w:pPr>
        <w:spacing w:before="240" w:line="360" w:lineRule="auto"/>
        <w:ind w:left="539" w:hanging="539"/>
      </w:pPr>
    </w:p>
    <w:sectPr w:rsidR="00624EB2" w:rsidSect="002808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07D" w:rsidRDefault="00A5007D" w:rsidP="003F03C4">
      <w:pPr>
        <w:spacing w:after="0" w:line="240" w:lineRule="auto"/>
      </w:pPr>
      <w:r>
        <w:separator/>
      </w:r>
    </w:p>
  </w:endnote>
  <w:endnote w:type="continuationSeparator" w:id="0">
    <w:p w:rsidR="00A5007D" w:rsidRDefault="00A5007D" w:rsidP="003F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E8" w:rsidRDefault="009866E8" w:rsidP="00E71562">
    <w:pPr>
      <w:pStyle w:val="Footer"/>
      <w:jc w:val="center"/>
    </w:pPr>
    <w:r w:rsidRPr="007D13F1">
      <w:rPr>
        <w:sz w:val="20"/>
        <w:szCs w:val="20"/>
      </w:rPr>
      <w:t xml:space="preserve">Page | </w:t>
    </w:r>
    <w:r w:rsidR="00786262" w:rsidRPr="007D13F1">
      <w:rPr>
        <w:sz w:val="20"/>
        <w:szCs w:val="20"/>
      </w:rPr>
      <w:fldChar w:fldCharType="begin"/>
    </w:r>
    <w:r w:rsidRPr="007D13F1">
      <w:rPr>
        <w:sz w:val="20"/>
        <w:szCs w:val="20"/>
      </w:rPr>
      <w:instrText xml:space="preserve"> PAGE   \* MERGEFORMAT </w:instrText>
    </w:r>
    <w:r w:rsidR="00786262" w:rsidRPr="007D13F1">
      <w:rPr>
        <w:sz w:val="20"/>
        <w:szCs w:val="20"/>
      </w:rPr>
      <w:fldChar w:fldCharType="separate"/>
    </w:r>
    <w:r w:rsidR="00576E49">
      <w:rPr>
        <w:noProof/>
        <w:sz w:val="20"/>
        <w:szCs w:val="20"/>
      </w:rPr>
      <w:t>3</w:t>
    </w:r>
    <w:r w:rsidR="00786262" w:rsidRPr="007D13F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E8" w:rsidRDefault="009866E8" w:rsidP="00E71562">
    <w:pPr>
      <w:pStyle w:val="Footer"/>
      <w:jc w:val="center"/>
    </w:pPr>
    <w:r w:rsidRPr="007D13F1">
      <w:rPr>
        <w:sz w:val="20"/>
        <w:szCs w:val="20"/>
      </w:rPr>
      <w:t xml:space="preserve">Page | </w:t>
    </w:r>
    <w:r w:rsidR="00786262" w:rsidRPr="007D13F1">
      <w:rPr>
        <w:sz w:val="20"/>
        <w:szCs w:val="20"/>
      </w:rPr>
      <w:fldChar w:fldCharType="begin"/>
    </w:r>
    <w:r w:rsidRPr="007D13F1">
      <w:rPr>
        <w:sz w:val="20"/>
        <w:szCs w:val="20"/>
      </w:rPr>
      <w:instrText xml:space="preserve"> PAGE   \* MERGEFORMAT </w:instrText>
    </w:r>
    <w:r w:rsidR="00786262" w:rsidRPr="007D13F1">
      <w:rPr>
        <w:sz w:val="20"/>
        <w:szCs w:val="20"/>
      </w:rPr>
      <w:fldChar w:fldCharType="separate"/>
    </w:r>
    <w:r w:rsidR="00576E49">
      <w:rPr>
        <w:noProof/>
        <w:sz w:val="20"/>
        <w:szCs w:val="20"/>
      </w:rPr>
      <w:t>8</w:t>
    </w:r>
    <w:r w:rsidR="00786262" w:rsidRPr="007D13F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E8" w:rsidRDefault="009866E8" w:rsidP="00E71562">
    <w:pPr>
      <w:pStyle w:val="Footer"/>
      <w:jc w:val="center"/>
    </w:pPr>
    <w:r w:rsidRPr="007D13F1">
      <w:rPr>
        <w:sz w:val="20"/>
        <w:szCs w:val="20"/>
      </w:rPr>
      <w:t xml:space="preserve">Page | </w:t>
    </w:r>
    <w:r w:rsidR="00786262" w:rsidRPr="007D13F1">
      <w:rPr>
        <w:sz w:val="20"/>
        <w:szCs w:val="20"/>
      </w:rPr>
      <w:fldChar w:fldCharType="begin"/>
    </w:r>
    <w:r w:rsidRPr="007D13F1">
      <w:rPr>
        <w:sz w:val="20"/>
        <w:szCs w:val="20"/>
      </w:rPr>
      <w:instrText xml:space="preserve"> PAGE   \* MERGEFORMAT </w:instrText>
    </w:r>
    <w:r w:rsidR="00786262" w:rsidRPr="007D13F1">
      <w:rPr>
        <w:sz w:val="20"/>
        <w:szCs w:val="20"/>
      </w:rPr>
      <w:fldChar w:fldCharType="separate"/>
    </w:r>
    <w:r w:rsidR="00576E49">
      <w:rPr>
        <w:noProof/>
        <w:sz w:val="20"/>
        <w:szCs w:val="20"/>
      </w:rPr>
      <w:t>10</w:t>
    </w:r>
    <w:r w:rsidR="00786262" w:rsidRPr="007D13F1">
      <w:rPr>
        <w:sz w:val="20"/>
        <w:szCs w:val="20"/>
      </w:rPr>
      <w:fldChar w:fldCharType="end"/>
    </w:r>
  </w:p>
  <w:p w:rsidR="009866E8" w:rsidRDefault="009866E8">
    <w:pPr>
      <w:pStyle w:val="Footer"/>
    </w:pPr>
    <w:r>
      <w:t>NR-Not Reported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E8" w:rsidRDefault="009866E8" w:rsidP="00E71562">
    <w:pPr>
      <w:pStyle w:val="Footer"/>
      <w:jc w:val="center"/>
    </w:pPr>
    <w:r w:rsidRPr="007D13F1">
      <w:rPr>
        <w:sz w:val="20"/>
        <w:szCs w:val="20"/>
      </w:rPr>
      <w:t xml:space="preserve">Page | </w:t>
    </w:r>
    <w:r w:rsidR="00786262" w:rsidRPr="007D13F1">
      <w:rPr>
        <w:sz w:val="20"/>
        <w:szCs w:val="20"/>
      </w:rPr>
      <w:fldChar w:fldCharType="begin"/>
    </w:r>
    <w:r w:rsidRPr="007D13F1">
      <w:rPr>
        <w:sz w:val="20"/>
        <w:szCs w:val="20"/>
      </w:rPr>
      <w:instrText xml:space="preserve"> PAGE   \* MERGEFORMAT </w:instrText>
    </w:r>
    <w:r w:rsidR="00786262" w:rsidRPr="007D13F1">
      <w:rPr>
        <w:sz w:val="20"/>
        <w:szCs w:val="20"/>
      </w:rPr>
      <w:fldChar w:fldCharType="separate"/>
    </w:r>
    <w:r w:rsidR="00576E49">
      <w:rPr>
        <w:noProof/>
        <w:sz w:val="20"/>
        <w:szCs w:val="20"/>
      </w:rPr>
      <w:t>16</w:t>
    </w:r>
    <w:r w:rsidR="00786262" w:rsidRPr="007D13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07D" w:rsidRDefault="00A5007D" w:rsidP="003F03C4">
      <w:pPr>
        <w:spacing w:after="0" w:line="240" w:lineRule="auto"/>
      </w:pPr>
      <w:r>
        <w:separator/>
      </w:r>
    </w:p>
  </w:footnote>
  <w:footnote w:type="continuationSeparator" w:id="0">
    <w:p w:rsidR="00A5007D" w:rsidRDefault="00A5007D" w:rsidP="003F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E8" w:rsidRPr="005E2806" w:rsidRDefault="009866E8" w:rsidP="005E2806">
    <w:pPr>
      <w:pStyle w:val="Header"/>
    </w:pPr>
    <w:r w:rsidRPr="005E280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E8" w:rsidRDefault="009866E8" w:rsidP="00707A4A">
    <w:pPr>
      <w:pStyle w:val="Header"/>
    </w:pPr>
  </w:p>
  <w:p w:rsidR="009866E8" w:rsidRPr="00BA3337" w:rsidRDefault="009866E8" w:rsidP="00E71562">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E8" w:rsidRPr="00BA3337" w:rsidRDefault="009866E8" w:rsidP="00E71562">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610"/>
    <w:multiLevelType w:val="hybridMultilevel"/>
    <w:tmpl w:val="473C576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C0391"/>
    <w:multiLevelType w:val="hybridMultilevel"/>
    <w:tmpl w:val="F544B95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ED7293"/>
    <w:multiLevelType w:val="hybridMultilevel"/>
    <w:tmpl w:val="A01CE90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321B9B"/>
    <w:multiLevelType w:val="hybridMultilevel"/>
    <w:tmpl w:val="AD6E0A1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8A5A63"/>
    <w:multiLevelType w:val="hybridMultilevel"/>
    <w:tmpl w:val="6888B23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D422F4"/>
    <w:multiLevelType w:val="hybridMultilevel"/>
    <w:tmpl w:val="DF80E25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616488"/>
    <w:multiLevelType w:val="hybridMultilevel"/>
    <w:tmpl w:val="26C0E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31519B"/>
    <w:multiLevelType w:val="hybridMultilevel"/>
    <w:tmpl w:val="BD42FD8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9B53A9"/>
    <w:multiLevelType w:val="hybridMultilevel"/>
    <w:tmpl w:val="42A657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1A391D"/>
    <w:multiLevelType w:val="hybridMultilevel"/>
    <w:tmpl w:val="78086446"/>
    <w:lvl w:ilvl="0" w:tplc="1809001B">
      <w:start w:val="1"/>
      <w:numFmt w:val="low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CDF119E"/>
    <w:multiLevelType w:val="hybridMultilevel"/>
    <w:tmpl w:val="12C8CFF2"/>
    <w:lvl w:ilvl="0" w:tplc="1809001B">
      <w:start w:val="1"/>
      <w:numFmt w:val="lowerRoman"/>
      <w:lvlText w:val="%1."/>
      <w:lvlJc w:val="right"/>
      <w:pPr>
        <w:ind w:left="218" w:hanging="360"/>
      </w:p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1" w15:restartNumberingAfterBreak="0">
    <w:nsid w:val="2D107789"/>
    <w:multiLevelType w:val="hybridMultilevel"/>
    <w:tmpl w:val="2840693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0A7D1B"/>
    <w:multiLevelType w:val="hybridMultilevel"/>
    <w:tmpl w:val="CE18EFA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7B2081"/>
    <w:multiLevelType w:val="hybridMultilevel"/>
    <w:tmpl w:val="43766FC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42366D"/>
    <w:multiLevelType w:val="hybridMultilevel"/>
    <w:tmpl w:val="666490B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9243C6"/>
    <w:multiLevelType w:val="hybridMultilevel"/>
    <w:tmpl w:val="6ACEF3F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671656"/>
    <w:multiLevelType w:val="hybridMultilevel"/>
    <w:tmpl w:val="DAA8E1F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C387F16"/>
    <w:multiLevelType w:val="hybridMultilevel"/>
    <w:tmpl w:val="3FEEEC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57551D"/>
    <w:multiLevelType w:val="hybridMultilevel"/>
    <w:tmpl w:val="2006CD3E"/>
    <w:lvl w:ilvl="0" w:tplc="1809001B">
      <w:start w:val="1"/>
      <w:numFmt w:val="low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63F34EC"/>
    <w:multiLevelType w:val="hybridMultilevel"/>
    <w:tmpl w:val="BDCA623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B224CB"/>
    <w:multiLevelType w:val="hybridMultilevel"/>
    <w:tmpl w:val="ED78D1FA"/>
    <w:lvl w:ilvl="0" w:tplc="1809001B">
      <w:start w:val="1"/>
      <w:numFmt w:val="lowerRoman"/>
      <w:lvlText w:val="%1."/>
      <w:lvlJc w:val="right"/>
      <w:pPr>
        <w:ind w:left="754" w:hanging="360"/>
      </w:pPr>
    </w:lvl>
    <w:lvl w:ilvl="1" w:tplc="18090019" w:tentative="1">
      <w:start w:val="1"/>
      <w:numFmt w:val="lowerLetter"/>
      <w:lvlText w:val="%2."/>
      <w:lvlJc w:val="left"/>
      <w:pPr>
        <w:ind w:left="1474" w:hanging="360"/>
      </w:pPr>
    </w:lvl>
    <w:lvl w:ilvl="2" w:tplc="1809001B" w:tentative="1">
      <w:start w:val="1"/>
      <w:numFmt w:val="lowerRoman"/>
      <w:lvlText w:val="%3."/>
      <w:lvlJc w:val="right"/>
      <w:pPr>
        <w:ind w:left="2194" w:hanging="180"/>
      </w:pPr>
    </w:lvl>
    <w:lvl w:ilvl="3" w:tplc="1809000F" w:tentative="1">
      <w:start w:val="1"/>
      <w:numFmt w:val="decimal"/>
      <w:lvlText w:val="%4."/>
      <w:lvlJc w:val="left"/>
      <w:pPr>
        <w:ind w:left="2914" w:hanging="360"/>
      </w:pPr>
    </w:lvl>
    <w:lvl w:ilvl="4" w:tplc="18090019" w:tentative="1">
      <w:start w:val="1"/>
      <w:numFmt w:val="lowerLetter"/>
      <w:lvlText w:val="%5."/>
      <w:lvlJc w:val="left"/>
      <w:pPr>
        <w:ind w:left="3634" w:hanging="360"/>
      </w:pPr>
    </w:lvl>
    <w:lvl w:ilvl="5" w:tplc="1809001B" w:tentative="1">
      <w:start w:val="1"/>
      <w:numFmt w:val="lowerRoman"/>
      <w:lvlText w:val="%6."/>
      <w:lvlJc w:val="right"/>
      <w:pPr>
        <w:ind w:left="4354" w:hanging="180"/>
      </w:pPr>
    </w:lvl>
    <w:lvl w:ilvl="6" w:tplc="1809000F" w:tentative="1">
      <w:start w:val="1"/>
      <w:numFmt w:val="decimal"/>
      <w:lvlText w:val="%7."/>
      <w:lvlJc w:val="left"/>
      <w:pPr>
        <w:ind w:left="5074" w:hanging="360"/>
      </w:pPr>
    </w:lvl>
    <w:lvl w:ilvl="7" w:tplc="18090019" w:tentative="1">
      <w:start w:val="1"/>
      <w:numFmt w:val="lowerLetter"/>
      <w:lvlText w:val="%8."/>
      <w:lvlJc w:val="left"/>
      <w:pPr>
        <w:ind w:left="5794" w:hanging="360"/>
      </w:pPr>
    </w:lvl>
    <w:lvl w:ilvl="8" w:tplc="1809001B" w:tentative="1">
      <w:start w:val="1"/>
      <w:numFmt w:val="lowerRoman"/>
      <w:lvlText w:val="%9."/>
      <w:lvlJc w:val="right"/>
      <w:pPr>
        <w:ind w:left="6514" w:hanging="180"/>
      </w:pPr>
    </w:lvl>
  </w:abstractNum>
  <w:abstractNum w:abstractNumId="21" w15:restartNumberingAfterBreak="0">
    <w:nsid w:val="4C8833B4"/>
    <w:multiLevelType w:val="hybridMultilevel"/>
    <w:tmpl w:val="98A8FF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3702CA"/>
    <w:multiLevelType w:val="hybridMultilevel"/>
    <w:tmpl w:val="8812B04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B858EF"/>
    <w:multiLevelType w:val="hybridMultilevel"/>
    <w:tmpl w:val="77C2F2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C6656E"/>
    <w:multiLevelType w:val="hybridMultilevel"/>
    <w:tmpl w:val="BDCA623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35231C7"/>
    <w:multiLevelType w:val="hybridMultilevel"/>
    <w:tmpl w:val="AD6E0A1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8A0097"/>
    <w:multiLevelType w:val="hybridMultilevel"/>
    <w:tmpl w:val="A75C1F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9206B2A"/>
    <w:multiLevelType w:val="hybridMultilevel"/>
    <w:tmpl w:val="370AEF7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9239EA"/>
    <w:multiLevelType w:val="hybridMultilevel"/>
    <w:tmpl w:val="12780060"/>
    <w:lvl w:ilvl="0" w:tplc="5E88EFF4">
      <w:start w:val="1"/>
      <w:numFmt w:val="decimal"/>
      <w:lvlText w:val="%1"/>
      <w:lvlJc w:val="left"/>
      <w:pPr>
        <w:ind w:left="720" w:hanging="360"/>
      </w:pPr>
      <w:rPr>
        <w:rFonts w:eastAsia="Calibr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03094F"/>
    <w:multiLevelType w:val="hybridMultilevel"/>
    <w:tmpl w:val="992E002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4C6CBE"/>
    <w:multiLevelType w:val="hybridMultilevel"/>
    <w:tmpl w:val="EE20B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BD62E56"/>
    <w:multiLevelType w:val="hybridMultilevel"/>
    <w:tmpl w:val="F7F86A3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D2277A8"/>
    <w:multiLevelType w:val="hybridMultilevel"/>
    <w:tmpl w:val="7534EED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0DC0928"/>
    <w:multiLevelType w:val="hybridMultilevel"/>
    <w:tmpl w:val="F05CA2D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1272C45"/>
    <w:multiLevelType w:val="hybridMultilevel"/>
    <w:tmpl w:val="3FEEEC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2"/>
  </w:num>
  <w:num w:numId="3">
    <w:abstractNumId w:val="10"/>
  </w:num>
  <w:num w:numId="4">
    <w:abstractNumId w:val="18"/>
  </w:num>
  <w:num w:numId="5">
    <w:abstractNumId w:val="32"/>
  </w:num>
  <w:num w:numId="6">
    <w:abstractNumId w:val="9"/>
  </w:num>
  <w:num w:numId="7">
    <w:abstractNumId w:val="24"/>
  </w:num>
  <w:num w:numId="8">
    <w:abstractNumId w:val="2"/>
  </w:num>
  <w:num w:numId="9">
    <w:abstractNumId w:val="27"/>
  </w:num>
  <w:num w:numId="10">
    <w:abstractNumId w:val="19"/>
  </w:num>
  <w:num w:numId="11">
    <w:abstractNumId w:val="14"/>
  </w:num>
  <w:num w:numId="12">
    <w:abstractNumId w:val="20"/>
  </w:num>
  <w:num w:numId="13">
    <w:abstractNumId w:val="5"/>
  </w:num>
  <w:num w:numId="14">
    <w:abstractNumId w:val="4"/>
  </w:num>
  <w:num w:numId="15">
    <w:abstractNumId w:val="11"/>
  </w:num>
  <w:num w:numId="16">
    <w:abstractNumId w:val="16"/>
  </w:num>
  <w:num w:numId="17">
    <w:abstractNumId w:val="34"/>
  </w:num>
  <w:num w:numId="18">
    <w:abstractNumId w:val="17"/>
  </w:num>
  <w:num w:numId="19">
    <w:abstractNumId w:val="31"/>
  </w:num>
  <w:num w:numId="20">
    <w:abstractNumId w:val="3"/>
  </w:num>
  <w:num w:numId="21">
    <w:abstractNumId w:val="25"/>
  </w:num>
  <w:num w:numId="22">
    <w:abstractNumId w:val="12"/>
  </w:num>
  <w:num w:numId="23">
    <w:abstractNumId w:val="7"/>
  </w:num>
  <w:num w:numId="24">
    <w:abstractNumId w:val="0"/>
  </w:num>
  <w:num w:numId="25">
    <w:abstractNumId w:val="26"/>
  </w:num>
  <w:num w:numId="26">
    <w:abstractNumId w:val="1"/>
  </w:num>
  <w:num w:numId="27">
    <w:abstractNumId w:val="21"/>
  </w:num>
  <w:num w:numId="28">
    <w:abstractNumId w:val="29"/>
  </w:num>
  <w:num w:numId="29">
    <w:abstractNumId w:val="15"/>
  </w:num>
  <w:num w:numId="30">
    <w:abstractNumId w:val="33"/>
  </w:num>
  <w:num w:numId="31">
    <w:abstractNumId w:val="13"/>
  </w:num>
  <w:num w:numId="32">
    <w:abstractNumId w:val="23"/>
  </w:num>
  <w:num w:numId="33">
    <w:abstractNumId w:val="8"/>
  </w:num>
  <w:num w:numId="34">
    <w:abstractNumId w:val="28"/>
  </w:num>
  <w:num w:numId="3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EA5"/>
    <w:rsid w:val="000070B8"/>
    <w:rsid w:val="00010F87"/>
    <w:rsid w:val="000165EE"/>
    <w:rsid w:val="00027B30"/>
    <w:rsid w:val="0004156E"/>
    <w:rsid w:val="0004314E"/>
    <w:rsid w:val="00046EDC"/>
    <w:rsid w:val="00047D97"/>
    <w:rsid w:val="000501A5"/>
    <w:rsid w:val="00056090"/>
    <w:rsid w:val="000578BD"/>
    <w:rsid w:val="00071886"/>
    <w:rsid w:val="0008194D"/>
    <w:rsid w:val="00090C9C"/>
    <w:rsid w:val="000936A7"/>
    <w:rsid w:val="000B017D"/>
    <w:rsid w:val="000C0409"/>
    <w:rsid w:val="000C3994"/>
    <w:rsid w:val="001062E0"/>
    <w:rsid w:val="001323FD"/>
    <w:rsid w:val="0013349A"/>
    <w:rsid w:val="00142C2A"/>
    <w:rsid w:val="00145D63"/>
    <w:rsid w:val="00146903"/>
    <w:rsid w:val="00153875"/>
    <w:rsid w:val="00165001"/>
    <w:rsid w:val="00174428"/>
    <w:rsid w:val="00194714"/>
    <w:rsid w:val="001B0D15"/>
    <w:rsid w:val="001C31D9"/>
    <w:rsid w:val="0027745C"/>
    <w:rsid w:val="00280847"/>
    <w:rsid w:val="00281B10"/>
    <w:rsid w:val="002823E4"/>
    <w:rsid w:val="00282587"/>
    <w:rsid w:val="002842E5"/>
    <w:rsid w:val="00295608"/>
    <w:rsid w:val="002C096C"/>
    <w:rsid w:val="002C2994"/>
    <w:rsid w:val="003050C3"/>
    <w:rsid w:val="00306D9A"/>
    <w:rsid w:val="00306F03"/>
    <w:rsid w:val="00310F63"/>
    <w:rsid w:val="0032301D"/>
    <w:rsid w:val="00327363"/>
    <w:rsid w:val="00344A9A"/>
    <w:rsid w:val="00371852"/>
    <w:rsid w:val="00384246"/>
    <w:rsid w:val="0039224D"/>
    <w:rsid w:val="003B0527"/>
    <w:rsid w:val="003C3280"/>
    <w:rsid w:val="003D28CB"/>
    <w:rsid w:val="003D4C76"/>
    <w:rsid w:val="003E3694"/>
    <w:rsid w:val="003F03C4"/>
    <w:rsid w:val="0040147B"/>
    <w:rsid w:val="004022E9"/>
    <w:rsid w:val="00405EF9"/>
    <w:rsid w:val="00425190"/>
    <w:rsid w:val="0043382A"/>
    <w:rsid w:val="00434022"/>
    <w:rsid w:val="004432E3"/>
    <w:rsid w:val="00454232"/>
    <w:rsid w:val="00474C3D"/>
    <w:rsid w:val="00476EDE"/>
    <w:rsid w:val="00487D0E"/>
    <w:rsid w:val="00491B4A"/>
    <w:rsid w:val="00495FC0"/>
    <w:rsid w:val="004A0102"/>
    <w:rsid w:val="004A68D6"/>
    <w:rsid w:val="004A718F"/>
    <w:rsid w:val="004B2275"/>
    <w:rsid w:val="004C1061"/>
    <w:rsid w:val="004D5F1E"/>
    <w:rsid w:val="004D68D4"/>
    <w:rsid w:val="004E1567"/>
    <w:rsid w:val="004E5D67"/>
    <w:rsid w:val="00502480"/>
    <w:rsid w:val="00510CD2"/>
    <w:rsid w:val="00520E4A"/>
    <w:rsid w:val="00523F89"/>
    <w:rsid w:val="00556647"/>
    <w:rsid w:val="005725E5"/>
    <w:rsid w:val="00576E49"/>
    <w:rsid w:val="00592D72"/>
    <w:rsid w:val="00594EDD"/>
    <w:rsid w:val="00594F05"/>
    <w:rsid w:val="005A1503"/>
    <w:rsid w:val="005B2567"/>
    <w:rsid w:val="005C225C"/>
    <w:rsid w:val="005C2B81"/>
    <w:rsid w:val="005D1076"/>
    <w:rsid w:val="005E2806"/>
    <w:rsid w:val="005F5A38"/>
    <w:rsid w:val="005F6853"/>
    <w:rsid w:val="006054EF"/>
    <w:rsid w:val="00606447"/>
    <w:rsid w:val="0061083D"/>
    <w:rsid w:val="00616AF9"/>
    <w:rsid w:val="00624EB2"/>
    <w:rsid w:val="006572FF"/>
    <w:rsid w:val="006647B9"/>
    <w:rsid w:val="00674AFA"/>
    <w:rsid w:val="00677091"/>
    <w:rsid w:val="00684F47"/>
    <w:rsid w:val="006A134F"/>
    <w:rsid w:val="006A5BE5"/>
    <w:rsid w:val="006B0AED"/>
    <w:rsid w:val="006B2F83"/>
    <w:rsid w:val="006B6167"/>
    <w:rsid w:val="006C0942"/>
    <w:rsid w:val="006C0B70"/>
    <w:rsid w:val="006E0AA5"/>
    <w:rsid w:val="006F0235"/>
    <w:rsid w:val="006F2AA8"/>
    <w:rsid w:val="00707A4A"/>
    <w:rsid w:val="00715D43"/>
    <w:rsid w:val="00716AE5"/>
    <w:rsid w:val="00732285"/>
    <w:rsid w:val="00734C79"/>
    <w:rsid w:val="00737E5D"/>
    <w:rsid w:val="0075278D"/>
    <w:rsid w:val="007539BC"/>
    <w:rsid w:val="00782A30"/>
    <w:rsid w:val="00786262"/>
    <w:rsid w:val="007A4C04"/>
    <w:rsid w:val="007A55B6"/>
    <w:rsid w:val="007A762C"/>
    <w:rsid w:val="007C4293"/>
    <w:rsid w:val="007E53D1"/>
    <w:rsid w:val="007F1B4D"/>
    <w:rsid w:val="007F7617"/>
    <w:rsid w:val="008225F4"/>
    <w:rsid w:val="00854574"/>
    <w:rsid w:val="00854BDB"/>
    <w:rsid w:val="0087477F"/>
    <w:rsid w:val="00875C98"/>
    <w:rsid w:val="008A5F33"/>
    <w:rsid w:val="008C360E"/>
    <w:rsid w:val="008C36E4"/>
    <w:rsid w:val="008C7330"/>
    <w:rsid w:val="008F45C3"/>
    <w:rsid w:val="00900704"/>
    <w:rsid w:val="00905899"/>
    <w:rsid w:val="0091244D"/>
    <w:rsid w:val="00925E18"/>
    <w:rsid w:val="00930866"/>
    <w:rsid w:val="00937ABB"/>
    <w:rsid w:val="00940A29"/>
    <w:rsid w:val="009416BE"/>
    <w:rsid w:val="00941CCD"/>
    <w:rsid w:val="00943BAC"/>
    <w:rsid w:val="009560C5"/>
    <w:rsid w:val="0096131D"/>
    <w:rsid w:val="0096371C"/>
    <w:rsid w:val="00973719"/>
    <w:rsid w:val="009842BE"/>
    <w:rsid w:val="009866E8"/>
    <w:rsid w:val="00991744"/>
    <w:rsid w:val="00992ECF"/>
    <w:rsid w:val="009C25E9"/>
    <w:rsid w:val="009C77E7"/>
    <w:rsid w:val="009F70EB"/>
    <w:rsid w:val="00A1051B"/>
    <w:rsid w:val="00A11A87"/>
    <w:rsid w:val="00A21929"/>
    <w:rsid w:val="00A31443"/>
    <w:rsid w:val="00A32683"/>
    <w:rsid w:val="00A457DD"/>
    <w:rsid w:val="00A5007D"/>
    <w:rsid w:val="00A64486"/>
    <w:rsid w:val="00A67CEB"/>
    <w:rsid w:val="00A700A1"/>
    <w:rsid w:val="00A7218E"/>
    <w:rsid w:val="00A97BA4"/>
    <w:rsid w:val="00AD086D"/>
    <w:rsid w:val="00AD200B"/>
    <w:rsid w:val="00AD2D92"/>
    <w:rsid w:val="00AD4A98"/>
    <w:rsid w:val="00AE1078"/>
    <w:rsid w:val="00B05B7D"/>
    <w:rsid w:val="00B22E60"/>
    <w:rsid w:val="00B33C8B"/>
    <w:rsid w:val="00B4135A"/>
    <w:rsid w:val="00B41866"/>
    <w:rsid w:val="00B53A8B"/>
    <w:rsid w:val="00B5439E"/>
    <w:rsid w:val="00B64124"/>
    <w:rsid w:val="00B6537C"/>
    <w:rsid w:val="00B65C84"/>
    <w:rsid w:val="00B73776"/>
    <w:rsid w:val="00B74A44"/>
    <w:rsid w:val="00B93E55"/>
    <w:rsid w:val="00B95D99"/>
    <w:rsid w:val="00BA1FD5"/>
    <w:rsid w:val="00BB76EA"/>
    <w:rsid w:val="00BC14C8"/>
    <w:rsid w:val="00BF72CA"/>
    <w:rsid w:val="00C0304B"/>
    <w:rsid w:val="00C03215"/>
    <w:rsid w:val="00C419EF"/>
    <w:rsid w:val="00C44F8C"/>
    <w:rsid w:val="00C621CE"/>
    <w:rsid w:val="00C675A5"/>
    <w:rsid w:val="00C94C08"/>
    <w:rsid w:val="00CA058D"/>
    <w:rsid w:val="00CA14F7"/>
    <w:rsid w:val="00CA1F8F"/>
    <w:rsid w:val="00CA484A"/>
    <w:rsid w:val="00CA7290"/>
    <w:rsid w:val="00CB5571"/>
    <w:rsid w:val="00CC067C"/>
    <w:rsid w:val="00CE3540"/>
    <w:rsid w:val="00CF5BF7"/>
    <w:rsid w:val="00CF5F61"/>
    <w:rsid w:val="00D02745"/>
    <w:rsid w:val="00D04FBA"/>
    <w:rsid w:val="00D07AD2"/>
    <w:rsid w:val="00D35AA9"/>
    <w:rsid w:val="00D37341"/>
    <w:rsid w:val="00D55FFB"/>
    <w:rsid w:val="00D5737D"/>
    <w:rsid w:val="00D62E84"/>
    <w:rsid w:val="00D80CA1"/>
    <w:rsid w:val="00D93423"/>
    <w:rsid w:val="00DB526C"/>
    <w:rsid w:val="00DD4116"/>
    <w:rsid w:val="00DE02A6"/>
    <w:rsid w:val="00DE2FCE"/>
    <w:rsid w:val="00DE5C73"/>
    <w:rsid w:val="00E34285"/>
    <w:rsid w:val="00E5242E"/>
    <w:rsid w:val="00E55A22"/>
    <w:rsid w:val="00E67A75"/>
    <w:rsid w:val="00E7085D"/>
    <w:rsid w:val="00E71562"/>
    <w:rsid w:val="00E74B91"/>
    <w:rsid w:val="00E7622D"/>
    <w:rsid w:val="00E80778"/>
    <w:rsid w:val="00E843F9"/>
    <w:rsid w:val="00E874B2"/>
    <w:rsid w:val="00E87FA1"/>
    <w:rsid w:val="00E91CDB"/>
    <w:rsid w:val="00E92B03"/>
    <w:rsid w:val="00E9745A"/>
    <w:rsid w:val="00EA5C4A"/>
    <w:rsid w:val="00EA7DC6"/>
    <w:rsid w:val="00EC63ED"/>
    <w:rsid w:val="00ED4473"/>
    <w:rsid w:val="00EE0C10"/>
    <w:rsid w:val="00EE0D21"/>
    <w:rsid w:val="00EF3711"/>
    <w:rsid w:val="00EF4D3C"/>
    <w:rsid w:val="00F157F1"/>
    <w:rsid w:val="00F25384"/>
    <w:rsid w:val="00F30788"/>
    <w:rsid w:val="00F47C62"/>
    <w:rsid w:val="00F57301"/>
    <w:rsid w:val="00F57A55"/>
    <w:rsid w:val="00F60888"/>
    <w:rsid w:val="00F71E7F"/>
    <w:rsid w:val="00F82A5C"/>
    <w:rsid w:val="00FA0A94"/>
    <w:rsid w:val="00FA2E59"/>
    <w:rsid w:val="00FB755B"/>
    <w:rsid w:val="00FB796B"/>
    <w:rsid w:val="00FD2092"/>
    <w:rsid w:val="00FD2EA5"/>
    <w:rsid w:val="00FE6A6F"/>
    <w:rsid w:val="00FE6CDB"/>
    <w:rsid w:val="00FE7F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ules v:ext="edit">
        <o:r id="V:Rule8" type="connector" idref="#_x0000_s1044"/>
        <o:r id="V:Rule9" type="connector" idref="#_x0000_s1042"/>
        <o:r id="V:Rule10" type="connector" idref="#_x0000_s1039"/>
        <o:r id="V:Rule11" type="connector" idref="#_x0000_s1041"/>
        <o:r id="V:Rule12" type="connector" idref="#_x0000_s1045"/>
        <o:r id="V:Rule13" type="connector" idref="#_x0000_s1040"/>
        <o:r id="V:Rule14" type="connector" idref="#_x0000_s1043"/>
      </o:rules>
    </o:shapelayout>
  </w:shapeDefaults>
  <w:decimalSymbol w:val="."/>
  <w:listSeparator w:val=","/>
  <w15:docId w15:val="{8C75CF15-535C-4E07-B250-5248FECC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A5"/>
    <w:pPr>
      <w:jc w:val="both"/>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FD2EA5"/>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qFormat/>
    <w:rsid w:val="00FD2EA5"/>
    <w:pPr>
      <w:keepNext/>
      <w:keepLines/>
      <w:spacing w:before="100" w:beforeAutospacing="1" w:after="100" w:afterAutospacing="1" w:line="360" w:lineRule="auto"/>
      <w:outlineLvl w:val="1"/>
    </w:pPr>
    <w:rPr>
      <w:rFonts w:eastAsia="Times New Roman"/>
      <w:b/>
      <w:bCs/>
      <w:szCs w:val="26"/>
    </w:rPr>
  </w:style>
  <w:style w:type="paragraph" w:styleId="Heading3">
    <w:name w:val="heading 3"/>
    <w:basedOn w:val="Normal"/>
    <w:next w:val="Normal"/>
    <w:link w:val="Heading3Char"/>
    <w:uiPriority w:val="99"/>
    <w:qFormat/>
    <w:rsid w:val="00FD2EA5"/>
    <w:pPr>
      <w:outlineLvl w:val="2"/>
    </w:pPr>
    <w:rPr>
      <w:rFonts w:eastAsia="Times New Roman"/>
      <w:b/>
      <w:szCs w:val="26"/>
    </w:rPr>
  </w:style>
  <w:style w:type="paragraph" w:styleId="Heading4">
    <w:name w:val="heading 4"/>
    <w:basedOn w:val="Normal"/>
    <w:next w:val="Normal"/>
    <w:link w:val="Heading4Char"/>
    <w:uiPriority w:val="99"/>
    <w:qFormat/>
    <w:rsid w:val="00FD2EA5"/>
    <w:pPr>
      <w:keepNext/>
      <w:keepLines/>
      <w:spacing w:before="200" w:after="0"/>
      <w:outlineLvl w:val="3"/>
    </w:pPr>
    <w:rPr>
      <w:rFonts w:eastAsia="Times New Roman"/>
      <w:b/>
      <w:bCs/>
      <w:iCs/>
    </w:rPr>
  </w:style>
  <w:style w:type="paragraph" w:styleId="Heading5">
    <w:name w:val="heading 5"/>
    <w:basedOn w:val="Normal"/>
    <w:next w:val="Normal"/>
    <w:link w:val="Heading5Char"/>
    <w:unhideWhenUsed/>
    <w:qFormat/>
    <w:rsid w:val="00FD2EA5"/>
    <w:pPr>
      <w:keepNext/>
      <w:keepLines/>
      <w:spacing w:before="200" w:after="0" w:line="360" w:lineRule="auto"/>
      <w:outlineLvl w:val="4"/>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EA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FD2EA5"/>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FD2EA5"/>
    <w:rPr>
      <w:rFonts w:ascii="Times New Roman" w:eastAsia="Times New Roman" w:hAnsi="Times New Roman" w:cs="Times New Roman"/>
      <w:b/>
      <w:sz w:val="24"/>
      <w:szCs w:val="26"/>
    </w:rPr>
  </w:style>
  <w:style w:type="character" w:customStyle="1" w:styleId="Heading4Char">
    <w:name w:val="Heading 4 Char"/>
    <w:basedOn w:val="DefaultParagraphFont"/>
    <w:link w:val="Heading4"/>
    <w:uiPriority w:val="99"/>
    <w:rsid w:val="00FD2EA5"/>
    <w:rPr>
      <w:rFonts w:ascii="Times New Roman" w:eastAsia="Times New Roman" w:hAnsi="Times New Roman" w:cs="Times New Roman"/>
      <w:b/>
      <w:bCs/>
      <w:iCs/>
      <w:sz w:val="24"/>
    </w:rPr>
  </w:style>
  <w:style w:type="character" w:customStyle="1" w:styleId="Heading5Char">
    <w:name w:val="Heading 5 Char"/>
    <w:basedOn w:val="DefaultParagraphFont"/>
    <w:link w:val="Heading5"/>
    <w:rsid w:val="00FD2EA5"/>
    <w:rPr>
      <w:rFonts w:ascii="Times New Roman" w:eastAsiaTheme="majorEastAsia" w:hAnsi="Times New Roman" w:cstheme="majorBidi"/>
      <w:sz w:val="20"/>
    </w:rPr>
  </w:style>
  <w:style w:type="character" w:styleId="Emphasis">
    <w:name w:val="Emphasis"/>
    <w:basedOn w:val="DefaultParagraphFont"/>
    <w:uiPriority w:val="99"/>
    <w:qFormat/>
    <w:rsid w:val="00FD2EA5"/>
    <w:rPr>
      <w:rFonts w:cs="Times New Roman"/>
      <w:i/>
      <w:iCs/>
    </w:rPr>
  </w:style>
  <w:style w:type="character" w:styleId="Strong">
    <w:name w:val="Strong"/>
    <w:basedOn w:val="DefaultParagraphFont"/>
    <w:uiPriority w:val="99"/>
    <w:qFormat/>
    <w:rsid w:val="00FD2EA5"/>
    <w:rPr>
      <w:rFonts w:cs="Times New Roman"/>
      <w:b/>
      <w:bCs/>
    </w:rPr>
  </w:style>
  <w:style w:type="paragraph" w:styleId="ListParagraph">
    <w:name w:val="List Paragraph"/>
    <w:basedOn w:val="Normal"/>
    <w:uiPriority w:val="34"/>
    <w:qFormat/>
    <w:rsid w:val="00FD2EA5"/>
    <w:pPr>
      <w:ind w:left="720"/>
      <w:contextualSpacing/>
    </w:pPr>
  </w:style>
  <w:style w:type="paragraph" w:styleId="Header">
    <w:name w:val="header"/>
    <w:basedOn w:val="Normal"/>
    <w:link w:val="HeaderChar"/>
    <w:uiPriority w:val="99"/>
    <w:rsid w:val="00FD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A5"/>
    <w:rPr>
      <w:rFonts w:ascii="Times New Roman" w:eastAsia="Calibri" w:hAnsi="Times New Roman" w:cs="Times New Roman"/>
      <w:sz w:val="24"/>
    </w:rPr>
  </w:style>
  <w:style w:type="paragraph" w:styleId="Footer">
    <w:name w:val="footer"/>
    <w:basedOn w:val="Normal"/>
    <w:link w:val="FooterChar"/>
    <w:uiPriority w:val="99"/>
    <w:rsid w:val="00FD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A5"/>
    <w:rPr>
      <w:rFonts w:ascii="Times New Roman" w:eastAsia="Calibri" w:hAnsi="Times New Roman" w:cs="Times New Roman"/>
      <w:sz w:val="24"/>
    </w:rPr>
  </w:style>
  <w:style w:type="paragraph" w:styleId="NoSpacing">
    <w:name w:val="No Spacing"/>
    <w:link w:val="NoSpacingChar"/>
    <w:uiPriority w:val="1"/>
    <w:qFormat/>
    <w:rsid w:val="00FD2EA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FD2EA5"/>
    <w:rPr>
      <w:rFonts w:ascii="Calibri" w:eastAsia="Times New Roman" w:hAnsi="Calibri" w:cs="Times New Roman"/>
      <w:lang w:val="en-US"/>
    </w:rPr>
  </w:style>
  <w:style w:type="paragraph" w:styleId="BalloonText">
    <w:name w:val="Balloon Text"/>
    <w:basedOn w:val="Normal"/>
    <w:link w:val="BalloonTextChar"/>
    <w:uiPriority w:val="99"/>
    <w:semiHidden/>
    <w:rsid w:val="00FD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A5"/>
    <w:rPr>
      <w:rFonts w:ascii="Tahoma" w:eastAsia="Calibri" w:hAnsi="Tahoma" w:cs="Tahoma"/>
      <w:sz w:val="16"/>
      <w:szCs w:val="16"/>
    </w:rPr>
  </w:style>
  <w:style w:type="paragraph" w:styleId="TOC1">
    <w:name w:val="toc 1"/>
    <w:basedOn w:val="Normal"/>
    <w:next w:val="Normal"/>
    <w:autoRedefine/>
    <w:uiPriority w:val="39"/>
    <w:rsid w:val="00FD2EA5"/>
    <w:pPr>
      <w:spacing w:after="100"/>
    </w:pPr>
  </w:style>
  <w:style w:type="paragraph" w:styleId="TOCHeading">
    <w:name w:val="TOC Heading"/>
    <w:basedOn w:val="Heading1"/>
    <w:next w:val="Normal"/>
    <w:uiPriority w:val="99"/>
    <w:qFormat/>
    <w:rsid w:val="00FD2EA5"/>
    <w:pPr>
      <w:outlineLvl w:val="9"/>
    </w:pPr>
    <w:rPr>
      <w:lang w:val="en-US"/>
    </w:rPr>
  </w:style>
  <w:style w:type="paragraph" w:styleId="TOC2">
    <w:name w:val="toc 2"/>
    <w:basedOn w:val="Normal"/>
    <w:next w:val="Normal"/>
    <w:autoRedefine/>
    <w:uiPriority w:val="39"/>
    <w:rsid w:val="00FD2EA5"/>
    <w:pPr>
      <w:spacing w:after="100"/>
      <w:ind w:left="220"/>
    </w:pPr>
    <w:rPr>
      <w:rFonts w:eastAsia="Times New Roman"/>
      <w:lang w:val="en-US"/>
    </w:rPr>
  </w:style>
  <w:style w:type="paragraph" w:styleId="TOC3">
    <w:name w:val="toc 3"/>
    <w:basedOn w:val="Normal"/>
    <w:next w:val="Normal"/>
    <w:autoRedefine/>
    <w:uiPriority w:val="39"/>
    <w:rsid w:val="00FD2EA5"/>
    <w:pPr>
      <w:spacing w:after="100"/>
      <w:ind w:left="440"/>
    </w:pPr>
    <w:rPr>
      <w:rFonts w:eastAsia="Times New Roman"/>
      <w:lang w:val="en-US"/>
    </w:rPr>
  </w:style>
  <w:style w:type="character" w:styleId="Hyperlink">
    <w:name w:val="Hyperlink"/>
    <w:basedOn w:val="DefaultParagraphFont"/>
    <w:uiPriority w:val="99"/>
    <w:rsid w:val="00FD2EA5"/>
    <w:rPr>
      <w:rFonts w:cs="Times New Roman"/>
      <w:color w:val="0000FF"/>
      <w:u w:val="single"/>
    </w:rPr>
  </w:style>
  <w:style w:type="paragraph" w:customStyle="1" w:styleId="body-paragraph">
    <w:name w:val="body-paragraph"/>
    <w:basedOn w:val="Normal"/>
    <w:uiPriority w:val="99"/>
    <w:rsid w:val="00FD2EA5"/>
    <w:pPr>
      <w:spacing w:before="100" w:beforeAutospacing="1" w:after="100" w:afterAutospacing="1" w:line="240" w:lineRule="auto"/>
    </w:pPr>
    <w:rPr>
      <w:rFonts w:eastAsia="Times New Roman"/>
      <w:szCs w:val="24"/>
      <w:lang w:eastAsia="en-IE"/>
    </w:rPr>
  </w:style>
  <w:style w:type="character" w:customStyle="1" w:styleId="limiter">
    <w:name w:val="limiter"/>
    <w:basedOn w:val="DefaultParagraphFont"/>
    <w:uiPriority w:val="99"/>
    <w:rsid w:val="00FD2EA5"/>
    <w:rPr>
      <w:rFonts w:cs="Times New Roman"/>
    </w:rPr>
  </w:style>
  <w:style w:type="paragraph" w:styleId="FootnoteText">
    <w:name w:val="footnote text"/>
    <w:basedOn w:val="Normal"/>
    <w:link w:val="FootnoteTextChar"/>
    <w:uiPriority w:val="99"/>
    <w:semiHidden/>
    <w:rsid w:val="00FD2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EA5"/>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FD2EA5"/>
    <w:rPr>
      <w:rFonts w:cs="Times New Roman"/>
      <w:vertAlign w:val="superscript"/>
    </w:rPr>
  </w:style>
  <w:style w:type="paragraph" w:styleId="Subtitle">
    <w:name w:val="Subtitle"/>
    <w:basedOn w:val="Normal"/>
    <w:next w:val="Normal"/>
    <w:link w:val="SubtitleChar"/>
    <w:uiPriority w:val="11"/>
    <w:qFormat/>
    <w:rsid w:val="00FD2EA5"/>
    <w:pPr>
      <w:numPr>
        <w:ilvl w:val="1"/>
      </w:numPr>
    </w:pPr>
    <w:rPr>
      <w:rFonts w:ascii="Cambria" w:eastAsia="Times New Roman" w:hAnsi="Cambria"/>
      <w:i/>
      <w:iCs/>
      <w:color w:val="4F81BD"/>
      <w:spacing w:val="15"/>
      <w:szCs w:val="24"/>
      <w:lang w:val="en-GB" w:eastAsia="en-GB"/>
    </w:rPr>
  </w:style>
  <w:style w:type="character" w:customStyle="1" w:styleId="SubtitleChar">
    <w:name w:val="Subtitle Char"/>
    <w:basedOn w:val="DefaultParagraphFont"/>
    <w:link w:val="Subtitle"/>
    <w:uiPriority w:val="11"/>
    <w:rsid w:val="00FD2EA5"/>
    <w:rPr>
      <w:rFonts w:ascii="Cambria" w:eastAsia="Times New Roman" w:hAnsi="Cambria" w:cs="Times New Roman"/>
      <w:i/>
      <w:iCs/>
      <w:color w:val="4F81BD"/>
      <w:spacing w:val="15"/>
      <w:sz w:val="24"/>
      <w:szCs w:val="24"/>
      <w:lang w:val="en-GB" w:eastAsia="en-GB"/>
    </w:rPr>
  </w:style>
  <w:style w:type="paragraph" w:styleId="NormalWeb">
    <w:name w:val="Normal (Web)"/>
    <w:basedOn w:val="Normal"/>
    <w:uiPriority w:val="99"/>
    <w:unhideWhenUsed/>
    <w:rsid w:val="00FD2EA5"/>
    <w:pPr>
      <w:spacing w:after="0" w:line="240" w:lineRule="auto"/>
    </w:pPr>
    <w:rPr>
      <w:rFonts w:eastAsia="Times New Roman"/>
      <w:szCs w:val="24"/>
      <w:lang w:eastAsia="en-IE"/>
    </w:rPr>
  </w:style>
  <w:style w:type="paragraph" w:styleId="EndnoteText">
    <w:name w:val="endnote text"/>
    <w:basedOn w:val="Normal"/>
    <w:link w:val="EndnoteTextChar"/>
    <w:uiPriority w:val="99"/>
    <w:semiHidden/>
    <w:unhideWhenUsed/>
    <w:rsid w:val="00FD2E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EA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FD2EA5"/>
    <w:rPr>
      <w:vertAlign w:val="superscript"/>
    </w:rPr>
  </w:style>
  <w:style w:type="table" w:styleId="TableGrid">
    <w:name w:val="Table Grid"/>
    <w:basedOn w:val="TableNormal"/>
    <w:uiPriority w:val="59"/>
    <w:rsid w:val="00FD2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heading1">
    <w:name w:val="Numbered heading 1"/>
    <w:basedOn w:val="Heading1"/>
    <w:rsid w:val="00FD2EA5"/>
    <w:pPr>
      <w:keepLines w:val="0"/>
      <w:tabs>
        <w:tab w:val="num" w:pos="1134"/>
      </w:tabs>
      <w:spacing w:before="240" w:after="120" w:line="360" w:lineRule="auto"/>
      <w:ind w:left="1134" w:hanging="1134"/>
      <w:jc w:val="center"/>
    </w:pPr>
    <w:rPr>
      <w:rFonts w:ascii="Arial" w:hAnsi="Arial" w:cs="Arial"/>
      <w:kern w:val="32"/>
      <w:sz w:val="32"/>
      <w:szCs w:val="24"/>
      <w:lang w:val="en-GB" w:eastAsia="en-GB"/>
    </w:rPr>
  </w:style>
  <w:style w:type="paragraph" w:customStyle="1" w:styleId="Numberedheading2">
    <w:name w:val="Numbered heading 2"/>
    <w:basedOn w:val="Heading2"/>
    <w:next w:val="Normal"/>
    <w:autoRedefine/>
    <w:rsid w:val="00FD2EA5"/>
    <w:pPr>
      <w:keepLines w:val="0"/>
      <w:tabs>
        <w:tab w:val="num" w:pos="1134"/>
      </w:tabs>
      <w:spacing w:before="240" w:beforeAutospacing="0" w:after="60" w:afterAutospacing="0"/>
      <w:ind w:left="1134" w:hanging="1134"/>
      <w:jc w:val="left"/>
    </w:pPr>
    <w:rPr>
      <w:rFonts w:cs="Arial"/>
      <w:iCs/>
      <w:sz w:val="28"/>
      <w:szCs w:val="28"/>
      <w:lang w:val="en-GB" w:eastAsia="en-GB"/>
    </w:rPr>
  </w:style>
  <w:style w:type="paragraph" w:customStyle="1" w:styleId="Numberedheading3">
    <w:name w:val="Numbered heading 3"/>
    <w:basedOn w:val="Heading3"/>
    <w:next w:val="Normal"/>
    <w:rsid w:val="00FD2EA5"/>
    <w:pPr>
      <w:keepNext/>
      <w:tabs>
        <w:tab w:val="num" w:pos="1134"/>
      </w:tabs>
      <w:spacing w:before="240" w:after="60" w:line="360" w:lineRule="auto"/>
      <w:ind w:left="1134" w:hanging="1134"/>
      <w:jc w:val="left"/>
    </w:pPr>
    <w:rPr>
      <w:rFonts w:cs="Arial"/>
      <w:bCs/>
      <w:sz w:val="26"/>
      <w:szCs w:val="24"/>
      <w:lang w:val="en-GB" w:eastAsia="en-GB"/>
    </w:rPr>
  </w:style>
  <w:style w:type="paragraph" w:customStyle="1" w:styleId="Numberedlevel4text">
    <w:name w:val="Numbered level 4 text"/>
    <w:basedOn w:val="Normal"/>
    <w:rsid w:val="00FD2EA5"/>
    <w:pPr>
      <w:tabs>
        <w:tab w:val="num" w:pos="1134"/>
      </w:tabs>
      <w:ind w:left="1134" w:hanging="1134"/>
    </w:pPr>
    <w:rPr>
      <w:b/>
      <w:lang w:val="en-GB"/>
    </w:rPr>
  </w:style>
  <w:style w:type="paragraph" w:customStyle="1" w:styleId="ColorfulList-Accent11">
    <w:name w:val="Colorful List - Accent 11"/>
    <w:basedOn w:val="Normal"/>
    <w:uiPriority w:val="34"/>
    <w:qFormat/>
    <w:rsid w:val="00FD2EA5"/>
    <w:pPr>
      <w:ind w:left="720"/>
      <w:contextualSpacing/>
    </w:pPr>
    <w:rPr>
      <w:lang w:val="en-GB"/>
    </w:rPr>
  </w:style>
  <w:style w:type="character" w:styleId="PageNumber">
    <w:name w:val="page number"/>
    <w:basedOn w:val="DefaultParagraphFont"/>
    <w:semiHidden/>
    <w:rsid w:val="00FD2EA5"/>
  </w:style>
  <w:style w:type="paragraph" w:styleId="Caption">
    <w:name w:val="caption"/>
    <w:basedOn w:val="Normal"/>
    <w:next w:val="Normal"/>
    <w:unhideWhenUsed/>
    <w:qFormat/>
    <w:rsid w:val="00FD2EA5"/>
    <w:pPr>
      <w:spacing w:line="240" w:lineRule="auto"/>
    </w:pPr>
    <w:rPr>
      <w:bCs/>
      <w:sz w:val="20"/>
      <w:szCs w:val="18"/>
    </w:rPr>
  </w:style>
  <w:style w:type="paragraph" w:styleId="Index1">
    <w:name w:val="index 1"/>
    <w:basedOn w:val="Normal"/>
    <w:next w:val="Normal"/>
    <w:autoRedefine/>
    <w:uiPriority w:val="99"/>
    <w:semiHidden/>
    <w:unhideWhenUsed/>
    <w:rsid w:val="00FD2EA5"/>
    <w:pPr>
      <w:spacing w:after="0" w:line="240" w:lineRule="auto"/>
      <w:ind w:left="220" w:hanging="220"/>
    </w:pPr>
  </w:style>
  <w:style w:type="paragraph" w:styleId="TableofFigures">
    <w:name w:val="table of figures"/>
    <w:basedOn w:val="Normal"/>
    <w:next w:val="Normal"/>
    <w:uiPriority w:val="99"/>
    <w:unhideWhenUsed/>
    <w:rsid w:val="00FD2EA5"/>
    <w:pPr>
      <w:spacing w:after="0"/>
    </w:pPr>
  </w:style>
  <w:style w:type="paragraph" w:customStyle="1" w:styleId="Appendixheading">
    <w:name w:val="Appendix heading"/>
    <w:basedOn w:val="Heading1"/>
    <w:link w:val="AppendixheadingChar"/>
    <w:qFormat/>
    <w:rsid w:val="00FD2EA5"/>
  </w:style>
  <w:style w:type="character" w:customStyle="1" w:styleId="AppendixheadingChar">
    <w:name w:val="Appendix heading Char"/>
    <w:basedOn w:val="Heading1Char"/>
    <w:link w:val="Appendixheading"/>
    <w:rsid w:val="00FD2EA5"/>
    <w:rPr>
      <w:rFonts w:ascii="Times New Roman" w:eastAsia="Times New Roman" w:hAnsi="Times New Roman" w:cs="Times New Roman"/>
      <w:b/>
      <w:bCs/>
      <w:sz w:val="28"/>
      <w:szCs w:val="28"/>
    </w:rPr>
  </w:style>
  <w:style w:type="paragraph" w:customStyle="1" w:styleId="Appendixsubheadings">
    <w:name w:val="Appendix subheadings"/>
    <w:basedOn w:val="Normal"/>
    <w:link w:val="AppendixsubheadingsChar"/>
    <w:qFormat/>
    <w:rsid w:val="00FD2EA5"/>
  </w:style>
  <w:style w:type="character" w:customStyle="1" w:styleId="AppendixsubheadingsChar">
    <w:name w:val="Appendix subheadings Char"/>
    <w:basedOn w:val="DefaultParagraphFont"/>
    <w:link w:val="Appendixsubheadings"/>
    <w:rsid w:val="00FD2EA5"/>
    <w:rPr>
      <w:rFonts w:ascii="Times New Roman" w:eastAsia="Calibri" w:hAnsi="Times New Roman" w:cs="Times New Roman"/>
      <w:sz w:val="24"/>
    </w:rPr>
  </w:style>
  <w:style w:type="paragraph" w:styleId="TOC4">
    <w:name w:val="toc 4"/>
    <w:basedOn w:val="Normal"/>
    <w:next w:val="Normal"/>
    <w:autoRedefine/>
    <w:uiPriority w:val="39"/>
    <w:unhideWhenUsed/>
    <w:rsid w:val="00FD2EA5"/>
    <w:pPr>
      <w:spacing w:after="100"/>
      <w:ind w:left="660"/>
      <w:jc w:val="left"/>
    </w:pPr>
    <w:rPr>
      <w:rFonts w:asciiTheme="minorHAnsi" w:eastAsiaTheme="minorEastAsia" w:hAnsiTheme="minorHAnsi" w:cstheme="minorBidi"/>
      <w:sz w:val="22"/>
      <w:lang w:eastAsia="en-IE"/>
    </w:rPr>
  </w:style>
  <w:style w:type="paragraph" w:styleId="TOC5">
    <w:name w:val="toc 5"/>
    <w:basedOn w:val="Normal"/>
    <w:next w:val="Normal"/>
    <w:autoRedefine/>
    <w:uiPriority w:val="39"/>
    <w:unhideWhenUsed/>
    <w:rsid w:val="00FD2EA5"/>
    <w:pPr>
      <w:spacing w:after="100"/>
      <w:ind w:left="880"/>
      <w:jc w:val="left"/>
    </w:pPr>
    <w:rPr>
      <w:rFonts w:asciiTheme="minorHAnsi" w:eastAsiaTheme="minorEastAsia" w:hAnsiTheme="minorHAnsi" w:cstheme="minorBidi"/>
      <w:sz w:val="22"/>
      <w:lang w:eastAsia="en-IE"/>
    </w:rPr>
  </w:style>
  <w:style w:type="paragraph" w:styleId="TOC6">
    <w:name w:val="toc 6"/>
    <w:basedOn w:val="Normal"/>
    <w:next w:val="Normal"/>
    <w:autoRedefine/>
    <w:uiPriority w:val="39"/>
    <w:unhideWhenUsed/>
    <w:rsid w:val="00FD2EA5"/>
    <w:pPr>
      <w:spacing w:after="100"/>
      <w:ind w:left="1100"/>
      <w:jc w:val="left"/>
    </w:pPr>
    <w:rPr>
      <w:rFonts w:asciiTheme="minorHAnsi" w:eastAsiaTheme="minorEastAsia" w:hAnsiTheme="minorHAnsi" w:cstheme="minorBidi"/>
      <w:sz w:val="22"/>
      <w:lang w:eastAsia="en-IE"/>
    </w:rPr>
  </w:style>
  <w:style w:type="paragraph" w:styleId="TOC7">
    <w:name w:val="toc 7"/>
    <w:basedOn w:val="Normal"/>
    <w:next w:val="Normal"/>
    <w:autoRedefine/>
    <w:uiPriority w:val="39"/>
    <w:unhideWhenUsed/>
    <w:rsid w:val="00FD2EA5"/>
    <w:pPr>
      <w:spacing w:after="100"/>
      <w:ind w:left="1320"/>
      <w:jc w:val="left"/>
    </w:pPr>
    <w:rPr>
      <w:rFonts w:asciiTheme="minorHAnsi" w:eastAsiaTheme="minorEastAsia" w:hAnsiTheme="minorHAnsi" w:cstheme="minorBidi"/>
      <w:sz w:val="22"/>
      <w:lang w:eastAsia="en-IE"/>
    </w:rPr>
  </w:style>
  <w:style w:type="paragraph" w:styleId="TOC8">
    <w:name w:val="toc 8"/>
    <w:basedOn w:val="Normal"/>
    <w:next w:val="Normal"/>
    <w:autoRedefine/>
    <w:uiPriority w:val="39"/>
    <w:unhideWhenUsed/>
    <w:rsid w:val="00FD2EA5"/>
    <w:pPr>
      <w:spacing w:after="100"/>
      <w:ind w:left="1540"/>
      <w:jc w:val="left"/>
    </w:pPr>
    <w:rPr>
      <w:rFonts w:asciiTheme="minorHAnsi" w:eastAsiaTheme="minorEastAsia" w:hAnsiTheme="minorHAnsi" w:cstheme="minorBidi"/>
      <w:sz w:val="22"/>
      <w:lang w:eastAsia="en-IE"/>
    </w:rPr>
  </w:style>
  <w:style w:type="paragraph" w:styleId="TOC9">
    <w:name w:val="toc 9"/>
    <w:basedOn w:val="Normal"/>
    <w:next w:val="Normal"/>
    <w:autoRedefine/>
    <w:uiPriority w:val="39"/>
    <w:unhideWhenUsed/>
    <w:rsid w:val="00FD2EA5"/>
    <w:pPr>
      <w:spacing w:after="100"/>
      <w:ind w:left="1760"/>
      <w:jc w:val="left"/>
    </w:pPr>
    <w:rPr>
      <w:rFonts w:asciiTheme="minorHAnsi" w:eastAsiaTheme="minorEastAsia" w:hAnsiTheme="minorHAnsi" w:cstheme="minorBidi"/>
      <w:sz w:val="22"/>
      <w:lang w:eastAsia="en-IE"/>
    </w:rPr>
  </w:style>
  <w:style w:type="paragraph" w:styleId="CommentText">
    <w:name w:val="annotation text"/>
    <w:basedOn w:val="Normal"/>
    <w:link w:val="CommentTextChar"/>
    <w:uiPriority w:val="99"/>
    <w:unhideWhenUsed/>
    <w:rsid w:val="00DE5C73"/>
    <w:pPr>
      <w:spacing w:line="240" w:lineRule="auto"/>
    </w:pPr>
    <w:rPr>
      <w:sz w:val="20"/>
      <w:szCs w:val="20"/>
    </w:rPr>
  </w:style>
  <w:style w:type="character" w:customStyle="1" w:styleId="CommentTextChar">
    <w:name w:val="Comment Text Char"/>
    <w:basedOn w:val="DefaultParagraphFont"/>
    <w:link w:val="CommentText"/>
    <w:uiPriority w:val="99"/>
    <w:rsid w:val="00DE5C7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seer.cancer.gov/statfacts/html/breas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nsort-statement.org/" TargetMode="External"/><Relationship Id="rId2" Type="http://schemas.openxmlformats.org/officeDocument/2006/relationships/numbering" Target="numbering.xml"/><Relationship Id="rId16" Type="http://schemas.openxmlformats.org/officeDocument/2006/relationships/hyperlink" Target="http://www.casp-uk.net/casp-tools-checkli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ancer.org/cancer/breastcancer/detailedguide/breast-cancer-risk-factors" TargetMode="External"/><Relationship Id="rId10" Type="http://schemas.openxmlformats.org/officeDocument/2006/relationships/footer" Target="footer2.xml"/><Relationship Id="rId19" Type="http://schemas.openxmlformats.org/officeDocument/2006/relationships/hyperlink" Target="http://ojni.org/issues/?p=28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6C32-46BE-4446-A18B-9D2F4CBC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6032</Words>
  <Characters>34383</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Taggart, Laurence</cp:lastModifiedBy>
  <cp:revision>2</cp:revision>
  <cp:lastPrinted>2018-04-30T19:06:00Z</cp:lastPrinted>
  <dcterms:created xsi:type="dcterms:W3CDTF">2019-06-02T15:12:00Z</dcterms:created>
  <dcterms:modified xsi:type="dcterms:W3CDTF">2019-06-02T15:12:00Z</dcterms:modified>
</cp:coreProperties>
</file>