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6B13A" w14:textId="5C90B6EA" w:rsidR="00E23144" w:rsidRPr="00F6243C" w:rsidRDefault="00E23144" w:rsidP="00E23144">
      <w:pPr>
        <w:spacing w:after="0"/>
        <w:jc w:val="right"/>
        <w:rPr>
          <w:rFonts w:ascii="Times New Roman" w:hAnsi="Times New Roman" w:cs="Times New Roman"/>
          <w:b/>
          <w:bCs/>
          <w:sz w:val="20"/>
          <w:szCs w:val="20"/>
          <w:u w:val="single"/>
        </w:rPr>
      </w:pPr>
      <w:r w:rsidRPr="00F6243C">
        <w:rPr>
          <w:rFonts w:ascii="Times New Roman" w:hAnsi="Times New Roman" w:cs="Times New Roman"/>
          <w:b/>
          <w:bCs/>
          <w:sz w:val="20"/>
          <w:szCs w:val="20"/>
          <w:u w:val="single"/>
        </w:rPr>
        <w:t>Revised, 4 June 2017</w:t>
      </w:r>
    </w:p>
    <w:p w14:paraId="66FE1DF7" w14:textId="77777777" w:rsidR="00E23144" w:rsidRPr="00E23144" w:rsidRDefault="00E23144" w:rsidP="00D14CD4">
      <w:pPr>
        <w:spacing w:after="0"/>
        <w:jc w:val="center"/>
        <w:rPr>
          <w:rFonts w:ascii="Times New Roman" w:hAnsi="Times New Roman" w:cs="Times New Roman"/>
          <w:bCs/>
          <w:sz w:val="20"/>
          <w:szCs w:val="20"/>
        </w:rPr>
      </w:pPr>
    </w:p>
    <w:p w14:paraId="6BDC024A" w14:textId="5479FD7A" w:rsidR="00D14CD4" w:rsidRPr="00E55877" w:rsidRDefault="00D14CD4" w:rsidP="00D14CD4">
      <w:pPr>
        <w:spacing w:after="0"/>
        <w:jc w:val="center"/>
        <w:rPr>
          <w:rFonts w:ascii="Times New Roman" w:hAnsi="Times New Roman" w:cs="Times New Roman"/>
          <w:b/>
          <w:bCs/>
          <w:sz w:val="32"/>
          <w:szCs w:val="32"/>
        </w:rPr>
      </w:pPr>
      <w:r w:rsidRPr="00E55877">
        <w:rPr>
          <w:rFonts w:ascii="Times New Roman" w:hAnsi="Times New Roman" w:cs="Times New Roman"/>
          <w:b/>
          <w:bCs/>
          <w:sz w:val="32"/>
          <w:szCs w:val="32"/>
        </w:rPr>
        <w:t>Models of Microcredit Delivery and Social Norm</w:t>
      </w:r>
    </w:p>
    <w:p w14:paraId="7250AE9E" w14:textId="77777777" w:rsidR="00627177" w:rsidRDefault="00627177" w:rsidP="00627177">
      <w:pPr>
        <w:spacing w:after="0"/>
        <w:jc w:val="both"/>
        <w:rPr>
          <w:rFonts w:ascii="Times New Roman" w:hAnsi="Times New Roman" w:cs="Times New Roman"/>
          <w:sz w:val="24"/>
          <w:szCs w:val="24"/>
        </w:rPr>
      </w:pPr>
    </w:p>
    <w:p w14:paraId="1C47C63B" w14:textId="77777777" w:rsidR="00D14CD4" w:rsidRPr="00304C4D" w:rsidRDefault="00D14CD4" w:rsidP="00D14CD4">
      <w:pPr>
        <w:spacing w:after="0"/>
        <w:jc w:val="center"/>
        <w:rPr>
          <w:rFonts w:ascii="Times New Roman" w:hAnsi="Times New Roman" w:cs="Times New Roman"/>
          <w:b/>
          <w:bCs/>
          <w:sz w:val="24"/>
          <w:szCs w:val="24"/>
        </w:rPr>
      </w:pPr>
      <w:r>
        <w:rPr>
          <w:rFonts w:ascii="Times New Roman" w:hAnsi="Times New Roman" w:cs="Times New Roman"/>
          <w:b/>
          <w:bCs/>
          <w:sz w:val="24"/>
          <w:szCs w:val="24"/>
        </w:rPr>
        <w:t>S. R. Osmani</w:t>
      </w:r>
      <w:r w:rsidR="00A366CE">
        <w:rPr>
          <w:rStyle w:val="FootnoteReference"/>
          <w:rFonts w:ascii="Times New Roman" w:hAnsi="Times New Roman" w:cs="Times New Roman"/>
          <w:b/>
          <w:bCs/>
          <w:sz w:val="24"/>
          <w:szCs w:val="24"/>
        </w:rPr>
        <w:footnoteReference w:customMarkFollows="1" w:id="1"/>
        <w:t>*</w:t>
      </w:r>
    </w:p>
    <w:p w14:paraId="088C8F64" w14:textId="18E00128" w:rsidR="00D14CD4" w:rsidRDefault="00D14CD4" w:rsidP="00627177">
      <w:pPr>
        <w:spacing w:after="0"/>
        <w:jc w:val="both"/>
        <w:rPr>
          <w:rFonts w:ascii="Times New Roman" w:hAnsi="Times New Roman" w:cs="Times New Roman"/>
          <w:sz w:val="24"/>
          <w:szCs w:val="24"/>
        </w:rPr>
      </w:pPr>
    </w:p>
    <w:p w14:paraId="649917B2" w14:textId="77777777" w:rsidR="00E23144" w:rsidRDefault="00E23144" w:rsidP="00627177">
      <w:pPr>
        <w:spacing w:after="0"/>
        <w:jc w:val="both"/>
        <w:rPr>
          <w:rFonts w:ascii="Times New Roman" w:hAnsi="Times New Roman" w:cs="Times New Roman"/>
          <w:sz w:val="24"/>
          <w:szCs w:val="24"/>
        </w:rPr>
      </w:pPr>
    </w:p>
    <w:p w14:paraId="3EBE9804" w14:textId="77777777" w:rsidR="00627177" w:rsidRDefault="00627177" w:rsidP="00627177">
      <w:pPr>
        <w:spacing w:after="0"/>
        <w:jc w:val="center"/>
        <w:rPr>
          <w:rFonts w:ascii="Times New Roman" w:hAnsi="Times New Roman" w:cs="Times New Roman"/>
          <w:b/>
          <w:sz w:val="24"/>
          <w:szCs w:val="24"/>
        </w:rPr>
      </w:pPr>
      <w:r w:rsidRPr="00F65B9C">
        <w:rPr>
          <w:rFonts w:ascii="Times New Roman" w:hAnsi="Times New Roman" w:cs="Times New Roman"/>
          <w:b/>
          <w:sz w:val="24"/>
          <w:szCs w:val="24"/>
        </w:rPr>
        <w:t>Abstract</w:t>
      </w:r>
    </w:p>
    <w:p w14:paraId="4DC5269E" w14:textId="77777777" w:rsidR="00905A8C" w:rsidRPr="00F65B9C" w:rsidRDefault="00905A8C" w:rsidP="00627177">
      <w:pPr>
        <w:spacing w:after="0"/>
        <w:jc w:val="center"/>
        <w:rPr>
          <w:rFonts w:ascii="Times New Roman" w:hAnsi="Times New Roman" w:cs="Times New Roman"/>
          <w:b/>
          <w:sz w:val="24"/>
          <w:szCs w:val="24"/>
        </w:rPr>
      </w:pPr>
    </w:p>
    <w:p w14:paraId="1F6768A5" w14:textId="77777777" w:rsidR="00627177" w:rsidRDefault="00627177" w:rsidP="00581B3F">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Models of microcredit delivery have evolved considerably in Bangladesh since their inception in the mid-1970s. An important feature of this evolution is the gradual dilution of </w:t>
      </w:r>
      <w:r w:rsidR="00581B3F">
        <w:rPr>
          <w:rFonts w:ascii="Times New Roman" w:hAnsi="Times New Roman" w:cs="Times New Roman"/>
          <w:sz w:val="24"/>
          <w:szCs w:val="24"/>
        </w:rPr>
        <w:t xml:space="preserve">the </w:t>
      </w:r>
      <w:r w:rsidR="00DD4E73">
        <w:rPr>
          <w:rFonts w:ascii="Times New Roman" w:hAnsi="Times New Roman" w:cs="Times New Roman"/>
          <w:sz w:val="24"/>
          <w:szCs w:val="24"/>
        </w:rPr>
        <w:t xml:space="preserve">disciplinary devices </w:t>
      </w:r>
      <w:r w:rsidR="00334939">
        <w:rPr>
          <w:rFonts w:ascii="Times New Roman" w:hAnsi="Times New Roman" w:cs="Times New Roman"/>
          <w:sz w:val="24"/>
          <w:szCs w:val="24"/>
        </w:rPr>
        <w:t>as well as</w:t>
      </w:r>
      <w:r w:rsidR="00DD4E73">
        <w:rPr>
          <w:rFonts w:ascii="Times New Roman" w:hAnsi="Times New Roman" w:cs="Times New Roman"/>
          <w:sz w:val="24"/>
          <w:szCs w:val="24"/>
        </w:rPr>
        <w:t xml:space="preserve"> incentive mechanisms</w:t>
      </w:r>
      <w:r>
        <w:rPr>
          <w:rFonts w:ascii="Times New Roman" w:hAnsi="Times New Roman" w:cs="Times New Roman"/>
          <w:sz w:val="24"/>
          <w:szCs w:val="24"/>
        </w:rPr>
        <w:t xml:space="preserve"> that the MFIs used to </w:t>
      </w:r>
      <w:r w:rsidR="00A366CE">
        <w:rPr>
          <w:rFonts w:ascii="Times New Roman" w:hAnsi="Times New Roman" w:cs="Times New Roman"/>
          <w:sz w:val="24"/>
          <w:szCs w:val="24"/>
        </w:rPr>
        <w:t>employ</w:t>
      </w:r>
      <w:r>
        <w:rPr>
          <w:rFonts w:ascii="Times New Roman" w:hAnsi="Times New Roman" w:cs="Times New Roman"/>
          <w:sz w:val="24"/>
          <w:szCs w:val="24"/>
        </w:rPr>
        <w:t xml:space="preserve"> in order to ensure regular repayment. An interesting conundrum of the curre</w:t>
      </w:r>
      <w:r w:rsidR="00DD4E73">
        <w:rPr>
          <w:rFonts w:ascii="Times New Roman" w:hAnsi="Times New Roman" w:cs="Times New Roman"/>
          <w:sz w:val="24"/>
          <w:szCs w:val="24"/>
        </w:rPr>
        <w:t>nt scenario is that despite the</w:t>
      </w:r>
      <w:r>
        <w:rPr>
          <w:rFonts w:ascii="Times New Roman" w:hAnsi="Times New Roman" w:cs="Times New Roman"/>
          <w:sz w:val="24"/>
          <w:szCs w:val="24"/>
        </w:rPr>
        <w:t xml:space="preserve"> dilution of </w:t>
      </w:r>
      <w:r w:rsidR="00DD4E73">
        <w:rPr>
          <w:rFonts w:ascii="Times New Roman" w:hAnsi="Times New Roman" w:cs="Times New Roman"/>
          <w:sz w:val="24"/>
          <w:szCs w:val="24"/>
        </w:rPr>
        <w:t>the erstwhile regime</w:t>
      </w:r>
      <w:r>
        <w:rPr>
          <w:rFonts w:ascii="Times New Roman" w:hAnsi="Times New Roman" w:cs="Times New Roman"/>
          <w:sz w:val="24"/>
          <w:szCs w:val="24"/>
        </w:rPr>
        <w:t>, repayment performance remains as strong as ever. This paper trie</w:t>
      </w:r>
      <w:r w:rsidR="00DD4E73">
        <w:rPr>
          <w:rFonts w:ascii="Times New Roman" w:hAnsi="Times New Roman" w:cs="Times New Roman"/>
          <w:sz w:val="24"/>
          <w:szCs w:val="24"/>
        </w:rPr>
        <w:t>s to investigate this conundrum, using borrowers’ own perception of the evolving system, solicited through specially designed household surveys. Our findings</w:t>
      </w:r>
      <w:r>
        <w:rPr>
          <w:rFonts w:ascii="Times New Roman" w:hAnsi="Times New Roman" w:cs="Times New Roman"/>
          <w:sz w:val="24"/>
          <w:szCs w:val="24"/>
        </w:rPr>
        <w:t xml:space="preserve"> </w:t>
      </w:r>
      <w:r w:rsidR="00DD4E73">
        <w:rPr>
          <w:rFonts w:ascii="Times New Roman" w:hAnsi="Times New Roman" w:cs="Times New Roman"/>
          <w:sz w:val="24"/>
          <w:szCs w:val="24"/>
        </w:rPr>
        <w:t>suggest that</w:t>
      </w:r>
      <w:r>
        <w:rPr>
          <w:rFonts w:ascii="Times New Roman" w:hAnsi="Times New Roman" w:cs="Times New Roman"/>
          <w:sz w:val="24"/>
          <w:szCs w:val="24"/>
        </w:rPr>
        <w:t xml:space="preserve"> the rep</w:t>
      </w:r>
      <w:r w:rsidR="00DD4E73">
        <w:rPr>
          <w:rFonts w:ascii="Times New Roman" w:hAnsi="Times New Roman" w:cs="Times New Roman"/>
          <w:sz w:val="24"/>
          <w:szCs w:val="24"/>
        </w:rPr>
        <w:t xml:space="preserve">ayment performance has remained </w:t>
      </w:r>
      <w:r>
        <w:rPr>
          <w:rFonts w:ascii="Times New Roman" w:hAnsi="Times New Roman" w:cs="Times New Roman"/>
          <w:sz w:val="24"/>
          <w:szCs w:val="24"/>
        </w:rPr>
        <w:t xml:space="preserve">high </w:t>
      </w:r>
      <w:r w:rsidR="004C43C2">
        <w:rPr>
          <w:rFonts w:ascii="Times New Roman" w:hAnsi="Times New Roman" w:cs="Times New Roman"/>
          <w:sz w:val="24"/>
          <w:szCs w:val="24"/>
        </w:rPr>
        <w:t xml:space="preserve">mainly </w:t>
      </w:r>
      <w:r>
        <w:rPr>
          <w:rFonts w:ascii="Times New Roman" w:hAnsi="Times New Roman" w:cs="Times New Roman"/>
          <w:sz w:val="24"/>
          <w:szCs w:val="24"/>
        </w:rPr>
        <w:t xml:space="preserve">as a result of the emergence of a social norm in which people have come to accept that loans are meant to be repaid. This is a complete reversal of the </w:t>
      </w:r>
      <w:r w:rsidR="00581B3F">
        <w:rPr>
          <w:rFonts w:ascii="Times New Roman" w:hAnsi="Times New Roman" w:cs="Times New Roman"/>
          <w:sz w:val="24"/>
          <w:szCs w:val="24"/>
        </w:rPr>
        <w:t>earlier</w:t>
      </w:r>
      <w:r>
        <w:rPr>
          <w:rFonts w:ascii="Times New Roman" w:hAnsi="Times New Roman" w:cs="Times New Roman"/>
          <w:sz w:val="24"/>
          <w:szCs w:val="24"/>
        </w:rPr>
        <w:t xml:space="preserve"> perception that loans, especially government loans, didn’t have to be repaid because eventually such loans would be written off. It can be argued, however, that this metamorphosis of social norm is by no means serendipitous; rather it owes itself to the sustained use of the disciplinary as well as incentive devices employed by the MFIs over the years. It is precisely because of the sustained use of these devices over many years that poor people have gradually formed</w:t>
      </w:r>
      <w:r w:rsidR="00334939">
        <w:rPr>
          <w:rFonts w:ascii="Times New Roman" w:hAnsi="Times New Roman" w:cs="Times New Roman"/>
          <w:sz w:val="24"/>
          <w:szCs w:val="24"/>
        </w:rPr>
        <w:t xml:space="preserve"> the habit of regular repayment;</w:t>
      </w:r>
      <w:r>
        <w:rPr>
          <w:rFonts w:ascii="Times New Roman" w:hAnsi="Times New Roman" w:cs="Times New Roman"/>
          <w:sz w:val="24"/>
          <w:szCs w:val="24"/>
        </w:rPr>
        <w:t xml:space="preserve"> and </w:t>
      </w:r>
      <w:r w:rsidR="00581B3F">
        <w:rPr>
          <w:rFonts w:ascii="Times New Roman" w:hAnsi="Times New Roman" w:cs="Times New Roman"/>
          <w:sz w:val="24"/>
          <w:szCs w:val="24"/>
        </w:rPr>
        <w:t>once</w:t>
      </w:r>
      <w:r>
        <w:rPr>
          <w:rFonts w:ascii="Times New Roman" w:hAnsi="Times New Roman" w:cs="Times New Roman"/>
          <w:sz w:val="24"/>
          <w:szCs w:val="24"/>
        </w:rPr>
        <w:t xml:space="preserve"> a sufficiently large number of people </w:t>
      </w:r>
      <w:r w:rsidR="00581B3F">
        <w:rPr>
          <w:rFonts w:ascii="Times New Roman" w:hAnsi="Times New Roman" w:cs="Times New Roman"/>
          <w:sz w:val="24"/>
          <w:szCs w:val="24"/>
        </w:rPr>
        <w:t>acquired</w:t>
      </w:r>
      <w:r>
        <w:rPr>
          <w:rFonts w:ascii="Times New Roman" w:hAnsi="Times New Roman" w:cs="Times New Roman"/>
          <w:sz w:val="24"/>
          <w:szCs w:val="24"/>
        </w:rPr>
        <w:t xml:space="preserve"> this habit, the </w:t>
      </w:r>
      <w:r w:rsidR="00A05C64">
        <w:rPr>
          <w:rFonts w:ascii="Times New Roman" w:hAnsi="Times New Roman" w:cs="Times New Roman"/>
          <w:sz w:val="24"/>
          <w:szCs w:val="24"/>
        </w:rPr>
        <w:t xml:space="preserve">erstwhile </w:t>
      </w:r>
      <w:r>
        <w:rPr>
          <w:rFonts w:ascii="Times New Roman" w:hAnsi="Times New Roman" w:cs="Times New Roman"/>
          <w:sz w:val="24"/>
          <w:szCs w:val="24"/>
        </w:rPr>
        <w:t xml:space="preserve">social norm of non-repayment was quickly replaced by the norm of repayment. </w:t>
      </w:r>
      <w:r w:rsidR="00581B3F">
        <w:rPr>
          <w:rFonts w:ascii="Times New Roman" w:hAnsi="Times New Roman" w:cs="Times New Roman"/>
          <w:sz w:val="24"/>
          <w:szCs w:val="24"/>
        </w:rPr>
        <w:t xml:space="preserve">With the emergence </w:t>
      </w:r>
      <w:r w:rsidR="00334939">
        <w:rPr>
          <w:rFonts w:ascii="Times New Roman" w:hAnsi="Times New Roman" w:cs="Times New Roman"/>
          <w:sz w:val="24"/>
          <w:szCs w:val="24"/>
        </w:rPr>
        <w:t xml:space="preserve">of </w:t>
      </w:r>
      <w:r w:rsidR="00581B3F">
        <w:rPr>
          <w:rFonts w:ascii="Times New Roman" w:hAnsi="Times New Roman" w:cs="Times New Roman"/>
          <w:sz w:val="24"/>
          <w:szCs w:val="24"/>
        </w:rPr>
        <w:t>the new norm</w:t>
      </w:r>
      <w:r>
        <w:rPr>
          <w:rFonts w:ascii="Times New Roman" w:hAnsi="Times New Roman" w:cs="Times New Roman"/>
          <w:sz w:val="24"/>
          <w:szCs w:val="24"/>
        </w:rPr>
        <w:t xml:space="preserve">, </w:t>
      </w:r>
      <w:r w:rsidR="00DD4E73">
        <w:rPr>
          <w:rFonts w:ascii="Times New Roman" w:hAnsi="Times New Roman" w:cs="Times New Roman"/>
          <w:sz w:val="24"/>
          <w:szCs w:val="24"/>
        </w:rPr>
        <w:t>many</w:t>
      </w:r>
      <w:r>
        <w:rPr>
          <w:rFonts w:ascii="Times New Roman" w:hAnsi="Times New Roman" w:cs="Times New Roman"/>
          <w:sz w:val="24"/>
          <w:szCs w:val="24"/>
        </w:rPr>
        <w:t xml:space="preserve"> of the </w:t>
      </w:r>
      <w:r w:rsidR="00334939">
        <w:rPr>
          <w:rFonts w:ascii="Times New Roman" w:hAnsi="Times New Roman" w:cs="Times New Roman"/>
          <w:sz w:val="24"/>
          <w:szCs w:val="24"/>
        </w:rPr>
        <w:t>devices</w:t>
      </w:r>
      <w:r w:rsidR="00DD4E73">
        <w:rPr>
          <w:rFonts w:ascii="Times New Roman" w:hAnsi="Times New Roman" w:cs="Times New Roman"/>
          <w:sz w:val="24"/>
          <w:szCs w:val="24"/>
        </w:rPr>
        <w:t xml:space="preserve"> </w:t>
      </w:r>
      <w:r w:rsidR="00581B3F">
        <w:rPr>
          <w:rFonts w:ascii="Times New Roman" w:hAnsi="Times New Roman" w:cs="Times New Roman"/>
          <w:sz w:val="24"/>
          <w:szCs w:val="24"/>
        </w:rPr>
        <w:t xml:space="preserve">traditionally employed by the MFIs </w:t>
      </w:r>
      <w:r w:rsidR="00334939">
        <w:rPr>
          <w:rFonts w:ascii="Times New Roman" w:hAnsi="Times New Roman" w:cs="Times New Roman"/>
          <w:sz w:val="24"/>
          <w:szCs w:val="24"/>
        </w:rPr>
        <w:t xml:space="preserve">to ensure regular repayment </w:t>
      </w:r>
      <w:r>
        <w:rPr>
          <w:rFonts w:ascii="Times New Roman" w:hAnsi="Times New Roman" w:cs="Times New Roman"/>
          <w:sz w:val="24"/>
          <w:szCs w:val="24"/>
        </w:rPr>
        <w:t>are becoming increasingly redundant, having served their historical purpose.</w:t>
      </w:r>
    </w:p>
    <w:p w14:paraId="5D265556" w14:textId="77777777" w:rsidR="00627177" w:rsidRDefault="005B68CF" w:rsidP="005B68CF">
      <w:pPr>
        <w:spacing w:after="0"/>
        <w:rPr>
          <w:rFonts w:ascii="Times New Roman" w:hAnsi="Times New Roman" w:cs="Times New Roman"/>
          <w:bCs/>
          <w:sz w:val="24"/>
          <w:szCs w:val="24"/>
        </w:rPr>
      </w:pPr>
      <w:r w:rsidRPr="00AE6ABE">
        <w:rPr>
          <w:rFonts w:ascii="Times New Roman" w:hAnsi="Times New Roman" w:cs="Times New Roman"/>
          <w:bCs/>
          <w:i/>
          <w:sz w:val="24"/>
          <w:szCs w:val="24"/>
        </w:rPr>
        <w:t>Keywords</w:t>
      </w:r>
      <w:r>
        <w:rPr>
          <w:rFonts w:ascii="Times New Roman" w:hAnsi="Times New Roman" w:cs="Times New Roman"/>
          <w:bCs/>
          <w:sz w:val="24"/>
          <w:szCs w:val="24"/>
        </w:rPr>
        <w:t>: Credit, Micro Finance Institutions, Financial Markets, Asymmetric and Private Information, So</w:t>
      </w:r>
      <w:r w:rsidR="00AE6ABE">
        <w:rPr>
          <w:rFonts w:ascii="Times New Roman" w:hAnsi="Times New Roman" w:cs="Times New Roman"/>
          <w:bCs/>
          <w:sz w:val="24"/>
          <w:szCs w:val="24"/>
        </w:rPr>
        <w:t>ciology of Economics</w:t>
      </w:r>
    </w:p>
    <w:p w14:paraId="22A4A474" w14:textId="77777777" w:rsidR="005B68CF" w:rsidRDefault="005B68CF" w:rsidP="005B68CF">
      <w:pPr>
        <w:spacing w:after="0"/>
        <w:rPr>
          <w:rFonts w:ascii="Times New Roman" w:hAnsi="Times New Roman" w:cs="Times New Roman"/>
          <w:bCs/>
          <w:sz w:val="24"/>
          <w:szCs w:val="24"/>
        </w:rPr>
      </w:pPr>
      <w:r w:rsidRPr="00AE6ABE">
        <w:rPr>
          <w:rFonts w:ascii="Times New Roman" w:hAnsi="Times New Roman" w:cs="Times New Roman"/>
          <w:bCs/>
          <w:i/>
          <w:sz w:val="24"/>
          <w:szCs w:val="24"/>
        </w:rPr>
        <w:t>JEL Classification</w:t>
      </w:r>
      <w:r>
        <w:rPr>
          <w:rFonts w:ascii="Times New Roman" w:hAnsi="Times New Roman" w:cs="Times New Roman"/>
          <w:bCs/>
          <w:sz w:val="24"/>
          <w:szCs w:val="24"/>
        </w:rPr>
        <w:t xml:space="preserve">: </w:t>
      </w:r>
      <w:r w:rsidR="00AE6ABE">
        <w:rPr>
          <w:rFonts w:ascii="Times New Roman" w:hAnsi="Times New Roman" w:cs="Times New Roman"/>
          <w:bCs/>
          <w:sz w:val="24"/>
          <w:szCs w:val="24"/>
        </w:rPr>
        <w:t xml:space="preserve">E51, G21, O16, D82, A14 </w:t>
      </w:r>
    </w:p>
    <w:p w14:paraId="2145B24F" w14:textId="77777777" w:rsidR="005B68CF" w:rsidRPr="00905A8C" w:rsidRDefault="005B68CF" w:rsidP="005B68CF">
      <w:pPr>
        <w:spacing w:after="0"/>
        <w:rPr>
          <w:rFonts w:ascii="Times New Roman" w:hAnsi="Times New Roman" w:cs="Times New Roman"/>
          <w:bCs/>
          <w:sz w:val="24"/>
          <w:szCs w:val="24"/>
        </w:rPr>
      </w:pPr>
    </w:p>
    <w:p w14:paraId="09D65512" w14:textId="77777777" w:rsidR="00627177" w:rsidRPr="00905A8C" w:rsidRDefault="00627177">
      <w:pPr>
        <w:rPr>
          <w:rFonts w:ascii="Times New Roman" w:hAnsi="Times New Roman" w:cs="Times New Roman"/>
          <w:bCs/>
          <w:sz w:val="24"/>
          <w:szCs w:val="24"/>
        </w:rPr>
      </w:pPr>
      <w:r>
        <w:rPr>
          <w:rFonts w:ascii="Times New Roman" w:hAnsi="Times New Roman" w:cs="Times New Roman"/>
          <w:b/>
          <w:bCs/>
          <w:sz w:val="28"/>
          <w:szCs w:val="28"/>
        </w:rPr>
        <w:br w:type="page"/>
      </w:r>
    </w:p>
    <w:p w14:paraId="7E8A5B3E" w14:textId="77777777" w:rsidR="00AD37D4" w:rsidRPr="00E55877" w:rsidRDefault="00AD37D4" w:rsidP="00AD37D4">
      <w:pPr>
        <w:spacing w:after="0"/>
        <w:jc w:val="center"/>
        <w:rPr>
          <w:rFonts w:ascii="Times New Roman" w:hAnsi="Times New Roman" w:cs="Times New Roman"/>
          <w:b/>
          <w:bCs/>
          <w:sz w:val="32"/>
          <w:szCs w:val="32"/>
        </w:rPr>
      </w:pPr>
      <w:r w:rsidRPr="00E55877">
        <w:rPr>
          <w:rFonts w:ascii="Times New Roman" w:hAnsi="Times New Roman" w:cs="Times New Roman"/>
          <w:b/>
          <w:bCs/>
          <w:sz w:val="32"/>
          <w:szCs w:val="32"/>
        </w:rPr>
        <w:lastRenderedPageBreak/>
        <w:t>Models of Microcredit Delivery and Social Norm</w:t>
      </w:r>
    </w:p>
    <w:p w14:paraId="1CDB5336" w14:textId="77777777" w:rsidR="00AD37D4" w:rsidRDefault="00AD37D4" w:rsidP="008D1357">
      <w:pPr>
        <w:spacing w:after="0"/>
        <w:jc w:val="both"/>
        <w:rPr>
          <w:rFonts w:ascii="Times New Roman" w:hAnsi="Times New Roman" w:cs="Times New Roman"/>
          <w:sz w:val="24"/>
          <w:szCs w:val="24"/>
        </w:rPr>
      </w:pPr>
    </w:p>
    <w:p w14:paraId="2513F17F" w14:textId="77777777" w:rsidR="0006466F" w:rsidRPr="0006466F" w:rsidRDefault="0006466F" w:rsidP="0006466F">
      <w:pPr>
        <w:spacing w:after="120"/>
        <w:jc w:val="both"/>
        <w:rPr>
          <w:rFonts w:ascii="Times New Roman" w:hAnsi="Times New Roman" w:cs="Times New Roman"/>
          <w:b/>
          <w:sz w:val="24"/>
          <w:szCs w:val="24"/>
        </w:rPr>
      </w:pPr>
      <w:r w:rsidRPr="0006466F">
        <w:rPr>
          <w:rFonts w:ascii="Times New Roman" w:hAnsi="Times New Roman" w:cs="Times New Roman"/>
          <w:b/>
          <w:sz w:val="24"/>
          <w:szCs w:val="24"/>
        </w:rPr>
        <w:t>I. Introduction</w:t>
      </w:r>
    </w:p>
    <w:p w14:paraId="0924556E" w14:textId="77777777" w:rsidR="00D14CD4" w:rsidRDefault="00CA7FE2" w:rsidP="00D14CD4">
      <w:pPr>
        <w:spacing w:after="120"/>
        <w:ind w:firstLine="720"/>
        <w:jc w:val="both"/>
        <w:rPr>
          <w:rFonts w:ascii="Times New Roman" w:hAnsi="Times New Roman" w:cs="Times New Roman"/>
          <w:sz w:val="24"/>
          <w:szCs w:val="24"/>
        </w:rPr>
      </w:pPr>
      <w:r>
        <w:rPr>
          <w:rFonts w:ascii="Times New Roman" w:hAnsi="Times New Roman" w:cs="Times New Roman"/>
          <w:sz w:val="24"/>
          <w:szCs w:val="24"/>
        </w:rPr>
        <w:t>M</w:t>
      </w:r>
      <w:r w:rsidR="002E5656">
        <w:rPr>
          <w:rFonts w:ascii="Times New Roman" w:hAnsi="Times New Roman" w:cs="Times New Roman"/>
          <w:sz w:val="24"/>
          <w:szCs w:val="24"/>
        </w:rPr>
        <w:t xml:space="preserve">odels of microcredit delivery have evolved considerably in Bangladesh since </w:t>
      </w:r>
      <w:r>
        <w:rPr>
          <w:rFonts w:ascii="Times New Roman" w:hAnsi="Times New Roman" w:cs="Times New Roman"/>
          <w:sz w:val="24"/>
          <w:szCs w:val="24"/>
        </w:rPr>
        <w:t xml:space="preserve">their </w:t>
      </w:r>
      <w:r w:rsidR="002E5656">
        <w:rPr>
          <w:rFonts w:ascii="Times New Roman" w:hAnsi="Times New Roman" w:cs="Times New Roman"/>
          <w:sz w:val="24"/>
          <w:szCs w:val="24"/>
        </w:rPr>
        <w:t xml:space="preserve">inception in the mid-1970s. The way the </w:t>
      </w:r>
      <w:r w:rsidR="00D14CD4">
        <w:rPr>
          <w:rFonts w:ascii="Times New Roman" w:hAnsi="Times New Roman" w:cs="Times New Roman"/>
          <w:sz w:val="24"/>
          <w:szCs w:val="24"/>
        </w:rPr>
        <w:t>Microfinance Institutions (</w:t>
      </w:r>
      <w:r w:rsidR="002E5656">
        <w:rPr>
          <w:rFonts w:ascii="Times New Roman" w:hAnsi="Times New Roman" w:cs="Times New Roman"/>
          <w:sz w:val="24"/>
          <w:szCs w:val="24"/>
        </w:rPr>
        <w:t>MFIs</w:t>
      </w:r>
      <w:r w:rsidR="00D14CD4">
        <w:rPr>
          <w:rFonts w:ascii="Times New Roman" w:hAnsi="Times New Roman" w:cs="Times New Roman"/>
          <w:sz w:val="24"/>
          <w:szCs w:val="24"/>
        </w:rPr>
        <w:t>)</w:t>
      </w:r>
      <w:r w:rsidR="002E5656">
        <w:rPr>
          <w:rFonts w:ascii="Times New Roman" w:hAnsi="Times New Roman" w:cs="Times New Roman"/>
          <w:sz w:val="24"/>
          <w:szCs w:val="24"/>
        </w:rPr>
        <w:t xml:space="preserve"> interact with the borrowers and the terms and conditions under which they offer loan have evolved through a process of learning by doing. T</w:t>
      </w:r>
      <w:r w:rsidR="00246195">
        <w:rPr>
          <w:rFonts w:ascii="Times New Roman" w:hAnsi="Times New Roman" w:cs="Times New Roman"/>
          <w:sz w:val="24"/>
          <w:szCs w:val="24"/>
        </w:rPr>
        <w:t>his</w:t>
      </w:r>
      <w:r w:rsidR="002E5656">
        <w:rPr>
          <w:rFonts w:ascii="Times New Roman" w:hAnsi="Times New Roman" w:cs="Times New Roman"/>
          <w:sz w:val="24"/>
          <w:szCs w:val="24"/>
        </w:rPr>
        <w:t xml:space="preserve"> evolution has at least two dimensions. First, </w:t>
      </w:r>
      <w:r w:rsidR="00D14CD4">
        <w:rPr>
          <w:rFonts w:ascii="Times New Roman" w:hAnsi="Times New Roman" w:cs="Times New Roman"/>
          <w:sz w:val="24"/>
          <w:szCs w:val="24"/>
        </w:rPr>
        <w:t>whereas at the beginning</w:t>
      </w:r>
      <w:r w:rsidR="002E5656">
        <w:rPr>
          <w:rFonts w:ascii="Times New Roman" w:hAnsi="Times New Roman" w:cs="Times New Roman"/>
          <w:sz w:val="24"/>
          <w:szCs w:val="24"/>
        </w:rPr>
        <w:t xml:space="preserve"> there was one predominant model</w:t>
      </w:r>
      <w:r w:rsidR="004C43C2">
        <w:rPr>
          <w:rFonts w:ascii="Times New Roman" w:hAnsi="Times New Roman" w:cs="Times New Roman"/>
          <w:sz w:val="24"/>
          <w:szCs w:val="24"/>
        </w:rPr>
        <w:t xml:space="preserve">, </w:t>
      </w:r>
      <w:r w:rsidR="00D14CD4">
        <w:rPr>
          <w:rFonts w:ascii="Times New Roman" w:hAnsi="Times New Roman" w:cs="Times New Roman"/>
          <w:sz w:val="24"/>
          <w:szCs w:val="24"/>
        </w:rPr>
        <w:t>th</w:t>
      </w:r>
      <w:r w:rsidR="004C43C2">
        <w:rPr>
          <w:rFonts w:ascii="Times New Roman" w:hAnsi="Times New Roman" w:cs="Times New Roman"/>
          <w:sz w:val="24"/>
          <w:szCs w:val="24"/>
        </w:rPr>
        <w:t xml:space="preserve">e so-called Grameen model, </w:t>
      </w:r>
      <w:r w:rsidR="002E5656">
        <w:rPr>
          <w:rFonts w:ascii="Times New Roman" w:hAnsi="Times New Roman" w:cs="Times New Roman"/>
          <w:sz w:val="24"/>
          <w:szCs w:val="24"/>
        </w:rPr>
        <w:t>there now exist</w:t>
      </w:r>
      <w:r w:rsidR="00F95645">
        <w:rPr>
          <w:rFonts w:ascii="Times New Roman" w:hAnsi="Times New Roman" w:cs="Times New Roman"/>
          <w:sz w:val="24"/>
          <w:szCs w:val="24"/>
        </w:rPr>
        <w:t>s</w:t>
      </w:r>
      <w:r w:rsidR="002E5656">
        <w:rPr>
          <w:rFonts w:ascii="Times New Roman" w:hAnsi="Times New Roman" w:cs="Times New Roman"/>
          <w:sz w:val="24"/>
          <w:szCs w:val="24"/>
        </w:rPr>
        <w:t xml:space="preserve"> a plethora of models, </w:t>
      </w:r>
      <w:r w:rsidR="00246195">
        <w:rPr>
          <w:rFonts w:ascii="Times New Roman" w:hAnsi="Times New Roman" w:cs="Times New Roman"/>
          <w:sz w:val="24"/>
          <w:szCs w:val="24"/>
        </w:rPr>
        <w:t xml:space="preserve">with varying degrees of resemblance to </w:t>
      </w:r>
      <w:r w:rsidR="002E5656">
        <w:rPr>
          <w:rFonts w:ascii="Times New Roman" w:hAnsi="Times New Roman" w:cs="Times New Roman"/>
          <w:sz w:val="24"/>
          <w:szCs w:val="24"/>
        </w:rPr>
        <w:t xml:space="preserve">the </w:t>
      </w:r>
      <w:r w:rsidR="00246195">
        <w:rPr>
          <w:rFonts w:ascii="Times New Roman" w:hAnsi="Times New Roman" w:cs="Times New Roman"/>
          <w:sz w:val="24"/>
          <w:szCs w:val="24"/>
        </w:rPr>
        <w:t>original Grameen</w:t>
      </w:r>
      <w:r w:rsidR="002E5656">
        <w:rPr>
          <w:rFonts w:ascii="Times New Roman" w:hAnsi="Times New Roman" w:cs="Times New Roman"/>
          <w:sz w:val="24"/>
          <w:szCs w:val="24"/>
        </w:rPr>
        <w:t xml:space="preserve"> model. Second, even the Grameen model </w:t>
      </w:r>
      <w:r>
        <w:rPr>
          <w:rFonts w:ascii="Times New Roman" w:hAnsi="Times New Roman" w:cs="Times New Roman"/>
          <w:sz w:val="24"/>
          <w:szCs w:val="24"/>
        </w:rPr>
        <w:t xml:space="preserve">itself </w:t>
      </w:r>
      <w:r w:rsidR="001327DA">
        <w:rPr>
          <w:rFonts w:ascii="Times New Roman" w:hAnsi="Times New Roman" w:cs="Times New Roman"/>
          <w:sz w:val="24"/>
          <w:szCs w:val="24"/>
        </w:rPr>
        <w:t xml:space="preserve">has not remained unchanged – </w:t>
      </w:r>
      <w:r w:rsidR="002E5656">
        <w:rPr>
          <w:rFonts w:ascii="Times New Roman" w:hAnsi="Times New Roman" w:cs="Times New Roman"/>
          <w:sz w:val="24"/>
          <w:szCs w:val="24"/>
        </w:rPr>
        <w:t xml:space="preserve">it too has </w:t>
      </w:r>
      <w:r w:rsidR="00D14CD4">
        <w:rPr>
          <w:rFonts w:ascii="Times New Roman" w:hAnsi="Times New Roman" w:cs="Times New Roman"/>
          <w:sz w:val="24"/>
          <w:szCs w:val="24"/>
        </w:rPr>
        <w:t xml:space="preserve">evolved significantly. Around the turn of the present century, </w:t>
      </w:r>
      <w:r w:rsidR="00911F19">
        <w:rPr>
          <w:rFonts w:ascii="Times New Roman" w:hAnsi="Times New Roman" w:cs="Times New Roman"/>
          <w:sz w:val="24"/>
          <w:szCs w:val="24"/>
        </w:rPr>
        <w:t xml:space="preserve">a vastly modified </w:t>
      </w:r>
      <w:r w:rsidR="00D14CD4">
        <w:rPr>
          <w:rFonts w:ascii="Times New Roman" w:hAnsi="Times New Roman" w:cs="Times New Roman"/>
          <w:sz w:val="24"/>
          <w:szCs w:val="24"/>
        </w:rPr>
        <w:t>Grameen II emerged to replace the original version.</w:t>
      </w:r>
      <w:r w:rsidR="00D14CD4">
        <w:rPr>
          <w:rStyle w:val="FootnoteReference"/>
          <w:rFonts w:ascii="Times New Roman" w:hAnsi="Times New Roman" w:cs="Times New Roman"/>
          <w:sz w:val="24"/>
          <w:szCs w:val="24"/>
        </w:rPr>
        <w:footnoteReference w:id="2"/>
      </w:r>
    </w:p>
    <w:p w14:paraId="51EE0A97" w14:textId="77777777" w:rsidR="00D14CD4" w:rsidRDefault="00246195" w:rsidP="00D14CD4">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An important feature of this two-pronged evolution is </w:t>
      </w:r>
      <w:r w:rsidR="00D14CD4">
        <w:rPr>
          <w:rFonts w:ascii="Times New Roman" w:hAnsi="Times New Roman" w:cs="Times New Roman"/>
          <w:sz w:val="24"/>
          <w:szCs w:val="24"/>
        </w:rPr>
        <w:t xml:space="preserve">that many of the devices that </w:t>
      </w:r>
      <w:r>
        <w:rPr>
          <w:rFonts w:ascii="Times New Roman" w:hAnsi="Times New Roman" w:cs="Times New Roman"/>
          <w:sz w:val="24"/>
          <w:szCs w:val="24"/>
        </w:rPr>
        <w:t xml:space="preserve">the </w:t>
      </w:r>
      <w:r w:rsidR="00D14CD4">
        <w:rPr>
          <w:rFonts w:ascii="Times New Roman" w:hAnsi="Times New Roman" w:cs="Times New Roman"/>
          <w:sz w:val="24"/>
          <w:szCs w:val="24"/>
        </w:rPr>
        <w:t>MFIs used to employ</w:t>
      </w:r>
      <w:r w:rsidR="00911F19">
        <w:rPr>
          <w:rFonts w:ascii="Times New Roman" w:hAnsi="Times New Roman" w:cs="Times New Roman"/>
          <w:sz w:val="24"/>
          <w:szCs w:val="24"/>
        </w:rPr>
        <w:t xml:space="preserve"> </w:t>
      </w:r>
      <w:r w:rsidR="00D14CD4">
        <w:rPr>
          <w:rFonts w:ascii="Times New Roman" w:hAnsi="Times New Roman" w:cs="Times New Roman"/>
          <w:sz w:val="24"/>
          <w:szCs w:val="24"/>
        </w:rPr>
        <w:t>–</w:t>
      </w:r>
      <w:r w:rsidR="00E4150B">
        <w:rPr>
          <w:rFonts w:ascii="Times New Roman" w:hAnsi="Times New Roman" w:cs="Times New Roman"/>
          <w:sz w:val="24"/>
          <w:szCs w:val="24"/>
        </w:rPr>
        <w:t xml:space="preserve"> either as an incentive mechanis</w:t>
      </w:r>
      <w:r w:rsidR="00D14CD4">
        <w:rPr>
          <w:rFonts w:ascii="Times New Roman" w:hAnsi="Times New Roman" w:cs="Times New Roman"/>
          <w:sz w:val="24"/>
          <w:szCs w:val="24"/>
        </w:rPr>
        <w:t xml:space="preserve">m or as a disciplinary device – </w:t>
      </w:r>
      <w:r w:rsidR="00911F19">
        <w:rPr>
          <w:rFonts w:ascii="Times New Roman" w:hAnsi="Times New Roman" w:cs="Times New Roman"/>
          <w:sz w:val="24"/>
          <w:szCs w:val="24"/>
        </w:rPr>
        <w:t xml:space="preserve">to ensure sustainable </w:t>
      </w:r>
      <w:r w:rsidR="00D32254">
        <w:rPr>
          <w:rFonts w:ascii="Times New Roman" w:hAnsi="Times New Roman" w:cs="Times New Roman"/>
          <w:sz w:val="24"/>
          <w:szCs w:val="24"/>
        </w:rPr>
        <w:t>lending</w:t>
      </w:r>
      <w:r w:rsidR="00911F19">
        <w:rPr>
          <w:rFonts w:ascii="Times New Roman" w:hAnsi="Times New Roman" w:cs="Times New Roman"/>
          <w:sz w:val="24"/>
          <w:szCs w:val="24"/>
        </w:rPr>
        <w:t xml:space="preserve"> at an affordable cost, </w:t>
      </w:r>
      <w:r w:rsidR="00D14CD4">
        <w:rPr>
          <w:rFonts w:ascii="Times New Roman" w:hAnsi="Times New Roman" w:cs="Times New Roman"/>
          <w:sz w:val="24"/>
          <w:szCs w:val="24"/>
        </w:rPr>
        <w:t xml:space="preserve">have </w:t>
      </w:r>
      <w:r>
        <w:rPr>
          <w:rFonts w:ascii="Times New Roman" w:hAnsi="Times New Roman" w:cs="Times New Roman"/>
          <w:sz w:val="24"/>
          <w:szCs w:val="24"/>
        </w:rPr>
        <w:t>gradual</w:t>
      </w:r>
      <w:r w:rsidR="00D14CD4">
        <w:rPr>
          <w:rFonts w:ascii="Times New Roman" w:hAnsi="Times New Roman" w:cs="Times New Roman"/>
          <w:sz w:val="24"/>
          <w:szCs w:val="24"/>
        </w:rPr>
        <w:t xml:space="preserve">ly become diluted. </w:t>
      </w:r>
      <w:r w:rsidR="00D32254">
        <w:rPr>
          <w:rFonts w:ascii="Times New Roman" w:hAnsi="Times New Roman" w:cs="Times New Roman"/>
          <w:sz w:val="24"/>
          <w:szCs w:val="24"/>
        </w:rPr>
        <w:t xml:space="preserve">These mechanisms include joint liability system, peer pressure, peer support, weekly repayments, dynamic incentive, etc. As we shall see, </w:t>
      </w:r>
      <w:r w:rsidR="001327DA">
        <w:rPr>
          <w:rFonts w:ascii="Times New Roman" w:hAnsi="Times New Roman" w:cs="Times New Roman"/>
          <w:sz w:val="24"/>
          <w:szCs w:val="24"/>
        </w:rPr>
        <w:t>many</w:t>
      </w:r>
      <w:r w:rsidR="00D32254">
        <w:rPr>
          <w:rFonts w:ascii="Times New Roman" w:hAnsi="Times New Roman" w:cs="Times New Roman"/>
          <w:sz w:val="24"/>
          <w:szCs w:val="24"/>
        </w:rPr>
        <w:t xml:space="preserve"> of these mechanisms are no longer applied in Bangladesh with the rigour of the past. And yet, </w:t>
      </w:r>
      <w:r>
        <w:rPr>
          <w:rFonts w:ascii="Times New Roman" w:hAnsi="Times New Roman" w:cs="Times New Roman"/>
          <w:sz w:val="24"/>
          <w:szCs w:val="24"/>
        </w:rPr>
        <w:t>the performance of th</w:t>
      </w:r>
      <w:r w:rsidR="00D32254">
        <w:rPr>
          <w:rFonts w:ascii="Times New Roman" w:hAnsi="Times New Roman" w:cs="Times New Roman"/>
          <w:sz w:val="24"/>
          <w:szCs w:val="24"/>
        </w:rPr>
        <w:t xml:space="preserve">e MFI sector has not suffered – </w:t>
      </w:r>
      <w:r>
        <w:rPr>
          <w:rFonts w:ascii="Times New Roman" w:hAnsi="Times New Roman" w:cs="Times New Roman"/>
          <w:sz w:val="24"/>
          <w:szCs w:val="24"/>
        </w:rPr>
        <w:t xml:space="preserve">in particular, the </w:t>
      </w:r>
      <w:r w:rsidR="00D32254">
        <w:rPr>
          <w:rFonts w:ascii="Times New Roman" w:hAnsi="Times New Roman" w:cs="Times New Roman"/>
          <w:sz w:val="24"/>
          <w:szCs w:val="24"/>
        </w:rPr>
        <w:t xml:space="preserve">exceptionally </w:t>
      </w:r>
      <w:r>
        <w:rPr>
          <w:rFonts w:ascii="Times New Roman" w:hAnsi="Times New Roman" w:cs="Times New Roman"/>
          <w:sz w:val="24"/>
          <w:szCs w:val="24"/>
        </w:rPr>
        <w:t>high rate of repayment</w:t>
      </w:r>
      <w:r w:rsidR="00D32254">
        <w:rPr>
          <w:rFonts w:ascii="Times New Roman" w:hAnsi="Times New Roman" w:cs="Times New Roman"/>
          <w:sz w:val="24"/>
          <w:szCs w:val="24"/>
        </w:rPr>
        <w:t xml:space="preserve"> has been sustained on the whole</w:t>
      </w:r>
      <w:r w:rsidR="00E3666D">
        <w:rPr>
          <w:rFonts w:ascii="Times New Roman" w:hAnsi="Times New Roman" w:cs="Times New Roman"/>
          <w:sz w:val="24"/>
          <w:szCs w:val="24"/>
        </w:rPr>
        <w:t>, even as the reach of microcredit has expanded manifold</w:t>
      </w:r>
      <w:r>
        <w:rPr>
          <w:rFonts w:ascii="Times New Roman" w:hAnsi="Times New Roman" w:cs="Times New Roman"/>
          <w:sz w:val="24"/>
          <w:szCs w:val="24"/>
        </w:rPr>
        <w:t>.</w:t>
      </w:r>
      <w:r w:rsidR="00A05F66">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This leads to an important question: was the earlier regime unnecessary? And if it was necessary, how is it that repayment rates have not suffered despite the di</w:t>
      </w:r>
      <w:r w:rsidR="00D14CD4">
        <w:rPr>
          <w:rFonts w:ascii="Times New Roman" w:hAnsi="Times New Roman" w:cs="Times New Roman"/>
          <w:sz w:val="24"/>
          <w:szCs w:val="24"/>
        </w:rPr>
        <w:t xml:space="preserve">lution of erstwhile </w:t>
      </w:r>
      <w:r w:rsidR="00E3666D">
        <w:rPr>
          <w:rFonts w:ascii="Times New Roman" w:hAnsi="Times New Roman" w:cs="Times New Roman"/>
          <w:sz w:val="24"/>
          <w:szCs w:val="24"/>
        </w:rPr>
        <w:t>practices</w:t>
      </w:r>
      <w:r w:rsidR="00D14CD4">
        <w:rPr>
          <w:rFonts w:ascii="Times New Roman" w:hAnsi="Times New Roman" w:cs="Times New Roman"/>
          <w:sz w:val="24"/>
          <w:szCs w:val="24"/>
        </w:rPr>
        <w:t>?</w:t>
      </w:r>
    </w:p>
    <w:p w14:paraId="34193473" w14:textId="77777777" w:rsidR="009123DB" w:rsidRDefault="00E3666D" w:rsidP="00D14CD4">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This is the question we investigate in this paper. </w:t>
      </w:r>
      <w:r w:rsidR="00D14CD4">
        <w:rPr>
          <w:rFonts w:ascii="Times New Roman" w:hAnsi="Times New Roman" w:cs="Times New Roman"/>
          <w:sz w:val="24"/>
          <w:szCs w:val="24"/>
        </w:rPr>
        <w:t xml:space="preserve">We argue that </w:t>
      </w:r>
      <w:r w:rsidR="00E4150B">
        <w:rPr>
          <w:rFonts w:ascii="Times New Roman" w:hAnsi="Times New Roman" w:cs="Times New Roman"/>
          <w:sz w:val="24"/>
          <w:szCs w:val="24"/>
        </w:rPr>
        <w:t>the system of incentives and discipline that was practised in the early days may well have been necessary</w:t>
      </w:r>
      <w:r w:rsidR="00D32254">
        <w:rPr>
          <w:rFonts w:ascii="Times New Roman" w:hAnsi="Times New Roman" w:cs="Times New Roman"/>
          <w:sz w:val="24"/>
          <w:szCs w:val="24"/>
        </w:rPr>
        <w:t>. It was necessary</w:t>
      </w:r>
      <w:r w:rsidR="00E4150B">
        <w:rPr>
          <w:rFonts w:ascii="Times New Roman" w:hAnsi="Times New Roman" w:cs="Times New Roman"/>
          <w:sz w:val="24"/>
          <w:szCs w:val="24"/>
        </w:rPr>
        <w:t xml:space="preserve"> </w:t>
      </w:r>
      <w:r w:rsidR="00D32254">
        <w:rPr>
          <w:rFonts w:ascii="Times New Roman" w:hAnsi="Times New Roman" w:cs="Times New Roman"/>
          <w:sz w:val="24"/>
          <w:szCs w:val="24"/>
        </w:rPr>
        <w:t xml:space="preserve">in order </w:t>
      </w:r>
      <w:r w:rsidR="00E4150B">
        <w:rPr>
          <w:rFonts w:ascii="Times New Roman" w:hAnsi="Times New Roman" w:cs="Times New Roman"/>
          <w:sz w:val="24"/>
          <w:szCs w:val="24"/>
        </w:rPr>
        <w:t>to overcome the problems of moral hazard</w:t>
      </w:r>
      <w:r w:rsidR="00192F38">
        <w:rPr>
          <w:rFonts w:ascii="Times New Roman" w:hAnsi="Times New Roman" w:cs="Times New Roman"/>
          <w:sz w:val="24"/>
          <w:szCs w:val="24"/>
        </w:rPr>
        <w:t>,</w:t>
      </w:r>
      <w:r w:rsidR="00E4150B">
        <w:rPr>
          <w:rFonts w:ascii="Times New Roman" w:hAnsi="Times New Roman" w:cs="Times New Roman"/>
          <w:sz w:val="24"/>
          <w:szCs w:val="24"/>
        </w:rPr>
        <w:t xml:space="preserve"> adverse selection</w:t>
      </w:r>
      <w:r w:rsidR="00192F38">
        <w:rPr>
          <w:rFonts w:ascii="Times New Roman" w:hAnsi="Times New Roman" w:cs="Times New Roman"/>
          <w:sz w:val="24"/>
          <w:szCs w:val="24"/>
        </w:rPr>
        <w:t xml:space="preserve"> and enforcement</w:t>
      </w:r>
      <w:r w:rsidR="00E4150B">
        <w:rPr>
          <w:rFonts w:ascii="Times New Roman" w:hAnsi="Times New Roman" w:cs="Times New Roman"/>
          <w:sz w:val="24"/>
          <w:szCs w:val="24"/>
        </w:rPr>
        <w:t xml:space="preserve"> </w:t>
      </w:r>
      <w:r w:rsidR="00D32254">
        <w:rPr>
          <w:rFonts w:ascii="Times New Roman" w:hAnsi="Times New Roman" w:cs="Times New Roman"/>
          <w:sz w:val="24"/>
          <w:szCs w:val="24"/>
        </w:rPr>
        <w:t>that could have undermined the viability of lending to the poor</w:t>
      </w:r>
      <w:r w:rsidR="00BC0432">
        <w:rPr>
          <w:rFonts w:ascii="Times New Roman" w:hAnsi="Times New Roman" w:cs="Times New Roman"/>
          <w:sz w:val="24"/>
          <w:szCs w:val="24"/>
        </w:rPr>
        <w:t>,</w:t>
      </w:r>
      <w:r w:rsidR="00D32254">
        <w:rPr>
          <w:rFonts w:ascii="Times New Roman" w:hAnsi="Times New Roman" w:cs="Times New Roman"/>
          <w:sz w:val="24"/>
          <w:szCs w:val="24"/>
        </w:rPr>
        <w:t xml:space="preserve"> without any collate</w:t>
      </w:r>
      <w:r w:rsidR="00BC0432">
        <w:rPr>
          <w:rFonts w:ascii="Times New Roman" w:hAnsi="Times New Roman" w:cs="Times New Roman"/>
          <w:sz w:val="24"/>
          <w:szCs w:val="24"/>
        </w:rPr>
        <w:t>ral</w:t>
      </w:r>
      <w:r w:rsidR="00E4150B">
        <w:rPr>
          <w:rFonts w:ascii="Times New Roman" w:hAnsi="Times New Roman" w:cs="Times New Roman"/>
          <w:sz w:val="24"/>
          <w:szCs w:val="24"/>
        </w:rPr>
        <w:t xml:space="preserve">. However, many years of implementing this system </w:t>
      </w:r>
      <w:r w:rsidR="00D32254">
        <w:rPr>
          <w:rFonts w:ascii="Times New Roman" w:hAnsi="Times New Roman" w:cs="Times New Roman"/>
          <w:sz w:val="24"/>
          <w:szCs w:val="24"/>
        </w:rPr>
        <w:t xml:space="preserve">has </w:t>
      </w:r>
      <w:r w:rsidR="00982662">
        <w:rPr>
          <w:rFonts w:ascii="Times New Roman" w:hAnsi="Times New Roman" w:cs="Times New Roman"/>
          <w:sz w:val="24"/>
          <w:szCs w:val="24"/>
        </w:rPr>
        <w:t xml:space="preserve">culminated in a situation where the system has essentially made itself redundant. This has happened because by </w:t>
      </w:r>
      <w:r w:rsidR="00BC0432">
        <w:rPr>
          <w:rFonts w:ascii="Times New Roman" w:hAnsi="Times New Roman" w:cs="Times New Roman"/>
          <w:sz w:val="24"/>
          <w:szCs w:val="24"/>
        </w:rPr>
        <w:t>ensuring that</w:t>
      </w:r>
      <w:r w:rsidR="00982662">
        <w:rPr>
          <w:rFonts w:ascii="Times New Roman" w:hAnsi="Times New Roman" w:cs="Times New Roman"/>
          <w:sz w:val="24"/>
          <w:szCs w:val="24"/>
        </w:rPr>
        <w:t xml:space="preserve"> the borrowers keep on repaying with discipline, the system has </w:t>
      </w:r>
      <w:r w:rsidR="00D32254">
        <w:rPr>
          <w:rFonts w:ascii="Times New Roman" w:hAnsi="Times New Roman" w:cs="Times New Roman"/>
          <w:sz w:val="24"/>
          <w:szCs w:val="24"/>
        </w:rPr>
        <w:t xml:space="preserve">induced a change in social norm, </w:t>
      </w:r>
      <w:r w:rsidR="00982662">
        <w:rPr>
          <w:rFonts w:ascii="Times New Roman" w:hAnsi="Times New Roman" w:cs="Times New Roman"/>
          <w:sz w:val="24"/>
          <w:szCs w:val="24"/>
        </w:rPr>
        <w:t>in which</w:t>
      </w:r>
      <w:r w:rsidR="00D32254">
        <w:rPr>
          <w:rFonts w:ascii="Times New Roman" w:hAnsi="Times New Roman" w:cs="Times New Roman"/>
          <w:sz w:val="24"/>
          <w:szCs w:val="24"/>
        </w:rPr>
        <w:t xml:space="preserve"> people now repay</w:t>
      </w:r>
      <w:r w:rsidR="00982662">
        <w:rPr>
          <w:rFonts w:ascii="Times New Roman" w:hAnsi="Times New Roman" w:cs="Times New Roman"/>
          <w:sz w:val="24"/>
          <w:szCs w:val="24"/>
        </w:rPr>
        <w:t xml:space="preserve"> out of sheer habit. The notion that ‘loans ought to be repaid because it is the right thing to do’ has become the social norm, replacing an old one in which evading repayment was more of a norm. That’s how the microcredit sector </w:t>
      </w:r>
      <w:r w:rsidR="00BC0432">
        <w:rPr>
          <w:rFonts w:ascii="Times New Roman" w:hAnsi="Times New Roman" w:cs="Times New Roman"/>
          <w:sz w:val="24"/>
          <w:szCs w:val="24"/>
        </w:rPr>
        <w:t>has retained</w:t>
      </w:r>
      <w:r w:rsidR="00982662">
        <w:rPr>
          <w:rFonts w:ascii="Times New Roman" w:hAnsi="Times New Roman" w:cs="Times New Roman"/>
          <w:sz w:val="24"/>
          <w:szCs w:val="24"/>
        </w:rPr>
        <w:t xml:space="preserve"> its financial viability despite the dilution of </w:t>
      </w:r>
      <w:r w:rsidR="00BC0432">
        <w:rPr>
          <w:rFonts w:ascii="Times New Roman" w:hAnsi="Times New Roman" w:cs="Times New Roman"/>
          <w:sz w:val="24"/>
          <w:szCs w:val="24"/>
        </w:rPr>
        <w:t>many</w:t>
      </w:r>
      <w:r w:rsidR="00982662">
        <w:rPr>
          <w:rFonts w:ascii="Times New Roman" w:hAnsi="Times New Roman" w:cs="Times New Roman"/>
          <w:sz w:val="24"/>
          <w:szCs w:val="24"/>
        </w:rPr>
        <w:t xml:space="preserve"> incentive and disciplinary devices.</w:t>
      </w:r>
    </w:p>
    <w:p w14:paraId="45FDE157" w14:textId="68005B99" w:rsidR="00F31362" w:rsidRDefault="00F31362" w:rsidP="00F31362">
      <w:pPr>
        <w:spacing w:after="120"/>
        <w:ind w:firstLine="720"/>
        <w:jc w:val="both"/>
        <w:rPr>
          <w:rFonts w:ascii="Times New Roman" w:hAnsi="Times New Roman" w:cs="Times New Roman"/>
          <w:sz w:val="24"/>
          <w:szCs w:val="24"/>
        </w:rPr>
      </w:pPr>
      <w:r>
        <w:rPr>
          <w:rFonts w:ascii="Times New Roman" w:hAnsi="Times New Roman" w:cs="Times New Roman"/>
          <w:sz w:val="24"/>
          <w:szCs w:val="24"/>
        </w:rPr>
        <w:t>This is still a hypothesis, of course, but, if true, it could have far-reaching implication</w:t>
      </w:r>
      <w:r w:rsidR="00474510">
        <w:rPr>
          <w:rFonts w:ascii="Times New Roman" w:hAnsi="Times New Roman" w:cs="Times New Roman"/>
          <w:sz w:val="24"/>
          <w:szCs w:val="24"/>
        </w:rPr>
        <w:t>s</w:t>
      </w:r>
      <w:r w:rsidR="00F37E88">
        <w:rPr>
          <w:rFonts w:ascii="Times New Roman" w:hAnsi="Times New Roman" w:cs="Times New Roman"/>
          <w:sz w:val="24"/>
          <w:szCs w:val="24"/>
        </w:rPr>
        <w:t>.</w:t>
      </w:r>
      <w:r>
        <w:rPr>
          <w:rFonts w:ascii="Times New Roman" w:hAnsi="Times New Roman" w:cs="Times New Roman"/>
          <w:sz w:val="24"/>
          <w:szCs w:val="24"/>
        </w:rPr>
        <w:t xml:space="preserve"> </w:t>
      </w:r>
      <w:r w:rsidR="00F37E88">
        <w:rPr>
          <w:rFonts w:ascii="Times New Roman" w:hAnsi="Times New Roman" w:cs="Times New Roman"/>
          <w:sz w:val="24"/>
          <w:szCs w:val="24"/>
        </w:rPr>
        <w:t>It could have a bearing,</w:t>
      </w:r>
      <w:r>
        <w:rPr>
          <w:rFonts w:ascii="Times New Roman" w:hAnsi="Times New Roman" w:cs="Times New Roman"/>
          <w:sz w:val="24"/>
          <w:szCs w:val="24"/>
        </w:rPr>
        <w:t xml:space="preserve"> for example, </w:t>
      </w:r>
      <w:r w:rsidR="00F37E88">
        <w:rPr>
          <w:rFonts w:ascii="Times New Roman" w:hAnsi="Times New Roman" w:cs="Times New Roman"/>
          <w:sz w:val="24"/>
          <w:szCs w:val="24"/>
        </w:rPr>
        <w:t>on</w:t>
      </w:r>
      <w:r>
        <w:rPr>
          <w:rFonts w:ascii="Times New Roman" w:hAnsi="Times New Roman" w:cs="Times New Roman"/>
          <w:sz w:val="24"/>
          <w:szCs w:val="24"/>
        </w:rPr>
        <w:t xml:space="preserve"> the </w:t>
      </w:r>
      <w:r w:rsidR="00F37E88">
        <w:rPr>
          <w:rFonts w:ascii="Times New Roman" w:hAnsi="Times New Roman" w:cs="Times New Roman"/>
          <w:sz w:val="24"/>
          <w:szCs w:val="24"/>
        </w:rPr>
        <w:t>debate on the mode</w:t>
      </w:r>
      <w:r>
        <w:rPr>
          <w:rFonts w:ascii="Times New Roman" w:hAnsi="Times New Roman" w:cs="Times New Roman"/>
          <w:sz w:val="24"/>
          <w:szCs w:val="24"/>
        </w:rPr>
        <w:t xml:space="preserve"> of regulating the microcredit sector, because a regulatory regime that is appropriate for a society where borrowers would naturally tend to default unless either forced or induced to behave differently must be different from one that rests on the premise that non-default is the norm. The hypothesis, therefore, needs </w:t>
      </w:r>
      <w:r>
        <w:rPr>
          <w:rFonts w:ascii="Times New Roman" w:hAnsi="Times New Roman" w:cs="Times New Roman"/>
          <w:sz w:val="24"/>
          <w:szCs w:val="24"/>
        </w:rPr>
        <w:lastRenderedPageBreak/>
        <w:t>to be tested. And Bangladesh happens to be the only country in the world where it can be tested at the moment as no other country has as long a history of microcredit and as much diversity in the mode of i</w:t>
      </w:r>
      <w:r w:rsidR="003E49B2">
        <w:rPr>
          <w:rFonts w:ascii="Times New Roman" w:hAnsi="Times New Roman" w:cs="Times New Roman"/>
          <w:sz w:val="24"/>
          <w:szCs w:val="24"/>
        </w:rPr>
        <w:t>ts delivery as does Bangladesh.</w:t>
      </w:r>
    </w:p>
    <w:p w14:paraId="37BA9DF9" w14:textId="77777777" w:rsidR="00F37E88" w:rsidRDefault="00F31362" w:rsidP="00F31362">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The hypothesis is tested in this paper primarily with the help of survey </w:t>
      </w:r>
      <w:r w:rsidR="003E49B2">
        <w:rPr>
          <w:rFonts w:ascii="Times New Roman" w:hAnsi="Times New Roman" w:cs="Times New Roman"/>
          <w:sz w:val="24"/>
          <w:szCs w:val="24"/>
        </w:rPr>
        <w:t>data supplemented by discussion</w:t>
      </w:r>
      <w:r>
        <w:rPr>
          <w:rFonts w:ascii="Times New Roman" w:hAnsi="Times New Roman" w:cs="Times New Roman"/>
          <w:sz w:val="24"/>
          <w:szCs w:val="24"/>
        </w:rPr>
        <w:t xml:space="preserve"> with borrowers, MFIs and other practitioners associated with microcredit. Data from two related surveys have been used. First, we have drawn upon the second round of the </w:t>
      </w:r>
      <w:r w:rsidR="003E49B2">
        <w:rPr>
          <w:rFonts w:ascii="Times New Roman" w:hAnsi="Times New Roman" w:cs="Times New Roman"/>
          <w:sz w:val="24"/>
          <w:szCs w:val="24"/>
        </w:rPr>
        <w:t xml:space="preserve">panel </w:t>
      </w:r>
      <w:r>
        <w:rPr>
          <w:rFonts w:ascii="Times New Roman" w:hAnsi="Times New Roman" w:cs="Times New Roman"/>
          <w:sz w:val="24"/>
          <w:szCs w:val="24"/>
        </w:rPr>
        <w:t xml:space="preserve">survey for the project on the </w:t>
      </w:r>
      <w:r w:rsidRPr="00F31362">
        <w:rPr>
          <w:rFonts w:ascii="Times New Roman" w:hAnsi="Times New Roman" w:cs="Times New Roman"/>
          <w:i/>
          <w:sz w:val="24"/>
          <w:szCs w:val="24"/>
        </w:rPr>
        <w:t>Dynamics of Poverty in Rural Bangladesh</w:t>
      </w:r>
      <w:r>
        <w:rPr>
          <w:rFonts w:ascii="Times New Roman" w:hAnsi="Times New Roman" w:cs="Times New Roman"/>
          <w:sz w:val="24"/>
          <w:szCs w:val="24"/>
        </w:rPr>
        <w:t xml:space="preserve"> carried out by the Institute of Microfinance (InM) in Dhaka.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This survey was carried out in 2013 and covers 6219 households drawn from all over rural Bangladesh through a stratified random sampling procedure.</w:t>
      </w:r>
      <w:r w:rsidR="00F37E88">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3359C3">
        <w:rPr>
          <w:rFonts w:ascii="Times New Roman" w:hAnsi="Times New Roman" w:cs="Times New Roman"/>
          <w:sz w:val="24"/>
          <w:szCs w:val="24"/>
        </w:rPr>
        <w:t>This sample is representative of the rural population as a whole and includes both households who took microcredit and those who didn’t. Some 60 per cent of the sample households were found to have taken microcredit at some stage in life. This subset of households constitutes what we call the ‘</w:t>
      </w:r>
      <w:r w:rsidR="0052797C">
        <w:rPr>
          <w:rFonts w:ascii="Times New Roman" w:hAnsi="Times New Roman" w:cs="Times New Roman"/>
          <w:sz w:val="24"/>
          <w:szCs w:val="24"/>
        </w:rPr>
        <w:t>main</w:t>
      </w:r>
      <w:r w:rsidR="003359C3">
        <w:rPr>
          <w:rFonts w:ascii="Times New Roman" w:hAnsi="Times New Roman" w:cs="Times New Roman"/>
          <w:sz w:val="24"/>
          <w:szCs w:val="24"/>
        </w:rPr>
        <w:t xml:space="preserve"> sample’ of borrowers. </w:t>
      </w:r>
      <w:r>
        <w:rPr>
          <w:rFonts w:ascii="Times New Roman" w:hAnsi="Times New Roman" w:cs="Times New Roman"/>
          <w:sz w:val="24"/>
          <w:szCs w:val="24"/>
        </w:rPr>
        <w:t xml:space="preserve">Second, we have taken a sub-sample of 900 households from the </w:t>
      </w:r>
      <w:r w:rsidR="003359C3">
        <w:rPr>
          <w:rFonts w:ascii="Times New Roman" w:hAnsi="Times New Roman" w:cs="Times New Roman"/>
          <w:sz w:val="24"/>
          <w:szCs w:val="24"/>
        </w:rPr>
        <w:t>‘</w:t>
      </w:r>
      <w:r w:rsidR="0052797C">
        <w:rPr>
          <w:rFonts w:ascii="Times New Roman" w:hAnsi="Times New Roman" w:cs="Times New Roman"/>
          <w:sz w:val="24"/>
          <w:szCs w:val="24"/>
        </w:rPr>
        <w:t>main</w:t>
      </w:r>
      <w:r>
        <w:rPr>
          <w:rFonts w:ascii="Times New Roman" w:hAnsi="Times New Roman" w:cs="Times New Roman"/>
          <w:sz w:val="24"/>
          <w:szCs w:val="24"/>
        </w:rPr>
        <w:t xml:space="preserve"> sample</w:t>
      </w:r>
      <w:r w:rsidR="003359C3">
        <w:rPr>
          <w:rFonts w:ascii="Times New Roman" w:hAnsi="Times New Roman" w:cs="Times New Roman"/>
          <w:sz w:val="24"/>
          <w:szCs w:val="24"/>
        </w:rPr>
        <w:t>’</w:t>
      </w:r>
      <w:r>
        <w:rPr>
          <w:rFonts w:ascii="Times New Roman" w:hAnsi="Times New Roman" w:cs="Times New Roman"/>
          <w:sz w:val="24"/>
          <w:szCs w:val="24"/>
        </w:rPr>
        <w:t xml:space="preserve">, again by using a stratified random sampling procedure, and re-surveyed them </w:t>
      </w:r>
      <w:r w:rsidR="00F37E88">
        <w:rPr>
          <w:rFonts w:ascii="Times New Roman" w:hAnsi="Times New Roman" w:cs="Times New Roman"/>
          <w:sz w:val="24"/>
          <w:szCs w:val="24"/>
        </w:rPr>
        <w:t xml:space="preserve">in 2015 </w:t>
      </w:r>
      <w:r>
        <w:rPr>
          <w:rFonts w:ascii="Times New Roman" w:hAnsi="Times New Roman" w:cs="Times New Roman"/>
          <w:sz w:val="24"/>
          <w:szCs w:val="24"/>
        </w:rPr>
        <w:t xml:space="preserve">to gather more in-depth information about their experience of and opinion about the microcredit delivery system in Bangladesh. </w:t>
      </w:r>
      <w:r w:rsidR="0052797C">
        <w:rPr>
          <w:rFonts w:ascii="Times New Roman" w:hAnsi="Times New Roman" w:cs="Times New Roman"/>
          <w:sz w:val="24"/>
          <w:szCs w:val="24"/>
        </w:rPr>
        <w:t xml:space="preserve">This latter survey is called the </w:t>
      </w:r>
      <w:r w:rsidR="0052797C" w:rsidRPr="0052797C">
        <w:rPr>
          <w:rFonts w:ascii="Times New Roman" w:hAnsi="Times New Roman" w:cs="Times New Roman"/>
          <w:i/>
          <w:sz w:val="24"/>
          <w:szCs w:val="24"/>
        </w:rPr>
        <w:t>Social Norm Survey</w:t>
      </w:r>
      <w:r w:rsidR="0052797C">
        <w:rPr>
          <w:rFonts w:ascii="Times New Roman" w:hAnsi="Times New Roman" w:cs="Times New Roman"/>
          <w:sz w:val="24"/>
          <w:szCs w:val="24"/>
        </w:rPr>
        <w:t xml:space="preserve"> and the sample is referred to as the ‘small</w:t>
      </w:r>
      <w:r w:rsidR="00E433F4">
        <w:rPr>
          <w:rFonts w:ascii="Times New Roman" w:hAnsi="Times New Roman" w:cs="Times New Roman"/>
          <w:sz w:val="24"/>
          <w:szCs w:val="24"/>
        </w:rPr>
        <w:t xml:space="preserve"> sample’</w:t>
      </w:r>
      <w:r w:rsidR="00F37E88">
        <w:rPr>
          <w:rFonts w:ascii="Times New Roman" w:hAnsi="Times New Roman" w:cs="Times New Roman"/>
          <w:sz w:val="24"/>
          <w:szCs w:val="24"/>
        </w:rPr>
        <w:t>.</w:t>
      </w:r>
    </w:p>
    <w:p w14:paraId="0D4B2B5B" w14:textId="15B0EACD" w:rsidR="00F31362" w:rsidRDefault="00F31362" w:rsidP="00F31362">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The rest of the paper is organised as follows. </w:t>
      </w:r>
      <w:r w:rsidR="00F37E88">
        <w:rPr>
          <w:rFonts w:ascii="Times New Roman" w:hAnsi="Times New Roman" w:cs="Times New Roman"/>
          <w:sz w:val="24"/>
          <w:szCs w:val="24"/>
        </w:rPr>
        <w:t xml:space="preserve">Section II discusses </w:t>
      </w:r>
      <w:r w:rsidR="00AD37D4">
        <w:rPr>
          <w:rFonts w:ascii="Times New Roman" w:hAnsi="Times New Roman" w:cs="Times New Roman"/>
          <w:sz w:val="24"/>
          <w:szCs w:val="24"/>
        </w:rPr>
        <w:t>the theoretical underpinnings of some of the practices that have traditionally been associated with the delivery of microcredit – either as an incentive mechanism or as a disciplinary device. S</w:t>
      </w:r>
      <w:r>
        <w:rPr>
          <w:rFonts w:ascii="Times New Roman" w:hAnsi="Times New Roman" w:cs="Times New Roman"/>
          <w:sz w:val="24"/>
          <w:szCs w:val="24"/>
        </w:rPr>
        <w:t>ection II</w:t>
      </w:r>
      <w:r w:rsidR="00F37E88">
        <w:rPr>
          <w:rFonts w:ascii="Times New Roman" w:hAnsi="Times New Roman" w:cs="Times New Roman"/>
          <w:sz w:val="24"/>
          <w:szCs w:val="24"/>
        </w:rPr>
        <w:t>I</w:t>
      </w:r>
      <w:r w:rsidR="00AD37D4">
        <w:rPr>
          <w:rFonts w:ascii="Times New Roman" w:hAnsi="Times New Roman" w:cs="Times New Roman"/>
          <w:sz w:val="24"/>
          <w:szCs w:val="24"/>
        </w:rPr>
        <w:t xml:space="preserve"> </w:t>
      </w:r>
      <w:r>
        <w:rPr>
          <w:rFonts w:ascii="Times New Roman" w:hAnsi="Times New Roman" w:cs="Times New Roman"/>
          <w:sz w:val="24"/>
          <w:szCs w:val="24"/>
        </w:rPr>
        <w:t xml:space="preserve">examines the manner in which many of these </w:t>
      </w:r>
      <w:r w:rsidR="00112116">
        <w:rPr>
          <w:rFonts w:ascii="Times New Roman" w:hAnsi="Times New Roman" w:cs="Times New Roman"/>
          <w:sz w:val="24"/>
          <w:szCs w:val="24"/>
        </w:rPr>
        <w:t>mechanisms and devices</w:t>
      </w:r>
      <w:r>
        <w:rPr>
          <w:rFonts w:ascii="Times New Roman" w:hAnsi="Times New Roman" w:cs="Times New Roman"/>
          <w:sz w:val="24"/>
          <w:szCs w:val="24"/>
        </w:rPr>
        <w:t xml:space="preserve"> have been evolving over time. Section </w:t>
      </w:r>
      <w:r w:rsidR="00F37E88">
        <w:rPr>
          <w:rFonts w:ascii="Times New Roman" w:hAnsi="Times New Roman" w:cs="Times New Roman"/>
          <w:sz w:val="24"/>
          <w:szCs w:val="24"/>
        </w:rPr>
        <w:t>V</w:t>
      </w:r>
      <w:r>
        <w:rPr>
          <w:rFonts w:ascii="Times New Roman" w:hAnsi="Times New Roman" w:cs="Times New Roman"/>
          <w:sz w:val="24"/>
          <w:szCs w:val="24"/>
        </w:rPr>
        <w:t xml:space="preserve"> tries to explain the conundrum that repayment rates have remained exceedingly high in Bangladesh despite the relaxation of many of the </w:t>
      </w:r>
      <w:r w:rsidR="00F37E88">
        <w:rPr>
          <w:rFonts w:ascii="Times New Roman" w:hAnsi="Times New Roman" w:cs="Times New Roman"/>
          <w:sz w:val="24"/>
          <w:szCs w:val="24"/>
        </w:rPr>
        <w:t xml:space="preserve">incentive mechanisms and </w:t>
      </w:r>
      <w:r>
        <w:rPr>
          <w:rFonts w:ascii="Times New Roman" w:hAnsi="Times New Roman" w:cs="Times New Roman"/>
          <w:sz w:val="24"/>
          <w:szCs w:val="24"/>
        </w:rPr>
        <w:t>disciplinary devices. Finally, section V</w:t>
      </w:r>
      <w:r w:rsidR="00F37E88">
        <w:rPr>
          <w:rFonts w:ascii="Times New Roman" w:hAnsi="Times New Roman" w:cs="Times New Roman"/>
          <w:sz w:val="24"/>
          <w:szCs w:val="24"/>
        </w:rPr>
        <w:t>I</w:t>
      </w:r>
      <w:r>
        <w:rPr>
          <w:rFonts w:ascii="Times New Roman" w:hAnsi="Times New Roman" w:cs="Times New Roman"/>
          <w:sz w:val="24"/>
          <w:szCs w:val="24"/>
        </w:rPr>
        <w:t xml:space="preserve"> </w:t>
      </w:r>
      <w:r w:rsidR="006F025E">
        <w:rPr>
          <w:rFonts w:ascii="Times New Roman" w:hAnsi="Times New Roman" w:cs="Times New Roman"/>
          <w:sz w:val="24"/>
          <w:szCs w:val="24"/>
        </w:rPr>
        <w:t>offers</w:t>
      </w:r>
      <w:r>
        <w:rPr>
          <w:rFonts w:ascii="Times New Roman" w:hAnsi="Times New Roman" w:cs="Times New Roman"/>
          <w:sz w:val="24"/>
          <w:szCs w:val="24"/>
        </w:rPr>
        <w:t xml:space="preserve"> some concluding observations.</w:t>
      </w:r>
    </w:p>
    <w:p w14:paraId="17CB09FE" w14:textId="77777777" w:rsidR="00D20856" w:rsidRPr="00AD37D4" w:rsidRDefault="00AD37D4" w:rsidP="00AD37D4">
      <w:pPr>
        <w:spacing w:before="360" w:after="120"/>
        <w:jc w:val="both"/>
        <w:rPr>
          <w:rFonts w:ascii="Times New Roman" w:hAnsi="Times New Roman" w:cs="Times New Roman"/>
          <w:b/>
          <w:sz w:val="24"/>
          <w:szCs w:val="24"/>
        </w:rPr>
      </w:pPr>
      <w:r w:rsidRPr="00AD37D4">
        <w:rPr>
          <w:rFonts w:ascii="Times New Roman" w:hAnsi="Times New Roman" w:cs="Times New Roman"/>
          <w:b/>
          <w:sz w:val="24"/>
          <w:szCs w:val="24"/>
        </w:rPr>
        <w:t xml:space="preserve">II. The </w:t>
      </w:r>
      <w:r w:rsidR="00CC72CD">
        <w:rPr>
          <w:rFonts w:ascii="Times New Roman" w:hAnsi="Times New Roman" w:cs="Times New Roman"/>
          <w:b/>
          <w:sz w:val="24"/>
          <w:szCs w:val="24"/>
        </w:rPr>
        <w:t>Early</w:t>
      </w:r>
      <w:r w:rsidRPr="00AD37D4">
        <w:rPr>
          <w:rFonts w:ascii="Times New Roman" w:hAnsi="Times New Roman" w:cs="Times New Roman"/>
          <w:b/>
          <w:sz w:val="24"/>
          <w:szCs w:val="24"/>
        </w:rPr>
        <w:t xml:space="preserve"> System of Incentives and Discipline</w:t>
      </w:r>
    </w:p>
    <w:p w14:paraId="634B1722" w14:textId="77777777" w:rsidR="006B53FC" w:rsidRDefault="00BB69F7" w:rsidP="00D14CD4">
      <w:pPr>
        <w:spacing w:after="120"/>
        <w:ind w:firstLine="720"/>
        <w:jc w:val="both"/>
        <w:rPr>
          <w:rFonts w:ascii="Times New Roman" w:hAnsi="Times New Roman" w:cs="Times New Roman"/>
          <w:sz w:val="24"/>
          <w:szCs w:val="24"/>
        </w:rPr>
      </w:pPr>
      <w:r>
        <w:rPr>
          <w:rFonts w:ascii="Times New Roman" w:hAnsi="Times New Roman" w:cs="Times New Roman"/>
          <w:sz w:val="24"/>
          <w:szCs w:val="24"/>
        </w:rPr>
        <w:t>Mi</w:t>
      </w:r>
      <w:r w:rsidR="006E214F">
        <w:rPr>
          <w:rFonts w:ascii="Times New Roman" w:hAnsi="Times New Roman" w:cs="Times New Roman"/>
          <w:sz w:val="24"/>
          <w:szCs w:val="24"/>
        </w:rPr>
        <w:t xml:space="preserve">crocredit, as is well-known, has </w:t>
      </w:r>
      <w:r>
        <w:rPr>
          <w:rFonts w:ascii="Times New Roman" w:hAnsi="Times New Roman" w:cs="Times New Roman"/>
          <w:sz w:val="24"/>
          <w:szCs w:val="24"/>
        </w:rPr>
        <w:t xml:space="preserve">emerged to fill </w:t>
      </w:r>
      <w:r w:rsidR="006E214F">
        <w:rPr>
          <w:rFonts w:ascii="Times New Roman" w:hAnsi="Times New Roman" w:cs="Times New Roman"/>
          <w:sz w:val="24"/>
          <w:szCs w:val="24"/>
        </w:rPr>
        <w:t xml:space="preserve">a vacuum in the credit market – </w:t>
      </w:r>
      <w:r>
        <w:rPr>
          <w:rFonts w:ascii="Times New Roman" w:hAnsi="Times New Roman" w:cs="Times New Roman"/>
          <w:sz w:val="24"/>
          <w:szCs w:val="24"/>
        </w:rPr>
        <w:t>to find a sustainable means of lending to the poor who were considered unbankable by the formal credit market. There were in f</w:t>
      </w:r>
      <w:r w:rsidR="006E214F">
        <w:rPr>
          <w:rFonts w:ascii="Times New Roman" w:hAnsi="Times New Roman" w:cs="Times New Roman"/>
          <w:sz w:val="24"/>
          <w:szCs w:val="24"/>
        </w:rPr>
        <w:t>act good reasons why the formal-</w:t>
      </w:r>
      <w:r>
        <w:rPr>
          <w:rFonts w:ascii="Times New Roman" w:hAnsi="Times New Roman" w:cs="Times New Roman"/>
          <w:sz w:val="24"/>
          <w:szCs w:val="24"/>
        </w:rPr>
        <w:t xml:space="preserve">sector banks took that view. Credit market is characterised by a high degree of informational asymmetry </w:t>
      </w:r>
      <w:r w:rsidR="006E214F">
        <w:rPr>
          <w:rFonts w:ascii="Times New Roman" w:hAnsi="Times New Roman" w:cs="Times New Roman"/>
          <w:sz w:val="24"/>
          <w:szCs w:val="24"/>
        </w:rPr>
        <w:t xml:space="preserve">– </w:t>
      </w:r>
      <w:r>
        <w:rPr>
          <w:rFonts w:ascii="Times New Roman" w:hAnsi="Times New Roman" w:cs="Times New Roman"/>
          <w:sz w:val="24"/>
          <w:szCs w:val="24"/>
        </w:rPr>
        <w:t xml:space="preserve">borrowers know much more about their own credit-worthiness than the lenders can ever hope to find out in a cost-effective way. </w:t>
      </w:r>
      <w:r w:rsidR="006E214F">
        <w:rPr>
          <w:rFonts w:ascii="Times New Roman" w:hAnsi="Times New Roman" w:cs="Times New Roman"/>
          <w:sz w:val="24"/>
          <w:szCs w:val="24"/>
        </w:rPr>
        <w:t>A couple</w:t>
      </w:r>
      <w:r>
        <w:rPr>
          <w:rFonts w:ascii="Times New Roman" w:hAnsi="Times New Roman" w:cs="Times New Roman"/>
          <w:sz w:val="24"/>
          <w:szCs w:val="24"/>
        </w:rPr>
        <w:t xml:space="preserve"> of consequences of such informational asymmetry are adverse selection and moral hazard. In the context of credit market, adverse selection means that banks could end up </w:t>
      </w:r>
      <w:r w:rsidR="00E776B0">
        <w:rPr>
          <w:rFonts w:ascii="Times New Roman" w:hAnsi="Times New Roman" w:cs="Times New Roman"/>
          <w:sz w:val="24"/>
          <w:szCs w:val="24"/>
        </w:rPr>
        <w:t>mainly</w:t>
      </w:r>
      <w:r>
        <w:rPr>
          <w:rFonts w:ascii="Times New Roman" w:hAnsi="Times New Roman" w:cs="Times New Roman"/>
          <w:sz w:val="24"/>
          <w:szCs w:val="24"/>
        </w:rPr>
        <w:t xml:space="preserve"> with borrowers who are not really credit-worthy. Moral hazard</w:t>
      </w:r>
      <w:r w:rsidR="006E214F">
        <w:rPr>
          <w:rFonts w:ascii="Times New Roman" w:hAnsi="Times New Roman" w:cs="Times New Roman"/>
          <w:sz w:val="24"/>
          <w:szCs w:val="24"/>
        </w:rPr>
        <w:t>,</w:t>
      </w:r>
      <w:r>
        <w:rPr>
          <w:rFonts w:ascii="Times New Roman" w:hAnsi="Times New Roman" w:cs="Times New Roman"/>
          <w:sz w:val="24"/>
          <w:szCs w:val="24"/>
        </w:rPr>
        <w:t xml:space="preserve"> on the other hand</w:t>
      </w:r>
      <w:r w:rsidR="006E214F">
        <w:rPr>
          <w:rFonts w:ascii="Times New Roman" w:hAnsi="Times New Roman" w:cs="Times New Roman"/>
          <w:sz w:val="24"/>
          <w:szCs w:val="24"/>
        </w:rPr>
        <w:t>,</w:t>
      </w:r>
      <w:r>
        <w:rPr>
          <w:rFonts w:ascii="Times New Roman" w:hAnsi="Times New Roman" w:cs="Times New Roman"/>
          <w:sz w:val="24"/>
          <w:szCs w:val="24"/>
        </w:rPr>
        <w:t xml:space="preserve"> implies that </w:t>
      </w:r>
      <w:r w:rsidR="00E776B0">
        <w:rPr>
          <w:rFonts w:ascii="Times New Roman" w:hAnsi="Times New Roman" w:cs="Times New Roman"/>
          <w:sz w:val="24"/>
          <w:szCs w:val="24"/>
        </w:rPr>
        <w:t>once loans are taken</w:t>
      </w:r>
      <w:r w:rsidR="009A6859">
        <w:rPr>
          <w:rFonts w:ascii="Times New Roman" w:hAnsi="Times New Roman" w:cs="Times New Roman"/>
          <w:sz w:val="24"/>
          <w:szCs w:val="24"/>
        </w:rPr>
        <w:t>,</w:t>
      </w:r>
      <w:r w:rsidR="00E776B0">
        <w:rPr>
          <w:rFonts w:ascii="Times New Roman" w:hAnsi="Times New Roman" w:cs="Times New Roman"/>
          <w:sz w:val="24"/>
          <w:szCs w:val="24"/>
        </w:rPr>
        <w:t xml:space="preserve"> borrowers may behave in ways that may enhance their own expected benefits but at the cost of the banks’ profitability. </w:t>
      </w:r>
      <w:r w:rsidR="004D0D02">
        <w:rPr>
          <w:rFonts w:ascii="Times New Roman" w:hAnsi="Times New Roman" w:cs="Times New Roman"/>
          <w:sz w:val="24"/>
          <w:szCs w:val="24"/>
        </w:rPr>
        <w:t xml:space="preserve">For example, </w:t>
      </w:r>
      <w:r w:rsidR="00686DC3">
        <w:rPr>
          <w:rFonts w:ascii="Times New Roman" w:hAnsi="Times New Roman" w:cs="Times New Roman"/>
          <w:sz w:val="24"/>
          <w:szCs w:val="24"/>
        </w:rPr>
        <w:t>a borrower</w:t>
      </w:r>
      <w:r w:rsidR="004D0D02">
        <w:rPr>
          <w:rFonts w:ascii="Times New Roman" w:hAnsi="Times New Roman" w:cs="Times New Roman"/>
          <w:sz w:val="24"/>
          <w:szCs w:val="24"/>
        </w:rPr>
        <w:t xml:space="preserve"> might want to undertake projects that involve high risk but also offer the prospect of </w:t>
      </w:r>
      <w:r w:rsidR="00686DC3">
        <w:rPr>
          <w:rFonts w:ascii="Times New Roman" w:hAnsi="Times New Roman" w:cs="Times New Roman"/>
          <w:sz w:val="24"/>
          <w:szCs w:val="24"/>
        </w:rPr>
        <w:t xml:space="preserve">high </w:t>
      </w:r>
      <w:r w:rsidR="004D0D02">
        <w:rPr>
          <w:rFonts w:ascii="Times New Roman" w:hAnsi="Times New Roman" w:cs="Times New Roman"/>
          <w:sz w:val="24"/>
          <w:szCs w:val="24"/>
        </w:rPr>
        <w:lastRenderedPageBreak/>
        <w:t xml:space="preserve">return, </w:t>
      </w:r>
      <w:r w:rsidR="00160860">
        <w:rPr>
          <w:rFonts w:ascii="Times New Roman" w:hAnsi="Times New Roman" w:cs="Times New Roman"/>
          <w:sz w:val="24"/>
          <w:szCs w:val="24"/>
        </w:rPr>
        <w:t xml:space="preserve">or he might not put in as much effort as he ought to, </w:t>
      </w:r>
      <w:r w:rsidR="004D0D02">
        <w:rPr>
          <w:rFonts w:ascii="Times New Roman" w:hAnsi="Times New Roman" w:cs="Times New Roman"/>
          <w:sz w:val="24"/>
          <w:szCs w:val="24"/>
        </w:rPr>
        <w:t xml:space="preserve">knowing that if the project fails he won’t be penalized because </w:t>
      </w:r>
      <w:r w:rsidR="00686DC3">
        <w:rPr>
          <w:rFonts w:ascii="Times New Roman" w:hAnsi="Times New Roman" w:cs="Times New Roman"/>
          <w:sz w:val="24"/>
          <w:szCs w:val="24"/>
        </w:rPr>
        <w:t>the lender will never know whether he was reckless</w:t>
      </w:r>
      <w:r w:rsidR="00160860">
        <w:rPr>
          <w:rFonts w:ascii="Times New Roman" w:hAnsi="Times New Roman" w:cs="Times New Roman"/>
          <w:sz w:val="24"/>
          <w:szCs w:val="24"/>
        </w:rPr>
        <w:t>, or lazy,</w:t>
      </w:r>
      <w:r w:rsidR="00686DC3">
        <w:rPr>
          <w:rFonts w:ascii="Times New Roman" w:hAnsi="Times New Roman" w:cs="Times New Roman"/>
          <w:sz w:val="24"/>
          <w:szCs w:val="24"/>
        </w:rPr>
        <w:t xml:space="preserve"> or just plain unlucky (asymmetric information). If lending </w:t>
      </w:r>
      <w:r w:rsidR="00160860">
        <w:rPr>
          <w:rFonts w:ascii="Times New Roman" w:hAnsi="Times New Roman" w:cs="Times New Roman"/>
          <w:sz w:val="24"/>
          <w:szCs w:val="24"/>
        </w:rPr>
        <w:t>is</w:t>
      </w:r>
      <w:r w:rsidR="00686DC3">
        <w:rPr>
          <w:rFonts w:ascii="Times New Roman" w:hAnsi="Times New Roman" w:cs="Times New Roman"/>
          <w:sz w:val="24"/>
          <w:szCs w:val="24"/>
        </w:rPr>
        <w:t xml:space="preserve"> collateral-free, an additio</w:t>
      </w:r>
      <w:r w:rsidR="00160860">
        <w:rPr>
          <w:rFonts w:ascii="Times New Roman" w:hAnsi="Times New Roman" w:cs="Times New Roman"/>
          <w:sz w:val="24"/>
          <w:szCs w:val="24"/>
        </w:rPr>
        <w:t>nal reason for risky behaviour c</w:t>
      </w:r>
      <w:r w:rsidR="00686DC3">
        <w:rPr>
          <w:rFonts w:ascii="Times New Roman" w:hAnsi="Times New Roman" w:cs="Times New Roman"/>
          <w:sz w:val="24"/>
          <w:szCs w:val="24"/>
        </w:rPr>
        <w:t>ould be that the borrower cannot by punished beyond the value of his project output, which would be negligible in any case if the pro</w:t>
      </w:r>
      <w:r w:rsidR="006B53FC">
        <w:rPr>
          <w:rFonts w:ascii="Times New Roman" w:hAnsi="Times New Roman" w:cs="Times New Roman"/>
          <w:sz w:val="24"/>
          <w:szCs w:val="24"/>
        </w:rPr>
        <w:t>ject fails (limited liability).</w:t>
      </w:r>
    </w:p>
    <w:p w14:paraId="52C36697" w14:textId="77777777" w:rsidR="00246195" w:rsidRDefault="00E776B0" w:rsidP="00D14CD4">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Banks try to combat these inherent problems of credit market in multiple ways. Two of the most important measures they take for this purpose are (a) a thorough evaluation of loan proposals and (b) asking for collaterals that can </w:t>
      </w:r>
      <w:r w:rsidR="00160860">
        <w:rPr>
          <w:rFonts w:ascii="Times New Roman" w:hAnsi="Times New Roman" w:cs="Times New Roman"/>
          <w:sz w:val="24"/>
          <w:szCs w:val="24"/>
        </w:rPr>
        <w:t xml:space="preserve">be </w:t>
      </w:r>
      <w:r>
        <w:rPr>
          <w:rFonts w:ascii="Times New Roman" w:hAnsi="Times New Roman" w:cs="Times New Roman"/>
          <w:sz w:val="24"/>
          <w:szCs w:val="24"/>
        </w:rPr>
        <w:t>seize</w:t>
      </w:r>
      <w:r w:rsidR="00160860">
        <w:rPr>
          <w:rFonts w:ascii="Times New Roman" w:hAnsi="Times New Roman" w:cs="Times New Roman"/>
          <w:sz w:val="24"/>
          <w:szCs w:val="24"/>
        </w:rPr>
        <w:t>d</w:t>
      </w:r>
      <w:r>
        <w:rPr>
          <w:rFonts w:ascii="Times New Roman" w:hAnsi="Times New Roman" w:cs="Times New Roman"/>
          <w:sz w:val="24"/>
          <w:szCs w:val="24"/>
        </w:rPr>
        <w:t xml:space="preserve"> from the borrowers in case of default. Neither of the two measures is feasible, however, in the case of poor borrowers: the small amount of loans they would normally take will render </w:t>
      </w:r>
      <w:r w:rsidR="006E214F">
        <w:rPr>
          <w:rFonts w:ascii="Times New Roman" w:hAnsi="Times New Roman" w:cs="Times New Roman"/>
          <w:sz w:val="24"/>
          <w:szCs w:val="24"/>
        </w:rPr>
        <w:t xml:space="preserve">the </w:t>
      </w:r>
      <w:r w:rsidR="0006466F">
        <w:rPr>
          <w:rFonts w:ascii="Times New Roman" w:hAnsi="Times New Roman" w:cs="Times New Roman"/>
          <w:sz w:val="24"/>
          <w:szCs w:val="24"/>
        </w:rPr>
        <w:t>standard forms</w:t>
      </w:r>
      <w:r>
        <w:rPr>
          <w:rFonts w:ascii="Times New Roman" w:hAnsi="Times New Roman" w:cs="Times New Roman"/>
          <w:sz w:val="24"/>
          <w:szCs w:val="24"/>
        </w:rPr>
        <w:t xml:space="preserve"> of loan appraisal cost-ineffective</w:t>
      </w:r>
      <w:r w:rsidR="000F3C63">
        <w:rPr>
          <w:rFonts w:ascii="Times New Roman" w:hAnsi="Times New Roman" w:cs="Times New Roman"/>
          <w:sz w:val="24"/>
          <w:szCs w:val="24"/>
        </w:rPr>
        <w:t>,</w:t>
      </w:r>
      <w:r>
        <w:rPr>
          <w:rFonts w:ascii="Times New Roman" w:hAnsi="Times New Roman" w:cs="Times New Roman"/>
          <w:sz w:val="24"/>
          <w:szCs w:val="24"/>
        </w:rPr>
        <w:t xml:space="preserve"> and they have hardly any collateral to offer. Unsurprisingly, the poor </w:t>
      </w:r>
      <w:r w:rsidR="006E214F">
        <w:rPr>
          <w:rFonts w:ascii="Times New Roman" w:hAnsi="Times New Roman" w:cs="Times New Roman"/>
          <w:sz w:val="24"/>
          <w:szCs w:val="24"/>
        </w:rPr>
        <w:t xml:space="preserve">have </w:t>
      </w:r>
      <w:r w:rsidR="009A6859">
        <w:rPr>
          <w:rFonts w:ascii="Times New Roman" w:hAnsi="Times New Roman" w:cs="Times New Roman"/>
          <w:sz w:val="24"/>
          <w:szCs w:val="24"/>
        </w:rPr>
        <w:t>been</w:t>
      </w:r>
      <w:r>
        <w:rPr>
          <w:rFonts w:ascii="Times New Roman" w:hAnsi="Times New Roman" w:cs="Times New Roman"/>
          <w:sz w:val="24"/>
          <w:szCs w:val="24"/>
        </w:rPr>
        <w:t xml:space="preserve"> cons</w:t>
      </w:r>
      <w:r w:rsidR="006E214F">
        <w:rPr>
          <w:rFonts w:ascii="Times New Roman" w:hAnsi="Times New Roman" w:cs="Times New Roman"/>
          <w:sz w:val="24"/>
          <w:szCs w:val="24"/>
        </w:rPr>
        <w:t xml:space="preserve">idered unbankable by the formal-sector </w:t>
      </w:r>
      <w:r>
        <w:rPr>
          <w:rFonts w:ascii="Times New Roman" w:hAnsi="Times New Roman" w:cs="Times New Roman"/>
          <w:sz w:val="24"/>
          <w:szCs w:val="24"/>
        </w:rPr>
        <w:t>banks.</w:t>
      </w:r>
    </w:p>
    <w:p w14:paraId="2D4396A2" w14:textId="77777777" w:rsidR="008C47CA" w:rsidRDefault="008C47CA" w:rsidP="008C47CA">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a time, long before microcredit came </w:t>
      </w:r>
      <w:r w:rsidR="00160860">
        <w:rPr>
          <w:rFonts w:ascii="Times New Roman" w:hAnsi="Times New Roman" w:cs="Times New Roman"/>
          <w:sz w:val="24"/>
          <w:szCs w:val="24"/>
        </w:rPr>
        <w:t xml:space="preserve">on </w:t>
      </w:r>
      <w:r>
        <w:rPr>
          <w:rFonts w:ascii="Times New Roman" w:hAnsi="Times New Roman" w:cs="Times New Roman"/>
          <w:sz w:val="24"/>
          <w:szCs w:val="24"/>
        </w:rPr>
        <w:t xml:space="preserve">to the stage, when loans were disbursed to the poor mainly by government agencies under various schemes, and more often than not those loans were written off for political reasons. </w:t>
      </w:r>
      <w:r w:rsidR="009A6859">
        <w:rPr>
          <w:rFonts w:ascii="Times New Roman" w:hAnsi="Times New Roman" w:cs="Times New Roman"/>
          <w:sz w:val="24"/>
          <w:szCs w:val="24"/>
        </w:rPr>
        <w:t xml:space="preserve">Even in normal times, there was no rigorous method for ensuring loan repayment. </w:t>
      </w:r>
      <w:r w:rsidR="00C520FF">
        <w:rPr>
          <w:rFonts w:ascii="Times New Roman" w:hAnsi="Times New Roman" w:cs="Times New Roman"/>
          <w:sz w:val="24"/>
          <w:szCs w:val="24"/>
        </w:rPr>
        <w:t xml:space="preserve">As a result, government agencies delivering credit to the poor almost invariably incurred losses year after year, only to be kept alive by a continuous injection of subsidies. More fundamentally, this experience with government-sponsored credit schemes had created the common perception that loans didn’t have to be repaid; loan default had become the social norm. This posed a serious problem for other prospective lenders – namely, the problem of enforcement, which means that borrowers may not be willing to repay the loan even when the have the means to do so (also known as the problem of </w:t>
      </w:r>
      <w:r w:rsidR="00C520FF" w:rsidRPr="00C520FF">
        <w:rPr>
          <w:rFonts w:ascii="Times New Roman" w:hAnsi="Times New Roman" w:cs="Times New Roman"/>
          <w:i/>
          <w:sz w:val="24"/>
          <w:szCs w:val="24"/>
        </w:rPr>
        <w:t xml:space="preserve">ex post </w:t>
      </w:r>
      <w:r w:rsidR="00C520FF">
        <w:rPr>
          <w:rFonts w:ascii="Times New Roman" w:hAnsi="Times New Roman" w:cs="Times New Roman"/>
          <w:sz w:val="24"/>
          <w:szCs w:val="24"/>
        </w:rPr>
        <w:t>moral hazard</w:t>
      </w:r>
      <w:r w:rsidR="00AB01CC">
        <w:rPr>
          <w:rFonts w:ascii="Times New Roman" w:hAnsi="Times New Roman" w:cs="Times New Roman"/>
          <w:sz w:val="24"/>
          <w:szCs w:val="24"/>
        </w:rPr>
        <w:t xml:space="preserve"> or strategic default</w:t>
      </w:r>
      <w:r w:rsidR="00C520FF">
        <w:rPr>
          <w:rFonts w:ascii="Times New Roman" w:hAnsi="Times New Roman" w:cs="Times New Roman"/>
          <w:sz w:val="24"/>
          <w:szCs w:val="24"/>
        </w:rPr>
        <w:t>)</w:t>
      </w:r>
      <w:r w:rsidR="00EA03EA">
        <w:rPr>
          <w:rFonts w:ascii="Times New Roman" w:hAnsi="Times New Roman" w:cs="Times New Roman"/>
          <w:sz w:val="24"/>
          <w:szCs w:val="24"/>
        </w:rPr>
        <w:t>.</w:t>
      </w:r>
    </w:p>
    <w:p w14:paraId="14F68E49" w14:textId="77777777" w:rsidR="002715AA" w:rsidRDefault="00C520FF" w:rsidP="006E214F">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This is the environment in which microcredit emerged. </w:t>
      </w:r>
      <w:r w:rsidR="002715AA">
        <w:rPr>
          <w:rFonts w:ascii="Times New Roman" w:hAnsi="Times New Roman" w:cs="Times New Roman"/>
          <w:sz w:val="24"/>
          <w:szCs w:val="24"/>
        </w:rPr>
        <w:t xml:space="preserve">Like other lenders, </w:t>
      </w:r>
      <w:r w:rsidR="00241B11">
        <w:rPr>
          <w:rFonts w:ascii="Times New Roman" w:hAnsi="Times New Roman" w:cs="Times New Roman"/>
          <w:sz w:val="24"/>
          <w:szCs w:val="24"/>
        </w:rPr>
        <w:t>MFIs</w:t>
      </w:r>
      <w:r w:rsidR="00E776B0">
        <w:rPr>
          <w:rFonts w:ascii="Times New Roman" w:hAnsi="Times New Roman" w:cs="Times New Roman"/>
          <w:sz w:val="24"/>
          <w:szCs w:val="24"/>
        </w:rPr>
        <w:t xml:space="preserve"> too had to confront the </w:t>
      </w:r>
      <w:r w:rsidR="006E214F">
        <w:rPr>
          <w:rFonts w:ascii="Times New Roman" w:hAnsi="Times New Roman" w:cs="Times New Roman"/>
          <w:sz w:val="24"/>
          <w:szCs w:val="24"/>
        </w:rPr>
        <w:t xml:space="preserve">reality of asymmetric </w:t>
      </w:r>
      <w:r w:rsidR="006E214F" w:rsidRPr="006E214F">
        <w:rPr>
          <w:rFonts w:ascii="Times New Roman" w:hAnsi="Times New Roman" w:cs="Times New Roman"/>
          <w:sz w:val="24"/>
          <w:szCs w:val="24"/>
        </w:rPr>
        <w:t>information</w:t>
      </w:r>
      <w:r w:rsidR="00E776B0">
        <w:rPr>
          <w:rFonts w:ascii="Times New Roman" w:hAnsi="Times New Roman" w:cs="Times New Roman"/>
          <w:sz w:val="24"/>
          <w:szCs w:val="24"/>
        </w:rPr>
        <w:t xml:space="preserve"> and the consequent problems of adverse selection and moral hazard. </w:t>
      </w:r>
      <w:r w:rsidR="00241B11">
        <w:rPr>
          <w:rFonts w:ascii="Times New Roman" w:hAnsi="Times New Roman" w:cs="Times New Roman"/>
          <w:sz w:val="24"/>
          <w:szCs w:val="24"/>
        </w:rPr>
        <w:t xml:space="preserve">They </w:t>
      </w:r>
      <w:r w:rsidR="00160860">
        <w:rPr>
          <w:rFonts w:ascii="Times New Roman" w:hAnsi="Times New Roman" w:cs="Times New Roman"/>
          <w:sz w:val="24"/>
          <w:szCs w:val="24"/>
        </w:rPr>
        <w:t xml:space="preserve">also </w:t>
      </w:r>
      <w:r w:rsidR="00241B11">
        <w:rPr>
          <w:rFonts w:ascii="Times New Roman" w:hAnsi="Times New Roman" w:cs="Times New Roman"/>
          <w:sz w:val="24"/>
          <w:szCs w:val="24"/>
        </w:rPr>
        <w:t>had to confront the enforcement problem stemming from a culture of loan default, and had to find ways of dealing with it. But</w:t>
      </w:r>
      <w:r w:rsidR="002715AA">
        <w:rPr>
          <w:rFonts w:ascii="Times New Roman" w:hAnsi="Times New Roman" w:cs="Times New Roman"/>
          <w:sz w:val="24"/>
          <w:szCs w:val="24"/>
        </w:rPr>
        <w:t xml:space="preserve"> t</w:t>
      </w:r>
      <w:r w:rsidR="00CD7BC4">
        <w:rPr>
          <w:rFonts w:ascii="Times New Roman" w:hAnsi="Times New Roman" w:cs="Times New Roman"/>
          <w:sz w:val="24"/>
          <w:szCs w:val="24"/>
        </w:rPr>
        <w:t xml:space="preserve">hey </w:t>
      </w:r>
      <w:r w:rsidR="00241B11">
        <w:rPr>
          <w:rFonts w:ascii="Times New Roman" w:hAnsi="Times New Roman" w:cs="Times New Roman"/>
          <w:sz w:val="24"/>
          <w:szCs w:val="24"/>
        </w:rPr>
        <w:t>also</w:t>
      </w:r>
      <w:r w:rsidR="00CD7BC4">
        <w:rPr>
          <w:rFonts w:ascii="Times New Roman" w:hAnsi="Times New Roman" w:cs="Times New Roman"/>
          <w:sz w:val="24"/>
          <w:szCs w:val="24"/>
        </w:rPr>
        <w:t xml:space="preserve"> had to accept the </w:t>
      </w:r>
      <w:r w:rsidR="00160860">
        <w:rPr>
          <w:rFonts w:ascii="Times New Roman" w:hAnsi="Times New Roman" w:cs="Times New Roman"/>
          <w:sz w:val="24"/>
          <w:szCs w:val="24"/>
        </w:rPr>
        <w:t>reality</w:t>
      </w:r>
      <w:r w:rsidR="00CD7BC4">
        <w:rPr>
          <w:rFonts w:ascii="Times New Roman" w:hAnsi="Times New Roman" w:cs="Times New Roman"/>
          <w:sz w:val="24"/>
          <w:szCs w:val="24"/>
        </w:rPr>
        <w:t xml:space="preserve"> that undertaking rigorous loan appraisal and </w:t>
      </w:r>
      <w:r w:rsidR="008C47CA">
        <w:rPr>
          <w:rFonts w:ascii="Times New Roman" w:hAnsi="Times New Roman" w:cs="Times New Roman"/>
          <w:sz w:val="24"/>
          <w:szCs w:val="24"/>
        </w:rPr>
        <w:t>asking for</w:t>
      </w:r>
      <w:r w:rsidR="00CD7BC4">
        <w:rPr>
          <w:rFonts w:ascii="Times New Roman" w:hAnsi="Times New Roman" w:cs="Times New Roman"/>
          <w:sz w:val="24"/>
          <w:szCs w:val="24"/>
        </w:rPr>
        <w:t xml:space="preserve"> </w:t>
      </w:r>
      <w:r w:rsidR="000F3C63">
        <w:rPr>
          <w:rFonts w:ascii="Times New Roman" w:hAnsi="Times New Roman" w:cs="Times New Roman"/>
          <w:sz w:val="24"/>
          <w:szCs w:val="24"/>
        </w:rPr>
        <w:t>collateral we</w:t>
      </w:r>
      <w:r w:rsidR="00CD7BC4">
        <w:rPr>
          <w:rFonts w:ascii="Times New Roman" w:hAnsi="Times New Roman" w:cs="Times New Roman"/>
          <w:sz w:val="24"/>
          <w:szCs w:val="24"/>
        </w:rPr>
        <w:t xml:space="preserve">re not feasible </w:t>
      </w:r>
      <w:r w:rsidR="006E214F">
        <w:rPr>
          <w:rFonts w:ascii="Times New Roman" w:hAnsi="Times New Roman" w:cs="Times New Roman"/>
          <w:sz w:val="24"/>
          <w:szCs w:val="24"/>
        </w:rPr>
        <w:t>options</w:t>
      </w:r>
      <w:r w:rsidR="00CD7BC4">
        <w:rPr>
          <w:rFonts w:ascii="Times New Roman" w:hAnsi="Times New Roman" w:cs="Times New Roman"/>
          <w:sz w:val="24"/>
          <w:szCs w:val="24"/>
        </w:rPr>
        <w:t xml:space="preserve"> while lending to the poor. </w:t>
      </w:r>
      <w:r w:rsidR="00F16E0C">
        <w:rPr>
          <w:rFonts w:ascii="Times New Roman" w:hAnsi="Times New Roman" w:cs="Times New Roman"/>
          <w:sz w:val="24"/>
          <w:szCs w:val="24"/>
        </w:rPr>
        <w:t xml:space="preserve">One way or the other, </w:t>
      </w:r>
      <w:r w:rsidR="000F3C63">
        <w:rPr>
          <w:rFonts w:ascii="Times New Roman" w:hAnsi="Times New Roman" w:cs="Times New Roman"/>
          <w:sz w:val="24"/>
          <w:szCs w:val="24"/>
        </w:rPr>
        <w:t xml:space="preserve">however, </w:t>
      </w:r>
      <w:r w:rsidR="00F16E0C">
        <w:rPr>
          <w:rFonts w:ascii="Times New Roman" w:hAnsi="Times New Roman" w:cs="Times New Roman"/>
          <w:sz w:val="24"/>
          <w:szCs w:val="24"/>
        </w:rPr>
        <w:t>t</w:t>
      </w:r>
      <w:r w:rsidR="000F3C63">
        <w:rPr>
          <w:rFonts w:ascii="Times New Roman" w:hAnsi="Times New Roman" w:cs="Times New Roman"/>
          <w:sz w:val="24"/>
          <w:szCs w:val="24"/>
        </w:rPr>
        <w:t>hese problems had to be avoided</w:t>
      </w:r>
      <w:r w:rsidR="00F16E0C">
        <w:rPr>
          <w:rFonts w:ascii="Times New Roman" w:hAnsi="Times New Roman" w:cs="Times New Roman"/>
          <w:sz w:val="24"/>
          <w:szCs w:val="24"/>
        </w:rPr>
        <w:t xml:space="preserve"> if lending to the poor </w:t>
      </w:r>
      <w:r w:rsidR="008C47CA">
        <w:rPr>
          <w:rFonts w:ascii="Times New Roman" w:hAnsi="Times New Roman" w:cs="Times New Roman"/>
          <w:sz w:val="24"/>
          <w:szCs w:val="24"/>
        </w:rPr>
        <w:t>were</w:t>
      </w:r>
      <w:r w:rsidR="00F16E0C">
        <w:rPr>
          <w:rFonts w:ascii="Times New Roman" w:hAnsi="Times New Roman" w:cs="Times New Roman"/>
          <w:sz w:val="24"/>
          <w:szCs w:val="24"/>
        </w:rPr>
        <w:t xml:space="preserve"> t</w:t>
      </w:r>
      <w:r w:rsidR="002715AA">
        <w:rPr>
          <w:rFonts w:ascii="Times New Roman" w:hAnsi="Times New Roman" w:cs="Times New Roman"/>
          <w:sz w:val="24"/>
          <w:szCs w:val="24"/>
        </w:rPr>
        <w:t>o be a sustainable proposition.</w:t>
      </w:r>
    </w:p>
    <w:p w14:paraId="51BD3A4B" w14:textId="77777777" w:rsidR="00E776B0" w:rsidRDefault="00F16E0C" w:rsidP="006E214F">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The genius of </w:t>
      </w:r>
      <w:r w:rsidR="00F7577A">
        <w:rPr>
          <w:rFonts w:ascii="Times New Roman" w:hAnsi="Times New Roman" w:cs="Times New Roman"/>
          <w:sz w:val="24"/>
          <w:szCs w:val="24"/>
        </w:rPr>
        <w:t xml:space="preserve">the pioneers of </w:t>
      </w:r>
      <w:r>
        <w:rPr>
          <w:rFonts w:ascii="Times New Roman" w:hAnsi="Times New Roman" w:cs="Times New Roman"/>
          <w:sz w:val="24"/>
          <w:szCs w:val="24"/>
        </w:rPr>
        <w:t>microcredit</w:t>
      </w:r>
      <w:r w:rsidR="00F97111">
        <w:rPr>
          <w:rFonts w:ascii="Times New Roman" w:hAnsi="Times New Roman" w:cs="Times New Roman"/>
          <w:sz w:val="24"/>
          <w:szCs w:val="24"/>
        </w:rPr>
        <w:t xml:space="preserve"> </w:t>
      </w:r>
      <w:r>
        <w:rPr>
          <w:rFonts w:ascii="Times New Roman" w:hAnsi="Times New Roman" w:cs="Times New Roman"/>
          <w:sz w:val="24"/>
          <w:szCs w:val="24"/>
        </w:rPr>
        <w:t xml:space="preserve">is that </w:t>
      </w:r>
      <w:r w:rsidR="00F7577A">
        <w:rPr>
          <w:rFonts w:ascii="Times New Roman" w:hAnsi="Times New Roman" w:cs="Times New Roman"/>
          <w:sz w:val="24"/>
          <w:szCs w:val="24"/>
        </w:rPr>
        <w:t>they</w:t>
      </w:r>
      <w:r>
        <w:rPr>
          <w:rFonts w:ascii="Times New Roman" w:hAnsi="Times New Roman" w:cs="Times New Roman"/>
          <w:sz w:val="24"/>
          <w:szCs w:val="24"/>
        </w:rPr>
        <w:t xml:space="preserve"> </w:t>
      </w:r>
      <w:r w:rsidR="000F3C63">
        <w:rPr>
          <w:rFonts w:ascii="Times New Roman" w:hAnsi="Times New Roman" w:cs="Times New Roman"/>
          <w:sz w:val="24"/>
          <w:szCs w:val="24"/>
        </w:rPr>
        <w:t>managed to discover innovative</w:t>
      </w:r>
      <w:r>
        <w:rPr>
          <w:rFonts w:ascii="Times New Roman" w:hAnsi="Times New Roman" w:cs="Times New Roman"/>
          <w:sz w:val="24"/>
          <w:szCs w:val="24"/>
        </w:rPr>
        <w:t xml:space="preserve"> ways </w:t>
      </w:r>
      <w:r w:rsidR="000F3C63">
        <w:rPr>
          <w:rFonts w:ascii="Times New Roman" w:hAnsi="Times New Roman" w:cs="Times New Roman"/>
          <w:sz w:val="24"/>
          <w:szCs w:val="24"/>
        </w:rPr>
        <w:t xml:space="preserve">of </w:t>
      </w:r>
      <w:r w:rsidR="008C47CA">
        <w:rPr>
          <w:rFonts w:ascii="Times New Roman" w:hAnsi="Times New Roman" w:cs="Times New Roman"/>
          <w:sz w:val="24"/>
          <w:szCs w:val="24"/>
        </w:rPr>
        <w:t>overcoming</w:t>
      </w:r>
      <w:r>
        <w:rPr>
          <w:rFonts w:ascii="Times New Roman" w:hAnsi="Times New Roman" w:cs="Times New Roman"/>
          <w:sz w:val="24"/>
          <w:szCs w:val="24"/>
        </w:rPr>
        <w:t xml:space="preserve"> the age-old </w:t>
      </w:r>
      <w:r w:rsidR="008C47CA">
        <w:rPr>
          <w:rFonts w:ascii="Times New Roman" w:hAnsi="Times New Roman" w:cs="Times New Roman"/>
          <w:sz w:val="24"/>
          <w:szCs w:val="24"/>
        </w:rPr>
        <w:t>problem</w:t>
      </w:r>
      <w:r w:rsidR="002715AA">
        <w:rPr>
          <w:rFonts w:ascii="Times New Roman" w:hAnsi="Times New Roman" w:cs="Times New Roman"/>
          <w:sz w:val="24"/>
          <w:szCs w:val="24"/>
        </w:rPr>
        <w:t>s</w:t>
      </w:r>
      <w:r w:rsidR="008C47CA">
        <w:rPr>
          <w:rFonts w:ascii="Times New Roman" w:hAnsi="Times New Roman" w:cs="Times New Roman"/>
          <w:sz w:val="24"/>
          <w:szCs w:val="24"/>
        </w:rPr>
        <w:t xml:space="preserve"> of asymmetric information</w:t>
      </w:r>
      <w:r w:rsidR="00241B11">
        <w:rPr>
          <w:rFonts w:ascii="Times New Roman" w:hAnsi="Times New Roman" w:cs="Times New Roman"/>
          <w:sz w:val="24"/>
          <w:szCs w:val="24"/>
        </w:rPr>
        <w:t xml:space="preserve"> and enforcement,</w:t>
      </w:r>
      <w:r w:rsidR="00F7577A">
        <w:rPr>
          <w:rFonts w:ascii="Times New Roman" w:hAnsi="Times New Roman" w:cs="Times New Roman"/>
          <w:sz w:val="24"/>
          <w:szCs w:val="24"/>
        </w:rPr>
        <w:t xml:space="preserve"> accentuated by the culture of default</w:t>
      </w:r>
      <w:r>
        <w:rPr>
          <w:rFonts w:ascii="Times New Roman" w:hAnsi="Times New Roman" w:cs="Times New Roman"/>
          <w:sz w:val="24"/>
          <w:szCs w:val="24"/>
        </w:rPr>
        <w:t xml:space="preserve">. The terms </w:t>
      </w:r>
      <w:r w:rsidR="000F3C63">
        <w:rPr>
          <w:rFonts w:ascii="Times New Roman" w:hAnsi="Times New Roman" w:cs="Times New Roman"/>
          <w:sz w:val="24"/>
          <w:szCs w:val="24"/>
        </w:rPr>
        <w:t>and</w:t>
      </w:r>
      <w:r>
        <w:rPr>
          <w:rFonts w:ascii="Times New Roman" w:hAnsi="Times New Roman" w:cs="Times New Roman"/>
          <w:sz w:val="24"/>
          <w:szCs w:val="24"/>
        </w:rPr>
        <w:t xml:space="preserve"> conditions that the MFIs imposed were part and parcel </w:t>
      </w:r>
      <w:r w:rsidR="000F3C63">
        <w:rPr>
          <w:rFonts w:ascii="Times New Roman" w:hAnsi="Times New Roman" w:cs="Times New Roman"/>
          <w:sz w:val="24"/>
          <w:szCs w:val="24"/>
        </w:rPr>
        <w:t>of</w:t>
      </w:r>
      <w:r>
        <w:rPr>
          <w:rFonts w:ascii="Times New Roman" w:hAnsi="Times New Roman" w:cs="Times New Roman"/>
          <w:sz w:val="24"/>
          <w:szCs w:val="24"/>
        </w:rPr>
        <w:t xml:space="preserve"> that </w:t>
      </w:r>
      <w:r w:rsidR="00E72D80">
        <w:rPr>
          <w:rFonts w:ascii="Times New Roman" w:hAnsi="Times New Roman" w:cs="Times New Roman"/>
          <w:sz w:val="24"/>
          <w:szCs w:val="24"/>
        </w:rPr>
        <w:t>innovation</w:t>
      </w:r>
      <w:r>
        <w:rPr>
          <w:rFonts w:ascii="Times New Roman" w:hAnsi="Times New Roman" w:cs="Times New Roman"/>
          <w:sz w:val="24"/>
          <w:szCs w:val="24"/>
        </w:rPr>
        <w:t>.</w:t>
      </w:r>
      <w:r w:rsidR="008C47CA">
        <w:rPr>
          <w:rFonts w:ascii="Times New Roman" w:hAnsi="Times New Roman" w:cs="Times New Roman"/>
          <w:sz w:val="24"/>
          <w:szCs w:val="24"/>
        </w:rPr>
        <w:t xml:space="preserve"> Some of these conditions acted as incentive mechanisms and some as disciplinary devices; but both were designed to minimise the occurrence of </w:t>
      </w:r>
      <w:r w:rsidR="00241B11">
        <w:rPr>
          <w:rFonts w:ascii="Times New Roman" w:hAnsi="Times New Roman" w:cs="Times New Roman"/>
          <w:sz w:val="24"/>
          <w:szCs w:val="24"/>
        </w:rPr>
        <w:t xml:space="preserve">either </w:t>
      </w:r>
      <w:r w:rsidR="008C47CA">
        <w:rPr>
          <w:rFonts w:ascii="Times New Roman" w:hAnsi="Times New Roman" w:cs="Times New Roman"/>
          <w:sz w:val="24"/>
          <w:szCs w:val="24"/>
        </w:rPr>
        <w:t xml:space="preserve">moral hazard </w:t>
      </w:r>
      <w:r w:rsidR="00241B11">
        <w:rPr>
          <w:rFonts w:ascii="Times New Roman" w:hAnsi="Times New Roman" w:cs="Times New Roman"/>
          <w:sz w:val="24"/>
          <w:szCs w:val="24"/>
        </w:rPr>
        <w:t>or</w:t>
      </w:r>
      <w:r w:rsidR="008C47CA">
        <w:rPr>
          <w:rFonts w:ascii="Times New Roman" w:hAnsi="Times New Roman" w:cs="Times New Roman"/>
          <w:sz w:val="24"/>
          <w:szCs w:val="24"/>
        </w:rPr>
        <w:t xml:space="preserve"> adverse selection </w:t>
      </w:r>
      <w:r w:rsidR="00241B11">
        <w:rPr>
          <w:rFonts w:ascii="Times New Roman" w:hAnsi="Times New Roman" w:cs="Times New Roman"/>
          <w:sz w:val="24"/>
          <w:szCs w:val="24"/>
        </w:rPr>
        <w:t xml:space="preserve">or the enforcement problem, </w:t>
      </w:r>
      <w:r w:rsidR="008C47CA">
        <w:rPr>
          <w:rFonts w:ascii="Times New Roman" w:hAnsi="Times New Roman" w:cs="Times New Roman"/>
          <w:sz w:val="24"/>
          <w:szCs w:val="24"/>
        </w:rPr>
        <w:t>and thereby ensure a high degree of loan repayment, which was essential for sustainable lending.</w:t>
      </w:r>
    </w:p>
    <w:p w14:paraId="63723CCA" w14:textId="77777777" w:rsidR="00F10700" w:rsidRDefault="00F10700" w:rsidP="00F16E0C">
      <w:pPr>
        <w:spacing w:after="120"/>
        <w:ind w:firstLine="720"/>
        <w:jc w:val="both"/>
        <w:rPr>
          <w:rFonts w:ascii="Times New Roman" w:hAnsi="Times New Roman" w:cs="Times New Roman"/>
          <w:sz w:val="24"/>
          <w:szCs w:val="24"/>
        </w:rPr>
      </w:pPr>
      <w:r>
        <w:rPr>
          <w:rFonts w:ascii="Times New Roman" w:hAnsi="Times New Roman" w:cs="Times New Roman"/>
          <w:sz w:val="24"/>
          <w:szCs w:val="24"/>
        </w:rPr>
        <w:t>At the core of the delivery system developed by the MFIs was the practice of group formation. Borrowers were</w:t>
      </w:r>
      <w:r w:rsidR="00F16E0C">
        <w:rPr>
          <w:rFonts w:ascii="Times New Roman" w:hAnsi="Times New Roman" w:cs="Times New Roman"/>
          <w:sz w:val="24"/>
          <w:szCs w:val="24"/>
        </w:rPr>
        <w:t xml:space="preserve"> </w:t>
      </w:r>
      <w:r w:rsidR="00963D5B">
        <w:rPr>
          <w:rFonts w:ascii="Times New Roman" w:hAnsi="Times New Roman" w:cs="Times New Roman"/>
          <w:sz w:val="24"/>
          <w:szCs w:val="24"/>
        </w:rPr>
        <w:t>require</w:t>
      </w:r>
      <w:r>
        <w:rPr>
          <w:rFonts w:ascii="Times New Roman" w:hAnsi="Times New Roman" w:cs="Times New Roman"/>
          <w:sz w:val="24"/>
          <w:szCs w:val="24"/>
        </w:rPr>
        <w:t>d</w:t>
      </w:r>
      <w:r w:rsidR="00963D5B">
        <w:rPr>
          <w:rFonts w:ascii="Times New Roman" w:hAnsi="Times New Roman" w:cs="Times New Roman"/>
          <w:sz w:val="24"/>
          <w:szCs w:val="24"/>
        </w:rPr>
        <w:t xml:space="preserve"> </w:t>
      </w:r>
      <w:r w:rsidR="00F16E0C">
        <w:rPr>
          <w:rFonts w:ascii="Times New Roman" w:hAnsi="Times New Roman" w:cs="Times New Roman"/>
          <w:sz w:val="24"/>
          <w:szCs w:val="24"/>
        </w:rPr>
        <w:t>to form small groups before applying for loan</w:t>
      </w:r>
      <w:r w:rsidR="004D0D02">
        <w:rPr>
          <w:rFonts w:ascii="Times New Roman" w:hAnsi="Times New Roman" w:cs="Times New Roman"/>
          <w:sz w:val="24"/>
          <w:szCs w:val="24"/>
        </w:rPr>
        <w:t>, with the condition that while each member could take loan individually and could use it for his/her own purpose, a kind of joint</w:t>
      </w:r>
      <w:r w:rsidR="00161F72">
        <w:rPr>
          <w:rFonts w:ascii="Times New Roman" w:hAnsi="Times New Roman" w:cs="Times New Roman"/>
          <w:sz w:val="24"/>
          <w:szCs w:val="24"/>
        </w:rPr>
        <w:t xml:space="preserve"> liability would work – </w:t>
      </w:r>
      <w:r w:rsidR="004D0D02">
        <w:rPr>
          <w:rFonts w:ascii="Times New Roman" w:hAnsi="Times New Roman" w:cs="Times New Roman"/>
          <w:sz w:val="24"/>
          <w:szCs w:val="24"/>
        </w:rPr>
        <w:t>in the sense that if any one member defaulted others would be denied loan</w:t>
      </w:r>
      <w:r w:rsidR="00963D5B">
        <w:rPr>
          <w:rFonts w:ascii="Times New Roman" w:hAnsi="Times New Roman" w:cs="Times New Roman"/>
          <w:sz w:val="24"/>
          <w:szCs w:val="24"/>
        </w:rPr>
        <w:t>.</w:t>
      </w:r>
      <w:r w:rsidR="00BF616E">
        <w:rPr>
          <w:rFonts w:ascii="Times New Roman" w:hAnsi="Times New Roman" w:cs="Times New Roman"/>
          <w:sz w:val="24"/>
          <w:szCs w:val="24"/>
        </w:rPr>
        <w:t xml:space="preserve"> </w:t>
      </w:r>
      <w:r w:rsidR="00963D5B">
        <w:rPr>
          <w:rFonts w:ascii="Times New Roman" w:hAnsi="Times New Roman" w:cs="Times New Roman"/>
          <w:sz w:val="24"/>
          <w:szCs w:val="24"/>
        </w:rPr>
        <w:t>The group-based system</w:t>
      </w:r>
      <w:r w:rsidR="004D0D02">
        <w:rPr>
          <w:rFonts w:ascii="Times New Roman" w:hAnsi="Times New Roman" w:cs="Times New Roman"/>
          <w:sz w:val="24"/>
          <w:szCs w:val="24"/>
        </w:rPr>
        <w:t xml:space="preserve">, coupled with joint liability, </w:t>
      </w:r>
      <w:r w:rsidR="00963D5B">
        <w:rPr>
          <w:rFonts w:ascii="Times New Roman" w:hAnsi="Times New Roman" w:cs="Times New Roman"/>
          <w:sz w:val="24"/>
          <w:szCs w:val="24"/>
        </w:rPr>
        <w:t xml:space="preserve">was </w:t>
      </w:r>
      <w:r w:rsidR="004D0D02">
        <w:rPr>
          <w:rFonts w:ascii="Times New Roman" w:hAnsi="Times New Roman" w:cs="Times New Roman"/>
          <w:sz w:val="24"/>
          <w:szCs w:val="24"/>
        </w:rPr>
        <w:lastRenderedPageBreak/>
        <w:t xml:space="preserve">potentially capable of </w:t>
      </w:r>
      <w:r>
        <w:rPr>
          <w:rFonts w:ascii="Times New Roman" w:hAnsi="Times New Roman" w:cs="Times New Roman"/>
          <w:sz w:val="24"/>
          <w:szCs w:val="24"/>
        </w:rPr>
        <w:t>offering an array of mechanisms for confronting the problems of asymmetric information and enforcement</w:t>
      </w:r>
      <w:r w:rsidR="004D0D02">
        <w:rPr>
          <w:rFonts w:ascii="Times New Roman" w:hAnsi="Times New Roman" w:cs="Times New Roman"/>
          <w:sz w:val="24"/>
          <w:szCs w:val="24"/>
        </w:rPr>
        <w:t>.</w:t>
      </w:r>
    </w:p>
    <w:p w14:paraId="309300A7" w14:textId="77777777" w:rsidR="00F10700" w:rsidRDefault="004D0D02" w:rsidP="00F16E0C">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First, it provided a convenient method for avoiding adverse selection in an environment of asymmetric information. </w:t>
      </w:r>
      <w:r w:rsidR="000953D7">
        <w:rPr>
          <w:rFonts w:ascii="Times New Roman" w:hAnsi="Times New Roman" w:cs="Times New Roman"/>
          <w:sz w:val="24"/>
          <w:szCs w:val="24"/>
        </w:rPr>
        <w:t xml:space="preserve">The mechanism involved in this case was that of </w:t>
      </w:r>
      <w:r w:rsidR="000953D7" w:rsidRPr="000953D7">
        <w:rPr>
          <w:rFonts w:ascii="Times New Roman" w:hAnsi="Times New Roman" w:cs="Times New Roman"/>
          <w:sz w:val="24"/>
          <w:szCs w:val="24"/>
          <w:u w:val="single"/>
        </w:rPr>
        <w:t>peer selection</w:t>
      </w:r>
      <w:r w:rsidR="000953D7">
        <w:rPr>
          <w:rFonts w:ascii="Times New Roman" w:hAnsi="Times New Roman" w:cs="Times New Roman"/>
          <w:sz w:val="24"/>
          <w:szCs w:val="24"/>
        </w:rPr>
        <w:t xml:space="preserve">. </w:t>
      </w:r>
      <w:r w:rsidR="00F10700">
        <w:rPr>
          <w:rFonts w:ascii="Times New Roman" w:hAnsi="Times New Roman" w:cs="Times New Roman"/>
          <w:sz w:val="24"/>
          <w:szCs w:val="24"/>
        </w:rPr>
        <w:t>S</w:t>
      </w:r>
      <w:r w:rsidR="00BF616E">
        <w:rPr>
          <w:rFonts w:ascii="Times New Roman" w:hAnsi="Times New Roman" w:cs="Times New Roman"/>
          <w:sz w:val="24"/>
          <w:szCs w:val="24"/>
        </w:rPr>
        <w:t xml:space="preserve">ince villagers living close </w:t>
      </w:r>
      <w:r w:rsidR="00713B30">
        <w:rPr>
          <w:rFonts w:ascii="Times New Roman" w:hAnsi="Times New Roman" w:cs="Times New Roman"/>
          <w:sz w:val="24"/>
          <w:szCs w:val="24"/>
        </w:rPr>
        <w:t>together</w:t>
      </w:r>
      <w:r w:rsidR="00BF616E">
        <w:rPr>
          <w:rFonts w:ascii="Times New Roman" w:hAnsi="Times New Roman" w:cs="Times New Roman"/>
          <w:sz w:val="24"/>
          <w:szCs w:val="24"/>
        </w:rPr>
        <w:t xml:space="preserve"> would know each other pretty well</w:t>
      </w:r>
      <w:r w:rsidR="00F10700">
        <w:rPr>
          <w:rFonts w:ascii="Times New Roman" w:hAnsi="Times New Roman" w:cs="Times New Roman"/>
          <w:sz w:val="24"/>
          <w:szCs w:val="24"/>
        </w:rPr>
        <w:t>,</w:t>
      </w:r>
      <w:r w:rsidR="00BF616E">
        <w:rPr>
          <w:rFonts w:ascii="Times New Roman" w:hAnsi="Times New Roman" w:cs="Times New Roman"/>
          <w:sz w:val="24"/>
          <w:szCs w:val="24"/>
        </w:rPr>
        <w:t xml:space="preserve"> they would be able to identify less credit-worthy individuals at </w:t>
      </w:r>
      <w:r w:rsidR="00713B30">
        <w:rPr>
          <w:rFonts w:ascii="Times New Roman" w:hAnsi="Times New Roman" w:cs="Times New Roman"/>
          <w:sz w:val="24"/>
          <w:szCs w:val="24"/>
        </w:rPr>
        <w:t>little or no</w:t>
      </w:r>
      <w:r w:rsidR="00BF616E">
        <w:rPr>
          <w:rFonts w:ascii="Times New Roman" w:hAnsi="Times New Roman" w:cs="Times New Roman"/>
          <w:sz w:val="24"/>
          <w:szCs w:val="24"/>
        </w:rPr>
        <w:t xml:space="preserve"> cost and would deliberately exclude them at the stage of group formation in order to ensure their own eligibility for loans, thus averting th</w:t>
      </w:r>
      <w:r w:rsidR="00F10700">
        <w:rPr>
          <w:rFonts w:ascii="Times New Roman" w:hAnsi="Times New Roman" w:cs="Times New Roman"/>
          <w:sz w:val="24"/>
          <w:szCs w:val="24"/>
        </w:rPr>
        <w:t xml:space="preserve">e problem of adverse selection. In the theoretical literature, the idea of ‘assortative matching’ has been invoked to draw out this implication of group-based lending with joint liability. It has been shown that under plausible conditions the system will induce borrowers </w:t>
      </w:r>
      <w:r w:rsidR="00580C70">
        <w:rPr>
          <w:rFonts w:ascii="Times New Roman" w:hAnsi="Times New Roman" w:cs="Times New Roman"/>
          <w:sz w:val="24"/>
          <w:szCs w:val="24"/>
        </w:rPr>
        <w:t>to</w:t>
      </w:r>
      <w:r w:rsidR="00F10700">
        <w:rPr>
          <w:rFonts w:ascii="Times New Roman" w:hAnsi="Times New Roman" w:cs="Times New Roman"/>
          <w:sz w:val="24"/>
          <w:szCs w:val="24"/>
        </w:rPr>
        <w:t xml:space="preserve"> form groups </w:t>
      </w:r>
      <w:r w:rsidR="00580C70">
        <w:rPr>
          <w:rFonts w:ascii="Times New Roman" w:hAnsi="Times New Roman" w:cs="Times New Roman"/>
          <w:sz w:val="24"/>
          <w:szCs w:val="24"/>
        </w:rPr>
        <w:t xml:space="preserve">only with those </w:t>
      </w:r>
      <w:r w:rsidR="00F10700">
        <w:rPr>
          <w:rFonts w:ascii="Times New Roman" w:hAnsi="Times New Roman" w:cs="Times New Roman"/>
          <w:sz w:val="24"/>
          <w:szCs w:val="24"/>
        </w:rPr>
        <w:t xml:space="preserve">who are </w:t>
      </w:r>
      <w:r w:rsidR="00580C70">
        <w:rPr>
          <w:rFonts w:ascii="Times New Roman" w:hAnsi="Times New Roman" w:cs="Times New Roman"/>
          <w:sz w:val="24"/>
          <w:szCs w:val="24"/>
        </w:rPr>
        <w:t>of the same type in terms of riskiness and oth</w:t>
      </w:r>
      <w:r w:rsidR="006C1516">
        <w:rPr>
          <w:rFonts w:ascii="Times New Roman" w:hAnsi="Times New Roman" w:cs="Times New Roman"/>
          <w:sz w:val="24"/>
          <w:szCs w:val="24"/>
        </w:rPr>
        <w:t>er aspects of credit-worthiness</w:t>
      </w:r>
      <w:r w:rsidR="00580C70">
        <w:rPr>
          <w:rFonts w:ascii="Times New Roman" w:hAnsi="Times New Roman" w:cs="Times New Roman"/>
          <w:sz w:val="24"/>
          <w:szCs w:val="24"/>
        </w:rPr>
        <w:t xml:space="preserve"> (</w:t>
      </w:r>
      <w:r w:rsidR="006C1516">
        <w:rPr>
          <w:rFonts w:ascii="Times New Roman" w:hAnsi="Times New Roman" w:cs="Times New Roman"/>
          <w:sz w:val="24"/>
          <w:szCs w:val="24"/>
        </w:rPr>
        <w:t>Ghatak, 1999, 2000</w:t>
      </w:r>
      <w:r w:rsidR="00580C70">
        <w:rPr>
          <w:rFonts w:ascii="Times New Roman" w:hAnsi="Times New Roman" w:cs="Times New Roman"/>
          <w:sz w:val="24"/>
          <w:szCs w:val="24"/>
        </w:rPr>
        <w:t>)</w:t>
      </w:r>
      <w:r w:rsidR="006C1516">
        <w:rPr>
          <w:rFonts w:ascii="Times New Roman" w:hAnsi="Times New Roman" w:cs="Times New Roman"/>
          <w:sz w:val="24"/>
          <w:szCs w:val="24"/>
        </w:rPr>
        <w:t>.</w:t>
      </w:r>
      <w:r w:rsidR="00192F38">
        <w:rPr>
          <w:rFonts w:ascii="Times New Roman" w:hAnsi="Times New Roman" w:cs="Times New Roman"/>
          <w:sz w:val="24"/>
          <w:szCs w:val="24"/>
        </w:rPr>
        <w:t xml:space="preserve"> An important precondition for this mechanism to work is that the potential borrowers </w:t>
      </w:r>
      <w:r w:rsidR="006C1516">
        <w:rPr>
          <w:rFonts w:ascii="Times New Roman" w:hAnsi="Times New Roman" w:cs="Times New Roman"/>
          <w:sz w:val="24"/>
          <w:szCs w:val="24"/>
        </w:rPr>
        <w:t xml:space="preserve">should </w:t>
      </w:r>
      <w:r w:rsidR="00192F38">
        <w:rPr>
          <w:rFonts w:ascii="Times New Roman" w:hAnsi="Times New Roman" w:cs="Times New Roman"/>
          <w:sz w:val="24"/>
          <w:szCs w:val="24"/>
        </w:rPr>
        <w:t xml:space="preserve">possess enough social capital in the form of inside knowledge </w:t>
      </w:r>
      <w:r w:rsidR="00AB01CC">
        <w:rPr>
          <w:rFonts w:ascii="Times New Roman" w:hAnsi="Times New Roman" w:cs="Times New Roman"/>
          <w:sz w:val="24"/>
          <w:szCs w:val="24"/>
        </w:rPr>
        <w:t>about</w:t>
      </w:r>
      <w:r w:rsidR="00192F38">
        <w:rPr>
          <w:rFonts w:ascii="Times New Roman" w:hAnsi="Times New Roman" w:cs="Times New Roman"/>
          <w:sz w:val="24"/>
          <w:szCs w:val="24"/>
        </w:rPr>
        <w:t xml:space="preserve"> each other. The densely populated rural society of Bangladesh, in which families in the same village are often inter-linked with each other</w:t>
      </w:r>
      <w:r w:rsidR="00AB01CC">
        <w:rPr>
          <w:rFonts w:ascii="Times New Roman" w:hAnsi="Times New Roman" w:cs="Times New Roman"/>
          <w:sz w:val="24"/>
          <w:szCs w:val="24"/>
        </w:rPr>
        <w:t xml:space="preserve"> in multiple ways,</w:t>
      </w:r>
      <w:r w:rsidR="00192F38">
        <w:rPr>
          <w:rFonts w:ascii="Times New Roman" w:hAnsi="Times New Roman" w:cs="Times New Roman"/>
          <w:sz w:val="24"/>
          <w:szCs w:val="24"/>
        </w:rPr>
        <w:t xml:space="preserve"> through kinship, marriage, and </w:t>
      </w:r>
      <w:r w:rsidR="0010140A">
        <w:rPr>
          <w:rFonts w:ascii="Times New Roman" w:hAnsi="Times New Roman" w:cs="Times New Roman"/>
          <w:sz w:val="24"/>
          <w:szCs w:val="24"/>
        </w:rPr>
        <w:t>economic transactions</w:t>
      </w:r>
      <w:r w:rsidR="006C1516">
        <w:rPr>
          <w:rFonts w:ascii="Times New Roman" w:hAnsi="Times New Roman" w:cs="Times New Roman"/>
          <w:sz w:val="24"/>
          <w:szCs w:val="24"/>
        </w:rPr>
        <w:t>,</w:t>
      </w:r>
      <w:r w:rsidR="0010140A">
        <w:rPr>
          <w:rFonts w:ascii="Times New Roman" w:hAnsi="Times New Roman" w:cs="Times New Roman"/>
          <w:sz w:val="24"/>
          <w:szCs w:val="24"/>
        </w:rPr>
        <w:t xml:space="preserve"> offer</w:t>
      </w:r>
      <w:r w:rsidR="00AB01CC">
        <w:rPr>
          <w:rFonts w:ascii="Times New Roman" w:hAnsi="Times New Roman" w:cs="Times New Roman"/>
          <w:sz w:val="24"/>
          <w:szCs w:val="24"/>
        </w:rPr>
        <w:t>s</w:t>
      </w:r>
      <w:r w:rsidR="0010140A">
        <w:rPr>
          <w:rFonts w:ascii="Times New Roman" w:hAnsi="Times New Roman" w:cs="Times New Roman"/>
          <w:sz w:val="24"/>
          <w:szCs w:val="24"/>
        </w:rPr>
        <w:t xml:space="preserve"> an ideal scenario for this precondition to hold.</w:t>
      </w:r>
    </w:p>
    <w:p w14:paraId="128CD665" w14:textId="77777777" w:rsidR="00F16E0C" w:rsidRDefault="00BF616E" w:rsidP="00F16E0C">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Second, </w:t>
      </w:r>
      <w:r w:rsidR="00B96961">
        <w:rPr>
          <w:rFonts w:ascii="Times New Roman" w:hAnsi="Times New Roman" w:cs="Times New Roman"/>
          <w:sz w:val="24"/>
          <w:szCs w:val="24"/>
        </w:rPr>
        <w:t xml:space="preserve">the group-based system with joint liability should also help avoid the problem of both </w:t>
      </w:r>
      <w:r w:rsidR="00B96961" w:rsidRPr="00B96961">
        <w:rPr>
          <w:rFonts w:ascii="Times New Roman" w:hAnsi="Times New Roman" w:cs="Times New Roman"/>
          <w:i/>
          <w:sz w:val="24"/>
          <w:szCs w:val="24"/>
        </w:rPr>
        <w:t>ex ante</w:t>
      </w:r>
      <w:r w:rsidR="00B96961">
        <w:rPr>
          <w:rFonts w:ascii="Times New Roman" w:hAnsi="Times New Roman" w:cs="Times New Roman"/>
          <w:sz w:val="24"/>
          <w:szCs w:val="24"/>
        </w:rPr>
        <w:t xml:space="preserve"> moral hazard (embodied, for example, in the choice of highly risky projects</w:t>
      </w:r>
      <w:r w:rsidR="00AB01CC">
        <w:rPr>
          <w:rFonts w:ascii="Times New Roman" w:hAnsi="Times New Roman" w:cs="Times New Roman"/>
          <w:sz w:val="24"/>
          <w:szCs w:val="24"/>
        </w:rPr>
        <w:t>, or inadequate effort</w:t>
      </w:r>
      <w:r w:rsidR="00B96961">
        <w:rPr>
          <w:rFonts w:ascii="Times New Roman" w:hAnsi="Times New Roman" w:cs="Times New Roman"/>
          <w:sz w:val="24"/>
          <w:szCs w:val="24"/>
        </w:rPr>
        <w:t xml:space="preserve">) and </w:t>
      </w:r>
      <w:r w:rsidR="00AB01CC" w:rsidRPr="00B96961">
        <w:rPr>
          <w:rFonts w:ascii="Times New Roman" w:hAnsi="Times New Roman" w:cs="Times New Roman"/>
          <w:i/>
          <w:sz w:val="24"/>
          <w:szCs w:val="24"/>
        </w:rPr>
        <w:t>ex post</w:t>
      </w:r>
      <w:r w:rsidR="00AB01CC">
        <w:rPr>
          <w:rFonts w:ascii="Times New Roman" w:hAnsi="Times New Roman" w:cs="Times New Roman"/>
          <w:sz w:val="24"/>
          <w:szCs w:val="24"/>
        </w:rPr>
        <w:t xml:space="preserve"> moral hazard i.e. </w:t>
      </w:r>
      <w:r w:rsidR="00B96961">
        <w:rPr>
          <w:rFonts w:ascii="Times New Roman" w:hAnsi="Times New Roman" w:cs="Times New Roman"/>
          <w:sz w:val="24"/>
          <w:szCs w:val="24"/>
        </w:rPr>
        <w:t xml:space="preserve">enforcement </w:t>
      </w:r>
      <w:r w:rsidR="00AB01CC">
        <w:rPr>
          <w:rFonts w:ascii="Times New Roman" w:hAnsi="Times New Roman" w:cs="Times New Roman"/>
          <w:sz w:val="24"/>
          <w:szCs w:val="24"/>
        </w:rPr>
        <w:t>problem stemming from strategic default</w:t>
      </w:r>
      <w:r w:rsidR="00B96961">
        <w:rPr>
          <w:rFonts w:ascii="Times New Roman" w:hAnsi="Times New Roman" w:cs="Times New Roman"/>
          <w:sz w:val="24"/>
          <w:szCs w:val="24"/>
        </w:rPr>
        <w:t xml:space="preserve">. The central mechanism in this case is </w:t>
      </w:r>
      <w:r w:rsidR="00B96961" w:rsidRPr="000953D7">
        <w:rPr>
          <w:rFonts w:ascii="Times New Roman" w:hAnsi="Times New Roman" w:cs="Times New Roman"/>
          <w:sz w:val="24"/>
          <w:szCs w:val="24"/>
          <w:u w:val="single"/>
        </w:rPr>
        <w:t>peer pressure</w:t>
      </w:r>
      <w:r w:rsidR="00B96961">
        <w:rPr>
          <w:rFonts w:ascii="Times New Roman" w:hAnsi="Times New Roman" w:cs="Times New Roman"/>
          <w:sz w:val="24"/>
          <w:szCs w:val="24"/>
        </w:rPr>
        <w:t xml:space="preserve">. </w:t>
      </w:r>
      <w:r w:rsidR="000953D7">
        <w:rPr>
          <w:rFonts w:ascii="Times New Roman" w:hAnsi="Times New Roman" w:cs="Times New Roman"/>
          <w:sz w:val="24"/>
          <w:szCs w:val="24"/>
        </w:rPr>
        <w:t xml:space="preserve">The idea is that in order to avoid the joint liability penalty, members of a group would </w:t>
      </w:r>
      <w:r w:rsidR="00713B30">
        <w:rPr>
          <w:rFonts w:ascii="Times New Roman" w:hAnsi="Times New Roman" w:cs="Times New Roman"/>
          <w:sz w:val="24"/>
          <w:szCs w:val="24"/>
        </w:rPr>
        <w:t>exert pressure on each other so that no one engages in behav</w:t>
      </w:r>
      <w:r w:rsidR="000953D7">
        <w:rPr>
          <w:rFonts w:ascii="Times New Roman" w:hAnsi="Times New Roman" w:cs="Times New Roman"/>
          <w:sz w:val="24"/>
          <w:szCs w:val="24"/>
        </w:rPr>
        <w:t>iour that involves moral hazard, of either kind</w:t>
      </w:r>
      <w:r w:rsidR="00CD5E26">
        <w:rPr>
          <w:rFonts w:ascii="Times New Roman" w:hAnsi="Times New Roman" w:cs="Times New Roman"/>
          <w:sz w:val="24"/>
          <w:szCs w:val="24"/>
        </w:rPr>
        <w:t xml:space="preserve"> (Stiglitz, 1990; Besley and Coate, 1995)</w:t>
      </w:r>
      <w:r w:rsidR="000953D7">
        <w:rPr>
          <w:rFonts w:ascii="Times New Roman" w:hAnsi="Times New Roman" w:cs="Times New Roman"/>
          <w:sz w:val="24"/>
          <w:szCs w:val="24"/>
        </w:rPr>
        <w:t>. The theoretical literature recognises that the existence of joint liability will not necessarily lead to the exertion of peer pressure, especially if the act of monitoring each other turns out to be a costly affair (</w:t>
      </w:r>
      <w:r w:rsidR="00CD5E26">
        <w:rPr>
          <w:rFonts w:ascii="Times New Roman" w:hAnsi="Times New Roman" w:cs="Times New Roman"/>
          <w:sz w:val="24"/>
          <w:szCs w:val="24"/>
        </w:rPr>
        <w:t>Besley and Coate, 1995; Madajewicz, 2011</w:t>
      </w:r>
      <w:r w:rsidR="000953D7">
        <w:rPr>
          <w:rFonts w:ascii="Times New Roman" w:hAnsi="Times New Roman" w:cs="Times New Roman"/>
          <w:sz w:val="24"/>
          <w:szCs w:val="24"/>
        </w:rPr>
        <w:t xml:space="preserve">). The expectation, however, is that if the group size is kept small and the members of a group are drawn from a closely-knit </w:t>
      </w:r>
      <w:r w:rsidR="0010140A">
        <w:rPr>
          <w:rFonts w:ascii="Times New Roman" w:hAnsi="Times New Roman" w:cs="Times New Roman"/>
          <w:sz w:val="24"/>
          <w:szCs w:val="24"/>
        </w:rPr>
        <w:t xml:space="preserve">social </w:t>
      </w:r>
      <w:r w:rsidR="000953D7">
        <w:rPr>
          <w:rFonts w:ascii="Times New Roman" w:hAnsi="Times New Roman" w:cs="Times New Roman"/>
          <w:sz w:val="24"/>
          <w:szCs w:val="24"/>
        </w:rPr>
        <w:t>network, the cost of monitoring would be small enough to make peer pressure work.</w:t>
      </w:r>
      <w:r w:rsidR="00192F38">
        <w:rPr>
          <w:rFonts w:ascii="Times New Roman" w:hAnsi="Times New Roman" w:cs="Times New Roman"/>
          <w:sz w:val="24"/>
          <w:szCs w:val="24"/>
        </w:rPr>
        <w:t xml:space="preserve"> </w:t>
      </w:r>
      <w:r w:rsidR="0010140A">
        <w:rPr>
          <w:rFonts w:ascii="Times New Roman" w:hAnsi="Times New Roman" w:cs="Times New Roman"/>
          <w:sz w:val="24"/>
          <w:szCs w:val="24"/>
        </w:rPr>
        <w:t>The existence of social capital</w:t>
      </w:r>
      <w:r w:rsidR="00CD5E26">
        <w:rPr>
          <w:rFonts w:ascii="Times New Roman" w:hAnsi="Times New Roman" w:cs="Times New Roman"/>
          <w:sz w:val="24"/>
          <w:szCs w:val="24"/>
        </w:rPr>
        <w:t>, which, as argued above,</w:t>
      </w:r>
      <w:r w:rsidR="0010140A">
        <w:rPr>
          <w:rFonts w:ascii="Times New Roman" w:hAnsi="Times New Roman" w:cs="Times New Roman"/>
          <w:sz w:val="24"/>
          <w:szCs w:val="24"/>
        </w:rPr>
        <w:t xml:space="preserve"> create</w:t>
      </w:r>
      <w:r w:rsidR="00CD5E26">
        <w:rPr>
          <w:rFonts w:ascii="Times New Roman" w:hAnsi="Times New Roman" w:cs="Times New Roman"/>
          <w:sz w:val="24"/>
          <w:szCs w:val="24"/>
        </w:rPr>
        <w:t>s</w:t>
      </w:r>
      <w:r w:rsidR="0010140A">
        <w:rPr>
          <w:rFonts w:ascii="Times New Roman" w:hAnsi="Times New Roman" w:cs="Times New Roman"/>
          <w:sz w:val="24"/>
          <w:szCs w:val="24"/>
        </w:rPr>
        <w:t xml:space="preserve"> a favourable environment </w:t>
      </w:r>
      <w:r w:rsidR="00AB01CC">
        <w:rPr>
          <w:rFonts w:ascii="Times New Roman" w:hAnsi="Times New Roman" w:cs="Times New Roman"/>
          <w:sz w:val="24"/>
          <w:szCs w:val="24"/>
        </w:rPr>
        <w:t>for</w:t>
      </w:r>
      <w:r w:rsidR="0010140A">
        <w:rPr>
          <w:rFonts w:ascii="Times New Roman" w:hAnsi="Times New Roman" w:cs="Times New Roman"/>
          <w:sz w:val="24"/>
          <w:szCs w:val="24"/>
        </w:rPr>
        <w:t xml:space="preserve"> the mechanism of peer selection </w:t>
      </w:r>
      <w:r w:rsidR="00AB01CC">
        <w:rPr>
          <w:rFonts w:ascii="Times New Roman" w:hAnsi="Times New Roman" w:cs="Times New Roman"/>
          <w:sz w:val="24"/>
          <w:szCs w:val="24"/>
        </w:rPr>
        <w:t>to work</w:t>
      </w:r>
      <w:r w:rsidR="008E008D">
        <w:rPr>
          <w:rFonts w:ascii="Times New Roman" w:hAnsi="Times New Roman" w:cs="Times New Roman"/>
          <w:sz w:val="24"/>
          <w:szCs w:val="24"/>
        </w:rPr>
        <w:t>,</w:t>
      </w:r>
      <w:r w:rsidR="0010140A">
        <w:rPr>
          <w:rFonts w:ascii="Times New Roman" w:hAnsi="Times New Roman" w:cs="Times New Roman"/>
          <w:sz w:val="24"/>
          <w:szCs w:val="24"/>
        </w:rPr>
        <w:t xml:space="preserve"> should also allow the mechanism of peer pressure to function </w:t>
      </w:r>
      <w:r w:rsidR="00AB01CC">
        <w:rPr>
          <w:rFonts w:ascii="Times New Roman" w:hAnsi="Times New Roman" w:cs="Times New Roman"/>
          <w:sz w:val="24"/>
          <w:szCs w:val="24"/>
        </w:rPr>
        <w:t xml:space="preserve">well </w:t>
      </w:r>
      <w:r w:rsidR="0010140A">
        <w:rPr>
          <w:rFonts w:ascii="Times New Roman" w:hAnsi="Times New Roman" w:cs="Times New Roman"/>
          <w:sz w:val="24"/>
          <w:szCs w:val="24"/>
        </w:rPr>
        <w:t>with minimal monitoring cost.</w:t>
      </w:r>
    </w:p>
    <w:p w14:paraId="40099E5C" w14:textId="77777777" w:rsidR="003A26E1" w:rsidRPr="003A26E1" w:rsidRDefault="008C19E8" w:rsidP="003A26E1">
      <w:pPr>
        <w:spacing w:after="120"/>
        <w:ind w:firstLine="720"/>
        <w:jc w:val="both"/>
        <w:rPr>
          <w:rFonts w:ascii="Times New Roman" w:hAnsi="Times New Roman" w:cs="Times New Roman"/>
          <w:sz w:val="24"/>
          <w:szCs w:val="24"/>
        </w:rPr>
      </w:pPr>
      <w:r>
        <w:rPr>
          <w:rFonts w:ascii="Times New Roman" w:hAnsi="Times New Roman" w:cs="Times New Roman"/>
          <w:sz w:val="24"/>
          <w:szCs w:val="24"/>
        </w:rPr>
        <w:t>Third, in contrast to the mechanisms of peer selection and peer pressure, which rely on some kind of adversarial relationship among the borrowers, there is another aspect of group lending that assumes fundamentally co-operative behaviour that is supposed to make the microcredit model viable. This aspect refers to the enforcement problem that arises when some borrowers might fail to repay</w:t>
      </w:r>
      <w:r w:rsidR="00AB01CC">
        <w:rPr>
          <w:rFonts w:ascii="Times New Roman" w:hAnsi="Times New Roman" w:cs="Times New Roman"/>
          <w:sz w:val="24"/>
          <w:szCs w:val="24"/>
        </w:rPr>
        <w:t>,</w:t>
      </w:r>
      <w:r>
        <w:rPr>
          <w:rFonts w:ascii="Times New Roman" w:hAnsi="Times New Roman" w:cs="Times New Roman"/>
          <w:sz w:val="24"/>
          <w:szCs w:val="24"/>
        </w:rPr>
        <w:t xml:space="preserve"> </w:t>
      </w:r>
      <w:r w:rsidR="00AB01CC">
        <w:rPr>
          <w:rFonts w:ascii="Times New Roman" w:hAnsi="Times New Roman" w:cs="Times New Roman"/>
          <w:sz w:val="24"/>
          <w:szCs w:val="24"/>
        </w:rPr>
        <w:t xml:space="preserve">not out of wilful or strategic default, but </w:t>
      </w:r>
      <w:r>
        <w:rPr>
          <w:rFonts w:ascii="Times New Roman" w:hAnsi="Times New Roman" w:cs="Times New Roman"/>
          <w:sz w:val="24"/>
          <w:szCs w:val="24"/>
        </w:rPr>
        <w:t xml:space="preserve">because of a genuine failure in their income flow to match their commitment to repay. </w:t>
      </w:r>
      <w:r w:rsidR="00400894">
        <w:rPr>
          <w:rFonts w:ascii="Times New Roman" w:hAnsi="Times New Roman" w:cs="Times New Roman"/>
          <w:sz w:val="24"/>
          <w:szCs w:val="24"/>
        </w:rPr>
        <w:t>In this case, the</w:t>
      </w:r>
      <w:r w:rsidR="003A26E1" w:rsidRPr="003A26E1">
        <w:rPr>
          <w:rFonts w:ascii="Times New Roman" w:hAnsi="Times New Roman" w:cs="Times New Roman"/>
          <w:sz w:val="24"/>
          <w:szCs w:val="24"/>
        </w:rPr>
        <w:t xml:space="preserve"> groups </w:t>
      </w:r>
      <w:r w:rsidR="00400894">
        <w:rPr>
          <w:rFonts w:ascii="Times New Roman" w:hAnsi="Times New Roman" w:cs="Times New Roman"/>
          <w:sz w:val="24"/>
          <w:szCs w:val="24"/>
        </w:rPr>
        <w:t>can</w:t>
      </w:r>
      <w:r w:rsidR="003A26E1" w:rsidRPr="003A26E1">
        <w:rPr>
          <w:rFonts w:ascii="Times New Roman" w:hAnsi="Times New Roman" w:cs="Times New Roman"/>
          <w:sz w:val="24"/>
          <w:szCs w:val="24"/>
        </w:rPr>
        <w:t xml:space="preserve"> play a mutually supportive role, whereby members help each </w:t>
      </w:r>
      <w:r w:rsidR="00400894">
        <w:rPr>
          <w:rFonts w:ascii="Times New Roman" w:hAnsi="Times New Roman" w:cs="Times New Roman"/>
          <w:sz w:val="24"/>
          <w:szCs w:val="24"/>
        </w:rPr>
        <w:t>other out in hard times. T</w:t>
      </w:r>
      <w:r w:rsidR="003A26E1" w:rsidRPr="003A26E1">
        <w:rPr>
          <w:rFonts w:ascii="Times New Roman" w:hAnsi="Times New Roman" w:cs="Times New Roman"/>
          <w:sz w:val="24"/>
          <w:szCs w:val="24"/>
        </w:rPr>
        <w:t xml:space="preserve">his </w:t>
      </w:r>
      <w:r w:rsidR="003A26E1" w:rsidRPr="00400894">
        <w:rPr>
          <w:rFonts w:ascii="Times New Roman" w:hAnsi="Times New Roman" w:cs="Times New Roman"/>
          <w:sz w:val="24"/>
          <w:szCs w:val="24"/>
          <w:u w:val="single"/>
        </w:rPr>
        <w:t>peer support</w:t>
      </w:r>
      <w:r w:rsidR="003A26E1" w:rsidRPr="003A26E1">
        <w:rPr>
          <w:rFonts w:ascii="Times New Roman" w:hAnsi="Times New Roman" w:cs="Times New Roman"/>
          <w:sz w:val="24"/>
          <w:szCs w:val="24"/>
        </w:rPr>
        <w:t xml:space="preserve"> aspect of group lending </w:t>
      </w:r>
      <w:r w:rsidR="00400894">
        <w:rPr>
          <w:rFonts w:ascii="Times New Roman" w:hAnsi="Times New Roman" w:cs="Times New Roman"/>
          <w:sz w:val="24"/>
          <w:szCs w:val="24"/>
        </w:rPr>
        <w:t>has been</w:t>
      </w:r>
      <w:r w:rsidR="003A26E1" w:rsidRPr="003A26E1">
        <w:rPr>
          <w:rFonts w:ascii="Times New Roman" w:hAnsi="Times New Roman" w:cs="Times New Roman"/>
          <w:sz w:val="24"/>
          <w:szCs w:val="24"/>
        </w:rPr>
        <w:t xml:space="preserve"> emphasized by theories dealing with enforcement problem in an environment of asymmetric information</w:t>
      </w:r>
      <w:r w:rsidR="001264C4">
        <w:rPr>
          <w:rFonts w:ascii="Times New Roman" w:hAnsi="Times New Roman" w:cs="Times New Roman"/>
          <w:sz w:val="24"/>
          <w:szCs w:val="24"/>
        </w:rPr>
        <w:t xml:space="preserve"> (e.g., Rashid and Townsend, 1992)</w:t>
      </w:r>
      <w:r w:rsidR="003A26E1" w:rsidRPr="003A26E1">
        <w:rPr>
          <w:rFonts w:ascii="Times New Roman" w:hAnsi="Times New Roman" w:cs="Times New Roman"/>
          <w:sz w:val="24"/>
          <w:szCs w:val="24"/>
        </w:rPr>
        <w:t xml:space="preserve">. In these theories, group lending is viewed as a mechanism for strengthening the bonds of mutual insurance among the borrowers. </w:t>
      </w:r>
    </w:p>
    <w:p w14:paraId="4C0CF5B4" w14:textId="77777777" w:rsidR="003A26E1" w:rsidRPr="003A26E1" w:rsidRDefault="003A26E1" w:rsidP="003A26E1">
      <w:pPr>
        <w:spacing w:after="120"/>
        <w:ind w:firstLine="720"/>
        <w:jc w:val="both"/>
        <w:rPr>
          <w:rFonts w:ascii="Times New Roman" w:hAnsi="Times New Roman" w:cs="Times New Roman"/>
          <w:sz w:val="24"/>
          <w:szCs w:val="24"/>
        </w:rPr>
      </w:pPr>
      <w:r w:rsidRPr="003A26E1">
        <w:rPr>
          <w:rFonts w:ascii="Times New Roman" w:hAnsi="Times New Roman" w:cs="Times New Roman"/>
          <w:sz w:val="24"/>
          <w:szCs w:val="24"/>
        </w:rPr>
        <w:lastRenderedPageBreak/>
        <w:t>Informal mutual insurance mechanisms of one kind or another have existed in traditional societies for centuries. Recently, these mechanisms have come under intense theor</w:t>
      </w:r>
      <w:r w:rsidR="00400894">
        <w:rPr>
          <w:rFonts w:ascii="Times New Roman" w:hAnsi="Times New Roman" w:cs="Times New Roman"/>
          <w:sz w:val="24"/>
          <w:szCs w:val="24"/>
        </w:rPr>
        <w:t xml:space="preserve">etical and empirical scrutiny. </w:t>
      </w:r>
      <w:r w:rsidRPr="003A26E1">
        <w:rPr>
          <w:rFonts w:ascii="Times New Roman" w:hAnsi="Times New Roman" w:cs="Times New Roman"/>
          <w:sz w:val="24"/>
          <w:szCs w:val="24"/>
        </w:rPr>
        <w:t xml:space="preserve">There is by now quite a strong body of empirical evidence </w:t>
      </w:r>
      <w:r w:rsidR="00CA5E13">
        <w:rPr>
          <w:rFonts w:ascii="Times New Roman" w:hAnsi="Times New Roman" w:cs="Times New Roman"/>
          <w:sz w:val="24"/>
          <w:szCs w:val="24"/>
        </w:rPr>
        <w:t xml:space="preserve">which shows </w:t>
      </w:r>
      <w:r w:rsidRPr="003A26E1">
        <w:rPr>
          <w:rFonts w:ascii="Times New Roman" w:hAnsi="Times New Roman" w:cs="Times New Roman"/>
          <w:sz w:val="24"/>
          <w:szCs w:val="24"/>
        </w:rPr>
        <w:t>that</w:t>
      </w:r>
      <w:r w:rsidR="00AB01CC">
        <w:rPr>
          <w:rFonts w:ascii="Times New Roman" w:hAnsi="Times New Roman" w:cs="Times New Roman"/>
          <w:sz w:val="24"/>
          <w:szCs w:val="24"/>
        </w:rPr>
        <w:t>,</w:t>
      </w:r>
      <w:r w:rsidRPr="003A26E1">
        <w:rPr>
          <w:rFonts w:ascii="Times New Roman" w:hAnsi="Times New Roman" w:cs="Times New Roman"/>
          <w:sz w:val="24"/>
          <w:szCs w:val="24"/>
        </w:rPr>
        <w:t xml:space="preserve"> just like the informal credit market</w:t>
      </w:r>
      <w:r w:rsidR="00AB01CC">
        <w:rPr>
          <w:rFonts w:ascii="Times New Roman" w:hAnsi="Times New Roman" w:cs="Times New Roman"/>
          <w:sz w:val="24"/>
          <w:szCs w:val="24"/>
        </w:rPr>
        <w:t>,</w:t>
      </w:r>
      <w:r w:rsidRPr="003A26E1">
        <w:rPr>
          <w:rFonts w:ascii="Times New Roman" w:hAnsi="Times New Roman" w:cs="Times New Roman"/>
          <w:sz w:val="24"/>
          <w:szCs w:val="24"/>
        </w:rPr>
        <w:t xml:space="preserve"> the informal insurance mechanisms too do not work very well, and for much the same reasons: viz., informational asymmet</w:t>
      </w:r>
      <w:r w:rsidR="00280CB9">
        <w:rPr>
          <w:rFonts w:ascii="Times New Roman" w:hAnsi="Times New Roman" w:cs="Times New Roman"/>
          <w:sz w:val="24"/>
          <w:szCs w:val="24"/>
        </w:rPr>
        <w:t>ries and enforcement problems.</w:t>
      </w:r>
      <w:r w:rsidR="00280CB9">
        <w:rPr>
          <w:rStyle w:val="FootnoteReference"/>
          <w:rFonts w:ascii="Times New Roman" w:hAnsi="Times New Roman" w:cs="Times New Roman"/>
          <w:sz w:val="24"/>
          <w:szCs w:val="24"/>
        </w:rPr>
        <w:footnoteReference w:id="6"/>
      </w:r>
      <w:r w:rsidR="00280CB9">
        <w:rPr>
          <w:rFonts w:ascii="Times New Roman" w:hAnsi="Times New Roman" w:cs="Times New Roman"/>
          <w:sz w:val="24"/>
          <w:szCs w:val="24"/>
        </w:rPr>
        <w:t xml:space="preserve"> </w:t>
      </w:r>
      <w:r w:rsidRPr="003A26E1">
        <w:rPr>
          <w:rFonts w:ascii="Times New Roman" w:hAnsi="Times New Roman" w:cs="Times New Roman"/>
          <w:sz w:val="24"/>
          <w:szCs w:val="24"/>
        </w:rPr>
        <w:t xml:space="preserve">In the face of systemic shocks, which afflict a large swathe of the population at the same time, mutual insurance is not expected to work in any case. But even in the case of idiosyncratic shocks, where the scope for mutual insurance </w:t>
      </w:r>
      <w:r w:rsidR="00400894">
        <w:rPr>
          <w:rFonts w:ascii="Times New Roman" w:hAnsi="Times New Roman" w:cs="Times New Roman"/>
          <w:sz w:val="24"/>
          <w:szCs w:val="24"/>
        </w:rPr>
        <w:t>is</w:t>
      </w:r>
      <w:r w:rsidRPr="003A26E1">
        <w:rPr>
          <w:rFonts w:ascii="Times New Roman" w:hAnsi="Times New Roman" w:cs="Times New Roman"/>
          <w:sz w:val="24"/>
          <w:szCs w:val="24"/>
        </w:rPr>
        <w:t xml:space="preserve"> evidently high, the optimal amount of insurance is not generally provided. </w:t>
      </w:r>
      <w:r w:rsidR="00400894">
        <w:rPr>
          <w:rFonts w:ascii="Times New Roman" w:hAnsi="Times New Roman" w:cs="Times New Roman"/>
          <w:sz w:val="24"/>
          <w:szCs w:val="24"/>
        </w:rPr>
        <w:t>The reason</w:t>
      </w:r>
      <w:r w:rsidRPr="003A26E1">
        <w:rPr>
          <w:rFonts w:ascii="Times New Roman" w:hAnsi="Times New Roman" w:cs="Times New Roman"/>
          <w:sz w:val="24"/>
          <w:szCs w:val="24"/>
        </w:rPr>
        <w:t xml:space="preserve"> lies </w:t>
      </w:r>
      <w:r w:rsidR="00400894">
        <w:rPr>
          <w:rFonts w:ascii="Times New Roman" w:hAnsi="Times New Roman" w:cs="Times New Roman"/>
          <w:sz w:val="24"/>
          <w:szCs w:val="24"/>
        </w:rPr>
        <w:t xml:space="preserve">in </w:t>
      </w:r>
      <w:r w:rsidRPr="003A26E1">
        <w:rPr>
          <w:rFonts w:ascii="Times New Roman" w:hAnsi="Times New Roman" w:cs="Times New Roman"/>
          <w:sz w:val="24"/>
          <w:szCs w:val="24"/>
        </w:rPr>
        <w:t xml:space="preserve">the </w:t>
      </w:r>
      <w:r w:rsidR="00400894">
        <w:rPr>
          <w:rFonts w:ascii="Times New Roman" w:hAnsi="Times New Roman" w:cs="Times New Roman"/>
          <w:sz w:val="24"/>
          <w:szCs w:val="24"/>
        </w:rPr>
        <w:t>problem</w:t>
      </w:r>
      <w:r w:rsidRPr="003A26E1">
        <w:rPr>
          <w:rFonts w:ascii="Times New Roman" w:hAnsi="Times New Roman" w:cs="Times New Roman"/>
          <w:sz w:val="24"/>
          <w:szCs w:val="24"/>
        </w:rPr>
        <w:t xml:space="preserve"> </w:t>
      </w:r>
      <w:r w:rsidR="00400894">
        <w:rPr>
          <w:rFonts w:ascii="Times New Roman" w:hAnsi="Times New Roman" w:cs="Times New Roman"/>
          <w:sz w:val="24"/>
          <w:szCs w:val="24"/>
        </w:rPr>
        <w:t>of</w:t>
      </w:r>
      <w:r w:rsidRPr="003A26E1">
        <w:rPr>
          <w:rFonts w:ascii="Times New Roman" w:hAnsi="Times New Roman" w:cs="Times New Roman"/>
          <w:sz w:val="24"/>
          <w:szCs w:val="24"/>
        </w:rPr>
        <w:t xml:space="preserve"> free riding that is created by asymmetry of information and limitations of enforcement</w:t>
      </w:r>
      <w:r w:rsidR="00553174">
        <w:rPr>
          <w:rFonts w:ascii="Times New Roman" w:hAnsi="Times New Roman" w:cs="Times New Roman"/>
          <w:sz w:val="24"/>
          <w:szCs w:val="24"/>
        </w:rPr>
        <w:t xml:space="preserve"> mechanisms that exist even </w:t>
      </w:r>
      <w:r w:rsidRPr="003A26E1">
        <w:rPr>
          <w:rFonts w:ascii="Times New Roman" w:hAnsi="Times New Roman" w:cs="Times New Roman"/>
          <w:sz w:val="24"/>
          <w:szCs w:val="24"/>
        </w:rPr>
        <w:t>in traditional societies.</w:t>
      </w:r>
    </w:p>
    <w:p w14:paraId="283AE2C4" w14:textId="77777777" w:rsidR="00B00D54" w:rsidRDefault="003A26E1" w:rsidP="003A26E1">
      <w:pPr>
        <w:spacing w:after="120"/>
        <w:ind w:firstLine="720"/>
        <w:jc w:val="both"/>
        <w:rPr>
          <w:rFonts w:ascii="Times New Roman" w:hAnsi="Times New Roman" w:cs="Times New Roman"/>
          <w:sz w:val="24"/>
          <w:szCs w:val="24"/>
        </w:rPr>
      </w:pPr>
      <w:r w:rsidRPr="003A26E1">
        <w:rPr>
          <w:rFonts w:ascii="Times New Roman" w:hAnsi="Times New Roman" w:cs="Times New Roman"/>
          <w:sz w:val="24"/>
          <w:szCs w:val="24"/>
        </w:rPr>
        <w:t xml:space="preserve">Group lending based on joint liability can improve upon this situation by giving borrowers an incentive to offer insurance to the peers who need it. </w:t>
      </w:r>
      <w:r w:rsidR="00400894">
        <w:rPr>
          <w:rFonts w:ascii="Times New Roman" w:hAnsi="Times New Roman" w:cs="Times New Roman"/>
          <w:sz w:val="24"/>
          <w:szCs w:val="24"/>
        </w:rPr>
        <w:t>Group members would provide insurance to each other knowing that offering support to the peers who have fallen into hard times would entitle them</w:t>
      </w:r>
      <w:r w:rsidR="00553174">
        <w:rPr>
          <w:rFonts w:ascii="Times New Roman" w:hAnsi="Times New Roman" w:cs="Times New Roman"/>
          <w:sz w:val="24"/>
          <w:szCs w:val="24"/>
        </w:rPr>
        <w:t>selves</w:t>
      </w:r>
      <w:r w:rsidR="00400894">
        <w:rPr>
          <w:rFonts w:ascii="Times New Roman" w:hAnsi="Times New Roman" w:cs="Times New Roman"/>
          <w:sz w:val="24"/>
          <w:szCs w:val="24"/>
        </w:rPr>
        <w:t xml:space="preserve"> to rec</w:t>
      </w:r>
      <w:r w:rsidR="00CA5E13">
        <w:rPr>
          <w:rFonts w:ascii="Times New Roman" w:hAnsi="Times New Roman" w:cs="Times New Roman"/>
          <w:sz w:val="24"/>
          <w:szCs w:val="24"/>
        </w:rPr>
        <w:t>eive support from the peers</w:t>
      </w:r>
      <w:r w:rsidR="00400894">
        <w:rPr>
          <w:rFonts w:ascii="Times New Roman" w:hAnsi="Times New Roman" w:cs="Times New Roman"/>
          <w:sz w:val="24"/>
          <w:szCs w:val="24"/>
        </w:rPr>
        <w:t xml:space="preserve"> when they </w:t>
      </w:r>
      <w:r w:rsidR="00CA5E13">
        <w:rPr>
          <w:rFonts w:ascii="Times New Roman" w:hAnsi="Times New Roman" w:cs="Times New Roman"/>
          <w:sz w:val="24"/>
          <w:szCs w:val="24"/>
        </w:rPr>
        <w:t xml:space="preserve">are </w:t>
      </w:r>
      <w:r w:rsidR="00400894">
        <w:rPr>
          <w:rFonts w:ascii="Times New Roman" w:hAnsi="Times New Roman" w:cs="Times New Roman"/>
          <w:sz w:val="24"/>
          <w:szCs w:val="24"/>
        </w:rPr>
        <w:t xml:space="preserve">themselves in trouble. </w:t>
      </w:r>
      <w:r w:rsidRPr="003A26E1">
        <w:rPr>
          <w:rFonts w:ascii="Times New Roman" w:hAnsi="Times New Roman" w:cs="Times New Roman"/>
          <w:sz w:val="24"/>
          <w:szCs w:val="24"/>
        </w:rPr>
        <w:t>The result would be a simultaneous improvement in the insurance market and in the credit market. Indeed</w:t>
      </w:r>
      <w:r w:rsidR="008C19E8">
        <w:rPr>
          <w:rFonts w:ascii="Times New Roman" w:hAnsi="Times New Roman" w:cs="Times New Roman"/>
          <w:sz w:val="24"/>
          <w:szCs w:val="24"/>
        </w:rPr>
        <w:t>,</w:t>
      </w:r>
      <w:r w:rsidRPr="003A26E1">
        <w:rPr>
          <w:rFonts w:ascii="Times New Roman" w:hAnsi="Times New Roman" w:cs="Times New Roman"/>
          <w:sz w:val="24"/>
          <w:szCs w:val="24"/>
        </w:rPr>
        <w:t xml:space="preserve"> improvement on the insurance front would be the reason for </w:t>
      </w:r>
      <w:r w:rsidR="00CA5E13">
        <w:rPr>
          <w:rFonts w:ascii="Times New Roman" w:hAnsi="Times New Roman" w:cs="Times New Roman"/>
          <w:sz w:val="24"/>
          <w:szCs w:val="24"/>
        </w:rPr>
        <w:t xml:space="preserve">improvement on the credit front, </w:t>
      </w:r>
      <w:r w:rsidR="00553174">
        <w:rPr>
          <w:rFonts w:ascii="Times New Roman" w:hAnsi="Times New Roman" w:cs="Times New Roman"/>
          <w:sz w:val="24"/>
          <w:szCs w:val="24"/>
        </w:rPr>
        <w:t>making it possible to ensure</w:t>
      </w:r>
      <w:r w:rsidR="00CA5E13">
        <w:rPr>
          <w:rFonts w:ascii="Times New Roman" w:hAnsi="Times New Roman" w:cs="Times New Roman"/>
          <w:sz w:val="24"/>
          <w:szCs w:val="24"/>
        </w:rPr>
        <w:t xml:space="preserve"> smooth repayment despite occasional hardships of some members. </w:t>
      </w:r>
      <w:r w:rsidR="00553174">
        <w:rPr>
          <w:rFonts w:ascii="Times New Roman" w:hAnsi="Times New Roman" w:cs="Times New Roman"/>
          <w:sz w:val="24"/>
          <w:szCs w:val="24"/>
        </w:rPr>
        <w:t>The</w:t>
      </w:r>
      <w:r w:rsidR="00CA5E13">
        <w:rPr>
          <w:rFonts w:ascii="Times New Roman" w:hAnsi="Times New Roman" w:cs="Times New Roman"/>
          <w:sz w:val="24"/>
          <w:szCs w:val="24"/>
        </w:rPr>
        <w:t xml:space="preserve"> group lending system is </w:t>
      </w:r>
      <w:r w:rsidR="00553174">
        <w:rPr>
          <w:rFonts w:ascii="Times New Roman" w:hAnsi="Times New Roman" w:cs="Times New Roman"/>
          <w:sz w:val="24"/>
          <w:szCs w:val="24"/>
        </w:rPr>
        <w:t xml:space="preserve">thus </w:t>
      </w:r>
      <w:r w:rsidR="00CA5E13">
        <w:rPr>
          <w:rFonts w:ascii="Times New Roman" w:hAnsi="Times New Roman" w:cs="Times New Roman"/>
          <w:sz w:val="24"/>
          <w:szCs w:val="24"/>
        </w:rPr>
        <w:t>supposed to enhance the viability of microcredit through the peer support mechanism.</w:t>
      </w:r>
      <w:r w:rsidR="00CC72CD">
        <w:rPr>
          <w:rFonts w:ascii="Times New Roman" w:hAnsi="Times New Roman" w:cs="Times New Roman"/>
          <w:sz w:val="24"/>
          <w:szCs w:val="24"/>
        </w:rPr>
        <w:t xml:space="preserve"> Once again, social capital has an important role of play here. A pre-existing condition of social capital in which members are deeply familiar with each other’s circumstances and are sympathetically predisposed to each other can be </w:t>
      </w:r>
      <w:r w:rsidR="00BC31D5">
        <w:rPr>
          <w:rFonts w:ascii="Times New Roman" w:hAnsi="Times New Roman" w:cs="Times New Roman"/>
          <w:sz w:val="24"/>
          <w:szCs w:val="24"/>
        </w:rPr>
        <w:t>of</w:t>
      </w:r>
      <w:r w:rsidR="00CC72CD">
        <w:rPr>
          <w:rFonts w:ascii="Times New Roman" w:hAnsi="Times New Roman" w:cs="Times New Roman"/>
          <w:sz w:val="24"/>
          <w:szCs w:val="24"/>
        </w:rPr>
        <w:t xml:space="preserve"> great help in enabling the peer support mechanism to function well.</w:t>
      </w:r>
    </w:p>
    <w:p w14:paraId="761A5403" w14:textId="77777777" w:rsidR="005A7AC9" w:rsidRPr="005A7AC9" w:rsidRDefault="005A7AC9" w:rsidP="005A7AC9">
      <w:pPr>
        <w:spacing w:after="120"/>
        <w:ind w:firstLine="720"/>
        <w:jc w:val="both"/>
        <w:rPr>
          <w:rFonts w:ascii="Times New Roman" w:hAnsi="Times New Roman" w:cs="Times New Roman"/>
          <w:sz w:val="24"/>
          <w:szCs w:val="24"/>
        </w:rPr>
      </w:pPr>
      <w:r>
        <w:rPr>
          <w:rFonts w:ascii="Times New Roman" w:hAnsi="Times New Roman" w:cs="Times New Roman"/>
          <w:sz w:val="24"/>
          <w:szCs w:val="24"/>
        </w:rPr>
        <w:t>Fourth, y</w:t>
      </w:r>
      <w:r w:rsidRPr="005A7AC9">
        <w:rPr>
          <w:rFonts w:ascii="Times New Roman" w:hAnsi="Times New Roman" w:cs="Times New Roman"/>
          <w:sz w:val="24"/>
          <w:szCs w:val="24"/>
        </w:rPr>
        <w:t xml:space="preserve">et another feature of microcredit that has recently come under theoretical spotlight is the system of </w:t>
      </w:r>
      <w:r w:rsidRPr="000144E1">
        <w:rPr>
          <w:rFonts w:ascii="Times New Roman" w:hAnsi="Times New Roman" w:cs="Times New Roman"/>
          <w:sz w:val="24"/>
          <w:szCs w:val="24"/>
          <w:u w:val="single"/>
        </w:rPr>
        <w:t>frequent repayment in small instalments</w:t>
      </w:r>
      <w:r w:rsidRPr="005A7AC9">
        <w:rPr>
          <w:rFonts w:ascii="Times New Roman" w:hAnsi="Times New Roman" w:cs="Times New Roman"/>
          <w:sz w:val="24"/>
          <w:szCs w:val="24"/>
        </w:rPr>
        <w:t xml:space="preserve">. </w:t>
      </w:r>
      <w:r w:rsidR="000144E1">
        <w:rPr>
          <w:rFonts w:ascii="Times New Roman" w:hAnsi="Times New Roman" w:cs="Times New Roman"/>
          <w:sz w:val="24"/>
          <w:szCs w:val="24"/>
        </w:rPr>
        <w:t xml:space="preserve">The system of weekly repayments has been almost a ubiquitous feature of microcredit delivery models in Bangladesh and elsewhere. Although monthly and even longer repayment periods are becoming more common these days, frequent repayment in small amounts still remains a distinguishing feature of microcredit as compared with other sources of lending. </w:t>
      </w:r>
      <w:r>
        <w:rPr>
          <w:rFonts w:ascii="Times New Roman" w:hAnsi="Times New Roman" w:cs="Times New Roman"/>
          <w:sz w:val="24"/>
          <w:szCs w:val="24"/>
        </w:rPr>
        <w:t>T</w:t>
      </w:r>
      <w:r w:rsidRPr="005A7AC9">
        <w:rPr>
          <w:rFonts w:ascii="Times New Roman" w:hAnsi="Times New Roman" w:cs="Times New Roman"/>
          <w:sz w:val="24"/>
          <w:szCs w:val="24"/>
        </w:rPr>
        <w:t>heorists have argued that this institution has served to m</w:t>
      </w:r>
      <w:r>
        <w:rPr>
          <w:rFonts w:ascii="Times New Roman" w:hAnsi="Times New Roman" w:cs="Times New Roman"/>
          <w:sz w:val="24"/>
          <w:szCs w:val="24"/>
        </w:rPr>
        <w:t xml:space="preserve">itigate the enforcement problem by enabling poor people to save enough to repay </w:t>
      </w:r>
      <w:r w:rsidR="00182CEA">
        <w:rPr>
          <w:rFonts w:ascii="Times New Roman" w:hAnsi="Times New Roman" w:cs="Times New Roman"/>
          <w:sz w:val="24"/>
          <w:szCs w:val="24"/>
        </w:rPr>
        <w:t>at regular intervals. This line</w:t>
      </w:r>
      <w:r w:rsidR="000144E1">
        <w:rPr>
          <w:rFonts w:ascii="Times New Roman" w:hAnsi="Times New Roman" w:cs="Times New Roman"/>
          <w:sz w:val="24"/>
          <w:szCs w:val="24"/>
        </w:rPr>
        <w:t xml:space="preserve"> of argument is based on the pre</w:t>
      </w:r>
      <w:r w:rsidR="00182CEA">
        <w:rPr>
          <w:rFonts w:ascii="Times New Roman" w:hAnsi="Times New Roman" w:cs="Times New Roman"/>
          <w:sz w:val="24"/>
          <w:szCs w:val="24"/>
        </w:rPr>
        <w:t>mise</w:t>
      </w:r>
      <w:r>
        <w:rPr>
          <w:rFonts w:ascii="Times New Roman" w:hAnsi="Times New Roman" w:cs="Times New Roman"/>
          <w:sz w:val="24"/>
          <w:szCs w:val="24"/>
        </w:rPr>
        <w:t xml:space="preserve"> </w:t>
      </w:r>
      <w:r w:rsidRPr="005A7AC9">
        <w:rPr>
          <w:rFonts w:ascii="Times New Roman" w:hAnsi="Times New Roman" w:cs="Times New Roman"/>
          <w:sz w:val="24"/>
          <w:szCs w:val="24"/>
        </w:rPr>
        <w:t>that poor people find it p</w:t>
      </w:r>
      <w:r w:rsidR="000144E1">
        <w:rPr>
          <w:rFonts w:ascii="Times New Roman" w:hAnsi="Times New Roman" w:cs="Times New Roman"/>
          <w:sz w:val="24"/>
          <w:szCs w:val="24"/>
        </w:rPr>
        <w:t xml:space="preserve">articularly difficult to save. </w:t>
      </w:r>
      <w:r w:rsidRPr="005A7AC9">
        <w:rPr>
          <w:rFonts w:ascii="Times New Roman" w:hAnsi="Times New Roman" w:cs="Times New Roman"/>
          <w:sz w:val="24"/>
          <w:szCs w:val="24"/>
        </w:rPr>
        <w:t xml:space="preserve">One reason for this difficulty lies in the absence of appropriate savings instruments, which is especially true </w:t>
      </w:r>
      <w:r w:rsidR="00182CEA">
        <w:rPr>
          <w:rFonts w:ascii="Times New Roman" w:hAnsi="Times New Roman" w:cs="Times New Roman"/>
          <w:sz w:val="24"/>
          <w:szCs w:val="24"/>
        </w:rPr>
        <w:t>in</w:t>
      </w:r>
      <w:r w:rsidRPr="005A7AC9">
        <w:rPr>
          <w:rFonts w:ascii="Times New Roman" w:hAnsi="Times New Roman" w:cs="Times New Roman"/>
          <w:sz w:val="24"/>
          <w:szCs w:val="24"/>
        </w:rPr>
        <w:t xml:space="preserve"> rural areas. But there is also a more fundamental, psychological, reason. Recent advances in behavioural economics have shown that people may find it difficult to save because of </w:t>
      </w:r>
      <w:r w:rsidR="00182CEA">
        <w:rPr>
          <w:rFonts w:ascii="Times New Roman" w:hAnsi="Times New Roman" w:cs="Times New Roman"/>
          <w:sz w:val="24"/>
          <w:szCs w:val="24"/>
        </w:rPr>
        <w:t xml:space="preserve">what has come to be known as </w:t>
      </w:r>
      <w:r w:rsidRPr="005A7AC9">
        <w:rPr>
          <w:rFonts w:ascii="Times New Roman" w:hAnsi="Times New Roman" w:cs="Times New Roman"/>
          <w:sz w:val="24"/>
          <w:szCs w:val="24"/>
        </w:rPr>
        <w:t>present-biased preferences</w:t>
      </w:r>
      <w:r w:rsidR="00182CEA">
        <w:rPr>
          <w:rFonts w:ascii="Times New Roman" w:hAnsi="Times New Roman" w:cs="Times New Roman"/>
          <w:sz w:val="24"/>
          <w:szCs w:val="24"/>
        </w:rPr>
        <w:t>. This simply means</w:t>
      </w:r>
      <w:r w:rsidRPr="005A7AC9">
        <w:rPr>
          <w:rFonts w:ascii="Times New Roman" w:hAnsi="Times New Roman" w:cs="Times New Roman"/>
          <w:sz w:val="24"/>
          <w:szCs w:val="24"/>
        </w:rPr>
        <w:t xml:space="preserve"> </w:t>
      </w:r>
      <w:r w:rsidR="00553174">
        <w:rPr>
          <w:rFonts w:ascii="Times New Roman" w:hAnsi="Times New Roman" w:cs="Times New Roman"/>
          <w:sz w:val="24"/>
          <w:szCs w:val="24"/>
        </w:rPr>
        <w:t xml:space="preserve">that, </w:t>
      </w:r>
      <w:r w:rsidRPr="005A7AC9">
        <w:rPr>
          <w:rFonts w:ascii="Times New Roman" w:hAnsi="Times New Roman" w:cs="Times New Roman"/>
          <w:sz w:val="24"/>
          <w:szCs w:val="24"/>
        </w:rPr>
        <w:t xml:space="preserve">even though </w:t>
      </w:r>
      <w:r w:rsidR="00182CEA">
        <w:rPr>
          <w:rFonts w:ascii="Times New Roman" w:hAnsi="Times New Roman" w:cs="Times New Roman"/>
          <w:sz w:val="24"/>
          <w:szCs w:val="24"/>
        </w:rPr>
        <w:t>people</w:t>
      </w:r>
      <w:r w:rsidRPr="005A7AC9">
        <w:rPr>
          <w:rFonts w:ascii="Times New Roman" w:hAnsi="Times New Roman" w:cs="Times New Roman"/>
          <w:sz w:val="24"/>
          <w:szCs w:val="24"/>
        </w:rPr>
        <w:t xml:space="preserve"> might </w:t>
      </w:r>
      <w:r w:rsidR="00182CEA">
        <w:rPr>
          <w:rFonts w:ascii="Times New Roman" w:hAnsi="Times New Roman" w:cs="Times New Roman"/>
          <w:sz w:val="24"/>
          <w:szCs w:val="24"/>
        </w:rPr>
        <w:t xml:space="preserve">want to save because they </w:t>
      </w:r>
      <w:r w:rsidRPr="005A7AC9">
        <w:rPr>
          <w:rFonts w:ascii="Times New Roman" w:hAnsi="Times New Roman" w:cs="Times New Roman"/>
          <w:sz w:val="24"/>
          <w:szCs w:val="24"/>
        </w:rPr>
        <w:t>value future consumption highly</w:t>
      </w:r>
      <w:r w:rsidR="00553174">
        <w:rPr>
          <w:rFonts w:ascii="Times New Roman" w:hAnsi="Times New Roman" w:cs="Times New Roman"/>
          <w:sz w:val="24"/>
          <w:szCs w:val="24"/>
        </w:rPr>
        <w:t>,</w:t>
      </w:r>
      <w:r w:rsidRPr="005A7AC9">
        <w:rPr>
          <w:rFonts w:ascii="Times New Roman" w:hAnsi="Times New Roman" w:cs="Times New Roman"/>
          <w:sz w:val="24"/>
          <w:szCs w:val="24"/>
        </w:rPr>
        <w:t xml:space="preserve"> they may still </w:t>
      </w:r>
      <w:r w:rsidR="00182CEA">
        <w:rPr>
          <w:rFonts w:ascii="Times New Roman" w:hAnsi="Times New Roman" w:cs="Times New Roman"/>
          <w:sz w:val="24"/>
          <w:szCs w:val="24"/>
        </w:rPr>
        <w:t xml:space="preserve">fail to do so as they </w:t>
      </w:r>
      <w:r w:rsidRPr="005A7AC9">
        <w:rPr>
          <w:rFonts w:ascii="Times New Roman" w:hAnsi="Times New Roman" w:cs="Times New Roman"/>
          <w:sz w:val="24"/>
          <w:szCs w:val="24"/>
        </w:rPr>
        <w:t>give in to the temptation to consume more at present</w:t>
      </w:r>
      <w:r w:rsidR="00116138">
        <w:rPr>
          <w:rFonts w:ascii="Times New Roman" w:hAnsi="Times New Roman" w:cs="Times New Roman"/>
          <w:sz w:val="24"/>
          <w:szCs w:val="24"/>
        </w:rPr>
        <w:t xml:space="preserve"> (Banerjee and Mullainathan, 2010)</w:t>
      </w:r>
      <w:r w:rsidRPr="005A7AC9">
        <w:rPr>
          <w:rFonts w:ascii="Times New Roman" w:hAnsi="Times New Roman" w:cs="Times New Roman"/>
          <w:sz w:val="24"/>
          <w:szCs w:val="24"/>
        </w:rPr>
        <w:t xml:space="preserve">. This tension between what people would rationally like to do and what they actually end up doing is </w:t>
      </w:r>
      <w:r w:rsidRPr="005A7AC9">
        <w:rPr>
          <w:rFonts w:ascii="Times New Roman" w:hAnsi="Times New Roman" w:cs="Times New Roman"/>
          <w:sz w:val="24"/>
          <w:szCs w:val="24"/>
        </w:rPr>
        <w:lastRenderedPageBreak/>
        <w:t>sometimes depicted as a conflict between a patient “future self” and an impatient “present self”</w:t>
      </w:r>
      <w:r w:rsidR="00182CEA">
        <w:rPr>
          <w:rFonts w:ascii="Times New Roman" w:hAnsi="Times New Roman" w:cs="Times New Roman"/>
          <w:sz w:val="24"/>
          <w:szCs w:val="24"/>
        </w:rPr>
        <w:t>.</w:t>
      </w:r>
      <w:r w:rsidR="00182CEA">
        <w:rPr>
          <w:rStyle w:val="FootnoteReference"/>
          <w:rFonts w:ascii="Times New Roman" w:hAnsi="Times New Roman" w:cs="Times New Roman"/>
          <w:sz w:val="24"/>
          <w:szCs w:val="24"/>
        </w:rPr>
        <w:footnoteReference w:id="7"/>
      </w:r>
    </w:p>
    <w:p w14:paraId="6B15FCFC" w14:textId="77777777" w:rsidR="005A7AC9" w:rsidRPr="005A7AC9" w:rsidRDefault="005A7AC9" w:rsidP="005A7AC9">
      <w:pPr>
        <w:spacing w:after="120"/>
        <w:ind w:firstLine="720"/>
        <w:jc w:val="both"/>
        <w:rPr>
          <w:rFonts w:ascii="Times New Roman" w:hAnsi="Times New Roman" w:cs="Times New Roman"/>
          <w:sz w:val="24"/>
          <w:szCs w:val="24"/>
        </w:rPr>
      </w:pPr>
      <w:r w:rsidRPr="005A7AC9">
        <w:rPr>
          <w:rFonts w:ascii="Times New Roman" w:hAnsi="Times New Roman" w:cs="Times New Roman"/>
          <w:sz w:val="24"/>
          <w:szCs w:val="24"/>
        </w:rPr>
        <w:t>An implication of present-biased preferences is that people would find it hard to save unless a way is f</w:t>
      </w:r>
      <w:r w:rsidR="00182CEA">
        <w:rPr>
          <w:rFonts w:ascii="Times New Roman" w:hAnsi="Times New Roman" w:cs="Times New Roman"/>
          <w:sz w:val="24"/>
          <w:szCs w:val="24"/>
        </w:rPr>
        <w:t xml:space="preserve">ound to commit them to saving – </w:t>
      </w:r>
      <w:r w:rsidRPr="005A7AC9">
        <w:rPr>
          <w:rFonts w:ascii="Times New Roman" w:hAnsi="Times New Roman" w:cs="Times New Roman"/>
          <w:sz w:val="24"/>
          <w:szCs w:val="24"/>
        </w:rPr>
        <w:t>an idea that has been chris</w:t>
      </w:r>
      <w:r w:rsidR="00182CEA">
        <w:rPr>
          <w:rFonts w:ascii="Times New Roman" w:hAnsi="Times New Roman" w:cs="Times New Roman"/>
          <w:sz w:val="24"/>
          <w:szCs w:val="24"/>
        </w:rPr>
        <w:t xml:space="preserve">tened as ‘commitment savings’. </w:t>
      </w:r>
      <w:r w:rsidRPr="005A7AC9">
        <w:rPr>
          <w:rFonts w:ascii="Times New Roman" w:hAnsi="Times New Roman" w:cs="Times New Roman"/>
          <w:sz w:val="24"/>
          <w:szCs w:val="24"/>
        </w:rPr>
        <w:t xml:space="preserve">In reality, instruments of </w:t>
      </w:r>
      <w:r w:rsidR="004C0A9B">
        <w:rPr>
          <w:rFonts w:ascii="Times New Roman" w:hAnsi="Times New Roman" w:cs="Times New Roman"/>
          <w:sz w:val="24"/>
          <w:szCs w:val="24"/>
        </w:rPr>
        <w:t>‘</w:t>
      </w:r>
      <w:r w:rsidR="00116138">
        <w:rPr>
          <w:rFonts w:ascii="Times New Roman" w:hAnsi="Times New Roman" w:cs="Times New Roman"/>
          <w:sz w:val="24"/>
          <w:szCs w:val="24"/>
        </w:rPr>
        <w:t>commitment saving</w:t>
      </w:r>
      <w:r w:rsidR="004C0A9B">
        <w:rPr>
          <w:rFonts w:ascii="Times New Roman" w:hAnsi="Times New Roman" w:cs="Times New Roman"/>
          <w:sz w:val="24"/>
          <w:szCs w:val="24"/>
        </w:rPr>
        <w:t>’</w:t>
      </w:r>
      <w:r w:rsidRPr="005A7AC9">
        <w:rPr>
          <w:rFonts w:ascii="Times New Roman" w:hAnsi="Times New Roman" w:cs="Times New Roman"/>
          <w:sz w:val="24"/>
          <w:szCs w:val="24"/>
        </w:rPr>
        <w:t xml:space="preserve"> are </w:t>
      </w:r>
      <w:r w:rsidR="00182CEA">
        <w:rPr>
          <w:rFonts w:ascii="Times New Roman" w:hAnsi="Times New Roman" w:cs="Times New Roman"/>
          <w:sz w:val="24"/>
          <w:szCs w:val="24"/>
        </w:rPr>
        <w:t>quite rare</w:t>
      </w:r>
      <w:r w:rsidRPr="005A7AC9">
        <w:rPr>
          <w:rFonts w:ascii="Times New Roman" w:hAnsi="Times New Roman" w:cs="Times New Roman"/>
          <w:sz w:val="24"/>
          <w:szCs w:val="24"/>
        </w:rPr>
        <w:t xml:space="preserve">. From this perspective, microcredit can be seen as filling a gap in the financial market by providing a device for making </w:t>
      </w:r>
      <w:r w:rsidR="004C0A9B">
        <w:rPr>
          <w:rFonts w:ascii="Times New Roman" w:hAnsi="Times New Roman" w:cs="Times New Roman"/>
          <w:sz w:val="24"/>
          <w:szCs w:val="24"/>
        </w:rPr>
        <w:t>‘</w:t>
      </w:r>
      <w:r w:rsidRPr="005A7AC9">
        <w:rPr>
          <w:rFonts w:ascii="Times New Roman" w:hAnsi="Times New Roman" w:cs="Times New Roman"/>
          <w:sz w:val="24"/>
          <w:szCs w:val="24"/>
        </w:rPr>
        <w:t>commitment savings</w:t>
      </w:r>
      <w:r w:rsidR="004C0A9B">
        <w:rPr>
          <w:rFonts w:ascii="Times New Roman" w:hAnsi="Times New Roman" w:cs="Times New Roman"/>
          <w:sz w:val="24"/>
          <w:szCs w:val="24"/>
        </w:rPr>
        <w:t>’</w:t>
      </w:r>
      <w:r w:rsidRPr="005A7AC9">
        <w:rPr>
          <w:rFonts w:ascii="Times New Roman" w:hAnsi="Times New Roman" w:cs="Times New Roman"/>
          <w:sz w:val="24"/>
          <w:szCs w:val="24"/>
        </w:rPr>
        <w:t xml:space="preserve"> through the institution of frequent repayment. Having borrowed from a microcredit lender, a borrower is committed to make frequent </w:t>
      </w:r>
      <w:r w:rsidR="00182CEA">
        <w:rPr>
          <w:rFonts w:ascii="Times New Roman" w:hAnsi="Times New Roman" w:cs="Times New Roman"/>
          <w:sz w:val="24"/>
          <w:szCs w:val="24"/>
        </w:rPr>
        <w:t>re</w:t>
      </w:r>
      <w:r w:rsidRPr="005A7AC9">
        <w:rPr>
          <w:rFonts w:ascii="Times New Roman" w:hAnsi="Times New Roman" w:cs="Times New Roman"/>
          <w:sz w:val="24"/>
          <w:szCs w:val="24"/>
        </w:rPr>
        <w:t xml:space="preserve">payments in small amounts, usually every week. The commitment to repay and the small amount they are required to save at a time together enable poor borrowers to overcome the temptation to consume </w:t>
      </w:r>
      <w:r w:rsidR="00553174">
        <w:rPr>
          <w:rFonts w:ascii="Times New Roman" w:hAnsi="Times New Roman" w:cs="Times New Roman"/>
          <w:sz w:val="24"/>
          <w:szCs w:val="24"/>
        </w:rPr>
        <w:t xml:space="preserve">too much </w:t>
      </w:r>
      <w:r w:rsidRPr="005A7AC9">
        <w:rPr>
          <w:rFonts w:ascii="Times New Roman" w:hAnsi="Times New Roman" w:cs="Times New Roman"/>
          <w:sz w:val="24"/>
          <w:szCs w:val="24"/>
        </w:rPr>
        <w:t>at present than they would rat</w:t>
      </w:r>
      <w:r w:rsidR="00182CEA">
        <w:rPr>
          <w:rFonts w:ascii="Times New Roman" w:hAnsi="Times New Roman" w:cs="Times New Roman"/>
          <w:sz w:val="24"/>
          <w:szCs w:val="24"/>
        </w:rPr>
        <w:t>ionally like to do.</w:t>
      </w:r>
      <w:r w:rsidR="00036111">
        <w:rPr>
          <w:rStyle w:val="FootnoteReference"/>
          <w:rFonts w:ascii="Times New Roman" w:hAnsi="Times New Roman" w:cs="Times New Roman"/>
          <w:sz w:val="24"/>
          <w:szCs w:val="24"/>
        </w:rPr>
        <w:footnoteReference w:id="8"/>
      </w:r>
      <w:r w:rsidR="00182CEA">
        <w:rPr>
          <w:rFonts w:ascii="Times New Roman" w:hAnsi="Times New Roman" w:cs="Times New Roman"/>
          <w:sz w:val="24"/>
          <w:szCs w:val="24"/>
        </w:rPr>
        <w:t xml:space="preserve"> </w:t>
      </w:r>
      <w:r w:rsidRPr="005A7AC9">
        <w:rPr>
          <w:rFonts w:ascii="Times New Roman" w:hAnsi="Times New Roman" w:cs="Times New Roman"/>
          <w:sz w:val="24"/>
          <w:szCs w:val="24"/>
        </w:rPr>
        <w:t xml:space="preserve">The founding father of microcredit, Professor Yunus, </w:t>
      </w:r>
      <w:r w:rsidR="004C0A9B">
        <w:rPr>
          <w:rFonts w:ascii="Times New Roman" w:hAnsi="Times New Roman" w:cs="Times New Roman"/>
          <w:sz w:val="24"/>
          <w:szCs w:val="24"/>
        </w:rPr>
        <w:t>had no doubt</w:t>
      </w:r>
      <w:r w:rsidRPr="005A7AC9">
        <w:rPr>
          <w:rFonts w:ascii="Times New Roman" w:hAnsi="Times New Roman" w:cs="Times New Roman"/>
          <w:sz w:val="24"/>
          <w:szCs w:val="24"/>
        </w:rPr>
        <w:t xml:space="preserve"> that this was precisely what the feature of </w:t>
      </w:r>
      <w:r w:rsidR="00553174">
        <w:rPr>
          <w:rFonts w:ascii="Times New Roman" w:hAnsi="Times New Roman" w:cs="Times New Roman"/>
          <w:sz w:val="24"/>
          <w:szCs w:val="24"/>
        </w:rPr>
        <w:t>weekly</w:t>
      </w:r>
      <w:r w:rsidRPr="005A7AC9">
        <w:rPr>
          <w:rFonts w:ascii="Times New Roman" w:hAnsi="Times New Roman" w:cs="Times New Roman"/>
          <w:sz w:val="24"/>
          <w:szCs w:val="24"/>
        </w:rPr>
        <w:t xml:space="preserve"> repayment was meant to achieve: “Borrowers find this incremental process easier than having to accumulate money to pay a lump sum…” because it is “…hard to take a huge wad of bills out of one’s pocket and pay the lender. There is enormous temptation from one’s family to use that money to meet immediate consumption needs.” (Yunus 2003, p.114.) </w:t>
      </w:r>
      <w:r w:rsidR="004C0A9B">
        <w:rPr>
          <w:rFonts w:ascii="Times New Roman" w:hAnsi="Times New Roman" w:cs="Times New Roman"/>
          <w:sz w:val="24"/>
          <w:szCs w:val="24"/>
        </w:rPr>
        <w:t>The practice of frequent repayment in small amounts can thus be seen as a highly effective disciplinary device that enhances the viability of microcredit by ensuring smooth repayment.</w:t>
      </w:r>
    </w:p>
    <w:p w14:paraId="4597402A" w14:textId="77777777" w:rsidR="008271CF" w:rsidRPr="008271CF" w:rsidRDefault="000144E1" w:rsidP="008271CF">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Fifth, </w:t>
      </w:r>
      <w:r w:rsidR="00993A43">
        <w:rPr>
          <w:rFonts w:ascii="Times New Roman" w:hAnsi="Times New Roman" w:cs="Times New Roman"/>
          <w:sz w:val="24"/>
          <w:szCs w:val="24"/>
        </w:rPr>
        <w:t>most</w:t>
      </w:r>
      <w:r>
        <w:rPr>
          <w:rFonts w:ascii="Times New Roman" w:hAnsi="Times New Roman" w:cs="Times New Roman"/>
          <w:sz w:val="24"/>
          <w:szCs w:val="24"/>
        </w:rPr>
        <w:t xml:space="preserve"> MFIs offer a system of </w:t>
      </w:r>
      <w:r w:rsidRPr="000144E1">
        <w:rPr>
          <w:rFonts w:ascii="Times New Roman" w:hAnsi="Times New Roman" w:cs="Times New Roman"/>
          <w:sz w:val="24"/>
          <w:szCs w:val="24"/>
          <w:u w:val="single"/>
        </w:rPr>
        <w:t>dynamic incentive</w:t>
      </w:r>
      <w:r>
        <w:rPr>
          <w:rFonts w:ascii="Times New Roman" w:hAnsi="Times New Roman" w:cs="Times New Roman"/>
          <w:sz w:val="24"/>
          <w:szCs w:val="24"/>
        </w:rPr>
        <w:t xml:space="preserve"> to avert </w:t>
      </w:r>
      <w:r w:rsidR="00993A43">
        <w:rPr>
          <w:rFonts w:ascii="Times New Roman" w:hAnsi="Times New Roman" w:cs="Times New Roman"/>
          <w:sz w:val="24"/>
          <w:szCs w:val="24"/>
        </w:rPr>
        <w:t xml:space="preserve">the possibility of non-repayment that can arise due to both </w:t>
      </w:r>
      <w:r w:rsidR="00993A43" w:rsidRPr="00993A43">
        <w:rPr>
          <w:rFonts w:ascii="Times New Roman" w:hAnsi="Times New Roman" w:cs="Times New Roman"/>
          <w:i/>
          <w:sz w:val="24"/>
          <w:szCs w:val="24"/>
        </w:rPr>
        <w:t>ex ante</w:t>
      </w:r>
      <w:r w:rsidR="00993A43">
        <w:rPr>
          <w:rFonts w:ascii="Times New Roman" w:hAnsi="Times New Roman" w:cs="Times New Roman"/>
          <w:sz w:val="24"/>
          <w:szCs w:val="24"/>
        </w:rPr>
        <w:t xml:space="preserve"> and </w:t>
      </w:r>
      <w:r w:rsidR="00993A43" w:rsidRPr="00993A43">
        <w:rPr>
          <w:rFonts w:ascii="Times New Roman" w:hAnsi="Times New Roman" w:cs="Times New Roman"/>
          <w:i/>
          <w:sz w:val="24"/>
          <w:szCs w:val="24"/>
        </w:rPr>
        <w:t>ex post</w:t>
      </w:r>
      <w:r w:rsidR="00993A43">
        <w:rPr>
          <w:rFonts w:ascii="Times New Roman" w:hAnsi="Times New Roman" w:cs="Times New Roman"/>
          <w:sz w:val="24"/>
          <w:szCs w:val="24"/>
        </w:rPr>
        <w:t xml:space="preserve"> moral hazard</w:t>
      </w:r>
      <w:r>
        <w:rPr>
          <w:rFonts w:ascii="Times New Roman" w:hAnsi="Times New Roman" w:cs="Times New Roman"/>
          <w:sz w:val="24"/>
          <w:szCs w:val="24"/>
        </w:rPr>
        <w:t xml:space="preserve">. </w:t>
      </w:r>
      <w:r w:rsidR="00993A43">
        <w:rPr>
          <w:rFonts w:ascii="Times New Roman" w:hAnsi="Times New Roman" w:cs="Times New Roman"/>
          <w:sz w:val="24"/>
          <w:szCs w:val="24"/>
        </w:rPr>
        <w:t xml:space="preserve">The incentive consists in the condition that a borrower would be entitled to </w:t>
      </w:r>
      <w:r w:rsidR="00553174">
        <w:rPr>
          <w:rFonts w:ascii="Times New Roman" w:hAnsi="Times New Roman" w:cs="Times New Roman"/>
          <w:sz w:val="24"/>
          <w:szCs w:val="24"/>
        </w:rPr>
        <w:t xml:space="preserve">receive </w:t>
      </w:r>
      <w:r w:rsidR="00993A43">
        <w:rPr>
          <w:rFonts w:ascii="Times New Roman" w:hAnsi="Times New Roman" w:cs="Times New Roman"/>
          <w:sz w:val="24"/>
          <w:szCs w:val="24"/>
        </w:rPr>
        <w:t>loans in the future – perhaps on a bigger scale – only if they repay the previous loa</w:t>
      </w:r>
      <w:r w:rsidR="00553174">
        <w:rPr>
          <w:rFonts w:ascii="Times New Roman" w:hAnsi="Times New Roman" w:cs="Times New Roman"/>
          <w:sz w:val="24"/>
          <w:szCs w:val="24"/>
        </w:rPr>
        <w:t xml:space="preserve">ns in time. If the loan </w:t>
      </w:r>
      <w:r w:rsidR="00993A43">
        <w:rPr>
          <w:rFonts w:ascii="Times New Roman" w:hAnsi="Times New Roman" w:cs="Times New Roman"/>
          <w:sz w:val="24"/>
          <w:szCs w:val="24"/>
        </w:rPr>
        <w:t>transaction were a one-shot affair, the lender would find it hard to ensure repayment</w:t>
      </w:r>
      <w:r w:rsidR="00553174">
        <w:rPr>
          <w:rFonts w:ascii="Times New Roman" w:hAnsi="Times New Roman" w:cs="Times New Roman"/>
          <w:sz w:val="24"/>
          <w:szCs w:val="24"/>
        </w:rPr>
        <w:t>, especially when a culture of default prevails</w:t>
      </w:r>
      <w:r w:rsidR="00993A43">
        <w:rPr>
          <w:rFonts w:ascii="Times New Roman" w:hAnsi="Times New Roman" w:cs="Times New Roman"/>
          <w:sz w:val="24"/>
          <w:szCs w:val="24"/>
        </w:rPr>
        <w:t xml:space="preserve">. However, </w:t>
      </w:r>
      <w:r w:rsidR="00553174">
        <w:rPr>
          <w:rFonts w:ascii="Times New Roman" w:hAnsi="Times New Roman" w:cs="Times New Roman"/>
          <w:sz w:val="24"/>
          <w:szCs w:val="24"/>
        </w:rPr>
        <w:t>if</w:t>
      </w:r>
      <w:r w:rsidR="00993A43">
        <w:rPr>
          <w:rFonts w:ascii="Times New Roman" w:hAnsi="Times New Roman" w:cs="Times New Roman"/>
          <w:sz w:val="24"/>
          <w:szCs w:val="24"/>
        </w:rPr>
        <w:t xml:space="preserve"> we allow for </w:t>
      </w:r>
      <w:r w:rsidR="008271CF" w:rsidRPr="008271CF">
        <w:rPr>
          <w:rFonts w:ascii="Times New Roman" w:hAnsi="Times New Roman" w:cs="Times New Roman"/>
          <w:sz w:val="24"/>
          <w:szCs w:val="24"/>
        </w:rPr>
        <w:t xml:space="preserve">repeated transactions, </w:t>
      </w:r>
      <w:r w:rsidR="00993A43">
        <w:rPr>
          <w:rFonts w:ascii="Times New Roman" w:hAnsi="Times New Roman" w:cs="Times New Roman"/>
          <w:sz w:val="24"/>
          <w:szCs w:val="24"/>
        </w:rPr>
        <w:t>t</w:t>
      </w:r>
      <w:r w:rsidR="008271CF" w:rsidRPr="008271CF">
        <w:rPr>
          <w:rFonts w:ascii="Times New Roman" w:hAnsi="Times New Roman" w:cs="Times New Roman"/>
          <w:sz w:val="24"/>
          <w:szCs w:val="24"/>
        </w:rPr>
        <w:t>he lender can then threaten not to offer loan</w:t>
      </w:r>
      <w:r w:rsidR="00553174">
        <w:rPr>
          <w:rFonts w:ascii="Times New Roman" w:hAnsi="Times New Roman" w:cs="Times New Roman"/>
          <w:sz w:val="24"/>
          <w:szCs w:val="24"/>
        </w:rPr>
        <w:t>s</w:t>
      </w:r>
      <w:r w:rsidR="008271CF" w:rsidRPr="008271CF">
        <w:rPr>
          <w:rFonts w:ascii="Times New Roman" w:hAnsi="Times New Roman" w:cs="Times New Roman"/>
          <w:sz w:val="24"/>
          <w:szCs w:val="24"/>
        </w:rPr>
        <w:t xml:space="preserve"> in the future in case the borrower defaults. If this threat is credible and the borrower values the availability of future loan sufficiently</w:t>
      </w:r>
      <w:r w:rsidR="008271CF">
        <w:rPr>
          <w:rFonts w:ascii="Times New Roman" w:hAnsi="Times New Roman" w:cs="Times New Roman"/>
          <w:sz w:val="24"/>
          <w:szCs w:val="24"/>
        </w:rPr>
        <w:t>,</w:t>
      </w:r>
      <w:r w:rsidR="008271CF" w:rsidRPr="008271CF">
        <w:rPr>
          <w:rFonts w:ascii="Times New Roman" w:hAnsi="Times New Roman" w:cs="Times New Roman"/>
          <w:sz w:val="24"/>
          <w:szCs w:val="24"/>
        </w:rPr>
        <w:t xml:space="preserve"> it may be possible to devise a credit contract that induc</w:t>
      </w:r>
      <w:r w:rsidR="0057413A">
        <w:rPr>
          <w:rFonts w:ascii="Times New Roman" w:hAnsi="Times New Roman" w:cs="Times New Roman"/>
          <w:sz w:val="24"/>
          <w:szCs w:val="24"/>
        </w:rPr>
        <w:t>es the borrower not to default.</w:t>
      </w:r>
      <w:r w:rsidR="005F6A87">
        <w:rPr>
          <w:rStyle w:val="FootnoteReference"/>
          <w:rFonts w:ascii="Times New Roman" w:hAnsi="Times New Roman" w:cs="Times New Roman"/>
          <w:sz w:val="24"/>
          <w:szCs w:val="24"/>
        </w:rPr>
        <w:footnoteReference w:id="9"/>
      </w:r>
    </w:p>
    <w:p w14:paraId="56856565" w14:textId="77777777" w:rsidR="005F6A87" w:rsidRDefault="005F6A87" w:rsidP="008271CF">
      <w:pPr>
        <w:spacing w:after="120"/>
        <w:ind w:firstLine="720"/>
        <w:jc w:val="both"/>
        <w:rPr>
          <w:rFonts w:ascii="Times New Roman" w:eastAsia="Times New Roman" w:hAnsi="Times New Roman" w:cs="Times New Roman"/>
          <w:sz w:val="24"/>
          <w:szCs w:val="24"/>
          <w:lang w:eastAsia="en-GB"/>
        </w:rPr>
      </w:pPr>
      <w:r w:rsidRPr="002125ED">
        <w:rPr>
          <w:rFonts w:ascii="Times New Roman" w:eastAsia="Times New Roman" w:hAnsi="Times New Roman" w:cs="Times New Roman"/>
          <w:sz w:val="24"/>
          <w:szCs w:val="24"/>
          <w:lang w:eastAsia="en-GB"/>
        </w:rPr>
        <w:t xml:space="preserve">One potential problem is that the threat may not work because the borrower might have access to other lenders to fall back upon if the first lender cuts her off. While this possibility cannot be denied, access to other lenders will not necessarily render the threat from the first lender completely toothless. After all, if a borrower defaults to one lender, her reputation would be sullied, which may make her access to other lenders more difficult </w:t>
      </w:r>
      <w:r w:rsidRPr="002125ED">
        <w:rPr>
          <w:rFonts w:ascii="Times New Roman" w:eastAsia="Times New Roman" w:hAnsi="Times New Roman" w:cs="Times New Roman"/>
          <w:sz w:val="24"/>
          <w:szCs w:val="24"/>
          <w:lang w:eastAsia="en-GB"/>
        </w:rPr>
        <w:sym w:font="Symbol" w:char="F02D"/>
      </w:r>
      <w:r w:rsidRPr="002125ED">
        <w:rPr>
          <w:rFonts w:ascii="Times New Roman" w:eastAsia="Times New Roman" w:hAnsi="Times New Roman" w:cs="Times New Roman"/>
          <w:sz w:val="24"/>
          <w:szCs w:val="24"/>
          <w:lang w:eastAsia="en-GB"/>
        </w:rPr>
        <w:t xml:space="preserve"> in particular, she may have to accept more onerous terms and conditions </w:t>
      </w:r>
      <w:r>
        <w:rPr>
          <w:rFonts w:ascii="Times New Roman" w:eastAsia="Times New Roman" w:hAnsi="Times New Roman" w:cs="Times New Roman"/>
          <w:sz w:val="24"/>
          <w:szCs w:val="24"/>
          <w:lang w:eastAsia="en-GB"/>
        </w:rPr>
        <w:t>than</w:t>
      </w:r>
      <w:r w:rsidRPr="002125ED">
        <w:rPr>
          <w:rFonts w:ascii="Times New Roman" w:eastAsia="Times New Roman" w:hAnsi="Times New Roman" w:cs="Times New Roman"/>
          <w:sz w:val="24"/>
          <w:szCs w:val="24"/>
          <w:lang w:eastAsia="en-GB"/>
        </w:rPr>
        <w:t xml:space="preserve"> she would have </w:t>
      </w:r>
      <w:r>
        <w:rPr>
          <w:rFonts w:ascii="Times New Roman" w:eastAsia="Times New Roman" w:hAnsi="Times New Roman" w:cs="Times New Roman"/>
          <w:sz w:val="24"/>
          <w:szCs w:val="24"/>
          <w:lang w:eastAsia="en-GB"/>
        </w:rPr>
        <w:t>otherwise received</w:t>
      </w:r>
      <w:r w:rsidRPr="002125ED">
        <w:rPr>
          <w:rFonts w:ascii="Times New Roman" w:eastAsia="Times New Roman" w:hAnsi="Times New Roman" w:cs="Times New Roman"/>
          <w:sz w:val="24"/>
          <w:szCs w:val="24"/>
          <w:lang w:eastAsia="en-GB"/>
        </w:rPr>
        <w:t>. Default may thus have a real cost for the borrower, even if she has access to other lenders.</w:t>
      </w:r>
    </w:p>
    <w:p w14:paraId="568FC13C" w14:textId="77777777" w:rsidR="000144E1" w:rsidRDefault="008271CF" w:rsidP="008271CF">
      <w:pPr>
        <w:spacing w:after="120"/>
        <w:ind w:firstLine="720"/>
        <w:jc w:val="both"/>
        <w:rPr>
          <w:rFonts w:ascii="Times New Roman" w:hAnsi="Times New Roman" w:cs="Times New Roman"/>
          <w:sz w:val="24"/>
          <w:szCs w:val="24"/>
        </w:rPr>
      </w:pPr>
      <w:r w:rsidRPr="008271CF">
        <w:rPr>
          <w:rFonts w:ascii="Times New Roman" w:hAnsi="Times New Roman" w:cs="Times New Roman"/>
          <w:sz w:val="24"/>
          <w:szCs w:val="24"/>
        </w:rPr>
        <w:t xml:space="preserve">It is this cost of default that could make denial of </w:t>
      </w:r>
      <w:r w:rsidR="000144E1">
        <w:rPr>
          <w:rFonts w:ascii="Times New Roman" w:hAnsi="Times New Roman" w:cs="Times New Roman"/>
          <w:sz w:val="24"/>
          <w:szCs w:val="24"/>
        </w:rPr>
        <w:t xml:space="preserve">future loan a credible threat. </w:t>
      </w:r>
      <w:r w:rsidR="000144E1" w:rsidRPr="000144E1">
        <w:rPr>
          <w:rFonts w:ascii="Times New Roman" w:hAnsi="Times New Roman" w:cs="Times New Roman"/>
          <w:sz w:val="24"/>
          <w:szCs w:val="24"/>
        </w:rPr>
        <w:t>There remains a deeper problem, however, which may render the threa</w:t>
      </w:r>
      <w:r w:rsidR="00553174">
        <w:rPr>
          <w:rFonts w:ascii="Times New Roman" w:hAnsi="Times New Roman" w:cs="Times New Roman"/>
          <w:sz w:val="24"/>
          <w:szCs w:val="24"/>
        </w:rPr>
        <w:t>t useless even if the borrower</w:t>
      </w:r>
      <w:r w:rsidR="000144E1" w:rsidRPr="000144E1">
        <w:rPr>
          <w:rFonts w:ascii="Times New Roman" w:hAnsi="Times New Roman" w:cs="Times New Roman"/>
          <w:sz w:val="24"/>
          <w:szCs w:val="24"/>
        </w:rPr>
        <w:t xml:space="preserve"> </w:t>
      </w:r>
      <w:r w:rsidR="00553174">
        <w:rPr>
          <w:rFonts w:ascii="Times New Roman" w:hAnsi="Times New Roman" w:cs="Times New Roman"/>
          <w:sz w:val="24"/>
          <w:szCs w:val="24"/>
        </w:rPr>
        <w:t>does not have access to other lenders</w:t>
      </w:r>
      <w:r w:rsidR="000144E1" w:rsidRPr="000144E1">
        <w:rPr>
          <w:rFonts w:ascii="Times New Roman" w:hAnsi="Times New Roman" w:cs="Times New Roman"/>
          <w:sz w:val="24"/>
          <w:szCs w:val="24"/>
        </w:rPr>
        <w:t xml:space="preserve">. This has to do with a point first made by Bulow and </w:t>
      </w:r>
      <w:r w:rsidR="000144E1" w:rsidRPr="000144E1">
        <w:rPr>
          <w:rFonts w:ascii="Times New Roman" w:hAnsi="Times New Roman" w:cs="Times New Roman"/>
          <w:sz w:val="24"/>
          <w:szCs w:val="24"/>
        </w:rPr>
        <w:lastRenderedPageBreak/>
        <w:t>Rogoff (1989) writing in the context of sovereign lending, but it has serious implications for all models involving denial of future credit. They show that if the borrower can save at the same rate as the lender then credit denial is useless as a means of ensuring loan repayment. The reason is simple: rather than repay one dollar today to obtain a future loan, the borrower would rather just save the dollar and effectively self-finance the promised fut</w:t>
      </w:r>
      <w:r w:rsidR="00CE7DCE">
        <w:rPr>
          <w:rFonts w:ascii="Times New Roman" w:hAnsi="Times New Roman" w:cs="Times New Roman"/>
          <w:sz w:val="24"/>
          <w:szCs w:val="24"/>
        </w:rPr>
        <w:t>ure loan</w:t>
      </w:r>
      <w:r w:rsidR="000144E1" w:rsidRPr="000144E1">
        <w:rPr>
          <w:rFonts w:ascii="Times New Roman" w:hAnsi="Times New Roman" w:cs="Times New Roman"/>
          <w:sz w:val="24"/>
          <w:szCs w:val="24"/>
        </w:rPr>
        <w:t xml:space="preserve">. This argument implies that if the threat of denial of future </w:t>
      </w:r>
      <w:r w:rsidR="00530936">
        <w:rPr>
          <w:rFonts w:ascii="Times New Roman" w:hAnsi="Times New Roman" w:cs="Times New Roman"/>
          <w:sz w:val="24"/>
          <w:szCs w:val="24"/>
        </w:rPr>
        <w:t>credit has to have any deterrence</w:t>
      </w:r>
      <w:r w:rsidR="000144E1" w:rsidRPr="000144E1">
        <w:rPr>
          <w:rFonts w:ascii="Times New Roman" w:hAnsi="Times New Roman" w:cs="Times New Roman"/>
          <w:sz w:val="24"/>
          <w:szCs w:val="24"/>
        </w:rPr>
        <w:t xml:space="preserve"> power, some other conditions must be satisfied. </w:t>
      </w:r>
      <w:r w:rsidR="00993A43">
        <w:rPr>
          <w:rFonts w:ascii="Times New Roman" w:hAnsi="Times New Roman" w:cs="Times New Roman"/>
          <w:sz w:val="24"/>
          <w:szCs w:val="24"/>
        </w:rPr>
        <w:t>A couple of</w:t>
      </w:r>
      <w:r w:rsidR="000144E1" w:rsidRPr="000144E1">
        <w:rPr>
          <w:rFonts w:ascii="Times New Roman" w:hAnsi="Times New Roman" w:cs="Times New Roman"/>
          <w:sz w:val="24"/>
          <w:szCs w:val="24"/>
        </w:rPr>
        <w:t xml:space="preserve"> such conditions </w:t>
      </w:r>
      <w:r w:rsidR="00993A43">
        <w:rPr>
          <w:rFonts w:ascii="Times New Roman" w:hAnsi="Times New Roman" w:cs="Times New Roman"/>
          <w:sz w:val="24"/>
          <w:szCs w:val="24"/>
        </w:rPr>
        <w:t>sound plausible</w:t>
      </w:r>
      <w:r w:rsidR="000144E1" w:rsidRPr="000144E1">
        <w:rPr>
          <w:rFonts w:ascii="Times New Roman" w:hAnsi="Times New Roman" w:cs="Times New Roman"/>
          <w:sz w:val="24"/>
          <w:szCs w:val="24"/>
        </w:rPr>
        <w:t>.</w:t>
      </w:r>
      <w:r w:rsidR="00993A43">
        <w:rPr>
          <w:rFonts w:ascii="Times New Roman" w:hAnsi="Times New Roman" w:cs="Times New Roman"/>
          <w:sz w:val="24"/>
          <w:szCs w:val="24"/>
        </w:rPr>
        <w:t xml:space="preserve"> T</w:t>
      </w:r>
      <w:r w:rsidR="000144E1" w:rsidRPr="000144E1">
        <w:rPr>
          <w:rFonts w:ascii="Times New Roman" w:hAnsi="Times New Roman" w:cs="Times New Roman"/>
          <w:sz w:val="24"/>
          <w:szCs w:val="24"/>
        </w:rPr>
        <w:t xml:space="preserve">he borrower’s credit needs may increase over time, in which case recycling the defaulted loan won’t suffice. </w:t>
      </w:r>
      <w:r w:rsidR="00175BA4">
        <w:rPr>
          <w:rFonts w:ascii="Times New Roman" w:hAnsi="Times New Roman" w:cs="Times New Roman"/>
          <w:sz w:val="24"/>
          <w:szCs w:val="24"/>
        </w:rPr>
        <w:t>Alternatively (or additionally)</w:t>
      </w:r>
      <w:r w:rsidR="000144E1" w:rsidRPr="000144E1">
        <w:rPr>
          <w:rFonts w:ascii="Times New Roman" w:hAnsi="Times New Roman" w:cs="Times New Roman"/>
          <w:sz w:val="24"/>
          <w:szCs w:val="24"/>
        </w:rPr>
        <w:t xml:space="preserve">, the borrower </w:t>
      </w:r>
      <w:r w:rsidR="00175BA4">
        <w:rPr>
          <w:rFonts w:ascii="Times New Roman" w:hAnsi="Times New Roman" w:cs="Times New Roman"/>
          <w:sz w:val="24"/>
          <w:szCs w:val="24"/>
        </w:rPr>
        <w:t>could find it hard to</w:t>
      </w:r>
      <w:r w:rsidR="000144E1" w:rsidRPr="000144E1">
        <w:rPr>
          <w:rFonts w:ascii="Times New Roman" w:hAnsi="Times New Roman" w:cs="Times New Roman"/>
          <w:sz w:val="24"/>
          <w:szCs w:val="24"/>
        </w:rPr>
        <w:t xml:space="preserve"> save</w:t>
      </w:r>
      <w:r w:rsidR="00175BA4">
        <w:rPr>
          <w:rFonts w:ascii="Times New Roman" w:hAnsi="Times New Roman" w:cs="Times New Roman"/>
          <w:sz w:val="24"/>
          <w:szCs w:val="24"/>
        </w:rPr>
        <w:t xml:space="preserve"> and may find</w:t>
      </w:r>
      <w:r w:rsidR="000144E1" w:rsidRPr="000144E1">
        <w:rPr>
          <w:rFonts w:ascii="Times New Roman" w:hAnsi="Times New Roman" w:cs="Times New Roman"/>
          <w:sz w:val="24"/>
          <w:szCs w:val="24"/>
        </w:rPr>
        <w:t xml:space="preserve"> borrowing easier than saving, </w:t>
      </w:r>
      <w:r w:rsidR="00175BA4">
        <w:rPr>
          <w:rFonts w:ascii="Times New Roman" w:hAnsi="Times New Roman" w:cs="Times New Roman"/>
          <w:sz w:val="24"/>
          <w:szCs w:val="24"/>
        </w:rPr>
        <w:t>because of</w:t>
      </w:r>
      <w:r w:rsidR="000144E1" w:rsidRPr="000144E1">
        <w:rPr>
          <w:rFonts w:ascii="Times New Roman" w:hAnsi="Times New Roman" w:cs="Times New Roman"/>
          <w:sz w:val="24"/>
          <w:szCs w:val="24"/>
        </w:rPr>
        <w:t xml:space="preserve"> time-inconsistent preferences</w:t>
      </w:r>
      <w:r w:rsidR="00175BA4">
        <w:rPr>
          <w:rFonts w:ascii="Times New Roman" w:hAnsi="Times New Roman" w:cs="Times New Roman"/>
          <w:sz w:val="24"/>
          <w:szCs w:val="24"/>
        </w:rPr>
        <w:t xml:space="preserve"> </w:t>
      </w:r>
      <w:r w:rsidR="000144E1">
        <w:rPr>
          <w:rFonts w:ascii="Times New Roman" w:hAnsi="Times New Roman" w:cs="Times New Roman"/>
          <w:sz w:val="24"/>
          <w:szCs w:val="24"/>
        </w:rPr>
        <w:t>discussed above</w:t>
      </w:r>
      <w:r w:rsidR="00175BA4">
        <w:rPr>
          <w:rFonts w:ascii="Times New Roman" w:hAnsi="Times New Roman" w:cs="Times New Roman"/>
          <w:sz w:val="24"/>
          <w:szCs w:val="24"/>
        </w:rPr>
        <w:t>.</w:t>
      </w:r>
    </w:p>
    <w:p w14:paraId="63F50A10" w14:textId="77777777" w:rsidR="000144E1" w:rsidRDefault="000144E1" w:rsidP="000144E1">
      <w:pPr>
        <w:spacing w:after="120"/>
        <w:ind w:firstLine="720"/>
        <w:jc w:val="both"/>
        <w:rPr>
          <w:rFonts w:ascii="Times New Roman" w:hAnsi="Times New Roman" w:cs="Times New Roman"/>
          <w:sz w:val="24"/>
          <w:szCs w:val="24"/>
        </w:rPr>
      </w:pPr>
      <w:r>
        <w:rPr>
          <w:rFonts w:ascii="Times New Roman" w:hAnsi="Times New Roman" w:cs="Times New Roman"/>
          <w:sz w:val="24"/>
          <w:szCs w:val="24"/>
        </w:rPr>
        <w:t>Sixth, the MFIs generally require the borrowers to attend weekly meetings in which loan officers collect loans in a publicly transparent manner. The impact of this condition on the viability of microcredit is two-fo</w:t>
      </w:r>
      <w:r w:rsidR="00530936">
        <w:rPr>
          <w:rFonts w:ascii="Times New Roman" w:hAnsi="Times New Roman" w:cs="Times New Roman"/>
          <w:sz w:val="24"/>
          <w:szCs w:val="24"/>
        </w:rPr>
        <w:t>ld. One the</w:t>
      </w:r>
      <w:r>
        <w:rPr>
          <w:rFonts w:ascii="Times New Roman" w:hAnsi="Times New Roman" w:cs="Times New Roman"/>
          <w:sz w:val="24"/>
          <w:szCs w:val="24"/>
        </w:rPr>
        <w:t xml:space="preserve"> one hand, it helps reduce the transaction cost of lending in a system that is inherently laden with a high transaction cost because of the </w:t>
      </w:r>
      <w:r w:rsidR="00530936">
        <w:rPr>
          <w:rFonts w:ascii="Times New Roman" w:hAnsi="Times New Roman" w:cs="Times New Roman"/>
          <w:sz w:val="24"/>
          <w:szCs w:val="24"/>
        </w:rPr>
        <w:t xml:space="preserve">lenders’ </w:t>
      </w:r>
      <w:r>
        <w:rPr>
          <w:rFonts w:ascii="Times New Roman" w:hAnsi="Times New Roman" w:cs="Times New Roman"/>
          <w:sz w:val="24"/>
          <w:szCs w:val="24"/>
        </w:rPr>
        <w:t xml:space="preserve">commitment to go the borrowers instead of expecting the borrowers to come to them. No less importantly, it is expected to improve the rate of repayment by exposing the prospective defaulters to public shame. Anyone failing to repay loans would then have to endure the ignominy of being identified as a defaulter in a public forum. The prospect of such ignominy is expected to deter non-repayment on account of both </w:t>
      </w:r>
      <w:r w:rsidRPr="00DD6EAC">
        <w:rPr>
          <w:rFonts w:ascii="Times New Roman" w:hAnsi="Times New Roman" w:cs="Times New Roman"/>
          <w:i/>
          <w:sz w:val="24"/>
          <w:szCs w:val="24"/>
        </w:rPr>
        <w:t>ex ante</w:t>
      </w:r>
      <w:r>
        <w:rPr>
          <w:rFonts w:ascii="Times New Roman" w:hAnsi="Times New Roman" w:cs="Times New Roman"/>
          <w:sz w:val="24"/>
          <w:szCs w:val="24"/>
        </w:rPr>
        <w:t xml:space="preserve"> and </w:t>
      </w:r>
      <w:r w:rsidRPr="00DD6EAC">
        <w:rPr>
          <w:rFonts w:ascii="Times New Roman" w:hAnsi="Times New Roman" w:cs="Times New Roman"/>
          <w:i/>
          <w:sz w:val="24"/>
          <w:szCs w:val="24"/>
        </w:rPr>
        <w:t>ex post</w:t>
      </w:r>
      <w:r>
        <w:rPr>
          <w:rFonts w:ascii="Times New Roman" w:hAnsi="Times New Roman" w:cs="Times New Roman"/>
          <w:sz w:val="24"/>
          <w:szCs w:val="24"/>
        </w:rPr>
        <w:t xml:space="preserve"> moral hazard.</w:t>
      </w:r>
    </w:p>
    <w:p w14:paraId="4A8FFDE6" w14:textId="77777777" w:rsidR="00D622F1" w:rsidRDefault="00D622F1" w:rsidP="00F16E0C">
      <w:pPr>
        <w:spacing w:after="120"/>
        <w:ind w:firstLine="720"/>
        <w:jc w:val="both"/>
        <w:rPr>
          <w:rFonts w:ascii="Times New Roman" w:hAnsi="Times New Roman" w:cs="Times New Roman"/>
          <w:sz w:val="24"/>
          <w:szCs w:val="24"/>
        </w:rPr>
      </w:pPr>
      <w:r>
        <w:rPr>
          <w:rFonts w:ascii="Times New Roman" w:hAnsi="Times New Roman" w:cs="Times New Roman"/>
          <w:sz w:val="24"/>
          <w:szCs w:val="24"/>
        </w:rPr>
        <w:t>These, and other measures of discipline</w:t>
      </w:r>
      <w:r w:rsidR="0057413A">
        <w:rPr>
          <w:rFonts w:ascii="Times New Roman" w:hAnsi="Times New Roman" w:cs="Times New Roman"/>
          <w:sz w:val="24"/>
          <w:szCs w:val="24"/>
        </w:rPr>
        <w:t xml:space="preserve"> and incentive</w:t>
      </w:r>
      <w:r>
        <w:rPr>
          <w:rFonts w:ascii="Times New Roman" w:hAnsi="Times New Roman" w:cs="Times New Roman"/>
          <w:sz w:val="24"/>
          <w:szCs w:val="24"/>
        </w:rPr>
        <w:t xml:space="preserve"> together constituted a model of loan delivery that </w:t>
      </w:r>
      <w:r w:rsidR="00530936">
        <w:rPr>
          <w:rFonts w:ascii="Times New Roman" w:hAnsi="Times New Roman" w:cs="Times New Roman"/>
          <w:sz w:val="24"/>
          <w:szCs w:val="24"/>
        </w:rPr>
        <w:t xml:space="preserve">for many years has </w:t>
      </w:r>
      <w:r>
        <w:rPr>
          <w:rFonts w:ascii="Times New Roman" w:hAnsi="Times New Roman" w:cs="Times New Roman"/>
          <w:sz w:val="24"/>
          <w:szCs w:val="24"/>
        </w:rPr>
        <w:t>successfully deal</w:t>
      </w:r>
      <w:r w:rsidR="000F3C63">
        <w:rPr>
          <w:rFonts w:ascii="Times New Roman" w:hAnsi="Times New Roman" w:cs="Times New Roman"/>
          <w:sz w:val="24"/>
          <w:szCs w:val="24"/>
        </w:rPr>
        <w:t>t with the problem</w:t>
      </w:r>
      <w:r>
        <w:rPr>
          <w:rFonts w:ascii="Times New Roman" w:hAnsi="Times New Roman" w:cs="Times New Roman"/>
          <w:sz w:val="24"/>
          <w:szCs w:val="24"/>
        </w:rPr>
        <w:t xml:space="preserve"> of asymmetric information </w:t>
      </w:r>
      <w:r w:rsidR="0057413A">
        <w:rPr>
          <w:rFonts w:ascii="Times New Roman" w:hAnsi="Times New Roman" w:cs="Times New Roman"/>
          <w:sz w:val="24"/>
          <w:szCs w:val="24"/>
        </w:rPr>
        <w:t xml:space="preserve">and enforcement </w:t>
      </w:r>
      <w:r>
        <w:rPr>
          <w:rFonts w:ascii="Times New Roman" w:hAnsi="Times New Roman" w:cs="Times New Roman"/>
          <w:sz w:val="24"/>
          <w:szCs w:val="24"/>
        </w:rPr>
        <w:t xml:space="preserve">even without </w:t>
      </w:r>
      <w:r w:rsidR="003661B9">
        <w:rPr>
          <w:rFonts w:ascii="Times New Roman" w:hAnsi="Times New Roman" w:cs="Times New Roman"/>
          <w:sz w:val="24"/>
          <w:szCs w:val="24"/>
        </w:rPr>
        <w:t xml:space="preserve">the support of </w:t>
      </w:r>
      <w:r>
        <w:rPr>
          <w:rFonts w:ascii="Times New Roman" w:hAnsi="Times New Roman" w:cs="Times New Roman"/>
          <w:sz w:val="24"/>
          <w:szCs w:val="24"/>
        </w:rPr>
        <w:t xml:space="preserve">rigorous loan appraisal and tangible collateral. The success </w:t>
      </w:r>
      <w:r w:rsidR="003661B9">
        <w:rPr>
          <w:rFonts w:ascii="Times New Roman" w:hAnsi="Times New Roman" w:cs="Times New Roman"/>
          <w:sz w:val="24"/>
          <w:szCs w:val="24"/>
        </w:rPr>
        <w:t xml:space="preserve">of the model </w:t>
      </w:r>
      <w:r w:rsidR="00530936">
        <w:rPr>
          <w:rFonts w:ascii="Times New Roman" w:hAnsi="Times New Roman" w:cs="Times New Roman"/>
          <w:sz w:val="24"/>
          <w:szCs w:val="24"/>
        </w:rPr>
        <w:t>is</w:t>
      </w:r>
      <w:r>
        <w:rPr>
          <w:rFonts w:ascii="Times New Roman" w:hAnsi="Times New Roman" w:cs="Times New Roman"/>
          <w:sz w:val="24"/>
          <w:szCs w:val="24"/>
        </w:rPr>
        <w:t xml:space="preserve"> evident from </w:t>
      </w:r>
      <w:r w:rsidR="003661B9">
        <w:rPr>
          <w:rFonts w:ascii="Times New Roman" w:hAnsi="Times New Roman" w:cs="Times New Roman"/>
          <w:sz w:val="24"/>
          <w:szCs w:val="24"/>
        </w:rPr>
        <w:t xml:space="preserve">the fact that poor borrowers </w:t>
      </w:r>
      <w:r w:rsidR="00530936">
        <w:rPr>
          <w:rFonts w:ascii="Times New Roman" w:hAnsi="Times New Roman" w:cs="Times New Roman"/>
          <w:sz w:val="24"/>
          <w:szCs w:val="24"/>
        </w:rPr>
        <w:t xml:space="preserve">have </w:t>
      </w:r>
      <w:r w:rsidR="003661B9">
        <w:rPr>
          <w:rFonts w:ascii="Times New Roman" w:hAnsi="Times New Roman" w:cs="Times New Roman"/>
          <w:sz w:val="24"/>
          <w:szCs w:val="24"/>
        </w:rPr>
        <w:t xml:space="preserve">maintained an impressively high record of repayment year after year even as the </w:t>
      </w:r>
      <w:r w:rsidR="0057413A">
        <w:rPr>
          <w:rFonts w:ascii="Times New Roman" w:hAnsi="Times New Roman" w:cs="Times New Roman"/>
          <w:sz w:val="24"/>
          <w:szCs w:val="24"/>
        </w:rPr>
        <w:t>reach of MFIs expanded rapidly.</w:t>
      </w:r>
    </w:p>
    <w:p w14:paraId="110C4496" w14:textId="77777777" w:rsidR="003661B9" w:rsidRDefault="003661B9" w:rsidP="00F16E0C">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Over time, however, most of the original conditions have been relaxed to varying degrees. </w:t>
      </w:r>
      <w:r w:rsidR="0017736C">
        <w:rPr>
          <w:rFonts w:ascii="Times New Roman" w:hAnsi="Times New Roman" w:cs="Times New Roman"/>
          <w:sz w:val="24"/>
          <w:szCs w:val="24"/>
        </w:rPr>
        <w:t>Most</w:t>
      </w:r>
      <w:r>
        <w:rPr>
          <w:rFonts w:ascii="Times New Roman" w:hAnsi="Times New Roman" w:cs="Times New Roman"/>
          <w:sz w:val="24"/>
          <w:szCs w:val="24"/>
        </w:rPr>
        <w:t xml:space="preserve"> MFIs are increasingly moving away from the idea of </w:t>
      </w:r>
      <w:r w:rsidR="00884B5D">
        <w:rPr>
          <w:rFonts w:ascii="Times New Roman" w:hAnsi="Times New Roman" w:cs="Times New Roman"/>
          <w:sz w:val="24"/>
          <w:szCs w:val="24"/>
        </w:rPr>
        <w:t>joint</w:t>
      </w:r>
      <w:r>
        <w:rPr>
          <w:rFonts w:ascii="Times New Roman" w:hAnsi="Times New Roman" w:cs="Times New Roman"/>
          <w:sz w:val="24"/>
          <w:szCs w:val="24"/>
        </w:rPr>
        <w:t xml:space="preserve"> liability, and that includes the Grameen Bank itself, which first implemented the idea in a systematic manner. Individual loans, based on individual liability, are becoming increasingly common. The requirement of group meetings in which loans are repaid in public has also been dispensed with in many cases. </w:t>
      </w:r>
      <w:r w:rsidR="000F3C63">
        <w:rPr>
          <w:rFonts w:ascii="Times New Roman" w:hAnsi="Times New Roman" w:cs="Times New Roman"/>
          <w:sz w:val="24"/>
          <w:szCs w:val="24"/>
        </w:rPr>
        <w:t>Even the discipline of weekly repayment is giving way to more flexible repayment schedules.</w:t>
      </w:r>
    </w:p>
    <w:p w14:paraId="1EAFF4C7" w14:textId="77777777" w:rsidR="008C47CA" w:rsidRDefault="000F3C63" w:rsidP="00F16E0C">
      <w:pPr>
        <w:spacing w:after="120"/>
        <w:ind w:firstLine="720"/>
        <w:jc w:val="both"/>
        <w:rPr>
          <w:rFonts w:ascii="Times New Roman" w:hAnsi="Times New Roman" w:cs="Times New Roman"/>
          <w:sz w:val="24"/>
          <w:szCs w:val="24"/>
        </w:rPr>
      </w:pPr>
      <w:r>
        <w:rPr>
          <w:rFonts w:ascii="Times New Roman" w:hAnsi="Times New Roman" w:cs="Times New Roman"/>
          <w:sz w:val="24"/>
          <w:szCs w:val="24"/>
        </w:rPr>
        <w:t>And yet, the system of microcredit has not collapsed; on the contrary, its expansion c</w:t>
      </w:r>
      <w:r w:rsidR="00F95645">
        <w:rPr>
          <w:rFonts w:ascii="Times New Roman" w:hAnsi="Times New Roman" w:cs="Times New Roman"/>
          <w:sz w:val="24"/>
          <w:szCs w:val="24"/>
        </w:rPr>
        <w:t>ontinues</w:t>
      </w:r>
      <w:r>
        <w:rPr>
          <w:rFonts w:ascii="Times New Roman" w:hAnsi="Times New Roman" w:cs="Times New Roman"/>
          <w:sz w:val="24"/>
          <w:szCs w:val="24"/>
        </w:rPr>
        <w:t xml:space="preserve"> unabated without any </w:t>
      </w:r>
      <w:r w:rsidR="0006466F">
        <w:rPr>
          <w:rFonts w:ascii="Times New Roman" w:hAnsi="Times New Roman" w:cs="Times New Roman"/>
          <w:sz w:val="24"/>
          <w:szCs w:val="24"/>
        </w:rPr>
        <w:t>significant</w:t>
      </w:r>
      <w:r>
        <w:rPr>
          <w:rFonts w:ascii="Times New Roman" w:hAnsi="Times New Roman" w:cs="Times New Roman"/>
          <w:sz w:val="24"/>
          <w:szCs w:val="24"/>
        </w:rPr>
        <w:t xml:space="preserve"> decline in repayment rates. The question that naturally arises is: what is keeping the spectres of adverse selection</w:t>
      </w:r>
      <w:r w:rsidR="0057413A">
        <w:rPr>
          <w:rFonts w:ascii="Times New Roman" w:hAnsi="Times New Roman" w:cs="Times New Roman"/>
          <w:sz w:val="24"/>
          <w:szCs w:val="24"/>
        </w:rPr>
        <w:t>,</w:t>
      </w:r>
      <w:r>
        <w:rPr>
          <w:rFonts w:ascii="Times New Roman" w:hAnsi="Times New Roman" w:cs="Times New Roman"/>
          <w:sz w:val="24"/>
          <w:szCs w:val="24"/>
        </w:rPr>
        <w:t xml:space="preserve"> moral hazard </w:t>
      </w:r>
      <w:r w:rsidR="0057413A">
        <w:rPr>
          <w:rFonts w:ascii="Times New Roman" w:hAnsi="Times New Roman" w:cs="Times New Roman"/>
          <w:sz w:val="24"/>
          <w:szCs w:val="24"/>
        </w:rPr>
        <w:t xml:space="preserve">and enforcement problem </w:t>
      </w:r>
      <w:r>
        <w:rPr>
          <w:rFonts w:ascii="Times New Roman" w:hAnsi="Times New Roman" w:cs="Times New Roman"/>
          <w:sz w:val="24"/>
          <w:szCs w:val="24"/>
        </w:rPr>
        <w:t xml:space="preserve">at bay now that the very institutions that were supposed to keep them at bay are being dismantled one by one? </w:t>
      </w:r>
      <w:r w:rsidR="0057413A">
        <w:rPr>
          <w:rFonts w:ascii="Times New Roman" w:hAnsi="Times New Roman" w:cs="Times New Roman"/>
          <w:sz w:val="24"/>
          <w:szCs w:val="24"/>
        </w:rPr>
        <w:t xml:space="preserve">The hypothesis </w:t>
      </w:r>
      <w:r w:rsidR="00B25E54">
        <w:rPr>
          <w:rFonts w:ascii="Times New Roman" w:hAnsi="Times New Roman" w:cs="Times New Roman"/>
          <w:sz w:val="24"/>
          <w:szCs w:val="24"/>
        </w:rPr>
        <w:t xml:space="preserve">that is being advanced </w:t>
      </w:r>
      <w:r w:rsidR="0057413A">
        <w:rPr>
          <w:rFonts w:ascii="Times New Roman" w:hAnsi="Times New Roman" w:cs="Times New Roman"/>
          <w:sz w:val="24"/>
          <w:szCs w:val="24"/>
        </w:rPr>
        <w:t xml:space="preserve">in this paper </w:t>
      </w:r>
      <w:r w:rsidR="00B25E54">
        <w:rPr>
          <w:rFonts w:ascii="Times New Roman" w:hAnsi="Times New Roman" w:cs="Times New Roman"/>
          <w:sz w:val="24"/>
          <w:szCs w:val="24"/>
        </w:rPr>
        <w:t xml:space="preserve">to answer this question involves the idea of </w:t>
      </w:r>
      <w:r w:rsidR="00F95645">
        <w:rPr>
          <w:rFonts w:ascii="Times New Roman" w:hAnsi="Times New Roman" w:cs="Times New Roman"/>
          <w:sz w:val="24"/>
          <w:szCs w:val="24"/>
        </w:rPr>
        <w:t xml:space="preserve">changing </w:t>
      </w:r>
      <w:r w:rsidR="00B25E54">
        <w:rPr>
          <w:rFonts w:ascii="Times New Roman" w:hAnsi="Times New Roman" w:cs="Times New Roman"/>
          <w:sz w:val="24"/>
          <w:szCs w:val="24"/>
        </w:rPr>
        <w:t xml:space="preserve">social norm. The </w:t>
      </w:r>
      <w:r w:rsidR="0009251E">
        <w:rPr>
          <w:rFonts w:ascii="Times New Roman" w:hAnsi="Times New Roman" w:cs="Times New Roman"/>
          <w:sz w:val="24"/>
          <w:szCs w:val="24"/>
        </w:rPr>
        <w:t>hypothesis</w:t>
      </w:r>
      <w:r w:rsidR="00B25E54">
        <w:rPr>
          <w:rFonts w:ascii="Times New Roman" w:hAnsi="Times New Roman" w:cs="Times New Roman"/>
          <w:sz w:val="24"/>
          <w:szCs w:val="24"/>
        </w:rPr>
        <w:t xml:space="preserve"> is that as a result of many years of strict discipline, the notion that loans must be repaid has been internalised by t</w:t>
      </w:r>
      <w:r w:rsidR="00AB28AD">
        <w:rPr>
          <w:rFonts w:ascii="Times New Roman" w:hAnsi="Times New Roman" w:cs="Times New Roman"/>
          <w:sz w:val="24"/>
          <w:szCs w:val="24"/>
        </w:rPr>
        <w:t xml:space="preserve">he people of rural Bangladesh – </w:t>
      </w:r>
      <w:r w:rsidR="00530936">
        <w:rPr>
          <w:rFonts w:ascii="Times New Roman" w:hAnsi="Times New Roman" w:cs="Times New Roman"/>
          <w:sz w:val="24"/>
          <w:szCs w:val="24"/>
        </w:rPr>
        <w:t xml:space="preserve">i.e., </w:t>
      </w:r>
      <w:r w:rsidR="00B25E54">
        <w:rPr>
          <w:rFonts w:ascii="Times New Roman" w:hAnsi="Times New Roman" w:cs="Times New Roman"/>
          <w:sz w:val="24"/>
          <w:szCs w:val="24"/>
        </w:rPr>
        <w:t>repayment of lo</w:t>
      </w:r>
      <w:r w:rsidR="0032117D">
        <w:rPr>
          <w:rFonts w:ascii="Times New Roman" w:hAnsi="Times New Roman" w:cs="Times New Roman"/>
          <w:sz w:val="24"/>
          <w:szCs w:val="24"/>
        </w:rPr>
        <w:t>ans has become the social norm</w:t>
      </w:r>
      <w:r w:rsidR="0057413A">
        <w:rPr>
          <w:rFonts w:ascii="Times New Roman" w:hAnsi="Times New Roman" w:cs="Times New Roman"/>
          <w:sz w:val="24"/>
          <w:szCs w:val="24"/>
        </w:rPr>
        <w:t xml:space="preserve">. We shall examine the validity of this hypothesis below, </w:t>
      </w:r>
      <w:r w:rsidR="00DC11A5">
        <w:rPr>
          <w:rFonts w:ascii="Times New Roman" w:hAnsi="Times New Roman" w:cs="Times New Roman"/>
          <w:sz w:val="24"/>
          <w:szCs w:val="24"/>
        </w:rPr>
        <w:t>after</w:t>
      </w:r>
      <w:r w:rsidR="0057413A">
        <w:rPr>
          <w:rFonts w:ascii="Times New Roman" w:hAnsi="Times New Roman" w:cs="Times New Roman"/>
          <w:sz w:val="24"/>
          <w:szCs w:val="24"/>
        </w:rPr>
        <w:t xml:space="preserve"> </w:t>
      </w:r>
      <w:r w:rsidR="000436CD">
        <w:rPr>
          <w:rFonts w:ascii="Times New Roman" w:hAnsi="Times New Roman" w:cs="Times New Roman"/>
          <w:sz w:val="24"/>
          <w:szCs w:val="24"/>
        </w:rPr>
        <w:t xml:space="preserve">reviewing the manner in which microcredit </w:t>
      </w:r>
      <w:r w:rsidR="000E5349">
        <w:rPr>
          <w:rFonts w:ascii="Times New Roman" w:hAnsi="Times New Roman" w:cs="Times New Roman"/>
          <w:sz w:val="24"/>
          <w:szCs w:val="24"/>
        </w:rPr>
        <w:t>delivery mechanisms</w:t>
      </w:r>
      <w:r w:rsidR="000436CD">
        <w:rPr>
          <w:rFonts w:ascii="Times New Roman" w:hAnsi="Times New Roman" w:cs="Times New Roman"/>
          <w:sz w:val="24"/>
          <w:szCs w:val="24"/>
        </w:rPr>
        <w:t xml:space="preserve"> have been evolving in Bangladesh.</w:t>
      </w:r>
    </w:p>
    <w:p w14:paraId="5F4E384E" w14:textId="77777777" w:rsidR="00AB0445" w:rsidRDefault="00AB0445" w:rsidP="00AB0445">
      <w:pPr>
        <w:spacing w:before="360" w:after="120" w:line="30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III. Evolution of Microcredit Delivery </w:t>
      </w:r>
      <w:r w:rsidRPr="00760FF0">
        <w:rPr>
          <w:rFonts w:ascii="Times New Roman" w:hAnsi="Times New Roman" w:cs="Times New Roman"/>
          <w:b/>
          <w:sz w:val="24"/>
          <w:szCs w:val="24"/>
        </w:rPr>
        <w:t>Mechanisms</w:t>
      </w:r>
      <w:r w:rsidR="00AB28AD">
        <w:rPr>
          <w:rFonts w:ascii="Times New Roman" w:hAnsi="Times New Roman" w:cs="Times New Roman"/>
          <w:b/>
          <w:sz w:val="24"/>
          <w:szCs w:val="24"/>
        </w:rPr>
        <w:t xml:space="preserve"> in Rural Bangladesh</w:t>
      </w:r>
    </w:p>
    <w:p w14:paraId="56D2E326" w14:textId="77777777" w:rsidR="00AB0445" w:rsidRDefault="00AB0445" w:rsidP="00AB0445">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section, we examine in details the mechanisms through which microcredit delivery systems have tried to ensure good repayment performance </w:t>
      </w:r>
      <w:r w:rsidR="00EC24DE">
        <w:rPr>
          <w:rFonts w:ascii="Times New Roman" w:hAnsi="Times New Roman" w:cs="Times New Roman"/>
          <w:sz w:val="24"/>
          <w:szCs w:val="24"/>
        </w:rPr>
        <w:t xml:space="preserve">in rural Bangladesh </w:t>
      </w:r>
      <w:r>
        <w:rPr>
          <w:rFonts w:ascii="Times New Roman" w:hAnsi="Times New Roman" w:cs="Times New Roman"/>
          <w:sz w:val="24"/>
          <w:szCs w:val="24"/>
        </w:rPr>
        <w:t xml:space="preserve">and how the prevalence of these mechanisms </w:t>
      </w:r>
      <w:r w:rsidR="00EC24DE">
        <w:rPr>
          <w:rFonts w:ascii="Times New Roman" w:hAnsi="Times New Roman" w:cs="Times New Roman"/>
          <w:sz w:val="24"/>
          <w:szCs w:val="24"/>
        </w:rPr>
        <w:t>is</w:t>
      </w:r>
      <w:r>
        <w:rPr>
          <w:rFonts w:ascii="Times New Roman" w:hAnsi="Times New Roman" w:cs="Times New Roman"/>
          <w:sz w:val="24"/>
          <w:szCs w:val="24"/>
        </w:rPr>
        <w:t xml:space="preserve"> changing over time.</w:t>
      </w:r>
    </w:p>
    <w:p w14:paraId="0B36BED8" w14:textId="4042B40B" w:rsidR="00C74D0E" w:rsidRPr="00D2472A" w:rsidRDefault="00D2472A" w:rsidP="00D2472A">
      <w:pPr>
        <w:spacing w:before="360" w:after="120" w:line="300" w:lineRule="auto"/>
        <w:jc w:val="both"/>
        <w:rPr>
          <w:rFonts w:ascii="Times New Roman" w:hAnsi="Times New Roman" w:cs="Times New Roman"/>
          <w:b/>
          <w:i/>
          <w:sz w:val="24"/>
          <w:szCs w:val="24"/>
        </w:rPr>
      </w:pPr>
      <w:r w:rsidRPr="00D2472A">
        <w:rPr>
          <w:rFonts w:ascii="Times New Roman" w:hAnsi="Times New Roman" w:cs="Times New Roman"/>
          <w:b/>
          <w:i/>
          <w:sz w:val="24"/>
          <w:szCs w:val="24"/>
        </w:rPr>
        <w:t>Group Lending</w:t>
      </w:r>
    </w:p>
    <w:p w14:paraId="01F3FD90" w14:textId="7EC699E2" w:rsidR="00736CFD" w:rsidRDefault="00AB0445" w:rsidP="00736CFD">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For many years since the inception of microcredit, the requirement that borrowers should form groups</w:t>
      </w:r>
      <w:r w:rsidR="001813E7">
        <w:rPr>
          <w:rFonts w:ascii="Times New Roman" w:hAnsi="Times New Roman" w:cs="Times New Roman"/>
          <w:sz w:val="24"/>
          <w:szCs w:val="24"/>
        </w:rPr>
        <w:t>,</w:t>
      </w:r>
      <w:r>
        <w:rPr>
          <w:rFonts w:ascii="Times New Roman" w:hAnsi="Times New Roman" w:cs="Times New Roman"/>
          <w:sz w:val="24"/>
          <w:szCs w:val="24"/>
        </w:rPr>
        <w:t xml:space="preserve"> even as they take loans on individual account</w:t>
      </w:r>
      <w:r w:rsidR="001813E7">
        <w:rPr>
          <w:rFonts w:ascii="Times New Roman" w:hAnsi="Times New Roman" w:cs="Times New Roman"/>
          <w:sz w:val="24"/>
          <w:szCs w:val="24"/>
        </w:rPr>
        <w:t>,</w:t>
      </w:r>
      <w:r>
        <w:rPr>
          <w:rFonts w:ascii="Times New Roman" w:hAnsi="Times New Roman" w:cs="Times New Roman"/>
          <w:sz w:val="24"/>
          <w:szCs w:val="24"/>
        </w:rPr>
        <w:t xml:space="preserve"> was ubiquitous. </w:t>
      </w:r>
      <w:r w:rsidR="00736CFD">
        <w:rPr>
          <w:rFonts w:ascii="Times New Roman" w:hAnsi="Times New Roman" w:cs="Times New Roman"/>
          <w:sz w:val="24"/>
          <w:szCs w:val="24"/>
        </w:rPr>
        <w:t xml:space="preserve">In much of the theoretical literature on microcredit delivery models, the </w:t>
      </w:r>
      <w:r w:rsidR="000B3F1D">
        <w:rPr>
          <w:rFonts w:ascii="Times New Roman" w:hAnsi="Times New Roman" w:cs="Times New Roman"/>
          <w:sz w:val="24"/>
          <w:szCs w:val="24"/>
        </w:rPr>
        <w:t xml:space="preserve">beneficial </w:t>
      </w:r>
      <w:r w:rsidR="00736CFD">
        <w:rPr>
          <w:rFonts w:ascii="Times New Roman" w:hAnsi="Times New Roman" w:cs="Times New Roman"/>
          <w:sz w:val="24"/>
          <w:szCs w:val="24"/>
        </w:rPr>
        <w:t>feature of group-based loans that is emphasized the most is the role of ‘peer pressure’ in avoiding the problem of moral hazard that inevitably arises with collateral-free loans (e.g., Stiglitz, 1990). Another strand of the literature emphasizes the role of ‘peer support’ – the idea that group members would help each other out in bad times so that all can maintain a good repayment record (Rashid and Townsend, 1992). Our enquiry shows, however, that while borrowers who prefer group loan do appreciate the importance of peer pressure and peer support to some extent, these are not the main reasons why they prefer it (Table 1).</w:t>
      </w:r>
    </w:p>
    <w:p w14:paraId="1EB1A902" w14:textId="4892C060" w:rsidR="00736CFD" w:rsidRDefault="00736CFD" w:rsidP="00736CFD">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Only about 17 per cent of them mentioned peer pressure and 16 per cent mentioned peer support as the main reason for their preference for group loan. By contrast, as many as 36 per cent of them claimed that the spirit of collective action that is imbibed by the practice of working with a group is the main reason for their preference. Another 31 per cent mentioned that the feature they find most attractive is the exchange of knowledge and information that is made possible by the requirement to attend regular meetings. Thus, the social consequences of group-based lending rather than the economic </w:t>
      </w:r>
      <w:r w:rsidR="000A2FDC">
        <w:rPr>
          <w:rFonts w:ascii="Times New Roman" w:hAnsi="Times New Roman" w:cs="Times New Roman"/>
          <w:sz w:val="24"/>
          <w:szCs w:val="24"/>
        </w:rPr>
        <w:t>incentives</w:t>
      </w:r>
      <w:r>
        <w:rPr>
          <w:rFonts w:ascii="Times New Roman" w:hAnsi="Times New Roman" w:cs="Times New Roman"/>
          <w:sz w:val="24"/>
          <w:szCs w:val="24"/>
        </w:rPr>
        <w:t xml:space="preserve"> of peer pressure and peer support, emphasized so much in the theoretical literature, that seem to be the main attractive feature of this system from the perspective of borrowers themselves.</w:t>
      </w:r>
    </w:p>
    <w:p w14:paraId="6A40CC9B" w14:textId="77777777" w:rsidR="000C6AE5" w:rsidRDefault="000C6AE5" w:rsidP="00933606">
      <w:pPr>
        <w:spacing w:after="120" w:line="300" w:lineRule="auto"/>
        <w:ind w:firstLine="720"/>
        <w:jc w:val="both"/>
        <w:rPr>
          <w:rFonts w:ascii="Times New Roman" w:hAnsi="Times New Roman" w:cs="Times New Roman"/>
          <w:sz w:val="24"/>
          <w:szCs w:val="24"/>
        </w:rPr>
      </w:pPr>
    </w:p>
    <w:p w14:paraId="52F63744" w14:textId="77777777" w:rsidR="0040152C" w:rsidRPr="00AE49D1" w:rsidRDefault="0040152C" w:rsidP="0040152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1</w:t>
      </w:r>
    </w:p>
    <w:p w14:paraId="4AB30731" w14:textId="77777777" w:rsidR="0040152C" w:rsidRPr="00AE49D1" w:rsidRDefault="0040152C" w:rsidP="0040152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Reasons for Preferring Group-Based Loan</w:t>
      </w:r>
    </w:p>
    <w:tbl>
      <w:tblPr>
        <w:tblW w:w="6190" w:type="dxa"/>
        <w:jc w:val="center"/>
        <w:tblLook w:val="00A0" w:firstRow="1" w:lastRow="0" w:firstColumn="1" w:lastColumn="0" w:noHBand="0" w:noVBand="0"/>
      </w:tblPr>
      <w:tblGrid>
        <w:gridCol w:w="3690"/>
        <w:gridCol w:w="1284"/>
        <w:gridCol w:w="1216"/>
      </w:tblGrid>
      <w:tr w:rsidR="0040152C" w:rsidRPr="00165EAE" w14:paraId="0620D3C8" w14:textId="77777777" w:rsidTr="000C6AE5">
        <w:trPr>
          <w:trHeight w:hRule="exact" w:val="57"/>
          <w:jc w:val="center"/>
        </w:trPr>
        <w:tc>
          <w:tcPr>
            <w:tcW w:w="3690" w:type="dxa"/>
            <w:tcBorders>
              <w:top w:val="single" w:sz="12" w:space="0" w:color="auto"/>
              <w:left w:val="nil"/>
              <w:bottom w:val="nil"/>
              <w:right w:val="nil"/>
            </w:tcBorders>
            <w:noWrap/>
            <w:vAlign w:val="center"/>
          </w:tcPr>
          <w:p w14:paraId="5127B452" w14:textId="77777777" w:rsidR="0040152C" w:rsidRPr="00165EAE" w:rsidRDefault="0040152C" w:rsidP="00933606">
            <w:pPr>
              <w:spacing w:after="0" w:line="240" w:lineRule="auto"/>
              <w:rPr>
                <w:rFonts w:ascii="Times New Roman" w:hAnsi="Times New Roman" w:cs="Times New Roman"/>
                <w:b/>
                <w:i/>
                <w:color w:val="000000"/>
                <w:sz w:val="20"/>
                <w:szCs w:val="20"/>
                <w:lang w:eastAsia="en-GB"/>
              </w:rPr>
            </w:pPr>
          </w:p>
        </w:tc>
        <w:tc>
          <w:tcPr>
            <w:tcW w:w="2500" w:type="dxa"/>
            <w:gridSpan w:val="2"/>
            <w:tcBorders>
              <w:top w:val="single" w:sz="12" w:space="0" w:color="auto"/>
              <w:left w:val="nil"/>
              <w:bottom w:val="nil"/>
              <w:right w:val="nil"/>
            </w:tcBorders>
            <w:noWrap/>
            <w:vAlign w:val="center"/>
          </w:tcPr>
          <w:p w14:paraId="7B3D9F9A" w14:textId="77777777" w:rsidR="0040152C" w:rsidRPr="00CF5E7D" w:rsidRDefault="0040152C" w:rsidP="00933606">
            <w:pPr>
              <w:spacing w:after="0" w:line="240" w:lineRule="auto"/>
              <w:jc w:val="center"/>
              <w:rPr>
                <w:rFonts w:ascii="Times New Roman" w:hAnsi="Times New Roman" w:cs="Times New Roman"/>
                <w:b/>
                <w:color w:val="000000"/>
                <w:sz w:val="20"/>
                <w:szCs w:val="20"/>
                <w:lang w:eastAsia="en-GB"/>
              </w:rPr>
            </w:pPr>
          </w:p>
        </w:tc>
      </w:tr>
      <w:tr w:rsidR="0040152C" w:rsidRPr="008E5A3D" w14:paraId="3BC70386" w14:textId="77777777" w:rsidTr="000C6AE5">
        <w:trPr>
          <w:trHeight w:hRule="exact" w:val="397"/>
          <w:jc w:val="center"/>
        </w:trPr>
        <w:tc>
          <w:tcPr>
            <w:tcW w:w="3690" w:type="dxa"/>
            <w:tcBorders>
              <w:left w:val="nil"/>
              <w:bottom w:val="nil"/>
              <w:right w:val="nil"/>
            </w:tcBorders>
            <w:noWrap/>
            <w:vAlign w:val="center"/>
          </w:tcPr>
          <w:p w14:paraId="34694472" w14:textId="77777777" w:rsidR="0040152C" w:rsidRPr="00165EAE" w:rsidRDefault="0040152C" w:rsidP="00933606">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Reasons for preference</w:t>
            </w:r>
          </w:p>
        </w:tc>
        <w:tc>
          <w:tcPr>
            <w:tcW w:w="1284" w:type="dxa"/>
            <w:tcBorders>
              <w:left w:val="nil"/>
              <w:bottom w:val="nil"/>
              <w:right w:val="nil"/>
            </w:tcBorders>
            <w:noWrap/>
            <w:vAlign w:val="center"/>
          </w:tcPr>
          <w:p w14:paraId="4573AA5F" w14:textId="77777777" w:rsidR="0040152C" w:rsidRPr="008E5A3D" w:rsidRDefault="0040152C" w:rsidP="00933606">
            <w:pPr>
              <w:spacing w:after="0" w:line="240" w:lineRule="auto"/>
              <w:jc w:val="center"/>
              <w:rPr>
                <w:rFonts w:ascii="Times New Roman" w:hAnsi="Times New Roman" w:cs="Times New Roman"/>
                <w:b/>
                <w:sz w:val="20"/>
                <w:szCs w:val="20"/>
              </w:rPr>
            </w:pPr>
            <w:r w:rsidRPr="008E5A3D">
              <w:rPr>
                <w:rFonts w:ascii="Times New Roman" w:hAnsi="Times New Roman" w:cs="Times New Roman"/>
                <w:b/>
                <w:sz w:val="20"/>
                <w:szCs w:val="20"/>
              </w:rPr>
              <w:t>Percent</w:t>
            </w:r>
          </w:p>
        </w:tc>
        <w:tc>
          <w:tcPr>
            <w:tcW w:w="1216" w:type="dxa"/>
            <w:tcBorders>
              <w:left w:val="nil"/>
              <w:bottom w:val="nil"/>
              <w:right w:val="nil"/>
            </w:tcBorders>
            <w:vAlign w:val="center"/>
          </w:tcPr>
          <w:p w14:paraId="015BDA01" w14:textId="77777777" w:rsidR="0040152C" w:rsidRPr="008E5A3D" w:rsidRDefault="0040152C" w:rsidP="00933606">
            <w:pPr>
              <w:spacing w:after="0" w:line="240" w:lineRule="auto"/>
              <w:jc w:val="center"/>
              <w:rPr>
                <w:rFonts w:ascii="Times New Roman" w:hAnsi="Times New Roman" w:cs="Times New Roman"/>
                <w:b/>
                <w:sz w:val="20"/>
                <w:szCs w:val="20"/>
              </w:rPr>
            </w:pPr>
            <w:r w:rsidRPr="008E5A3D">
              <w:rPr>
                <w:rFonts w:ascii="Times New Roman" w:hAnsi="Times New Roman" w:cs="Times New Roman"/>
                <w:b/>
                <w:sz w:val="20"/>
                <w:szCs w:val="20"/>
              </w:rPr>
              <w:t>Cumulative</w:t>
            </w:r>
          </w:p>
        </w:tc>
      </w:tr>
      <w:tr w:rsidR="0040152C" w:rsidRPr="00165EAE" w14:paraId="1A5061B1" w14:textId="77777777" w:rsidTr="00C60561">
        <w:trPr>
          <w:trHeight w:hRule="exact" w:val="57"/>
          <w:jc w:val="center"/>
        </w:trPr>
        <w:tc>
          <w:tcPr>
            <w:tcW w:w="3690" w:type="dxa"/>
            <w:tcBorders>
              <w:top w:val="single" w:sz="6" w:space="0" w:color="auto"/>
              <w:left w:val="nil"/>
              <w:bottom w:val="nil"/>
              <w:right w:val="nil"/>
            </w:tcBorders>
            <w:noWrap/>
            <w:vAlign w:val="center"/>
          </w:tcPr>
          <w:p w14:paraId="5CDEF722" w14:textId="77777777" w:rsidR="0040152C" w:rsidRPr="00165EAE" w:rsidRDefault="0040152C" w:rsidP="00933606">
            <w:pPr>
              <w:spacing w:after="0" w:line="240" w:lineRule="auto"/>
              <w:rPr>
                <w:rFonts w:ascii="Times New Roman" w:hAnsi="Times New Roman" w:cs="Times New Roman"/>
                <w:b/>
                <w:i/>
                <w:color w:val="000000"/>
                <w:sz w:val="20"/>
                <w:szCs w:val="20"/>
                <w:lang w:eastAsia="en-GB"/>
              </w:rPr>
            </w:pPr>
          </w:p>
        </w:tc>
        <w:tc>
          <w:tcPr>
            <w:tcW w:w="1284" w:type="dxa"/>
            <w:tcBorders>
              <w:top w:val="single" w:sz="6" w:space="0" w:color="auto"/>
              <w:left w:val="nil"/>
              <w:bottom w:val="nil"/>
              <w:right w:val="nil"/>
            </w:tcBorders>
            <w:noWrap/>
            <w:vAlign w:val="bottom"/>
          </w:tcPr>
          <w:p w14:paraId="70BBB548" w14:textId="77777777" w:rsidR="0040152C" w:rsidRPr="009C5079" w:rsidRDefault="0040152C" w:rsidP="00933606">
            <w:pPr>
              <w:spacing w:after="0" w:line="240" w:lineRule="auto"/>
              <w:jc w:val="center"/>
              <w:rPr>
                <w:rFonts w:ascii="Times New Roman" w:hAnsi="Times New Roman" w:cs="Times New Roman"/>
                <w:color w:val="000000"/>
                <w:sz w:val="20"/>
                <w:szCs w:val="20"/>
                <w:lang w:eastAsia="en-GB"/>
              </w:rPr>
            </w:pPr>
          </w:p>
        </w:tc>
        <w:tc>
          <w:tcPr>
            <w:tcW w:w="1216" w:type="dxa"/>
            <w:tcBorders>
              <w:top w:val="single" w:sz="6" w:space="0" w:color="auto"/>
              <w:left w:val="nil"/>
              <w:bottom w:val="nil"/>
              <w:right w:val="nil"/>
            </w:tcBorders>
            <w:vAlign w:val="bottom"/>
          </w:tcPr>
          <w:p w14:paraId="6C267481" w14:textId="77777777" w:rsidR="0040152C" w:rsidRPr="009C5079" w:rsidRDefault="0040152C" w:rsidP="00933606">
            <w:pPr>
              <w:spacing w:after="0" w:line="240" w:lineRule="auto"/>
              <w:jc w:val="center"/>
              <w:rPr>
                <w:rFonts w:ascii="Times New Roman" w:hAnsi="Times New Roman" w:cs="Times New Roman"/>
                <w:color w:val="000000"/>
                <w:sz w:val="20"/>
                <w:szCs w:val="20"/>
                <w:lang w:eastAsia="en-GB"/>
              </w:rPr>
            </w:pPr>
          </w:p>
        </w:tc>
      </w:tr>
      <w:tr w:rsidR="0040152C" w:rsidRPr="00165EAE" w14:paraId="2EA2D1A7" w14:textId="77777777" w:rsidTr="00C60561">
        <w:trPr>
          <w:trHeight w:val="340"/>
          <w:jc w:val="center"/>
        </w:trPr>
        <w:tc>
          <w:tcPr>
            <w:tcW w:w="3690" w:type="dxa"/>
            <w:tcBorders>
              <w:top w:val="nil"/>
              <w:left w:val="nil"/>
              <w:bottom w:val="nil"/>
              <w:right w:val="nil"/>
            </w:tcBorders>
            <w:noWrap/>
            <w:vAlign w:val="center"/>
          </w:tcPr>
          <w:p w14:paraId="18C07B46" w14:textId="77777777" w:rsidR="0040152C" w:rsidRPr="00CE0D42" w:rsidRDefault="0040152C" w:rsidP="00933606">
            <w:pPr>
              <w:spacing w:after="0" w:line="240" w:lineRule="auto"/>
              <w:rPr>
                <w:rFonts w:ascii="Times New Roman" w:hAnsi="Times New Roman" w:cs="Times New Roman"/>
                <w:color w:val="000000"/>
                <w:sz w:val="20"/>
                <w:szCs w:val="20"/>
              </w:rPr>
            </w:pPr>
            <w:r w:rsidRPr="00CE0D42">
              <w:rPr>
                <w:rFonts w:ascii="Times New Roman" w:hAnsi="Times New Roman" w:cs="Times New Roman"/>
                <w:color w:val="000000"/>
                <w:sz w:val="20"/>
                <w:szCs w:val="20"/>
              </w:rPr>
              <w:t>Peer pressure is helpful</w:t>
            </w:r>
            <w:r>
              <w:rPr>
                <w:rFonts w:ascii="Times New Roman" w:hAnsi="Times New Roman" w:cs="Times New Roman"/>
                <w:color w:val="000000"/>
                <w:sz w:val="20"/>
                <w:szCs w:val="20"/>
              </w:rPr>
              <w:t xml:space="preserve"> for repayment</w:t>
            </w:r>
          </w:p>
        </w:tc>
        <w:tc>
          <w:tcPr>
            <w:tcW w:w="1284" w:type="dxa"/>
            <w:tcBorders>
              <w:top w:val="nil"/>
              <w:left w:val="nil"/>
              <w:bottom w:val="nil"/>
              <w:right w:val="nil"/>
            </w:tcBorders>
            <w:noWrap/>
            <w:vAlign w:val="center"/>
          </w:tcPr>
          <w:p w14:paraId="2B45FA35" w14:textId="77777777" w:rsidR="0040152C" w:rsidRPr="00CE0D42" w:rsidRDefault="0040152C" w:rsidP="00933606">
            <w:pPr>
              <w:spacing w:after="0" w:line="240" w:lineRule="auto"/>
              <w:jc w:val="center"/>
              <w:rPr>
                <w:rFonts w:ascii="Times New Roman" w:hAnsi="Times New Roman" w:cs="Times New Roman"/>
                <w:color w:val="000000"/>
                <w:sz w:val="20"/>
                <w:szCs w:val="20"/>
              </w:rPr>
            </w:pPr>
            <w:r w:rsidRPr="00CE0D42">
              <w:rPr>
                <w:rFonts w:ascii="Times New Roman" w:hAnsi="Times New Roman" w:cs="Times New Roman"/>
                <w:color w:val="000000"/>
                <w:sz w:val="20"/>
                <w:szCs w:val="20"/>
              </w:rPr>
              <w:t>17.0</w:t>
            </w:r>
          </w:p>
        </w:tc>
        <w:tc>
          <w:tcPr>
            <w:tcW w:w="1216" w:type="dxa"/>
            <w:tcBorders>
              <w:top w:val="nil"/>
              <w:left w:val="nil"/>
              <w:bottom w:val="nil"/>
              <w:right w:val="nil"/>
            </w:tcBorders>
            <w:vAlign w:val="center"/>
          </w:tcPr>
          <w:p w14:paraId="369C8B90" w14:textId="77777777" w:rsidR="0040152C" w:rsidRPr="00CE0D42" w:rsidRDefault="0040152C" w:rsidP="0093360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E0D42">
              <w:rPr>
                <w:rFonts w:ascii="Times New Roman" w:hAnsi="Times New Roman" w:cs="Times New Roman"/>
                <w:color w:val="000000"/>
                <w:sz w:val="20"/>
                <w:szCs w:val="20"/>
              </w:rPr>
              <w:t>17.0</w:t>
            </w:r>
          </w:p>
        </w:tc>
      </w:tr>
      <w:tr w:rsidR="0040152C" w:rsidRPr="00165EAE" w14:paraId="208DDC1E" w14:textId="77777777" w:rsidTr="00C60561">
        <w:trPr>
          <w:trHeight w:val="340"/>
          <w:jc w:val="center"/>
        </w:trPr>
        <w:tc>
          <w:tcPr>
            <w:tcW w:w="3690" w:type="dxa"/>
            <w:tcBorders>
              <w:top w:val="nil"/>
              <w:left w:val="nil"/>
              <w:bottom w:val="nil"/>
              <w:right w:val="nil"/>
            </w:tcBorders>
            <w:noWrap/>
            <w:vAlign w:val="center"/>
          </w:tcPr>
          <w:p w14:paraId="3751D24E" w14:textId="77777777" w:rsidR="0040152C" w:rsidRPr="00CE0D42" w:rsidRDefault="0040152C" w:rsidP="00933606">
            <w:pPr>
              <w:spacing w:after="0" w:line="240" w:lineRule="auto"/>
              <w:rPr>
                <w:rFonts w:ascii="Times New Roman" w:hAnsi="Times New Roman" w:cs="Times New Roman"/>
                <w:color w:val="000000"/>
                <w:sz w:val="20"/>
                <w:szCs w:val="20"/>
              </w:rPr>
            </w:pPr>
            <w:r w:rsidRPr="00CE0D42">
              <w:rPr>
                <w:rFonts w:ascii="Times New Roman" w:hAnsi="Times New Roman" w:cs="Times New Roman"/>
                <w:color w:val="000000"/>
                <w:sz w:val="20"/>
                <w:szCs w:val="20"/>
              </w:rPr>
              <w:t>Peer support is helpful</w:t>
            </w:r>
            <w:r>
              <w:rPr>
                <w:rFonts w:ascii="Times New Roman" w:hAnsi="Times New Roman" w:cs="Times New Roman"/>
                <w:color w:val="000000"/>
                <w:sz w:val="20"/>
                <w:szCs w:val="20"/>
              </w:rPr>
              <w:t xml:space="preserve"> for repayment</w:t>
            </w:r>
          </w:p>
        </w:tc>
        <w:tc>
          <w:tcPr>
            <w:tcW w:w="1284" w:type="dxa"/>
            <w:tcBorders>
              <w:top w:val="nil"/>
              <w:left w:val="nil"/>
              <w:bottom w:val="nil"/>
              <w:right w:val="nil"/>
            </w:tcBorders>
            <w:noWrap/>
            <w:vAlign w:val="center"/>
          </w:tcPr>
          <w:p w14:paraId="58FDBD9F" w14:textId="77777777" w:rsidR="0040152C" w:rsidRPr="00CE0D42" w:rsidRDefault="0040152C" w:rsidP="00933606">
            <w:pPr>
              <w:spacing w:after="0" w:line="240" w:lineRule="auto"/>
              <w:jc w:val="center"/>
              <w:rPr>
                <w:rFonts w:ascii="Times New Roman" w:hAnsi="Times New Roman" w:cs="Times New Roman"/>
                <w:color w:val="000000"/>
                <w:sz w:val="20"/>
                <w:szCs w:val="20"/>
              </w:rPr>
            </w:pPr>
            <w:r w:rsidRPr="00CE0D42">
              <w:rPr>
                <w:rFonts w:ascii="Times New Roman" w:hAnsi="Times New Roman" w:cs="Times New Roman"/>
                <w:color w:val="000000"/>
                <w:sz w:val="20"/>
                <w:szCs w:val="20"/>
              </w:rPr>
              <w:t>16.1</w:t>
            </w:r>
          </w:p>
        </w:tc>
        <w:tc>
          <w:tcPr>
            <w:tcW w:w="1216" w:type="dxa"/>
            <w:tcBorders>
              <w:top w:val="nil"/>
              <w:left w:val="nil"/>
              <w:bottom w:val="nil"/>
              <w:right w:val="nil"/>
            </w:tcBorders>
            <w:vAlign w:val="center"/>
          </w:tcPr>
          <w:p w14:paraId="19605AF3" w14:textId="77777777" w:rsidR="0040152C" w:rsidRPr="00CE0D42" w:rsidRDefault="0040152C" w:rsidP="0093360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E0D42">
              <w:rPr>
                <w:rFonts w:ascii="Times New Roman" w:hAnsi="Times New Roman" w:cs="Times New Roman"/>
                <w:color w:val="000000"/>
                <w:sz w:val="20"/>
                <w:szCs w:val="20"/>
              </w:rPr>
              <w:t>33.0</w:t>
            </w:r>
          </w:p>
        </w:tc>
      </w:tr>
      <w:tr w:rsidR="0040152C" w:rsidRPr="00165EAE" w14:paraId="790221F6" w14:textId="77777777" w:rsidTr="00C60561">
        <w:trPr>
          <w:trHeight w:val="340"/>
          <w:jc w:val="center"/>
        </w:trPr>
        <w:tc>
          <w:tcPr>
            <w:tcW w:w="3690" w:type="dxa"/>
            <w:tcBorders>
              <w:top w:val="nil"/>
              <w:left w:val="nil"/>
              <w:bottom w:val="nil"/>
              <w:right w:val="nil"/>
            </w:tcBorders>
            <w:noWrap/>
            <w:vAlign w:val="center"/>
          </w:tcPr>
          <w:p w14:paraId="7D423B71" w14:textId="77777777" w:rsidR="0040152C" w:rsidRPr="00CE0D42" w:rsidRDefault="0040152C" w:rsidP="00933606">
            <w:pPr>
              <w:spacing w:after="0" w:line="240" w:lineRule="auto"/>
              <w:rPr>
                <w:rFonts w:ascii="Times New Roman" w:hAnsi="Times New Roman" w:cs="Times New Roman"/>
                <w:color w:val="000000"/>
                <w:sz w:val="20"/>
                <w:szCs w:val="20"/>
              </w:rPr>
            </w:pPr>
            <w:r w:rsidRPr="00CE0D42">
              <w:rPr>
                <w:rFonts w:ascii="Times New Roman" w:hAnsi="Times New Roman" w:cs="Times New Roman"/>
                <w:color w:val="000000"/>
                <w:sz w:val="20"/>
                <w:szCs w:val="20"/>
              </w:rPr>
              <w:t xml:space="preserve">Regular meetings </w:t>
            </w:r>
            <w:r>
              <w:rPr>
                <w:rFonts w:ascii="Times New Roman" w:hAnsi="Times New Roman" w:cs="Times New Roman"/>
                <w:color w:val="000000"/>
                <w:sz w:val="20"/>
                <w:szCs w:val="20"/>
              </w:rPr>
              <w:t xml:space="preserve">socially </w:t>
            </w:r>
            <w:r w:rsidRPr="00CE0D42">
              <w:rPr>
                <w:rFonts w:ascii="Times New Roman" w:hAnsi="Times New Roman" w:cs="Times New Roman"/>
                <w:color w:val="000000"/>
                <w:sz w:val="20"/>
                <w:szCs w:val="20"/>
              </w:rPr>
              <w:t>helpful</w:t>
            </w:r>
          </w:p>
        </w:tc>
        <w:tc>
          <w:tcPr>
            <w:tcW w:w="1284" w:type="dxa"/>
            <w:tcBorders>
              <w:top w:val="nil"/>
              <w:left w:val="nil"/>
              <w:bottom w:val="nil"/>
              <w:right w:val="nil"/>
            </w:tcBorders>
            <w:noWrap/>
            <w:vAlign w:val="center"/>
          </w:tcPr>
          <w:p w14:paraId="70EF685E" w14:textId="77777777" w:rsidR="0040152C" w:rsidRPr="00CE0D42" w:rsidRDefault="0040152C" w:rsidP="00933606">
            <w:pPr>
              <w:spacing w:after="0" w:line="240" w:lineRule="auto"/>
              <w:jc w:val="center"/>
              <w:rPr>
                <w:rFonts w:ascii="Times New Roman" w:hAnsi="Times New Roman" w:cs="Times New Roman"/>
                <w:color w:val="000000"/>
                <w:sz w:val="20"/>
                <w:szCs w:val="20"/>
              </w:rPr>
            </w:pPr>
            <w:r w:rsidRPr="00CE0D42">
              <w:rPr>
                <w:rFonts w:ascii="Times New Roman" w:hAnsi="Times New Roman" w:cs="Times New Roman"/>
                <w:color w:val="000000"/>
                <w:sz w:val="20"/>
                <w:szCs w:val="20"/>
              </w:rPr>
              <w:t>31.3</w:t>
            </w:r>
          </w:p>
        </w:tc>
        <w:tc>
          <w:tcPr>
            <w:tcW w:w="1216" w:type="dxa"/>
            <w:tcBorders>
              <w:top w:val="nil"/>
              <w:left w:val="nil"/>
              <w:bottom w:val="nil"/>
              <w:right w:val="nil"/>
            </w:tcBorders>
            <w:vAlign w:val="center"/>
          </w:tcPr>
          <w:p w14:paraId="2B83C3FA" w14:textId="77777777" w:rsidR="0040152C" w:rsidRPr="00CE0D42" w:rsidRDefault="0040152C" w:rsidP="0093360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E0D42">
              <w:rPr>
                <w:rFonts w:ascii="Times New Roman" w:hAnsi="Times New Roman" w:cs="Times New Roman"/>
                <w:color w:val="000000"/>
                <w:sz w:val="20"/>
                <w:szCs w:val="20"/>
              </w:rPr>
              <w:t>64.3</w:t>
            </w:r>
          </w:p>
        </w:tc>
      </w:tr>
      <w:tr w:rsidR="0040152C" w:rsidRPr="00165EAE" w14:paraId="4F789268" w14:textId="77777777" w:rsidTr="00C60561">
        <w:trPr>
          <w:trHeight w:val="340"/>
          <w:jc w:val="center"/>
        </w:trPr>
        <w:tc>
          <w:tcPr>
            <w:tcW w:w="3690" w:type="dxa"/>
            <w:tcBorders>
              <w:top w:val="nil"/>
              <w:left w:val="nil"/>
              <w:bottom w:val="nil"/>
              <w:right w:val="nil"/>
            </w:tcBorders>
            <w:noWrap/>
            <w:vAlign w:val="center"/>
          </w:tcPr>
          <w:p w14:paraId="61DDD9E5" w14:textId="77777777" w:rsidR="0040152C" w:rsidRPr="00CE0D42" w:rsidRDefault="0040152C" w:rsidP="00933606">
            <w:pPr>
              <w:spacing w:after="0" w:line="240" w:lineRule="auto"/>
              <w:rPr>
                <w:rFonts w:ascii="Times New Roman" w:hAnsi="Times New Roman" w:cs="Times New Roman"/>
                <w:color w:val="000000"/>
                <w:sz w:val="20"/>
                <w:szCs w:val="20"/>
              </w:rPr>
            </w:pPr>
            <w:r w:rsidRPr="00CE0D42">
              <w:rPr>
                <w:rFonts w:ascii="Times New Roman" w:hAnsi="Times New Roman" w:cs="Times New Roman"/>
                <w:color w:val="000000"/>
                <w:sz w:val="20"/>
                <w:szCs w:val="20"/>
              </w:rPr>
              <w:t>Collective activity</w:t>
            </w:r>
            <w:r>
              <w:rPr>
                <w:rFonts w:ascii="Times New Roman" w:hAnsi="Times New Roman" w:cs="Times New Roman"/>
                <w:color w:val="000000"/>
                <w:sz w:val="20"/>
                <w:szCs w:val="20"/>
              </w:rPr>
              <w:t xml:space="preserve"> socially</w:t>
            </w:r>
            <w:r w:rsidRPr="00CE0D42">
              <w:rPr>
                <w:rFonts w:ascii="Times New Roman" w:hAnsi="Times New Roman" w:cs="Times New Roman"/>
                <w:color w:val="000000"/>
                <w:sz w:val="20"/>
                <w:szCs w:val="20"/>
              </w:rPr>
              <w:t xml:space="preserve"> helpful</w:t>
            </w:r>
          </w:p>
        </w:tc>
        <w:tc>
          <w:tcPr>
            <w:tcW w:w="1284" w:type="dxa"/>
            <w:tcBorders>
              <w:top w:val="nil"/>
              <w:left w:val="nil"/>
              <w:bottom w:val="nil"/>
              <w:right w:val="nil"/>
            </w:tcBorders>
            <w:noWrap/>
            <w:vAlign w:val="center"/>
          </w:tcPr>
          <w:p w14:paraId="16FD0607" w14:textId="77777777" w:rsidR="0040152C" w:rsidRPr="00CE0D42" w:rsidRDefault="0040152C" w:rsidP="00933606">
            <w:pPr>
              <w:spacing w:after="0" w:line="240" w:lineRule="auto"/>
              <w:jc w:val="center"/>
              <w:rPr>
                <w:rFonts w:ascii="Times New Roman" w:hAnsi="Times New Roman" w:cs="Times New Roman"/>
                <w:color w:val="000000"/>
                <w:sz w:val="20"/>
                <w:szCs w:val="20"/>
              </w:rPr>
            </w:pPr>
            <w:r w:rsidRPr="00CE0D42">
              <w:rPr>
                <w:rFonts w:ascii="Times New Roman" w:hAnsi="Times New Roman" w:cs="Times New Roman"/>
                <w:color w:val="000000"/>
                <w:sz w:val="20"/>
                <w:szCs w:val="20"/>
              </w:rPr>
              <w:t>35.6</w:t>
            </w:r>
          </w:p>
        </w:tc>
        <w:tc>
          <w:tcPr>
            <w:tcW w:w="1216" w:type="dxa"/>
            <w:tcBorders>
              <w:top w:val="nil"/>
              <w:left w:val="nil"/>
              <w:bottom w:val="nil"/>
              <w:right w:val="nil"/>
            </w:tcBorders>
            <w:vAlign w:val="center"/>
          </w:tcPr>
          <w:p w14:paraId="03DCFA3C" w14:textId="77777777" w:rsidR="0040152C" w:rsidRPr="00CE0D42" w:rsidRDefault="0040152C" w:rsidP="0093360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E0D42">
              <w:rPr>
                <w:rFonts w:ascii="Times New Roman" w:hAnsi="Times New Roman" w:cs="Times New Roman"/>
                <w:color w:val="000000"/>
                <w:sz w:val="20"/>
                <w:szCs w:val="20"/>
              </w:rPr>
              <w:t>99.9</w:t>
            </w:r>
          </w:p>
        </w:tc>
      </w:tr>
      <w:tr w:rsidR="0040152C" w:rsidRPr="009319AA" w14:paraId="55329562" w14:textId="77777777" w:rsidTr="00C60561">
        <w:trPr>
          <w:trHeight w:hRule="exact" w:val="288"/>
          <w:jc w:val="center"/>
        </w:trPr>
        <w:tc>
          <w:tcPr>
            <w:tcW w:w="3690" w:type="dxa"/>
            <w:tcBorders>
              <w:top w:val="nil"/>
              <w:left w:val="nil"/>
              <w:bottom w:val="single" w:sz="12" w:space="0" w:color="auto"/>
              <w:right w:val="nil"/>
            </w:tcBorders>
            <w:noWrap/>
            <w:vAlign w:val="center"/>
          </w:tcPr>
          <w:p w14:paraId="5F958BFA" w14:textId="77777777" w:rsidR="0040152C" w:rsidRPr="00CE0D42" w:rsidRDefault="0040152C" w:rsidP="00933606">
            <w:pPr>
              <w:spacing w:after="0" w:line="240" w:lineRule="auto"/>
              <w:rPr>
                <w:rFonts w:ascii="Times New Roman" w:hAnsi="Times New Roman" w:cs="Times New Roman"/>
                <w:color w:val="000000"/>
                <w:sz w:val="20"/>
                <w:szCs w:val="20"/>
              </w:rPr>
            </w:pPr>
            <w:r w:rsidRPr="00CE0D42">
              <w:rPr>
                <w:rFonts w:ascii="Times New Roman" w:hAnsi="Times New Roman" w:cs="Times New Roman"/>
                <w:color w:val="000000"/>
                <w:sz w:val="20"/>
                <w:szCs w:val="20"/>
              </w:rPr>
              <w:t>Others</w:t>
            </w:r>
          </w:p>
        </w:tc>
        <w:tc>
          <w:tcPr>
            <w:tcW w:w="1284" w:type="dxa"/>
            <w:tcBorders>
              <w:top w:val="nil"/>
              <w:left w:val="nil"/>
              <w:bottom w:val="single" w:sz="12" w:space="0" w:color="auto"/>
              <w:right w:val="nil"/>
            </w:tcBorders>
            <w:noWrap/>
            <w:vAlign w:val="center"/>
          </w:tcPr>
          <w:p w14:paraId="0727DAC1" w14:textId="77777777" w:rsidR="0040152C" w:rsidRPr="00CE0D42" w:rsidRDefault="0040152C" w:rsidP="0093360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E0D42">
              <w:rPr>
                <w:rFonts w:ascii="Times New Roman" w:hAnsi="Times New Roman" w:cs="Times New Roman"/>
                <w:color w:val="000000"/>
                <w:sz w:val="20"/>
                <w:szCs w:val="20"/>
              </w:rPr>
              <w:t>0.1</w:t>
            </w:r>
          </w:p>
        </w:tc>
        <w:tc>
          <w:tcPr>
            <w:tcW w:w="1216" w:type="dxa"/>
            <w:tcBorders>
              <w:top w:val="nil"/>
              <w:left w:val="nil"/>
              <w:bottom w:val="single" w:sz="12" w:space="0" w:color="auto"/>
              <w:right w:val="nil"/>
            </w:tcBorders>
            <w:vAlign w:val="center"/>
          </w:tcPr>
          <w:p w14:paraId="1EFFC4EE" w14:textId="77777777" w:rsidR="0040152C" w:rsidRPr="00CE0D42" w:rsidRDefault="0040152C" w:rsidP="00933606">
            <w:pPr>
              <w:spacing w:after="0" w:line="240" w:lineRule="auto"/>
              <w:jc w:val="center"/>
              <w:rPr>
                <w:rFonts w:ascii="Times New Roman" w:hAnsi="Times New Roman" w:cs="Times New Roman"/>
                <w:color w:val="000000"/>
                <w:sz w:val="20"/>
                <w:szCs w:val="20"/>
              </w:rPr>
            </w:pPr>
            <w:r w:rsidRPr="00CE0D42">
              <w:rPr>
                <w:rFonts w:ascii="Times New Roman" w:hAnsi="Times New Roman" w:cs="Times New Roman"/>
                <w:color w:val="000000"/>
                <w:sz w:val="20"/>
                <w:szCs w:val="20"/>
              </w:rPr>
              <w:t>100.0</w:t>
            </w:r>
          </w:p>
        </w:tc>
      </w:tr>
    </w:tbl>
    <w:p w14:paraId="1099AFEA" w14:textId="77777777" w:rsidR="0052797C" w:rsidRDefault="0052797C" w:rsidP="0052797C">
      <w:pPr>
        <w:spacing w:before="60" w:after="0" w:line="240" w:lineRule="auto"/>
        <w:ind w:left="1418" w:right="1418"/>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InM Poverty Survey 2013</w:t>
      </w:r>
      <w:r>
        <w:rPr>
          <w:rFonts w:ascii="Times New Roman" w:hAnsi="Times New Roman" w:cs="Times New Roman"/>
          <w:sz w:val="20"/>
          <w:szCs w:val="20"/>
        </w:rPr>
        <w:t xml:space="preserve"> (main sample).</w:t>
      </w:r>
    </w:p>
    <w:p w14:paraId="72FE5947" w14:textId="50C27050" w:rsidR="000C6AE5" w:rsidRDefault="000C6AE5" w:rsidP="0040152C">
      <w:pPr>
        <w:spacing w:after="120" w:line="300" w:lineRule="auto"/>
        <w:jc w:val="both"/>
        <w:rPr>
          <w:rFonts w:ascii="Times New Roman" w:hAnsi="Times New Roman" w:cs="Times New Roman"/>
          <w:sz w:val="24"/>
          <w:szCs w:val="24"/>
        </w:rPr>
      </w:pPr>
    </w:p>
    <w:p w14:paraId="4E5B8328" w14:textId="77777777" w:rsidR="000B32BE" w:rsidRDefault="000B32BE" w:rsidP="0040152C">
      <w:pPr>
        <w:spacing w:after="120" w:line="300" w:lineRule="auto"/>
        <w:jc w:val="both"/>
        <w:rPr>
          <w:rFonts w:ascii="Times New Roman" w:hAnsi="Times New Roman" w:cs="Times New Roman"/>
          <w:sz w:val="24"/>
          <w:szCs w:val="24"/>
        </w:rPr>
      </w:pPr>
    </w:p>
    <w:p w14:paraId="03DD71AD" w14:textId="2C9ECC6D" w:rsidR="000A22B7" w:rsidRDefault="000A22B7" w:rsidP="000A22B7">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has been well understood for some time that </w:t>
      </w:r>
      <w:r w:rsidR="00736CFD">
        <w:rPr>
          <w:rFonts w:ascii="Times New Roman" w:hAnsi="Times New Roman" w:cs="Times New Roman"/>
          <w:sz w:val="24"/>
          <w:szCs w:val="24"/>
        </w:rPr>
        <w:t xml:space="preserve">as far as economic incentive is concerned, </w:t>
      </w:r>
      <w:r>
        <w:rPr>
          <w:rFonts w:ascii="Times New Roman" w:hAnsi="Times New Roman" w:cs="Times New Roman"/>
          <w:sz w:val="24"/>
          <w:szCs w:val="24"/>
        </w:rPr>
        <w:t>group-based lending has both its advantages and disadvantages. For example, the theoretical literature has been fully cognizant of the fact that in trying to solve one kind of moral hazard problem (e.g., collateral-free loans may not be repaid in the presence of limited liability), group-based lending may engender another kind of moral hazard (e.g., a group member may try to free ride on other members hoping that she would be bailed out by others), and many a complex model has been built to reflect this tension between the two kinds of moral hazard.</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Our evidence shows that some borrowers are conscious of this tension too and would like to get out of the group-lending system for that reason. </w:t>
      </w:r>
      <w:r w:rsidR="00736CFD">
        <w:rPr>
          <w:rFonts w:ascii="Times New Roman" w:hAnsi="Times New Roman" w:cs="Times New Roman"/>
          <w:sz w:val="24"/>
          <w:szCs w:val="24"/>
        </w:rPr>
        <w:t xml:space="preserve">This is reflected in the growing preference among borrowers for individual loans. When asked which form of loan they would prefer to take, the majority of borrowers still expressed a preference for group loan (66 per cent), but remarkably one in three borrowers (34 per cent) preferred to have individual loan. </w:t>
      </w:r>
      <w:r w:rsidR="000956C9">
        <w:rPr>
          <w:rFonts w:ascii="Times New Roman" w:hAnsi="Times New Roman" w:cs="Times New Roman"/>
          <w:sz w:val="24"/>
          <w:szCs w:val="24"/>
        </w:rPr>
        <w:t>As can be seen from Table 2, concern about the pressures of joint liability and the possibility of free riding together account for 44 per cent of cases where borrowers expressed a preference for individual loan. The perceived indignity of attending open meetings under group-based lending accounts for another 31 per cent, and the need for big loans accounts for the rest</w:t>
      </w:r>
      <w:r>
        <w:rPr>
          <w:rFonts w:ascii="Times New Roman" w:hAnsi="Times New Roman" w:cs="Times New Roman"/>
          <w:sz w:val="24"/>
          <w:szCs w:val="24"/>
        </w:rPr>
        <w:t>.</w:t>
      </w:r>
    </w:p>
    <w:p w14:paraId="3E512C4E" w14:textId="6D5DE21D" w:rsidR="000A22B7" w:rsidRDefault="000A22B7" w:rsidP="0040152C">
      <w:pPr>
        <w:spacing w:after="120" w:line="300" w:lineRule="auto"/>
        <w:jc w:val="both"/>
        <w:rPr>
          <w:rFonts w:ascii="Times New Roman" w:hAnsi="Times New Roman" w:cs="Times New Roman"/>
          <w:sz w:val="24"/>
          <w:szCs w:val="24"/>
        </w:rPr>
      </w:pPr>
    </w:p>
    <w:p w14:paraId="6588CA4C" w14:textId="77777777" w:rsidR="000956C9" w:rsidRPr="00AE49D1" w:rsidRDefault="000956C9" w:rsidP="000956C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2</w:t>
      </w:r>
    </w:p>
    <w:p w14:paraId="4BC5AF42" w14:textId="77777777" w:rsidR="000956C9" w:rsidRPr="00AE49D1" w:rsidRDefault="000956C9" w:rsidP="000956C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Reasons for Preferring Individual Loan</w:t>
      </w:r>
    </w:p>
    <w:tbl>
      <w:tblPr>
        <w:tblW w:w="6190" w:type="dxa"/>
        <w:jc w:val="center"/>
        <w:tblLook w:val="00A0" w:firstRow="1" w:lastRow="0" w:firstColumn="1" w:lastColumn="0" w:noHBand="0" w:noVBand="0"/>
      </w:tblPr>
      <w:tblGrid>
        <w:gridCol w:w="3690"/>
        <w:gridCol w:w="1284"/>
        <w:gridCol w:w="1216"/>
      </w:tblGrid>
      <w:tr w:rsidR="000956C9" w:rsidRPr="00165EAE" w14:paraId="255F94FA" w14:textId="77777777" w:rsidTr="000A2FDC">
        <w:trPr>
          <w:trHeight w:hRule="exact" w:val="57"/>
          <w:jc w:val="center"/>
        </w:trPr>
        <w:tc>
          <w:tcPr>
            <w:tcW w:w="3690" w:type="dxa"/>
            <w:tcBorders>
              <w:top w:val="single" w:sz="12" w:space="0" w:color="auto"/>
              <w:left w:val="nil"/>
              <w:bottom w:val="nil"/>
              <w:right w:val="nil"/>
            </w:tcBorders>
            <w:noWrap/>
            <w:vAlign w:val="center"/>
          </w:tcPr>
          <w:p w14:paraId="79E1609F" w14:textId="77777777" w:rsidR="000956C9" w:rsidRPr="00165EAE" w:rsidRDefault="000956C9" w:rsidP="000A2FDC">
            <w:pPr>
              <w:spacing w:after="0" w:line="240" w:lineRule="auto"/>
              <w:rPr>
                <w:rFonts w:ascii="Times New Roman" w:hAnsi="Times New Roman" w:cs="Times New Roman"/>
                <w:b/>
                <w:i/>
                <w:color w:val="000000"/>
                <w:sz w:val="20"/>
                <w:szCs w:val="20"/>
                <w:lang w:eastAsia="en-GB"/>
              </w:rPr>
            </w:pPr>
          </w:p>
        </w:tc>
        <w:tc>
          <w:tcPr>
            <w:tcW w:w="2500" w:type="dxa"/>
            <w:gridSpan w:val="2"/>
            <w:tcBorders>
              <w:top w:val="single" w:sz="12" w:space="0" w:color="auto"/>
              <w:left w:val="nil"/>
              <w:bottom w:val="nil"/>
              <w:right w:val="nil"/>
            </w:tcBorders>
            <w:noWrap/>
            <w:vAlign w:val="center"/>
          </w:tcPr>
          <w:p w14:paraId="5644B84F" w14:textId="77777777" w:rsidR="000956C9" w:rsidRPr="00CF5E7D" w:rsidRDefault="000956C9" w:rsidP="000A2FDC">
            <w:pPr>
              <w:spacing w:after="0" w:line="240" w:lineRule="auto"/>
              <w:jc w:val="center"/>
              <w:rPr>
                <w:rFonts w:ascii="Times New Roman" w:hAnsi="Times New Roman" w:cs="Times New Roman"/>
                <w:b/>
                <w:color w:val="000000"/>
                <w:sz w:val="20"/>
                <w:szCs w:val="20"/>
                <w:lang w:eastAsia="en-GB"/>
              </w:rPr>
            </w:pPr>
          </w:p>
        </w:tc>
      </w:tr>
      <w:tr w:rsidR="000956C9" w:rsidRPr="00165EAE" w14:paraId="25CDF49E" w14:textId="77777777" w:rsidTr="000A2FDC">
        <w:trPr>
          <w:trHeight w:hRule="exact" w:val="397"/>
          <w:jc w:val="center"/>
        </w:trPr>
        <w:tc>
          <w:tcPr>
            <w:tcW w:w="3690" w:type="dxa"/>
            <w:tcBorders>
              <w:left w:val="nil"/>
              <w:bottom w:val="nil"/>
              <w:right w:val="nil"/>
            </w:tcBorders>
            <w:noWrap/>
            <w:vAlign w:val="center"/>
          </w:tcPr>
          <w:p w14:paraId="5EE31256" w14:textId="77777777" w:rsidR="000956C9" w:rsidRPr="00165EAE" w:rsidRDefault="000956C9" w:rsidP="000A2FDC">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Reasons for preference</w:t>
            </w:r>
          </w:p>
        </w:tc>
        <w:tc>
          <w:tcPr>
            <w:tcW w:w="1284" w:type="dxa"/>
            <w:tcBorders>
              <w:left w:val="nil"/>
              <w:bottom w:val="nil"/>
              <w:right w:val="nil"/>
            </w:tcBorders>
            <w:noWrap/>
            <w:vAlign w:val="center"/>
          </w:tcPr>
          <w:p w14:paraId="48434D13" w14:textId="77777777" w:rsidR="000956C9" w:rsidRPr="008E5A3D" w:rsidRDefault="000956C9" w:rsidP="000A2FDC">
            <w:pPr>
              <w:spacing w:after="0" w:line="240" w:lineRule="auto"/>
              <w:jc w:val="center"/>
              <w:rPr>
                <w:rFonts w:ascii="Times New Roman" w:hAnsi="Times New Roman" w:cs="Times New Roman"/>
                <w:b/>
                <w:sz w:val="20"/>
                <w:szCs w:val="20"/>
              </w:rPr>
            </w:pPr>
            <w:r w:rsidRPr="008E5A3D">
              <w:rPr>
                <w:rFonts w:ascii="Times New Roman" w:hAnsi="Times New Roman" w:cs="Times New Roman"/>
                <w:b/>
                <w:sz w:val="20"/>
                <w:szCs w:val="20"/>
              </w:rPr>
              <w:t>Percent</w:t>
            </w:r>
          </w:p>
        </w:tc>
        <w:tc>
          <w:tcPr>
            <w:tcW w:w="1216" w:type="dxa"/>
            <w:tcBorders>
              <w:left w:val="nil"/>
              <w:bottom w:val="nil"/>
              <w:right w:val="nil"/>
            </w:tcBorders>
            <w:vAlign w:val="center"/>
          </w:tcPr>
          <w:p w14:paraId="58F0B7F4" w14:textId="77777777" w:rsidR="000956C9" w:rsidRPr="008E5A3D" w:rsidRDefault="000956C9" w:rsidP="000A2FDC">
            <w:pPr>
              <w:spacing w:after="0" w:line="240" w:lineRule="auto"/>
              <w:jc w:val="center"/>
              <w:rPr>
                <w:rFonts w:ascii="Times New Roman" w:hAnsi="Times New Roman" w:cs="Times New Roman"/>
                <w:b/>
                <w:sz w:val="20"/>
                <w:szCs w:val="20"/>
              </w:rPr>
            </w:pPr>
            <w:r w:rsidRPr="008E5A3D">
              <w:rPr>
                <w:rFonts w:ascii="Times New Roman" w:hAnsi="Times New Roman" w:cs="Times New Roman"/>
                <w:b/>
                <w:sz w:val="20"/>
                <w:szCs w:val="20"/>
              </w:rPr>
              <w:t>Cumulative</w:t>
            </w:r>
          </w:p>
        </w:tc>
      </w:tr>
      <w:tr w:rsidR="000956C9" w:rsidRPr="00165EAE" w14:paraId="048B15A8" w14:textId="77777777" w:rsidTr="000A2FDC">
        <w:trPr>
          <w:trHeight w:hRule="exact" w:val="57"/>
          <w:jc w:val="center"/>
        </w:trPr>
        <w:tc>
          <w:tcPr>
            <w:tcW w:w="3690" w:type="dxa"/>
            <w:tcBorders>
              <w:top w:val="single" w:sz="6" w:space="0" w:color="auto"/>
              <w:left w:val="nil"/>
              <w:bottom w:val="nil"/>
              <w:right w:val="nil"/>
            </w:tcBorders>
            <w:noWrap/>
            <w:vAlign w:val="center"/>
          </w:tcPr>
          <w:p w14:paraId="692E173B" w14:textId="77777777" w:rsidR="000956C9" w:rsidRPr="00165EAE" w:rsidRDefault="000956C9" w:rsidP="000A2FDC">
            <w:pPr>
              <w:spacing w:after="0" w:line="240" w:lineRule="auto"/>
              <w:rPr>
                <w:rFonts w:ascii="Times New Roman" w:hAnsi="Times New Roman" w:cs="Times New Roman"/>
                <w:b/>
                <w:i/>
                <w:color w:val="000000"/>
                <w:sz w:val="20"/>
                <w:szCs w:val="20"/>
                <w:lang w:eastAsia="en-GB"/>
              </w:rPr>
            </w:pPr>
          </w:p>
        </w:tc>
        <w:tc>
          <w:tcPr>
            <w:tcW w:w="1284" w:type="dxa"/>
            <w:tcBorders>
              <w:top w:val="single" w:sz="6" w:space="0" w:color="auto"/>
              <w:left w:val="nil"/>
              <w:bottom w:val="nil"/>
              <w:right w:val="nil"/>
            </w:tcBorders>
            <w:noWrap/>
            <w:vAlign w:val="bottom"/>
          </w:tcPr>
          <w:p w14:paraId="283E175D" w14:textId="77777777" w:rsidR="000956C9" w:rsidRPr="009C5079" w:rsidRDefault="000956C9" w:rsidP="000A2FDC">
            <w:pPr>
              <w:spacing w:after="0" w:line="240" w:lineRule="auto"/>
              <w:jc w:val="center"/>
              <w:rPr>
                <w:rFonts w:ascii="Times New Roman" w:hAnsi="Times New Roman" w:cs="Times New Roman"/>
                <w:color w:val="000000"/>
                <w:sz w:val="20"/>
                <w:szCs w:val="20"/>
                <w:lang w:eastAsia="en-GB"/>
              </w:rPr>
            </w:pPr>
          </w:p>
        </w:tc>
        <w:tc>
          <w:tcPr>
            <w:tcW w:w="1216" w:type="dxa"/>
            <w:tcBorders>
              <w:top w:val="single" w:sz="6" w:space="0" w:color="auto"/>
              <w:left w:val="nil"/>
              <w:bottom w:val="nil"/>
              <w:right w:val="nil"/>
            </w:tcBorders>
            <w:vAlign w:val="bottom"/>
          </w:tcPr>
          <w:p w14:paraId="711317F5" w14:textId="77777777" w:rsidR="000956C9" w:rsidRPr="009C5079" w:rsidRDefault="000956C9" w:rsidP="000A2FDC">
            <w:pPr>
              <w:spacing w:after="0" w:line="240" w:lineRule="auto"/>
              <w:jc w:val="center"/>
              <w:rPr>
                <w:rFonts w:ascii="Times New Roman" w:hAnsi="Times New Roman" w:cs="Times New Roman"/>
                <w:color w:val="000000"/>
                <w:sz w:val="20"/>
                <w:szCs w:val="20"/>
                <w:lang w:eastAsia="en-GB"/>
              </w:rPr>
            </w:pPr>
          </w:p>
        </w:tc>
      </w:tr>
      <w:tr w:rsidR="000956C9" w:rsidRPr="00B3648E" w14:paraId="57848225" w14:textId="77777777" w:rsidTr="000A2FDC">
        <w:trPr>
          <w:trHeight w:val="340"/>
          <w:jc w:val="center"/>
        </w:trPr>
        <w:tc>
          <w:tcPr>
            <w:tcW w:w="3690" w:type="dxa"/>
            <w:tcBorders>
              <w:top w:val="nil"/>
              <w:left w:val="nil"/>
              <w:bottom w:val="nil"/>
              <w:right w:val="nil"/>
            </w:tcBorders>
            <w:noWrap/>
            <w:vAlign w:val="center"/>
          </w:tcPr>
          <w:p w14:paraId="66CA870D" w14:textId="77777777" w:rsidR="000956C9" w:rsidRPr="00B3648E" w:rsidRDefault="000956C9" w:rsidP="000A2FDC">
            <w:pPr>
              <w:spacing w:after="0" w:line="240" w:lineRule="auto"/>
              <w:rPr>
                <w:rFonts w:ascii="Times New Roman" w:hAnsi="Times New Roman" w:cs="Times New Roman"/>
                <w:color w:val="000000"/>
                <w:sz w:val="20"/>
                <w:szCs w:val="20"/>
              </w:rPr>
            </w:pPr>
            <w:r w:rsidRPr="00B3648E">
              <w:rPr>
                <w:rFonts w:ascii="Times New Roman" w:hAnsi="Times New Roman" w:cs="Times New Roman"/>
                <w:color w:val="000000"/>
                <w:sz w:val="20"/>
                <w:szCs w:val="20"/>
              </w:rPr>
              <w:t>Don't like joint liability</w:t>
            </w:r>
            <w:r>
              <w:rPr>
                <w:rFonts w:ascii="Times New Roman" w:hAnsi="Times New Roman" w:cs="Times New Roman"/>
                <w:color w:val="000000"/>
                <w:sz w:val="20"/>
                <w:szCs w:val="20"/>
              </w:rPr>
              <w:t xml:space="preserve"> in group loan</w:t>
            </w:r>
          </w:p>
        </w:tc>
        <w:tc>
          <w:tcPr>
            <w:tcW w:w="1284" w:type="dxa"/>
            <w:tcBorders>
              <w:top w:val="nil"/>
              <w:left w:val="nil"/>
              <w:bottom w:val="nil"/>
              <w:right w:val="nil"/>
            </w:tcBorders>
            <w:noWrap/>
            <w:vAlign w:val="center"/>
          </w:tcPr>
          <w:p w14:paraId="02ABE055" w14:textId="77777777" w:rsidR="000956C9" w:rsidRPr="00B3648E" w:rsidRDefault="000956C9" w:rsidP="000A2FDC">
            <w:pPr>
              <w:spacing w:after="0" w:line="240" w:lineRule="auto"/>
              <w:jc w:val="center"/>
              <w:rPr>
                <w:rFonts w:ascii="Times New Roman" w:hAnsi="Times New Roman" w:cs="Times New Roman"/>
                <w:color w:val="000000"/>
                <w:sz w:val="20"/>
                <w:szCs w:val="20"/>
              </w:rPr>
            </w:pPr>
            <w:r w:rsidRPr="00B3648E">
              <w:rPr>
                <w:rFonts w:ascii="Times New Roman" w:hAnsi="Times New Roman" w:cs="Times New Roman"/>
                <w:color w:val="000000"/>
                <w:sz w:val="20"/>
                <w:szCs w:val="20"/>
              </w:rPr>
              <w:t>35.6</w:t>
            </w:r>
          </w:p>
        </w:tc>
        <w:tc>
          <w:tcPr>
            <w:tcW w:w="1216" w:type="dxa"/>
            <w:tcBorders>
              <w:top w:val="nil"/>
              <w:left w:val="nil"/>
              <w:bottom w:val="nil"/>
              <w:right w:val="nil"/>
            </w:tcBorders>
            <w:vAlign w:val="center"/>
          </w:tcPr>
          <w:p w14:paraId="16C9D1DB" w14:textId="77777777" w:rsidR="000956C9" w:rsidRPr="00B3648E" w:rsidRDefault="000956C9" w:rsidP="000A2FD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3648E">
              <w:rPr>
                <w:rFonts w:ascii="Times New Roman" w:hAnsi="Times New Roman" w:cs="Times New Roman"/>
                <w:color w:val="000000"/>
                <w:sz w:val="20"/>
                <w:szCs w:val="20"/>
              </w:rPr>
              <w:t>35.6</w:t>
            </w:r>
          </w:p>
        </w:tc>
      </w:tr>
      <w:tr w:rsidR="000956C9" w:rsidRPr="00B3648E" w14:paraId="009015A2" w14:textId="77777777" w:rsidTr="000A2FDC">
        <w:trPr>
          <w:trHeight w:val="340"/>
          <w:jc w:val="center"/>
        </w:trPr>
        <w:tc>
          <w:tcPr>
            <w:tcW w:w="3690" w:type="dxa"/>
            <w:tcBorders>
              <w:top w:val="nil"/>
              <w:left w:val="nil"/>
              <w:bottom w:val="nil"/>
              <w:right w:val="nil"/>
            </w:tcBorders>
            <w:noWrap/>
            <w:vAlign w:val="center"/>
          </w:tcPr>
          <w:p w14:paraId="1181B024" w14:textId="77777777" w:rsidR="000956C9" w:rsidRPr="00B3648E" w:rsidRDefault="000956C9" w:rsidP="000A2FDC">
            <w:pPr>
              <w:spacing w:after="0" w:line="240" w:lineRule="auto"/>
              <w:rPr>
                <w:rFonts w:ascii="Times New Roman" w:hAnsi="Times New Roman" w:cs="Times New Roman"/>
                <w:color w:val="000000"/>
                <w:sz w:val="20"/>
                <w:szCs w:val="20"/>
              </w:rPr>
            </w:pPr>
            <w:r w:rsidRPr="00B3648E">
              <w:rPr>
                <w:rFonts w:ascii="Times New Roman" w:hAnsi="Times New Roman" w:cs="Times New Roman"/>
                <w:color w:val="000000"/>
                <w:sz w:val="20"/>
                <w:szCs w:val="20"/>
              </w:rPr>
              <w:t xml:space="preserve">Afraid of </w:t>
            </w:r>
            <w:r>
              <w:rPr>
                <w:rFonts w:ascii="Times New Roman" w:hAnsi="Times New Roman" w:cs="Times New Roman"/>
                <w:color w:val="000000"/>
                <w:sz w:val="20"/>
                <w:szCs w:val="20"/>
              </w:rPr>
              <w:t>free riding in group loan</w:t>
            </w:r>
            <w:r w:rsidRPr="00B3648E">
              <w:rPr>
                <w:rFonts w:ascii="Times New Roman" w:hAnsi="Times New Roman" w:cs="Times New Roman"/>
                <w:color w:val="000000"/>
                <w:sz w:val="20"/>
                <w:szCs w:val="20"/>
              </w:rPr>
              <w:t xml:space="preserve"> </w:t>
            </w:r>
          </w:p>
        </w:tc>
        <w:tc>
          <w:tcPr>
            <w:tcW w:w="1284" w:type="dxa"/>
            <w:tcBorders>
              <w:top w:val="nil"/>
              <w:left w:val="nil"/>
              <w:bottom w:val="nil"/>
              <w:right w:val="nil"/>
            </w:tcBorders>
            <w:noWrap/>
            <w:vAlign w:val="center"/>
          </w:tcPr>
          <w:p w14:paraId="374F21BB" w14:textId="77777777" w:rsidR="000956C9" w:rsidRPr="00B3648E" w:rsidRDefault="000956C9" w:rsidP="000A2FD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3648E">
              <w:rPr>
                <w:rFonts w:ascii="Times New Roman" w:hAnsi="Times New Roman" w:cs="Times New Roman"/>
                <w:color w:val="000000"/>
                <w:sz w:val="20"/>
                <w:szCs w:val="20"/>
              </w:rPr>
              <w:t>8.6</w:t>
            </w:r>
          </w:p>
        </w:tc>
        <w:tc>
          <w:tcPr>
            <w:tcW w:w="1216" w:type="dxa"/>
            <w:tcBorders>
              <w:top w:val="nil"/>
              <w:left w:val="nil"/>
              <w:bottom w:val="nil"/>
              <w:right w:val="nil"/>
            </w:tcBorders>
            <w:vAlign w:val="center"/>
          </w:tcPr>
          <w:p w14:paraId="71CDD5CD" w14:textId="77777777" w:rsidR="000956C9" w:rsidRPr="00B3648E" w:rsidRDefault="000956C9" w:rsidP="000A2FD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3648E">
              <w:rPr>
                <w:rFonts w:ascii="Times New Roman" w:hAnsi="Times New Roman" w:cs="Times New Roman"/>
                <w:color w:val="000000"/>
                <w:sz w:val="20"/>
                <w:szCs w:val="20"/>
              </w:rPr>
              <w:t>44.2</w:t>
            </w:r>
          </w:p>
        </w:tc>
      </w:tr>
      <w:tr w:rsidR="000956C9" w:rsidRPr="00B3648E" w14:paraId="7385FE79" w14:textId="77777777" w:rsidTr="000A2FDC">
        <w:trPr>
          <w:trHeight w:val="340"/>
          <w:jc w:val="center"/>
        </w:trPr>
        <w:tc>
          <w:tcPr>
            <w:tcW w:w="3690" w:type="dxa"/>
            <w:tcBorders>
              <w:top w:val="nil"/>
              <w:left w:val="nil"/>
              <w:bottom w:val="nil"/>
              <w:right w:val="nil"/>
            </w:tcBorders>
            <w:noWrap/>
            <w:vAlign w:val="center"/>
          </w:tcPr>
          <w:p w14:paraId="329A9A94" w14:textId="77777777" w:rsidR="000956C9" w:rsidRPr="00B3648E" w:rsidRDefault="000956C9" w:rsidP="000A2FDC">
            <w:pPr>
              <w:spacing w:after="0" w:line="240" w:lineRule="auto"/>
              <w:rPr>
                <w:rFonts w:ascii="Times New Roman" w:hAnsi="Times New Roman" w:cs="Times New Roman"/>
                <w:color w:val="000000"/>
                <w:sz w:val="20"/>
                <w:szCs w:val="20"/>
              </w:rPr>
            </w:pPr>
            <w:r w:rsidRPr="00B3648E">
              <w:rPr>
                <w:rFonts w:ascii="Times New Roman" w:hAnsi="Times New Roman" w:cs="Times New Roman"/>
                <w:color w:val="000000"/>
                <w:sz w:val="20"/>
                <w:szCs w:val="20"/>
              </w:rPr>
              <w:t xml:space="preserve">Open </w:t>
            </w:r>
            <w:r>
              <w:rPr>
                <w:rFonts w:ascii="Times New Roman" w:hAnsi="Times New Roman" w:cs="Times New Roman"/>
                <w:color w:val="000000"/>
                <w:sz w:val="20"/>
                <w:szCs w:val="20"/>
              </w:rPr>
              <w:t xml:space="preserve">group </w:t>
            </w:r>
            <w:r w:rsidRPr="00B3648E">
              <w:rPr>
                <w:rFonts w:ascii="Times New Roman" w:hAnsi="Times New Roman" w:cs="Times New Roman"/>
                <w:color w:val="000000"/>
                <w:sz w:val="20"/>
                <w:szCs w:val="20"/>
              </w:rPr>
              <w:t xml:space="preserve">meeting </w:t>
            </w:r>
            <w:r>
              <w:rPr>
                <w:rFonts w:ascii="Times New Roman" w:hAnsi="Times New Roman" w:cs="Times New Roman"/>
                <w:color w:val="000000"/>
                <w:sz w:val="20"/>
                <w:szCs w:val="20"/>
              </w:rPr>
              <w:t>degrading</w:t>
            </w:r>
          </w:p>
        </w:tc>
        <w:tc>
          <w:tcPr>
            <w:tcW w:w="1284" w:type="dxa"/>
            <w:tcBorders>
              <w:top w:val="nil"/>
              <w:left w:val="nil"/>
              <w:bottom w:val="nil"/>
              <w:right w:val="nil"/>
            </w:tcBorders>
            <w:noWrap/>
            <w:vAlign w:val="center"/>
          </w:tcPr>
          <w:p w14:paraId="7028F87B" w14:textId="77777777" w:rsidR="000956C9" w:rsidRPr="00B3648E" w:rsidRDefault="000956C9" w:rsidP="000A2FDC">
            <w:pPr>
              <w:spacing w:after="0" w:line="240" w:lineRule="auto"/>
              <w:jc w:val="center"/>
              <w:rPr>
                <w:rFonts w:ascii="Times New Roman" w:hAnsi="Times New Roman" w:cs="Times New Roman"/>
                <w:color w:val="000000"/>
                <w:sz w:val="20"/>
                <w:szCs w:val="20"/>
              </w:rPr>
            </w:pPr>
            <w:r w:rsidRPr="00B3648E">
              <w:rPr>
                <w:rFonts w:ascii="Times New Roman" w:hAnsi="Times New Roman" w:cs="Times New Roman"/>
                <w:color w:val="000000"/>
                <w:sz w:val="20"/>
                <w:szCs w:val="20"/>
              </w:rPr>
              <w:t>33.6</w:t>
            </w:r>
          </w:p>
        </w:tc>
        <w:tc>
          <w:tcPr>
            <w:tcW w:w="1216" w:type="dxa"/>
            <w:tcBorders>
              <w:top w:val="nil"/>
              <w:left w:val="nil"/>
              <w:bottom w:val="nil"/>
              <w:right w:val="nil"/>
            </w:tcBorders>
            <w:vAlign w:val="center"/>
          </w:tcPr>
          <w:p w14:paraId="6ED16E6B" w14:textId="77777777" w:rsidR="000956C9" w:rsidRPr="00B3648E" w:rsidRDefault="000956C9" w:rsidP="000A2FD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3648E">
              <w:rPr>
                <w:rFonts w:ascii="Times New Roman" w:hAnsi="Times New Roman" w:cs="Times New Roman"/>
                <w:color w:val="000000"/>
                <w:sz w:val="20"/>
                <w:szCs w:val="20"/>
              </w:rPr>
              <w:t>77.7</w:t>
            </w:r>
          </w:p>
        </w:tc>
      </w:tr>
      <w:tr w:rsidR="000956C9" w:rsidRPr="00B3648E" w14:paraId="4AC91139" w14:textId="77777777" w:rsidTr="000A2FDC">
        <w:trPr>
          <w:trHeight w:val="340"/>
          <w:jc w:val="center"/>
        </w:trPr>
        <w:tc>
          <w:tcPr>
            <w:tcW w:w="3690" w:type="dxa"/>
            <w:tcBorders>
              <w:top w:val="nil"/>
              <w:left w:val="nil"/>
              <w:bottom w:val="nil"/>
              <w:right w:val="nil"/>
            </w:tcBorders>
            <w:noWrap/>
            <w:vAlign w:val="center"/>
          </w:tcPr>
          <w:p w14:paraId="76804EAE" w14:textId="77777777" w:rsidR="000956C9" w:rsidRPr="00B3648E" w:rsidRDefault="000956C9" w:rsidP="000A2FDC">
            <w:pPr>
              <w:spacing w:after="0" w:line="240" w:lineRule="auto"/>
              <w:rPr>
                <w:rFonts w:ascii="Times New Roman" w:hAnsi="Times New Roman" w:cs="Times New Roman"/>
                <w:color w:val="000000"/>
                <w:sz w:val="20"/>
                <w:szCs w:val="20"/>
              </w:rPr>
            </w:pPr>
            <w:r w:rsidRPr="00B3648E">
              <w:rPr>
                <w:rFonts w:ascii="Times New Roman" w:hAnsi="Times New Roman" w:cs="Times New Roman"/>
                <w:color w:val="000000"/>
                <w:sz w:val="20"/>
                <w:szCs w:val="20"/>
              </w:rPr>
              <w:t>Need bigger loan</w:t>
            </w:r>
          </w:p>
        </w:tc>
        <w:tc>
          <w:tcPr>
            <w:tcW w:w="1284" w:type="dxa"/>
            <w:tcBorders>
              <w:top w:val="nil"/>
              <w:left w:val="nil"/>
              <w:bottom w:val="nil"/>
              <w:right w:val="nil"/>
            </w:tcBorders>
            <w:noWrap/>
            <w:vAlign w:val="center"/>
          </w:tcPr>
          <w:p w14:paraId="33576A9D" w14:textId="77777777" w:rsidR="000956C9" w:rsidRPr="00B3648E" w:rsidRDefault="000956C9" w:rsidP="000A2FDC">
            <w:pPr>
              <w:spacing w:after="0" w:line="240" w:lineRule="auto"/>
              <w:jc w:val="center"/>
              <w:rPr>
                <w:rFonts w:ascii="Times New Roman" w:hAnsi="Times New Roman" w:cs="Times New Roman"/>
                <w:color w:val="000000"/>
                <w:sz w:val="20"/>
                <w:szCs w:val="20"/>
              </w:rPr>
            </w:pPr>
            <w:r w:rsidRPr="00B3648E">
              <w:rPr>
                <w:rFonts w:ascii="Times New Roman" w:hAnsi="Times New Roman" w:cs="Times New Roman"/>
                <w:color w:val="000000"/>
                <w:sz w:val="20"/>
                <w:szCs w:val="20"/>
              </w:rPr>
              <w:t>21.8</w:t>
            </w:r>
          </w:p>
        </w:tc>
        <w:tc>
          <w:tcPr>
            <w:tcW w:w="1216" w:type="dxa"/>
            <w:tcBorders>
              <w:top w:val="nil"/>
              <w:left w:val="nil"/>
              <w:bottom w:val="nil"/>
              <w:right w:val="nil"/>
            </w:tcBorders>
            <w:vAlign w:val="center"/>
          </w:tcPr>
          <w:p w14:paraId="3BA1D730" w14:textId="77777777" w:rsidR="000956C9" w:rsidRPr="00B3648E" w:rsidRDefault="000956C9" w:rsidP="000A2FD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3648E">
              <w:rPr>
                <w:rFonts w:ascii="Times New Roman" w:hAnsi="Times New Roman" w:cs="Times New Roman"/>
                <w:color w:val="000000"/>
                <w:sz w:val="20"/>
                <w:szCs w:val="20"/>
              </w:rPr>
              <w:t>99.5</w:t>
            </w:r>
          </w:p>
        </w:tc>
      </w:tr>
      <w:tr w:rsidR="000956C9" w:rsidRPr="00B3648E" w14:paraId="6AC6B90C" w14:textId="77777777" w:rsidTr="000A2FDC">
        <w:trPr>
          <w:trHeight w:hRule="exact" w:val="288"/>
          <w:jc w:val="center"/>
        </w:trPr>
        <w:tc>
          <w:tcPr>
            <w:tcW w:w="3690" w:type="dxa"/>
            <w:tcBorders>
              <w:top w:val="nil"/>
              <w:left w:val="nil"/>
              <w:bottom w:val="single" w:sz="12" w:space="0" w:color="auto"/>
              <w:right w:val="nil"/>
            </w:tcBorders>
            <w:noWrap/>
            <w:vAlign w:val="center"/>
          </w:tcPr>
          <w:p w14:paraId="1EA687CF" w14:textId="77777777" w:rsidR="000956C9" w:rsidRPr="00B3648E" w:rsidRDefault="000956C9" w:rsidP="000A2FDC">
            <w:pPr>
              <w:spacing w:after="0" w:line="240" w:lineRule="auto"/>
              <w:rPr>
                <w:rFonts w:ascii="Times New Roman" w:hAnsi="Times New Roman" w:cs="Times New Roman"/>
                <w:color w:val="000000"/>
                <w:sz w:val="20"/>
                <w:szCs w:val="20"/>
              </w:rPr>
            </w:pPr>
            <w:r w:rsidRPr="00B3648E">
              <w:rPr>
                <w:rFonts w:ascii="Times New Roman" w:hAnsi="Times New Roman" w:cs="Times New Roman"/>
                <w:color w:val="000000"/>
                <w:sz w:val="20"/>
                <w:szCs w:val="20"/>
              </w:rPr>
              <w:t>Others</w:t>
            </w:r>
          </w:p>
        </w:tc>
        <w:tc>
          <w:tcPr>
            <w:tcW w:w="1284" w:type="dxa"/>
            <w:tcBorders>
              <w:top w:val="nil"/>
              <w:left w:val="nil"/>
              <w:bottom w:val="single" w:sz="12" w:space="0" w:color="auto"/>
              <w:right w:val="nil"/>
            </w:tcBorders>
            <w:noWrap/>
            <w:vAlign w:val="center"/>
          </w:tcPr>
          <w:p w14:paraId="75B4CA57" w14:textId="77777777" w:rsidR="000956C9" w:rsidRPr="00B3648E" w:rsidRDefault="000956C9" w:rsidP="000A2FD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3648E">
              <w:rPr>
                <w:rFonts w:ascii="Times New Roman" w:hAnsi="Times New Roman" w:cs="Times New Roman"/>
                <w:color w:val="000000"/>
                <w:sz w:val="20"/>
                <w:szCs w:val="20"/>
              </w:rPr>
              <w:t>0.5</w:t>
            </w:r>
          </w:p>
        </w:tc>
        <w:tc>
          <w:tcPr>
            <w:tcW w:w="1216" w:type="dxa"/>
            <w:tcBorders>
              <w:top w:val="nil"/>
              <w:left w:val="nil"/>
              <w:bottom w:val="single" w:sz="12" w:space="0" w:color="auto"/>
              <w:right w:val="nil"/>
            </w:tcBorders>
            <w:vAlign w:val="center"/>
          </w:tcPr>
          <w:p w14:paraId="33C36A03" w14:textId="77777777" w:rsidR="000956C9" w:rsidRPr="00B3648E" w:rsidRDefault="000956C9" w:rsidP="000A2FDC">
            <w:pPr>
              <w:spacing w:after="0" w:line="240" w:lineRule="auto"/>
              <w:jc w:val="center"/>
              <w:rPr>
                <w:rFonts w:ascii="Times New Roman" w:hAnsi="Times New Roman" w:cs="Times New Roman"/>
                <w:color w:val="000000"/>
                <w:sz w:val="20"/>
                <w:szCs w:val="20"/>
              </w:rPr>
            </w:pPr>
            <w:r w:rsidRPr="00B3648E">
              <w:rPr>
                <w:rFonts w:ascii="Times New Roman" w:hAnsi="Times New Roman" w:cs="Times New Roman"/>
                <w:color w:val="000000"/>
                <w:sz w:val="20"/>
                <w:szCs w:val="20"/>
              </w:rPr>
              <w:t>100.0</w:t>
            </w:r>
          </w:p>
        </w:tc>
      </w:tr>
    </w:tbl>
    <w:p w14:paraId="64B5F7E5" w14:textId="77777777" w:rsidR="000956C9" w:rsidRDefault="000956C9" w:rsidP="000956C9">
      <w:pPr>
        <w:spacing w:before="60" w:after="0" w:line="240" w:lineRule="auto"/>
        <w:ind w:left="1418" w:right="1418"/>
        <w:jc w:val="both"/>
        <w:rPr>
          <w:rFonts w:ascii="Times New Roman" w:hAnsi="Times New Roman" w:cs="Times New Roman"/>
          <w:sz w:val="20"/>
          <w:szCs w:val="20"/>
        </w:rPr>
      </w:pPr>
      <w:r>
        <w:rPr>
          <w:rFonts w:ascii="Times New Roman" w:hAnsi="Times New Roman" w:cs="Times New Roman"/>
          <w:i/>
          <w:sz w:val="20"/>
          <w:szCs w:val="20"/>
        </w:rPr>
        <w:t xml:space="preserve"> </w:t>
      </w: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InM Poverty Survey 2013</w:t>
      </w:r>
      <w:r>
        <w:rPr>
          <w:rFonts w:ascii="Times New Roman" w:hAnsi="Times New Roman" w:cs="Times New Roman"/>
          <w:sz w:val="20"/>
          <w:szCs w:val="20"/>
        </w:rPr>
        <w:t xml:space="preserve"> (main sample).</w:t>
      </w:r>
    </w:p>
    <w:p w14:paraId="2CCC395D" w14:textId="3B3809AE" w:rsidR="000B32BE" w:rsidRDefault="000B32BE" w:rsidP="000956C9">
      <w:pPr>
        <w:spacing w:after="120" w:line="300" w:lineRule="auto"/>
        <w:jc w:val="both"/>
        <w:rPr>
          <w:rFonts w:ascii="Times New Roman" w:hAnsi="Times New Roman" w:cs="Times New Roman"/>
          <w:sz w:val="24"/>
          <w:szCs w:val="24"/>
        </w:rPr>
      </w:pPr>
    </w:p>
    <w:p w14:paraId="6FD82A42" w14:textId="77777777" w:rsidR="000B32BE" w:rsidRDefault="000B32BE" w:rsidP="000956C9">
      <w:pPr>
        <w:spacing w:after="120" w:line="300" w:lineRule="auto"/>
        <w:jc w:val="both"/>
        <w:rPr>
          <w:rFonts w:ascii="Times New Roman" w:hAnsi="Times New Roman" w:cs="Times New Roman"/>
          <w:sz w:val="24"/>
          <w:szCs w:val="24"/>
        </w:rPr>
      </w:pPr>
    </w:p>
    <w:p w14:paraId="6750AE7F" w14:textId="240A7A59" w:rsidR="000A2FDC" w:rsidRDefault="000A2FDC" w:rsidP="000A2FDC">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The growing preference for individual loans is not yet fully reflected</w:t>
      </w:r>
      <w:r w:rsidR="006F5F1A">
        <w:rPr>
          <w:rFonts w:ascii="Times New Roman" w:hAnsi="Times New Roman" w:cs="Times New Roman"/>
          <w:sz w:val="24"/>
          <w:szCs w:val="24"/>
        </w:rPr>
        <w:t>, however,</w:t>
      </w:r>
      <w:r>
        <w:rPr>
          <w:rFonts w:ascii="Times New Roman" w:hAnsi="Times New Roman" w:cs="Times New Roman"/>
          <w:sz w:val="24"/>
          <w:szCs w:val="24"/>
        </w:rPr>
        <w:t xml:space="preserve"> in the practice of MFIs. Our survey data show that, as of 2013, only about 5 per cent of all MFI loans were given on the basis of individual liability. Thus, group-based lending still dominates, but one can clearly sense a wind of change blowing across the microcredit sector. The MFIs are understandably cautious in embracing this change, but the pressure of demand is bound </w:t>
      </w:r>
      <w:r w:rsidR="000B32BE">
        <w:rPr>
          <w:rFonts w:ascii="Times New Roman" w:hAnsi="Times New Roman" w:cs="Times New Roman"/>
          <w:sz w:val="24"/>
          <w:szCs w:val="24"/>
        </w:rPr>
        <w:t>to have</w:t>
      </w:r>
      <w:r>
        <w:rPr>
          <w:rFonts w:ascii="Times New Roman" w:hAnsi="Times New Roman" w:cs="Times New Roman"/>
          <w:sz w:val="24"/>
          <w:szCs w:val="24"/>
        </w:rPr>
        <w:t xml:space="preserve"> its effect sooner or later</w:t>
      </w:r>
      <w:r w:rsidR="009507F3">
        <w:rPr>
          <w:rFonts w:ascii="Times New Roman" w:hAnsi="Times New Roman" w:cs="Times New Roman"/>
          <w:sz w:val="24"/>
          <w:szCs w:val="24"/>
        </w:rPr>
        <w:t xml:space="preserve">. </w:t>
      </w:r>
      <w:r w:rsidR="000B32BE">
        <w:rPr>
          <w:rFonts w:ascii="Times New Roman" w:hAnsi="Times New Roman" w:cs="Times New Roman"/>
          <w:sz w:val="24"/>
          <w:szCs w:val="24"/>
        </w:rPr>
        <w:t xml:space="preserve">This process is likely to be hastened by the growing realization, as </w:t>
      </w:r>
      <w:r w:rsidR="000B3F1D">
        <w:rPr>
          <w:rFonts w:ascii="Times New Roman" w:hAnsi="Times New Roman" w:cs="Times New Roman"/>
          <w:sz w:val="24"/>
          <w:szCs w:val="24"/>
        </w:rPr>
        <w:t xml:space="preserve">will be </w:t>
      </w:r>
      <w:r w:rsidR="000B32BE">
        <w:rPr>
          <w:rFonts w:ascii="Times New Roman" w:hAnsi="Times New Roman" w:cs="Times New Roman"/>
          <w:sz w:val="24"/>
          <w:szCs w:val="24"/>
        </w:rPr>
        <w:t>demonstrated below, that the old ways of enforcing strict disciplines for repayment can be relaxed to a large extent without jeopardising repayment performance.</w:t>
      </w:r>
    </w:p>
    <w:p w14:paraId="0F23D668" w14:textId="67F90B56" w:rsidR="002C213B" w:rsidRPr="004726D5" w:rsidRDefault="00112116" w:rsidP="009578EB">
      <w:pPr>
        <w:spacing w:before="360" w:after="120" w:line="30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Group C</w:t>
      </w:r>
      <w:r w:rsidR="002C213B" w:rsidRPr="004726D5">
        <w:rPr>
          <w:rFonts w:ascii="Times New Roman" w:hAnsi="Times New Roman" w:cs="Times New Roman"/>
          <w:b/>
          <w:i/>
          <w:sz w:val="24"/>
          <w:szCs w:val="24"/>
        </w:rPr>
        <w:t>ohesion</w:t>
      </w:r>
      <w:r w:rsidR="000A2FDC">
        <w:rPr>
          <w:rFonts w:ascii="Times New Roman" w:hAnsi="Times New Roman" w:cs="Times New Roman"/>
          <w:b/>
          <w:i/>
          <w:sz w:val="24"/>
          <w:szCs w:val="24"/>
        </w:rPr>
        <w:t xml:space="preserve">  </w:t>
      </w:r>
    </w:p>
    <w:p w14:paraId="6CE50681" w14:textId="77777777"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If the group lending system is to work in the way it is supposed to – by enabling borrowers to avoid adverse selection through screening at the stage of group formation and to avoid moral hazard through peer pressure and peer support once the group is formed – the composition of groups as</w:t>
      </w:r>
      <w:r w:rsidR="002A2D7C">
        <w:rPr>
          <w:rFonts w:ascii="Times New Roman" w:hAnsi="Times New Roman" w:cs="Times New Roman"/>
          <w:sz w:val="24"/>
          <w:szCs w:val="24"/>
        </w:rPr>
        <w:t>sumes</w:t>
      </w:r>
      <w:r>
        <w:rPr>
          <w:rFonts w:ascii="Times New Roman" w:hAnsi="Times New Roman" w:cs="Times New Roman"/>
          <w:sz w:val="24"/>
          <w:szCs w:val="24"/>
        </w:rPr>
        <w:t xml:space="preserve"> great significance. If the group consists of a motley </w:t>
      </w:r>
      <w:r w:rsidR="00D61EBE">
        <w:rPr>
          <w:rFonts w:ascii="Times New Roman" w:hAnsi="Times New Roman" w:cs="Times New Roman"/>
          <w:sz w:val="24"/>
          <w:szCs w:val="24"/>
        </w:rPr>
        <w:t>collection of individuals</w:t>
      </w:r>
      <w:r>
        <w:rPr>
          <w:rFonts w:ascii="Times New Roman" w:hAnsi="Times New Roman" w:cs="Times New Roman"/>
          <w:sz w:val="24"/>
          <w:szCs w:val="24"/>
        </w:rPr>
        <w:t xml:space="preserve"> who have very little prior social interaction with each other, neither the screening process nor the practice of peer pressure and peer support is likely to be very effective. Some studies of microcredit in sparsely populated rural Africa have found that groups are often formed among people who are mostly strangers to begin with, but over time they become closer, thereby making group cohesion a consequence rather than a pre-condition of group lending.</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We expect things to be somewhat different in densely populated rural Bangladesh, where social networks are likely to be much more extensive; and hence it should be a lot easier to form groups wit</w:t>
      </w:r>
      <w:r w:rsidR="009A2522">
        <w:rPr>
          <w:rFonts w:ascii="Times New Roman" w:hAnsi="Times New Roman" w:cs="Times New Roman"/>
          <w:sz w:val="24"/>
          <w:szCs w:val="24"/>
        </w:rPr>
        <w:t>h people from the same network.</w:t>
      </w:r>
    </w:p>
    <w:p w14:paraId="293781F2" w14:textId="77777777"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examined this matter by asking our sample households (from the smaller sample), who took group-based microcredit, about their relationship and interactions with their </w:t>
      </w:r>
      <w:r w:rsidR="00D61EBE">
        <w:rPr>
          <w:rFonts w:ascii="Times New Roman" w:hAnsi="Times New Roman" w:cs="Times New Roman"/>
          <w:sz w:val="24"/>
          <w:szCs w:val="24"/>
        </w:rPr>
        <w:t xml:space="preserve">fellow </w:t>
      </w:r>
      <w:r>
        <w:rPr>
          <w:rFonts w:ascii="Times New Roman" w:hAnsi="Times New Roman" w:cs="Times New Roman"/>
          <w:sz w:val="24"/>
          <w:szCs w:val="24"/>
        </w:rPr>
        <w:t xml:space="preserve">group members. In this context, it should be borne in mind that broadly two kinds of groups operate in the microcredit sector of Bangladesh. Many MFIs, most notably the Grameen Bank, have a two-tier system. In the first instance, borrowers are asked to form small groups (typically of five people), which are meant to be the main sphere of interaction among the borrowers; and in the second tier these groups are coalesced into a larger body (variously called as </w:t>
      </w:r>
      <w:r w:rsidRPr="00E97693">
        <w:rPr>
          <w:rFonts w:ascii="Times New Roman" w:hAnsi="Times New Roman" w:cs="Times New Roman"/>
          <w:i/>
          <w:sz w:val="24"/>
          <w:szCs w:val="24"/>
        </w:rPr>
        <w:t>Kendra</w:t>
      </w:r>
      <w:r>
        <w:rPr>
          <w:rFonts w:ascii="Times New Roman" w:hAnsi="Times New Roman" w:cs="Times New Roman"/>
          <w:sz w:val="24"/>
          <w:szCs w:val="24"/>
        </w:rPr>
        <w:t xml:space="preserve">, or </w:t>
      </w:r>
      <w:r w:rsidRPr="00E97693">
        <w:rPr>
          <w:rFonts w:ascii="Times New Roman" w:hAnsi="Times New Roman" w:cs="Times New Roman"/>
          <w:i/>
          <w:sz w:val="24"/>
          <w:szCs w:val="24"/>
        </w:rPr>
        <w:t>Samity</w:t>
      </w:r>
      <w:r>
        <w:rPr>
          <w:rFonts w:ascii="Times New Roman" w:hAnsi="Times New Roman" w:cs="Times New Roman"/>
          <w:sz w:val="24"/>
          <w:szCs w:val="24"/>
        </w:rPr>
        <w:t xml:space="preserve">, etc.) which provides scope for another layer of interaction among a larger number of people. For other MFIs, the larger body of </w:t>
      </w:r>
      <w:r w:rsidRPr="00E97693">
        <w:rPr>
          <w:rFonts w:ascii="Times New Roman" w:hAnsi="Times New Roman" w:cs="Times New Roman"/>
          <w:i/>
          <w:sz w:val="24"/>
          <w:szCs w:val="24"/>
        </w:rPr>
        <w:t>Samity</w:t>
      </w:r>
      <w:r>
        <w:rPr>
          <w:rFonts w:ascii="Times New Roman" w:hAnsi="Times New Roman" w:cs="Times New Roman"/>
          <w:sz w:val="24"/>
          <w:szCs w:val="24"/>
        </w:rPr>
        <w:t xml:space="preserve"> is all there is – often consisting of 20-40 borrowers, and there is no smaller group. For the present purposes, we designate these two modes as ‘group’ and ‘</w:t>
      </w:r>
      <w:r w:rsidRPr="00E97693">
        <w:rPr>
          <w:rFonts w:ascii="Times New Roman" w:hAnsi="Times New Roman" w:cs="Times New Roman"/>
          <w:i/>
          <w:sz w:val="24"/>
          <w:szCs w:val="24"/>
        </w:rPr>
        <w:t>samity’</w:t>
      </w:r>
      <w:r>
        <w:rPr>
          <w:rFonts w:ascii="Times New Roman" w:hAnsi="Times New Roman" w:cs="Times New Roman"/>
          <w:sz w:val="24"/>
          <w:szCs w:val="24"/>
        </w:rPr>
        <w:t xml:space="preserve"> respectively. We tried to gauge the level of social cohesion by making a distinction between these two modes since the degree of cohesion is likely to differ between them for obvious reasons.</w:t>
      </w:r>
    </w:p>
    <w:p w14:paraId="5180D6C9" w14:textId="128BA7D7" w:rsidR="009A2522" w:rsidRDefault="009A2522"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In Tables 3-5</w:t>
      </w:r>
      <w:r w:rsidR="002C213B">
        <w:rPr>
          <w:rFonts w:ascii="Times New Roman" w:hAnsi="Times New Roman" w:cs="Times New Roman"/>
          <w:sz w:val="24"/>
          <w:szCs w:val="24"/>
        </w:rPr>
        <w:t>, we present some indicators of social cohesion for all members of a collective, and then separately for ‘group’ and ‘</w:t>
      </w:r>
      <w:r w:rsidR="002C213B" w:rsidRPr="00933EE1">
        <w:rPr>
          <w:rFonts w:ascii="Times New Roman" w:hAnsi="Times New Roman" w:cs="Times New Roman"/>
          <w:i/>
          <w:sz w:val="24"/>
          <w:szCs w:val="24"/>
        </w:rPr>
        <w:t>samity’</w:t>
      </w:r>
      <w:r w:rsidR="002C213B">
        <w:rPr>
          <w:rFonts w:ascii="Times New Roman" w:hAnsi="Times New Roman" w:cs="Times New Roman"/>
          <w:sz w:val="24"/>
          <w:szCs w:val="24"/>
        </w:rPr>
        <w:t xml:space="preserve"> respectively. These indicators are: (a) relationship of other members with our sample households, (b) how well our sample households knew their peers, (c) how much they trusted their peers, and (d) how deeply they socially interacted with each other – both at the time of group formation and at present. By a number of criteria, the degree of cohesion seems to be quite high. </w:t>
      </w:r>
    </w:p>
    <w:p w14:paraId="03B7843F" w14:textId="77777777" w:rsidR="000B32BE" w:rsidRDefault="000B32BE" w:rsidP="000B32BE">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Looking first at the collectives as a whole, nearly 80 per cent of members are either neighbours or relatives of our sample households; the households knew 76 per cent of their peers either very well or reasonably well before the group/</w:t>
      </w:r>
      <w:r>
        <w:rPr>
          <w:rFonts w:ascii="Times New Roman" w:hAnsi="Times New Roman" w:cs="Times New Roman"/>
          <w:i/>
          <w:sz w:val="24"/>
          <w:szCs w:val="24"/>
        </w:rPr>
        <w:t>samity</w:t>
      </w:r>
      <w:r>
        <w:rPr>
          <w:rFonts w:ascii="Times New Roman" w:hAnsi="Times New Roman" w:cs="Times New Roman"/>
          <w:sz w:val="24"/>
          <w:szCs w:val="24"/>
        </w:rPr>
        <w:t xml:space="preserve"> was formed, and they trusted 72 per cent of the peers (Tables 3 and 4).</w:t>
      </w:r>
    </w:p>
    <w:p w14:paraId="56BCCDDC" w14:textId="77777777" w:rsidR="00D61EBE" w:rsidRDefault="00D61EBE" w:rsidP="00933606">
      <w:pPr>
        <w:spacing w:after="120" w:line="300" w:lineRule="auto"/>
        <w:ind w:firstLine="720"/>
        <w:jc w:val="both"/>
        <w:rPr>
          <w:rFonts w:ascii="Times New Roman" w:hAnsi="Times New Roman" w:cs="Times New Roman"/>
          <w:sz w:val="24"/>
          <w:szCs w:val="24"/>
        </w:rPr>
      </w:pPr>
    </w:p>
    <w:p w14:paraId="24325FE5" w14:textId="5C228CAE" w:rsidR="00F41CCF" w:rsidRPr="00AE49D1" w:rsidRDefault="009A2522" w:rsidP="00F41C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3</w:t>
      </w:r>
    </w:p>
    <w:p w14:paraId="3B95880B" w14:textId="77777777" w:rsidR="00F41CCF" w:rsidRPr="00AE49D1" w:rsidRDefault="00F41CCF" w:rsidP="00F41C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Relationship with Members of Group/</w:t>
      </w:r>
      <w:r w:rsidRPr="00564C22">
        <w:rPr>
          <w:rFonts w:ascii="Times New Roman" w:hAnsi="Times New Roman" w:cs="Times New Roman"/>
          <w:b/>
          <w:i/>
          <w:sz w:val="20"/>
          <w:szCs w:val="20"/>
        </w:rPr>
        <w:t>Samity</w:t>
      </w:r>
    </w:p>
    <w:p w14:paraId="7290DC25" w14:textId="77777777" w:rsidR="00F41CCF" w:rsidRDefault="00F41CCF" w:rsidP="00F41C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 cent)</w:t>
      </w:r>
    </w:p>
    <w:tbl>
      <w:tblPr>
        <w:tblW w:w="7355" w:type="dxa"/>
        <w:jc w:val="center"/>
        <w:tblLook w:val="00A0" w:firstRow="1" w:lastRow="0" w:firstColumn="1" w:lastColumn="0" w:noHBand="0" w:noVBand="0"/>
      </w:tblPr>
      <w:tblGrid>
        <w:gridCol w:w="78"/>
        <w:gridCol w:w="3767"/>
        <w:gridCol w:w="1170"/>
        <w:gridCol w:w="1151"/>
        <w:gridCol w:w="1189"/>
      </w:tblGrid>
      <w:tr w:rsidR="00F41CCF" w:rsidRPr="00165EAE" w14:paraId="3E3244A1" w14:textId="77777777" w:rsidTr="00933606">
        <w:trPr>
          <w:gridBefore w:val="1"/>
          <w:wBefore w:w="78" w:type="dxa"/>
          <w:trHeight w:hRule="exact" w:val="57"/>
          <w:jc w:val="center"/>
        </w:trPr>
        <w:tc>
          <w:tcPr>
            <w:tcW w:w="3767" w:type="dxa"/>
            <w:tcBorders>
              <w:top w:val="single" w:sz="12" w:space="0" w:color="auto"/>
              <w:left w:val="nil"/>
              <w:bottom w:val="nil"/>
              <w:right w:val="nil"/>
            </w:tcBorders>
            <w:noWrap/>
            <w:vAlign w:val="center"/>
          </w:tcPr>
          <w:p w14:paraId="3A5A6297" w14:textId="77777777" w:rsidR="00F41CCF" w:rsidRPr="00165EAE" w:rsidRDefault="00F41CCF" w:rsidP="00933606">
            <w:pPr>
              <w:spacing w:after="0" w:line="240" w:lineRule="auto"/>
              <w:rPr>
                <w:rFonts w:ascii="Times New Roman" w:hAnsi="Times New Roman" w:cs="Times New Roman"/>
                <w:b/>
                <w:i/>
                <w:color w:val="000000"/>
                <w:sz w:val="20"/>
                <w:szCs w:val="20"/>
                <w:lang w:eastAsia="en-GB"/>
              </w:rPr>
            </w:pPr>
          </w:p>
        </w:tc>
        <w:tc>
          <w:tcPr>
            <w:tcW w:w="1170" w:type="dxa"/>
            <w:tcBorders>
              <w:top w:val="single" w:sz="12" w:space="0" w:color="auto"/>
              <w:left w:val="nil"/>
              <w:bottom w:val="nil"/>
              <w:right w:val="nil"/>
            </w:tcBorders>
          </w:tcPr>
          <w:p w14:paraId="38850B1B" w14:textId="77777777" w:rsidR="00F41CCF" w:rsidRPr="00CF5E7D" w:rsidRDefault="00F41CCF" w:rsidP="00933606">
            <w:pPr>
              <w:spacing w:after="0" w:line="240" w:lineRule="auto"/>
              <w:jc w:val="center"/>
              <w:rPr>
                <w:rFonts w:ascii="Times New Roman" w:hAnsi="Times New Roman" w:cs="Times New Roman"/>
                <w:b/>
                <w:color w:val="000000"/>
                <w:sz w:val="20"/>
                <w:szCs w:val="20"/>
                <w:lang w:eastAsia="en-GB"/>
              </w:rPr>
            </w:pPr>
          </w:p>
        </w:tc>
        <w:tc>
          <w:tcPr>
            <w:tcW w:w="2340" w:type="dxa"/>
            <w:gridSpan w:val="2"/>
            <w:tcBorders>
              <w:top w:val="single" w:sz="12" w:space="0" w:color="auto"/>
              <w:left w:val="nil"/>
              <w:bottom w:val="nil"/>
              <w:right w:val="nil"/>
            </w:tcBorders>
            <w:noWrap/>
            <w:vAlign w:val="center"/>
          </w:tcPr>
          <w:p w14:paraId="6307D2E3" w14:textId="77777777" w:rsidR="00F41CCF" w:rsidRPr="00CF5E7D" w:rsidRDefault="00F41CCF" w:rsidP="00933606">
            <w:pPr>
              <w:spacing w:after="0" w:line="240" w:lineRule="auto"/>
              <w:jc w:val="center"/>
              <w:rPr>
                <w:rFonts w:ascii="Times New Roman" w:hAnsi="Times New Roman" w:cs="Times New Roman"/>
                <w:b/>
                <w:color w:val="000000"/>
                <w:sz w:val="20"/>
                <w:szCs w:val="20"/>
                <w:lang w:eastAsia="en-GB"/>
              </w:rPr>
            </w:pPr>
          </w:p>
        </w:tc>
      </w:tr>
      <w:tr w:rsidR="00F41CCF" w:rsidRPr="00165EAE" w14:paraId="616757EC" w14:textId="77777777" w:rsidTr="00933606">
        <w:trPr>
          <w:gridBefore w:val="1"/>
          <w:wBefore w:w="78" w:type="dxa"/>
          <w:trHeight w:hRule="exact" w:val="397"/>
          <w:jc w:val="center"/>
        </w:trPr>
        <w:tc>
          <w:tcPr>
            <w:tcW w:w="3767" w:type="dxa"/>
            <w:tcBorders>
              <w:left w:val="nil"/>
              <w:bottom w:val="nil"/>
              <w:right w:val="nil"/>
            </w:tcBorders>
            <w:noWrap/>
            <w:vAlign w:val="center"/>
          </w:tcPr>
          <w:p w14:paraId="297F9920" w14:textId="77777777" w:rsidR="00F41CCF" w:rsidRPr="00165EAE" w:rsidRDefault="00F41CCF" w:rsidP="00933606">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 xml:space="preserve">Relationship </w:t>
            </w:r>
          </w:p>
        </w:tc>
        <w:tc>
          <w:tcPr>
            <w:tcW w:w="1170" w:type="dxa"/>
            <w:tcBorders>
              <w:left w:val="nil"/>
              <w:bottom w:val="nil"/>
              <w:right w:val="nil"/>
            </w:tcBorders>
            <w:vAlign w:val="center"/>
          </w:tcPr>
          <w:p w14:paraId="1F2222CA" w14:textId="77777777" w:rsidR="00F41CCF" w:rsidRPr="00AC72E6" w:rsidRDefault="00F41CCF" w:rsidP="00933606">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All</w:t>
            </w:r>
          </w:p>
        </w:tc>
        <w:tc>
          <w:tcPr>
            <w:tcW w:w="1151" w:type="dxa"/>
            <w:tcBorders>
              <w:left w:val="nil"/>
              <w:bottom w:val="nil"/>
              <w:right w:val="nil"/>
            </w:tcBorders>
            <w:noWrap/>
            <w:vAlign w:val="center"/>
          </w:tcPr>
          <w:p w14:paraId="7B9D61C4" w14:textId="77777777" w:rsidR="00F41CCF" w:rsidRPr="00AC72E6" w:rsidRDefault="00F41CCF" w:rsidP="00933606">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Group</w:t>
            </w:r>
          </w:p>
        </w:tc>
        <w:tc>
          <w:tcPr>
            <w:tcW w:w="1189" w:type="dxa"/>
            <w:tcBorders>
              <w:left w:val="nil"/>
              <w:bottom w:val="nil"/>
              <w:right w:val="nil"/>
            </w:tcBorders>
            <w:vAlign w:val="center"/>
          </w:tcPr>
          <w:p w14:paraId="5FBC99DB" w14:textId="77777777" w:rsidR="00F41CCF" w:rsidRPr="00200530" w:rsidRDefault="00F41CCF" w:rsidP="00933606">
            <w:pPr>
              <w:spacing w:after="0" w:line="240" w:lineRule="auto"/>
              <w:jc w:val="center"/>
              <w:rPr>
                <w:rFonts w:ascii="Times New Roman" w:hAnsi="Times New Roman" w:cs="Times New Roman"/>
                <w:b/>
                <w:i/>
                <w:color w:val="000000"/>
                <w:sz w:val="20"/>
                <w:szCs w:val="20"/>
                <w:lang w:eastAsia="en-GB"/>
              </w:rPr>
            </w:pPr>
            <w:r w:rsidRPr="00200530">
              <w:rPr>
                <w:rFonts w:ascii="Times New Roman" w:hAnsi="Times New Roman" w:cs="Times New Roman"/>
                <w:b/>
                <w:i/>
                <w:color w:val="000000"/>
                <w:sz w:val="20"/>
                <w:szCs w:val="20"/>
                <w:lang w:eastAsia="en-GB"/>
              </w:rPr>
              <w:t>Samity</w:t>
            </w:r>
          </w:p>
        </w:tc>
      </w:tr>
      <w:tr w:rsidR="00F41CCF" w:rsidRPr="00165EAE" w14:paraId="55FF8C0E" w14:textId="77777777" w:rsidTr="00200530">
        <w:trPr>
          <w:gridBefore w:val="1"/>
          <w:wBefore w:w="78" w:type="dxa"/>
          <w:trHeight w:hRule="exact" w:val="57"/>
          <w:jc w:val="center"/>
        </w:trPr>
        <w:tc>
          <w:tcPr>
            <w:tcW w:w="3767" w:type="dxa"/>
            <w:tcBorders>
              <w:top w:val="single" w:sz="6" w:space="0" w:color="auto"/>
              <w:left w:val="nil"/>
              <w:bottom w:val="nil"/>
              <w:right w:val="nil"/>
            </w:tcBorders>
            <w:noWrap/>
            <w:vAlign w:val="center"/>
          </w:tcPr>
          <w:p w14:paraId="54A4F21E" w14:textId="77777777" w:rsidR="00F41CCF" w:rsidRPr="00165EAE" w:rsidRDefault="00F41CCF" w:rsidP="00933606">
            <w:pPr>
              <w:spacing w:after="0" w:line="240" w:lineRule="auto"/>
              <w:rPr>
                <w:rFonts w:ascii="Times New Roman" w:hAnsi="Times New Roman" w:cs="Times New Roman"/>
                <w:b/>
                <w:i/>
                <w:color w:val="000000"/>
                <w:sz w:val="20"/>
                <w:szCs w:val="20"/>
                <w:lang w:eastAsia="en-GB"/>
              </w:rPr>
            </w:pPr>
          </w:p>
        </w:tc>
        <w:tc>
          <w:tcPr>
            <w:tcW w:w="1170" w:type="dxa"/>
            <w:tcBorders>
              <w:top w:val="single" w:sz="6" w:space="0" w:color="auto"/>
              <w:left w:val="nil"/>
              <w:bottom w:val="nil"/>
              <w:right w:val="nil"/>
            </w:tcBorders>
          </w:tcPr>
          <w:p w14:paraId="56E94CA0" w14:textId="77777777" w:rsidR="00F41CCF" w:rsidRPr="00165EAE" w:rsidRDefault="00F41CCF" w:rsidP="00933606">
            <w:pPr>
              <w:spacing w:after="0" w:line="240" w:lineRule="auto"/>
              <w:jc w:val="center"/>
              <w:rPr>
                <w:rFonts w:ascii="Times New Roman" w:hAnsi="Times New Roman" w:cs="Times New Roman"/>
                <w:color w:val="000000"/>
                <w:sz w:val="20"/>
                <w:szCs w:val="20"/>
                <w:lang w:eastAsia="en-GB"/>
              </w:rPr>
            </w:pPr>
          </w:p>
        </w:tc>
        <w:tc>
          <w:tcPr>
            <w:tcW w:w="1151" w:type="dxa"/>
            <w:tcBorders>
              <w:top w:val="single" w:sz="6" w:space="0" w:color="auto"/>
              <w:left w:val="nil"/>
              <w:bottom w:val="nil"/>
              <w:right w:val="nil"/>
            </w:tcBorders>
            <w:noWrap/>
            <w:vAlign w:val="center"/>
          </w:tcPr>
          <w:p w14:paraId="4F2D8D43" w14:textId="77777777" w:rsidR="00F41CCF" w:rsidRPr="00165EAE" w:rsidRDefault="00F41CCF" w:rsidP="00933606">
            <w:pPr>
              <w:spacing w:after="0" w:line="240" w:lineRule="auto"/>
              <w:jc w:val="center"/>
              <w:rPr>
                <w:rFonts w:ascii="Times New Roman" w:hAnsi="Times New Roman" w:cs="Times New Roman"/>
                <w:color w:val="000000"/>
                <w:sz w:val="20"/>
                <w:szCs w:val="20"/>
                <w:lang w:eastAsia="en-GB"/>
              </w:rPr>
            </w:pPr>
          </w:p>
        </w:tc>
        <w:tc>
          <w:tcPr>
            <w:tcW w:w="1189" w:type="dxa"/>
            <w:tcBorders>
              <w:top w:val="single" w:sz="6" w:space="0" w:color="auto"/>
              <w:left w:val="nil"/>
              <w:bottom w:val="nil"/>
              <w:right w:val="nil"/>
            </w:tcBorders>
            <w:vAlign w:val="center"/>
          </w:tcPr>
          <w:p w14:paraId="219115D7" w14:textId="77777777" w:rsidR="00F41CCF" w:rsidRPr="00165EAE" w:rsidRDefault="00F41CCF" w:rsidP="00933606">
            <w:pPr>
              <w:spacing w:after="0" w:line="240" w:lineRule="auto"/>
              <w:jc w:val="center"/>
              <w:rPr>
                <w:rFonts w:ascii="Times New Roman" w:hAnsi="Times New Roman" w:cs="Times New Roman"/>
                <w:color w:val="000000"/>
                <w:sz w:val="20"/>
                <w:szCs w:val="20"/>
                <w:lang w:eastAsia="en-GB"/>
              </w:rPr>
            </w:pPr>
          </w:p>
        </w:tc>
      </w:tr>
      <w:tr w:rsidR="00F41CCF" w:rsidRPr="00564C22" w14:paraId="0DA8B29B" w14:textId="77777777" w:rsidTr="00200530">
        <w:trPr>
          <w:trHeight w:hRule="exact" w:val="340"/>
          <w:jc w:val="center"/>
        </w:trPr>
        <w:tc>
          <w:tcPr>
            <w:tcW w:w="3845" w:type="dxa"/>
            <w:gridSpan w:val="2"/>
            <w:tcBorders>
              <w:top w:val="nil"/>
              <w:left w:val="nil"/>
              <w:bottom w:val="nil"/>
              <w:right w:val="nil"/>
            </w:tcBorders>
            <w:noWrap/>
            <w:vAlign w:val="center"/>
          </w:tcPr>
          <w:p w14:paraId="47ACE2B5" w14:textId="77777777" w:rsidR="00F41CCF" w:rsidRPr="00564C22" w:rsidRDefault="00F41CCF"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Close relative</w:t>
            </w:r>
          </w:p>
        </w:tc>
        <w:tc>
          <w:tcPr>
            <w:tcW w:w="1170" w:type="dxa"/>
            <w:tcBorders>
              <w:top w:val="nil"/>
              <w:left w:val="nil"/>
              <w:bottom w:val="nil"/>
              <w:right w:val="nil"/>
            </w:tcBorders>
            <w:vAlign w:val="center"/>
          </w:tcPr>
          <w:p w14:paraId="4E8209A0" w14:textId="77777777" w:rsidR="00F41CCF" w:rsidRPr="00564C22"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13.9</w:t>
            </w:r>
          </w:p>
        </w:tc>
        <w:tc>
          <w:tcPr>
            <w:tcW w:w="1151" w:type="dxa"/>
            <w:tcBorders>
              <w:top w:val="nil"/>
              <w:left w:val="nil"/>
              <w:bottom w:val="nil"/>
              <w:right w:val="nil"/>
            </w:tcBorders>
            <w:noWrap/>
            <w:vAlign w:val="center"/>
          </w:tcPr>
          <w:p w14:paraId="6DB83117" w14:textId="77777777" w:rsidR="00F41CCF" w:rsidRPr="00564C22"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31.5</w:t>
            </w:r>
          </w:p>
        </w:tc>
        <w:tc>
          <w:tcPr>
            <w:tcW w:w="1189" w:type="dxa"/>
            <w:tcBorders>
              <w:top w:val="nil"/>
              <w:left w:val="nil"/>
              <w:bottom w:val="nil"/>
              <w:right w:val="nil"/>
            </w:tcBorders>
            <w:vAlign w:val="center"/>
          </w:tcPr>
          <w:p w14:paraId="4E4023C2" w14:textId="77777777" w:rsidR="00F41CCF" w:rsidRPr="00564C22"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11.6</w:t>
            </w:r>
          </w:p>
        </w:tc>
      </w:tr>
      <w:tr w:rsidR="00F41CCF" w:rsidRPr="00564C22" w14:paraId="1DF5F3E9" w14:textId="77777777" w:rsidTr="00200530">
        <w:trPr>
          <w:trHeight w:hRule="exact" w:val="340"/>
          <w:jc w:val="center"/>
        </w:trPr>
        <w:tc>
          <w:tcPr>
            <w:tcW w:w="3845" w:type="dxa"/>
            <w:gridSpan w:val="2"/>
            <w:tcBorders>
              <w:top w:val="nil"/>
              <w:left w:val="nil"/>
              <w:bottom w:val="nil"/>
              <w:right w:val="nil"/>
            </w:tcBorders>
            <w:noWrap/>
            <w:vAlign w:val="center"/>
          </w:tcPr>
          <w:p w14:paraId="1BD891B8" w14:textId="77777777" w:rsidR="00F41CCF" w:rsidRPr="00564C22" w:rsidRDefault="00F41CCF"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Colleagues at work</w:t>
            </w:r>
          </w:p>
        </w:tc>
        <w:tc>
          <w:tcPr>
            <w:tcW w:w="1170" w:type="dxa"/>
            <w:tcBorders>
              <w:top w:val="nil"/>
              <w:left w:val="nil"/>
              <w:bottom w:val="nil"/>
              <w:right w:val="nil"/>
            </w:tcBorders>
            <w:vAlign w:val="center"/>
          </w:tcPr>
          <w:p w14:paraId="5E5AF62A" w14:textId="77777777" w:rsidR="00F41CCF" w:rsidRPr="00564C22"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1.7</w:t>
            </w:r>
          </w:p>
        </w:tc>
        <w:tc>
          <w:tcPr>
            <w:tcW w:w="1151" w:type="dxa"/>
            <w:tcBorders>
              <w:top w:val="nil"/>
              <w:left w:val="nil"/>
              <w:bottom w:val="nil"/>
              <w:right w:val="nil"/>
            </w:tcBorders>
            <w:noWrap/>
            <w:vAlign w:val="center"/>
          </w:tcPr>
          <w:p w14:paraId="62A29D8B" w14:textId="77777777" w:rsidR="00F41CCF" w:rsidRPr="00564C22"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1.3</w:t>
            </w:r>
          </w:p>
        </w:tc>
        <w:tc>
          <w:tcPr>
            <w:tcW w:w="1189" w:type="dxa"/>
            <w:tcBorders>
              <w:top w:val="nil"/>
              <w:left w:val="nil"/>
              <w:bottom w:val="nil"/>
              <w:right w:val="nil"/>
            </w:tcBorders>
            <w:vAlign w:val="center"/>
          </w:tcPr>
          <w:p w14:paraId="1382DA1B" w14:textId="77777777" w:rsidR="00F41CCF" w:rsidRPr="00564C22"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1.7</w:t>
            </w:r>
          </w:p>
        </w:tc>
      </w:tr>
      <w:tr w:rsidR="00F41CCF" w:rsidRPr="00564C22" w14:paraId="25D9F72F" w14:textId="77777777" w:rsidTr="00200530">
        <w:trPr>
          <w:trHeight w:hRule="exact" w:val="340"/>
          <w:jc w:val="center"/>
        </w:trPr>
        <w:tc>
          <w:tcPr>
            <w:tcW w:w="3845" w:type="dxa"/>
            <w:gridSpan w:val="2"/>
            <w:tcBorders>
              <w:top w:val="nil"/>
              <w:left w:val="nil"/>
              <w:bottom w:val="nil"/>
              <w:right w:val="nil"/>
            </w:tcBorders>
            <w:noWrap/>
            <w:vAlign w:val="center"/>
          </w:tcPr>
          <w:p w14:paraId="7F9AEAA9" w14:textId="77777777" w:rsidR="00F41CCF" w:rsidRPr="00564C22" w:rsidRDefault="00F41CCF"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Neighbours</w:t>
            </w:r>
          </w:p>
        </w:tc>
        <w:tc>
          <w:tcPr>
            <w:tcW w:w="1170" w:type="dxa"/>
            <w:tcBorders>
              <w:top w:val="nil"/>
              <w:left w:val="nil"/>
              <w:bottom w:val="nil"/>
              <w:right w:val="nil"/>
            </w:tcBorders>
            <w:vAlign w:val="center"/>
          </w:tcPr>
          <w:p w14:paraId="75295E5C" w14:textId="77777777" w:rsidR="00F41CCF" w:rsidRPr="00564C22"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54.5</w:t>
            </w:r>
          </w:p>
        </w:tc>
        <w:tc>
          <w:tcPr>
            <w:tcW w:w="1151" w:type="dxa"/>
            <w:tcBorders>
              <w:top w:val="nil"/>
              <w:left w:val="nil"/>
              <w:bottom w:val="nil"/>
              <w:right w:val="nil"/>
            </w:tcBorders>
            <w:noWrap/>
            <w:vAlign w:val="center"/>
          </w:tcPr>
          <w:p w14:paraId="4F15F11F" w14:textId="77777777" w:rsidR="00F41CCF" w:rsidRPr="00564C22"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50.9</w:t>
            </w:r>
          </w:p>
        </w:tc>
        <w:tc>
          <w:tcPr>
            <w:tcW w:w="1189" w:type="dxa"/>
            <w:tcBorders>
              <w:top w:val="nil"/>
              <w:left w:val="nil"/>
              <w:bottom w:val="nil"/>
              <w:right w:val="nil"/>
            </w:tcBorders>
            <w:vAlign w:val="center"/>
          </w:tcPr>
          <w:p w14:paraId="17D01C4A" w14:textId="77777777" w:rsidR="00F41CCF" w:rsidRPr="00564C22"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55.0</w:t>
            </w:r>
          </w:p>
        </w:tc>
      </w:tr>
      <w:tr w:rsidR="00F41CCF" w:rsidRPr="00564C22" w14:paraId="63FD7825" w14:textId="77777777" w:rsidTr="00200530">
        <w:trPr>
          <w:trHeight w:hRule="exact" w:val="340"/>
          <w:jc w:val="center"/>
        </w:trPr>
        <w:tc>
          <w:tcPr>
            <w:tcW w:w="3845" w:type="dxa"/>
            <w:gridSpan w:val="2"/>
            <w:tcBorders>
              <w:top w:val="nil"/>
              <w:left w:val="nil"/>
              <w:bottom w:val="nil"/>
              <w:right w:val="nil"/>
            </w:tcBorders>
            <w:noWrap/>
            <w:vAlign w:val="center"/>
          </w:tcPr>
          <w:p w14:paraId="35EC97AC" w14:textId="77777777" w:rsidR="00F41CCF" w:rsidRPr="00564C22" w:rsidRDefault="00F41CCF"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Same village resident</w:t>
            </w:r>
          </w:p>
        </w:tc>
        <w:tc>
          <w:tcPr>
            <w:tcW w:w="1170" w:type="dxa"/>
            <w:tcBorders>
              <w:top w:val="nil"/>
              <w:left w:val="nil"/>
              <w:bottom w:val="nil"/>
              <w:right w:val="nil"/>
            </w:tcBorders>
            <w:vAlign w:val="center"/>
          </w:tcPr>
          <w:p w14:paraId="508373E8" w14:textId="77777777" w:rsidR="00F41CCF" w:rsidRPr="00564C22"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17.7</w:t>
            </w:r>
          </w:p>
        </w:tc>
        <w:tc>
          <w:tcPr>
            <w:tcW w:w="1151" w:type="dxa"/>
            <w:tcBorders>
              <w:top w:val="nil"/>
              <w:left w:val="nil"/>
              <w:bottom w:val="nil"/>
              <w:right w:val="nil"/>
            </w:tcBorders>
            <w:noWrap/>
            <w:vAlign w:val="center"/>
          </w:tcPr>
          <w:p w14:paraId="5E025DA0" w14:textId="77777777" w:rsidR="00F41CCF" w:rsidRPr="00564C22"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4.1</w:t>
            </w:r>
          </w:p>
        </w:tc>
        <w:tc>
          <w:tcPr>
            <w:tcW w:w="1189" w:type="dxa"/>
            <w:tcBorders>
              <w:top w:val="nil"/>
              <w:left w:val="nil"/>
              <w:bottom w:val="nil"/>
              <w:right w:val="nil"/>
            </w:tcBorders>
            <w:vAlign w:val="center"/>
          </w:tcPr>
          <w:p w14:paraId="1BCEB4DE" w14:textId="77777777" w:rsidR="00F41CCF" w:rsidRPr="00564C22"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19.4</w:t>
            </w:r>
          </w:p>
        </w:tc>
      </w:tr>
      <w:tr w:rsidR="00F41CCF" w:rsidRPr="00564C22" w14:paraId="01B77DB8" w14:textId="77777777" w:rsidTr="00200530">
        <w:trPr>
          <w:trHeight w:hRule="exact" w:val="340"/>
          <w:jc w:val="center"/>
        </w:trPr>
        <w:tc>
          <w:tcPr>
            <w:tcW w:w="3845" w:type="dxa"/>
            <w:gridSpan w:val="2"/>
            <w:tcBorders>
              <w:top w:val="nil"/>
              <w:left w:val="nil"/>
              <w:bottom w:val="nil"/>
              <w:right w:val="nil"/>
            </w:tcBorders>
            <w:noWrap/>
            <w:vAlign w:val="center"/>
          </w:tcPr>
          <w:p w14:paraId="0DF718EF" w14:textId="77777777" w:rsidR="00F41CCF" w:rsidRPr="00564C22" w:rsidRDefault="00F41CCF"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Another village resident</w:t>
            </w:r>
          </w:p>
        </w:tc>
        <w:tc>
          <w:tcPr>
            <w:tcW w:w="1170" w:type="dxa"/>
            <w:tcBorders>
              <w:top w:val="nil"/>
              <w:left w:val="nil"/>
              <w:bottom w:val="nil"/>
              <w:right w:val="nil"/>
            </w:tcBorders>
            <w:vAlign w:val="center"/>
          </w:tcPr>
          <w:p w14:paraId="5B84351B" w14:textId="77777777" w:rsidR="00F41CCF" w:rsidRPr="00564C22"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1.4</w:t>
            </w:r>
          </w:p>
        </w:tc>
        <w:tc>
          <w:tcPr>
            <w:tcW w:w="1151" w:type="dxa"/>
            <w:tcBorders>
              <w:top w:val="nil"/>
              <w:left w:val="nil"/>
              <w:bottom w:val="nil"/>
              <w:right w:val="nil"/>
            </w:tcBorders>
            <w:noWrap/>
            <w:vAlign w:val="center"/>
          </w:tcPr>
          <w:p w14:paraId="79F6340E" w14:textId="77777777" w:rsidR="00F41CCF" w:rsidRPr="00564C22"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0.1</w:t>
            </w:r>
          </w:p>
        </w:tc>
        <w:tc>
          <w:tcPr>
            <w:tcW w:w="1189" w:type="dxa"/>
            <w:tcBorders>
              <w:top w:val="nil"/>
              <w:left w:val="nil"/>
              <w:bottom w:val="nil"/>
              <w:right w:val="nil"/>
            </w:tcBorders>
            <w:vAlign w:val="center"/>
          </w:tcPr>
          <w:p w14:paraId="753808D3" w14:textId="77777777" w:rsidR="00F41CCF" w:rsidRPr="00564C22"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64C22">
              <w:rPr>
                <w:rFonts w:ascii="Times New Roman" w:hAnsi="Times New Roman" w:cs="Times New Roman"/>
                <w:color w:val="000000"/>
                <w:sz w:val="20"/>
                <w:szCs w:val="20"/>
              </w:rPr>
              <w:t>1.6</w:t>
            </w:r>
          </w:p>
        </w:tc>
      </w:tr>
      <w:tr w:rsidR="00F41CCF" w:rsidRPr="004F2197" w14:paraId="31C2FCDC" w14:textId="77777777" w:rsidTr="00200530">
        <w:trPr>
          <w:trHeight w:hRule="exact" w:val="340"/>
          <w:jc w:val="center"/>
        </w:trPr>
        <w:tc>
          <w:tcPr>
            <w:tcW w:w="3845" w:type="dxa"/>
            <w:gridSpan w:val="2"/>
            <w:tcBorders>
              <w:top w:val="nil"/>
              <w:left w:val="nil"/>
              <w:bottom w:val="nil"/>
              <w:right w:val="nil"/>
            </w:tcBorders>
            <w:noWrap/>
            <w:vAlign w:val="center"/>
          </w:tcPr>
          <w:p w14:paraId="775EA114" w14:textId="77777777" w:rsidR="00F41CCF" w:rsidRPr="004F2197" w:rsidRDefault="00F41CCF" w:rsidP="00200530">
            <w:pPr>
              <w:spacing w:after="0"/>
              <w:rPr>
                <w:rFonts w:ascii="Times New Roman" w:hAnsi="Times New Roman" w:cs="Times New Roman"/>
                <w:b/>
                <w:i/>
                <w:color w:val="000000"/>
                <w:sz w:val="20"/>
                <w:szCs w:val="20"/>
              </w:rPr>
            </w:pPr>
            <w:r w:rsidRPr="004F2197">
              <w:rPr>
                <w:rFonts w:ascii="Times New Roman" w:hAnsi="Times New Roman" w:cs="Times New Roman"/>
                <w:b/>
                <w:i/>
                <w:color w:val="000000"/>
                <w:sz w:val="20"/>
                <w:szCs w:val="20"/>
              </w:rPr>
              <w:t xml:space="preserve">   Total</w:t>
            </w:r>
          </w:p>
        </w:tc>
        <w:tc>
          <w:tcPr>
            <w:tcW w:w="1170" w:type="dxa"/>
            <w:tcBorders>
              <w:top w:val="nil"/>
              <w:left w:val="nil"/>
              <w:bottom w:val="nil"/>
              <w:right w:val="nil"/>
            </w:tcBorders>
            <w:vAlign w:val="center"/>
          </w:tcPr>
          <w:p w14:paraId="0456870A" w14:textId="77777777" w:rsidR="00F41CCF" w:rsidRPr="004F2197" w:rsidRDefault="00F41CCF" w:rsidP="00200530">
            <w:pPr>
              <w:spacing w:after="0"/>
              <w:jc w:val="center"/>
              <w:rPr>
                <w:rFonts w:ascii="Times New Roman" w:hAnsi="Times New Roman" w:cs="Times New Roman"/>
                <w:b/>
                <w:i/>
                <w:color w:val="000000"/>
                <w:sz w:val="20"/>
                <w:szCs w:val="20"/>
              </w:rPr>
            </w:pPr>
            <w:r w:rsidRPr="004F2197">
              <w:rPr>
                <w:rFonts w:ascii="Times New Roman" w:hAnsi="Times New Roman" w:cs="Times New Roman"/>
                <w:b/>
                <w:i/>
                <w:color w:val="000000"/>
                <w:sz w:val="20"/>
                <w:szCs w:val="20"/>
              </w:rPr>
              <w:t>100.0</w:t>
            </w:r>
          </w:p>
        </w:tc>
        <w:tc>
          <w:tcPr>
            <w:tcW w:w="1151" w:type="dxa"/>
            <w:tcBorders>
              <w:top w:val="nil"/>
              <w:left w:val="nil"/>
              <w:bottom w:val="nil"/>
              <w:right w:val="nil"/>
            </w:tcBorders>
            <w:noWrap/>
            <w:vAlign w:val="center"/>
          </w:tcPr>
          <w:p w14:paraId="06873E1D" w14:textId="77777777" w:rsidR="00F41CCF" w:rsidRPr="004F2197" w:rsidRDefault="00F41CCF" w:rsidP="00200530">
            <w:pPr>
              <w:spacing w:after="0"/>
              <w:jc w:val="center"/>
              <w:rPr>
                <w:rFonts w:ascii="Times New Roman" w:hAnsi="Times New Roman" w:cs="Times New Roman"/>
                <w:b/>
                <w:i/>
                <w:color w:val="000000"/>
                <w:sz w:val="20"/>
                <w:szCs w:val="20"/>
              </w:rPr>
            </w:pPr>
            <w:r w:rsidRPr="004F2197">
              <w:rPr>
                <w:rFonts w:ascii="Times New Roman" w:hAnsi="Times New Roman" w:cs="Times New Roman"/>
                <w:b/>
                <w:i/>
                <w:color w:val="000000"/>
                <w:sz w:val="20"/>
                <w:szCs w:val="20"/>
              </w:rPr>
              <w:t>100.0</w:t>
            </w:r>
          </w:p>
        </w:tc>
        <w:tc>
          <w:tcPr>
            <w:tcW w:w="1189" w:type="dxa"/>
            <w:tcBorders>
              <w:top w:val="nil"/>
              <w:left w:val="nil"/>
              <w:bottom w:val="nil"/>
              <w:right w:val="nil"/>
            </w:tcBorders>
            <w:vAlign w:val="center"/>
          </w:tcPr>
          <w:p w14:paraId="0D6689D9" w14:textId="77777777" w:rsidR="00F41CCF" w:rsidRPr="004F2197" w:rsidRDefault="00F41CCF" w:rsidP="00200530">
            <w:pPr>
              <w:spacing w:after="0"/>
              <w:jc w:val="center"/>
              <w:rPr>
                <w:rFonts w:ascii="Times New Roman" w:hAnsi="Times New Roman" w:cs="Times New Roman"/>
                <w:b/>
                <w:i/>
                <w:color w:val="000000"/>
                <w:sz w:val="20"/>
                <w:szCs w:val="20"/>
              </w:rPr>
            </w:pPr>
            <w:r w:rsidRPr="004F2197">
              <w:rPr>
                <w:rFonts w:ascii="Times New Roman" w:hAnsi="Times New Roman" w:cs="Times New Roman"/>
                <w:b/>
                <w:i/>
                <w:color w:val="000000"/>
                <w:sz w:val="20"/>
                <w:szCs w:val="20"/>
              </w:rPr>
              <w:t>100.0</w:t>
            </w:r>
          </w:p>
        </w:tc>
      </w:tr>
      <w:tr w:rsidR="00F41CCF" w:rsidRPr="00564C22" w14:paraId="2932E9B4" w14:textId="77777777" w:rsidTr="00933606">
        <w:trPr>
          <w:gridBefore w:val="1"/>
          <w:wBefore w:w="78" w:type="dxa"/>
          <w:trHeight w:hRule="exact" w:val="57"/>
          <w:jc w:val="center"/>
        </w:trPr>
        <w:tc>
          <w:tcPr>
            <w:tcW w:w="3767" w:type="dxa"/>
            <w:tcBorders>
              <w:top w:val="nil"/>
              <w:left w:val="nil"/>
              <w:bottom w:val="single" w:sz="12" w:space="0" w:color="auto"/>
              <w:right w:val="nil"/>
            </w:tcBorders>
            <w:noWrap/>
            <w:vAlign w:val="center"/>
          </w:tcPr>
          <w:p w14:paraId="206B5226" w14:textId="77777777" w:rsidR="00F41CCF" w:rsidRPr="00564C22" w:rsidRDefault="00F41CCF" w:rsidP="00933606">
            <w:pPr>
              <w:spacing w:after="0" w:line="240" w:lineRule="auto"/>
              <w:rPr>
                <w:rFonts w:ascii="Times New Roman" w:hAnsi="Times New Roman" w:cs="Times New Roman"/>
                <w:b/>
                <w:color w:val="000000"/>
                <w:sz w:val="20"/>
                <w:szCs w:val="20"/>
              </w:rPr>
            </w:pPr>
          </w:p>
        </w:tc>
        <w:tc>
          <w:tcPr>
            <w:tcW w:w="1170" w:type="dxa"/>
            <w:tcBorders>
              <w:top w:val="nil"/>
              <w:left w:val="nil"/>
              <w:bottom w:val="single" w:sz="12" w:space="0" w:color="auto"/>
              <w:right w:val="nil"/>
            </w:tcBorders>
            <w:vAlign w:val="center"/>
          </w:tcPr>
          <w:p w14:paraId="503B478E" w14:textId="77777777" w:rsidR="00F41CCF" w:rsidRPr="00564C22" w:rsidRDefault="00F41CCF" w:rsidP="00933606">
            <w:pPr>
              <w:spacing w:after="0" w:line="240" w:lineRule="auto"/>
              <w:jc w:val="center"/>
              <w:rPr>
                <w:rFonts w:ascii="Times New Roman" w:hAnsi="Times New Roman" w:cs="Times New Roman"/>
                <w:b/>
                <w:color w:val="000000"/>
                <w:sz w:val="20"/>
                <w:szCs w:val="20"/>
              </w:rPr>
            </w:pPr>
          </w:p>
        </w:tc>
        <w:tc>
          <w:tcPr>
            <w:tcW w:w="1151" w:type="dxa"/>
            <w:tcBorders>
              <w:top w:val="nil"/>
              <w:left w:val="nil"/>
              <w:bottom w:val="single" w:sz="12" w:space="0" w:color="auto"/>
              <w:right w:val="nil"/>
            </w:tcBorders>
            <w:noWrap/>
            <w:vAlign w:val="center"/>
          </w:tcPr>
          <w:p w14:paraId="0D3504EE" w14:textId="77777777" w:rsidR="00F41CCF" w:rsidRPr="00564C22" w:rsidRDefault="00F41CCF" w:rsidP="00933606">
            <w:pPr>
              <w:spacing w:after="0" w:line="240" w:lineRule="auto"/>
              <w:jc w:val="center"/>
              <w:rPr>
                <w:rFonts w:ascii="Times New Roman" w:hAnsi="Times New Roman" w:cs="Times New Roman"/>
                <w:b/>
                <w:color w:val="000000"/>
                <w:sz w:val="20"/>
                <w:szCs w:val="20"/>
              </w:rPr>
            </w:pPr>
          </w:p>
        </w:tc>
        <w:tc>
          <w:tcPr>
            <w:tcW w:w="1189" w:type="dxa"/>
            <w:tcBorders>
              <w:top w:val="nil"/>
              <w:left w:val="nil"/>
              <w:bottom w:val="single" w:sz="12" w:space="0" w:color="auto"/>
              <w:right w:val="nil"/>
            </w:tcBorders>
            <w:vAlign w:val="center"/>
          </w:tcPr>
          <w:p w14:paraId="460AD8FB" w14:textId="77777777" w:rsidR="00F41CCF" w:rsidRPr="00564C22" w:rsidRDefault="00F41CCF" w:rsidP="00933606">
            <w:pPr>
              <w:spacing w:after="0" w:line="240" w:lineRule="auto"/>
              <w:jc w:val="center"/>
              <w:rPr>
                <w:rFonts w:ascii="Times New Roman" w:hAnsi="Times New Roman" w:cs="Times New Roman"/>
                <w:b/>
                <w:color w:val="000000"/>
                <w:sz w:val="20"/>
                <w:szCs w:val="20"/>
              </w:rPr>
            </w:pPr>
          </w:p>
        </w:tc>
      </w:tr>
    </w:tbl>
    <w:p w14:paraId="213C7409" w14:textId="77777777" w:rsidR="00361062" w:rsidRDefault="00361062" w:rsidP="00361062">
      <w:pPr>
        <w:spacing w:before="60" w:after="0" w:line="240" w:lineRule="auto"/>
        <w:ind w:left="1134" w:right="1134"/>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273C4859" w14:textId="77777777" w:rsidR="00361062" w:rsidRDefault="00361062" w:rsidP="00361062">
      <w:pPr>
        <w:spacing w:before="60" w:after="0" w:line="240" w:lineRule="auto"/>
        <w:ind w:left="1418" w:right="1418"/>
        <w:jc w:val="both"/>
        <w:rPr>
          <w:rFonts w:ascii="Times New Roman" w:hAnsi="Times New Roman" w:cs="Times New Roman"/>
          <w:sz w:val="20"/>
          <w:szCs w:val="20"/>
        </w:rPr>
      </w:pPr>
    </w:p>
    <w:p w14:paraId="4EB05852" w14:textId="5F0FFA9A" w:rsidR="00D61EBE" w:rsidRDefault="00D61EBE" w:rsidP="00361062">
      <w:pPr>
        <w:spacing w:before="60" w:after="0" w:line="240" w:lineRule="auto"/>
        <w:ind w:left="1418" w:right="1418"/>
        <w:jc w:val="both"/>
        <w:rPr>
          <w:rFonts w:ascii="Times New Roman" w:hAnsi="Times New Roman" w:cs="Times New Roman"/>
          <w:sz w:val="20"/>
          <w:szCs w:val="20"/>
        </w:rPr>
      </w:pPr>
    </w:p>
    <w:p w14:paraId="030DDAB0" w14:textId="77777777" w:rsidR="000956C9" w:rsidRDefault="000956C9" w:rsidP="00361062">
      <w:pPr>
        <w:spacing w:before="60" w:after="0" w:line="240" w:lineRule="auto"/>
        <w:ind w:left="1418" w:right="1418"/>
        <w:jc w:val="both"/>
        <w:rPr>
          <w:rFonts w:ascii="Times New Roman" w:hAnsi="Times New Roman" w:cs="Times New Roman"/>
          <w:sz w:val="20"/>
          <w:szCs w:val="20"/>
        </w:rPr>
      </w:pPr>
    </w:p>
    <w:p w14:paraId="5E392165" w14:textId="77777777" w:rsidR="00D61EBE" w:rsidRDefault="00D61EBE" w:rsidP="00361062">
      <w:pPr>
        <w:spacing w:before="60" w:after="0" w:line="240" w:lineRule="auto"/>
        <w:ind w:left="1418" w:right="1418"/>
        <w:jc w:val="both"/>
        <w:rPr>
          <w:rFonts w:ascii="Times New Roman" w:hAnsi="Times New Roman" w:cs="Times New Roman"/>
          <w:sz w:val="20"/>
          <w:szCs w:val="20"/>
        </w:rPr>
      </w:pPr>
    </w:p>
    <w:p w14:paraId="50C31734" w14:textId="77777777" w:rsidR="00F41CCF" w:rsidRPr="00AE49D1" w:rsidRDefault="009A2522" w:rsidP="00F41C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4</w:t>
      </w:r>
    </w:p>
    <w:p w14:paraId="675DF4DD" w14:textId="77777777" w:rsidR="00F41CCF" w:rsidRPr="00AE49D1" w:rsidRDefault="00F41CCF" w:rsidP="00F41C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How Well the Member Knows Other Members of Group/</w:t>
      </w:r>
      <w:r w:rsidRPr="00564C22">
        <w:rPr>
          <w:rFonts w:ascii="Times New Roman" w:hAnsi="Times New Roman" w:cs="Times New Roman"/>
          <w:b/>
          <w:i/>
          <w:sz w:val="20"/>
          <w:szCs w:val="20"/>
        </w:rPr>
        <w:t>Samity</w:t>
      </w:r>
    </w:p>
    <w:p w14:paraId="1A87AD5C" w14:textId="77777777" w:rsidR="00F41CCF" w:rsidRDefault="00F41CCF" w:rsidP="00F41C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 cent)</w:t>
      </w:r>
    </w:p>
    <w:tbl>
      <w:tblPr>
        <w:tblW w:w="6698" w:type="dxa"/>
        <w:jc w:val="center"/>
        <w:tblLook w:val="00A0" w:firstRow="1" w:lastRow="0" w:firstColumn="1" w:lastColumn="0" w:noHBand="0" w:noVBand="0"/>
      </w:tblPr>
      <w:tblGrid>
        <w:gridCol w:w="51"/>
        <w:gridCol w:w="3137"/>
        <w:gridCol w:w="1170"/>
        <w:gridCol w:w="1151"/>
        <w:gridCol w:w="1189"/>
      </w:tblGrid>
      <w:tr w:rsidR="00F41CCF" w:rsidRPr="00165EAE" w14:paraId="615D23D7" w14:textId="77777777" w:rsidTr="00933606">
        <w:trPr>
          <w:trHeight w:hRule="exact" w:val="57"/>
          <w:jc w:val="center"/>
        </w:trPr>
        <w:tc>
          <w:tcPr>
            <w:tcW w:w="3188" w:type="dxa"/>
            <w:gridSpan w:val="2"/>
            <w:tcBorders>
              <w:top w:val="single" w:sz="12" w:space="0" w:color="auto"/>
              <w:left w:val="nil"/>
              <w:bottom w:val="nil"/>
              <w:right w:val="nil"/>
            </w:tcBorders>
            <w:noWrap/>
            <w:vAlign w:val="center"/>
          </w:tcPr>
          <w:p w14:paraId="62126B8D" w14:textId="77777777" w:rsidR="00F41CCF" w:rsidRPr="00165EAE" w:rsidRDefault="00F41CCF" w:rsidP="00933606">
            <w:pPr>
              <w:spacing w:after="0" w:line="240" w:lineRule="auto"/>
              <w:rPr>
                <w:rFonts w:ascii="Times New Roman" w:hAnsi="Times New Roman" w:cs="Times New Roman"/>
                <w:b/>
                <w:i/>
                <w:color w:val="000000"/>
                <w:sz w:val="20"/>
                <w:szCs w:val="20"/>
                <w:lang w:eastAsia="en-GB"/>
              </w:rPr>
            </w:pPr>
          </w:p>
        </w:tc>
        <w:tc>
          <w:tcPr>
            <w:tcW w:w="1170" w:type="dxa"/>
            <w:tcBorders>
              <w:top w:val="single" w:sz="12" w:space="0" w:color="auto"/>
              <w:left w:val="nil"/>
              <w:bottom w:val="nil"/>
              <w:right w:val="nil"/>
            </w:tcBorders>
          </w:tcPr>
          <w:p w14:paraId="77B4E4D9" w14:textId="77777777" w:rsidR="00F41CCF" w:rsidRPr="00CF5E7D" w:rsidRDefault="00F41CCF" w:rsidP="00933606">
            <w:pPr>
              <w:spacing w:after="0" w:line="240" w:lineRule="auto"/>
              <w:jc w:val="center"/>
              <w:rPr>
                <w:rFonts w:ascii="Times New Roman" w:hAnsi="Times New Roman" w:cs="Times New Roman"/>
                <w:b/>
                <w:color w:val="000000"/>
                <w:sz w:val="20"/>
                <w:szCs w:val="20"/>
                <w:lang w:eastAsia="en-GB"/>
              </w:rPr>
            </w:pPr>
          </w:p>
        </w:tc>
        <w:tc>
          <w:tcPr>
            <w:tcW w:w="2340" w:type="dxa"/>
            <w:gridSpan w:val="2"/>
            <w:tcBorders>
              <w:top w:val="single" w:sz="12" w:space="0" w:color="auto"/>
              <w:left w:val="nil"/>
              <w:bottom w:val="nil"/>
              <w:right w:val="nil"/>
            </w:tcBorders>
            <w:noWrap/>
            <w:vAlign w:val="center"/>
          </w:tcPr>
          <w:p w14:paraId="71BC56DC" w14:textId="77777777" w:rsidR="00F41CCF" w:rsidRPr="00CF5E7D" w:rsidRDefault="00F41CCF" w:rsidP="00933606">
            <w:pPr>
              <w:spacing w:after="0" w:line="240" w:lineRule="auto"/>
              <w:jc w:val="center"/>
              <w:rPr>
                <w:rFonts w:ascii="Times New Roman" w:hAnsi="Times New Roman" w:cs="Times New Roman"/>
                <w:b/>
                <w:color w:val="000000"/>
                <w:sz w:val="20"/>
                <w:szCs w:val="20"/>
                <w:lang w:eastAsia="en-GB"/>
              </w:rPr>
            </w:pPr>
          </w:p>
        </w:tc>
      </w:tr>
      <w:tr w:rsidR="00F41CCF" w:rsidRPr="00165EAE" w14:paraId="635282C5" w14:textId="77777777" w:rsidTr="00933606">
        <w:trPr>
          <w:trHeight w:hRule="exact" w:val="397"/>
          <w:jc w:val="center"/>
        </w:trPr>
        <w:tc>
          <w:tcPr>
            <w:tcW w:w="3188" w:type="dxa"/>
            <w:gridSpan w:val="2"/>
            <w:tcBorders>
              <w:left w:val="nil"/>
              <w:bottom w:val="nil"/>
              <w:right w:val="nil"/>
            </w:tcBorders>
            <w:noWrap/>
            <w:vAlign w:val="center"/>
          </w:tcPr>
          <w:p w14:paraId="4D34DAED" w14:textId="77777777" w:rsidR="00F41CCF" w:rsidRPr="00165EAE" w:rsidRDefault="00F41CCF" w:rsidP="00933606">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 xml:space="preserve">    How well </w:t>
            </w:r>
          </w:p>
        </w:tc>
        <w:tc>
          <w:tcPr>
            <w:tcW w:w="1170" w:type="dxa"/>
            <w:tcBorders>
              <w:left w:val="nil"/>
              <w:bottom w:val="nil"/>
              <w:right w:val="nil"/>
            </w:tcBorders>
            <w:vAlign w:val="center"/>
          </w:tcPr>
          <w:p w14:paraId="7FBF9E8B" w14:textId="77777777" w:rsidR="00F41CCF" w:rsidRPr="00AC72E6" w:rsidRDefault="00F41CCF" w:rsidP="00933606">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All</w:t>
            </w:r>
          </w:p>
        </w:tc>
        <w:tc>
          <w:tcPr>
            <w:tcW w:w="1151" w:type="dxa"/>
            <w:tcBorders>
              <w:left w:val="nil"/>
              <w:bottom w:val="nil"/>
              <w:right w:val="nil"/>
            </w:tcBorders>
            <w:noWrap/>
            <w:vAlign w:val="center"/>
          </w:tcPr>
          <w:p w14:paraId="753242A3" w14:textId="77777777" w:rsidR="00F41CCF" w:rsidRPr="00AC72E6" w:rsidRDefault="00F41CCF" w:rsidP="00933606">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Group</w:t>
            </w:r>
          </w:p>
        </w:tc>
        <w:tc>
          <w:tcPr>
            <w:tcW w:w="1189" w:type="dxa"/>
            <w:tcBorders>
              <w:left w:val="nil"/>
              <w:bottom w:val="nil"/>
              <w:right w:val="nil"/>
            </w:tcBorders>
            <w:vAlign w:val="center"/>
          </w:tcPr>
          <w:p w14:paraId="24336911" w14:textId="77777777" w:rsidR="00F41CCF" w:rsidRPr="00200530" w:rsidRDefault="00F41CCF" w:rsidP="00933606">
            <w:pPr>
              <w:spacing w:after="0" w:line="240" w:lineRule="auto"/>
              <w:jc w:val="center"/>
              <w:rPr>
                <w:rFonts w:ascii="Times New Roman" w:hAnsi="Times New Roman" w:cs="Times New Roman"/>
                <w:b/>
                <w:i/>
                <w:color w:val="000000"/>
                <w:sz w:val="20"/>
                <w:szCs w:val="20"/>
                <w:lang w:eastAsia="en-GB"/>
              </w:rPr>
            </w:pPr>
            <w:r w:rsidRPr="00200530">
              <w:rPr>
                <w:rFonts w:ascii="Times New Roman" w:hAnsi="Times New Roman" w:cs="Times New Roman"/>
                <w:b/>
                <w:i/>
                <w:color w:val="000000"/>
                <w:sz w:val="20"/>
                <w:szCs w:val="20"/>
                <w:lang w:eastAsia="en-GB"/>
              </w:rPr>
              <w:t>Samity</w:t>
            </w:r>
          </w:p>
        </w:tc>
      </w:tr>
      <w:tr w:rsidR="00F41CCF" w:rsidRPr="00165EAE" w14:paraId="41EB41E4" w14:textId="77777777" w:rsidTr="00200530">
        <w:trPr>
          <w:trHeight w:hRule="exact" w:val="57"/>
          <w:jc w:val="center"/>
        </w:trPr>
        <w:tc>
          <w:tcPr>
            <w:tcW w:w="3188" w:type="dxa"/>
            <w:gridSpan w:val="2"/>
            <w:tcBorders>
              <w:top w:val="single" w:sz="6" w:space="0" w:color="auto"/>
              <w:left w:val="nil"/>
              <w:bottom w:val="nil"/>
              <w:right w:val="nil"/>
            </w:tcBorders>
            <w:noWrap/>
            <w:vAlign w:val="center"/>
          </w:tcPr>
          <w:p w14:paraId="6F6FB859" w14:textId="77777777" w:rsidR="00F41CCF" w:rsidRPr="00165EAE" w:rsidRDefault="00F41CCF" w:rsidP="00933606">
            <w:pPr>
              <w:spacing w:after="0" w:line="240" w:lineRule="auto"/>
              <w:rPr>
                <w:rFonts w:ascii="Times New Roman" w:hAnsi="Times New Roman" w:cs="Times New Roman"/>
                <w:b/>
                <w:i/>
                <w:color w:val="000000"/>
                <w:sz w:val="20"/>
                <w:szCs w:val="20"/>
                <w:lang w:eastAsia="en-GB"/>
              </w:rPr>
            </w:pPr>
          </w:p>
        </w:tc>
        <w:tc>
          <w:tcPr>
            <w:tcW w:w="1170" w:type="dxa"/>
            <w:tcBorders>
              <w:top w:val="single" w:sz="6" w:space="0" w:color="auto"/>
              <w:left w:val="nil"/>
              <w:bottom w:val="nil"/>
              <w:right w:val="nil"/>
            </w:tcBorders>
          </w:tcPr>
          <w:p w14:paraId="2C00270B" w14:textId="77777777" w:rsidR="00F41CCF" w:rsidRPr="00165EAE" w:rsidRDefault="00F41CCF" w:rsidP="00933606">
            <w:pPr>
              <w:spacing w:after="0" w:line="240" w:lineRule="auto"/>
              <w:jc w:val="center"/>
              <w:rPr>
                <w:rFonts w:ascii="Times New Roman" w:hAnsi="Times New Roman" w:cs="Times New Roman"/>
                <w:color w:val="000000"/>
                <w:sz w:val="20"/>
                <w:szCs w:val="20"/>
                <w:lang w:eastAsia="en-GB"/>
              </w:rPr>
            </w:pPr>
          </w:p>
        </w:tc>
        <w:tc>
          <w:tcPr>
            <w:tcW w:w="1151" w:type="dxa"/>
            <w:tcBorders>
              <w:top w:val="single" w:sz="6" w:space="0" w:color="auto"/>
              <w:left w:val="nil"/>
              <w:bottom w:val="nil"/>
              <w:right w:val="nil"/>
            </w:tcBorders>
            <w:noWrap/>
            <w:vAlign w:val="center"/>
          </w:tcPr>
          <w:p w14:paraId="1CE69C74" w14:textId="77777777" w:rsidR="00F41CCF" w:rsidRPr="00165EAE" w:rsidRDefault="00F41CCF" w:rsidP="00933606">
            <w:pPr>
              <w:spacing w:after="0" w:line="240" w:lineRule="auto"/>
              <w:jc w:val="center"/>
              <w:rPr>
                <w:rFonts w:ascii="Times New Roman" w:hAnsi="Times New Roman" w:cs="Times New Roman"/>
                <w:color w:val="000000"/>
                <w:sz w:val="20"/>
                <w:szCs w:val="20"/>
                <w:lang w:eastAsia="en-GB"/>
              </w:rPr>
            </w:pPr>
          </w:p>
        </w:tc>
        <w:tc>
          <w:tcPr>
            <w:tcW w:w="1189" w:type="dxa"/>
            <w:tcBorders>
              <w:top w:val="single" w:sz="6" w:space="0" w:color="auto"/>
              <w:left w:val="nil"/>
              <w:bottom w:val="nil"/>
              <w:right w:val="nil"/>
            </w:tcBorders>
            <w:vAlign w:val="center"/>
          </w:tcPr>
          <w:p w14:paraId="560CBE3E" w14:textId="77777777" w:rsidR="00F41CCF" w:rsidRPr="00165EAE" w:rsidRDefault="00F41CCF" w:rsidP="00933606">
            <w:pPr>
              <w:spacing w:after="0" w:line="240" w:lineRule="auto"/>
              <w:jc w:val="center"/>
              <w:rPr>
                <w:rFonts w:ascii="Times New Roman" w:hAnsi="Times New Roman" w:cs="Times New Roman"/>
                <w:color w:val="000000"/>
                <w:sz w:val="20"/>
                <w:szCs w:val="20"/>
                <w:lang w:eastAsia="en-GB"/>
              </w:rPr>
            </w:pPr>
          </w:p>
        </w:tc>
      </w:tr>
      <w:tr w:rsidR="00F41CCF" w:rsidRPr="004F2197" w14:paraId="3B18F39E" w14:textId="77777777" w:rsidTr="00200530">
        <w:trPr>
          <w:gridBefore w:val="1"/>
          <w:wBefore w:w="51" w:type="dxa"/>
          <w:trHeight w:hRule="exact" w:val="340"/>
          <w:jc w:val="center"/>
        </w:trPr>
        <w:tc>
          <w:tcPr>
            <w:tcW w:w="3137" w:type="dxa"/>
            <w:tcBorders>
              <w:top w:val="nil"/>
              <w:left w:val="nil"/>
              <w:bottom w:val="nil"/>
              <w:right w:val="nil"/>
            </w:tcBorders>
            <w:noWrap/>
            <w:vAlign w:val="center"/>
          </w:tcPr>
          <w:p w14:paraId="794B9AD8" w14:textId="77777777" w:rsidR="00F41CCF" w:rsidRPr="004F2197" w:rsidRDefault="00F41CCF" w:rsidP="00200530">
            <w:pPr>
              <w:spacing w:after="0"/>
              <w:rPr>
                <w:rFonts w:ascii="Times New Roman" w:hAnsi="Times New Roman" w:cs="Times New Roman"/>
                <w:color w:val="000000"/>
                <w:sz w:val="20"/>
                <w:szCs w:val="20"/>
              </w:rPr>
            </w:pPr>
            <w:r w:rsidRPr="004F2197">
              <w:rPr>
                <w:rFonts w:ascii="Times New Roman" w:hAnsi="Times New Roman" w:cs="Times New Roman"/>
                <w:color w:val="000000"/>
                <w:sz w:val="20"/>
                <w:szCs w:val="20"/>
              </w:rPr>
              <w:t xml:space="preserve">   Very well</w:t>
            </w:r>
          </w:p>
        </w:tc>
        <w:tc>
          <w:tcPr>
            <w:tcW w:w="1170" w:type="dxa"/>
            <w:tcBorders>
              <w:top w:val="nil"/>
              <w:left w:val="nil"/>
              <w:bottom w:val="nil"/>
              <w:right w:val="nil"/>
            </w:tcBorders>
            <w:vAlign w:val="center"/>
          </w:tcPr>
          <w:p w14:paraId="64805A8F" w14:textId="77777777" w:rsidR="00F41CCF" w:rsidRPr="004F2197"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F2197">
              <w:rPr>
                <w:rFonts w:ascii="Times New Roman" w:hAnsi="Times New Roman" w:cs="Times New Roman"/>
                <w:color w:val="000000"/>
                <w:sz w:val="20"/>
                <w:szCs w:val="20"/>
              </w:rPr>
              <w:t>53.5</w:t>
            </w:r>
          </w:p>
        </w:tc>
        <w:tc>
          <w:tcPr>
            <w:tcW w:w="1151" w:type="dxa"/>
            <w:tcBorders>
              <w:top w:val="nil"/>
              <w:left w:val="nil"/>
              <w:bottom w:val="nil"/>
              <w:right w:val="nil"/>
            </w:tcBorders>
            <w:noWrap/>
            <w:vAlign w:val="center"/>
          </w:tcPr>
          <w:p w14:paraId="2B1F1729" w14:textId="77777777" w:rsidR="00F41CCF" w:rsidRPr="004F2197"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F2197">
              <w:rPr>
                <w:rFonts w:ascii="Times New Roman" w:hAnsi="Times New Roman" w:cs="Times New Roman"/>
                <w:color w:val="000000"/>
                <w:sz w:val="20"/>
                <w:szCs w:val="20"/>
              </w:rPr>
              <w:t>74.2</w:t>
            </w:r>
          </w:p>
        </w:tc>
        <w:tc>
          <w:tcPr>
            <w:tcW w:w="1189" w:type="dxa"/>
            <w:tcBorders>
              <w:top w:val="nil"/>
              <w:left w:val="nil"/>
              <w:bottom w:val="nil"/>
              <w:right w:val="nil"/>
            </w:tcBorders>
            <w:vAlign w:val="center"/>
          </w:tcPr>
          <w:p w14:paraId="62C8595B" w14:textId="77777777" w:rsidR="00F41CCF" w:rsidRPr="004F2197"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F2197">
              <w:rPr>
                <w:rFonts w:ascii="Times New Roman" w:hAnsi="Times New Roman" w:cs="Times New Roman"/>
                <w:color w:val="000000"/>
                <w:sz w:val="20"/>
                <w:szCs w:val="20"/>
              </w:rPr>
              <w:t>50.8</w:t>
            </w:r>
          </w:p>
        </w:tc>
      </w:tr>
      <w:tr w:rsidR="00F41CCF" w:rsidRPr="004F2197" w14:paraId="21968AA7" w14:textId="77777777" w:rsidTr="00200530">
        <w:trPr>
          <w:gridBefore w:val="1"/>
          <w:wBefore w:w="51" w:type="dxa"/>
          <w:trHeight w:hRule="exact" w:val="340"/>
          <w:jc w:val="center"/>
        </w:trPr>
        <w:tc>
          <w:tcPr>
            <w:tcW w:w="3137" w:type="dxa"/>
            <w:tcBorders>
              <w:top w:val="nil"/>
              <w:left w:val="nil"/>
              <w:bottom w:val="nil"/>
              <w:right w:val="nil"/>
            </w:tcBorders>
            <w:noWrap/>
            <w:vAlign w:val="center"/>
          </w:tcPr>
          <w:p w14:paraId="4746BC08" w14:textId="77777777" w:rsidR="00F41CCF" w:rsidRPr="004F2197" w:rsidRDefault="00F41CCF" w:rsidP="00200530">
            <w:pPr>
              <w:spacing w:after="0"/>
              <w:rPr>
                <w:rFonts w:ascii="Times New Roman" w:hAnsi="Times New Roman" w:cs="Times New Roman"/>
                <w:color w:val="000000"/>
                <w:sz w:val="20"/>
                <w:szCs w:val="20"/>
              </w:rPr>
            </w:pPr>
            <w:r w:rsidRPr="004F2197">
              <w:rPr>
                <w:rFonts w:ascii="Times New Roman" w:hAnsi="Times New Roman" w:cs="Times New Roman"/>
                <w:color w:val="000000"/>
                <w:sz w:val="20"/>
                <w:szCs w:val="20"/>
              </w:rPr>
              <w:t xml:space="preserve">   Reasonably well</w:t>
            </w:r>
          </w:p>
        </w:tc>
        <w:tc>
          <w:tcPr>
            <w:tcW w:w="1170" w:type="dxa"/>
            <w:tcBorders>
              <w:top w:val="nil"/>
              <w:left w:val="nil"/>
              <w:bottom w:val="nil"/>
              <w:right w:val="nil"/>
            </w:tcBorders>
            <w:vAlign w:val="center"/>
          </w:tcPr>
          <w:p w14:paraId="7FA84B41" w14:textId="77777777" w:rsidR="00F41CCF" w:rsidRPr="004F2197"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F2197">
              <w:rPr>
                <w:rFonts w:ascii="Times New Roman" w:hAnsi="Times New Roman" w:cs="Times New Roman"/>
                <w:color w:val="000000"/>
                <w:sz w:val="20"/>
                <w:szCs w:val="20"/>
              </w:rPr>
              <w:t>23.2</w:t>
            </w:r>
          </w:p>
        </w:tc>
        <w:tc>
          <w:tcPr>
            <w:tcW w:w="1151" w:type="dxa"/>
            <w:tcBorders>
              <w:top w:val="nil"/>
              <w:left w:val="nil"/>
              <w:bottom w:val="nil"/>
              <w:right w:val="nil"/>
            </w:tcBorders>
            <w:noWrap/>
            <w:vAlign w:val="center"/>
          </w:tcPr>
          <w:p w14:paraId="765C0056" w14:textId="77777777" w:rsidR="00F41CCF" w:rsidRPr="004F2197"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F2197">
              <w:rPr>
                <w:rFonts w:ascii="Times New Roman" w:hAnsi="Times New Roman" w:cs="Times New Roman"/>
                <w:color w:val="000000"/>
                <w:sz w:val="20"/>
                <w:szCs w:val="20"/>
              </w:rPr>
              <w:t>15.8</w:t>
            </w:r>
          </w:p>
        </w:tc>
        <w:tc>
          <w:tcPr>
            <w:tcW w:w="1189" w:type="dxa"/>
            <w:tcBorders>
              <w:top w:val="nil"/>
              <w:left w:val="nil"/>
              <w:bottom w:val="nil"/>
              <w:right w:val="nil"/>
            </w:tcBorders>
            <w:vAlign w:val="center"/>
          </w:tcPr>
          <w:p w14:paraId="4285C9AB" w14:textId="77777777" w:rsidR="00F41CCF" w:rsidRPr="004F2197"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F2197">
              <w:rPr>
                <w:rFonts w:ascii="Times New Roman" w:hAnsi="Times New Roman" w:cs="Times New Roman"/>
                <w:color w:val="000000"/>
                <w:sz w:val="20"/>
                <w:szCs w:val="20"/>
              </w:rPr>
              <w:t>24.1</w:t>
            </w:r>
          </w:p>
        </w:tc>
      </w:tr>
      <w:tr w:rsidR="00F41CCF" w:rsidRPr="004F2197" w14:paraId="5A70EC26" w14:textId="77777777" w:rsidTr="00200530">
        <w:trPr>
          <w:gridBefore w:val="1"/>
          <w:wBefore w:w="51" w:type="dxa"/>
          <w:trHeight w:hRule="exact" w:val="340"/>
          <w:jc w:val="center"/>
        </w:trPr>
        <w:tc>
          <w:tcPr>
            <w:tcW w:w="3137" w:type="dxa"/>
            <w:tcBorders>
              <w:top w:val="nil"/>
              <w:left w:val="nil"/>
              <w:bottom w:val="nil"/>
              <w:right w:val="nil"/>
            </w:tcBorders>
            <w:noWrap/>
            <w:vAlign w:val="center"/>
          </w:tcPr>
          <w:p w14:paraId="2751E0DE" w14:textId="77777777" w:rsidR="00F41CCF" w:rsidRPr="004F2197" w:rsidRDefault="00F41CCF" w:rsidP="00200530">
            <w:pPr>
              <w:spacing w:after="0"/>
              <w:rPr>
                <w:rFonts w:ascii="Times New Roman" w:hAnsi="Times New Roman" w:cs="Times New Roman"/>
                <w:color w:val="000000"/>
                <w:sz w:val="20"/>
                <w:szCs w:val="20"/>
              </w:rPr>
            </w:pPr>
            <w:r w:rsidRPr="004F2197">
              <w:rPr>
                <w:rFonts w:ascii="Times New Roman" w:hAnsi="Times New Roman" w:cs="Times New Roman"/>
                <w:color w:val="000000"/>
                <w:sz w:val="20"/>
                <w:szCs w:val="20"/>
              </w:rPr>
              <w:t xml:space="preserve">   Not very well</w:t>
            </w:r>
          </w:p>
        </w:tc>
        <w:tc>
          <w:tcPr>
            <w:tcW w:w="1170" w:type="dxa"/>
            <w:tcBorders>
              <w:top w:val="nil"/>
              <w:left w:val="nil"/>
              <w:bottom w:val="nil"/>
              <w:right w:val="nil"/>
            </w:tcBorders>
            <w:vAlign w:val="center"/>
          </w:tcPr>
          <w:p w14:paraId="0B2C60F8" w14:textId="77777777" w:rsidR="00F41CCF" w:rsidRPr="004F2197"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F2197">
              <w:rPr>
                <w:rFonts w:ascii="Times New Roman" w:hAnsi="Times New Roman" w:cs="Times New Roman"/>
                <w:color w:val="000000"/>
                <w:sz w:val="20"/>
                <w:szCs w:val="20"/>
              </w:rPr>
              <w:t>11.8</w:t>
            </w:r>
          </w:p>
        </w:tc>
        <w:tc>
          <w:tcPr>
            <w:tcW w:w="1151" w:type="dxa"/>
            <w:tcBorders>
              <w:top w:val="nil"/>
              <w:left w:val="nil"/>
              <w:bottom w:val="nil"/>
              <w:right w:val="nil"/>
            </w:tcBorders>
            <w:noWrap/>
            <w:vAlign w:val="center"/>
          </w:tcPr>
          <w:p w14:paraId="4090C609" w14:textId="77777777" w:rsidR="00F41CCF" w:rsidRPr="004F2197"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F2197">
              <w:rPr>
                <w:rFonts w:ascii="Times New Roman" w:hAnsi="Times New Roman" w:cs="Times New Roman"/>
                <w:color w:val="000000"/>
                <w:sz w:val="20"/>
                <w:szCs w:val="20"/>
              </w:rPr>
              <w:t>5.1</w:t>
            </w:r>
          </w:p>
        </w:tc>
        <w:tc>
          <w:tcPr>
            <w:tcW w:w="1189" w:type="dxa"/>
            <w:tcBorders>
              <w:top w:val="nil"/>
              <w:left w:val="nil"/>
              <w:bottom w:val="nil"/>
              <w:right w:val="nil"/>
            </w:tcBorders>
            <w:vAlign w:val="center"/>
          </w:tcPr>
          <w:p w14:paraId="0D0A2D1A" w14:textId="77777777" w:rsidR="00F41CCF" w:rsidRPr="004F2197"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F2197">
              <w:rPr>
                <w:rFonts w:ascii="Times New Roman" w:hAnsi="Times New Roman" w:cs="Times New Roman"/>
                <w:color w:val="000000"/>
                <w:sz w:val="20"/>
                <w:szCs w:val="20"/>
              </w:rPr>
              <w:t>12.6</w:t>
            </w:r>
          </w:p>
        </w:tc>
      </w:tr>
      <w:tr w:rsidR="00F41CCF" w:rsidRPr="004F2197" w14:paraId="1D3B1CB2" w14:textId="77777777" w:rsidTr="00200530">
        <w:trPr>
          <w:gridBefore w:val="1"/>
          <w:wBefore w:w="51" w:type="dxa"/>
          <w:trHeight w:hRule="exact" w:val="340"/>
          <w:jc w:val="center"/>
        </w:trPr>
        <w:tc>
          <w:tcPr>
            <w:tcW w:w="3137" w:type="dxa"/>
            <w:tcBorders>
              <w:top w:val="nil"/>
              <w:left w:val="nil"/>
              <w:bottom w:val="nil"/>
              <w:right w:val="nil"/>
            </w:tcBorders>
            <w:noWrap/>
            <w:vAlign w:val="center"/>
          </w:tcPr>
          <w:p w14:paraId="3920665D" w14:textId="77777777" w:rsidR="00F41CCF" w:rsidRPr="004F2197" w:rsidRDefault="00F41CCF" w:rsidP="00200530">
            <w:pPr>
              <w:spacing w:after="0"/>
              <w:rPr>
                <w:rFonts w:ascii="Times New Roman" w:hAnsi="Times New Roman" w:cs="Times New Roman"/>
                <w:color w:val="000000"/>
                <w:sz w:val="20"/>
                <w:szCs w:val="20"/>
              </w:rPr>
            </w:pPr>
            <w:r w:rsidRPr="004F2197">
              <w:rPr>
                <w:rFonts w:ascii="Times New Roman" w:hAnsi="Times New Roman" w:cs="Times New Roman"/>
                <w:color w:val="000000"/>
                <w:sz w:val="20"/>
                <w:szCs w:val="20"/>
              </w:rPr>
              <w:t xml:space="preserve">   Not at all</w:t>
            </w:r>
          </w:p>
        </w:tc>
        <w:tc>
          <w:tcPr>
            <w:tcW w:w="1170" w:type="dxa"/>
            <w:tcBorders>
              <w:top w:val="nil"/>
              <w:left w:val="nil"/>
              <w:bottom w:val="nil"/>
              <w:right w:val="nil"/>
            </w:tcBorders>
            <w:vAlign w:val="center"/>
          </w:tcPr>
          <w:p w14:paraId="2B03E197" w14:textId="77777777" w:rsidR="00F41CCF" w:rsidRPr="004F2197"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F2197">
              <w:rPr>
                <w:rFonts w:ascii="Times New Roman" w:hAnsi="Times New Roman" w:cs="Times New Roman"/>
                <w:color w:val="000000"/>
                <w:sz w:val="20"/>
                <w:szCs w:val="20"/>
              </w:rPr>
              <w:t>11.7</w:t>
            </w:r>
          </w:p>
        </w:tc>
        <w:tc>
          <w:tcPr>
            <w:tcW w:w="1151" w:type="dxa"/>
            <w:tcBorders>
              <w:top w:val="nil"/>
              <w:left w:val="nil"/>
              <w:bottom w:val="nil"/>
              <w:right w:val="nil"/>
            </w:tcBorders>
            <w:noWrap/>
            <w:vAlign w:val="center"/>
          </w:tcPr>
          <w:p w14:paraId="4EF23599" w14:textId="77777777" w:rsidR="00F41CCF" w:rsidRPr="004F2197"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F2197">
              <w:rPr>
                <w:rFonts w:ascii="Times New Roman" w:hAnsi="Times New Roman" w:cs="Times New Roman"/>
                <w:color w:val="000000"/>
                <w:sz w:val="20"/>
                <w:szCs w:val="20"/>
              </w:rPr>
              <w:t>4.9</w:t>
            </w:r>
          </w:p>
        </w:tc>
        <w:tc>
          <w:tcPr>
            <w:tcW w:w="1189" w:type="dxa"/>
            <w:tcBorders>
              <w:top w:val="nil"/>
              <w:left w:val="nil"/>
              <w:bottom w:val="nil"/>
              <w:right w:val="nil"/>
            </w:tcBorders>
            <w:vAlign w:val="center"/>
          </w:tcPr>
          <w:p w14:paraId="3CFEFCF5" w14:textId="77777777" w:rsidR="00F41CCF" w:rsidRPr="004F2197" w:rsidRDefault="00F41CCF"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F2197">
              <w:rPr>
                <w:rFonts w:ascii="Times New Roman" w:hAnsi="Times New Roman" w:cs="Times New Roman"/>
                <w:color w:val="000000"/>
                <w:sz w:val="20"/>
                <w:szCs w:val="20"/>
              </w:rPr>
              <w:t>12.5</w:t>
            </w:r>
          </w:p>
        </w:tc>
      </w:tr>
      <w:tr w:rsidR="00F41CCF" w:rsidRPr="004F2197" w14:paraId="268E2D34" w14:textId="77777777" w:rsidTr="00200530">
        <w:trPr>
          <w:gridBefore w:val="1"/>
          <w:wBefore w:w="51" w:type="dxa"/>
          <w:trHeight w:hRule="exact" w:val="340"/>
          <w:jc w:val="center"/>
        </w:trPr>
        <w:tc>
          <w:tcPr>
            <w:tcW w:w="3137" w:type="dxa"/>
            <w:tcBorders>
              <w:top w:val="nil"/>
              <w:left w:val="nil"/>
              <w:bottom w:val="nil"/>
              <w:right w:val="nil"/>
            </w:tcBorders>
            <w:noWrap/>
            <w:vAlign w:val="center"/>
          </w:tcPr>
          <w:p w14:paraId="7FC89C65" w14:textId="77777777" w:rsidR="00F41CCF" w:rsidRPr="004F2197" w:rsidRDefault="00F41CCF" w:rsidP="00200530">
            <w:pPr>
              <w:spacing w:after="0"/>
              <w:rPr>
                <w:rFonts w:ascii="Times New Roman" w:hAnsi="Times New Roman" w:cs="Times New Roman"/>
                <w:b/>
                <w:i/>
                <w:color w:val="000000"/>
                <w:sz w:val="20"/>
                <w:szCs w:val="20"/>
              </w:rPr>
            </w:pPr>
            <w:r w:rsidRPr="004F2197">
              <w:rPr>
                <w:rFonts w:ascii="Times New Roman" w:hAnsi="Times New Roman" w:cs="Times New Roman"/>
                <w:b/>
                <w:i/>
                <w:color w:val="000000"/>
                <w:sz w:val="20"/>
                <w:szCs w:val="20"/>
              </w:rPr>
              <w:t xml:space="preserve">   Total</w:t>
            </w:r>
          </w:p>
        </w:tc>
        <w:tc>
          <w:tcPr>
            <w:tcW w:w="1170" w:type="dxa"/>
            <w:tcBorders>
              <w:top w:val="nil"/>
              <w:left w:val="nil"/>
              <w:bottom w:val="nil"/>
              <w:right w:val="nil"/>
            </w:tcBorders>
            <w:vAlign w:val="center"/>
          </w:tcPr>
          <w:p w14:paraId="4E24D6B0" w14:textId="77777777" w:rsidR="00F41CCF" w:rsidRPr="004F2197" w:rsidRDefault="00F41CCF" w:rsidP="00200530">
            <w:pPr>
              <w:spacing w:after="0"/>
              <w:jc w:val="center"/>
              <w:rPr>
                <w:rFonts w:ascii="Times New Roman" w:hAnsi="Times New Roman" w:cs="Times New Roman"/>
                <w:b/>
                <w:i/>
                <w:color w:val="000000"/>
                <w:sz w:val="20"/>
                <w:szCs w:val="20"/>
              </w:rPr>
            </w:pPr>
            <w:r w:rsidRPr="004F2197">
              <w:rPr>
                <w:rFonts w:ascii="Times New Roman" w:hAnsi="Times New Roman" w:cs="Times New Roman"/>
                <w:b/>
                <w:i/>
                <w:color w:val="000000"/>
                <w:sz w:val="20"/>
                <w:szCs w:val="20"/>
              </w:rPr>
              <w:t>100.0</w:t>
            </w:r>
          </w:p>
        </w:tc>
        <w:tc>
          <w:tcPr>
            <w:tcW w:w="1151" w:type="dxa"/>
            <w:tcBorders>
              <w:top w:val="nil"/>
              <w:left w:val="nil"/>
              <w:bottom w:val="nil"/>
              <w:right w:val="nil"/>
            </w:tcBorders>
            <w:noWrap/>
            <w:vAlign w:val="center"/>
          </w:tcPr>
          <w:p w14:paraId="764CEB7C" w14:textId="77777777" w:rsidR="00F41CCF" w:rsidRPr="004F2197" w:rsidRDefault="00F41CCF" w:rsidP="00200530">
            <w:pPr>
              <w:spacing w:after="0"/>
              <w:jc w:val="center"/>
              <w:rPr>
                <w:rFonts w:ascii="Times New Roman" w:hAnsi="Times New Roman" w:cs="Times New Roman"/>
                <w:b/>
                <w:i/>
                <w:color w:val="000000"/>
                <w:sz w:val="20"/>
                <w:szCs w:val="20"/>
              </w:rPr>
            </w:pPr>
            <w:r w:rsidRPr="004F2197">
              <w:rPr>
                <w:rFonts w:ascii="Times New Roman" w:hAnsi="Times New Roman" w:cs="Times New Roman"/>
                <w:b/>
                <w:i/>
                <w:color w:val="000000"/>
                <w:sz w:val="20"/>
                <w:szCs w:val="20"/>
              </w:rPr>
              <w:t>100.0</w:t>
            </w:r>
          </w:p>
        </w:tc>
        <w:tc>
          <w:tcPr>
            <w:tcW w:w="1189" w:type="dxa"/>
            <w:tcBorders>
              <w:top w:val="nil"/>
              <w:left w:val="nil"/>
              <w:bottom w:val="nil"/>
              <w:right w:val="nil"/>
            </w:tcBorders>
            <w:vAlign w:val="center"/>
          </w:tcPr>
          <w:p w14:paraId="7FF2F42C" w14:textId="77777777" w:rsidR="00F41CCF" w:rsidRPr="004F2197" w:rsidRDefault="00F41CCF" w:rsidP="00200530">
            <w:pPr>
              <w:spacing w:after="0"/>
              <w:jc w:val="center"/>
              <w:rPr>
                <w:rFonts w:ascii="Times New Roman" w:hAnsi="Times New Roman" w:cs="Times New Roman"/>
                <w:b/>
                <w:i/>
                <w:color w:val="000000"/>
                <w:sz w:val="20"/>
                <w:szCs w:val="20"/>
              </w:rPr>
            </w:pPr>
            <w:r w:rsidRPr="004F2197">
              <w:rPr>
                <w:rFonts w:ascii="Times New Roman" w:hAnsi="Times New Roman" w:cs="Times New Roman"/>
                <w:b/>
                <w:i/>
                <w:color w:val="000000"/>
                <w:sz w:val="20"/>
                <w:szCs w:val="20"/>
              </w:rPr>
              <w:t>100.0</w:t>
            </w:r>
          </w:p>
        </w:tc>
      </w:tr>
      <w:tr w:rsidR="00F41CCF" w:rsidRPr="00564C22" w14:paraId="12997F87" w14:textId="77777777" w:rsidTr="00933606">
        <w:trPr>
          <w:trHeight w:hRule="exact" w:val="57"/>
          <w:jc w:val="center"/>
        </w:trPr>
        <w:tc>
          <w:tcPr>
            <w:tcW w:w="3188" w:type="dxa"/>
            <w:gridSpan w:val="2"/>
            <w:tcBorders>
              <w:top w:val="nil"/>
              <w:left w:val="nil"/>
              <w:bottom w:val="single" w:sz="12" w:space="0" w:color="auto"/>
              <w:right w:val="nil"/>
            </w:tcBorders>
            <w:noWrap/>
            <w:vAlign w:val="center"/>
          </w:tcPr>
          <w:p w14:paraId="3768E90D" w14:textId="77777777" w:rsidR="00F41CCF" w:rsidRPr="00564C22" w:rsidRDefault="00F41CCF" w:rsidP="00933606">
            <w:pPr>
              <w:spacing w:after="0" w:line="240" w:lineRule="auto"/>
              <w:rPr>
                <w:rFonts w:ascii="Times New Roman" w:hAnsi="Times New Roman" w:cs="Times New Roman"/>
                <w:b/>
                <w:color w:val="000000"/>
                <w:sz w:val="20"/>
                <w:szCs w:val="20"/>
              </w:rPr>
            </w:pPr>
          </w:p>
        </w:tc>
        <w:tc>
          <w:tcPr>
            <w:tcW w:w="1170" w:type="dxa"/>
            <w:tcBorders>
              <w:top w:val="nil"/>
              <w:left w:val="nil"/>
              <w:bottom w:val="single" w:sz="12" w:space="0" w:color="auto"/>
              <w:right w:val="nil"/>
            </w:tcBorders>
            <w:vAlign w:val="center"/>
          </w:tcPr>
          <w:p w14:paraId="4EC1644C" w14:textId="77777777" w:rsidR="00F41CCF" w:rsidRPr="00564C22" w:rsidRDefault="00F41CCF" w:rsidP="00933606">
            <w:pPr>
              <w:spacing w:after="0" w:line="240" w:lineRule="auto"/>
              <w:jc w:val="center"/>
              <w:rPr>
                <w:rFonts w:ascii="Times New Roman" w:hAnsi="Times New Roman" w:cs="Times New Roman"/>
                <w:b/>
                <w:color w:val="000000"/>
                <w:sz w:val="20"/>
                <w:szCs w:val="20"/>
              </w:rPr>
            </w:pPr>
          </w:p>
        </w:tc>
        <w:tc>
          <w:tcPr>
            <w:tcW w:w="1151" w:type="dxa"/>
            <w:tcBorders>
              <w:top w:val="nil"/>
              <w:left w:val="nil"/>
              <w:bottom w:val="single" w:sz="12" w:space="0" w:color="auto"/>
              <w:right w:val="nil"/>
            </w:tcBorders>
            <w:noWrap/>
            <w:vAlign w:val="center"/>
          </w:tcPr>
          <w:p w14:paraId="6C31A9DF" w14:textId="77777777" w:rsidR="00F41CCF" w:rsidRPr="00564C22" w:rsidRDefault="00F41CCF" w:rsidP="00933606">
            <w:pPr>
              <w:spacing w:after="0" w:line="240" w:lineRule="auto"/>
              <w:jc w:val="center"/>
              <w:rPr>
                <w:rFonts w:ascii="Times New Roman" w:hAnsi="Times New Roman" w:cs="Times New Roman"/>
                <w:b/>
                <w:color w:val="000000"/>
                <w:sz w:val="20"/>
                <w:szCs w:val="20"/>
              </w:rPr>
            </w:pPr>
          </w:p>
        </w:tc>
        <w:tc>
          <w:tcPr>
            <w:tcW w:w="1189" w:type="dxa"/>
            <w:tcBorders>
              <w:top w:val="nil"/>
              <w:left w:val="nil"/>
              <w:bottom w:val="single" w:sz="12" w:space="0" w:color="auto"/>
              <w:right w:val="nil"/>
            </w:tcBorders>
            <w:vAlign w:val="center"/>
          </w:tcPr>
          <w:p w14:paraId="484ED04A" w14:textId="77777777" w:rsidR="00F41CCF" w:rsidRPr="00564C22" w:rsidRDefault="00F41CCF" w:rsidP="00933606">
            <w:pPr>
              <w:spacing w:after="0" w:line="240" w:lineRule="auto"/>
              <w:jc w:val="center"/>
              <w:rPr>
                <w:rFonts w:ascii="Times New Roman" w:hAnsi="Times New Roman" w:cs="Times New Roman"/>
                <w:b/>
                <w:color w:val="000000"/>
                <w:sz w:val="20"/>
                <w:szCs w:val="20"/>
              </w:rPr>
            </w:pPr>
          </w:p>
        </w:tc>
      </w:tr>
    </w:tbl>
    <w:p w14:paraId="25BE0CF3" w14:textId="77777777" w:rsidR="00361062" w:rsidRDefault="00361062" w:rsidP="00361062">
      <w:pPr>
        <w:spacing w:before="60" w:after="0" w:line="240" w:lineRule="auto"/>
        <w:ind w:left="1134" w:right="1134"/>
        <w:jc w:val="both"/>
        <w:rPr>
          <w:rFonts w:ascii="Times New Roman" w:hAnsi="Times New Roman" w:cs="Times New Roman"/>
          <w:sz w:val="20"/>
          <w:szCs w:val="20"/>
        </w:rPr>
      </w:pPr>
      <w:r>
        <w:rPr>
          <w:rFonts w:ascii="Times New Roman" w:hAnsi="Times New Roman" w:cs="Times New Roman"/>
          <w:i/>
          <w:sz w:val="20"/>
          <w:szCs w:val="20"/>
        </w:rPr>
        <w:t xml:space="preserve">  </w:t>
      </w: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070394E2" w14:textId="6E4BBA53" w:rsidR="00D377DA" w:rsidRDefault="00D377DA" w:rsidP="00933606">
      <w:pPr>
        <w:spacing w:after="0" w:line="300" w:lineRule="auto"/>
        <w:jc w:val="both"/>
        <w:rPr>
          <w:rFonts w:ascii="Times New Roman" w:hAnsi="Times New Roman" w:cs="Times New Roman"/>
          <w:sz w:val="24"/>
          <w:szCs w:val="24"/>
        </w:rPr>
      </w:pPr>
    </w:p>
    <w:p w14:paraId="6A37E1D5" w14:textId="77777777" w:rsidR="000956C9" w:rsidRDefault="000956C9" w:rsidP="00933606">
      <w:pPr>
        <w:spacing w:after="0" w:line="300" w:lineRule="auto"/>
        <w:jc w:val="both"/>
        <w:rPr>
          <w:rFonts w:ascii="Times New Roman" w:hAnsi="Times New Roman" w:cs="Times New Roman"/>
          <w:sz w:val="24"/>
          <w:szCs w:val="24"/>
        </w:rPr>
      </w:pPr>
    </w:p>
    <w:p w14:paraId="0C4BC415" w14:textId="77777777" w:rsidR="000956C9" w:rsidRDefault="000956C9" w:rsidP="000956C9">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A couple of other points are also worthy of note. First, both in terms of information and social interaction, the smaller ‘group’ is much more cohesive than the larger ‘</w:t>
      </w:r>
      <w:r>
        <w:rPr>
          <w:rFonts w:ascii="Times New Roman" w:hAnsi="Times New Roman" w:cs="Times New Roman"/>
          <w:i/>
          <w:sz w:val="24"/>
          <w:szCs w:val="24"/>
        </w:rPr>
        <w:t>samity</w:t>
      </w:r>
      <w:r w:rsidRPr="00184C36">
        <w:rPr>
          <w:rFonts w:ascii="Times New Roman" w:hAnsi="Times New Roman" w:cs="Times New Roman"/>
          <w:i/>
          <w:sz w:val="24"/>
          <w:szCs w:val="24"/>
        </w:rPr>
        <w:t>’</w:t>
      </w:r>
      <w:r>
        <w:rPr>
          <w:rFonts w:ascii="Times New Roman" w:hAnsi="Times New Roman" w:cs="Times New Roman"/>
          <w:sz w:val="24"/>
          <w:szCs w:val="24"/>
        </w:rPr>
        <w:t>, as one would expect. Secondly, the level of interaction seems to be higher at present than what it was at the time the collective was formed. It would, thus, appear that the very act of borrowing through group/</w:t>
      </w:r>
      <w:r>
        <w:rPr>
          <w:rFonts w:ascii="Times New Roman" w:hAnsi="Times New Roman" w:cs="Times New Roman"/>
          <w:i/>
          <w:sz w:val="24"/>
          <w:szCs w:val="24"/>
        </w:rPr>
        <w:t>samity</w:t>
      </w:r>
      <w:r>
        <w:rPr>
          <w:rFonts w:ascii="Times New Roman" w:hAnsi="Times New Roman" w:cs="Times New Roman"/>
          <w:sz w:val="24"/>
          <w:szCs w:val="24"/>
        </w:rPr>
        <w:t xml:space="preserve"> serves to increase the degree of social interaction among the borrowers.</w:t>
      </w:r>
    </w:p>
    <w:p w14:paraId="2F7343F8" w14:textId="084707A7" w:rsidR="000C6AE5" w:rsidRDefault="000C6AE5" w:rsidP="000C6AE5">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when it actually comes to social interaction, the picture is somewhat mixed. The sample households claimed to </w:t>
      </w:r>
      <w:r w:rsidR="00D61EBE">
        <w:rPr>
          <w:rFonts w:ascii="Times New Roman" w:hAnsi="Times New Roman" w:cs="Times New Roman"/>
          <w:sz w:val="24"/>
          <w:szCs w:val="24"/>
        </w:rPr>
        <w:t xml:space="preserve">have </w:t>
      </w:r>
      <w:r>
        <w:rPr>
          <w:rFonts w:ascii="Times New Roman" w:hAnsi="Times New Roman" w:cs="Times New Roman"/>
          <w:sz w:val="24"/>
          <w:szCs w:val="24"/>
        </w:rPr>
        <w:t>interact</w:t>
      </w:r>
      <w:r w:rsidR="00D61EBE">
        <w:rPr>
          <w:rFonts w:ascii="Times New Roman" w:hAnsi="Times New Roman" w:cs="Times New Roman"/>
          <w:sz w:val="24"/>
          <w:szCs w:val="24"/>
        </w:rPr>
        <w:t>ed</w:t>
      </w:r>
      <w:r>
        <w:rPr>
          <w:rFonts w:ascii="Times New Roman" w:hAnsi="Times New Roman" w:cs="Times New Roman"/>
          <w:sz w:val="24"/>
          <w:szCs w:val="24"/>
        </w:rPr>
        <w:t xml:space="preserve"> socially with only half of the peers before the collective was formed; just over a third financially helped each other in times of distress, and about a half helped each other out in other ways. Thus, the collectives that were formed at the beginning of the process of lending seem to have been sufficiently well-knit in terms of the peers’ knowledge and information about each other, but much less so in terms of actual social interaction (Table 5).</w:t>
      </w:r>
    </w:p>
    <w:p w14:paraId="27FD33E9" w14:textId="77777777" w:rsidR="000956C9" w:rsidRDefault="000956C9" w:rsidP="000C6AE5">
      <w:pPr>
        <w:spacing w:after="120" w:line="300" w:lineRule="auto"/>
        <w:ind w:firstLine="720"/>
        <w:jc w:val="both"/>
        <w:rPr>
          <w:rFonts w:ascii="Times New Roman" w:hAnsi="Times New Roman" w:cs="Times New Roman"/>
          <w:sz w:val="24"/>
          <w:szCs w:val="24"/>
        </w:rPr>
      </w:pPr>
    </w:p>
    <w:p w14:paraId="74035ED4" w14:textId="77777777" w:rsidR="009A2522" w:rsidRPr="00AE49D1" w:rsidRDefault="009A2522" w:rsidP="009A252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Table 5</w:t>
      </w:r>
    </w:p>
    <w:p w14:paraId="4059CDC5" w14:textId="77777777" w:rsidR="009A2522" w:rsidRPr="00AE49D1" w:rsidRDefault="009A2522" w:rsidP="009A252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Social Interaction with Members of Group/</w:t>
      </w:r>
      <w:r w:rsidRPr="00564C22">
        <w:rPr>
          <w:rFonts w:ascii="Times New Roman" w:hAnsi="Times New Roman" w:cs="Times New Roman"/>
          <w:b/>
          <w:i/>
          <w:sz w:val="20"/>
          <w:szCs w:val="20"/>
        </w:rPr>
        <w:t>Samity</w:t>
      </w:r>
    </w:p>
    <w:p w14:paraId="5037E7FD" w14:textId="77777777" w:rsidR="009A2522" w:rsidRDefault="009A2522" w:rsidP="009A25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 cent)</w:t>
      </w:r>
    </w:p>
    <w:tbl>
      <w:tblPr>
        <w:tblW w:w="7355" w:type="dxa"/>
        <w:jc w:val="center"/>
        <w:tblLook w:val="00A0" w:firstRow="1" w:lastRow="0" w:firstColumn="1" w:lastColumn="0" w:noHBand="0" w:noVBand="0"/>
      </w:tblPr>
      <w:tblGrid>
        <w:gridCol w:w="78"/>
        <w:gridCol w:w="3767"/>
        <w:gridCol w:w="1170"/>
        <w:gridCol w:w="1151"/>
        <w:gridCol w:w="1189"/>
      </w:tblGrid>
      <w:tr w:rsidR="009A2522" w:rsidRPr="00165EAE" w14:paraId="79ACD05A" w14:textId="77777777" w:rsidTr="001B134E">
        <w:trPr>
          <w:gridBefore w:val="1"/>
          <w:wBefore w:w="78" w:type="dxa"/>
          <w:trHeight w:hRule="exact" w:val="57"/>
          <w:jc w:val="center"/>
        </w:trPr>
        <w:tc>
          <w:tcPr>
            <w:tcW w:w="3767" w:type="dxa"/>
            <w:tcBorders>
              <w:top w:val="single" w:sz="12" w:space="0" w:color="auto"/>
              <w:left w:val="nil"/>
              <w:bottom w:val="nil"/>
              <w:right w:val="nil"/>
            </w:tcBorders>
            <w:noWrap/>
            <w:vAlign w:val="center"/>
          </w:tcPr>
          <w:p w14:paraId="0BCBC48F" w14:textId="77777777" w:rsidR="009A2522" w:rsidRPr="00165EAE" w:rsidRDefault="009A2522" w:rsidP="001B134E">
            <w:pPr>
              <w:spacing w:after="0" w:line="240" w:lineRule="auto"/>
              <w:rPr>
                <w:rFonts w:ascii="Times New Roman" w:hAnsi="Times New Roman" w:cs="Times New Roman"/>
                <w:b/>
                <w:i/>
                <w:color w:val="000000"/>
                <w:sz w:val="20"/>
                <w:szCs w:val="20"/>
                <w:lang w:eastAsia="en-GB"/>
              </w:rPr>
            </w:pPr>
          </w:p>
        </w:tc>
        <w:tc>
          <w:tcPr>
            <w:tcW w:w="1170" w:type="dxa"/>
            <w:tcBorders>
              <w:top w:val="single" w:sz="12" w:space="0" w:color="auto"/>
              <w:left w:val="nil"/>
              <w:bottom w:val="nil"/>
              <w:right w:val="nil"/>
            </w:tcBorders>
          </w:tcPr>
          <w:p w14:paraId="234047CA" w14:textId="77777777" w:rsidR="009A2522" w:rsidRPr="00CF5E7D" w:rsidRDefault="009A2522" w:rsidP="001B134E">
            <w:pPr>
              <w:spacing w:after="0" w:line="240" w:lineRule="auto"/>
              <w:jc w:val="center"/>
              <w:rPr>
                <w:rFonts w:ascii="Times New Roman" w:hAnsi="Times New Roman" w:cs="Times New Roman"/>
                <w:b/>
                <w:color w:val="000000"/>
                <w:sz w:val="20"/>
                <w:szCs w:val="20"/>
                <w:lang w:eastAsia="en-GB"/>
              </w:rPr>
            </w:pPr>
          </w:p>
        </w:tc>
        <w:tc>
          <w:tcPr>
            <w:tcW w:w="2340" w:type="dxa"/>
            <w:gridSpan w:val="2"/>
            <w:tcBorders>
              <w:top w:val="single" w:sz="12" w:space="0" w:color="auto"/>
              <w:left w:val="nil"/>
              <w:bottom w:val="nil"/>
              <w:right w:val="nil"/>
            </w:tcBorders>
            <w:noWrap/>
            <w:vAlign w:val="center"/>
          </w:tcPr>
          <w:p w14:paraId="740EDFCE" w14:textId="77777777" w:rsidR="009A2522" w:rsidRPr="00CF5E7D" w:rsidRDefault="009A2522" w:rsidP="001B134E">
            <w:pPr>
              <w:spacing w:after="0" w:line="240" w:lineRule="auto"/>
              <w:jc w:val="center"/>
              <w:rPr>
                <w:rFonts w:ascii="Times New Roman" w:hAnsi="Times New Roman" w:cs="Times New Roman"/>
                <w:b/>
                <w:color w:val="000000"/>
                <w:sz w:val="20"/>
                <w:szCs w:val="20"/>
                <w:lang w:eastAsia="en-GB"/>
              </w:rPr>
            </w:pPr>
          </w:p>
        </w:tc>
      </w:tr>
      <w:tr w:rsidR="009A2522" w:rsidRPr="00165EAE" w14:paraId="5F2273F4" w14:textId="77777777" w:rsidTr="001B134E">
        <w:trPr>
          <w:gridBefore w:val="1"/>
          <w:wBefore w:w="78" w:type="dxa"/>
          <w:trHeight w:hRule="exact" w:val="397"/>
          <w:jc w:val="center"/>
        </w:trPr>
        <w:tc>
          <w:tcPr>
            <w:tcW w:w="3767" w:type="dxa"/>
            <w:tcBorders>
              <w:left w:val="nil"/>
              <w:bottom w:val="nil"/>
              <w:right w:val="nil"/>
            </w:tcBorders>
            <w:noWrap/>
            <w:vAlign w:val="center"/>
          </w:tcPr>
          <w:p w14:paraId="75C209E6" w14:textId="77777777" w:rsidR="009A2522" w:rsidRPr="00165EAE" w:rsidRDefault="009A2522" w:rsidP="001B134E">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 xml:space="preserve">Indicator </w:t>
            </w:r>
          </w:p>
        </w:tc>
        <w:tc>
          <w:tcPr>
            <w:tcW w:w="1170" w:type="dxa"/>
            <w:tcBorders>
              <w:left w:val="nil"/>
              <w:bottom w:val="nil"/>
              <w:right w:val="nil"/>
            </w:tcBorders>
            <w:vAlign w:val="center"/>
          </w:tcPr>
          <w:p w14:paraId="3002AA7A" w14:textId="77777777" w:rsidR="009A2522" w:rsidRPr="00AC72E6" w:rsidRDefault="009A2522" w:rsidP="001B134E">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All</w:t>
            </w:r>
          </w:p>
        </w:tc>
        <w:tc>
          <w:tcPr>
            <w:tcW w:w="1151" w:type="dxa"/>
            <w:tcBorders>
              <w:left w:val="nil"/>
              <w:bottom w:val="nil"/>
              <w:right w:val="nil"/>
            </w:tcBorders>
            <w:noWrap/>
            <w:vAlign w:val="center"/>
          </w:tcPr>
          <w:p w14:paraId="7152CFC7" w14:textId="77777777" w:rsidR="009A2522" w:rsidRPr="00AC72E6" w:rsidRDefault="009A2522" w:rsidP="001B134E">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Group</w:t>
            </w:r>
          </w:p>
        </w:tc>
        <w:tc>
          <w:tcPr>
            <w:tcW w:w="1189" w:type="dxa"/>
            <w:tcBorders>
              <w:left w:val="nil"/>
              <w:bottom w:val="nil"/>
              <w:right w:val="nil"/>
            </w:tcBorders>
            <w:vAlign w:val="center"/>
          </w:tcPr>
          <w:p w14:paraId="10F9EDBF" w14:textId="77777777" w:rsidR="009A2522" w:rsidRPr="00361062" w:rsidRDefault="009A2522" w:rsidP="001B134E">
            <w:pPr>
              <w:spacing w:after="0" w:line="240" w:lineRule="auto"/>
              <w:jc w:val="center"/>
              <w:rPr>
                <w:rFonts w:ascii="Times New Roman" w:hAnsi="Times New Roman" w:cs="Times New Roman"/>
                <w:b/>
                <w:i/>
                <w:color w:val="000000"/>
                <w:sz w:val="20"/>
                <w:szCs w:val="20"/>
                <w:lang w:eastAsia="en-GB"/>
              </w:rPr>
            </w:pPr>
            <w:r w:rsidRPr="00361062">
              <w:rPr>
                <w:rFonts w:ascii="Times New Roman" w:hAnsi="Times New Roman" w:cs="Times New Roman"/>
                <w:b/>
                <w:i/>
                <w:color w:val="000000"/>
                <w:sz w:val="20"/>
                <w:szCs w:val="20"/>
                <w:lang w:eastAsia="en-GB"/>
              </w:rPr>
              <w:t>Samity</w:t>
            </w:r>
          </w:p>
        </w:tc>
      </w:tr>
      <w:tr w:rsidR="009A2522" w:rsidRPr="00165EAE" w14:paraId="2FCA5680" w14:textId="77777777" w:rsidTr="00200530">
        <w:trPr>
          <w:gridBefore w:val="1"/>
          <w:wBefore w:w="78" w:type="dxa"/>
          <w:trHeight w:hRule="exact" w:val="57"/>
          <w:jc w:val="center"/>
        </w:trPr>
        <w:tc>
          <w:tcPr>
            <w:tcW w:w="3767" w:type="dxa"/>
            <w:tcBorders>
              <w:top w:val="single" w:sz="6" w:space="0" w:color="auto"/>
              <w:left w:val="nil"/>
              <w:bottom w:val="nil"/>
              <w:right w:val="nil"/>
            </w:tcBorders>
            <w:noWrap/>
            <w:vAlign w:val="center"/>
          </w:tcPr>
          <w:p w14:paraId="47C740FD" w14:textId="77777777" w:rsidR="009A2522" w:rsidRPr="00165EAE" w:rsidRDefault="009A2522" w:rsidP="001B134E">
            <w:pPr>
              <w:spacing w:after="0" w:line="240" w:lineRule="auto"/>
              <w:rPr>
                <w:rFonts w:ascii="Times New Roman" w:hAnsi="Times New Roman" w:cs="Times New Roman"/>
                <w:b/>
                <w:i/>
                <w:color w:val="000000"/>
                <w:sz w:val="20"/>
                <w:szCs w:val="20"/>
                <w:lang w:eastAsia="en-GB"/>
              </w:rPr>
            </w:pPr>
          </w:p>
        </w:tc>
        <w:tc>
          <w:tcPr>
            <w:tcW w:w="1170" w:type="dxa"/>
            <w:tcBorders>
              <w:top w:val="single" w:sz="6" w:space="0" w:color="auto"/>
              <w:left w:val="nil"/>
              <w:bottom w:val="nil"/>
              <w:right w:val="nil"/>
            </w:tcBorders>
          </w:tcPr>
          <w:p w14:paraId="42151296" w14:textId="77777777" w:rsidR="009A2522" w:rsidRPr="00165EAE" w:rsidRDefault="009A2522" w:rsidP="001B134E">
            <w:pPr>
              <w:spacing w:after="0" w:line="240" w:lineRule="auto"/>
              <w:jc w:val="center"/>
              <w:rPr>
                <w:rFonts w:ascii="Times New Roman" w:hAnsi="Times New Roman" w:cs="Times New Roman"/>
                <w:color w:val="000000"/>
                <w:sz w:val="20"/>
                <w:szCs w:val="20"/>
                <w:lang w:eastAsia="en-GB"/>
              </w:rPr>
            </w:pPr>
          </w:p>
        </w:tc>
        <w:tc>
          <w:tcPr>
            <w:tcW w:w="1151" w:type="dxa"/>
            <w:tcBorders>
              <w:top w:val="single" w:sz="6" w:space="0" w:color="auto"/>
              <w:left w:val="nil"/>
              <w:bottom w:val="nil"/>
              <w:right w:val="nil"/>
            </w:tcBorders>
            <w:noWrap/>
            <w:vAlign w:val="center"/>
          </w:tcPr>
          <w:p w14:paraId="3D76D4D1" w14:textId="77777777" w:rsidR="009A2522" w:rsidRPr="00165EAE" w:rsidRDefault="009A2522" w:rsidP="001B134E">
            <w:pPr>
              <w:spacing w:after="0" w:line="240" w:lineRule="auto"/>
              <w:jc w:val="center"/>
              <w:rPr>
                <w:rFonts w:ascii="Times New Roman" w:hAnsi="Times New Roman" w:cs="Times New Roman"/>
                <w:color w:val="000000"/>
                <w:sz w:val="20"/>
                <w:szCs w:val="20"/>
                <w:lang w:eastAsia="en-GB"/>
              </w:rPr>
            </w:pPr>
          </w:p>
        </w:tc>
        <w:tc>
          <w:tcPr>
            <w:tcW w:w="1189" w:type="dxa"/>
            <w:tcBorders>
              <w:top w:val="single" w:sz="6" w:space="0" w:color="auto"/>
              <w:left w:val="nil"/>
              <w:bottom w:val="nil"/>
              <w:right w:val="nil"/>
            </w:tcBorders>
            <w:vAlign w:val="center"/>
          </w:tcPr>
          <w:p w14:paraId="12CF24FA" w14:textId="77777777" w:rsidR="009A2522" w:rsidRPr="00165EAE" w:rsidRDefault="009A2522" w:rsidP="001B134E">
            <w:pPr>
              <w:spacing w:after="0" w:line="240" w:lineRule="auto"/>
              <w:jc w:val="center"/>
              <w:rPr>
                <w:rFonts w:ascii="Times New Roman" w:hAnsi="Times New Roman" w:cs="Times New Roman"/>
                <w:color w:val="000000"/>
                <w:sz w:val="20"/>
                <w:szCs w:val="20"/>
                <w:lang w:eastAsia="en-GB"/>
              </w:rPr>
            </w:pPr>
          </w:p>
        </w:tc>
      </w:tr>
      <w:tr w:rsidR="009A2522" w:rsidRPr="009516FE" w14:paraId="202DC351" w14:textId="77777777" w:rsidTr="001B134E">
        <w:trPr>
          <w:trHeight w:hRule="exact" w:val="284"/>
          <w:jc w:val="center"/>
        </w:trPr>
        <w:tc>
          <w:tcPr>
            <w:tcW w:w="3845" w:type="dxa"/>
            <w:gridSpan w:val="2"/>
            <w:tcBorders>
              <w:top w:val="nil"/>
              <w:left w:val="nil"/>
              <w:bottom w:val="nil"/>
              <w:right w:val="nil"/>
            </w:tcBorders>
            <w:noWrap/>
            <w:vAlign w:val="bottom"/>
          </w:tcPr>
          <w:p w14:paraId="00653183" w14:textId="77777777" w:rsidR="009A2522" w:rsidRPr="009516FE" w:rsidRDefault="009A2522" w:rsidP="00200530">
            <w:pPr>
              <w:spacing w:after="0"/>
              <w:rPr>
                <w:rFonts w:ascii="Times New Roman" w:hAnsi="Times New Roman" w:cs="Times New Roman"/>
                <w:b/>
                <w:bCs/>
                <w:i/>
                <w:iCs/>
                <w:color w:val="000000"/>
                <w:sz w:val="20"/>
                <w:szCs w:val="20"/>
              </w:rPr>
            </w:pPr>
            <w:r w:rsidRPr="009516FE">
              <w:rPr>
                <w:rFonts w:ascii="Times New Roman" w:hAnsi="Times New Roman" w:cs="Times New Roman"/>
                <w:b/>
                <w:bCs/>
                <w:i/>
                <w:iCs/>
                <w:color w:val="000000"/>
                <w:sz w:val="20"/>
                <w:szCs w:val="20"/>
              </w:rPr>
              <w:t>Was she trustworthy?</w:t>
            </w:r>
          </w:p>
        </w:tc>
        <w:tc>
          <w:tcPr>
            <w:tcW w:w="1170" w:type="dxa"/>
            <w:tcBorders>
              <w:top w:val="nil"/>
              <w:left w:val="nil"/>
              <w:bottom w:val="nil"/>
              <w:right w:val="nil"/>
            </w:tcBorders>
            <w:vAlign w:val="bottom"/>
          </w:tcPr>
          <w:p w14:paraId="45292D3B" w14:textId="77777777" w:rsidR="009A2522" w:rsidRPr="00564C22" w:rsidRDefault="009A2522" w:rsidP="00200530">
            <w:pPr>
              <w:spacing w:after="0"/>
              <w:jc w:val="center"/>
              <w:rPr>
                <w:rFonts w:ascii="Times New Roman" w:hAnsi="Times New Roman" w:cs="Times New Roman"/>
                <w:color w:val="000000"/>
                <w:sz w:val="20"/>
                <w:szCs w:val="20"/>
              </w:rPr>
            </w:pPr>
          </w:p>
        </w:tc>
        <w:tc>
          <w:tcPr>
            <w:tcW w:w="1151" w:type="dxa"/>
            <w:tcBorders>
              <w:top w:val="nil"/>
              <w:left w:val="nil"/>
              <w:bottom w:val="nil"/>
              <w:right w:val="nil"/>
            </w:tcBorders>
            <w:noWrap/>
            <w:vAlign w:val="bottom"/>
          </w:tcPr>
          <w:p w14:paraId="57B90494" w14:textId="77777777" w:rsidR="009A2522" w:rsidRPr="00564C22" w:rsidRDefault="009A2522" w:rsidP="00200530">
            <w:pPr>
              <w:spacing w:after="0"/>
              <w:jc w:val="center"/>
              <w:rPr>
                <w:rFonts w:ascii="Times New Roman" w:hAnsi="Times New Roman" w:cs="Times New Roman"/>
                <w:color w:val="000000"/>
                <w:sz w:val="20"/>
                <w:szCs w:val="20"/>
              </w:rPr>
            </w:pPr>
          </w:p>
        </w:tc>
        <w:tc>
          <w:tcPr>
            <w:tcW w:w="1189" w:type="dxa"/>
            <w:tcBorders>
              <w:top w:val="nil"/>
              <w:left w:val="nil"/>
              <w:bottom w:val="nil"/>
              <w:right w:val="nil"/>
            </w:tcBorders>
            <w:vAlign w:val="bottom"/>
          </w:tcPr>
          <w:p w14:paraId="6FF18950" w14:textId="77777777" w:rsidR="009A2522" w:rsidRPr="00564C22" w:rsidRDefault="009A2522" w:rsidP="00200530">
            <w:pPr>
              <w:spacing w:after="0"/>
              <w:jc w:val="center"/>
              <w:rPr>
                <w:rFonts w:ascii="Times New Roman" w:hAnsi="Times New Roman" w:cs="Times New Roman"/>
                <w:color w:val="000000"/>
                <w:sz w:val="20"/>
                <w:szCs w:val="20"/>
              </w:rPr>
            </w:pPr>
          </w:p>
        </w:tc>
      </w:tr>
      <w:tr w:rsidR="009A2522" w:rsidRPr="009516FE" w14:paraId="0CD33E05" w14:textId="77777777" w:rsidTr="001B134E">
        <w:trPr>
          <w:trHeight w:hRule="exact" w:val="284"/>
          <w:jc w:val="center"/>
        </w:trPr>
        <w:tc>
          <w:tcPr>
            <w:tcW w:w="3845" w:type="dxa"/>
            <w:gridSpan w:val="2"/>
            <w:tcBorders>
              <w:top w:val="nil"/>
              <w:left w:val="nil"/>
              <w:bottom w:val="nil"/>
              <w:right w:val="nil"/>
            </w:tcBorders>
            <w:noWrap/>
            <w:vAlign w:val="bottom"/>
          </w:tcPr>
          <w:p w14:paraId="16AABAA4" w14:textId="77777777" w:rsidR="009A2522" w:rsidRPr="009516FE" w:rsidRDefault="009A2522"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516FE">
              <w:rPr>
                <w:rFonts w:ascii="Times New Roman" w:hAnsi="Times New Roman" w:cs="Times New Roman"/>
                <w:color w:val="000000"/>
                <w:sz w:val="20"/>
                <w:szCs w:val="20"/>
              </w:rPr>
              <w:t>Yes</w:t>
            </w:r>
          </w:p>
        </w:tc>
        <w:tc>
          <w:tcPr>
            <w:tcW w:w="1170" w:type="dxa"/>
            <w:tcBorders>
              <w:top w:val="nil"/>
              <w:left w:val="nil"/>
              <w:bottom w:val="nil"/>
              <w:right w:val="nil"/>
            </w:tcBorders>
            <w:vAlign w:val="bottom"/>
          </w:tcPr>
          <w:p w14:paraId="2EC6F29B"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71.9</w:t>
            </w:r>
          </w:p>
        </w:tc>
        <w:tc>
          <w:tcPr>
            <w:tcW w:w="1151" w:type="dxa"/>
            <w:tcBorders>
              <w:top w:val="nil"/>
              <w:left w:val="nil"/>
              <w:bottom w:val="nil"/>
              <w:right w:val="nil"/>
            </w:tcBorders>
            <w:noWrap/>
            <w:vAlign w:val="bottom"/>
          </w:tcPr>
          <w:p w14:paraId="2155F3A9"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88.7</w:t>
            </w:r>
          </w:p>
        </w:tc>
        <w:tc>
          <w:tcPr>
            <w:tcW w:w="1189" w:type="dxa"/>
            <w:tcBorders>
              <w:top w:val="nil"/>
              <w:left w:val="nil"/>
              <w:bottom w:val="nil"/>
              <w:right w:val="nil"/>
            </w:tcBorders>
            <w:vAlign w:val="bottom"/>
          </w:tcPr>
          <w:p w14:paraId="79715B94"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69.8</w:t>
            </w:r>
          </w:p>
        </w:tc>
      </w:tr>
      <w:tr w:rsidR="009A2522" w:rsidRPr="009516FE" w14:paraId="427A06A8" w14:textId="77777777" w:rsidTr="001B134E">
        <w:trPr>
          <w:trHeight w:hRule="exact" w:val="284"/>
          <w:jc w:val="center"/>
        </w:trPr>
        <w:tc>
          <w:tcPr>
            <w:tcW w:w="3845" w:type="dxa"/>
            <w:gridSpan w:val="2"/>
            <w:tcBorders>
              <w:top w:val="nil"/>
              <w:left w:val="nil"/>
              <w:bottom w:val="nil"/>
              <w:right w:val="nil"/>
            </w:tcBorders>
            <w:noWrap/>
            <w:vAlign w:val="bottom"/>
          </w:tcPr>
          <w:p w14:paraId="1EFF0608" w14:textId="77777777" w:rsidR="009A2522" w:rsidRPr="009516FE" w:rsidRDefault="009A2522"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516FE">
              <w:rPr>
                <w:rFonts w:ascii="Times New Roman" w:hAnsi="Times New Roman" w:cs="Times New Roman"/>
                <w:color w:val="000000"/>
                <w:sz w:val="20"/>
                <w:szCs w:val="20"/>
              </w:rPr>
              <w:t>No</w:t>
            </w:r>
          </w:p>
        </w:tc>
        <w:tc>
          <w:tcPr>
            <w:tcW w:w="1170" w:type="dxa"/>
            <w:tcBorders>
              <w:top w:val="nil"/>
              <w:left w:val="nil"/>
              <w:bottom w:val="nil"/>
              <w:right w:val="nil"/>
            </w:tcBorders>
            <w:vAlign w:val="bottom"/>
          </w:tcPr>
          <w:p w14:paraId="38972DEF"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28.1</w:t>
            </w:r>
          </w:p>
        </w:tc>
        <w:tc>
          <w:tcPr>
            <w:tcW w:w="1151" w:type="dxa"/>
            <w:tcBorders>
              <w:top w:val="nil"/>
              <w:left w:val="nil"/>
              <w:bottom w:val="nil"/>
              <w:right w:val="nil"/>
            </w:tcBorders>
            <w:noWrap/>
            <w:vAlign w:val="bottom"/>
          </w:tcPr>
          <w:p w14:paraId="1AC9F92D"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11.3</w:t>
            </w:r>
          </w:p>
        </w:tc>
        <w:tc>
          <w:tcPr>
            <w:tcW w:w="1189" w:type="dxa"/>
            <w:tcBorders>
              <w:top w:val="nil"/>
              <w:left w:val="nil"/>
              <w:bottom w:val="nil"/>
              <w:right w:val="nil"/>
            </w:tcBorders>
            <w:vAlign w:val="bottom"/>
          </w:tcPr>
          <w:p w14:paraId="5168F489"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30.2</w:t>
            </w:r>
          </w:p>
        </w:tc>
      </w:tr>
      <w:tr w:rsidR="009A2522" w:rsidRPr="009516FE" w14:paraId="66115F1D" w14:textId="77777777" w:rsidTr="001B134E">
        <w:trPr>
          <w:trHeight w:hRule="exact" w:val="284"/>
          <w:jc w:val="center"/>
        </w:trPr>
        <w:tc>
          <w:tcPr>
            <w:tcW w:w="3845" w:type="dxa"/>
            <w:gridSpan w:val="2"/>
            <w:tcBorders>
              <w:top w:val="nil"/>
              <w:left w:val="nil"/>
              <w:bottom w:val="nil"/>
              <w:right w:val="nil"/>
            </w:tcBorders>
            <w:noWrap/>
            <w:vAlign w:val="bottom"/>
          </w:tcPr>
          <w:p w14:paraId="5E5E4188" w14:textId="77777777" w:rsidR="009A2522" w:rsidRPr="009516FE" w:rsidRDefault="009A2522" w:rsidP="00200530">
            <w:pPr>
              <w:spacing w:after="0"/>
              <w:rPr>
                <w:rFonts w:ascii="Times New Roman" w:hAnsi="Times New Roman" w:cs="Times New Roman"/>
                <w:b/>
                <w:bCs/>
                <w:i/>
                <w:iCs/>
                <w:color w:val="000000"/>
                <w:sz w:val="20"/>
                <w:szCs w:val="20"/>
              </w:rPr>
            </w:pPr>
            <w:r w:rsidRPr="009516FE">
              <w:rPr>
                <w:rFonts w:ascii="Times New Roman" w:hAnsi="Times New Roman" w:cs="Times New Roman"/>
                <w:b/>
                <w:bCs/>
                <w:i/>
                <w:iCs/>
                <w:color w:val="000000"/>
                <w:sz w:val="20"/>
                <w:szCs w:val="20"/>
              </w:rPr>
              <w:t>Did you mingle with her socially?</w:t>
            </w:r>
          </w:p>
        </w:tc>
        <w:tc>
          <w:tcPr>
            <w:tcW w:w="1170" w:type="dxa"/>
            <w:tcBorders>
              <w:top w:val="nil"/>
              <w:left w:val="nil"/>
              <w:bottom w:val="nil"/>
              <w:right w:val="nil"/>
            </w:tcBorders>
            <w:vAlign w:val="bottom"/>
          </w:tcPr>
          <w:p w14:paraId="6104EAD3" w14:textId="77777777" w:rsidR="009A2522" w:rsidRPr="00564C22" w:rsidRDefault="009A2522" w:rsidP="00200530">
            <w:pPr>
              <w:spacing w:after="0"/>
              <w:jc w:val="center"/>
              <w:rPr>
                <w:rFonts w:ascii="Times New Roman" w:hAnsi="Times New Roman" w:cs="Times New Roman"/>
                <w:color w:val="000000"/>
                <w:sz w:val="20"/>
                <w:szCs w:val="20"/>
              </w:rPr>
            </w:pPr>
          </w:p>
        </w:tc>
        <w:tc>
          <w:tcPr>
            <w:tcW w:w="1151" w:type="dxa"/>
            <w:tcBorders>
              <w:top w:val="nil"/>
              <w:left w:val="nil"/>
              <w:bottom w:val="nil"/>
              <w:right w:val="nil"/>
            </w:tcBorders>
            <w:noWrap/>
            <w:vAlign w:val="bottom"/>
          </w:tcPr>
          <w:p w14:paraId="14B19A7D" w14:textId="77777777" w:rsidR="009A2522" w:rsidRPr="00564C22" w:rsidRDefault="009A2522" w:rsidP="00200530">
            <w:pPr>
              <w:spacing w:after="0"/>
              <w:jc w:val="center"/>
              <w:rPr>
                <w:rFonts w:ascii="Times New Roman" w:hAnsi="Times New Roman" w:cs="Times New Roman"/>
                <w:color w:val="000000"/>
                <w:sz w:val="20"/>
                <w:szCs w:val="20"/>
              </w:rPr>
            </w:pPr>
          </w:p>
        </w:tc>
        <w:tc>
          <w:tcPr>
            <w:tcW w:w="1189" w:type="dxa"/>
            <w:tcBorders>
              <w:top w:val="nil"/>
              <w:left w:val="nil"/>
              <w:bottom w:val="nil"/>
              <w:right w:val="nil"/>
            </w:tcBorders>
            <w:vAlign w:val="bottom"/>
          </w:tcPr>
          <w:p w14:paraId="7C806E38" w14:textId="77777777" w:rsidR="009A2522" w:rsidRPr="00564C22" w:rsidRDefault="009A2522" w:rsidP="00200530">
            <w:pPr>
              <w:spacing w:after="0"/>
              <w:jc w:val="center"/>
              <w:rPr>
                <w:rFonts w:ascii="Times New Roman" w:hAnsi="Times New Roman" w:cs="Times New Roman"/>
                <w:color w:val="000000"/>
                <w:sz w:val="20"/>
                <w:szCs w:val="20"/>
              </w:rPr>
            </w:pPr>
          </w:p>
        </w:tc>
      </w:tr>
      <w:tr w:rsidR="009A2522" w:rsidRPr="009516FE" w14:paraId="717189E7" w14:textId="77777777" w:rsidTr="001B134E">
        <w:trPr>
          <w:trHeight w:hRule="exact" w:val="284"/>
          <w:jc w:val="center"/>
        </w:trPr>
        <w:tc>
          <w:tcPr>
            <w:tcW w:w="3845" w:type="dxa"/>
            <w:gridSpan w:val="2"/>
            <w:tcBorders>
              <w:top w:val="nil"/>
              <w:left w:val="nil"/>
              <w:bottom w:val="nil"/>
              <w:right w:val="nil"/>
            </w:tcBorders>
            <w:noWrap/>
            <w:vAlign w:val="bottom"/>
          </w:tcPr>
          <w:p w14:paraId="437AD6A4" w14:textId="77777777" w:rsidR="009A2522" w:rsidRPr="009516FE" w:rsidRDefault="009A2522"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516FE">
              <w:rPr>
                <w:rFonts w:ascii="Times New Roman" w:hAnsi="Times New Roman" w:cs="Times New Roman"/>
                <w:color w:val="000000"/>
                <w:sz w:val="20"/>
                <w:szCs w:val="20"/>
              </w:rPr>
              <w:t>Yes</w:t>
            </w:r>
          </w:p>
        </w:tc>
        <w:tc>
          <w:tcPr>
            <w:tcW w:w="1170" w:type="dxa"/>
            <w:tcBorders>
              <w:top w:val="nil"/>
              <w:left w:val="nil"/>
              <w:bottom w:val="nil"/>
              <w:right w:val="nil"/>
            </w:tcBorders>
            <w:vAlign w:val="bottom"/>
          </w:tcPr>
          <w:p w14:paraId="5A893C20"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50.7</w:t>
            </w:r>
          </w:p>
        </w:tc>
        <w:tc>
          <w:tcPr>
            <w:tcW w:w="1151" w:type="dxa"/>
            <w:tcBorders>
              <w:top w:val="nil"/>
              <w:left w:val="nil"/>
              <w:bottom w:val="nil"/>
              <w:right w:val="nil"/>
            </w:tcBorders>
            <w:noWrap/>
            <w:vAlign w:val="bottom"/>
          </w:tcPr>
          <w:p w14:paraId="5DD47CB4"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68.6</w:t>
            </w:r>
          </w:p>
        </w:tc>
        <w:tc>
          <w:tcPr>
            <w:tcW w:w="1189" w:type="dxa"/>
            <w:tcBorders>
              <w:top w:val="nil"/>
              <w:left w:val="nil"/>
              <w:bottom w:val="nil"/>
              <w:right w:val="nil"/>
            </w:tcBorders>
            <w:vAlign w:val="bottom"/>
          </w:tcPr>
          <w:p w14:paraId="3BC0E081"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48.5</w:t>
            </w:r>
          </w:p>
        </w:tc>
      </w:tr>
      <w:tr w:rsidR="009A2522" w:rsidRPr="009516FE" w14:paraId="67A9280A" w14:textId="77777777" w:rsidTr="001B134E">
        <w:trPr>
          <w:trHeight w:hRule="exact" w:val="284"/>
          <w:jc w:val="center"/>
        </w:trPr>
        <w:tc>
          <w:tcPr>
            <w:tcW w:w="3845" w:type="dxa"/>
            <w:gridSpan w:val="2"/>
            <w:tcBorders>
              <w:top w:val="nil"/>
              <w:left w:val="nil"/>
              <w:bottom w:val="nil"/>
              <w:right w:val="nil"/>
            </w:tcBorders>
            <w:noWrap/>
            <w:vAlign w:val="bottom"/>
          </w:tcPr>
          <w:p w14:paraId="2BC46957" w14:textId="77777777" w:rsidR="009A2522" w:rsidRPr="009516FE" w:rsidRDefault="009A2522"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516FE">
              <w:rPr>
                <w:rFonts w:ascii="Times New Roman" w:hAnsi="Times New Roman" w:cs="Times New Roman"/>
                <w:color w:val="000000"/>
                <w:sz w:val="20"/>
                <w:szCs w:val="20"/>
              </w:rPr>
              <w:t>No</w:t>
            </w:r>
          </w:p>
        </w:tc>
        <w:tc>
          <w:tcPr>
            <w:tcW w:w="1170" w:type="dxa"/>
            <w:tcBorders>
              <w:top w:val="nil"/>
              <w:left w:val="nil"/>
              <w:bottom w:val="nil"/>
              <w:right w:val="nil"/>
            </w:tcBorders>
            <w:vAlign w:val="bottom"/>
          </w:tcPr>
          <w:p w14:paraId="290A035A"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49.3</w:t>
            </w:r>
          </w:p>
        </w:tc>
        <w:tc>
          <w:tcPr>
            <w:tcW w:w="1151" w:type="dxa"/>
            <w:tcBorders>
              <w:top w:val="nil"/>
              <w:left w:val="nil"/>
              <w:bottom w:val="nil"/>
              <w:right w:val="nil"/>
            </w:tcBorders>
            <w:noWrap/>
            <w:vAlign w:val="bottom"/>
          </w:tcPr>
          <w:p w14:paraId="002F57E2"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31.4</w:t>
            </w:r>
          </w:p>
        </w:tc>
        <w:tc>
          <w:tcPr>
            <w:tcW w:w="1189" w:type="dxa"/>
            <w:tcBorders>
              <w:top w:val="nil"/>
              <w:left w:val="nil"/>
              <w:bottom w:val="nil"/>
              <w:right w:val="nil"/>
            </w:tcBorders>
            <w:vAlign w:val="bottom"/>
          </w:tcPr>
          <w:p w14:paraId="334B37D1"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51.5</w:t>
            </w:r>
          </w:p>
        </w:tc>
      </w:tr>
      <w:tr w:rsidR="009A2522" w:rsidRPr="009516FE" w14:paraId="7210C0B6" w14:textId="77777777" w:rsidTr="001B134E">
        <w:trPr>
          <w:trHeight w:hRule="exact" w:val="284"/>
          <w:jc w:val="center"/>
        </w:trPr>
        <w:tc>
          <w:tcPr>
            <w:tcW w:w="3845" w:type="dxa"/>
            <w:gridSpan w:val="2"/>
            <w:tcBorders>
              <w:top w:val="nil"/>
              <w:left w:val="nil"/>
              <w:bottom w:val="nil"/>
              <w:right w:val="nil"/>
            </w:tcBorders>
            <w:noWrap/>
            <w:vAlign w:val="bottom"/>
          </w:tcPr>
          <w:p w14:paraId="5F71EB10" w14:textId="77777777" w:rsidR="009A2522" w:rsidRPr="009516FE" w:rsidRDefault="009A2522" w:rsidP="00200530">
            <w:pPr>
              <w:spacing w:after="0"/>
              <w:rPr>
                <w:rFonts w:ascii="Times New Roman" w:hAnsi="Times New Roman" w:cs="Times New Roman"/>
                <w:b/>
                <w:bCs/>
                <w:i/>
                <w:iCs/>
                <w:color w:val="000000"/>
                <w:sz w:val="20"/>
                <w:szCs w:val="20"/>
              </w:rPr>
            </w:pPr>
            <w:r w:rsidRPr="009516FE">
              <w:rPr>
                <w:rFonts w:ascii="Times New Roman" w:hAnsi="Times New Roman" w:cs="Times New Roman"/>
                <w:b/>
                <w:bCs/>
                <w:i/>
                <w:iCs/>
                <w:color w:val="000000"/>
                <w:sz w:val="20"/>
                <w:szCs w:val="20"/>
              </w:rPr>
              <w:t>Do you mingle with her socially now?</w:t>
            </w:r>
          </w:p>
        </w:tc>
        <w:tc>
          <w:tcPr>
            <w:tcW w:w="1170" w:type="dxa"/>
            <w:tcBorders>
              <w:top w:val="nil"/>
              <w:left w:val="nil"/>
              <w:bottom w:val="nil"/>
              <w:right w:val="nil"/>
            </w:tcBorders>
            <w:vAlign w:val="bottom"/>
          </w:tcPr>
          <w:p w14:paraId="3053A014" w14:textId="77777777" w:rsidR="009A2522" w:rsidRPr="00564C22" w:rsidRDefault="009A2522" w:rsidP="00200530">
            <w:pPr>
              <w:spacing w:after="0"/>
              <w:jc w:val="center"/>
              <w:rPr>
                <w:rFonts w:ascii="Times New Roman" w:hAnsi="Times New Roman" w:cs="Times New Roman"/>
                <w:color w:val="000000"/>
                <w:sz w:val="20"/>
                <w:szCs w:val="20"/>
              </w:rPr>
            </w:pPr>
          </w:p>
        </w:tc>
        <w:tc>
          <w:tcPr>
            <w:tcW w:w="1151" w:type="dxa"/>
            <w:tcBorders>
              <w:top w:val="nil"/>
              <w:left w:val="nil"/>
              <w:bottom w:val="nil"/>
              <w:right w:val="nil"/>
            </w:tcBorders>
            <w:noWrap/>
            <w:vAlign w:val="bottom"/>
          </w:tcPr>
          <w:p w14:paraId="1330DBE3" w14:textId="77777777" w:rsidR="009A2522" w:rsidRPr="00564C22" w:rsidRDefault="009A2522" w:rsidP="00200530">
            <w:pPr>
              <w:spacing w:after="0"/>
              <w:jc w:val="center"/>
              <w:rPr>
                <w:rFonts w:ascii="Times New Roman" w:hAnsi="Times New Roman" w:cs="Times New Roman"/>
                <w:color w:val="000000"/>
                <w:sz w:val="20"/>
                <w:szCs w:val="20"/>
              </w:rPr>
            </w:pPr>
          </w:p>
        </w:tc>
        <w:tc>
          <w:tcPr>
            <w:tcW w:w="1189" w:type="dxa"/>
            <w:tcBorders>
              <w:top w:val="nil"/>
              <w:left w:val="nil"/>
              <w:bottom w:val="nil"/>
              <w:right w:val="nil"/>
            </w:tcBorders>
            <w:vAlign w:val="bottom"/>
          </w:tcPr>
          <w:p w14:paraId="547044EB" w14:textId="77777777" w:rsidR="009A2522" w:rsidRPr="00564C22" w:rsidRDefault="009A2522" w:rsidP="00200530">
            <w:pPr>
              <w:spacing w:after="0"/>
              <w:jc w:val="center"/>
              <w:rPr>
                <w:rFonts w:ascii="Times New Roman" w:hAnsi="Times New Roman" w:cs="Times New Roman"/>
                <w:color w:val="000000"/>
                <w:sz w:val="20"/>
                <w:szCs w:val="20"/>
              </w:rPr>
            </w:pPr>
          </w:p>
        </w:tc>
      </w:tr>
      <w:tr w:rsidR="009A2522" w:rsidRPr="009516FE" w14:paraId="170B2218" w14:textId="77777777" w:rsidTr="001B134E">
        <w:trPr>
          <w:trHeight w:hRule="exact" w:val="284"/>
          <w:jc w:val="center"/>
        </w:trPr>
        <w:tc>
          <w:tcPr>
            <w:tcW w:w="3845" w:type="dxa"/>
            <w:gridSpan w:val="2"/>
            <w:tcBorders>
              <w:top w:val="nil"/>
              <w:left w:val="nil"/>
              <w:bottom w:val="nil"/>
              <w:right w:val="nil"/>
            </w:tcBorders>
            <w:noWrap/>
            <w:vAlign w:val="bottom"/>
          </w:tcPr>
          <w:p w14:paraId="07BE020D" w14:textId="77777777" w:rsidR="009A2522" w:rsidRPr="009516FE" w:rsidRDefault="009A2522"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516FE">
              <w:rPr>
                <w:rFonts w:ascii="Times New Roman" w:hAnsi="Times New Roman" w:cs="Times New Roman"/>
                <w:color w:val="000000"/>
                <w:sz w:val="20"/>
                <w:szCs w:val="20"/>
              </w:rPr>
              <w:t>Yes</w:t>
            </w:r>
          </w:p>
        </w:tc>
        <w:tc>
          <w:tcPr>
            <w:tcW w:w="1170" w:type="dxa"/>
            <w:tcBorders>
              <w:top w:val="nil"/>
              <w:left w:val="nil"/>
              <w:bottom w:val="nil"/>
              <w:right w:val="nil"/>
            </w:tcBorders>
            <w:vAlign w:val="bottom"/>
          </w:tcPr>
          <w:p w14:paraId="1F6170FC"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63.0</w:t>
            </w:r>
          </w:p>
        </w:tc>
        <w:tc>
          <w:tcPr>
            <w:tcW w:w="1151" w:type="dxa"/>
            <w:tcBorders>
              <w:top w:val="nil"/>
              <w:left w:val="nil"/>
              <w:bottom w:val="nil"/>
              <w:right w:val="nil"/>
            </w:tcBorders>
            <w:noWrap/>
            <w:vAlign w:val="bottom"/>
          </w:tcPr>
          <w:p w14:paraId="7838393A"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79.6</w:t>
            </w:r>
          </w:p>
        </w:tc>
        <w:tc>
          <w:tcPr>
            <w:tcW w:w="1189" w:type="dxa"/>
            <w:tcBorders>
              <w:top w:val="nil"/>
              <w:left w:val="nil"/>
              <w:bottom w:val="nil"/>
              <w:right w:val="nil"/>
            </w:tcBorders>
            <w:vAlign w:val="bottom"/>
          </w:tcPr>
          <w:p w14:paraId="1FF8636D"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60.9</w:t>
            </w:r>
          </w:p>
        </w:tc>
      </w:tr>
      <w:tr w:rsidR="009A2522" w:rsidRPr="009516FE" w14:paraId="0BDDA21F" w14:textId="77777777" w:rsidTr="001B134E">
        <w:trPr>
          <w:trHeight w:hRule="exact" w:val="284"/>
          <w:jc w:val="center"/>
        </w:trPr>
        <w:tc>
          <w:tcPr>
            <w:tcW w:w="3845" w:type="dxa"/>
            <w:gridSpan w:val="2"/>
            <w:tcBorders>
              <w:top w:val="nil"/>
              <w:left w:val="nil"/>
              <w:bottom w:val="nil"/>
              <w:right w:val="nil"/>
            </w:tcBorders>
            <w:noWrap/>
            <w:vAlign w:val="bottom"/>
          </w:tcPr>
          <w:p w14:paraId="2127AFDD" w14:textId="77777777" w:rsidR="009A2522" w:rsidRPr="009516FE" w:rsidRDefault="009A2522"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516FE">
              <w:rPr>
                <w:rFonts w:ascii="Times New Roman" w:hAnsi="Times New Roman" w:cs="Times New Roman"/>
                <w:color w:val="000000"/>
                <w:sz w:val="20"/>
                <w:szCs w:val="20"/>
              </w:rPr>
              <w:t>No</w:t>
            </w:r>
          </w:p>
        </w:tc>
        <w:tc>
          <w:tcPr>
            <w:tcW w:w="1170" w:type="dxa"/>
            <w:tcBorders>
              <w:top w:val="nil"/>
              <w:left w:val="nil"/>
              <w:bottom w:val="nil"/>
              <w:right w:val="nil"/>
            </w:tcBorders>
            <w:vAlign w:val="bottom"/>
          </w:tcPr>
          <w:p w14:paraId="0A926D28"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37.0</w:t>
            </w:r>
          </w:p>
        </w:tc>
        <w:tc>
          <w:tcPr>
            <w:tcW w:w="1151" w:type="dxa"/>
            <w:tcBorders>
              <w:top w:val="nil"/>
              <w:left w:val="nil"/>
              <w:bottom w:val="nil"/>
              <w:right w:val="nil"/>
            </w:tcBorders>
            <w:noWrap/>
            <w:vAlign w:val="bottom"/>
          </w:tcPr>
          <w:p w14:paraId="2E725007"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20.4</w:t>
            </w:r>
          </w:p>
        </w:tc>
        <w:tc>
          <w:tcPr>
            <w:tcW w:w="1189" w:type="dxa"/>
            <w:tcBorders>
              <w:top w:val="nil"/>
              <w:left w:val="nil"/>
              <w:bottom w:val="nil"/>
              <w:right w:val="nil"/>
            </w:tcBorders>
            <w:vAlign w:val="bottom"/>
          </w:tcPr>
          <w:p w14:paraId="7274F4BB"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39.1</w:t>
            </w:r>
          </w:p>
        </w:tc>
      </w:tr>
      <w:tr w:rsidR="009A2522" w:rsidRPr="009516FE" w14:paraId="6690346A" w14:textId="77777777" w:rsidTr="001B134E">
        <w:trPr>
          <w:trHeight w:hRule="exact" w:val="284"/>
          <w:jc w:val="center"/>
        </w:trPr>
        <w:tc>
          <w:tcPr>
            <w:tcW w:w="3845" w:type="dxa"/>
            <w:gridSpan w:val="2"/>
            <w:tcBorders>
              <w:top w:val="nil"/>
              <w:left w:val="nil"/>
              <w:bottom w:val="nil"/>
              <w:right w:val="nil"/>
            </w:tcBorders>
            <w:noWrap/>
            <w:vAlign w:val="bottom"/>
          </w:tcPr>
          <w:p w14:paraId="50A14039" w14:textId="77777777" w:rsidR="009A2522" w:rsidRPr="009516FE" w:rsidRDefault="009A2522" w:rsidP="00200530">
            <w:pPr>
              <w:spacing w:after="0"/>
              <w:rPr>
                <w:rFonts w:ascii="Times New Roman" w:hAnsi="Times New Roman" w:cs="Times New Roman"/>
                <w:b/>
                <w:bCs/>
                <w:i/>
                <w:iCs/>
                <w:color w:val="000000"/>
                <w:sz w:val="20"/>
                <w:szCs w:val="20"/>
              </w:rPr>
            </w:pPr>
            <w:r w:rsidRPr="009516FE">
              <w:rPr>
                <w:rFonts w:ascii="Times New Roman" w:hAnsi="Times New Roman" w:cs="Times New Roman"/>
                <w:b/>
                <w:bCs/>
                <w:i/>
                <w:iCs/>
                <w:color w:val="000000"/>
                <w:sz w:val="20"/>
                <w:szCs w:val="20"/>
              </w:rPr>
              <w:t>Did you help each other financially?</w:t>
            </w:r>
          </w:p>
        </w:tc>
        <w:tc>
          <w:tcPr>
            <w:tcW w:w="1170" w:type="dxa"/>
            <w:tcBorders>
              <w:top w:val="nil"/>
              <w:left w:val="nil"/>
              <w:bottom w:val="nil"/>
              <w:right w:val="nil"/>
            </w:tcBorders>
            <w:vAlign w:val="bottom"/>
          </w:tcPr>
          <w:p w14:paraId="5529B70D" w14:textId="77777777" w:rsidR="009A2522" w:rsidRPr="00564C22" w:rsidRDefault="009A2522" w:rsidP="00200530">
            <w:pPr>
              <w:spacing w:after="0"/>
              <w:jc w:val="center"/>
              <w:rPr>
                <w:rFonts w:ascii="Times New Roman" w:hAnsi="Times New Roman" w:cs="Times New Roman"/>
                <w:color w:val="000000"/>
                <w:sz w:val="20"/>
                <w:szCs w:val="20"/>
              </w:rPr>
            </w:pPr>
          </w:p>
        </w:tc>
        <w:tc>
          <w:tcPr>
            <w:tcW w:w="1151" w:type="dxa"/>
            <w:tcBorders>
              <w:top w:val="nil"/>
              <w:left w:val="nil"/>
              <w:bottom w:val="nil"/>
              <w:right w:val="nil"/>
            </w:tcBorders>
            <w:noWrap/>
            <w:vAlign w:val="bottom"/>
          </w:tcPr>
          <w:p w14:paraId="3C606097" w14:textId="77777777" w:rsidR="009A2522" w:rsidRPr="00564C22" w:rsidRDefault="009A2522" w:rsidP="00200530">
            <w:pPr>
              <w:spacing w:after="0"/>
              <w:jc w:val="center"/>
              <w:rPr>
                <w:rFonts w:ascii="Times New Roman" w:hAnsi="Times New Roman" w:cs="Times New Roman"/>
                <w:color w:val="000000"/>
                <w:sz w:val="20"/>
                <w:szCs w:val="20"/>
              </w:rPr>
            </w:pPr>
          </w:p>
        </w:tc>
        <w:tc>
          <w:tcPr>
            <w:tcW w:w="1189" w:type="dxa"/>
            <w:tcBorders>
              <w:top w:val="nil"/>
              <w:left w:val="nil"/>
              <w:bottom w:val="nil"/>
              <w:right w:val="nil"/>
            </w:tcBorders>
            <w:vAlign w:val="bottom"/>
          </w:tcPr>
          <w:p w14:paraId="586645CA" w14:textId="77777777" w:rsidR="009A2522" w:rsidRPr="00564C22" w:rsidRDefault="009A2522" w:rsidP="00200530">
            <w:pPr>
              <w:spacing w:after="0"/>
              <w:jc w:val="center"/>
              <w:rPr>
                <w:rFonts w:ascii="Times New Roman" w:hAnsi="Times New Roman" w:cs="Times New Roman"/>
                <w:color w:val="000000"/>
                <w:sz w:val="20"/>
                <w:szCs w:val="20"/>
              </w:rPr>
            </w:pPr>
          </w:p>
        </w:tc>
      </w:tr>
      <w:tr w:rsidR="009A2522" w:rsidRPr="009516FE" w14:paraId="4A5F1889" w14:textId="77777777" w:rsidTr="001B134E">
        <w:trPr>
          <w:trHeight w:hRule="exact" w:val="284"/>
          <w:jc w:val="center"/>
        </w:trPr>
        <w:tc>
          <w:tcPr>
            <w:tcW w:w="3845" w:type="dxa"/>
            <w:gridSpan w:val="2"/>
            <w:tcBorders>
              <w:top w:val="nil"/>
              <w:left w:val="nil"/>
              <w:bottom w:val="nil"/>
              <w:right w:val="nil"/>
            </w:tcBorders>
            <w:noWrap/>
            <w:vAlign w:val="bottom"/>
          </w:tcPr>
          <w:p w14:paraId="4537C523" w14:textId="77777777" w:rsidR="009A2522" w:rsidRPr="009516FE" w:rsidRDefault="009A2522"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516FE">
              <w:rPr>
                <w:rFonts w:ascii="Times New Roman" w:hAnsi="Times New Roman" w:cs="Times New Roman"/>
                <w:color w:val="000000"/>
                <w:sz w:val="20"/>
                <w:szCs w:val="20"/>
              </w:rPr>
              <w:t>Yes</w:t>
            </w:r>
          </w:p>
        </w:tc>
        <w:tc>
          <w:tcPr>
            <w:tcW w:w="1170" w:type="dxa"/>
            <w:tcBorders>
              <w:top w:val="nil"/>
              <w:left w:val="nil"/>
              <w:bottom w:val="nil"/>
              <w:right w:val="nil"/>
            </w:tcBorders>
            <w:vAlign w:val="bottom"/>
          </w:tcPr>
          <w:p w14:paraId="0792A882"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37.7</w:t>
            </w:r>
          </w:p>
        </w:tc>
        <w:tc>
          <w:tcPr>
            <w:tcW w:w="1151" w:type="dxa"/>
            <w:tcBorders>
              <w:top w:val="nil"/>
              <w:left w:val="nil"/>
              <w:bottom w:val="nil"/>
              <w:right w:val="nil"/>
            </w:tcBorders>
            <w:noWrap/>
            <w:vAlign w:val="bottom"/>
          </w:tcPr>
          <w:p w14:paraId="20574012"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59.2</w:t>
            </w:r>
          </w:p>
        </w:tc>
        <w:tc>
          <w:tcPr>
            <w:tcW w:w="1189" w:type="dxa"/>
            <w:tcBorders>
              <w:top w:val="nil"/>
              <w:left w:val="nil"/>
              <w:bottom w:val="nil"/>
              <w:right w:val="nil"/>
            </w:tcBorders>
            <w:vAlign w:val="bottom"/>
          </w:tcPr>
          <w:p w14:paraId="4E41B8E5"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35.0</w:t>
            </w:r>
          </w:p>
        </w:tc>
      </w:tr>
      <w:tr w:rsidR="009A2522" w:rsidRPr="009516FE" w14:paraId="3FA3856E" w14:textId="77777777" w:rsidTr="001B134E">
        <w:trPr>
          <w:trHeight w:hRule="exact" w:val="284"/>
          <w:jc w:val="center"/>
        </w:trPr>
        <w:tc>
          <w:tcPr>
            <w:tcW w:w="3845" w:type="dxa"/>
            <w:gridSpan w:val="2"/>
            <w:tcBorders>
              <w:top w:val="nil"/>
              <w:left w:val="nil"/>
              <w:bottom w:val="nil"/>
              <w:right w:val="nil"/>
            </w:tcBorders>
            <w:noWrap/>
            <w:vAlign w:val="bottom"/>
          </w:tcPr>
          <w:p w14:paraId="3D3D1676" w14:textId="77777777" w:rsidR="009A2522" w:rsidRPr="009516FE" w:rsidRDefault="009A2522"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516FE">
              <w:rPr>
                <w:rFonts w:ascii="Times New Roman" w:hAnsi="Times New Roman" w:cs="Times New Roman"/>
                <w:color w:val="000000"/>
                <w:sz w:val="20"/>
                <w:szCs w:val="20"/>
              </w:rPr>
              <w:t>No</w:t>
            </w:r>
          </w:p>
        </w:tc>
        <w:tc>
          <w:tcPr>
            <w:tcW w:w="1170" w:type="dxa"/>
            <w:tcBorders>
              <w:top w:val="nil"/>
              <w:left w:val="nil"/>
              <w:bottom w:val="nil"/>
              <w:right w:val="nil"/>
            </w:tcBorders>
            <w:vAlign w:val="bottom"/>
          </w:tcPr>
          <w:p w14:paraId="6B938CC6"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62.3</w:t>
            </w:r>
          </w:p>
        </w:tc>
        <w:tc>
          <w:tcPr>
            <w:tcW w:w="1151" w:type="dxa"/>
            <w:tcBorders>
              <w:top w:val="nil"/>
              <w:left w:val="nil"/>
              <w:bottom w:val="nil"/>
              <w:right w:val="nil"/>
            </w:tcBorders>
            <w:noWrap/>
            <w:vAlign w:val="bottom"/>
          </w:tcPr>
          <w:p w14:paraId="168C74F4"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40.8</w:t>
            </w:r>
          </w:p>
        </w:tc>
        <w:tc>
          <w:tcPr>
            <w:tcW w:w="1189" w:type="dxa"/>
            <w:tcBorders>
              <w:top w:val="nil"/>
              <w:left w:val="nil"/>
              <w:bottom w:val="nil"/>
              <w:right w:val="nil"/>
            </w:tcBorders>
            <w:vAlign w:val="bottom"/>
          </w:tcPr>
          <w:p w14:paraId="256F7335"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65.0</w:t>
            </w:r>
          </w:p>
        </w:tc>
      </w:tr>
      <w:tr w:rsidR="009A2522" w:rsidRPr="009516FE" w14:paraId="7FE1AA08" w14:textId="77777777" w:rsidTr="001B134E">
        <w:trPr>
          <w:trHeight w:hRule="exact" w:val="284"/>
          <w:jc w:val="center"/>
        </w:trPr>
        <w:tc>
          <w:tcPr>
            <w:tcW w:w="3845" w:type="dxa"/>
            <w:gridSpan w:val="2"/>
            <w:tcBorders>
              <w:top w:val="nil"/>
              <w:left w:val="nil"/>
              <w:bottom w:val="nil"/>
              <w:right w:val="nil"/>
            </w:tcBorders>
            <w:noWrap/>
            <w:vAlign w:val="bottom"/>
          </w:tcPr>
          <w:p w14:paraId="7F42AA3E" w14:textId="77777777" w:rsidR="009A2522" w:rsidRPr="009516FE" w:rsidRDefault="009A2522" w:rsidP="00200530">
            <w:pPr>
              <w:spacing w:after="0"/>
              <w:rPr>
                <w:rFonts w:ascii="Times New Roman" w:hAnsi="Times New Roman" w:cs="Times New Roman"/>
                <w:b/>
                <w:bCs/>
                <w:i/>
                <w:iCs/>
                <w:color w:val="000000"/>
                <w:sz w:val="20"/>
                <w:szCs w:val="20"/>
              </w:rPr>
            </w:pPr>
            <w:r w:rsidRPr="009516FE">
              <w:rPr>
                <w:rFonts w:ascii="Times New Roman" w:hAnsi="Times New Roman" w:cs="Times New Roman"/>
                <w:b/>
                <w:bCs/>
                <w:i/>
                <w:iCs/>
                <w:color w:val="000000"/>
                <w:sz w:val="20"/>
                <w:szCs w:val="20"/>
              </w:rPr>
              <w:t>Do</w:t>
            </w:r>
            <w:r>
              <w:rPr>
                <w:rFonts w:ascii="Times New Roman" w:hAnsi="Times New Roman" w:cs="Times New Roman"/>
                <w:b/>
                <w:bCs/>
                <w:i/>
                <w:iCs/>
                <w:color w:val="000000"/>
                <w:sz w:val="20"/>
                <w:szCs w:val="20"/>
              </w:rPr>
              <w:t xml:space="preserve"> you help each other financially</w:t>
            </w:r>
            <w:r w:rsidRPr="009516FE">
              <w:rPr>
                <w:rFonts w:ascii="Times New Roman" w:hAnsi="Times New Roman" w:cs="Times New Roman"/>
                <w:b/>
                <w:bCs/>
                <w:i/>
                <w:iCs/>
                <w:color w:val="000000"/>
                <w:sz w:val="20"/>
                <w:szCs w:val="20"/>
              </w:rPr>
              <w:t xml:space="preserve"> now?</w:t>
            </w:r>
          </w:p>
        </w:tc>
        <w:tc>
          <w:tcPr>
            <w:tcW w:w="1170" w:type="dxa"/>
            <w:tcBorders>
              <w:top w:val="nil"/>
              <w:left w:val="nil"/>
              <w:bottom w:val="nil"/>
              <w:right w:val="nil"/>
            </w:tcBorders>
            <w:vAlign w:val="bottom"/>
          </w:tcPr>
          <w:p w14:paraId="3B8A1232" w14:textId="77777777" w:rsidR="009A2522" w:rsidRPr="00564C22" w:rsidRDefault="009A2522" w:rsidP="00200530">
            <w:pPr>
              <w:spacing w:after="0"/>
              <w:jc w:val="center"/>
              <w:rPr>
                <w:rFonts w:ascii="Times New Roman" w:hAnsi="Times New Roman" w:cs="Times New Roman"/>
                <w:color w:val="000000"/>
                <w:sz w:val="20"/>
                <w:szCs w:val="20"/>
              </w:rPr>
            </w:pPr>
          </w:p>
        </w:tc>
        <w:tc>
          <w:tcPr>
            <w:tcW w:w="1151" w:type="dxa"/>
            <w:tcBorders>
              <w:top w:val="nil"/>
              <w:left w:val="nil"/>
              <w:bottom w:val="nil"/>
              <w:right w:val="nil"/>
            </w:tcBorders>
            <w:noWrap/>
            <w:vAlign w:val="bottom"/>
          </w:tcPr>
          <w:p w14:paraId="3AE8E3CD" w14:textId="77777777" w:rsidR="009A2522" w:rsidRPr="00564C22" w:rsidRDefault="009A2522" w:rsidP="00200530">
            <w:pPr>
              <w:spacing w:after="0"/>
              <w:jc w:val="center"/>
              <w:rPr>
                <w:rFonts w:ascii="Times New Roman" w:hAnsi="Times New Roman" w:cs="Times New Roman"/>
                <w:color w:val="000000"/>
                <w:sz w:val="20"/>
                <w:szCs w:val="20"/>
              </w:rPr>
            </w:pPr>
          </w:p>
        </w:tc>
        <w:tc>
          <w:tcPr>
            <w:tcW w:w="1189" w:type="dxa"/>
            <w:tcBorders>
              <w:top w:val="nil"/>
              <w:left w:val="nil"/>
              <w:bottom w:val="nil"/>
              <w:right w:val="nil"/>
            </w:tcBorders>
            <w:vAlign w:val="bottom"/>
          </w:tcPr>
          <w:p w14:paraId="13780EEF" w14:textId="77777777" w:rsidR="009A2522" w:rsidRPr="00564C22" w:rsidRDefault="009A2522" w:rsidP="00200530">
            <w:pPr>
              <w:spacing w:after="0"/>
              <w:jc w:val="center"/>
              <w:rPr>
                <w:rFonts w:ascii="Times New Roman" w:hAnsi="Times New Roman" w:cs="Times New Roman"/>
                <w:color w:val="000000"/>
                <w:sz w:val="20"/>
                <w:szCs w:val="20"/>
              </w:rPr>
            </w:pPr>
          </w:p>
        </w:tc>
      </w:tr>
      <w:tr w:rsidR="009A2522" w:rsidRPr="009516FE" w14:paraId="3FC13CA5" w14:textId="77777777" w:rsidTr="001B134E">
        <w:trPr>
          <w:trHeight w:hRule="exact" w:val="284"/>
          <w:jc w:val="center"/>
        </w:trPr>
        <w:tc>
          <w:tcPr>
            <w:tcW w:w="3845" w:type="dxa"/>
            <w:gridSpan w:val="2"/>
            <w:tcBorders>
              <w:top w:val="nil"/>
              <w:left w:val="nil"/>
              <w:bottom w:val="nil"/>
              <w:right w:val="nil"/>
            </w:tcBorders>
            <w:noWrap/>
            <w:vAlign w:val="bottom"/>
          </w:tcPr>
          <w:p w14:paraId="0F44F27D" w14:textId="77777777" w:rsidR="009A2522" w:rsidRPr="009516FE" w:rsidRDefault="009A2522"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516FE">
              <w:rPr>
                <w:rFonts w:ascii="Times New Roman" w:hAnsi="Times New Roman" w:cs="Times New Roman"/>
                <w:color w:val="000000"/>
                <w:sz w:val="20"/>
                <w:szCs w:val="20"/>
              </w:rPr>
              <w:t>Yes</w:t>
            </w:r>
          </w:p>
        </w:tc>
        <w:tc>
          <w:tcPr>
            <w:tcW w:w="1170" w:type="dxa"/>
            <w:tcBorders>
              <w:top w:val="nil"/>
              <w:left w:val="nil"/>
              <w:bottom w:val="nil"/>
              <w:right w:val="nil"/>
            </w:tcBorders>
            <w:vAlign w:val="bottom"/>
          </w:tcPr>
          <w:p w14:paraId="6317695E"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53.2</w:t>
            </w:r>
          </w:p>
        </w:tc>
        <w:tc>
          <w:tcPr>
            <w:tcW w:w="1151" w:type="dxa"/>
            <w:tcBorders>
              <w:top w:val="nil"/>
              <w:left w:val="nil"/>
              <w:bottom w:val="nil"/>
              <w:right w:val="nil"/>
            </w:tcBorders>
            <w:noWrap/>
            <w:vAlign w:val="bottom"/>
          </w:tcPr>
          <w:p w14:paraId="143231B0"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71.5</w:t>
            </w:r>
          </w:p>
        </w:tc>
        <w:tc>
          <w:tcPr>
            <w:tcW w:w="1189" w:type="dxa"/>
            <w:tcBorders>
              <w:top w:val="nil"/>
              <w:left w:val="nil"/>
              <w:bottom w:val="nil"/>
              <w:right w:val="nil"/>
            </w:tcBorders>
            <w:vAlign w:val="bottom"/>
          </w:tcPr>
          <w:p w14:paraId="64A8EE0C"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50.9</w:t>
            </w:r>
          </w:p>
        </w:tc>
      </w:tr>
      <w:tr w:rsidR="009A2522" w:rsidRPr="009516FE" w14:paraId="2306827E" w14:textId="77777777" w:rsidTr="001B134E">
        <w:trPr>
          <w:trHeight w:hRule="exact" w:val="284"/>
          <w:jc w:val="center"/>
        </w:trPr>
        <w:tc>
          <w:tcPr>
            <w:tcW w:w="3845" w:type="dxa"/>
            <w:gridSpan w:val="2"/>
            <w:tcBorders>
              <w:top w:val="nil"/>
              <w:left w:val="nil"/>
              <w:bottom w:val="nil"/>
              <w:right w:val="nil"/>
            </w:tcBorders>
            <w:noWrap/>
            <w:vAlign w:val="bottom"/>
          </w:tcPr>
          <w:p w14:paraId="73404A33" w14:textId="77777777" w:rsidR="009A2522" w:rsidRPr="009516FE" w:rsidRDefault="009A2522"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516FE">
              <w:rPr>
                <w:rFonts w:ascii="Times New Roman" w:hAnsi="Times New Roman" w:cs="Times New Roman"/>
                <w:color w:val="000000"/>
                <w:sz w:val="20"/>
                <w:szCs w:val="20"/>
              </w:rPr>
              <w:t>No</w:t>
            </w:r>
          </w:p>
        </w:tc>
        <w:tc>
          <w:tcPr>
            <w:tcW w:w="1170" w:type="dxa"/>
            <w:tcBorders>
              <w:top w:val="nil"/>
              <w:left w:val="nil"/>
              <w:bottom w:val="nil"/>
              <w:right w:val="nil"/>
            </w:tcBorders>
            <w:vAlign w:val="bottom"/>
          </w:tcPr>
          <w:p w14:paraId="046B7294"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46.8</w:t>
            </w:r>
          </w:p>
        </w:tc>
        <w:tc>
          <w:tcPr>
            <w:tcW w:w="1151" w:type="dxa"/>
            <w:tcBorders>
              <w:top w:val="nil"/>
              <w:left w:val="nil"/>
              <w:bottom w:val="nil"/>
              <w:right w:val="nil"/>
            </w:tcBorders>
            <w:noWrap/>
            <w:vAlign w:val="bottom"/>
          </w:tcPr>
          <w:p w14:paraId="2917488C"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28.5</w:t>
            </w:r>
          </w:p>
        </w:tc>
        <w:tc>
          <w:tcPr>
            <w:tcW w:w="1189" w:type="dxa"/>
            <w:tcBorders>
              <w:top w:val="nil"/>
              <w:left w:val="nil"/>
              <w:bottom w:val="nil"/>
              <w:right w:val="nil"/>
            </w:tcBorders>
            <w:vAlign w:val="bottom"/>
          </w:tcPr>
          <w:p w14:paraId="7D46DFD9"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49.1</w:t>
            </w:r>
          </w:p>
        </w:tc>
      </w:tr>
      <w:tr w:rsidR="009A2522" w:rsidRPr="009516FE" w14:paraId="6E80E17F" w14:textId="77777777" w:rsidTr="001B134E">
        <w:trPr>
          <w:trHeight w:hRule="exact" w:val="284"/>
          <w:jc w:val="center"/>
        </w:trPr>
        <w:tc>
          <w:tcPr>
            <w:tcW w:w="3845" w:type="dxa"/>
            <w:gridSpan w:val="2"/>
            <w:tcBorders>
              <w:top w:val="nil"/>
              <w:left w:val="nil"/>
              <w:bottom w:val="nil"/>
              <w:right w:val="nil"/>
            </w:tcBorders>
            <w:noWrap/>
            <w:vAlign w:val="bottom"/>
          </w:tcPr>
          <w:p w14:paraId="4BC8DC96" w14:textId="77777777" w:rsidR="009A2522" w:rsidRPr="009516FE" w:rsidRDefault="009A2522" w:rsidP="00200530">
            <w:pPr>
              <w:spacing w:after="0"/>
              <w:rPr>
                <w:rFonts w:ascii="Times New Roman" w:hAnsi="Times New Roman" w:cs="Times New Roman"/>
                <w:b/>
                <w:bCs/>
                <w:i/>
                <w:iCs/>
                <w:color w:val="000000"/>
                <w:sz w:val="20"/>
                <w:szCs w:val="20"/>
              </w:rPr>
            </w:pPr>
            <w:r w:rsidRPr="009516FE">
              <w:rPr>
                <w:rFonts w:ascii="Times New Roman" w:hAnsi="Times New Roman" w:cs="Times New Roman"/>
                <w:b/>
                <w:bCs/>
                <w:i/>
                <w:iCs/>
                <w:color w:val="000000"/>
                <w:sz w:val="20"/>
                <w:szCs w:val="20"/>
              </w:rPr>
              <w:t>Did you help each other in other ways?</w:t>
            </w:r>
          </w:p>
        </w:tc>
        <w:tc>
          <w:tcPr>
            <w:tcW w:w="1170" w:type="dxa"/>
            <w:tcBorders>
              <w:top w:val="nil"/>
              <w:left w:val="nil"/>
              <w:bottom w:val="nil"/>
              <w:right w:val="nil"/>
            </w:tcBorders>
            <w:vAlign w:val="bottom"/>
          </w:tcPr>
          <w:p w14:paraId="73C344E6" w14:textId="77777777" w:rsidR="009A2522" w:rsidRPr="00564C22" w:rsidRDefault="009A2522" w:rsidP="00200530">
            <w:pPr>
              <w:spacing w:after="0"/>
              <w:jc w:val="center"/>
              <w:rPr>
                <w:rFonts w:ascii="Times New Roman" w:hAnsi="Times New Roman" w:cs="Times New Roman"/>
                <w:color w:val="000000"/>
                <w:sz w:val="20"/>
                <w:szCs w:val="20"/>
              </w:rPr>
            </w:pPr>
          </w:p>
        </w:tc>
        <w:tc>
          <w:tcPr>
            <w:tcW w:w="1151" w:type="dxa"/>
            <w:tcBorders>
              <w:top w:val="nil"/>
              <w:left w:val="nil"/>
              <w:bottom w:val="nil"/>
              <w:right w:val="nil"/>
            </w:tcBorders>
            <w:noWrap/>
            <w:vAlign w:val="bottom"/>
          </w:tcPr>
          <w:p w14:paraId="253726AA" w14:textId="77777777" w:rsidR="009A2522" w:rsidRPr="00564C22" w:rsidRDefault="009A2522" w:rsidP="00200530">
            <w:pPr>
              <w:spacing w:after="0"/>
              <w:jc w:val="center"/>
              <w:rPr>
                <w:rFonts w:ascii="Times New Roman" w:hAnsi="Times New Roman" w:cs="Times New Roman"/>
                <w:color w:val="000000"/>
                <w:sz w:val="20"/>
                <w:szCs w:val="20"/>
              </w:rPr>
            </w:pPr>
          </w:p>
        </w:tc>
        <w:tc>
          <w:tcPr>
            <w:tcW w:w="1189" w:type="dxa"/>
            <w:tcBorders>
              <w:top w:val="nil"/>
              <w:left w:val="nil"/>
              <w:bottom w:val="nil"/>
              <w:right w:val="nil"/>
            </w:tcBorders>
            <w:vAlign w:val="bottom"/>
          </w:tcPr>
          <w:p w14:paraId="4FD30C04" w14:textId="77777777" w:rsidR="009A2522" w:rsidRPr="00564C22" w:rsidRDefault="009A2522" w:rsidP="00200530">
            <w:pPr>
              <w:spacing w:after="0"/>
              <w:jc w:val="center"/>
              <w:rPr>
                <w:rFonts w:ascii="Times New Roman" w:hAnsi="Times New Roman" w:cs="Times New Roman"/>
                <w:color w:val="000000"/>
                <w:sz w:val="20"/>
                <w:szCs w:val="20"/>
              </w:rPr>
            </w:pPr>
          </w:p>
        </w:tc>
      </w:tr>
      <w:tr w:rsidR="009A2522" w:rsidRPr="009516FE" w14:paraId="6F2EC3E7" w14:textId="77777777" w:rsidTr="001B134E">
        <w:trPr>
          <w:trHeight w:hRule="exact" w:val="284"/>
          <w:jc w:val="center"/>
        </w:trPr>
        <w:tc>
          <w:tcPr>
            <w:tcW w:w="3845" w:type="dxa"/>
            <w:gridSpan w:val="2"/>
            <w:tcBorders>
              <w:top w:val="nil"/>
              <w:left w:val="nil"/>
              <w:bottom w:val="nil"/>
              <w:right w:val="nil"/>
            </w:tcBorders>
            <w:noWrap/>
            <w:vAlign w:val="bottom"/>
          </w:tcPr>
          <w:p w14:paraId="6157C27D" w14:textId="77777777" w:rsidR="009A2522" w:rsidRPr="009516FE" w:rsidRDefault="009A2522"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516FE">
              <w:rPr>
                <w:rFonts w:ascii="Times New Roman" w:hAnsi="Times New Roman" w:cs="Times New Roman"/>
                <w:color w:val="000000"/>
                <w:sz w:val="20"/>
                <w:szCs w:val="20"/>
              </w:rPr>
              <w:t>Yes</w:t>
            </w:r>
          </w:p>
        </w:tc>
        <w:tc>
          <w:tcPr>
            <w:tcW w:w="1170" w:type="dxa"/>
            <w:tcBorders>
              <w:top w:val="nil"/>
              <w:left w:val="nil"/>
              <w:bottom w:val="nil"/>
              <w:right w:val="nil"/>
            </w:tcBorders>
            <w:vAlign w:val="bottom"/>
          </w:tcPr>
          <w:p w14:paraId="7ECD3143"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49.3</w:t>
            </w:r>
          </w:p>
        </w:tc>
        <w:tc>
          <w:tcPr>
            <w:tcW w:w="1151" w:type="dxa"/>
            <w:tcBorders>
              <w:top w:val="nil"/>
              <w:left w:val="nil"/>
              <w:bottom w:val="nil"/>
              <w:right w:val="nil"/>
            </w:tcBorders>
            <w:noWrap/>
            <w:vAlign w:val="bottom"/>
          </w:tcPr>
          <w:p w14:paraId="20E7E136"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68.0</w:t>
            </w:r>
          </w:p>
        </w:tc>
        <w:tc>
          <w:tcPr>
            <w:tcW w:w="1189" w:type="dxa"/>
            <w:tcBorders>
              <w:top w:val="nil"/>
              <w:left w:val="nil"/>
              <w:bottom w:val="nil"/>
              <w:right w:val="nil"/>
            </w:tcBorders>
            <w:vAlign w:val="bottom"/>
          </w:tcPr>
          <w:p w14:paraId="7AB7907B"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46.9</w:t>
            </w:r>
          </w:p>
        </w:tc>
      </w:tr>
      <w:tr w:rsidR="009A2522" w:rsidRPr="009516FE" w14:paraId="72B34CB8" w14:textId="77777777" w:rsidTr="001B134E">
        <w:trPr>
          <w:trHeight w:hRule="exact" w:val="284"/>
          <w:jc w:val="center"/>
        </w:trPr>
        <w:tc>
          <w:tcPr>
            <w:tcW w:w="3845" w:type="dxa"/>
            <w:gridSpan w:val="2"/>
            <w:tcBorders>
              <w:top w:val="nil"/>
              <w:left w:val="nil"/>
              <w:bottom w:val="nil"/>
              <w:right w:val="nil"/>
            </w:tcBorders>
            <w:noWrap/>
            <w:vAlign w:val="bottom"/>
          </w:tcPr>
          <w:p w14:paraId="701E739E" w14:textId="77777777" w:rsidR="009A2522" w:rsidRPr="009516FE" w:rsidRDefault="009A2522"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516FE">
              <w:rPr>
                <w:rFonts w:ascii="Times New Roman" w:hAnsi="Times New Roman" w:cs="Times New Roman"/>
                <w:color w:val="000000"/>
                <w:sz w:val="20"/>
                <w:szCs w:val="20"/>
              </w:rPr>
              <w:t>No</w:t>
            </w:r>
          </w:p>
        </w:tc>
        <w:tc>
          <w:tcPr>
            <w:tcW w:w="1170" w:type="dxa"/>
            <w:tcBorders>
              <w:top w:val="nil"/>
              <w:left w:val="nil"/>
              <w:bottom w:val="nil"/>
              <w:right w:val="nil"/>
            </w:tcBorders>
            <w:vAlign w:val="bottom"/>
          </w:tcPr>
          <w:p w14:paraId="5B467A98"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50.7</w:t>
            </w:r>
          </w:p>
        </w:tc>
        <w:tc>
          <w:tcPr>
            <w:tcW w:w="1151" w:type="dxa"/>
            <w:tcBorders>
              <w:top w:val="nil"/>
              <w:left w:val="nil"/>
              <w:bottom w:val="nil"/>
              <w:right w:val="nil"/>
            </w:tcBorders>
            <w:noWrap/>
            <w:vAlign w:val="bottom"/>
          </w:tcPr>
          <w:p w14:paraId="39D9FF59"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32.0</w:t>
            </w:r>
          </w:p>
        </w:tc>
        <w:tc>
          <w:tcPr>
            <w:tcW w:w="1189" w:type="dxa"/>
            <w:tcBorders>
              <w:top w:val="nil"/>
              <w:left w:val="nil"/>
              <w:bottom w:val="nil"/>
              <w:right w:val="nil"/>
            </w:tcBorders>
            <w:vAlign w:val="bottom"/>
          </w:tcPr>
          <w:p w14:paraId="7B25C2E9"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53.1</w:t>
            </w:r>
          </w:p>
        </w:tc>
      </w:tr>
      <w:tr w:rsidR="009A2522" w:rsidRPr="009516FE" w14:paraId="694AAD98" w14:textId="77777777" w:rsidTr="001B134E">
        <w:trPr>
          <w:trHeight w:hRule="exact" w:val="284"/>
          <w:jc w:val="center"/>
        </w:trPr>
        <w:tc>
          <w:tcPr>
            <w:tcW w:w="3845" w:type="dxa"/>
            <w:gridSpan w:val="2"/>
            <w:tcBorders>
              <w:top w:val="nil"/>
              <w:left w:val="nil"/>
              <w:bottom w:val="nil"/>
              <w:right w:val="nil"/>
            </w:tcBorders>
            <w:noWrap/>
            <w:vAlign w:val="bottom"/>
          </w:tcPr>
          <w:p w14:paraId="63931438" w14:textId="77777777" w:rsidR="009A2522" w:rsidRPr="009516FE" w:rsidRDefault="009A2522" w:rsidP="00200530">
            <w:pPr>
              <w:spacing w:after="0"/>
              <w:rPr>
                <w:rFonts w:ascii="Times New Roman" w:hAnsi="Times New Roman" w:cs="Times New Roman"/>
                <w:b/>
                <w:bCs/>
                <w:i/>
                <w:iCs/>
                <w:color w:val="000000"/>
                <w:sz w:val="20"/>
                <w:szCs w:val="20"/>
              </w:rPr>
            </w:pPr>
            <w:r w:rsidRPr="009516FE">
              <w:rPr>
                <w:rFonts w:ascii="Times New Roman" w:hAnsi="Times New Roman" w:cs="Times New Roman"/>
                <w:b/>
                <w:bCs/>
                <w:i/>
                <w:iCs/>
                <w:color w:val="000000"/>
                <w:sz w:val="20"/>
                <w:szCs w:val="20"/>
              </w:rPr>
              <w:t>Do you help each other in other ways now?</w:t>
            </w:r>
          </w:p>
        </w:tc>
        <w:tc>
          <w:tcPr>
            <w:tcW w:w="1170" w:type="dxa"/>
            <w:tcBorders>
              <w:top w:val="nil"/>
              <w:left w:val="nil"/>
              <w:bottom w:val="nil"/>
              <w:right w:val="nil"/>
            </w:tcBorders>
            <w:vAlign w:val="bottom"/>
          </w:tcPr>
          <w:p w14:paraId="1C7B9F68" w14:textId="77777777" w:rsidR="009A2522" w:rsidRPr="00564C22" w:rsidRDefault="009A2522" w:rsidP="00200530">
            <w:pPr>
              <w:spacing w:after="0"/>
              <w:jc w:val="center"/>
              <w:rPr>
                <w:rFonts w:ascii="Times New Roman" w:hAnsi="Times New Roman" w:cs="Times New Roman"/>
                <w:color w:val="000000"/>
                <w:sz w:val="20"/>
                <w:szCs w:val="20"/>
              </w:rPr>
            </w:pPr>
          </w:p>
        </w:tc>
        <w:tc>
          <w:tcPr>
            <w:tcW w:w="1151" w:type="dxa"/>
            <w:tcBorders>
              <w:top w:val="nil"/>
              <w:left w:val="nil"/>
              <w:bottom w:val="nil"/>
              <w:right w:val="nil"/>
            </w:tcBorders>
            <w:noWrap/>
            <w:vAlign w:val="bottom"/>
          </w:tcPr>
          <w:p w14:paraId="4D9F244F" w14:textId="77777777" w:rsidR="009A2522" w:rsidRPr="00564C22" w:rsidRDefault="009A2522" w:rsidP="00200530">
            <w:pPr>
              <w:spacing w:after="0"/>
              <w:jc w:val="center"/>
              <w:rPr>
                <w:rFonts w:ascii="Times New Roman" w:hAnsi="Times New Roman" w:cs="Times New Roman"/>
                <w:color w:val="000000"/>
                <w:sz w:val="20"/>
                <w:szCs w:val="20"/>
              </w:rPr>
            </w:pPr>
          </w:p>
        </w:tc>
        <w:tc>
          <w:tcPr>
            <w:tcW w:w="1189" w:type="dxa"/>
            <w:tcBorders>
              <w:top w:val="nil"/>
              <w:left w:val="nil"/>
              <w:bottom w:val="nil"/>
              <w:right w:val="nil"/>
            </w:tcBorders>
            <w:vAlign w:val="bottom"/>
          </w:tcPr>
          <w:p w14:paraId="6D40C822" w14:textId="77777777" w:rsidR="009A2522" w:rsidRPr="00564C22" w:rsidRDefault="009A2522" w:rsidP="00200530">
            <w:pPr>
              <w:spacing w:after="0"/>
              <w:jc w:val="center"/>
              <w:rPr>
                <w:rFonts w:ascii="Times New Roman" w:hAnsi="Times New Roman" w:cs="Times New Roman"/>
                <w:color w:val="000000"/>
                <w:sz w:val="20"/>
                <w:szCs w:val="20"/>
              </w:rPr>
            </w:pPr>
          </w:p>
        </w:tc>
      </w:tr>
      <w:tr w:rsidR="009A2522" w:rsidRPr="009516FE" w14:paraId="083AE3A9" w14:textId="77777777" w:rsidTr="001B134E">
        <w:trPr>
          <w:trHeight w:hRule="exact" w:val="284"/>
          <w:jc w:val="center"/>
        </w:trPr>
        <w:tc>
          <w:tcPr>
            <w:tcW w:w="3845" w:type="dxa"/>
            <w:gridSpan w:val="2"/>
            <w:tcBorders>
              <w:top w:val="nil"/>
              <w:left w:val="nil"/>
              <w:bottom w:val="nil"/>
              <w:right w:val="nil"/>
            </w:tcBorders>
            <w:noWrap/>
            <w:vAlign w:val="bottom"/>
          </w:tcPr>
          <w:p w14:paraId="70F29A20" w14:textId="77777777" w:rsidR="009A2522" w:rsidRPr="009516FE" w:rsidRDefault="009A2522"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516FE">
              <w:rPr>
                <w:rFonts w:ascii="Times New Roman" w:hAnsi="Times New Roman" w:cs="Times New Roman"/>
                <w:color w:val="000000"/>
                <w:sz w:val="20"/>
                <w:szCs w:val="20"/>
              </w:rPr>
              <w:t>Yes</w:t>
            </w:r>
          </w:p>
        </w:tc>
        <w:tc>
          <w:tcPr>
            <w:tcW w:w="1170" w:type="dxa"/>
            <w:tcBorders>
              <w:top w:val="nil"/>
              <w:left w:val="nil"/>
              <w:bottom w:val="nil"/>
              <w:right w:val="nil"/>
            </w:tcBorders>
            <w:vAlign w:val="bottom"/>
          </w:tcPr>
          <w:p w14:paraId="260FABC6"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63.3</w:t>
            </w:r>
          </w:p>
        </w:tc>
        <w:tc>
          <w:tcPr>
            <w:tcW w:w="1151" w:type="dxa"/>
            <w:tcBorders>
              <w:top w:val="nil"/>
              <w:left w:val="nil"/>
              <w:bottom w:val="nil"/>
              <w:right w:val="nil"/>
            </w:tcBorders>
            <w:noWrap/>
            <w:vAlign w:val="bottom"/>
          </w:tcPr>
          <w:p w14:paraId="423D7F01"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75.3</w:t>
            </w:r>
          </w:p>
        </w:tc>
        <w:tc>
          <w:tcPr>
            <w:tcW w:w="1189" w:type="dxa"/>
            <w:tcBorders>
              <w:top w:val="nil"/>
              <w:left w:val="nil"/>
              <w:bottom w:val="nil"/>
              <w:right w:val="nil"/>
            </w:tcBorders>
            <w:vAlign w:val="bottom"/>
          </w:tcPr>
          <w:p w14:paraId="4C3E2C6B"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61.8</w:t>
            </w:r>
          </w:p>
        </w:tc>
      </w:tr>
      <w:tr w:rsidR="009A2522" w:rsidRPr="009516FE" w14:paraId="777B0B65" w14:textId="77777777" w:rsidTr="001B134E">
        <w:trPr>
          <w:trHeight w:hRule="exact" w:val="284"/>
          <w:jc w:val="center"/>
        </w:trPr>
        <w:tc>
          <w:tcPr>
            <w:tcW w:w="3845" w:type="dxa"/>
            <w:gridSpan w:val="2"/>
            <w:tcBorders>
              <w:top w:val="nil"/>
              <w:left w:val="nil"/>
              <w:bottom w:val="nil"/>
              <w:right w:val="nil"/>
            </w:tcBorders>
            <w:noWrap/>
            <w:vAlign w:val="bottom"/>
          </w:tcPr>
          <w:p w14:paraId="563C7541" w14:textId="77777777" w:rsidR="009A2522" w:rsidRPr="009516FE" w:rsidRDefault="009A2522"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516FE">
              <w:rPr>
                <w:rFonts w:ascii="Times New Roman" w:hAnsi="Times New Roman" w:cs="Times New Roman"/>
                <w:color w:val="000000"/>
                <w:sz w:val="20"/>
                <w:szCs w:val="20"/>
              </w:rPr>
              <w:t>No</w:t>
            </w:r>
          </w:p>
        </w:tc>
        <w:tc>
          <w:tcPr>
            <w:tcW w:w="1170" w:type="dxa"/>
            <w:tcBorders>
              <w:top w:val="nil"/>
              <w:left w:val="nil"/>
              <w:bottom w:val="nil"/>
              <w:right w:val="nil"/>
            </w:tcBorders>
            <w:vAlign w:val="bottom"/>
          </w:tcPr>
          <w:p w14:paraId="686B148E"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36.7</w:t>
            </w:r>
          </w:p>
        </w:tc>
        <w:tc>
          <w:tcPr>
            <w:tcW w:w="1151" w:type="dxa"/>
            <w:tcBorders>
              <w:top w:val="nil"/>
              <w:left w:val="nil"/>
              <w:bottom w:val="nil"/>
              <w:right w:val="nil"/>
            </w:tcBorders>
            <w:noWrap/>
            <w:vAlign w:val="bottom"/>
          </w:tcPr>
          <w:p w14:paraId="6F007289"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24.7</w:t>
            </w:r>
          </w:p>
        </w:tc>
        <w:tc>
          <w:tcPr>
            <w:tcW w:w="1189" w:type="dxa"/>
            <w:tcBorders>
              <w:top w:val="nil"/>
              <w:left w:val="nil"/>
              <w:bottom w:val="nil"/>
              <w:right w:val="nil"/>
            </w:tcBorders>
            <w:vAlign w:val="bottom"/>
          </w:tcPr>
          <w:p w14:paraId="7F36E1A2" w14:textId="77777777" w:rsidR="009A2522" w:rsidRPr="00564C22" w:rsidRDefault="009A2522" w:rsidP="00200530">
            <w:pPr>
              <w:spacing w:after="0"/>
              <w:jc w:val="center"/>
              <w:rPr>
                <w:rFonts w:ascii="Times New Roman" w:hAnsi="Times New Roman" w:cs="Times New Roman"/>
                <w:color w:val="000000"/>
                <w:sz w:val="20"/>
                <w:szCs w:val="20"/>
              </w:rPr>
            </w:pPr>
            <w:r w:rsidRPr="00564C22">
              <w:rPr>
                <w:rFonts w:ascii="Times New Roman" w:hAnsi="Times New Roman" w:cs="Times New Roman"/>
                <w:color w:val="000000"/>
                <w:sz w:val="20"/>
                <w:szCs w:val="20"/>
              </w:rPr>
              <w:t>38.3</w:t>
            </w:r>
          </w:p>
        </w:tc>
      </w:tr>
      <w:tr w:rsidR="009A2522" w:rsidRPr="009516FE" w14:paraId="61CFC271" w14:textId="77777777" w:rsidTr="00200530">
        <w:trPr>
          <w:gridBefore w:val="1"/>
          <w:wBefore w:w="78" w:type="dxa"/>
          <w:trHeight w:hRule="exact" w:val="57"/>
          <w:jc w:val="center"/>
        </w:trPr>
        <w:tc>
          <w:tcPr>
            <w:tcW w:w="3767" w:type="dxa"/>
            <w:tcBorders>
              <w:top w:val="nil"/>
              <w:left w:val="nil"/>
              <w:bottom w:val="single" w:sz="12" w:space="0" w:color="auto"/>
              <w:right w:val="nil"/>
            </w:tcBorders>
            <w:noWrap/>
            <w:vAlign w:val="center"/>
          </w:tcPr>
          <w:p w14:paraId="46711229" w14:textId="77777777" w:rsidR="009A2522" w:rsidRPr="009516FE" w:rsidRDefault="009A2522" w:rsidP="001B134E">
            <w:pPr>
              <w:spacing w:after="0" w:line="240" w:lineRule="auto"/>
              <w:rPr>
                <w:rFonts w:ascii="Times New Roman" w:hAnsi="Times New Roman" w:cs="Times New Roman"/>
                <w:b/>
                <w:color w:val="000000"/>
                <w:sz w:val="20"/>
                <w:szCs w:val="20"/>
              </w:rPr>
            </w:pPr>
          </w:p>
        </w:tc>
        <w:tc>
          <w:tcPr>
            <w:tcW w:w="1170" w:type="dxa"/>
            <w:tcBorders>
              <w:top w:val="nil"/>
              <w:left w:val="nil"/>
              <w:bottom w:val="single" w:sz="12" w:space="0" w:color="auto"/>
              <w:right w:val="nil"/>
            </w:tcBorders>
            <w:vAlign w:val="center"/>
          </w:tcPr>
          <w:p w14:paraId="7AD27B18" w14:textId="77777777" w:rsidR="009A2522" w:rsidRPr="009516FE" w:rsidRDefault="009A2522" w:rsidP="001B134E">
            <w:pPr>
              <w:spacing w:after="0" w:line="240" w:lineRule="auto"/>
              <w:jc w:val="center"/>
              <w:rPr>
                <w:rFonts w:ascii="Times New Roman" w:hAnsi="Times New Roman" w:cs="Times New Roman"/>
                <w:b/>
                <w:color w:val="000000"/>
                <w:sz w:val="20"/>
                <w:szCs w:val="20"/>
              </w:rPr>
            </w:pPr>
          </w:p>
        </w:tc>
        <w:tc>
          <w:tcPr>
            <w:tcW w:w="1151" w:type="dxa"/>
            <w:tcBorders>
              <w:top w:val="nil"/>
              <w:left w:val="nil"/>
              <w:bottom w:val="single" w:sz="12" w:space="0" w:color="auto"/>
              <w:right w:val="nil"/>
            </w:tcBorders>
            <w:noWrap/>
            <w:vAlign w:val="center"/>
          </w:tcPr>
          <w:p w14:paraId="77C93D81" w14:textId="77777777" w:rsidR="009A2522" w:rsidRPr="009516FE" w:rsidRDefault="009A2522" w:rsidP="001B134E">
            <w:pPr>
              <w:spacing w:after="0" w:line="240" w:lineRule="auto"/>
              <w:jc w:val="center"/>
              <w:rPr>
                <w:rFonts w:ascii="Times New Roman" w:hAnsi="Times New Roman" w:cs="Times New Roman"/>
                <w:b/>
                <w:color w:val="000000"/>
                <w:sz w:val="20"/>
                <w:szCs w:val="20"/>
              </w:rPr>
            </w:pPr>
          </w:p>
        </w:tc>
        <w:tc>
          <w:tcPr>
            <w:tcW w:w="1189" w:type="dxa"/>
            <w:tcBorders>
              <w:top w:val="nil"/>
              <w:left w:val="nil"/>
              <w:bottom w:val="single" w:sz="12" w:space="0" w:color="auto"/>
              <w:right w:val="nil"/>
            </w:tcBorders>
            <w:vAlign w:val="center"/>
          </w:tcPr>
          <w:p w14:paraId="7E496C61" w14:textId="77777777" w:rsidR="009A2522" w:rsidRPr="009516FE" w:rsidRDefault="009A2522" w:rsidP="001B134E">
            <w:pPr>
              <w:spacing w:after="0" w:line="240" w:lineRule="auto"/>
              <w:jc w:val="center"/>
              <w:rPr>
                <w:rFonts w:ascii="Times New Roman" w:hAnsi="Times New Roman" w:cs="Times New Roman"/>
                <w:b/>
                <w:color w:val="000000"/>
                <w:sz w:val="20"/>
                <w:szCs w:val="20"/>
              </w:rPr>
            </w:pPr>
          </w:p>
        </w:tc>
      </w:tr>
    </w:tbl>
    <w:p w14:paraId="7A6356F8" w14:textId="77777777" w:rsidR="00361062" w:rsidRDefault="00361062" w:rsidP="00361062">
      <w:pPr>
        <w:spacing w:before="60" w:after="0" w:line="240" w:lineRule="auto"/>
        <w:ind w:left="1134" w:right="1134"/>
        <w:jc w:val="both"/>
        <w:rPr>
          <w:rFonts w:ascii="Times New Roman" w:hAnsi="Times New Roman" w:cs="Times New Roman"/>
          <w:sz w:val="20"/>
          <w:szCs w:val="20"/>
        </w:rPr>
      </w:pPr>
      <w:r>
        <w:rPr>
          <w:rFonts w:ascii="Times New Roman" w:hAnsi="Times New Roman" w:cs="Times New Roman"/>
          <w:i/>
          <w:sz w:val="20"/>
          <w:szCs w:val="20"/>
        </w:rPr>
        <w:t xml:space="preserve">  </w:t>
      </w: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500C53D7" w14:textId="77777777" w:rsidR="00D377DA" w:rsidRDefault="00D377DA" w:rsidP="009A2522">
      <w:pPr>
        <w:spacing w:after="120" w:line="300" w:lineRule="auto"/>
        <w:ind w:firstLine="720"/>
        <w:jc w:val="both"/>
        <w:rPr>
          <w:rFonts w:ascii="Times New Roman" w:hAnsi="Times New Roman" w:cs="Times New Roman"/>
          <w:sz w:val="24"/>
          <w:szCs w:val="24"/>
        </w:rPr>
      </w:pPr>
    </w:p>
    <w:p w14:paraId="0C356024" w14:textId="77777777" w:rsidR="002C213B" w:rsidRPr="00E86840" w:rsidRDefault="002C213B" w:rsidP="009A2522">
      <w:pPr>
        <w:spacing w:before="360" w:after="120" w:line="300" w:lineRule="auto"/>
        <w:jc w:val="both"/>
        <w:rPr>
          <w:rFonts w:ascii="Times New Roman" w:hAnsi="Times New Roman" w:cs="Times New Roman"/>
          <w:b/>
          <w:i/>
          <w:sz w:val="24"/>
          <w:szCs w:val="24"/>
        </w:rPr>
      </w:pPr>
      <w:r w:rsidRPr="00E86840">
        <w:rPr>
          <w:rFonts w:ascii="Times New Roman" w:hAnsi="Times New Roman" w:cs="Times New Roman"/>
          <w:b/>
          <w:i/>
          <w:sz w:val="24"/>
          <w:szCs w:val="24"/>
        </w:rPr>
        <w:t>Joint liability</w:t>
      </w:r>
    </w:p>
    <w:p w14:paraId="76B5F182" w14:textId="77777777"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The idea of joint liability has been inextricably linked with the idea of microcredit ever since the pioneering theoretical work of Stiglitz (1990) and Varian (1990). In their work, as in much of the theoretical work that has since been done, joint liability is model</w:t>
      </w:r>
      <w:r w:rsidR="00E33D12">
        <w:rPr>
          <w:rFonts w:ascii="Times New Roman" w:hAnsi="Times New Roman" w:cs="Times New Roman"/>
          <w:sz w:val="24"/>
          <w:szCs w:val="24"/>
        </w:rPr>
        <w:t>l</w:t>
      </w:r>
      <w:r>
        <w:rPr>
          <w:rFonts w:ascii="Times New Roman" w:hAnsi="Times New Roman" w:cs="Times New Roman"/>
          <w:sz w:val="24"/>
          <w:szCs w:val="24"/>
        </w:rPr>
        <w:t xml:space="preserve">ed as a </w:t>
      </w:r>
      <w:r w:rsidR="00E33D12">
        <w:rPr>
          <w:rFonts w:ascii="Times New Roman" w:hAnsi="Times New Roman" w:cs="Times New Roman"/>
          <w:sz w:val="24"/>
          <w:szCs w:val="24"/>
        </w:rPr>
        <w:t>condition</w:t>
      </w:r>
      <w:r>
        <w:rPr>
          <w:rFonts w:ascii="Times New Roman" w:hAnsi="Times New Roman" w:cs="Times New Roman"/>
          <w:sz w:val="24"/>
          <w:szCs w:val="24"/>
        </w:rPr>
        <w:t xml:space="preserve"> </w:t>
      </w:r>
      <w:r w:rsidR="00E33D12">
        <w:rPr>
          <w:rFonts w:ascii="Times New Roman" w:hAnsi="Times New Roman" w:cs="Times New Roman"/>
          <w:sz w:val="24"/>
          <w:szCs w:val="24"/>
        </w:rPr>
        <w:t>that</w:t>
      </w:r>
      <w:r>
        <w:rPr>
          <w:rFonts w:ascii="Times New Roman" w:hAnsi="Times New Roman" w:cs="Times New Roman"/>
          <w:sz w:val="24"/>
          <w:szCs w:val="24"/>
        </w:rPr>
        <w:t xml:space="preserve"> the peers are required to pay up in place of the defaulting borrower. In practice, however, joint liability in this form has rarely existed in Bangladesh. Officially, peers were never obliged to pay up on behalf of the defaulters. In </w:t>
      </w:r>
      <w:r w:rsidR="00E33D12">
        <w:rPr>
          <w:rFonts w:ascii="Times New Roman" w:hAnsi="Times New Roman" w:cs="Times New Roman"/>
          <w:sz w:val="24"/>
          <w:szCs w:val="24"/>
        </w:rPr>
        <w:t>reality</w:t>
      </w:r>
      <w:r>
        <w:rPr>
          <w:rFonts w:ascii="Times New Roman" w:hAnsi="Times New Roman" w:cs="Times New Roman"/>
          <w:sz w:val="24"/>
          <w:szCs w:val="24"/>
        </w:rPr>
        <w:t>, however, MFIs might have put informal pressure on the peer</w:t>
      </w:r>
      <w:r w:rsidR="00E33D12">
        <w:rPr>
          <w:rFonts w:ascii="Times New Roman" w:hAnsi="Times New Roman" w:cs="Times New Roman"/>
          <w:sz w:val="24"/>
          <w:szCs w:val="24"/>
        </w:rPr>
        <w:t>s</w:t>
      </w:r>
      <w:r>
        <w:rPr>
          <w:rFonts w:ascii="Times New Roman" w:hAnsi="Times New Roman" w:cs="Times New Roman"/>
          <w:sz w:val="24"/>
          <w:szCs w:val="24"/>
        </w:rPr>
        <w:t xml:space="preserve"> to collect money from the prospective defaulter</w:t>
      </w:r>
      <w:r w:rsidR="00E33D12">
        <w:rPr>
          <w:rFonts w:ascii="Times New Roman" w:hAnsi="Times New Roman" w:cs="Times New Roman"/>
          <w:sz w:val="24"/>
          <w:szCs w:val="24"/>
        </w:rPr>
        <w:t>,</w:t>
      </w:r>
      <w:r>
        <w:rPr>
          <w:rFonts w:ascii="Times New Roman" w:hAnsi="Times New Roman" w:cs="Times New Roman"/>
          <w:sz w:val="24"/>
          <w:szCs w:val="24"/>
        </w:rPr>
        <w:t xml:space="preserve"> and in the extreme case to </w:t>
      </w:r>
      <w:r w:rsidR="00E33D12">
        <w:rPr>
          <w:rFonts w:ascii="Times New Roman" w:hAnsi="Times New Roman" w:cs="Times New Roman"/>
          <w:sz w:val="24"/>
          <w:szCs w:val="24"/>
        </w:rPr>
        <w:t xml:space="preserve">even </w:t>
      </w:r>
      <w:r>
        <w:rPr>
          <w:rFonts w:ascii="Times New Roman" w:hAnsi="Times New Roman" w:cs="Times New Roman"/>
          <w:sz w:val="24"/>
          <w:szCs w:val="24"/>
        </w:rPr>
        <w:t>pay up from their own funds. A more common practice was that the MFIs would deny, or threaten to deny, loans to other members</w:t>
      </w:r>
      <w:r w:rsidR="00E33D12">
        <w:rPr>
          <w:rFonts w:ascii="Times New Roman" w:hAnsi="Times New Roman" w:cs="Times New Roman"/>
          <w:sz w:val="24"/>
          <w:szCs w:val="24"/>
        </w:rPr>
        <w:t>,</w:t>
      </w:r>
      <w:r>
        <w:rPr>
          <w:rFonts w:ascii="Times New Roman" w:hAnsi="Times New Roman" w:cs="Times New Roman"/>
          <w:sz w:val="24"/>
          <w:szCs w:val="24"/>
        </w:rPr>
        <w:t xml:space="preserve"> if one of the members were to default. Even this is changing; and increasingly joint liability takes a much looser form in which the MFIs either cajole or coerce the peers to bring the defaulting member into line instead of denying loans to them</w:t>
      </w:r>
      <w:r w:rsidR="00E33D12">
        <w:rPr>
          <w:rFonts w:ascii="Times New Roman" w:hAnsi="Times New Roman" w:cs="Times New Roman"/>
          <w:sz w:val="24"/>
          <w:szCs w:val="24"/>
        </w:rPr>
        <w:t xml:space="preserve"> or penalising them in any other way</w:t>
      </w:r>
      <w:r>
        <w:rPr>
          <w:rFonts w:ascii="Times New Roman" w:hAnsi="Times New Roman" w:cs="Times New Roman"/>
          <w:sz w:val="24"/>
          <w:szCs w:val="24"/>
        </w:rPr>
        <w:t xml:space="preserve">. </w:t>
      </w:r>
    </w:p>
    <w:p w14:paraId="3CFEFD6A" w14:textId="77777777"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The changing character of the joint liability system is evident from our findings. We asked the group/</w:t>
      </w:r>
      <w:r w:rsidRPr="002326BC">
        <w:rPr>
          <w:rFonts w:ascii="Times New Roman" w:hAnsi="Times New Roman" w:cs="Times New Roman"/>
          <w:i/>
          <w:sz w:val="24"/>
          <w:szCs w:val="24"/>
        </w:rPr>
        <w:t>samity</w:t>
      </w:r>
      <w:r>
        <w:rPr>
          <w:rFonts w:ascii="Times New Roman" w:hAnsi="Times New Roman" w:cs="Times New Roman"/>
          <w:sz w:val="24"/>
          <w:szCs w:val="24"/>
        </w:rPr>
        <w:t xml:space="preserve"> borrowers among our sample households to report on three types of actions by the MFIs that could be interpreted as invoking the joint liability system when one </w:t>
      </w:r>
      <w:r>
        <w:rPr>
          <w:rFonts w:ascii="Times New Roman" w:hAnsi="Times New Roman" w:cs="Times New Roman"/>
          <w:sz w:val="24"/>
          <w:szCs w:val="24"/>
        </w:rPr>
        <w:lastRenderedPageBreak/>
        <w:t>of their peers either def</w:t>
      </w:r>
      <w:r w:rsidR="00E33D12">
        <w:rPr>
          <w:rFonts w:ascii="Times New Roman" w:hAnsi="Times New Roman" w:cs="Times New Roman"/>
          <w:sz w:val="24"/>
          <w:szCs w:val="24"/>
        </w:rPr>
        <w:t>aulted or were about to default. These three possible MFI actions are:</w:t>
      </w:r>
      <w:r>
        <w:rPr>
          <w:rFonts w:ascii="Times New Roman" w:hAnsi="Times New Roman" w:cs="Times New Roman"/>
          <w:sz w:val="24"/>
          <w:szCs w:val="24"/>
        </w:rPr>
        <w:t xml:space="preserve"> (a) enforcing joint liability by putting pressure on the peers to obtain the instalment one way or the other, (2) threatening to withhold loans to peers unless default was prevented, and (3) actually cutting off loans to peers in case default happened. For each of these actions, we asked the respondents three questions: (a) in their own experience, how important the practice was when they first entered the microcredit market, (b) how important the practice is at present, and (c) how, in their view, the prevalence of the practice has changed over time. The answers tell an interesting story.</w:t>
      </w:r>
    </w:p>
    <w:p w14:paraId="1D4CA8A5" w14:textId="77777777"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About 41 per cent of the respondents reported that when they first joined the microcredit market, MFIs would </w:t>
      </w:r>
      <w:r w:rsidRPr="006538E3">
        <w:rPr>
          <w:rFonts w:ascii="Times New Roman" w:hAnsi="Times New Roman" w:cs="Times New Roman"/>
          <w:sz w:val="24"/>
          <w:szCs w:val="24"/>
          <w:u w:val="single"/>
        </w:rPr>
        <w:t>frequently</w:t>
      </w:r>
      <w:r>
        <w:rPr>
          <w:rFonts w:ascii="Times New Roman" w:hAnsi="Times New Roman" w:cs="Times New Roman"/>
          <w:sz w:val="24"/>
          <w:szCs w:val="24"/>
        </w:rPr>
        <w:t xml:space="preserve"> put pressure on the peers to ensure that the instalment is paid up one way or the other, and another 31 per cent said that the MFIs would behave in this way </w:t>
      </w:r>
      <w:r w:rsidRPr="006538E3">
        <w:rPr>
          <w:rFonts w:ascii="Times New Roman" w:hAnsi="Times New Roman" w:cs="Times New Roman"/>
          <w:sz w:val="24"/>
          <w:szCs w:val="24"/>
          <w:u w:val="single"/>
        </w:rPr>
        <w:t>fairly regularly</w:t>
      </w:r>
      <w:r w:rsidRPr="0002674D">
        <w:rPr>
          <w:rFonts w:ascii="Times New Roman" w:hAnsi="Times New Roman" w:cs="Times New Roman"/>
          <w:sz w:val="24"/>
          <w:szCs w:val="24"/>
        </w:rPr>
        <w:t xml:space="preserve"> </w:t>
      </w:r>
      <w:r w:rsidR="009A2522">
        <w:rPr>
          <w:rFonts w:ascii="Times New Roman" w:hAnsi="Times New Roman" w:cs="Times New Roman"/>
          <w:sz w:val="24"/>
          <w:szCs w:val="24"/>
        </w:rPr>
        <w:t>(Table 6</w:t>
      </w:r>
      <w:r>
        <w:rPr>
          <w:rFonts w:ascii="Times New Roman" w:hAnsi="Times New Roman" w:cs="Times New Roman"/>
          <w:sz w:val="24"/>
          <w:szCs w:val="24"/>
        </w:rPr>
        <w:t xml:space="preserve">). However, less than two per cent of the respondents think that the MFIs indulge in this practice </w:t>
      </w:r>
      <w:r w:rsidRPr="006538E3">
        <w:rPr>
          <w:rFonts w:ascii="Times New Roman" w:hAnsi="Times New Roman" w:cs="Times New Roman"/>
          <w:sz w:val="24"/>
          <w:szCs w:val="24"/>
          <w:u w:val="single"/>
        </w:rPr>
        <w:t>frequently</w:t>
      </w:r>
      <w:r>
        <w:rPr>
          <w:rFonts w:ascii="Times New Roman" w:hAnsi="Times New Roman" w:cs="Times New Roman"/>
          <w:sz w:val="24"/>
          <w:szCs w:val="24"/>
        </w:rPr>
        <w:t xml:space="preserve"> at present (although, according to 30 per cent of them, MFIs still do so fairly regularly). In the opinion of about two-thirds of the respondents, the practice has declined in importance over </w:t>
      </w:r>
      <w:r w:rsidR="00FB4DB7">
        <w:rPr>
          <w:rFonts w:ascii="Times New Roman" w:hAnsi="Times New Roman" w:cs="Times New Roman"/>
          <w:sz w:val="24"/>
          <w:szCs w:val="24"/>
        </w:rPr>
        <w:t>time</w:t>
      </w:r>
      <w:r w:rsidR="009A2522">
        <w:rPr>
          <w:rFonts w:ascii="Times New Roman" w:hAnsi="Times New Roman" w:cs="Times New Roman"/>
          <w:sz w:val="24"/>
          <w:szCs w:val="24"/>
        </w:rPr>
        <w:t xml:space="preserve"> (Table 7</w:t>
      </w:r>
      <w:r>
        <w:rPr>
          <w:rFonts w:ascii="Times New Roman" w:hAnsi="Times New Roman" w:cs="Times New Roman"/>
          <w:sz w:val="24"/>
          <w:szCs w:val="24"/>
        </w:rPr>
        <w:t>).</w:t>
      </w:r>
    </w:p>
    <w:p w14:paraId="1EDD7232" w14:textId="77777777" w:rsidR="00DE500F" w:rsidRDefault="00DE500F" w:rsidP="00DE500F">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Similarly, the practice of MFIs threatening to cut off loans to the peers was </w:t>
      </w:r>
      <w:r w:rsidRPr="006538E3">
        <w:rPr>
          <w:rFonts w:ascii="Times New Roman" w:hAnsi="Times New Roman" w:cs="Times New Roman"/>
          <w:sz w:val="24"/>
          <w:szCs w:val="24"/>
          <w:u w:val="single"/>
        </w:rPr>
        <w:t>frequent</w:t>
      </w:r>
      <w:r>
        <w:rPr>
          <w:rFonts w:ascii="Times New Roman" w:hAnsi="Times New Roman" w:cs="Times New Roman"/>
          <w:sz w:val="24"/>
          <w:szCs w:val="24"/>
        </w:rPr>
        <w:t xml:space="preserve"> in the past in the opinion of half the respondents, but only 4 per cent thinks the practice is still </w:t>
      </w:r>
      <w:r w:rsidRPr="006538E3">
        <w:rPr>
          <w:rFonts w:ascii="Times New Roman" w:hAnsi="Times New Roman" w:cs="Times New Roman"/>
          <w:sz w:val="24"/>
          <w:szCs w:val="24"/>
          <w:u w:val="single"/>
        </w:rPr>
        <w:t>frequent</w:t>
      </w:r>
      <w:r>
        <w:rPr>
          <w:rFonts w:ascii="Times New Roman" w:hAnsi="Times New Roman" w:cs="Times New Roman"/>
          <w:sz w:val="24"/>
          <w:szCs w:val="24"/>
        </w:rPr>
        <w:t xml:space="preserve"> today (Table 6). In the opinion of 75 per cent of respondents, the prevalence of the practice has declined over time (Table 7). A very similar picture is found about the practice of actually cutting off loans to the peers, not just threatening to do so.</w:t>
      </w:r>
    </w:p>
    <w:p w14:paraId="7B9647F0" w14:textId="77777777" w:rsidR="00FB4DB7" w:rsidRPr="00AE49D1" w:rsidRDefault="009A2522" w:rsidP="00FB4D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6</w:t>
      </w:r>
    </w:p>
    <w:p w14:paraId="4F52C742" w14:textId="77777777" w:rsidR="00FB4DB7" w:rsidRPr="00AE49D1" w:rsidRDefault="00FB4DB7" w:rsidP="00FB4D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Application of Joint Liability Pressure</w:t>
      </w:r>
    </w:p>
    <w:p w14:paraId="35B31F98" w14:textId="77777777" w:rsidR="00FB4DB7" w:rsidRDefault="00FB4DB7" w:rsidP="00FB4D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 cent)</w:t>
      </w:r>
    </w:p>
    <w:tbl>
      <w:tblPr>
        <w:tblW w:w="7079" w:type="dxa"/>
        <w:jc w:val="center"/>
        <w:tblLook w:val="00A0" w:firstRow="1" w:lastRow="0" w:firstColumn="1" w:lastColumn="0" w:noHBand="0" w:noVBand="0"/>
      </w:tblPr>
      <w:tblGrid>
        <w:gridCol w:w="4739"/>
        <w:gridCol w:w="1151"/>
        <w:gridCol w:w="1189"/>
      </w:tblGrid>
      <w:tr w:rsidR="00FB4DB7" w:rsidRPr="00165EAE" w14:paraId="3C71ED53" w14:textId="77777777" w:rsidTr="00361062">
        <w:trPr>
          <w:trHeight w:hRule="exact" w:val="57"/>
          <w:jc w:val="center"/>
        </w:trPr>
        <w:tc>
          <w:tcPr>
            <w:tcW w:w="4739" w:type="dxa"/>
            <w:tcBorders>
              <w:top w:val="single" w:sz="12" w:space="0" w:color="auto"/>
              <w:left w:val="nil"/>
              <w:bottom w:val="nil"/>
              <w:right w:val="nil"/>
            </w:tcBorders>
            <w:noWrap/>
            <w:vAlign w:val="center"/>
          </w:tcPr>
          <w:p w14:paraId="33CFE449" w14:textId="77777777" w:rsidR="00FB4DB7" w:rsidRPr="00165EAE" w:rsidRDefault="00FB4DB7" w:rsidP="00933606">
            <w:pPr>
              <w:spacing w:after="0" w:line="240" w:lineRule="auto"/>
              <w:rPr>
                <w:rFonts w:ascii="Times New Roman" w:hAnsi="Times New Roman" w:cs="Times New Roman"/>
                <w:b/>
                <w:i/>
                <w:color w:val="000000"/>
                <w:sz w:val="20"/>
                <w:szCs w:val="20"/>
                <w:lang w:eastAsia="en-GB"/>
              </w:rPr>
            </w:pPr>
          </w:p>
        </w:tc>
        <w:tc>
          <w:tcPr>
            <w:tcW w:w="2340" w:type="dxa"/>
            <w:gridSpan w:val="2"/>
            <w:tcBorders>
              <w:top w:val="single" w:sz="12" w:space="0" w:color="auto"/>
              <w:left w:val="nil"/>
              <w:bottom w:val="nil"/>
              <w:right w:val="nil"/>
            </w:tcBorders>
            <w:noWrap/>
            <w:vAlign w:val="center"/>
          </w:tcPr>
          <w:p w14:paraId="497584BC" w14:textId="77777777" w:rsidR="00FB4DB7" w:rsidRPr="00CF5E7D" w:rsidRDefault="00FB4DB7" w:rsidP="00933606">
            <w:pPr>
              <w:spacing w:after="0" w:line="240" w:lineRule="auto"/>
              <w:jc w:val="center"/>
              <w:rPr>
                <w:rFonts w:ascii="Times New Roman" w:hAnsi="Times New Roman" w:cs="Times New Roman"/>
                <w:b/>
                <w:color w:val="000000"/>
                <w:sz w:val="20"/>
                <w:szCs w:val="20"/>
                <w:lang w:eastAsia="en-GB"/>
              </w:rPr>
            </w:pPr>
          </w:p>
        </w:tc>
      </w:tr>
      <w:tr w:rsidR="00FB4DB7" w:rsidRPr="00165EAE" w14:paraId="057B7DEB" w14:textId="77777777" w:rsidTr="00361062">
        <w:trPr>
          <w:trHeight w:hRule="exact" w:val="397"/>
          <w:jc w:val="center"/>
        </w:trPr>
        <w:tc>
          <w:tcPr>
            <w:tcW w:w="4739" w:type="dxa"/>
            <w:tcBorders>
              <w:left w:val="nil"/>
              <w:bottom w:val="nil"/>
              <w:right w:val="nil"/>
            </w:tcBorders>
            <w:noWrap/>
            <w:vAlign w:val="center"/>
          </w:tcPr>
          <w:p w14:paraId="79AA5880" w14:textId="77777777" w:rsidR="00FB4DB7" w:rsidRPr="00165EAE" w:rsidRDefault="00FB4DB7" w:rsidP="00933606">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MFI Action</w:t>
            </w:r>
          </w:p>
        </w:tc>
        <w:tc>
          <w:tcPr>
            <w:tcW w:w="1151" w:type="dxa"/>
            <w:tcBorders>
              <w:left w:val="nil"/>
              <w:bottom w:val="nil"/>
              <w:right w:val="nil"/>
            </w:tcBorders>
            <w:noWrap/>
            <w:vAlign w:val="center"/>
          </w:tcPr>
          <w:p w14:paraId="17120E0E" w14:textId="77777777" w:rsidR="00FB4DB7" w:rsidRPr="00AC72E6" w:rsidRDefault="00FB4DB7" w:rsidP="00933606">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Before</w:t>
            </w:r>
          </w:p>
        </w:tc>
        <w:tc>
          <w:tcPr>
            <w:tcW w:w="1189" w:type="dxa"/>
            <w:tcBorders>
              <w:left w:val="nil"/>
              <w:bottom w:val="nil"/>
              <w:right w:val="nil"/>
            </w:tcBorders>
            <w:vAlign w:val="center"/>
          </w:tcPr>
          <w:p w14:paraId="2AB1E3C3" w14:textId="77777777" w:rsidR="00FB4DB7" w:rsidRPr="00AC72E6" w:rsidRDefault="00FB4DB7" w:rsidP="00933606">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Now</w:t>
            </w:r>
          </w:p>
        </w:tc>
      </w:tr>
      <w:tr w:rsidR="00FB4DB7" w:rsidRPr="00165EAE" w14:paraId="1AB0A2D3" w14:textId="77777777" w:rsidTr="00361062">
        <w:trPr>
          <w:trHeight w:hRule="exact" w:val="113"/>
          <w:jc w:val="center"/>
        </w:trPr>
        <w:tc>
          <w:tcPr>
            <w:tcW w:w="4739" w:type="dxa"/>
            <w:tcBorders>
              <w:top w:val="single" w:sz="6" w:space="0" w:color="auto"/>
              <w:left w:val="nil"/>
              <w:bottom w:val="nil"/>
              <w:right w:val="nil"/>
            </w:tcBorders>
            <w:noWrap/>
            <w:vAlign w:val="center"/>
          </w:tcPr>
          <w:p w14:paraId="6D9A5E2F" w14:textId="77777777" w:rsidR="00FB4DB7" w:rsidRPr="00165EAE" w:rsidRDefault="00FB4DB7" w:rsidP="00933606">
            <w:pPr>
              <w:spacing w:after="0" w:line="240" w:lineRule="auto"/>
              <w:rPr>
                <w:rFonts w:ascii="Times New Roman" w:hAnsi="Times New Roman" w:cs="Times New Roman"/>
                <w:b/>
                <w:i/>
                <w:color w:val="000000"/>
                <w:sz w:val="20"/>
                <w:szCs w:val="20"/>
                <w:lang w:eastAsia="en-GB"/>
              </w:rPr>
            </w:pPr>
          </w:p>
        </w:tc>
        <w:tc>
          <w:tcPr>
            <w:tcW w:w="1151" w:type="dxa"/>
            <w:tcBorders>
              <w:top w:val="single" w:sz="6" w:space="0" w:color="auto"/>
              <w:left w:val="nil"/>
              <w:bottom w:val="nil"/>
              <w:right w:val="nil"/>
            </w:tcBorders>
            <w:noWrap/>
            <w:vAlign w:val="center"/>
          </w:tcPr>
          <w:p w14:paraId="561C2BA8" w14:textId="77777777" w:rsidR="00FB4DB7" w:rsidRPr="00165EAE" w:rsidRDefault="00FB4DB7" w:rsidP="00933606">
            <w:pPr>
              <w:spacing w:after="0" w:line="240" w:lineRule="auto"/>
              <w:jc w:val="center"/>
              <w:rPr>
                <w:rFonts w:ascii="Times New Roman" w:hAnsi="Times New Roman" w:cs="Times New Roman"/>
                <w:color w:val="000000"/>
                <w:sz w:val="20"/>
                <w:szCs w:val="20"/>
                <w:lang w:eastAsia="en-GB"/>
              </w:rPr>
            </w:pPr>
          </w:p>
        </w:tc>
        <w:tc>
          <w:tcPr>
            <w:tcW w:w="1189" w:type="dxa"/>
            <w:tcBorders>
              <w:top w:val="single" w:sz="6" w:space="0" w:color="auto"/>
              <w:left w:val="nil"/>
              <w:bottom w:val="nil"/>
              <w:right w:val="nil"/>
            </w:tcBorders>
            <w:vAlign w:val="center"/>
          </w:tcPr>
          <w:p w14:paraId="11C3AC2B" w14:textId="77777777" w:rsidR="00FB4DB7" w:rsidRPr="00165EAE" w:rsidRDefault="00FB4DB7" w:rsidP="00933606">
            <w:pPr>
              <w:spacing w:after="0" w:line="240" w:lineRule="auto"/>
              <w:jc w:val="center"/>
              <w:rPr>
                <w:rFonts w:ascii="Times New Roman" w:hAnsi="Times New Roman" w:cs="Times New Roman"/>
                <w:color w:val="000000"/>
                <w:sz w:val="20"/>
                <w:szCs w:val="20"/>
                <w:lang w:eastAsia="en-GB"/>
              </w:rPr>
            </w:pPr>
          </w:p>
        </w:tc>
      </w:tr>
      <w:tr w:rsidR="00FB4DB7" w:rsidRPr="009516FE" w14:paraId="1B6C3C99" w14:textId="77777777" w:rsidTr="00361062">
        <w:trPr>
          <w:trHeight w:hRule="exact" w:val="284"/>
          <w:jc w:val="center"/>
        </w:trPr>
        <w:tc>
          <w:tcPr>
            <w:tcW w:w="4739" w:type="dxa"/>
            <w:tcBorders>
              <w:top w:val="nil"/>
              <w:left w:val="nil"/>
              <w:bottom w:val="nil"/>
              <w:right w:val="nil"/>
            </w:tcBorders>
            <w:noWrap/>
            <w:vAlign w:val="bottom"/>
          </w:tcPr>
          <w:p w14:paraId="05632AC9" w14:textId="77777777" w:rsidR="00FB4DB7" w:rsidRPr="00AD4A8E" w:rsidRDefault="00FB4DB7" w:rsidP="00933606">
            <w:pPr>
              <w:rPr>
                <w:rFonts w:ascii="Times New Roman" w:hAnsi="Times New Roman" w:cs="Times New Roman"/>
                <w:b/>
                <w:bCs/>
                <w:i/>
                <w:iCs/>
                <w:color w:val="000000"/>
                <w:sz w:val="20"/>
                <w:szCs w:val="20"/>
              </w:rPr>
            </w:pPr>
            <w:r w:rsidRPr="00AD4A8E">
              <w:rPr>
                <w:rFonts w:ascii="Times New Roman" w:hAnsi="Times New Roman" w:cs="Times New Roman"/>
                <w:b/>
                <w:bCs/>
                <w:i/>
                <w:iCs/>
                <w:color w:val="000000"/>
                <w:sz w:val="20"/>
                <w:szCs w:val="20"/>
              </w:rPr>
              <w:t>MFI enforces joint liability</w:t>
            </w:r>
          </w:p>
        </w:tc>
        <w:tc>
          <w:tcPr>
            <w:tcW w:w="1151" w:type="dxa"/>
            <w:tcBorders>
              <w:top w:val="nil"/>
              <w:left w:val="nil"/>
              <w:bottom w:val="nil"/>
              <w:right w:val="nil"/>
            </w:tcBorders>
            <w:noWrap/>
            <w:vAlign w:val="bottom"/>
          </w:tcPr>
          <w:p w14:paraId="486D01FD" w14:textId="77777777" w:rsidR="00FB4DB7" w:rsidRPr="00564C22" w:rsidRDefault="00FB4DB7" w:rsidP="00933606">
            <w:pPr>
              <w:jc w:val="center"/>
              <w:rPr>
                <w:rFonts w:ascii="Times New Roman" w:hAnsi="Times New Roman" w:cs="Times New Roman"/>
                <w:color w:val="000000"/>
                <w:sz w:val="20"/>
                <w:szCs w:val="20"/>
              </w:rPr>
            </w:pPr>
          </w:p>
        </w:tc>
        <w:tc>
          <w:tcPr>
            <w:tcW w:w="1189" w:type="dxa"/>
            <w:tcBorders>
              <w:top w:val="nil"/>
              <w:left w:val="nil"/>
              <w:bottom w:val="nil"/>
              <w:right w:val="nil"/>
            </w:tcBorders>
            <w:vAlign w:val="bottom"/>
          </w:tcPr>
          <w:p w14:paraId="18F21DC1" w14:textId="77777777" w:rsidR="00FB4DB7" w:rsidRPr="00564C22" w:rsidRDefault="00FB4DB7" w:rsidP="00933606">
            <w:pPr>
              <w:jc w:val="center"/>
              <w:rPr>
                <w:rFonts w:ascii="Times New Roman" w:hAnsi="Times New Roman" w:cs="Times New Roman"/>
                <w:color w:val="000000"/>
                <w:sz w:val="20"/>
                <w:szCs w:val="20"/>
              </w:rPr>
            </w:pPr>
          </w:p>
        </w:tc>
      </w:tr>
      <w:tr w:rsidR="00FB4DB7" w:rsidRPr="009516FE" w14:paraId="7816D292" w14:textId="77777777" w:rsidTr="00361062">
        <w:trPr>
          <w:trHeight w:hRule="exact" w:val="284"/>
          <w:jc w:val="center"/>
        </w:trPr>
        <w:tc>
          <w:tcPr>
            <w:tcW w:w="4739" w:type="dxa"/>
            <w:tcBorders>
              <w:top w:val="nil"/>
              <w:left w:val="nil"/>
              <w:bottom w:val="nil"/>
              <w:right w:val="nil"/>
            </w:tcBorders>
            <w:noWrap/>
            <w:vAlign w:val="bottom"/>
          </w:tcPr>
          <w:p w14:paraId="225D7800" w14:textId="77777777" w:rsidR="00FB4DB7" w:rsidRPr="00AD4A8E" w:rsidRDefault="00FB4DB7" w:rsidP="0093360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Frequently</w:t>
            </w:r>
          </w:p>
        </w:tc>
        <w:tc>
          <w:tcPr>
            <w:tcW w:w="1151" w:type="dxa"/>
            <w:tcBorders>
              <w:top w:val="nil"/>
              <w:left w:val="nil"/>
              <w:bottom w:val="nil"/>
              <w:right w:val="nil"/>
            </w:tcBorders>
            <w:noWrap/>
            <w:vAlign w:val="bottom"/>
          </w:tcPr>
          <w:p w14:paraId="76D1573D"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41.1</w:t>
            </w:r>
          </w:p>
        </w:tc>
        <w:tc>
          <w:tcPr>
            <w:tcW w:w="1189" w:type="dxa"/>
            <w:tcBorders>
              <w:top w:val="nil"/>
              <w:left w:val="nil"/>
              <w:bottom w:val="nil"/>
              <w:right w:val="nil"/>
            </w:tcBorders>
            <w:vAlign w:val="bottom"/>
          </w:tcPr>
          <w:p w14:paraId="580CA4B0" w14:textId="77777777" w:rsidR="00FB4DB7" w:rsidRPr="00AD4A8E" w:rsidRDefault="00FB4DB7" w:rsidP="00933606">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1.6</w:t>
            </w:r>
          </w:p>
        </w:tc>
      </w:tr>
      <w:tr w:rsidR="00FB4DB7" w:rsidRPr="009516FE" w14:paraId="20E00AB6" w14:textId="77777777" w:rsidTr="00361062">
        <w:trPr>
          <w:trHeight w:hRule="exact" w:val="284"/>
          <w:jc w:val="center"/>
        </w:trPr>
        <w:tc>
          <w:tcPr>
            <w:tcW w:w="4739" w:type="dxa"/>
            <w:tcBorders>
              <w:top w:val="nil"/>
              <w:left w:val="nil"/>
              <w:bottom w:val="nil"/>
              <w:right w:val="nil"/>
            </w:tcBorders>
            <w:noWrap/>
            <w:vAlign w:val="bottom"/>
          </w:tcPr>
          <w:p w14:paraId="1E9914B1" w14:textId="77777777" w:rsidR="00FB4DB7" w:rsidRPr="00AD4A8E" w:rsidRDefault="00FB4DB7" w:rsidP="0093360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Fairly regularly</w:t>
            </w:r>
          </w:p>
        </w:tc>
        <w:tc>
          <w:tcPr>
            <w:tcW w:w="1151" w:type="dxa"/>
            <w:tcBorders>
              <w:top w:val="nil"/>
              <w:left w:val="nil"/>
              <w:bottom w:val="nil"/>
              <w:right w:val="nil"/>
            </w:tcBorders>
            <w:noWrap/>
            <w:vAlign w:val="bottom"/>
          </w:tcPr>
          <w:p w14:paraId="71BB8245"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30.7</w:t>
            </w:r>
          </w:p>
        </w:tc>
        <w:tc>
          <w:tcPr>
            <w:tcW w:w="1189" w:type="dxa"/>
            <w:tcBorders>
              <w:top w:val="nil"/>
              <w:left w:val="nil"/>
              <w:bottom w:val="nil"/>
              <w:right w:val="nil"/>
            </w:tcBorders>
            <w:vAlign w:val="bottom"/>
          </w:tcPr>
          <w:p w14:paraId="41818535"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29.8</w:t>
            </w:r>
          </w:p>
        </w:tc>
      </w:tr>
      <w:tr w:rsidR="00FB4DB7" w:rsidRPr="009516FE" w14:paraId="6FD5B8AF" w14:textId="77777777" w:rsidTr="00361062">
        <w:trPr>
          <w:trHeight w:hRule="exact" w:val="284"/>
          <w:jc w:val="center"/>
        </w:trPr>
        <w:tc>
          <w:tcPr>
            <w:tcW w:w="4739" w:type="dxa"/>
            <w:tcBorders>
              <w:top w:val="nil"/>
              <w:left w:val="nil"/>
              <w:bottom w:val="nil"/>
              <w:right w:val="nil"/>
            </w:tcBorders>
            <w:noWrap/>
            <w:vAlign w:val="bottom"/>
          </w:tcPr>
          <w:p w14:paraId="4E07B465" w14:textId="77777777" w:rsidR="00FB4DB7" w:rsidRPr="00AD4A8E" w:rsidRDefault="00FB4DB7" w:rsidP="0093360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Seldom</w:t>
            </w:r>
          </w:p>
        </w:tc>
        <w:tc>
          <w:tcPr>
            <w:tcW w:w="1151" w:type="dxa"/>
            <w:tcBorders>
              <w:top w:val="nil"/>
              <w:left w:val="nil"/>
              <w:bottom w:val="nil"/>
              <w:right w:val="nil"/>
            </w:tcBorders>
            <w:noWrap/>
            <w:vAlign w:val="bottom"/>
          </w:tcPr>
          <w:p w14:paraId="18A05D16"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11.9</w:t>
            </w:r>
          </w:p>
        </w:tc>
        <w:tc>
          <w:tcPr>
            <w:tcW w:w="1189" w:type="dxa"/>
            <w:tcBorders>
              <w:top w:val="nil"/>
              <w:left w:val="nil"/>
              <w:bottom w:val="nil"/>
              <w:right w:val="nil"/>
            </w:tcBorders>
            <w:vAlign w:val="bottom"/>
          </w:tcPr>
          <w:p w14:paraId="5B1FD907"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30.8</w:t>
            </w:r>
          </w:p>
        </w:tc>
      </w:tr>
      <w:tr w:rsidR="00FB4DB7" w:rsidRPr="009516FE" w14:paraId="27682213" w14:textId="77777777" w:rsidTr="00361062">
        <w:trPr>
          <w:trHeight w:hRule="exact" w:val="284"/>
          <w:jc w:val="center"/>
        </w:trPr>
        <w:tc>
          <w:tcPr>
            <w:tcW w:w="4739" w:type="dxa"/>
            <w:tcBorders>
              <w:top w:val="nil"/>
              <w:left w:val="nil"/>
              <w:bottom w:val="nil"/>
              <w:right w:val="nil"/>
            </w:tcBorders>
            <w:noWrap/>
            <w:vAlign w:val="bottom"/>
          </w:tcPr>
          <w:p w14:paraId="751AF4ED" w14:textId="77777777" w:rsidR="00FB4DB7" w:rsidRPr="00AD4A8E" w:rsidRDefault="00FB4DB7" w:rsidP="0093360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 xml:space="preserve">Never </w:t>
            </w:r>
          </w:p>
        </w:tc>
        <w:tc>
          <w:tcPr>
            <w:tcW w:w="1151" w:type="dxa"/>
            <w:tcBorders>
              <w:top w:val="nil"/>
              <w:left w:val="nil"/>
              <w:bottom w:val="nil"/>
              <w:right w:val="nil"/>
            </w:tcBorders>
            <w:noWrap/>
            <w:vAlign w:val="bottom"/>
          </w:tcPr>
          <w:p w14:paraId="263322E8"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16.3</w:t>
            </w:r>
          </w:p>
        </w:tc>
        <w:tc>
          <w:tcPr>
            <w:tcW w:w="1189" w:type="dxa"/>
            <w:tcBorders>
              <w:top w:val="nil"/>
              <w:left w:val="nil"/>
              <w:bottom w:val="nil"/>
              <w:right w:val="nil"/>
            </w:tcBorders>
            <w:vAlign w:val="bottom"/>
          </w:tcPr>
          <w:p w14:paraId="12CEED09"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37.8</w:t>
            </w:r>
          </w:p>
        </w:tc>
      </w:tr>
      <w:tr w:rsidR="00FB4DB7" w:rsidRPr="009516FE" w14:paraId="6E21BFA0" w14:textId="77777777" w:rsidTr="00361062">
        <w:trPr>
          <w:trHeight w:hRule="exact" w:val="284"/>
          <w:jc w:val="center"/>
        </w:trPr>
        <w:tc>
          <w:tcPr>
            <w:tcW w:w="4739" w:type="dxa"/>
            <w:tcBorders>
              <w:top w:val="nil"/>
              <w:left w:val="nil"/>
              <w:bottom w:val="nil"/>
              <w:right w:val="nil"/>
            </w:tcBorders>
            <w:noWrap/>
            <w:vAlign w:val="bottom"/>
          </w:tcPr>
          <w:p w14:paraId="60F00865" w14:textId="77777777" w:rsidR="00FB4DB7" w:rsidRPr="00AD4A8E" w:rsidRDefault="00FB4DB7" w:rsidP="00933606">
            <w:pPr>
              <w:rPr>
                <w:rFonts w:ascii="Times New Roman" w:hAnsi="Times New Roman" w:cs="Times New Roman"/>
                <w:b/>
                <w:bCs/>
                <w:i/>
                <w:iCs/>
                <w:color w:val="000000"/>
                <w:sz w:val="20"/>
                <w:szCs w:val="20"/>
              </w:rPr>
            </w:pPr>
            <w:r w:rsidRPr="00AD4A8E">
              <w:rPr>
                <w:rFonts w:ascii="Times New Roman" w:hAnsi="Times New Roman" w:cs="Times New Roman"/>
                <w:b/>
                <w:bCs/>
                <w:i/>
                <w:iCs/>
                <w:color w:val="000000"/>
                <w:sz w:val="20"/>
                <w:szCs w:val="20"/>
              </w:rPr>
              <w:t>MFI threatens other members to cut off loans</w:t>
            </w:r>
          </w:p>
        </w:tc>
        <w:tc>
          <w:tcPr>
            <w:tcW w:w="1151" w:type="dxa"/>
            <w:tcBorders>
              <w:top w:val="nil"/>
              <w:left w:val="nil"/>
              <w:bottom w:val="nil"/>
              <w:right w:val="nil"/>
            </w:tcBorders>
            <w:noWrap/>
            <w:vAlign w:val="bottom"/>
          </w:tcPr>
          <w:p w14:paraId="737EEE32" w14:textId="77777777" w:rsidR="00FB4DB7" w:rsidRPr="00AD4A8E" w:rsidRDefault="00FB4DB7" w:rsidP="00933606">
            <w:pPr>
              <w:jc w:val="center"/>
              <w:rPr>
                <w:rFonts w:ascii="Times New Roman" w:hAnsi="Times New Roman" w:cs="Times New Roman"/>
                <w:color w:val="000000"/>
                <w:sz w:val="20"/>
                <w:szCs w:val="20"/>
              </w:rPr>
            </w:pPr>
          </w:p>
        </w:tc>
        <w:tc>
          <w:tcPr>
            <w:tcW w:w="1189" w:type="dxa"/>
            <w:tcBorders>
              <w:top w:val="nil"/>
              <w:left w:val="nil"/>
              <w:bottom w:val="nil"/>
              <w:right w:val="nil"/>
            </w:tcBorders>
            <w:vAlign w:val="bottom"/>
          </w:tcPr>
          <w:p w14:paraId="6784D665" w14:textId="77777777" w:rsidR="00FB4DB7" w:rsidRPr="00AD4A8E" w:rsidRDefault="00FB4DB7" w:rsidP="00933606">
            <w:pPr>
              <w:jc w:val="center"/>
              <w:rPr>
                <w:rFonts w:ascii="Times New Roman" w:hAnsi="Times New Roman" w:cs="Times New Roman"/>
                <w:color w:val="000000"/>
                <w:sz w:val="20"/>
                <w:szCs w:val="20"/>
              </w:rPr>
            </w:pPr>
          </w:p>
        </w:tc>
      </w:tr>
      <w:tr w:rsidR="00FB4DB7" w:rsidRPr="009516FE" w14:paraId="1030589B" w14:textId="77777777" w:rsidTr="00361062">
        <w:trPr>
          <w:trHeight w:hRule="exact" w:val="284"/>
          <w:jc w:val="center"/>
        </w:trPr>
        <w:tc>
          <w:tcPr>
            <w:tcW w:w="4739" w:type="dxa"/>
            <w:tcBorders>
              <w:top w:val="nil"/>
              <w:left w:val="nil"/>
              <w:bottom w:val="nil"/>
              <w:right w:val="nil"/>
            </w:tcBorders>
            <w:noWrap/>
            <w:vAlign w:val="bottom"/>
          </w:tcPr>
          <w:p w14:paraId="1FC13C49" w14:textId="77777777" w:rsidR="00FB4DB7" w:rsidRPr="00AD4A8E" w:rsidRDefault="00FB4DB7" w:rsidP="0093360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Frequently</w:t>
            </w:r>
          </w:p>
        </w:tc>
        <w:tc>
          <w:tcPr>
            <w:tcW w:w="1151" w:type="dxa"/>
            <w:tcBorders>
              <w:top w:val="nil"/>
              <w:left w:val="nil"/>
              <w:bottom w:val="nil"/>
              <w:right w:val="nil"/>
            </w:tcBorders>
            <w:noWrap/>
            <w:vAlign w:val="bottom"/>
          </w:tcPr>
          <w:p w14:paraId="53328A5F"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51.3</w:t>
            </w:r>
          </w:p>
        </w:tc>
        <w:tc>
          <w:tcPr>
            <w:tcW w:w="1189" w:type="dxa"/>
            <w:tcBorders>
              <w:top w:val="nil"/>
              <w:left w:val="nil"/>
              <w:bottom w:val="nil"/>
              <w:right w:val="nil"/>
            </w:tcBorders>
            <w:vAlign w:val="bottom"/>
          </w:tcPr>
          <w:p w14:paraId="54F32DC9" w14:textId="77777777" w:rsidR="00FB4DB7" w:rsidRPr="00AD4A8E" w:rsidRDefault="00FB4DB7" w:rsidP="00933606">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4.1</w:t>
            </w:r>
          </w:p>
        </w:tc>
      </w:tr>
      <w:tr w:rsidR="00FB4DB7" w:rsidRPr="009516FE" w14:paraId="66C25E84" w14:textId="77777777" w:rsidTr="00361062">
        <w:trPr>
          <w:trHeight w:hRule="exact" w:val="284"/>
          <w:jc w:val="center"/>
        </w:trPr>
        <w:tc>
          <w:tcPr>
            <w:tcW w:w="4739" w:type="dxa"/>
            <w:tcBorders>
              <w:top w:val="nil"/>
              <w:left w:val="nil"/>
              <w:bottom w:val="nil"/>
              <w:right w:val="nil"/>
            </w:tcBorders>
            <w:noWrap/>
            <w:vAlign w:val="bottom"/>
          </w:tcPr>
          <w:p w14:paraId="29C3EAF5" w14:textId="77777777" w:rsidR="00FB4DB7" w:rsidRPr="00AD4A8E" w:rsidRDefault="00FB4DB7" w:rsidP="0093360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Fairly regularly</w:t>
            </w:r>
          </w:p>
        </w:tc>
        <w:tc>
          <w:tcPr>
            <w:tcW w:w="1151" w:type="dxa"/>
            <w:tcBorders>
              <w:top w:val="nil"/>
              <w:left w:val="nil"/>
              <w:bottom w:val="nil"/>
              <w:right w:val="nil"/>
            </w:tcBorders>
            <w:noWrap/>
            <w:vAlign w:val="bottom"/>
          </w:tcPr>
          <w:p w14:paraId="5C1978C4"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30.7</w:t>
            </w:r>
          </w:p>
        </w:tc>
        <w:tc>
          <w:tcPr>
            <w:tcW w:w="1189" w:type="dxa"/>
            <w:tcBorders>
              <w:top w:val="nil"/>
              <w:left w:val="nil"/>
              <w:bottom w:val="nil"/>
              <w:right w:val="nil"/>
            </w:tcBorders>
            <w:vAlign w:val="bottom"/>
          </w:tcPr>
          <w:p w14:paraId="583AE725"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23.6</w:t>
            </w:r>
          </w:p>
        </w:tc>
      </w:tr>
      <w:tr w:rsidR="00FB4DB7" w:rsidRPr="009516FE" w14:paraId="0BA4A997" w14:textId="77777777" w:rsidTr="00361062">
        <w:trPr>
          <w:trHeight w:hRule="exact" w:val="284"/>
          <w:jc w:val="center"/>
        </w:trPr>
        <w:tc>
          <w:tcPr>
            <w:tcW w:w="4739" w:type="dxa"/>
            <w:tcBorders>
              <w:top w:val="nil"/>
              <w:left w:val="nil"/>
              <w:bottom w:val="nil"/>
              <w:right w:val="nil"/>
            </w:tcBorders>
            <w:noWrap/>
            <w:vAlign w:val="bottom"/>
          </w:tcPr>
          <w:p w14:paraId="49B0D342" w14:textId="77777777" w:rsidR="00FB4DB7" w:rsidRPr="00AD4A8E" w:rsidRDefault="00FB4DB7" w:rsidP="0093360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Seldom</w:t>
            </w:r>
          </w:p>
        </w:tc>
        <w:tc>
          <w:tcPr>
            <w:tcW w:w="1151" w:type="dxa"/>
            <w:tcBorders>
              <w:top w:val="nil"/>
              <w:left w:val="nil"/>
              <w:bottom w:val="nil"/>
              <w:right w:val="nil"/>
            </w:tcBorders>
            <w:noWrap/>
            <w:vAlign w:val="bottom"/>
          </w:tcPr>
          <w:p w14:paraId="1FA554A2"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13.3</w:t>
            </w:r>
          </w:p>
        </w:tc>
        <w:tc>
          <w:tcPr>
            <w:tcW w:w="1189" w:type="dxa"/>
            <w:tcBorders>
              <w:top w:val="nil"/>
              <w:left w:val="nil"/>
              <w:bottom w:val="nil"/>
              <w:right w:val="nil"/>
            </w:tcBorders>
            <w:vAlign w:val="bottom"/>
          </w:tcPr>
          <w:p w14:paraId="24AC9389"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38.8</w:t>
            </w:r>
          </w:p>
        </w:tc>
      </w:tr>
      <w:tr w:rsidR="00FB4DB7" w:rsidRPr="009516FE" w14:paraId="37F68F4B" w14:textId="77777777" w:rsidTr="00361062">
        <w:trPr>
          <w:trHeight w:hRule="exact" w:val="284"/>
          <w:jc w:val="center"/>
        </w:trPr>
        <w:tc>
          <w:tcPr>
            <w:tcW w:w="4739" w:type="dxa"/>
            <w:tcBorders>
              <w:top w:val="nil"/>
              <w:left w:val="nil"/>
              <w:bottom w:val="nil"/>
              <w:right w:val="nil"/>
            </w:tcBorders>
            <w:noWrap/>
            <w:vAlign w:val="bottom"/>
          </w:tcPr>
          <w:p w14:paraId="470ACFE2" w14:textId="77777777" w:rsidR="00FB4DB7" w:rsidRPr="00AD4A8E" w:rsidRDefault="00FB4DB7" w:rsidP="0093360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 xml:space="preserve">Never </w:t>
            </w:r>
          </w:p>
        </w:tc>
        <w:tc>
          <w:tcPr>
            <w:tcW w:w="1151" w:type="dxa"/>
            <w:tcBorders>
              <w:top w:val="nil"/>
              <w:left w:val="nil"/>
              <w:bottom w:val="nil"/>
              <w:right w:val="nil"/>
            </w:tcBorders>
            <w:noWrap/>
            <w:vAlign w:val="bottom"/>
          </w:tcPr>
          <w:p w14:paraId="04D5FCA1" w14:textId="77777777" w:rsidR="00FB4DB7" w:rsidRPr="00AD4A8E" w:rsidRDefault="00FB4DB7" w:rsidP="00933606">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4.8</w:t>
            </w:r>
          </w:p>
        </w:tc>
        <w:tc>
          <w:tcPr>
            <w:tcW w:w="1189" w:type="dxa"/>
            <w:tcBorders>
              <w:top w:val="nil"/>
              <w:left w:val="nil"/>
              <w:bottom w:val="nil"/>
              <w:right w:val="nil"/>
            </w:tcBorders>
            <w:vAlign w:val="bottom"/>
          </w:tcPr>
          <w:p w14:paraId="204952B4"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33.6</w:t>
            </w:r>
          </w:p>
        </w:tc>
      </w:tr>
      <w:tr w:rsidR="00FB4DB7" w:rsidRPr="009516FE" w14:paraId="05F0EE3D" w14:textId="77777777" w:rsidTr="00361062">
        <w:trPr>
          <w:trHeight w:hRule="exact" w:val="284"/>
          <w:jc w:val="center"/>
        </w:trPr>
        <w:tc>
          <w:tcPr>
            <w:tcW w:w="4739" w:type="dxa"/>
            <w:tcBorders>
              <w:top w:val="nil"/>
              <w:left w:val="nil"/>
              <w:bottom w:val="nil"/>
              <w:right w:val="nil"/>
            </w:tcBorders>
            <w:noWrap/>
            <w:vAlign w:val="bottom"/>
          </w:tcPr>
          <w:p w14:paraId="08E40A2A" w14:textId="77777777" w:rsidR="00FB4DB7" w:rsidRPr="00AD4A8E" w:rsidRDefault="00FB4DB7" w:rsidP="00933606">
            <w:pPr>
              <w:rPr>
                <w:rFonts w:ascii="Times New Roman" w:hAnsi="Times New Roman" w:cs="Times New Roman"/>
                <w:b/>
                <w:bCs/>
                <w:i/>
                <w:iCs/>
                <w:color w:val="000000"/>
                <w:sz w:val="20"/>
                <w:szCs w:val="20"/>
              </w:rPr>
            </w:pPr>
            <w:r w:rsidRPr="00AD4A8E">
              <w:rPr>
                <w:rFonts w:ascii="Times New Roman" w:hAnsi="Times New Roman" w:cs="Times New Roman"/>
                <w:b/>
                <w:bCs/>
                <w:i/>
                <w:iCs/>
                <w:color w:val="000000"/>
                <w:sz w:val="20"/>
                <w:szCs w:val="20"/>
              </w:rPr>
              <w:t>MFI cuts off loans to other members</w:t>
            </w:r>
          </w:p>
        </w:tc>
        <w:tc>
          <w:tcPr>
            <w:tcW w:w="1151" w:type="dxa"/>
            <w:tcBorders>
              <w:top w:val="nil"/>
              <w:left w:val="nil"/>
              <w:bottom w:val="nil"/>
              <w:right w:val="nil"/>
            </w:tcBorders>
            <w:noWrap/>
            <w:vAlign w:val="bottom"/>
          </w:tcPr>
          <w:p w14:paraId="2F669F89" w14:textId="77777777" w:rsidR="00FB4DB7" w:rsidRPr="00AD4A8E" w:rsidRDefault="00FB4DB7" w:rsidP="00933606">
            <w:pPr>
              <w:jc w:val="center"/>
              <w:rPr>
                <w:rFonts w:ascii="Times New Roman" w:hAnsi="Times New Roman" w:cs="Times New Roman"/>
                <w:color w:val="000000"/>
                <w:sz w:val="20"/>
                <w:szCs w:val="20"/>
              </w:rPr>
            </w:pPr>
          </w:p>
        </w:tc>
        <w:tc>
          <w:tcPr>
            <w:tcW w:w="1189" w:type="dxa"/>
            <w:tcBorders>
              <w:top w:val="nil"/>
              <w:left w:val="nil"/>
              <w:bottom w:val="nil"/>
              <w:right w:val="nil"/>
            </w:tcBorders>
            <w:vAlign w:val="bottom"/>
          </w:tcPr>
          <w:p w14:paraId="0F03200B" w14:textId="77777777" w:rsidR="00FB4DB7" w:rsidRPr="00AD4A8E" w:rsidRDefault="00FB4DB7" w:rsidP="00933606">
            <w:pPr>
              <w:jc w:val="center"/>
              <w:rPr>
                <w:rFonts w:ascii="Times New Roman" w:hAnsi="Times New Roman" w:cs="Times New Roman"/>
                <w:color w:val="000000"/>
                <w:sz w:val="20"/>
                <w:szCs w:val="20"/>
              </w:rPr>
            </w:pPr>
          </w:p>
        </w:tc>
      </w:tr>
      <w:tr w:rsidR="00FB4DB7" w:rsidRPr="009516FE" w14:paraId="4FD17822" w14:textId="77777777" w:rsidTr="00361062">
        <w:trPr>
          <w:trHeight w:hRule="exact" w:val="284"/>
          <w:jc w:val="center"/>
        </w:trPr>
        <w:tc>
          <w:tcPr>
            <w:tcW w:w="4739" w:type="dxa"/>
            <w:tcBorders>
              <w:top w:val="nil"/>
              <w:left w:val="nil"/>
              <w:bottom w:val="nil"/>
              <w:right w:val="nil"/>
            </w:tcBorders>
            <w:noWrap/>
            <w:vAlign w:val="bottom"/>
          </w:tcPr>
          <w:p w14:paraId="06F03C08" w14:textId="77777777" w:rsidR="00FB4DB7" w:rsidRPr="00AD4A8E" w:rsidRDefault="00FB4DB7" w:rsidP="0093360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Frequently</w:t>
            </w:r>
          </w:p>
        </w:tc>
        <w:tc>
          <w:tcPr>
            <w:tcW w:w="1151" w:type="dxa"/>
            <w:tcBorders>
              <w:top w:val="nil"/>
              <w:left w:val="nil"/>
              <w:bottom w:val="nil"/>
              <w:right w:val="nil"/>
            </w:tcBorders>
            <w:noWrap/>
            <w:vAlign w:val="bottom"/>
          </w:tcPr>
          <w:p w14:paraId="493BB647"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46.9</w:t>
            </w:r>
          </w:p>
        </w:tc>
        <w:tc>
          <w:tcPr>
            <w:tcW w:w="1189" w:type="dxa"/>
            <w:tcBorders>
              <w:top w:val="nil"/>
              <w:left w:val="nil"/>
              <w:bottom w:val="nil"/>
              <w:right w:val="nil"/>
            </w:tcBorders>
            <w:vAlign w:val="bottom"/>
          </w:tcPr>
          <w:p w14:paraId="12CCA48D" w14:textId="77777777" w:rsidR="00FB4DB7" w:rsidRPr="00AD4A8E" w:rsidRDefault="00FB4DB7" w:rsidP="00933606">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4.2</w:t>
            </w:r>
          </w:p>
        </w:tc>
      </w:tr>
      <w:tr w:rsidR="00FB4DB7" w:rsidRPr="009516FE" w14:paraId="18B81C00" w14:textId="77777777" w:rsidTr="00361062">
        <w:trPr>
          <w:trHeight w:hRule="exact" w:val="284"/>
          <w:jc w:val="center"/>
        </w:trPr>
        <w:tc>
          <w:tcPr>
            <w:tcW w:w="4739" w:type="dxa"/>
            <w:tcBorders>
              <w:top w:val="nil"/>
              <w:left w:val="nil"/>
              <w:bottom w:val="nil"/>
              <w:right w:val="nil"/>
            </w:tcBorders>
            <w:noWrap/>
            <w:vAlign w:val="bottom"/>
          </w:tcPr>
          <w:p w14:paraId="31FA920F" w14:textId="77777777" w:rsidR="00FB4DB7" w:rsidRPr="00AD4A8E" w:rsidRDefault="00FB4DB7" w:rsidP="0093360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Fairly regularly</w:t>
            </w:r>
          </w:p>
        </w:tc>
        <w:tc>
          <w:tcPr>
            <w:tcW w:w="1151" w:type="dxa"/>
            <w:tcBorders>
              <w:top w:val="nil"/>
              <w:left w:val="nil"/>
              <w:bottom w:val="nil"/>
              <w:right w:val="nil"/>
            </w:tcBorders>
            <w:noWrap/>
            <w:vAlign w:val="bottom"/>
          </w:tcPr>
          <w:p w14:paraId="74C21DE4"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22.3</w:t>
            </w:r>
          </w:p>
        </w:tc>
        <w:tc>
          <w:tcPr>
            <w:tcW w:w="1189" w:type="dxa"/>
            <w:tcBorders>
              <w:top w:val="nil"/>
              <w:left w:val="nil"/>
              <w:bottom w:val="nil"/>
              <w:right w:val="nil"/>
            </w:tcBorders>
            <w:vAlign w:val="bottom"/>
          </w:tcPr>
          <w:p w14:paraId="5601A8DD" w14:textId="77777777" w:rsidR="00FB4DB7" w:rsidRPr="00AD4A8E" w:rsidRDefault="00FB4DB7" w:rsidP="00933606">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7.1</w:t>
            </w:r>
          </w:p>
        </w:tc>
      </w:tr>
      <w:tr w:rsidR="00FB4DB7" w:rsidRPr="009516FE" w14:paraId="0C523E18" w14:textId="77777777" w:rsidTr="00361062">
        <w:trPr>
          <w:trHeight w:hRule="exact" w:val="284"/>
          <w:jc w:val="center"/>
        </w:trPr>
        <w:tc>
          <w:tcPr>
            <w:tcW w:w="4739" w:type="dxa"/>
            <w:tcBorders>
              <w:top w:val="nil"/>
              <w:left w:val="nil"/>
              <w:bottom w:val="nil"/>
              <w:right w:val="nil"/>
            </w:tcBorders>
            <w:noWrap/>
            <w:vAlign w:val="bottom"/>
          </w:tcPr>
          <w:p w14:paraId="6A16ED2F" w14:textId="77777777" w:rsidR="00FB4DB7" w:rsidRPr="00AD4A8E" w:rsidRDefault="00FB4DB7" w:rsidP="0093360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Seldom</w:t>
            </w:r>
          </w:p>
        </w:tc>
        <w:tc>
          <w:tcPr>
            <w:tcW w:w="1151" w:type="dxa"/>
            <w:tcBorders>
              <w:top w:val="nil"/>
              <w:left w:val="nil"/>
              <w:bottom w:val="nil"/>
              <w:right w:val="nil"/>
            </w:tcBorders>
            <w:noWrap/>
            <w:vAlign w:val="bottom"/>
          </w:tcPr>
          <w:p w14:paraId="0C962554"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14.1</w:t>
            </w:r>
          </w:p>
        </w:tc>
        <w:tc>
          <w:tcPr>
            <w:tcW w:w="1189" w:type="dxa"/>
            <w:tcBorders>
              <w:top w:val="nil"/>
              <w:left w:val="nil"/>
              <w:bottom w:val="nil"/>
              <w:right w:val="nil"/>
            </w:tcBorders>
            <w:vAlign w:val="bottom"/>
          </w:tcPr>
          <w:p w14:paraId="7722C7A7"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19.1</w:t>
            </w:r>
          </w:p>
        </w:tc>
      </w:tr>
      <w:tr w:rsidR="00FB4DB7" w:rsidRPr="009516FE" w14:paraId="0F48158C" w14:textId="77777777" w:rsidTr="00361062">
        <w:trPr>
          <w:trHeight w:hRule="exact" w:val="284"/>
          <w:jc w:val="center"/>
        </w:trPr>
        <w:tc>
          <w:tcPr>
            <w:tcW w:w="4739" w:type="dxa"/>
            <w:tcBorders>
              <w:top w:val="nil"/>
              <w:left w:val="nil"/>
              <w:bottom w:val="nil"/>
              <w:right w:val="nil"/>
            </w:tcBorders>
            <w:noWrap/>
            <w:vAlign w:val="bottom"/>
          </w:tcPr>
          <w:p w14:paraId="4A24CBE6" w14:textId="77777777" w:rsidR="00FB4DB7" w:rsidRPr="00AD4A8E" w:rsidRDefault="00FB4DB7" w:rsidP="0093360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 xml:space="preserve">Never </w:t>
            </w:r>
          </w:p>
        </w:tc>
        <w:tc>
          <w:tcPr>
            <w:tcW w:w="1151" w:type="dxa"/>
            <w:tcBorders>
              <w:top w:val="nil"/>
              <w:left w:val="nil"/>
              <w:bottom w:val="nil"/>
              <w:right w:val="nil"/>
            </w:tcBorders>
            <w:noWrap/>
            <w:vAlign w:val="bottom"/>
          </w:tcPr>
          <w:p w14:paraId="00AF24B4"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16.7</w:t>
            </w:r>
          </w:p>
        </w:tc>
        <w:tc>
          <w:tcPr>
            <w:tcW w:w="1189" w:type="dxa"/>
            <w:tcBorders>
              <w:top w:val="nil"/>
              <w:left w:val="nil"/>
              <w:bottom w:val="nil"/>
              <w:right w:val="nil"/>
            </w:tcBorders>
            <w:vAlign w:val="bottom"/>
          </w:tcPr>
          <w:p w14:paraId="5A1FC151" w14:textId="77777777" w:rsidR="00FB4DB7" w:rsidRPr="00AD4A8E" w:rsidRDefault="00FB4DB7" w:rsidP="00933606">
            <w:pPr>
              <w:jc w:val="center"/>
              <w:rPr>
                <w:rFonts w:ascii="Times New Roman" w:hAnsi="Times New Roman" w:cs="Times New Roman"/>
                <w:color w:val="000000"/>
                <w:sz w:val="20"/>
                <w:szCs w:val="20"/>
              </w:rPr>
            </w:pPr>
            <w:r w:rsidRPr="00AD4A8E">
              <w:rPr>
                <w:rFonts w:ascii="Times New Roman" w:hAnsi="Times New Roman" w:cs="Times New Roman"/>
                <w:color w:val="000000"/>
                <w:sz w:val="20"/>
                <w:szCs w:val="20"/>
              </w:rPr>
              <w:t>69.6</w:t>
            </w:r>
          </w:p>
        </w:tc>
      </w:tr>
      <w:tr w:rsidR="00FB4DB7" w:rsidRPr="009516FE" w14:paraId="3E4A0AFE" w14:textId="77777777" w:rsidTr="00361062">
        <w:trPr>
          <w:trHeight w:hRule="exact" w:val="113"/>
          <w:jc w:val="center"/>
        </w:trPr>
        <w:tc>
          <w:tcPr>
            <w:tcW w:w="4739" w:type="dxa"/>
            <w:tcBorders>
              <w:top w:val="nil"/>
              <w:left w:val="nil"/>
              <w:bottom w:val="single" w:sz="12" w:space="0" w:color="auto"/>
              <w:right w:val="nil"/>
            </w:tcBorders>
            <w:noWrap/>
            <w:vAlign w:val="center"/>
          </w:tcPr>
          <w:p w14:paraId="5B6F67FC" w14:textId="77777777" w:rsidR="00FB4DB7" w:rsidRPr="009516FE" w:rsidRDefault="00FB4DB7" w:rsidP="00933606">
            <w:pPr>
              <w:spacing w:after="0" w:line="240" w:lineRule="auto"/>
              <w:rPr>
                <w:rFonts w:ascii="Times New Roman" w:hAnsi="Times New Roman" w:cs="Times New Roman"/>
                <w:b/>
                <w:color w:val="000000"/>
                <w:sz w:val="20"/>
                <w:szCs w:val="20"/>
              </w:rPr>
            </w:pPr>
          </w:p>
        </w:tc>
        <w:tc>
          <w:tcPr>
            <w:tcW w:w="1151" w:type="dxa"/>
            <w:tcBorders>
              <w:top w:val="nil"/>
              <w:left w:val="nil"/>
              <w:bottom w:val="single" w:sz="12" w:space="0" w:color="auto"/>
              <w:right w:val="nil"/>
            </w:tcBorders>
            <w:noWrap/>
            <w:vAlign w:val="center"/>
          </w:tcPr>
          <w:p w14:paraId="5BF51D5D" w14:textId="77777777" w:rsidR="00FB4DB7" w:rsidRPr="009516FE" w:rsidRDefault="00FB4DB7" w:rsidP="00933606">
            <w:pPr>
              <w:spacing w:after="0" w:line="240" w:lineRule="auto"/>
              <w:jc w:val="center"/>
              <w:rPr>
                <w:rFonts w:ascii="Times New Roman" w:hAnsi="Times New Roman" w:cs="Times New Roman"/>
                <w:b/>
                <w:color w:val="000000"/>
                <w:sz w:val="20"/>
                <w:szCs w:val="20"/>
              </w:rPr>
            </w:pPr>
          </w:p>
        </w:tc>
        <w:tc>
          <w:tcPr>
            <w:tcW w:w="1189" w:type="dxa"/>
            <w:tcBorders>
              <w:top w:val="nil"/>
              <w:left w:val="nil"/>
              <w:bottom w:val="single" w:sz="12" w:space="0" w:color="auto"/>
              <w:right w:val="nil"/>
            </w:tcBorders>
            <w:vAlign w:val="center"/>
          </w:tcPr>
          <w:p w14:paraId="65746B6C" w14:textId="77777777" w:rsidR="00FB4DB7" w:rsidRPr="009516FE" w:rsidRDefault="00FB4DB7" w:rsidP="00933606">
            <w:pPr>
              <w:spacing w:after="0" w:line="240" w:lineRule="auto"/>
              <w:jc w:val="center"/>
              <w:rPr>
                <w:rFonts w:ascii="Times New Roman" w:hAnsi="Times New Roman" w:cs="Times New Roman"/>
                <w:b/>
                <w:color w:val="000000"/>
                <w:sz w:val="20"/>
                <w:szCs w:val="20"/>
              </w:rPr>
            </w:pPr>
          </w:p>
        </w:tc>
      </w:tr>
    </w:tbl>
    <w:p w14:paraId="3994764F" w14:textId="77777777" w:rsidR="00A040A8" w:rsidRPr="00A040A8" w:rsidRDefault="00A040A8" w:rsidP="00361062">
      <w:pPr>
        <w:spacing w:before="60" w:after="0" w:line="240" w:lineRule="auto"/>
        <w:ind w:left="1134" w:right="1134"/>
        <w:jc w:val="both"/>
        <w:rPr>
          <w:rFonts w:ascii="Times New Roman" w:hAnsi="Times New Roman" w:cs="Times New Roman"/>
          <w:sz w:val="20"/>
          <w:szCs w:val="20"/>
        </w:rPr>
      </w:pPr>
      <w:r>
        <w:rPr>
          <w:rFonts w:ascii="Times New Roman" w:hAnsi="Times New Roman" w:cs="Times New Roman"/>
          <w:i/>
          <w:sz w:val="20"/>
          <w:szCs w:val="20"/>
        </w:rPr>
        <w:t>Note:</w:t>
      </w:r>
      <w:r>
        <w:rPr>
          <w:rFonts w:ascii="Times New Roman" w:hAnsi="Times New Roman" w:cs="Times New Roman"/>
          <w:sz w:val="20"/>
          <w:szCs w:val="20"/>
        </w:rPr>
        <w:t xml:space="preserve"> ‘Before’ refers to the time when the respondent joined the microcredit group of which she is currently a member.</w:t>
      </w:r>
    </w:p>
    <w:p w14:paraId="0F8B8BD8" w14:textId="77777777" w:rsidR="00361062" w:rsidRDefault="00361062" w:rsidP="00361062">
      <w:pPr>
        <w:spacing w:before="60" w:after="0" w:line="240" w:lineRule="auto"/>
        <w:ind w:left="1134" w:right="1134"/>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77809A75" w14:textId="0537A92E" w:rsidR="00FB4DB7" w:rsidRDefault="00FB4DB7" w:rsidP="00FB4DB7">
      <w:pPr>
        <w:spacing w:after="0" w:line="240" w:lineRule="auto"/>
        <w:jc w:val="both"/>
        <w:rPr>
          <w:rFonts w:ascii="Times New Roman" w:hAnsi="Times New Roman" w:cs="Times New Roman"/>
          <w:sz w:val="24"/>
          <w:szCs w:val="24"/>
        </w:rPr>
      </w:pPr>
    </w:p>
    <w:p w14:paraId="4361EBBA" w14:textId="77777777" w:rsidR="000B32BE" w:rsidRPr="00440211" w:rsidRDefault="000B32BE" w:rsidP="00FB4DB7">
      <w:pPr>
        <w:spacing w:after="0" w:line="240" w:lineRule="auto"/>
        <w:jc w:val="both"/>
        <w:rPr>
          <w:rFonts w:ascii="Times New Roman" w:hAnsi="Times New Roman" w:cs="Times New Roman"/>
          <w:sz w:val="24"/>
          <w:szCs w:val="24"/>
        </w:rPr>
      </w:pPr>
    </w:p>
    <w:p w14:paraId="28458D13" w14:textId="77777777" w:rsidR="00FB4DB7" w:rsidRPr="00AE49D1" w:rsidRDefault="009A2522" w:rsidP="00FB4D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7</w:t>
      </w:r>
    </w:p>
    <w:p w14:paraId="0F41C9F4" w14:textId="77777777" w:rsidR="00FB4DB7" w:rsidRPr="00AE49D1" w:rsidRDefault="00FB4DB7" w:rsidP="00FB4D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Opinion about Change over Time in Joint Liability Pressure</w:t>
      </w:r>
    </w:p>
    <w:p w14:paraId="69ED4405" w14:textId="77777777" w:rsidR="00FB4DB7" w:rsidRDefault="00FB4DB7" w:rsidP="00FB4D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 cent)</w:t>
      </w:r>
    </w:p>
    <w:tbl>
      <w:tblPr>
        <w:tblW w:w="5661" w:type="dxa"/>
        <w:jc w:val="center"/>
        <w:tblLook w:val="00A0" w:firstRow="1" w:lastRow="0" w:firstColumn="1" w:lastColumn="0" w:noHBand="0" w:noVBand="0"/>
      </w:tblPr>
      <w:tblGrid>
        <w:gridCol w:w="4311"/>
        <w:gridCol w:w="1080"/>
        <w:gridCol w:w="270"/>
      </w:tblGrid>
      <w:tr w:rsidR="00FB4DB7" w:rsidRPr="00165EAE" w14:paraId="1463CB67" w14:textId="77777777" w:rsidTr="00A040A8">
        <w:trPr>
          <w:trHeight w:hRule="exact" w:val="57"/>
          <w:jc w:val="center"/>
        </w:trPr>
        <w:tc>
          <w:tcPr>
            <w:tcW w:w="4311" w:type="dxa"/>
            <w:tcBorders>
              <w:top w:val="single" w:sz="12" w:space="0" w:color="auto"/>
              <w:left w:val="nil"/>
              <w:bottom w:val="nil"/>
              <w:right w:val="nil"/>
            </w:tcBorders>
            <w:noWrap/>
            <w:vAlign w:val="center"/>
          </w:tcPr>
          <w:p w14:paraId="4E575E5D" w14:textId="77777777" w:rsidR="00FB4DB7" w:rsidRPr="00165EAE" w:rsidRDefault="00FB4DB7" w:rsidP="00933606">
            <w:pPr>
              <w:spacing w:after="0" w:line="240" w:lineRule="auto"/>
              <w:rPr>
                <w:rFonts w:ascii="Times New Roman" w:hAnsi="Times New Roman" w:cs="Times New Roman"/>
                <w:b/>
                <w:i/>
                <w:color w:val="000000"/>
                <w:sz w:val="20"/>
                <w:szCs w:val="20"/>
                <w:lang w:eastAsia="en-GB"/>
              </w:rPr>
            </w:pPr>
          </w:p>
        </w:tc>
        <w:tc>
          <w:tcPr>
            <w:tcW w:w="1350" w:type="dxa"/>
            <w:gridSpan w:val="2"/>
            <w:tcBorders>
              <w:top w:val="single" w:sz="12" w:space="0" w:color="auto"/>
              <w:left w:val="nil"/>
              <w:bottom w:val="nil"/>
              <w:right w:val="nil"/>
            </w:tcBorders>
            <w:noWrap/>
            <w:vAlign w:val="center"/>
          </w:tcPr>
          <w:p w14:paraId="08CBFADE" w14:textId="77777777" w:rsidR="00FB4DB7" w:rsidRPr="00CF5E7D" w:rsidRDefault="00FB4DB7" w:rsidP="00933606">
            <w:pPr>
              <w:spacing w:after="0" w:line="240" w:lineRule="auto"/>
              <w:jc w:val="center"/>
              <w:rPr>
                <w:rFonts w:ascii="Times New Roman" w:hAnsi="Times New Roman" w:cs="Times New Roman"/>
                <w:b/>
                <w:color w:val="000000"/>
                <w:sz w:val="20"/>
                <w:szCs w:val="20"/>
                <w:lang w:eastAsia="en-GB"/>
              </w:rPr>
            </w:pPr>
          </w:p>
        </w:tc>
      </w:tr>
      <w:tr w:rsidR="00FB4DB7" w:rsidRPr="00165EAE" w14:paraId="30CD8019" w14:textId="77777777" w:rsidTr="00A040A8">
        <w:trPr>
          <w:trHeight w:hRule="exact" w:val="397"/>
          <w:jc w:val="center"/>
        </w:trPr>
        <w:tc>
          <w:tcPr>
            <w:tcW w:w="4311" w:type="dxa"/>
            <w:tcBorders>
              <w:left w:val="nil"/>
              <w:bottom w:val="nil"/>
              <w:right w:val="nil"/>
            </w:tcBorders>
            <w:noWrap/>
            <w:vAlign w:val="center"/>
          </w:tcPr>
          <w:p w14:paraId="537EDD19" w14:textId="77777777" w:rsidR="00FB4DB7" w:rsidRPr="00165EAE" w:rsidRDefault="00FB4DB7" w:rsidP="00933606">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MFI Action</w:t>
            </w:r>
          </w:p>
        </w:tc>
        <w:tc>
          <w:tcPr>
            <w:tcW w:w="1080" w:type="dxa"/>
            <w:tcBorders>
              <w:left w:val="nil"/>
              <w:bottom w:val="nil"/>
              <w:right w:val="nil"/>
            </w:tcBorders>
            <w:noWrap/>
            <w:vAlign w:val="center"/>
          </w:tcPr>
          <w:p w14:paraId="44F4E824" w14:textId="77777777" w:rsidR="00FB4DB7" w:rsidRPr="00AC72E6" w:rsidRDefault="00FB4DB7" w:rsidP="00933606">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Per cent</w:t>
            </w:r>
          </w:p>
        </w:tc>
        <w:tc>
          <w:tcPr>
            <w:tcW w:w="270" w:type="dxa"/>
            <w:tcBorders>
              <w:left w:val="nil"/>
              <w:bottom w:val="nil"/>
              <w:right w:val="nil"/>
            </w:tcBorders>
            <w:vAlign w:val="center"/>
          </w:tcPr>
          <w:p w14:paraId="027A81AD" w14:textId="77777777" w:rsidR="00FB4DB7" w:rsidRPr="00AC72E6" w:rsidRDefault="00FB4DB7" w:rsidP="00933606">
            <w:pPr>
              <w:spacing w:after="0" w:line="240" w:lineRule="auto"/>
              <w:jc w:val="center"/>
              <w:rPr>
                <w:rFonts w:ascii="Times New Roman" w:hAnsi="Times New Roman" w:cs="Times New Roman"/>
                <w:b/>
                <w:color w:val="000000"/>
                <w:sz w:val="20"/>
                <w:szCs w:val="20"/>
                <w:lang w:eastAsia="en-GB"/>
              </w:rPr>
            </w:pPr>
          </w:p>
        </w:tc>
      </w:tr>
      <w:tr w:rsidR="00FB4DB7" w:rsidRPr="00165EAE" w14:paraId="7514218B" w14:textId="77777777" w:rsidTr="00A040A8">
        <w:trPr>
          <w:trHeight w:hRule="exact" w:val="57"/>
          <w:jc w:val="center"/>
        </w:trPr>
        <w:tc>
          <w:tcPr>
            <w:tcW w:w="4311" w:type="dxa"/>
            <w:tcBorders>
              <w:top w:val="single" w:sz="6" w:space="0" w:color="auto"/>
              <w:left w:val="nil"/>
              <w:bottom w:val="nil"/>
              <w:right w:val="nil"/>
            </w:tcBorders>
            <w:noWrap/>
            <w:vAlign w:val="center"/>
          </w:tcPr>
          <w:p w14:paraId="56B8060A" w14:textId="77777777" w:rsidR="00FB4DB7" w:rsidRPr="00165EAE" w:rsidRDefault="00FB4DB7" w:rsidP="00933606">
            <w:pPr>
              <w:spacing w:after="0" w:line="240" w:lineRule="auto"/>
              <w:rPr>
                <w:rFonts w:ascii="Times New Roman" w:hAnsi="Times New Roman" w:cs="Times New Roman"/>
                <w:b/>
                <w:i/>
                <w:color w:val="000000"/>
                <w:sz w:val="20"/>
                <w:szCs w:val="20"/>
                <w:lang w:eastAsia="en-GB"/>
              </w:rPr>
            </w:pPr>
          </w:p>
        </w:tc>
        <w:tc>
          <w:tcPr>
            <w:tcW w:w="1080" w:type="dxa"/>
            <w:tcBorders>
              <w:top w:val="single" w:sz="6" w:space="0" w:color="auto"/>
              <w:left w:val="nil"/>
              <w:bottom w:val="nil"/>
              <w:right w:val="nil"/>
            </w:tcBorders>
            <w:noWrap/>
            <w:vAlign w:val="center"/>
          </w:tcPr>
          <w:p w14:paraId="6CCC9EFF" w14:textId="77777777" w:rsidR="00FB4DB7" w:rsidRPr="00165EAE" w:rsidRDefault="00FB4DB7" w:rsidP="00933606">
            <w:pPr>
              <w:spacing w:after="0" w:line="240" w:lineRule="auto"/>
              <w:jc w:val="center"/>
              <w:rPr>
                <w:rFonts w:ascii="Times New Roman" w:hAnsi="Times New Roman" w:cs="Times New Roman"/>
                <w:color w:val="000000"/>
                <w:sz w:val="20"/>
                <w:szCs w:val="20"/>
                <w:lang w:eastAsia="en-GB"/>
              </w:rPr>
            </w:pPr>
          </w:p>
        </w:tc>
        <w:tc>
          <w:tcPr>
            <w:tcW w:w="270" w:type="dxa"/>
            <w:tcBorders>
              <w:top w:val="single" w:sz="6" w:space="0" w:color="auto"/>
              <w:left w:val="nil"/>
              <w:bottom w:val="nil"/>
              <w:right w:val="nil"/>
            </w:tcBorders>
            <w:vAlign w:val="center"/>
          </w:tcPr>
          <w:p w14:paraId="00FC9606" w14:textId="77777777" w:rsidR="00FB4DB7" w:rsidRPr="00165EAE" w:rsidRDefault="00FB4DB7" w:rsidP="00933606">
            <w:pPr>
              <w:spacing w:after="0" w:line="240" w:lineRule="auto"/>
              <w:jc w:val="center"/>
              <w:rPr>
                <w:rFonts w:ascii="Times New Roman" w:hAnsi="Times New Roman" w:cs="Times New Roman"/>
                <w:color w:val="000000"/>
                <w:sz w:val="20"/>
                <w:szCs w:val="20"/>
                <w:lang w:eastAsia="en-GB"/>
              </w:rPr>
            </w:pPr>
          </w:p>
        </w:tc>
      </w:tr>
      <w:tr w:rsidR="00FB4DB7" w:rsidRPr="009516FE" w14:paraId="158AF6BA" w14:textId="77777777" w:rsidTr="00A040A8">
        <w:trPr>
          <w:trHeight w:hRule="exact" w:val="284"/>
          <w:jc w:val="center"/>
        </w:trPr>
        <w:tc>
          <w:tcPr>
            <w:tcW w:w="4311" w:type="dxa"/>
            <w:tcBorders>
              <w:top w:val="nil"/>
              <w:left w:val="nil"/>
              <w:bottom w:val="nil"/>
              <w:right w:val="nil"/>
            </w:tcBorders>
            <w:noWrap/>
            <w:vAlign w:val="center"/>
          </w:tcPr>
          <w:p w14:paraId="2057C8A3" w14:textId="77777777" w:rsidR="00FB4DB7" w:rsidRPr="00AD4A8E" w:rsidRDefault="00FB4DB7" w:rsidP="00200530">
            <w:pPr>
              <w:spacing w:after="0"/>
              <w:rPr>
                <w:rFonts w:ascii="Times New Roman" w:hAnsi="Times New Roman" w:cs="Times New Roman"/>
                <w:b/>
                <w:bCs/>
                <w:i/>
                <w:iCs/>
                <w:color w:val="000000"/>
                <w:sz w:val="20"/>
                <w:szCs w:val="20"/>
              </w:rPr>
            </w:pPr>
            <w:r w:rsidRPr="00AD4A8E">
              <w:rPr>
                <w:rFonts w:ascii="Times New Roman" w:hAnsi="Times New Roman" w:cs="Times New Roman"/>
                <w:b/>
                <w:bCs/>
                <w:i/>
                <w:iCs/>
                <w:color w:val="000000"/>
                <w:sz w:val="20"/>
                <w:szCs w:val="20"/>
              </w:rPr>
              <w:t>MFI enforces joint liability</w:t>
            </w:r>
          </w:p>
        </w:tc>
        <w:tc>
          <w:tcPr>
            <w:tcW w:w="1080" w:type="dxa"/>
            <w:tcBorders>
              <w:top w:val="nil"/>
              <w:left w:val="nil"/>
              <w:bottom w:val="nil"/>
              <w:right w:val="nil"/>
            </w:tcBorders>
            <w:noWrap/>
            <w:vAlign w:val="center"/>
          </w:tcPr>
          <w:p w14:paraId="62B8CCE3" w14:textId="77777777" w:rsidR="00FB4DB7" w:rsidRPr="00564C22" w:rsidRDefault="00FB4DB7" w:rsidP="00200530">
            <w:pPr>
              <w:spacing w:after="0"/>
              <w:jc w:val="center"/>
              <w:rPr>
                <w:rFonts w:ascii="Times New Roman" w:hAnsi="Times New Roman" w:cs="Times New Roman"/>
                <w:color w:val="000000"/>
                <w:sz w:val="20"/>
                <w:szCs w:val="20"/>
              </w:rPr>
            </w:pPr>
          </w:p>
        </w:tc>
        <w:tc>
          <w:tcPr>
            <w:tcW w:w="270" w:type="dxa"/>
            <w:tcBorders>
              <w:top w:val="nil"/>
              <w:left w:val="nil"/>
              <w:bottom w:val="nil"/>
              <w:right w:val="nil"/>
            </w:tcBorders>
            <w:vAlign w:val="center"/>
          </w:tcPr>
          <w:p w14:paraId="6698F8BA" w14:textId="77777777" w:rsidR="00FB4DB7" w:rsidRPr="00564C22" w:rsidRDefault="00FB4DB7" w:rsidP="00200530">
            <w:pPr>
              <w:spacing w:after="0"/>
              <w:jc w:val="center"/>
              <w:rPr>
                <w:rFonts w:ascii="Times New Roman" w:hAnsi="Times New Roman" w:cs="Times New Roman"/>
                <w:color w:val="000000"/>
                <w:sz w:val="20"/>
                <w:szCs w:val="20"/>
              </w:rPr>
            </w:pPr>
          </w:p>
        </w:tc>
      </w:tr>
      <w:tr w:rsidR="00FB4DB7" w:rsidRPr="009516FE" w14:paraId="2F6D7A2F" w14:textId="77777777" w:rsidTr="00A040A8">
        <w:trPr>
          <w:trHeight w:hRule="exact" w:val="284"/>
          <w:jc w:val="center"/>
        </w:trPr>
        <w:tc>
          <w:tcPr>
            <w:tcW w:w="4311" w:type="dxa"/>
            <w:tcBorders>
              <w:top w:val="nil"/>
              <w:left w:val="nil"/>
              <w:bottom w:val="nil"/>
              <w:right w:val="nil"/>
            </w:tcBorders>
            <w:noWrap/>
            <w:vAlign w:val="center"/>
          </w:tcPr>
          <w:p w14:paraId="0F27FA6A" w14:textId="77777777" w:rsidR="00FB4DB7" w:rsidRPr="00AD4A8E" w:rsidRDefault="00FB4DB7"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Increased</w:t>
            </w:r>
          </w:p>
        </w:tc>
        <w:tc>
          <w:tcPr>
            <w:tcW w:w="1080" w:type="dxa"/>
            <w:tcBorders>
              <w:top w:val="nil"/>
              <w:left w:val="nil"/>
              <w:bottom w:val="nil"/>
              <w:right w:val="nil"/>
            </w:tcBorders>
            <w:noWrap/>
            <w:vAlign w:val="center"/>
          </w:tcPr>
          <w:p w14:paraId="0BBE7ADE" w14:textId="77777777" w:rsidR="00FB4DB7" w:rsidRPr="00A50AC9" w:rsidRDefault="00FB4DB7"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50AC9">
              <w:rPr>
                <w:rFonts w:ascii="Times New Roman" w:hAnsi="Times New Roman" w:cs="Times New Roman"/>
                <w:color w:val="000000"/>
                <w:sz w:val="20"/>
                <w:szCs w:val="20"/>
              </w:rPr>
              <w:t>2.8</w:t>
            </w:r>
          </w:p>
        </w:tc>
        <w:tc>
          <w:tcPr>
            <w:tcW w:w="270" w:type="dxa"/>
            <w:tcBorders>
              <w:top w:val="nil"/>
              <w:left w:val="nil"/>
              <w:bottom w:val="nil"/>
              <w:right w:val="nil"/>
            </w:tcBorders>
            <w:vAlign w:val="center"/>
          </w:tcPr>
          <w:p w14:paraId="257C5FA1" w14:textId="77777777" w:rsidR="00FB4DB7" w:rsidRPr="00A50AC9" w:rsidRDefault="00FB4DB7" w:rsidP="00200530">
            <w:pPr>
              <w:spacing w:after="0"/>
              <w:jc w:val="center"/>
              <w:rPr>
                <w:rFonts w:ascii="Times New Roman" w:hAnsi="Times New Roman" w:cs="Times New Roman"/>
                <w:color w:val="000000"/>
                <w:sz w:val="20"/>
                <w:szCs w:val="20"/>
              </w:rPr>
            </w:pPr>
          </w:p>
        </w:tc>
      </w:tr>
      <w:tr w:rsidR="00FB4DB7" w:rsidRPr="009516FE" w14:paraId="044116EF" w14:textId="77777777" w:rsidTr="00A040A8">
        <w:trPr>
          <w:trHeight w:hRule="exact" w:val="284"/>
          <w:jc w:val="center"/>
        </w:trPr>
        <w:tc>
          <w:tcPr>
            <w:tcW w:w="4311" w:type="dxa"/>
            <w:tcBorders>
              <w:top w:val="nil"/>
              <w:left w:val="nil"/>
              <w:bottom w:val="nil"/>
              <w:right w:val="nil"/>
            </w:tcBorders>
            <w:noWrap/>
            <w:vAlign w:val="center"/>
          </w:tcPr>
          <w:p w14:paraId="15F5169F" w14:textId="77777777" w:rsidR="00FB4DB7" w:rsidRPr="00AD4A8E" w:rsidRDefault="00FB4DB7"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Same as before</w:t>
            </w:r>
          </w:p>
        </w:tc>
        <w:tc>
          <w:tcPr>
            <w:tcW w:w="1080" w:type="dxa"/>
            <w:tcBorders>
              <w:top w:val="nil"/>
              <w:left w:val="nil"/>
              <w:bottom w:val="nil"/>
              <w:right w:val="nil"/>
            </w:tcBorders>
            <w:noWrap/>
            <w:vAlign w:val="center"/>
          </w:tcPr>
          <w:p w14:paraId="7671986B" w14:textId="77777777" w:rsidR="00FB4DB7" w:rsidRPr="00A50AC9" w:rsidRDefault="00FB4DB7" w:rsidP="00200530">
            <w:pPr>
              <w:spacing w:after="0"/>
              <w:jc w:val="center"/>
              <w:rPr>
                <w:rFonts w:ascii="Times New Roman" w:hAnsi="Times New Roman" w:cs="Times New Roman"/>
                <w:color w:val="000000"/>
                <w:sz w:val="20"/>
                <w:szCs w:val="20"/>
              </w:rPr>
            </w:pPr>
            <w:r w:rsidRPr="00A50AC9">
              <w:rPr>
                <w:rFonts w:ascii="Times New Roman" w:hAnsi="Times New Roman" w:cs="Times New Roman"/>
                <w:color w:val="000000"/>
                <w:sz w:val="20"/>
                <w:szCs w:val="20"/>
              </w:rPr>
              <w:t>32.0</w:t>
            </w:r>
          </w:p>
        </w:tc>
        <w:tc>
          <w:tcPr>
            <w:tcW w:w="270" w:type="dxa"/>
            <w:tcBorders>
              <w:top w:val="nil"/>
              <w:left w:val="nil"/>
              <w:bottom w:val="nil"/>
              <w:right w:val="nil"/>
            </w:tcBorders>
            <w:vAlign w:val="center"/>
          </w:tcPr>
          <w:p w14:paraId="7EF125B9" w14:textId="77777777" w:rsidR="00FB4DB7" w:rsidRPr="00A50AC9" w:rsidRDefault="00FB4DB7" w:rsidP="00200530">
            <w:pPr>
              <w:spacing w:after="0"/>
              <w:jc w:val="center"/>
              <w:rPr>
                <w:rFonts w:ascii="Times New Roman" w:hAnsi="Times New Roman" w:cs="Times New Roman"/>
                <w:color w:val="000000"/>
                <w:sz w:val="20"/>
                <w:szCs w:val="20"/>
              </w:rPr>
            </w:pPr>
          </w:p>
        </w:tc>
      </w:tr>
      <w:tr w:rsidR="00FB4DB7" w:rsidRPr="009516FE" w14:paraId="7329C1C2" w14:textId="77777777" w:rsidTr="00A040A8">
        <w:trPr>
          <w:trHeight w:hRule="exact" w:val="284"/>
          <w:jc w:val="center"/>
        </w:trPr>
        <w:tc>
          <w:tcPr>
            <w:tcW w:w="4311" w:type="dxa"/>
            <w:tcBorders>
              <w:top w:val="nil"/>
              <w:left w:val="nil"/>
              <w:bottom w:val="nil"/>
              <w:right w:val="nil"/>
            </w:tcBorders>
            <w:noWrap/>
            <w:vAlign w:val="center"/>
          </w:tcPr>
          <w:p w14:paraId="50197184" w14:textId="77777777" w:rsidR="00FB4DB7" w:rsidRPr="00AD4A8E" w:rsidRDefault="00FB4DB7"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Decreased</w:t>
            </w:r>
          </w:p>
        </w:tc>
        <w:tc>
          <w:tcPr>
            <w:tcW w:w="1080" w:type="dxa"/>
            <w:tcBorders>
              <w:top w:val="nil"/>
              <w:left w:val="nil"/>
              <w:bottom w:val="nil"/>
              <w:right w:val="nil"/>
            </w:tcBorders>
            <w:noWrap/>
            <w:vAlign w:val="center"/>
          </w:tcPr>
          <w:p w14:paraId="7B24B29C" w14:textId="77777777" w:rsidR="00FB4DB7" w:rsidRPr="00A50AC9" w:rsidRDefault="00FB4DB7" w:rsidP="00200530">
            <w:pPr>
              <w:spacing w:after="0"/>
              <w:jc w:val="center"/>
              <w:rPr>
                <w:rFonts w:ascii="Times New Roman" w:hAnsi="Times New Roman" w:cs="Times New Roman"/>
                <w:color w:val="000000"/>
                <w:sz w:val="20"/>
                <w:szCs w:val="20"/>
              </w:rPr>
            </w:pPr>
            <w:r w:rsidRPr="00A50AC9">
              <w:rPr>
                <w:rFonts w:ascii="Times New Roman" w:hAnsi="Times New Roman" w:cs="Times New Roman"/>
                <w:color w:val="000000"/>
                <w:sz w:val="20"/>
                <w:szCs w:val="20"/>
              </w:rPr>
              <w:t>65.2</w:t>
            </w:r>
          </w:p>
        </w:tc>
        <w:tc>
          <w:tcPr>
            <w:tcW w:w="270" w:type="dxa"/>
            <w:tcBorders>
              <w:top w:val="nil"/>
              <w:left w:val="nil"/>
              <w:bottom w:val="nil"/>
              <w:right w:val="nil"/>
            </w:tcBorders>
            <w:vAlign w:val="center"/>
          </w:tcPr>
          <w:p w14:paraId="49E50CD2" w14:textId="77777777" w:rsidR="00FB4DB7" w:rsidRPr="00A50AC9" w:rsidRDefault="00FB4DB7" w:rsidP="00200530">
            <w:pPr>
              <w:spacing w:after="0"/>
              <w:jc w:val="center"/>
              <w:rPr>
                <w:rFonts w:ascii="Times New Roman" w:hAnsi="Times New Roman" w:cs="Times New Roman"/>
                <w:color w:val="000000"/>
                <w:sz w:val="20"/>
                <w:szCs w:val="20"/>
              </w:rPr>
            </w:pPr>
          </w:p>
        </w:tc>
      </w:tr>
      <w:tr w:rsidR="00FB4DB7" w:rsidRPr="009516FE" w14:paraId="1FA72978" w14:textId="77777777" w:rsidTr="00A040A8">
        <w:trPr>
          <w:trHeight w:hRule="exact" w:val="284"/>
          <w:jc w:val="center"/>
        </w:trPr>
        <w:tc>
          <w:tcPr>
            <w:tcW w:w="4311" w:type="dxa"/>
            <w:tcBorders>
              <w:top w:val="nil"/>
              <w:left w:val="nil"/>
              <w:bottom w:val="nil"/>
              <w:right w:val="nil"/>
            </w:tcBorders>
            <w:noWrap/>
            <w:vAlign w:val="center"/>
          </w:tcPr>
          <w:p w14:paraId="23FB17C7" w14:textId="77777777" w:rsidR="00FB4DB7" w:rsidRPr="00AD4A8E" w:rsidRDefault="00FB4DB7" w:rsidP="00200530">
            <w:pPr>
              <w:spacing w:after="0"/>
              <w:rPr>
                <w:rFonts w:ascii="Times New Roman" w:hAnsi="Times New Roman" w:cs="Times New Roman"/>
                <w:b/>
                <w:bCs/>
                <w:i/>
                <w:iCs/>
                <w:color w:val="000000"/>
                <w:sz w:val="20"/>
                <w:szCs w:val="20"/>
              </w:rPr>
            </w:pPr>
            <w:r w:rsidRPr="00AD4A8E">
              <w:rPr>
                <w:rFonts w:ascii="Times New Roman" w:hAnsi="Times New Roman" w:cs="Times New Roman"/>
                <w:b/>
                <w:bCs/>
                <w:i/>
                <w:iCs/>
                <w:color w:val="000000"/>
                <w:sz w:val="20"/>
                <w:szCs w:val="20"/>
              </w:rPr>
              <w:t>MFI threatens other members to cut off loans</w:t>
            </w:r>
          </w:p>
        </w:tc>
        <w:tc>
          <w:tcPr>
            <w:tcW w:w="1080" w:type="dxa"/>
            <w:tcBorders>
              <w:top w:val="nil"/>
              <w:left w:val="nil"/>
              <w:bottom w:val="nil"/>
              <w:right w:val="nil"/>
            </w:tcBorders>
            <w:noWrap/>
            <w:vAlign w:val="center"/>
          </w:tcPr>
          <w:p w14:paraId="72CC0123" w14:textId="77777777" w:rsidR="00FB4DB7" w:rsidRPr="00A50AC9" w:rsidRDefault="00FB4DB7" w:rsidP="00200530">
            <w:pPr>
              <w:spacing w:after="0"/>
              <w:jc w:val="center"/>
              <w:rPr>
                <w:rFonts w:ascii="Times New Roman" w:hAnsi="Times New Roman" w:cs="Times New Roman"/>
                <w:color w:val="000000"/>
                <w:sz w:val="20"/>
                <w:szCs w:val="20"/>
              </w:rPr>
            </w:pPr>
          </w:p>
        </w:tc>
        <w:tc>
          <w:tcPr>
            <w:tcW w:w="270" w:type="dxa"/>
            <w:tcBorders>
              <w:top w:val="nil"/>
              <w:left w:val="nil"/>
              <w:bottom w:val="nil"/>
              <w:right w:val="nil"/>
            </w:tcBorders>
            <w:vAlign w:val="center"/>
          </w:tcPr>
          <w:p w14:paraId="17547F5F" w14:textId="77777777" w:rsidR="00FB4DB7" w:rsidRPr="00A50AC9" w:rsidRDefault="00FB4DB7" w:rsidP="00200530">
            <w:pPr>
              <w:spacing w:after="0"/>
              <w:jc w:val="center"/>
              <w:rPr>
                <w:rFonts w:ascii="Times New Roman" w:hAnsi="Times New Roman" w:cs="Times New Roman"/>
                <w:color w:val="000000"/>
                <w:sz w:val="20"/>
                <w:szCs w:val="20"/>
              </w:rPr>
            </w:pPr>
          </w:p>
        </w:tc>
      </w:tr>
      <w:tr w:rsidR="00FB4DB7" w:rsidRPr="009516FE" w14:paraId="0AFDDCD2" w14:textId="77777777" w:rsidTr="00A040A8">
        <w:trPr>
          <w:trHeight w:hRule="exact" w:val="284"/>
          <w:jc w:val="center"/>
        </w:trPr>
        <w:tc>
          <w:tcPr>
            <w:tcW w:w="4311" w:type="dxa"/>
            <w:tcBorders>
              <w:top w:val="nil"/>
              <w:left w:val="nil"/>
              <w:bottom w:val="nil"/>
              <w:right w:val="nil"/>
            </w:tcBorders>
            <w:noWrap/>
            <w:vAlign w:val="center"/>
          </w:tcPr>
          <w:p w14:paraId="6AEE9EC8" w14:textId="77777777" w:rsidR="00FB4DB7" w:rsidRPr="00AD4A8E" w:rsidRDefault="00FB4DB7"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Increased</w:t>
            </w:r>
          </w:p>
        </w:tc>
        <w:tc>
          <w:tcPr>
            <w:tcW w:w="1080" w:type="dxa"/>
            <w:tcBorders>
              <w:top w:val="nil"/>
              <w:left w:val="nil"/>
              <w:bottom w:val="nil"/>
              <w:right w:val="nil"/>
            </w:tcBorders>
            <w:noWrap/>
            <w:vAlign w:val="center"/>
          </w:tcPr>
          <w:p w14:paraId="5F4E55B7" w14:textId="77777777" w:rsidR="00FB4DB7" w:rsidRPr="00A50AC9" w:rsidRDefault="00FB4DB7"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50AC9">
              <w:rPr>
                <w:rFonts w:ascii="Times New Roman" w:hAnsi="Times New Roman" w:cs="Times New Roman"/>
                <w:color w:val="000000"/>
                <w:sz w:val="20"/>
                <w:szCs w:val="20"/>
              </w:rPr>
              <w:t>2.8</w:t>
            </w:r>
          </w:p>
        </w:tc>
        <w:tc>
          <w:tcPr>
            <w:tcW w:w="270" w:type="dxa"/>
            <w:tcBorders>
              <w:top w:val="nil"/>
              <w:left w:val="nil"/>
              <w:bottom w:val="nil"/>
              <w:right w:val="nil"/>
            </w:tcBorders>
            <w:vAlign w:val="center"/>
          </w:tcPr>
          <w:p w14:paraId="5B3B3F72" w14:textId="77777777" w:rsidR="00FB4DB7" w:rsidRPr="00A50AC9" w:rsidRDefault="00FB4DB7" w:rsidP="00200530">
            <w:pPr>
              <w:spacing w:after="0"/>
              <w:jc w:val="center"/>
              <w:rPr>
                <w:rFonts w:ascii="Times New Roman" w:hAnsi="Times New Roman" w:cs="Times New Roman"/>
                <w:color w:val="000000"/>
                <w:sz w:val="20"/>
                <w:szCs w:val="20"/>
              </w:rPr>
            </w:pPr>
          </w:p>
        </w:tc>
      </w:tr>
      <w:tr w:rsidR="00FB4DB7" w:rsidRPr="009516FE" w14:paraId="605BBBCA" w14:textId="77777777" w:rsidTr="00A040A8">
        <w:trPr>
          <w:trHeight w:hRule="exact" w:val="284"/>
          <w:jc w:val="center"/>
        </w:trPr>
        <w:tc>
          <w:tcPr>
            <w:tcW w:w="4311" w:type="dxa"/>
            <w:tcBorders>
              <w:top w:val="nil"/>
              <w:left w:val="nil"/>
              <w:bottom w:val="nil"/>
              <w:right w:val="nil"/>
            </w:tcBorders>
            <w:noWrap/>
            <w:vAlign w:val="center"/>
          </w:tcPr>
          <w:p w14:paraId="480D270D" w14:textId="77777777" w:rsidR="00FB4DB7" w:rsidRPr="00AD4A8E" w:rsidRDefault="00FB4DB7"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Same as before</w:t>
            </w:r>
          </w:p>
        </w:tc>
        <w:tc>
          <w:tcPr>
            <w:tcW w:w="1080" w:type="dxa"/>
            <w:tcBorders>
              <w:top w:val="nil"/>
              <w:left w:val="nil"/>
              <w:bottom w:val="nil"/>
              <w:right w:val="nil"/>
            </w:tcBorders>
            <w:noWrap/>
            <w:vAlign w:val="center"/>
          </w:tcPr>
          <w:p w14:paraId="3B9FF17E" w14:textId="77777777" w:rsidR="00FB4DB7" w:rsidRPr="00A50AC9" w:rsidRDefault="00FB4DB7" w:rsidP="00200530">
            <w:pPr>
              <w:spacing w:after="0"/>
              <w:jc w:val="center"/>
              <w:rPr>
                <w:rFonts w:ascii="Times New Roman" w:hAnsi="Times New Roman" w:cs="Times New Roman"/>
                <w:color w:val="000000"/>
                <w:sz w:val="20"/>
                <w:szCs w:val="20"/>
              </w:rPr>
            </w:pPr>
            <w:r w:rsidRPr="00A50AC9">
              <w:rPr>
                <w:rFonts w:ascii="Times New Roman" w:hAnsi="Times New Roman" w:cs="Times New Roman"/>
                <w:color w:val="000000"/>
                <w:sz w:val="20"/>
                <w:szCs w:val="20"/>
              </w:rPr>
              <w:t>21.2</w:t>
            </w:r>
          </w:p>
        </w:tc>
        <w:tc>
          <w:tcPr>
            <w:tcW w:w="270" w:type="dxa"/>
            <w:tcBorders>
              <w:top w:val="nil"/>
              <w:left w:val="nil"/>
              <w:bottom w:val="nil"/>
              <w:right w:val="nil"/>
            </w:tcBorders>
            <w:vAlign w:val="center"/>
          </w:tcPr>
          <w:p w14:paraId="02004B77" w14:textId="77777777" w:rsidR="00FB4DB7" w:rsidRPr="00A50AC9" w:rsidRDefault="00FB4DB7" w:rsidP="00200530">
            <w:pPr>
              <w:spacing w:after="0"/>
              <w:jc w:val="center"/>
              <w:rPr>
                <w:rFonts w:ascii="Times New Roman" w:hAnsi="Times New Roman" w:cs="Times New Roman"/>
                <w:color w:val="000000"/>
                <w:sz w:val="20"/>
                <w:szCs w:val="20"/>
              </w:rPr>
            </w:pPr>
          </w:p>
        </w:tc>
      </w:tr>
      <w:tr w:rsidR="00FB4DB7" w:rsidRPr="009516FE" w14:paraId="2247653C" w14:textId="77777777" w:rsidTr="00A040A8">
        <w:trPr>
          <w:trHeight w:hRule="exact" w:val="284"/>
          <w:jc w:val="center"/>
        </w:trPr>
        <w:tc>
          <w:tcPr>
            <w:tcW w:w="4311" w:type="dxa"/>
            <w:tcBorders>
              <w:top w:val="nil"/>
              <w:left w:val="nil"/>
              <w:bottom w:val="nil"/>
              <w:right w:val="nil"/>
            </w:tcBorders>
            <w:noWrap/>
            <w:vAlign w:val="center"/>
          </w:tcPr>
          <w:p w14:paraId="3A4030FE" w14:textId="77777777" w:rsidR="00FB4DB7" w:rsidRPr="00AD4A8E" w:rsidRDefault="00FB4DB7"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Decreased</w:t>
            </w:r>
          </w:p>
        </w:tc>
        <w:tc>
          <w:tcPr>
            <w:tcW w:w="1080" w:type="dxa"/>
            <w:tcBorders>
              <w:top w:val="nil"/>
              <w:left w:val="nil"/>
              <w:bottom w:val="nil"/>
              <w:right w:val="nil"/>
            </w:tcBorders>
            <w:noWrap/>
            <w:vAlign w:val="center"/>
          </w:tcPr>
          <w:p w14:paraId="4BA44D60" w14:textId="77777777" w:rsidR="00FB4DB7" w:rsidRPr="00A50AC9" w:rsidRDefault="00FB4DB7" w:rsidP="00200530">
            <w:pPr>
              <w:spacing w:after="0"/>
              <w:jc w:val="center"/>
              <w:rPr>
                <w:rFonts w:ascii="Times New Roman" w:hAnsi="Times New Roman" w:cs="Times New Roman"/>
                <w:color w:val="000000"/>
                <w:sz w:val="20"/>
                <w:szCs w:val="20"/>
              </w:rPr>
            </w:pPr>
            <w:r w:rsidRPr="00A50AC9">
              <w:rPr>
                <w:rFonts w:ascii="Times New Roman" w:hAnsi="Times New Roman" w:cs="Times New Roman"/>
                <w:color w:val="000000"/>
                <w:sz w:val="20"/>
                <w:szCs w:val="20"/>
              </w:rPr>
              <w:t>76.0</w:t>
            </w:r>
          </w:p>
        </w:tc>
        <w:tc>
          <w:tcPr>
            <w:tcW w:w="270" w:type="dxa"/>
            <w:tcBorders>
              <w:top w:val="nil"/>
              <w:left w:val="nil"/>
              <w:bottom w:val="nil"/>
              <w:right w:val="nil"/>
            </w:tcBorders>
            <w:vAlign w:val="center"/>
          </w:tcPr>
          <w:p w14:paraId="79393230" w14:textId="77777777" w:rsidR="00FB4DB7" w:rsidRPr="00A50AC9" w:rsidRDefault="00FB4DB7" w:rsidP="00200530">
            <w:pPr>
              <w:spacing w:after="0"/>
              <w:jc w:val="center"/>
              <w:rPr>
                <w:rFonts w:ascii="Times New Roman" w:hAnsi="Times New Roman" w:cs="Times New Roman"/>
                <w:color w:val="000000"/>
                <w:sz w:val="20"/>
                <w:szCs w:val="20"/>
              </w:rPr>
            </w:pPr>
          </w:p>
        </w:tc>
      </w:tr>
      <w:tr w:rsidR="00FB4DB7" w:rsidRPr="009516FE" w14:paraId="4CAD1B06" w14:textId="77777777" w:rsidTr="00A040A8">
        <w:trPr>
          <w:trHeight w:hRule="exact" w:val="284"/>
          <w:jc w:val="center"/>
        </w:trPr>
        <w:tc>
          <w:tcPr>
            <w:tcW w:w="4311" w:type="dxa"/>
            <w:tcBorders>
              <w:top w:val="nil"/>
              <w:left w:val="nil"/>
              <w:bottom w:val="nil"/>
              <w:right w:val="nil"/>
            </w:tcBorders>
            <w:noWrap/>
            <w:vAlign w:val="center"/>
          </w:tcPr>
          <w:p w14:paraId="280363C6" w14:textId="77777777" w:rsidR="00FB4DB7" w:rsidRPr="00AD4A8E" w:rsidRDefault="00FB4DB7" w:rsidP="00200530">
            <w:pPr>
              <w:spacing w:after="0"/>
              <w:rPr>
                <w:rFonts w:ascii="Times New Roman" w:hAnsi="Times New Roman" w:cs="Times New Roman"/>
                <w:b/>
                <w:bCs/>
                <w:i/>
                <w:iCs/>
                <w:color w:val="000000"/>
                <w:sz w:val="20"/>
                <w:szCs w:val="20"/>
              </w:rPr>
            </w:pPr>
            <w:r w:rsidRPr="00AD4A8E">
              <w:rPr>
                <w:rFonts w:ascii="Times New Roman" w:hAnsi="Times New Roman" w:cs="Times New Roman"/>
                <w:b/>
                <w:bCs/>
                <w:i/>
                <w:iCs/>
                <w:color w:val="000000"/>
                <w:sz w:val="20"/>
                <w:szCs w:val="20"/>
              </w:rPr>
              <w:t>MFI cuts off loans to other members</w:t>
            </w:r>
          </w:p>
        </w:tc>
        <w:tc>
          <w:tcPr>
            <w:tcW w:w="1080" w:type="dxa"/>
            <w:tcBorders>
              <w:top w:val="nil"/>
              <w:left w:val="nil"/>
              <w:bottom w:val="nil"/>
              <w:right w:val="nil"/>
            </w:tcBorders>
            <w:noWrap/>
            <w:vAlign w:val="center"/>
          </w:tcPr>
          <w:p w14:paraId="25176684" w14:textId="77777777" w:rsidR="00FB4DB7" w:rsidRPr="00A50AC9" w:rsidRDefault="00FB4DB7" w:rsidP="00200530">
            <w:pPr>
              <w:spacing w:after="0"/>
              <w:jc w:val="center"/>
              <w:rPr>
                <w:rFonts w:ascii="Times New Roman" w:hAnsi="Times New Roman" w:cs="Times New Roman"/>
                <w:color w:val="000000"/>
                <w:sz w:val="20"/>
                <w:szCs w:val="20"/>
              </w:rPr>
            </w:pPr>
          </w:p>
        </w:tc>
        <w:tc>
          <w:tcPr>
            <w:tcW w:w="270" w:type="dxa"/>
            <w:tcBorders>
              <w:top w:val="nil"/>
              <w:left w:val="nil"/>
              <w:bottom w:val="nil"/>
              <w:right w:val="nil"/>
            </w:tcBorders>
            <w:vAlign w:val="center"/>
          </w:tcPr>
          <w:p w14:paraId="0DC4A9A7" w14:textId="77777777" w:rsidR="00FB4DB7" w:rsidRPr="00A50AC9" w:rsidRDefault="00FB4DB7" w:rsidP="00200530">
            <w:pPr>
              <w:spacing w:after="0"/>
              <w:jc w:val="center"/>
              <w:rPr>
                <w:rFonts w:ascii="Times New Roman" w:hAnsi="Times New Roman" w:cs="Times New Roman"/>
                <w:color w:val="000000"/>
                <w:sz w:val="20"/>
                <w:szCs w:val="20"/>
              </w:rPr>
            </w:pPr>
          </w:p>
        </w:tc>
      </w:tr>
      <w:tr w:rsidR="00FB4DB7" w:rsidRPr="009516FE" w14:paraId="63C4599C" w14:textId="77777777" w:rsidTr="00A040A8">
        <w:trPr>
          <w:trHeight w:hRule="exact" w:val="284"/>
          <w:jc w:val="center"/>
        </w:trPr>
        <w:tc>
          <w:tcPr>
            <w:tcW w:w="4311" w:type="dxa"/>
            <w:tcBorders>
              <w:top w:val="nil"/>
              <w:left w:val="nil"/>
              <w:bottom w:val="nil"/>
              <w:right w:val="nil"/>
            </w:tcBorders>
            <w:noWrap/>
            <w:vAlign w:val="center"/>
          </w:tcPr>
          <w:p w14:paraId="27F2873A" w14:textId="77777777" w:rsidR="00FB4DB7" w:rsidRPr="00AD4A8E" w:rsidRDefault="00FB4DB7"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Increased</w:t>
            </w:r>
          </w:p>
        </w:tc>
        <w:tc>
          <w:tcPr>
            <w:tcW w:w="1080" w:type="dxa"/>
            <w:tcBorders>
              <w:top w:val="nil"/>
              <w:left w:val="nil"/>
              <w:bottom w:val="nil"/>
              <w:right w:val="nil"/>
            </w:tcBorders>
            <w:noWrap/>
            <w:vAlign w:val="center"/>
          </w:tcPr>
          <w:p w14:paraId="1E3A91F1" w14:textId="77777777" w:rsidR="00FB4DB7" w:rsidRPr="00A50AC9" w:rsidRDefault="00FB4DB7" w:rsidP="0020053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50AC9">
              <w:rPr>
                <w:rFonts w:ascii="Times New Roman" w:hAnsi="Times New Roman" w:cs="Times New Roman"/>
                <w:color w:val="000000"/>
                <w:sz w:val="20"/>
                <w:szCs w:val="20"/>
              </w:rPr>
              <w:t>1.4</w:t>
            </w:r>
          </w:p>
        </w:tc>
        <w:tc>
          <w:tcPr>
            <w:tcW w:w="270" w:type="dxa"/>
            <w:tcBorders>
              <w:top w:val="nil"/>
              <w:left w:val="nil"/>
              <w:bottom w:val="nil"/>
              <w:right w:val="nil"/>
            </w:tcBorders>
            <w:vAlign w:val="center"/>
          </w:tcPr>
          <w:p w14:paraId="47FD842C" w14:textId="77777777" w:rsidR="00FB4DB7" w:rsidRPr="00A50AC9" w:rsidRDefault="00FB4DB7" w:rsidP="00200530">
            <w:pPr>
              <w:spacing w:after="0"/>
              <w:jc w:val="center"/>
              <w:rPr>
                <w:rFonts w:ascii="Times New Roman" w:hAnsi="Times New Roman" w:cs="Times New Roman"/>
                <w:color w:val="000000"/>
                <w:sz w:val="20"/>
                <w:szCs w:val="20"/>
              </w:rPr>
            </w:pPr>
          </w:p>
        </w:tc>
      </w:tr>
      <w:tr w:rsidR="00FB4DB7" w:rsidRPr="009516FE" w14:paraId="4C1FF38E" w14:textId="77777777" w:rsidTr="00A040A8">
        <w:trPr>
          <w:trHeight w:hRule="exact" w:val="284"/>
          <w:jc w:val="center"/>
        </w:trPr>
        <w:tc>
          <w:tcPr>
            <w:tcW w:w="4311" w:type="dxa"/>
            <w:tcBorders>
              <w:top w:val="nil"/>
              <w:left w:val="nil"/>
              <w:bottom w:val="nil"/>
              <w:right w:val="nil"/>
            </w:tcBorders>
            <w:noWrap/>
            <w:vAlign w:val="center"/>
          </w:tcPr>
          <w:p w14:paraId="7EAE9667" w14:textId="77777777" w:rsidR="00FB4DB7" w:rsidRPr="00AD4A8E" w:rsidRDefault="00FB4DB7"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Same as before</w:t>
            </w:r>
          </w:p>
        </w:tc>
        <w:tc>
          <w:tcPr>
            <w:tcW w:w="1080" w:type="dxa"/>
            <w:tcBorders>
              <w:top w:val="nil"/>
              <w:left w:val="nil"/>
              <w:bottom w:val="nil"/>
              <w:right w:val="nil"/>
            </w:tcBorders>
            <w:noWrap/>
            <w:vAlign w:val="center"/>
          </w:tcPr>
          <w:p w14:paraId="0ACCDA5E" w14:textId="77777777" w:rsidR="00FB4DB7" w:rsidRPr="00A50AC9" w:rsidRDefault="00FB4DB7" w:rsidP="00200530">
            <w:pPr>
              <w:spacing w:after="0"/>
              <w:jc w:val="center"/>
              <w:rPr>
                <w:rFonts w:ascii="Times New Roman" w:hAnsi="Times New Roman" w:cs="Times New Roman"/>
                <w:color w:val="000000"/>
                <w:sz w:val="20"/>
                <w:szCs w:val="20"/>
              </w:rPr>
            </w:pPr>
            <w:r w:rsidRPr="00A50AC9">
              <w:rPr>
                <w:rFonts w:ascii="Times New Roman" w:hAnsi="Times New Roman" w:cs="Times New Roman"/>
                <w:color w:val="000000"/>
                <w:sz w:val="20"/>
                <w:szCs w:val="20"/>
              </w:rPr>
              <w:t>24.4</w:t>
            </w:r>
          </w:p>
        </w:tc>
        <w:tc>
          <w:tcPr>
            <w:tcW w:w="270" w:type="dxa"/>
            <w:tcBorders>
              <w:top w:val="nil"/>
              <w:left w:val="nil"/>
              <w:bottom w:val="nil"/>
              <w:right w:val="nil"/>
            </w:tcBorders>
            <w:vAlign w:val="center"/>
          </w:tcPr>
          <w:p w14:paraId="6FE1FFD1" w14:textId="77777777" w:rsidR="00FB4DB7" w:rsidRPr="00A50AC9" w:rsidRDefault="00FB4DB7" w:rsidP="00200530">
            <w:pPr>
              <w:spacing w:after="0"/>
              <w:jc w:val="center"/>
              <w:rPr>
                <w:rFonts w:ascii="Times New Roman" w:hAnsi="Times New Roman" w:cs="Times New Roman"/>
                <w:color w:val="000000"/>
                <w:sz w:val="20"/>
                <w:szCs w:val="20"/>
              </w:rPr>
            </w:pPr>
          </w:p>
        </w:tc>
      </w:tr>
      <w:tr w:rsidR="00FB4DB7" w:rsidRPr="009516FE" w14:paraId="6A12B6CC" w14:textId="77777777" w:rsidTr="00A040A8">
        <w:trPr>
          <w:trHeight w:hRule="exact" w:val="284"/>
          <w:jc w:val="center"/>
        </w:trPr>
        <w:tc>
          <w:tcPr>
            <w:tcW w:w="4311" w:type="dxa"/>
            <w:tcBorders>
              <w:top w:val="nil"/>
              <w:left w:val="nil"/>
              <w:bottom w:val="nil"/>
              <w:right w:val="nil"/>
            </w:tcBorders>
            <w:noWrap/>
            <w:vAlign w:val="center"/>
          </w:tcPr>
          <w:p w14:paraId="00CF6788" w14:textId="77777777" w:rsidR="00FB4DB7" w:rsidRPr="00AD4A8E" w:rsidRDefault="00FB4DB7"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Decreased</w:t>
            </w:r>
          </w:p>
        </w:tc>
        <w:tc>
          <w:tcPr>
            <w:tcW w:w="1080" w:type="dxa"/>
            <w:tcBorders>
              <w:top w:val="nil"/>
              <w:left w:val="nil"/>
              <w:bottom w:val="nil"/>
              <w:right w:val="nil"/>
            </w:tcBorders>
            <w:noWrap/>
            <w:vAlign w:val="center"/>
          </w:tcPr>
          <w:p w14:paraId="2FC370D3" w14:textId="77777777" w:rsidR="00FB4DB7" w:rsidRPr="00A50AC9" w:rsidRDefault="00FB4DB7" w:rsidP="00200530">
            <w:pPr>
              <w:spacing w:after="0"/>
              <w:jc w:val="center"/>
              <w:rPr>
                <w:rFonts w:ascii="Times New Roman" w:hAnsi="Times New Roman" w:cs="Times New Roman"/>
                <w:color w:val="000000"/>
                <w:sz w:val="20"/>
                <w:szCs w:val="20"/>
              </w:rPr>
            </w:pPr>
            <w:r w:rsidRPr="00A50AC9">
              <w:rPr>
                <w:rFonts w:ascii="Times New Roman" w:hAnsi="Times New Roman" w:cs="Times New Roman"/>
                <w:color w:val="000000"/>
                <w:sz w:val="20"/>
                <w:szCs w:val="20"/>
              </w:rPr>
              <w:t>74.2</w:t>
            </w:r>
          </w:p>
        </w:tc>
        <w:tc>
          <w:tcPr>
            <w:tcW w:w="270" w:type="dxa"/>
            <w:tcBorders>
              <w:top w:val="nil"/>
              <w:left w:val="nil"/>
              <w:bottom w:val="nil"/>
              <w:right w:val="nil"/>
            </w:tcBorders>
            <w:vAlign w:val="center"/>
          </w:tcPr>
          <w:p w14:paraId="77CC0CC4" w14:textId="77777777" w:rsidR="00FB4DB7" w:rsidRPr="00A50AC9" w:rsidRDefault="00FB4DB7" w:rsidP="00200530">
            <w:pPr>
              <w:spacing w:after="0"/>
              <w:jc w:val="center"/>
              <w:rPr>
                <w:rFonts w:ascii="Times New Roman" w:hAnsi="Times New Roman" w:cs="Times New Roman"/>
                <w:color w:val="000000"/>
                <w:sz w:val="20"/>
                <w:szCs w:val="20"/>
              </w:rPr>
            </w:pPr>
          </w:p>
        </w:tc>
      </w:tr>
      <w:tr w:rsidR="00FB4DB7" w:rsidRPr="009516FE" w14:paraId="4E0E5141" w14:textId="77777777" w:rsidTr="00A040A8">
        <w:trPr>
          <w:trHeight w:hRule="exact" w:val="57"/>
          <w:jc w:val="center"/>
        </w:trPr>
        <w:tc>
          <w:tcPr>
            <w:tcW w:w="4311" w:type="dxa"/>
            <w:tcBorders>
              <w:top w:val="nil"/>
              <w:left w:val="nil"/>
              <w:bottom w:val="single" w:sz="12" w:space="0" w:color="auto"/>
              <w:right w:val="nil"/>
            </w:tcBorders>
            <w:noWrap/>
            <w:vAlign w:val="center"/>
          </w:tcPr>
          <w:p w14:paraId="6AFB8E71" w14:textId="77777777" w:rsidR="00FB4DB7" w:rsidRPr="009516FE" w:rsidRDefault="00FB4DB7" w:rsidP="00933606">
            <w:pPr>
              <w:spacing w:after="0" w:line="240" w:lineRule="auto"/>
              <w:rPr>
                <w:rFonts w:ascii="Times New Roman" w:hAnsi="Times New Roman" w:cs="Times New Roman"/>
                <w:b/>
                <w:color w:val="000000"/>
                <w:sz w:val="20"/>
                <w:szCs w:val="20"/>
              </w:rPr>
            </w:pPr>
          </w:p>
        </w:tc>
        <w:tc>
          <w:tcPr>
            <w:tcW w:w="1080" w:type="dxa"/>
            <w:tcBorders>
              <w:top w:val="nil"/>
              <w:left w:val="nil"/>
              <w:bottom w:val="single" w:sz="12" w:space="0" w:color="auto"/>
              <w:right w:val="nil"/>
            </w:tcBorders>
            <w:noWrap/>
            <w:vAlign w:val="center"/>
          </w:tcPr>
          <w:p w14:paraId="4F947930" w14:textId="77777777" w:rsidR="00FB4DB7" w:rsidRPr="009516FE" w:rsidRDefault="00FB4DB7" w:rsidP="00933606">
            <w:pPr>
              <w:spacing w:after="0" w:line="240" w:lineRule="auto"/>
              <w:jc w:val="center"/>
              <w:rPr>
                <w:rFonts w:ascii="Times New Roman" w:hAnsi="Times New Roman" w:cs="Times New Roman"/>
                <w:b/>
                <w:color w:val="000000"/>
                <w:sz w:val="20"/>
                <w:szCs w:val="20"/>
              </w:rPr>
            </w:pPr>
          </w:p>
        </w:tc>
        <w:tc>
          <w:tcPr>
            <w:tcW w:w="270" w:type="dxa"/>
            <w:tcBorders>
              <w:top w:val="nil"/>
              <w:left w:val="nil"/>
              <w:bottom w:val="single" w:sz="12" w:space="0" w:color="auto"/>
              <w:right w:val="nil"/>
            </w:tcBorders>
            <w:vAlign w:val="center"/>
          </w:tcPr>
          <w:p w14:paraId="0DFA1543" w14:textId="77777777" w:rsidR="00FB4DB7" w:rsidRPr="009516FE" w:rsidRDefault="00FB4DB7" w:rsidP="00933606">
            <w:pPr>
              <w:spacing w:after="0" w:line="240" w:lineRule="auto"/>
              <w:jc w:val="center"/>
              <w:rPr>
                <w:rFonts w:ascii="Times New Roman" w:hAnsi="Times New Roman" w:cs="Times New Roman"/>
                <w:b/>
                <w:color w:val="000000"/>
                <w:sz w:val="20"/>
                <w:szCs w:val="20"/>
              </w:rPr>
            </w:pPr>
          </w:p>
        </w:tc>
      </w:tr>
    </w:tbl>
    <w:p w14:paraId="16500102" w14:textId="77777777" w:rsidR="00A040A8" w:rsidRDefault="00A040A8" w:rsidP="00A040A8">
      <w:pPr>
        <w:spacing w:before="60" w:after="0" w:line="240" w:lineRule="auto"/>
        <w:ind w:left="1985" w:right="1985"/>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16436DC4" w14:textId="77777777" w:rsidR="00440211" w:rsidRDefault="00440211" w:rsidP="00F41CCF">
      <w:pPr>
        <w:spacing w:after="120" w:line="300" w:lineRule="auto"/>
        <w:jc w:val="both"/>
        <w:rPr>
          <w:rFonts w:ascii="Times New Roman" w:hAnsi="Times New Roman" w:cs="Times New Roman"/>
          <w:sz w:val="24"/>
          <w:szCs w:val="24"/>
        </w:rPr>
      </w:pPr>
    </w:p>
    <w:p w14:paraId="4D1D888A" w14:textId="77777777" w:rsidR="002C213B" w:rsidRPr="00B55A3E" w:rsidRDefault="002C213B" w:rsidP="00E82601">
      <w:pPr>
        <w:spacing w:before="360" w:after="120" w:line="300" w:lineRule="auto"/>
        <w:jc w:val="both"/>
        <w:rPr>
          <w:rFonts w:ascii="Times New Roman" w:hAnsi="Times New Roman" w:cs="Times New Roman"/>
          <w:b/>
          <w:i/>
          <w:sz w:val="24"/>
          <w:szCs w:val="24"/>
        </w:rPr>
      </w:pPr>
      <w:r w:rsidRPr="00B55A3E">
        <w:rPr>
          <w:rFonts w:ascii="Times New Roman" w:hAnsi="Times New Roman" w:cs="Times New Roman"/>
          <w:b/>
          <w:i/>
          <w:sz w:val="24"/>
          <w:szCs w:val="24"/>
        </w:rPr>
        <w:t>Peer Pressure</w:t>
      </w:r>
    </w:p>
    <w:p w14:paraId="010BEA6E" w14:textId="77777777"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Peer pressure is presumed to be one of the principal mechanisms through which the group lending system is supposed to work. We tried to gather several types of information to gauge the prevalence of </w:t>
      </w:r>
      <w:r w:rsidR="00EB4886">
        <w:rPr>
          <w:rFonts w:ascii="Times New Roman" w:hAnsi="Times New Roman" w:cs="Times New Roman"/>
          <w:sz w:val="24"/>
          <w:szCs w:val="24"/>
        </w:rPr>
        <w:t xml:space="preserve">this </w:t>
      </w:r>
      <w:r>
        <w:rPr>
          <w:rFonts w:ascii="Times New Roman" w:hAnsi="Times New Roman" w:cs="Times New Roman"/>
          <w:sz w:val="24"/>
          <w:szCs w:val="24"/>
        </w:rPr>
        <w:t>practice and how it might have changed over time.</w:t>
      </w:r>
    </w:p>
    <w:p w14:paraId="412D3EB3" w14:textId="24608DED"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First, we asked the group borrowers in our main sample of households whether they themselves or any of their group/</w:t>
      </w:r>
      <w:r w:rsidRPr="00633CAB">
        <w:rPr>
          <w:rFonts w:ascii="Times New Roman" w:hAnsi="Times New Roman" w:cs="Times New Roman"/>
          <w:i/>
          <w:sz w:val="24"/>
          <w:szCs w:val="24"/>
        </w:rPr>
        <w:t>samity</w:t>
      </w:r>
      <w:r>
        <w:rPr>
          <w:rFonts w:ascii="Times New Roman" w:hAnsi="Times New Roman" w:cs="Times New Roman"/>
          <w:sz w:val="24"/>
          <w:szCs w:val="24"/>
        </w:rPr>
        <w:t xml:space="preserve"> members were ever subjected to peer pressure when they had difficulties in paying an instalment. Only 16 per cent of them said that they were, while 23 per cent said other members of their group/</w:t>
      </w:r>
      <w:r w:rsidRPr="00633CAB">
        <w:rPr>
          <w:rFonts w:ascii="Times New Roman" w:hAnsi="Times New Roman" w:cs="Times New Roman"/>
          <w:i/>
          <w:sz w:val="24"/>
          <w:szCs w:val="24"/>
        </w:rPr>
        <w:t>samity</w:t>
      </w:r>
      <w:r>
        <w:rPr>
          <w:rFonts w:ascii="Times New Roman" w:hAnsi="Times New Roman" w:cs="Times New Roman"/>
          <w:sz w:val="24"/>
          <w:szCs w:val="24"/>
        </w:rPr>
        <w:t xml:space="preserve"> were at </w:t>
      </w:r>
      <w:r w:rsidR="008E3A61">
        <w:rPr>
          <w:rFonts w:ascii="Times New Roman" w:hAnsi="Times New Roman" w:cs="Times New Roman"/>
          <w:sz w:val="24"/>
          <w:szCs w:val="24"/>
        </w:rPr>
        <w:t xml:space="preserve">one </w:t>
      </w:r>
      <w:r>
        <w:rPr>
          <w:rFonts w:ascii="Times New Roman" w:hAnsi="Times New Roman" w:cs="Times New Roman"/>
          <w:sz w:val="24"/>
          <w:szCs w:val="24"/>
        </w:rPr>
        <w:t>time or another subje</w:t>
      </w:r>
      <w:r w:rsidR="00520976">
        <w:rPr>
          <w:rFonts w:ascii="Times New Roman" w:hAnsi="Times New Roman" w:cs="Times New Roman"/>
          <w:sz w:val="24"/>
          <w:szCs w:val="24"/>
        </w:rPr>
        <w:t>cted to</w:t>
      </w:r>
      <w:r w:rsidR="003F502D">
        <w:rPr>
          <w:rFonts w:ascii="Times New Roman" w:hAnsi="Times New Roman" w:cs="Times New Roman"/>
          <w:sz w:val="24"/>
          <w:szCs w:val="24"/>
        </w:rPr>
        <w:t xml:space="preserve"> such pressure</w:t>
      </w:r>
      <w:r w:rsidR="00520976">
        <w:rPr>
          <w:rFonts w:ascii="Times New Roman" w:hAnsi="Times New Roman" w:cs="Times New Roman"/>
          <w:sz w:val="24"/>
          <w:szCs w:val="24"/>
        </w:rPr>
        <w:t>.</w:t>
      </w:r>
    </w:p>
    <w:p w14:paraId="0AF28FE3" w14:textId="48417B0A" w:rsidR="006C0CE0" w:rsidRDefault="006C0CE0" w:rsidP="006C0CE0">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They were further asked whether it ever so happened that but for peer pressure they might not have paid </w:t>
      </w:r>
      <w:r w:rsidR="00325AC7">
        <w:rPr>
          <w:rFonts w:ascii="Times New Roman" w:hAnsi="Times New Roman" w:cs="Times New Roman"/>
          <w:sz w:val="24"/>
          <w:szCs w:val="24"/>
        </w:rPr>
        <w:t>an</w:t>
      </w:r>
      <w:r>
        <w:rPr>
          <w:rFonts w:ascii="Times New Roman" w:hAnsi="Times New Roman" w:cs="Times New Roman"/>
          <w:sz w:val="24"/>
          <w:szCs w:val="24"/>
        </w:rPr>
        <w:t xml:space="preserve"> instalment. Only 9</w:t>
      </w:r>
      <w:r w:rsidR="003F502D">
        <w:rPr>
          <w:rFonts w:ascii="Times New Roman" w:hAnsi="Times New Roman" w:cs="Times New Roman"/>
          <w:sz w:val="24"/>
          <w:szCs w:val="24"/>
        </w:rPr>
        <w:t xml:space="preserve"> per cent said it did</w:t>
      </w:r>
      <w:r>
        <w:rPr>
          <w:rFonts w:ascii="Times New Roman" w:hAnsi="Times New Roman" w:cs="Times New Roman"/>
          <w:sz w:val="24"/>
          <w:szCs w:val="24"/>
        </w:rPr>
        <w:t>. Thus, the role of peer pressure in ensuring high repayment in the microcredit sector does not seem to be very big. One must acknowledge, however, that the actual influence of peer pressure might be bigger than what these figures suggest</w:t>
      </w:r>
      <w:r w:rsidR="00325AC7">
        <w:rPr>
          <w:rFonts w:ascii="Times New Roman" w:hAnsi="Times New Roman" w:cs="Times New Roman"/>
          <w:sz w:val="24"/>
          <w:szCs w:val="24"/>
        </w:rPr>
        <w:t>,</w:t>
      </w:r>
      <w:r>
        <w:rPr>
          <w:rFonts w:ascii="Times New Roman" w:hAnsi="Times New Roman" w:cs="Times New Roman"/>
          <w:sz w:val="24"/>
          <w:szCs w:val="24"/>
        </w:rPr>
        <w:t xml:space="preserve"> since the very </w:t>
      </w:r>
      <w:r w:rsidR="00325AC7">
        <w:rPr>
          <w:rFonts w:ascii="Times New Roman" w:hAnsi="Times New Roman" w:cs="Times New Roman"/>
          <w:sz w:val="24"/>
          <w:szCs w:val="24"/>
        </w:rPr>
        <w:t>prospect</w:t>
      </w:r>
      <w:r>
        <w:rPr>
          <w:rFonts w:ascii="Times New Roman" w:hAnsi="Times New Roman" w:cs="Times New Roman"/>
          <w:sz w:val="24"/>
          <w:szCs w:val="24"/>
        </w:rPr>
        <w:t xml:space="preserve"> of peer pressure may </w:t>
      </w:r>
      <w:r w:rsidR="00325AC7">
        <w:rPr>
          <w:rFonts w:ascii="Times New Roman" w:hAnsi="Times New Roman" w:cs="Times New Roman"/>
          <w:sz w:val="24"/>
          <w:szCs w:val="24"/>
        </w:rPr>
        <w:t xml:space="preserve">have </w:t>
      </w:r>
      <w:r>
        <w:rPr>
          <w:rFonts w:ascii="Times New Roman" w:hAnsi="Times New Roman" w:cs="Times New Roman"/>
          <w:sz w:val="24"/>
          <w:szCs w:val="24"/>
        </w:rPr>
        <w:t>dissuade</w:t>
      </w:r>
      <w:r w:rsidR="00325AC7">
        <w:rPr>
          <w:rFonts w:ascii="Times New Roman" w:hAnsi="Times New Roman" w:cs="Times New Roman"/>
          <w:sz w:val="24"/>
          <w:szCs w:val="24"/>
        </w:rPr>
        <w:t>d</w:t>
      </w:r>
      <w:r>
        <w:rPr>
          <w:rFonts w:ascii="Times New Roman" w:hAnsi="Times New Roman" w:cs="Times New Roman"/>
          <w:sz w:val="24"/>
          <w:szCs w:val="24"/>
        </w:rPr>
        <w:t xml:space="preserve"> some borrowers from indulging in moral hazard in the first place.</w:t>
      </w:r>
    </w:p>
    <w:p w14:paraId="5401F24B" w14:textId="77777777" w:rsidR="00520976" w:rsidRDefault="00520976" w:rsidP="0052097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Second, we asked the group borrowers in our smaller sample to recall the history of the incidents in which their group/</w:t>
      </w:r>
      <w:r w:rsidRPr="00326C3E">
        <w:rPr>
          <w:rFonts w:ascii="Times New Roman" w:hAnsi="Times New Roman" w:cs="Times New Roman"/>
          <w:i/>
          <w:sz w:val="24"/>
          <w:szCs w:val="24"/>
        </w:rPr>
        <w:t>samity</w:t>
      </w:r>
      <w:r>
        <w:rPr>
          <w:rFonts w:ascii="Times New Roman" w:hAnsi="Times New Roman" w:cs="Times New Roman"/>
          <w:sz w:val="24"/>
          <w:szCs w:val="24"/>
        </w:rPr>
        <w:t xml:space="preserve"> members had come close to defaulting and whether any peer pressure was applied on them in those incidents. According to their response, peer pressure was indeed applied in almost half of the cases (Table 8). </w:t>
      </w:r>
    </w:p>
    <w:p w14:paraId="69B8FF96" w14:textId="77777777" w:rsidR="00A94CD5" w:rsidRDefault="00A94CD5" w:rsidP="00933606">
      <w:pPr>
        <w:spacing w:after="0" w:line="240" w:lineRule="auto"/>
        <w:jc w:val="both"/>
        <w:rPr>
          <w:rFonts w:ascii="Times New Roman" w:hAnsi="Times New Roman" w:cs="Times New Roman"/>
          <w:sz w:val="20"/>
          <w:szCs w:val="20"/>
        </w:rPr>
      </w:pPr>
    </w:p>
    <w:p w14:paraId="7931FD3F" w14:textId="77777777" w:rsidR="009B7828" w:rsidRDefault="009B7828" w:rsidP="00933606">
      <w:pPr>
        <w:spacing w:after="0" w:line="240" w:lineRule="auto"/>
        <w:jc w:val="both"/>
        <w:rPr>
          <w:rFonts w:ascii="Times New Roman" w:hAnsi="Times New Roman" w:cs="Times New Roman"/>
          <w:sz w:val="20"/>
          <w:szCs w:val="20"/>
        </w:rPr>
      </w:pPr>
    </w:p>
    <w:p w14:paraId="0DCD5F56" w14:textId="77777777" w:rsidR="00933606" w:rsidRPr="00AE49D1" w:rsidRDefault="00B82DAE" w:rsidP="009336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8</w:t>
      </w:r>
    </w:p>
    <w:p w14:paraId="1ACF2D0D" w14:textId="77777777" w:rsidR="00933606" w:rsidRPr="00D160CB" w:rsidRDefault="00933606" w:rsidP="009336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Did Other Members of Group/</w:t>
      </w:r>
      <w:r w:rsidRPr="00564C22">
        <w:rPr>
          <w:rFonts w:ascii="Times New Roman" w:hAnsi="Times New Roman" w:cs="Times New Roman"/>
          <w:b/>
          <w:i/>
          <w:sz w:val="20"/>
          <w:szCs w:val="20"/>
        </w:rPr>
        <w:t>Samity</w:t>
      </w:r>
      <w:r>
        <w:rPr>
          <w:rFonts w:ascii="Times New Roman" w:hAnsi="Times New Roman" w:cs="Times New Roman"/>
          <w:b/>
          <w:sz w:val="20"/>
          <w:szCs w:val="20"/>
        </w:rPr>
        <w:t xml:space="preserve"> Face Peer Pressure?</w:t>
      </w:r>
    </w:p>
    <w:p w14:paraId="19001827" w14:textId="77777777" w:rsidR="00933606" w:rsidRDefault="00933606" w:rsidP="00933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 cent)</w:t>
      </w:r>
    </w:p>
    <w:tbl>
      <w:tblPr>
        <w:tblW w:w="6049" w:type="dxa"/>
        <w:jc w:val="center"/>
        <w:tblLook w:val="00A0" w:firstRow="1" w:lastRow="0" w:firstColumn="1" w:lastColumn="0" w:noHBand="0" w:noVBand="0"/>
      </w:tblPr>
      <w:tblGrid>
        <w:gridCol w:w="90"/>
        <w:gridCol w:w="2449"/>
        <w:gridCol w:w="1170"/>
        <w:gridCol w:w="1151"/>
        <w:gridCol w:w="1189"/>
      </w:tblGrid>
      <w:tr w:rsidR="00933606" w:rsidRPr="00165EAE" w14:paraId="70195235" w14:textId="77777777" w:rsidTr="00933606">
        <w:trPr>
          <w:gridBefore w:val="1"/>
          <w:wBefore w:w="90" w:type="dxa"/>
          <w:trHeight w:hRule="exact" w:val="57"/>
          <w:jc w:val="center"/>
        </w:trPr>
        <w:tc>
          <w:tcPr>
            <w:tcW w:w="2449" w:type="dxa"/>
            <w:tcBorders>
              <w:top w:val="single" w:sz="12" w:space="0" w:color="auto"/>
              <w:left w:val="nil"/>
              <w:bottom w:val="nil"/>
              <w:right w:val="nil"/>
            </w:tcBorders>
            <w:noWrap/>
            <w:vAlign w:val="center"/>
          </w:tcPr>
          <w:p w14:paraId="33AB4E22" w14:textId="77777777" w:rsidR="00933606" w:rsidRPr="00165EAE" w:rsidRDefault="00933606" w:rsidP="00933606">
            <w:pPr>
              <w:spacing w:after="0" w:line="240" w:lineRule="auto"/>
              <w:rPr>
                <w:rFonts w:ascii="Times New Roman" w:hAnsi="Times New Roman" w:cs="Times New Roman"/>
                <w:b/>
                <w:i/>
                <w:color w:val="000000"/>
                <w:sz w:val="20"/>
                <w:szCs w:val="20"/>
                <w:lang w:eastAsia="en-GB"/>
              </w:rPr>
            </w:pPr>
          </w:p>
        </w:tc>
        <w:tc>
          <w:tcPr>
            <w:tcW w:w="1170" w:type="dxa"/>
            <w:tcBorders>
              <w:top w:val="single" w:sz="12" w:space="0" w:color="auto"/>
              <w:left w:val="nil"/>
              <w:bottom w:val="nil"/>
              <w:right w:val="nil"/>
            </w:tcBorders>
          </w:tcPr>
          <w:p w14:paraId="4DE15082" w14:textId="77777777" w:rsidR="00933606" w:rsidRPr="00CF5E7D" w:rsidRDefault="00933606" w:rsidP="00933606">
            <w:pPr>
              <w:spacing w:after="0" w:line="240" w:lineRule="auto"/>
              <w:jc w:val="center"/>
              <w:rPr>
                <w:rFonts w:ascii="Times New Roman" w:hAnsi="Times New Roman" w:cs="Times New Roman"/>
                <w:b/>
                <w:color w:val="000000"/>
                <w:sz w:val="20"/>
                <w:szCs w:val="20"/>
                <w:lang w:eastAsia="en-GB"/>
              </w:rPr>
            </w:pPr>
          </w:p>
        </w:tc>
        <w:tc>
          <w:tcPr>
            <w:tcW w:w="2340" w:type="dxa"/>
            <w:gridSpan w:val="2"/>
            <w:tcBorders>
              <w:top w:val="single" w:sz="12" w:space="0" w:color="auto"/>
              <w:left w:val="nil"/>
              <w:bottom w:val="nil"/>
              <w:right w:val="nil"/>
            </w:tcBorders>
            <w:noWrap/>
            <w:vAlign w:val="center"/>
          </w:tcPr>
          <w:p w14:paraId="57DA631E" w14:textId="77777777" w:rsidR="00933606" w:rsidRPr="00CF5E7D" w:rsidRDefault="00933606" w:rsidP="00933606">
            <w:pPr>
              <w:spacing w:after="0" w:line="240" w:lineRule="auto"/>
              <w:jc w:val="center"/>
              <w:rPr>
                <w:rFonts w:ascii="Times New Roman" w:hAnsi="Times New Roman" w:cs="Times New Roman"/>
                <w:b/>
                <w:color w:val="000000"/>
                <w:sz w:val="20"/>
                <w:szCs w:val="20"/>
                <w:lang w:eastAsia="en-GB"/>
              </w:rPr>
            </w:pPr>
          </w:p>
        </w:tc>
      </w:tr>
      <w:tr w:rsidR="00933606" w:rsidRPr="00165EAE" w14:paraId="435042D6" w14:textId="77777777" w:rsidTr="00933606">
        <w:trPr>
          <w:gridBefore w:val="1"/>
          <w:wBefore w:w="90" w:type="dxa"/>
          <w:trHeight w:hRule="exact" w:val="397"/>
          <w:jc w:val="center"/>
        </w:trPr>
        <w:tc>
          <w:tcPr>
            <w:tcW w:w="2449" w:type="dxa"/>
            <w:tcBorders>
              <w:left w:val="nil"/>
              <w:bottom w:val="nil"/>
              <w:right w:val="nil"/>
            </w:tcBorders>
            <w:noWrap/>
            <w:vAlign w:val="center"/>
          </w:tcPr>
          <w:p w14:paraId="1673B311" w14:textId="77777777" w:rsidR="00933606" w:rsidRPr="00165EAE" w:rsidRDefault="00933606" w:rsidP="00933606">
            <w:pPr>
              <w:spacing w:after="0" w:line="240" w:lineRule="auto"/>
              <w:rPr>
                <w:rFonts w:ascii="Times New Roman" w:hAnsi="Times New Roman" w:cs="Times New Roman"/>
                <w:b/>
                <w:i/>
                <w:color w:val="000000"/>
                <w:sz w:val="20"/>
                <w:szCs w:val="20"/>
                <w:lang w:eastAsia="en-GB"/>
              </w:rPr>
            </w:pPr>
          </w:p>
        </w:tc>
        <w:tc>
          <w:tcPr>
            <w:tcW w:w="1170" w:type="dxa"/>
            <w:tcBorders>
              <w:left w:val="nil"/>
              <w:bottom w:val="nil"/>
              <w:right w:val="nil"/>
            </w:tcBorders>
            <w:vAlign w:val="center"/>
          </w:tcPr>
          <w:p w14:paraId="6FA957BC" w14:textId="77777777" w:rsidR="00933606" w:rsidRPr="00AC72E6" w:rsidRDefault="00933606" w:rsidP="00933606">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Ever</w:t>
            </w:r>
          </w:p>
        </w:tc>
        <w:tc>
          <w:tcPr>
            <w:tcW w:w="1151" w:type="dxa"/>
            <w:tcBorders>
              <w:left w:val="nil"/>
              <w:bottom w:val="nil"/>
              <w:right w:val="nil"/>
            </w:tcBorders>
            <w:noWrap/>
            <w:vAlign w:val="center"/>
          </w:tcPr>
          <w:p w14:paraId="4E97A8DA" w14:textId="77777777" w:rsidR="00933606" w:rsidRPr="00AC72E6" w:rsidRDefault="00933606" w:rsidP="00933606">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Recently</w:t>
            </w:r>
          </w:p>
        </w:tc>
        <w:tc>
          <w:tcPr>
            <w:tcW w:w="1189" w:type="dxa"/>
            <w:tcBorders>
              <w:left w:val="nil"/>
              <w:bottom w:val="nil"/>
              <w:right w:val="nil"/>
            </w:tcBorders>
            <w:vAlign w:val="center"/>
          </w:tcPr>
          <w:p w14:paraId="2B35A038" w14:textId="77777777" w:rsidR="00933606" w:rsidRPr="00AC72E6" w:rsidRDefault="00933606" w:rsidP="00933606">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Earlier</w:t>
            </w:r>
          </w:p>
        </w:tc>
      </w:tr>
      <w:tr w:rsidR="00933606" w:rsidRPr="00165EAE" w14:paraId="6D152589" w14:textId="77777777" w:rsidTr="00933606">
        <w:trPr>
          <w:gridBefore w:val="1"/>
          <w:wBefore w:w="90" w:type="dxa"/>
          <w:trHeight w:hRule="exact" w:val="113"/>
          <w:jc w:val="center"/>
        </w:trPr>
        <w:tc>
          <w:tcPr>
            <w:tcW w:w="2449" w:type="dxa"/>
            <w:tcBorders>
              <w:top w:val="single" w:sz="6" w:space="0" w:color="auto"/>
              <w:left w:val="nil"/>
              <w:bottom w:val="nil"/>
              <w:right w:val="nil"/>
            </w:tcBorders>
            <w:noWrap/>
            <w:vAlign w:val="center"/>
          </w:tcPr>
          <w:p w14:paraId="7920D1F2" w14:textId="77777777" w:rsidR="00933606" w:rsidRPr="00165EAE" w:rsidRDefault="00933606" w:rsidP="00933606">
            <w:pPr>
              <w:spacing w:after="0" w:line="240" w:lineRule="auto"/>
              <w:rPr>
                <w:rFonts w:ascii="Times New Roman" w:hAnsi="Times New Roman" w:cs="Times New Roman"/>
                <w:b/>
                <w:i/>
                <w:color w:val="000000"/>
                <w:sz w:val="20"/>
                <w:szCs w:val="20"/>
                <w:lang w:eastAsia="en-GB"/>
              </w:rPr>
            </w:pPr>
          </w:p>
        </w:tc>
        <w:tc>
          <w:tcPr>
            <w:tcW w:w="1170" w:type="dxa"/>
            <w:tcBorders>
              <w:top w:val="single" w:sz="6" w:space="0" w:color="auto"/>
              <w:left w:val="nil"/>
              <w:bottom w:val="nil"/>
              <w:right w:val="nil"/>
            </w:tcBorders>
          </w:tcPr>
          <w:p w14:paraId="7B2338AE" w14:textId="77777777" w:rsidR="00933606" w:rsidRPr="00165EAE" w:rsidRDefault="00933606" w:rsidP="00933606">
            <w:pPr>
              <w:spacing w:after="0" w:line="240" w:lineRule="auto"/>
              <w:jc w:val="center"/>
              <w:rPr>
                <w:rFonts w:ascii="Times New Roman" w:hAnsi="Times New Roman" w:cs="Times New Roman"/>
                <w:color w:val="000000"/>
                <w:sz w:val="20"/>
                <w:szCs w:val="20"/>
                <w:lang w:eastAsia="en-GB"/>
              </w:rPr>
            </w:pPr>
          </w:p>
        </w:tc>
        <w:tc>
          <w:tcPr>
            <w:tcW w:w="1151" w:type="dxa"/>
            <w:tcBorders>
              <w:top w:val="single" w:sz="6" w:space="0" w:color="auto"/>
              <w:left w:val="nil"/>
              <w:bottom w:val="nil"/>
              <w:right w:val="nil"/>
            </w:tcBorders>
            <w:noWrap/>
            <w:vAlign w:val="center"/>
          </w:tcPr>
          <w:p w14:paraId="11427083" w14:textId="77777777" w:rsidR="00933606" w:rsidRPr="00165EAE" w:rsidRDefault="00933606" w:rsidP="00933606">
            <w:pPr>
              <w:spacing w:after="0" w:line="240" w:lineRule="auto"/>
              <w:jc w:val="center"/>
              <w:rPr>
                <w:rFonts w:ascii="Times New Roman" w:hAnsi="Times New Roman" w:cs="Times New Roman"/>
                <w:color w:val="000000"/>
                <w:sz w:val="20"/>
                <w:szCs w:val="20"/>
                <w:lang w:eastAsia="en-GB"/>
              </w:rPr>
            </w:pPr>
          </w:p>
        </w:tc>
        <w:tc>
          <w:tcPr>
            <w:tcW w:w="1189" w:type="dxa"/>
            <w:tcBorders>
              <w:top w:val="single" w:sz="6" w:space="0" w:color="auto"/>
              <w:left w:val="nil"/>
              <w:bottom w:val="nil"/>
              <w:right w:val="nil"/>
            </w:tcBorders>
            <w:vAlign w:val="center"/>
          </w:tcPr>
          <w:p w14:paraId="3CE30A76" w14:textId="77777777" w:rsidR="00933606" w:rsidRPr="00165EAE" w:rsidRDefault="00933606" w:rsidP="00933606">
            <w:pPr>
              <w:spacing w:after="0" w:line="240" w:lineRule="auto"/>
              <w:jc w:val="center"/>
              <w:rPr>
                <w:rFonts w:ascii="Times New Roman" w:hAnsi="Times New Roman" w:cs="Times New Roman"/>
                <w:color w:val="000000"/>
                <w:sz w:val="20"/>
                <w:szCs w:val="20"/>
                <w:lang w:eastAsia="en-GB"/>
              </w:rPr>
            </w:pPr>
          </w:p>
        </w:tc>
      </w:tr>
      <w:tr w:rsidR="00933606" w:rsidRPr="004F2197" w14:paraId="6113B23A" w14:textId="77777777" w:rsidTr="00933606">
        <w:trPr>
          <w:trHeight w:hRule="exact" w:val="340"/>
          <w:jc w:val="center"/>
        </w:trPr>
        <w:tc>
          <w:tcPr>
            <w:tcW w:w="2539" w:type="dxa"/>
            <w:gridSpan w:val="2"/>
            <w:tcBorders>
              <w:top w:val="nil"/>
              <w:left w:val="nil"/>
              <w:bottom w:val="nil"/>
              <w:right w:val="nil"/>
            </w:tcBorders>
            <w:noWrap/>
            <w:vAlign w:val="bottom"/>
          </w:tcPr>
          <w:p w14:paraId="5F4DDC59" w14:textId="77777777" w:rsidR="00933606" w:rsidRPr="004F2197" w:rsidRDefault="00933606" w:rsidP="00933606">
            <w:pPr>
              <w:rPr>
                <w:rFonts w:ascii="Times New Roman" w:hAnsi="Times New Roman" w:cs="Times New Roman"/>
                <w:color w:val="000000"/>
                <w:sz w:val="20"/>
                <w:szCs w:val="20"/>
              </w:rPr>
            </w:pPr>
            <w:r w:rsidRPr="004F2197">
              <w:rPr>
                <w:rFonts w:ascii="Times New Roman" w:hAnsi="Times New Roman" w:cs="Times New Roman"/>
                <w:color w:val="000000"/>
                <w:sz w:val="20"/>
                <w:szCs w:val="20"/>
              </w:rPr>
              <w:t xml:space="preserve">   </w:t>
            </w:r>
            <w:r>
              <w:rPr>
                <w:rFonts w:ascii="Times New Roman" w:hAnsi="Times New Roman" w:cs="Times New Roman"/>
                <w:color w:val="000000"/>
                <w:sz w:val="20"/>
                <w:szCs w:val="20"/>
              </w:rPr>
              <w:t>Yes</w:t>
            </w:r>
          </w:p>
        </w:tc>
        <w:tc>
          <w:tcPr>
            <w:tcW w:w="1170" w:type="dxa"/>
            <w:tcBorders>
              <w:top w:val="nil"/>
              <w:left w:val="nil"/>
              <w:bottom w:val="nil"/>
              <w:right w:val="nil"/>
            </w:tcBorders>
            <w:vAlign w:val="bottom"/>
          </w:tcPr>
          <w:p w14:paraId="490B2B9B" w14:textId="77777777" w:rsidR="00933606" w:rsidRPr="008D44C0" w:rsidRDefault="00933606" w:rsidP="00933606">
            <w:pPr>
              <w:jc w:val="center"/>
              <w:rPr>
                <w:rFonts w:ascii="Times New Roman" w:hAnsi="Times New Roman" w:cs="Times New Roman"/>
                <w:color w:val="000000"/>
                <w:sz w:val="20"/>
                <w:szCs w:val="20"/>
              </w:rPr>
            </w:pPr>
            <w:r w:rsidRPr="008D44C0">
              <w:rPr>
                <w:rFonts w:ascii="Times New Roman" w:hAnsi="Times New Roman" w:cs="Times New Roman"/>
                <w:color w:val="000000"/>
                <w:sz w:val="20"/>
                <w:szCs w:val="20"/>
              </w:rPr>
              <w:t>48.9</w:t>
            </w:r>
          </w:p>
        </w:tc>
        <w:tc>
          <w:tcPr>
            <w:tcW w:w="1151" w:type="dxa"/>
            <w:tcBorders>
              <w:top w:val="nil"/>
              <w:left w:val="nil"/>
              <w:bottom w:val="nil"/>
              <w:right w:val="nil"/>
            </w:tcBorders>
            <w:noWrap/>
            <w:vAlign w:val="bottom"/>
          </w:tcPr>
          <w:p w14:paraId="4C94BB04" w14:textId="77777777" w:rsidR="00933606" w:rsidRPr="008D44C0" w:rsidRDefault="00933606" w:rsidP="00933606">
            <w:pPr>
              <w:jc w:val="center"/>
              <w:rPr>
                <w:rFonts w:ascii="Times New Roman" w:hAnsi="Times New Roman" w:cs="Times New Roman"/>
                <w:color w:val="000000"/>
                <w:sz w:val="20"/>
                <w:szCs w:val="20"/>
              </w:rPr>
            </w:pPr>
            <w:r w:rsidRPr="008D44C0">
              <w:rPr>
                <w:rFonts w:ascii="Times New Roman" w:hAnsi="Times New Roman" w:cs="Times New Roman"/>
                <w:color w:val="000000"/>
                <w:sz w:val="20"/>
                <w:szCs w:val="20"/>
              </w:rPr>
              <w:t>47.0</w:t>
            </w:r>
          </w:p>
        </w:tc>
        <w:tc>
          <w:tcPr>
            <w:tcW w:w="1189" w:type="dxa"/>
            <w:tcBorders>
              <w:top w:val="nil"/>
              <w:left w:val="nil"/>
              <w:bottom w:val="nil"/>
              <w:right w:val="nil"/>
            </w:tcBorders>
            <w:vAlign w:val="bottom"/>
          </w:tcPr>
          <w:p w14:paraId="00D75CE7" w14:textId="77777777" w:rsidR="00933606" w:rsidRPr="008D44C0" w:rsidRDefault="00933606" w:rsidP="00933606">
            <w:pPr>
              <w:jc w:val="center"/>
              <w:rPr>
                <w:rFonts w:ascii="Times New Roman" w:hAnsi="Times New Roman" w:cs="Times New Roman"/>
                <w:color w:val="000000"/>
                <w:sz w:val="20"/>
                <w:szCs w:val="20"/>
              </w:rPr>
            </w:pPr>
            <w:r w:rsidRPr="008D44C0">
              <w:rPr>
                <w:rFonts w:ascii="Times New Roman" w:hAnsi="Times New Roman" w:cs="Times New Roman"/>
                <w:color w:val="000000"/>
                <w:sz w:val="20"/>
                <w:szCs w:val="20"/>
              </w:rPr>
              <w:t>61.0</w:t>
            </w:r>
          </w:p>
        </w:tc>
      </w:tr>
      <w:tr w:rsidR="00933606" w:rsidRPr="004F2197" w14:paraId="70757578" w14:textId="77777777" w:rsidTr="00933606">
        <w:trPr>
          <w:trHeight w:hRule="exact" w:val="340"/>
          <w:jc w:val="center"/>
        </w:trPr>
        <w:tc>
          <w:tcPr>
            <w:tcW w:w="2539" w:type="dxa"/>
            <w:gridSpan w:val="2"/>
            <w:tcBorders>
              <w:top w:val="nil"/>
              <w:left w:val="nil"/>
              <w:bottom w:val="nil"/>
              <w:right w:val="nil"/>
            </w:tcBorders>
            <w:noWrap/>
            <w:vAlign w:val="bottom"/>
          </w:tcPr>
          <w:p w14:paraId="4BA950A2" w14:textId="77777777" w:rsidR="00933606" w:rsidRPr="004F2197" w:rsidRDefault="00933606" w:rsidP="00933606">
            <w:pPr>
              <w:rPr>
                <w:rFonts w:ascii="Times New Roman" w:hAnsi="Times New Roman" w:cs="Times New Roman"/>
                <w:color w:val="000000"/>
                <w:sz w:val="20"/>
                <w:szCs w:val="20"/>
              </w:rPr>
            </w:pPr>
            <w:r w:rsidRPr="004F2197">
              <w:rPr>
                <w:rFonts w:ascii="Times New Roman" w:hAnsi="Times New Roman" w:cs="Times New Roman"/>
                <w:color w:val="000000"/>
                <w:sz w:val="20"/>
                <w:szCs w:val="20"/>
              </w:rPr>
              <w:t xml:space="preserve">   </w:t>
            </w:r>
            <w:r>
              <w:rPr>
                <w:rFonts w:ascii="Times New Roman" w:hAnsi="Times New Roman" w:cs="Times New Roman"/>
                <w:color w:val="000000"/>
                <w:sz w:val="20"/>
                <w:szCs w:val="20"/>
              </w:rPr>
              <w:t>No</w:t>
            </w:r>
          </w:p>
        </w:tc>
        <w:tc>
          <w:tcPr>
            <w:tcW w:w="1170" w:type="dxa"/>
            <w:tcBorders>
              <w:top w:val="nil"/>
              <w:left w:val="nil"/>
              <w:bottom w:val="nil"/>
              <w:right w:val="nil"/>
            </w:tcBorders>
            <w:vAlign w:val="bottom"/>
          </w:tcPr>
          <w:p w14:paraId="39873BEE" w14:textId="77777777" w:rsidR="00933606" w:rsidRPr="008D44C0" w:rsidRDefault="00933606" w:rsidP="00933606">
            <w:pPr>
              <w:jc w:val="center"/>
              <w:rPr>
                <w:rFonts w:ascii="Times New Roman" w:hAnsi="Times New Roman" w:cs="Times New Roman"/>
                <w:color w:val="000000"/>
                <w:sz w:val="20"/>
                <w:szCs w:val="20"/>
              </w:rPr>
            </w:pPr>
            <w:r w:rsidRPr="008D44C0">
              <w:rPr>
                <w:rFonts w:ascii="Times New Roman" w:hAnsi="Times New Roman" w:cs="Times New Roman"/>
                <w:color w:val="000000"/>
                <w:sz w:val="20"/>
                <w:szCs w:val="20"/>
              </w:rPr>
              <w:t>51.1</w:t>
            </w:r>
          </w:p>
        </w:tc>
        <w:tc>
          <w:tcPr>
            <w:tcW w:w="1151" w:type="dxa"/>
            <w:tcBorders>
              <w:top w:val="nil"/>
              <w:left w:val="nil"/>
              <w:bottom w:val="nil"/>
              <w:right w:val="nil"/>
            </w:tcBorders>
            <w:noWrap/>
            <w:vAlign w:val="bottom"/>
          </w:tcPr>
          <w:p w14:paraId="1412F494" w14:textId="77777777" w:rsidR="00933606" w:rsidRPr="008D44C0" w:rsidRDefault="00933606" w:rsidP="00933606">
            <w:pPr>
              <w:jc w:val="center"/>
              <w:rPr>
                <w:rFonts w:ascii="Times New Roman" w:hAnsi="Times New Roman" w:cs="Times New Roman"/>
                <w:color w:val="000000"/>
                <w:sz w:val="20"/>
                <w:szCs w:val="20"/>
              </w:rPr>
            </w:pPr>
            <w:r w:rsidRPr="008D44C0">
              <w:rPr>
                <w:rFonts w:ascii="Times New Roman" w:hAnsi="Times New Roman" w:cs="Times New Roman"/>
                <w:color w:val="000000"/>
                <w:sz w:val="20"/>
                <w:szCs w:val="20"/>
              </w:rPr>
              <w:t>53.0</w:t>
            </w:r>
          </w:p>
        </w:tc>
        <w:tc>
          <w:tcPr>
            <w:tcW w:w="1189" w:type="dxa"/>
            <w:tcBorders>
              <w:top w:val="nil"/>
              <w:left w:val="nil"/>
              <w:bottom w:val="nil"/>
              <w:right w:val="nil"/>
            </w:tcBorders>
            <w:vAlign w:val="bottom"/>
          </w:tcPr>
          <w:p w14:paraId="363D8072" w14:textId="77777777" w:rsidR="00933606" w:rsidRPr="008D44C0" w:rsidRDefault="00933606" w:rsidP="00933606">
            <w:pPr>
              <w:jc w:val="center"/>
              <w:rPr>
                <w:rFonts w:ascii="Times New Roman" w:hAnsi="Times New Roman" w:cs="Times New Roman"/>
                <w:color w:val="000000"/>
                <w:sz w:val="20"/>
                <w:szCs w:val="20"/>
              </w:rPr>
            </w:pPr>
            <w:r w:rsidRPr="008D44C0">
              <w:rPr>
                <w:rFonts w:ascii="Times New Roman" w:hAnsi="Times New Roman" w:cs="Times New Roman"/>
                <w:color w:val="000000"/>
                <w:sz w:val="20"/>
                <w:szCs w:val="20"/>
              </w:rPr>
              <w:t>39.1</w:t>
            </w:r>
          </w:p>
        </w:tc>
      </w:tr>
      <w:tr w:rsidR="00933606" w:rsidRPr="00564C22" w14:paraId="5369B19E" w14:textId="77777777" w:rsidTr="00200530">
        <w:trPr>
          <w:gridBefore w:val="1"/>
          <w:wBefore w:w="90" w:type="dxa"/>
          <w:trHeight w:hRule="exact" w:val="57"/>
          <w:jc w:val="center"/>
        </w:trPr>
        <w:tc>
          <w:tcPr>
            <w:tcW w:w="2449" w:type="dxa"/>
            <w:tcBorders>
              <w:top w:val="nil"/>
              <w:left w:val="nil"/>
              <w:bottom w:val="single" w:sz="12" w:space="0" w:color="auto"/>
              <w:right w:val="nil"/>
            </w:tcBorders>
            <w:noWrap/>
            <w:vAlign w:val="center"/>
          </w:tcPr>
          <w:p w14:paraId="6528778D" w14:textId="77777777" w:rsidR="00933606" w:rsidRPr="00564C22" w:rsidRDefault="00933606" w:rsidP="00933606">
            <w:pPr>
              <w:spacing w:after="0" w:line="240" w:lineRule="auto"/>
              <w:rPr>
                <w:rFonts w:ascii="Times New Roman" w:hAnsi="Times New Roman" w:cs="Times New Roman"/>
                <w:b/>
                <w:color w:val="000000"/>
                <w:sz w:val="20"/>
                <w:szCs w:val="20"/>
              </w:rPr>
            </w:pPr>
          </w:p>
        </w:tc>
        <w:tc>
          <w:tcPr>
            <w:tcW w:w="1170" w:type="dxa"/>
            <w:tcBorders>
              <w:top w:val="nil"/>
              <w:left w:val="nil"/>
              <w:bottom w:val="single" w:sz="12" w:space="0" w:color="auto"/>
              <w:right w:val="nil"/>
            </w:tcBorders>
            <w:vAlign w:val="center"/>
          </w:tcPr>
          <w:p w14:paraId="5C7F38E8" w14:textId="77777777" w:rsidR="00933606" w:rsidRPr="00564C22" w:rsidRDefault="00933606" w:rsidP="00933606">
            <w:pPr>
              <w:spacing w:after="0" w:line="240" w:lineRule="auto"/>
              <w:jc w:val="center"/>
              <w:rPr>
                <w:rFonts w:ascii="Times New Roman" w:hAnsi="Times New Roman" w:cs="Times New Roman"/>
                <w:b/>
                <w:color w:val="000000"/>
                <w:sz w:val="20"/>
                <w:szCs w:val="20"/>
              </w:rPr>
            </w:pPr>
          </w:p>
        </w:tc>
        <w:tc>
          <w:tcPr>
            <w:tcW w:w="1151" w:type="dxa"/>
            <w:tcBorders>
              <w:top w:val="nil"/>
              <w:left w:val="nil"/>
              <w:bottom w:val="single" w:sz="12" w:space="0" w:color="auto"/>
              <w:right w:val="nil"/>
            </w:tcBorders>
            <w:noWrap/>
            <w:vAlign w:val="center"/>
          </w:tcPr>
          <w:p w14:paraId="17B71093" w14:textId="77777777" w:rsidR="00933606" w:rsidRPr="00564C22" w:rsidRDefault="00933606" w:rsidP="00933606">
            <w:pPr>
              <w:spacing w:after="0" w:line="240" w:lineRule="auto"/>
              <w:jc w:val="center"/>
              <w:rPr>
                <w:rFonts w:ascii="Times New Roman" w:hAnsi="Times New Roman" w:cs="Times New Roman"/>
                <w:b/>
                <w:color w:val="000000"/>
                <w:sz w:val="20"/>
                <w:szCs w:val="20"/>
              </w:rPr>
            </w:pPr>
          </w:p>
        </w:tc>
        <w:tc>
          <w:tcPr>
            <w:tcW w:w="1189" w:type="dxa"/>
            <w:tcBorders>
              <w:top w:val="nil"/>
              <w:left w:val="nil"/>
              <w:bottom w:val="single" w:sz="12" w:space="0" w:color="auto"/>
              <w:right w:val="nil"/>
            </w:tcBorders>
            <w:vAlign w:val="center"/>
          </w:tcPr>
          <w:p w14:paraId="65038748" w14:textId="77777777" w:rsidR="00933606" w:rsidRPr="00564C22" w:rsidRDefault="00933606" w:rsidP="00933606">
            <w:pPr>
              <w:spacing w:after="0" w:line="240" w:lineRule="auto"/>
              <w:jc w:val="center"/>
              <w:rPr>
                <w:rFonts w:ascii="Times New Roman" w:hAnsi="Times New Roman" w:cs="Times New Roman"/>
                <w:b/>
                <w:color w:val="000000"/>
                <w:sz w:val="20"/>
                <w:szCs w:val="20"/>
              </w:rPr>
            </w:pPr>
          </w:p>
        </w:tc>
      </w:tr>
    </w:tbl>
    <w:p w14:paraId="18CFD9C9" w14:textId="77777777" w:rsidR="00F722CB" w:rsidRDefault="00F722CB" w:rsidP="00F722CB">
      <w:pPr>
        <w:spacing w:before="60" w:after="0" w:line="240" w:lineRule="auto"/>
        <w:ind w:left="1985" w:right="1985"/>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78E2B042" w14:textId="77777777" w:rsidR="00933606" w:rsidRDefault="00933606" w:rsidP="00933606">
      <w:pPr>
        <w:spacing w:after="0" w:line="240" w:lineRule="auto"/>
        <w:jc w:val="both"/>
        <w:rPr>
          <w:rFonts w:ascii="Times New Roman" w:hAnsi="Times New Roman" w:cs="Times New Roman"/>
          <w:sz w:val="24"/>
          <w:szCs w:val="24"/>
        </w:rPr>
      </w:pPr>
    </w:p>
    <w:p w14:paraId="2B90D5AE" w14:textId="77777777" w:rsidR="004F1F7B" w:rsidRDefault="004F1F7B" w:rsidP="00933606">
      <w:pPr>
        <w:spacing w:after="0" w:line="240" w:lineRule="auto"/>
        <w:jc w:val="both"/>
        <w:rPr>
          <w:rFonts w:ascii="Times New Roman" w:hAnsi="Times New Roman" w:cs="Times New Roman"/>
          <w:sz w:val="24"/>
          <w:szCs w:val="24"/>
        </w:rPr>
      </w:pPr>
    </w:p>
    <w:p w14:paraId="6E6237DE" w14:textId="77777777" w:rsidR="004F1F7B" w:rsidRDefault="004F1F7B" w:rsidP="004F1F7B">
      <w:pPr>
        <w:spacing w:after="120" w:line="300" w:lineRule="auto"/>
        <w:ind w:firstLine="720"/>
        <w:jc w:val="both"/>
        <w:rPr>
          <w:rFonts w:ascii="Times New Roman" w:hAnsi="Times New Roman" w:cs="Times New Roman"/>
          <w:sz w:val="24"/>
          <w:szCs w:val="24"/>
        </w:rPr>
      </w:pPr>
      <w:r w:rsidRPr="004F1F7B">
        <w:rPr>
          <w:rFonts w:ascii="Times New Roman" w:hAnsi="Times New Roman" w:cs="Times New Roman"/>
          <w:sz w:val="24"/>
          <w:szCs w:val="24"/>
        </w:rPr>
        <w:t xml:space="preserve">It is interesting to observe, however, a contrast between </w:t>
      </w:r>
      <w:r w:rsidR="00325AC7">
        <w:rPr>
          <w:rFonts w:ascii="Times New Roman" w:hAnsi="Times New Roman" w:cs="Times New Roman"/>
          <w:sz w:val="24"/>
          <w:szCs w:val="24"/>
        </w:rPr>
        <w:t>earlier</w:t>
      </w:r>
      <w:r w:rsidRPr="004F1F7B">
        <w:rPr>
          <w:rFonts w:ascii="Times New Roman" w:hAnsi="Times New Roman" w:cs="Times New Roman"/>
          <w:sz w:val="24"/>
          <w:szCs w:val="24"/>
        </w:rPr>
        <w:t xml:space="preserve"> incidents and </w:t>
      </w:r>
      <w:r w:rsidR="00325AC7">
        <w:rPr>
          <w:rFonts w:ascii="Times New Roman" w:hAnsi="Times New Roman" w:cs="Times New Roman"/>
          <w:sz w:val="24"/>
          <w:szCs w:val="24"/>
        </w:rPr>
        <w:t xml:space="preserve">the </w:t>
      </w:r>
      <w:r w:rsidRPr="004F1F7B">
        <w:rPr>
          <w:rFonts w:ascii="Times New Roman" w:hAnsi="Times New Roman" w:cs="Times New Roman"/>
          <w:sz w:val="24"/>
          <w:szCs w:val="24"/>
        </w:rPr>
        <w:t xml:space="preserve">more recent </w:t>
      </w:r>
      <w:r w:rsidR="00325AC7">
        <w:rPr>
          <w:rFonts w:ascii="Times New Roman" w:hAnsi="Times New Roman" w:cs="Times New Roman"/>
          <w:sz w:val="24"/>
          <w:szCs w:val="24"/>
        </w:rPr>
        <w:t>ones</w:t>
      </w:r>
      <w:r w:rsidR="00DC491D">
        <w:rPr>
          <w:rFonts w:ascii="Times New Roman" w:hAnsi="Times New Roman" w:cs="Times New Roman"/>
          <w:sz w:val="24"/>
          <w:szCs w:val="24"/>
        </w:rPr>
        <w:t xml:space="preserve"> </w:t>
      </w:r>
      <w:r w:rsidRPr="004F1F7B">
        <w:rPr>
          <w:rFonts w:ascii="Times New Roman" w:hAnsi="Times New Roman" w:cs="Times New Roman"/>
          <w:sz w:val="24"/>
          <w:szCs w:val="24"/>
        </w:rPr>
        <w:t>(those occurri</w:t>
      </w:r>
      <w:r w:rsidR="00DC491D">
        <w:rPr>
          <w:rFonts w:ascii="Times New Roman" w:hAnsi="Times New Roman" w:cs="Times New Roman"/>
          <w:sz w:val="24"/>
          <w:szCs w:val="24"/>
        </w:rPr>
        <w:t>ng within the last three years). I</w:t>
      </w:r>
      <w:r w:rsidRPr="004F1F7B">
        <w:rPr>
          <w:rFonts w:ascii="Times New Roman" w:hAnsi="Times New Roman" w:cs="Times New Roman"/>
          <w:sz w:val="24"/>
          <w:szCs w:val="24"/>
        </w:rPr>
        <w:t xml:space="preserve">n as many as 70 per cent of the </w:t>
      </w:r>
      <w:r w:rsidR="00DC491D">
        <w:rPr>
          <w:rFonts w:ascii="Times New Roman" w:hAnsi="Times New Roman" w:cs="Times New Roman"/>
          <w:sz w:val="24"/>
          <w:szCs w:val="24"/>
        </w:rPr>
        <w:t xml:space="preserve">recent </w:t>
      </w:r>
      <w:r w:rsidRPr="004F1F7B">
        <w:rPr>
          <w:rFonts w:ascii="Times New Roman" w:hAnsi="Times New Roman" w:cs="Times New Roman"/>
          <w:sz w:val="24"/>
          <w:szCs w:val="24"/>
        </w:rPr>
        <w:t>cases</w:t>
      </w:r>
      <w:r w:rsidR="00DC491D">
        <w:rPr>
          <w:rFonts w:ascii="Times New Roman" w:hAnsi="Times New Roman" w:cs="Times New Roman"/>
          <w:sz w:val="24"/>
          <w:szCs w:val="24"/>
        </w:rPr>
        <w:t>,</w:t>
      </w:r>
      <w:r w:rsidRPr="004F1F7B">
        <w:rPr>
          <w:rFonts w:ascii="Times New Roman" w:hAnsi="Times New Roman" w:cs="Times New Roman"/>
          <w:sz w:val="24"/>
          <w:szCs w:val="24"/>
        </w:rPr>
        <w:t xml:space="preserve"> the members in trouble were eventually able to repay</w:t>
      </w:r>
      <w:r w:rsidR="00DC491D">
        <w:rPr>
          <w:rFonts w:ascii="Times New Roman" w:hAnsi="Times New Roman" w:cs="Times New Roman"/>
          <w:sz w:val="24"/>
          <w:szCs w:val="24"/>
        </w:rPr>
        <w:t>,</w:t>
      </w:r>
      <w:r w:rsidRPr="004F1F7B">
        <w:rPr>
          <w:rFonts w:ascii="Times New Roman" w:hAnsi="Times New Roman" w:cs="Times New Roman"/>
          <w:sz w:val="24"/>
          <w:szCs w:val="24"/>
        </w:rPr>
        <w:t xml:space="preserve"> but in the case of </w:t>
      </w:r>
      <w:r w:rsidR="00DC491D">
        <w:rPr>
          <w:rFonts w:ascii="Times New Roman" w:hAnsi="Times New Roman" w:cs="Times New Roman"/>
          <w:sz w:val="24"/>
          <w:szCs w:val="24"/>
        </w:rPr>
        <w:t>earlier</w:t>
      </w:r>
      <w:r w:rsidRPr="004F1F7B">
        <w:rPr>
          <w:rFonts w:ascii="Times New Roman" w:hAnsi="Times New Roman" w:cs="Times New Roman"/>
          <w:sz w:val="24"/>
          <w:szCs w:val="24"/>
        </w:rPr>
        <w:t xml:space="preserve"> incidents just over a third of the members were able to do so. This contrast suggests that there might be forces other than peer pressure that </w:t>
      </w:r>
      <w:r w:rsidR="00DC491D">
        <w:rPr>
          <w:rFonts w:ascii="Times New Roman" w:hAnsi="Times New Roman" w:cs="Times New Roman"/>
          <w:sz w:val="24"/>
          <w:szCs w:val="24"/>
        </w:rPr>
        <w:t>are</w:t>
      </w:r>
      <w:r w:rsidRPr="004F1F7B">
        <w:rPr>
          <w:rFonts w:ascii="Times New Roman" w:hAnsi="Times New Roman" w:cs="Times New Roman"/>
          <w:sz w:val="24"/>
          <w:szCs w:val="24"/>
        </w:rPr>
        <w:t xml:space="preserve"> responsible for more recent success. We shall discuss </w:t>
      </w:r>
      <w:r w:rsidR="00325AC7">
        <w:rPr>
          <w:rFonts w:ascii="Times New Roman" w:hAnsi="Times New Roman" w:cs="Times New Roman"/>
          <w:sz w:val="24"/>
          <w:szCs w:val="24"/>
        </w:rPr>
        <w:t>in section IV</w:t>
      </w:r>
      <w:r w:rsidRPr="004F1F7B">
        <w:rPr>
          <w:rFonts w:ascii="Times New Roman" w:hAnsi="Times New Roman" w:cs="Times New Roman"/>
          <w:sz w:val="24"/>
          <w:szCs w:val="24"/>
        </w:rPr>
        <w:t xml:space="preserve"> what those other forces might be.</w:t>
      </w:r>
    </w:p>
    <w:p w14:paraId="490640AD" w14:textId="77777777" w:rsidR="00B82DAE" w:rsidRDefault="00B82DAE" w:rsidP="00B82DAE">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 we asked the respondents in the smaller sample to give their opinion about the importance of peer pressure both in the past and at present and how its prevalence might be changing over time. According to 47 per cent of the respondents, </w:t>
      </w:r>
      <w:r w:rsidR="00C8015C">
        <w:rPr>
          <w:rFonts w:ascii="Times New Roman" w:hAnsi="Times New Roman" w:cs="Times New Roman"/>
          <w:sz w:val="24"/>
          <w:szCs w:val="24"/>
        </w:rPr>
        <w:t xml:space="preserve">peer pressure was applied frequently in the past (when they first joined the microcredit sector); but only 6 per cent think it is still applied frequently </w:t>
      </w:r>
      <w:r>
        <w:rPr>
          <w:rFonts w:ascii="Times New Roman" w:hAnsi="Times New Roman" w:cs="Times New Roman"/>
          <w:sz w:val="24"/>
          <w:szCs w:val="24"/>
        </w:rPr>
        <w:t xml:space="preserve">(Table 9). In fact, </w:t>
      </w:r>
      <w:r w:rsidR="001431E4">
        <w:rPr>
          <w:rFonts w:ascii="Times New Roman" w:hAnsi="Times New Roman" w:cs="Times New Roman"/>
          <w:sz w:val="24"/>
          <w:szCs w:val="24"/>
        </w:rPr>
        <w:t>over</w:t>
      </w:r>
      <w:r>
        <w:rPr>
          <w:rFonts w:ascii="Times New Roman" w:hAnsi="Times New Roman" w:cs="Times New Roman"/>
          <w:sz w:val="24"/>
          <w:szCs w:val="24"/>
        </w:rPr>
        <w:t xml:space="preserve"> a third of the respondents believe </w:t>
      </w:r>
      <w:r w:rsidR="00DC491D">
        <w:rPr>
          <w:rFonts w:ascii="Times New Roman" w:hAnsi="Times New Roman" w:cs="Times New Roman"/>
          <w:sz w:val="24"/>
          <w:szCs w:val="24"/>
        </w:rPr>
        <w:t xml:space="preserve">that currently </w:t>
      </w:r>
      <w:r>
        <w:rPr>
          <w:rFonts w:ascii="Times New Roman" w:hAnsi="Times New Roman" w:cs="Times New Roman"/>
          <w:sz w:val="24"/>
          <w:szCs w:val="24"/>
        </w:rPr>
        <w:t xml:space="preserve">it is not </w:t>
      </w:r>
      <w:r w:rsidR="001431E4">
        <w:rPr>
          <w:rFonts w:ascii="Times New Roman" w:hAnsi="Times New Roman" w:cs="Times New Roman"/>
          <w:sz w:val="24"/>
          <w:szCs w:val="24"/>
        </w:rPr>
        <w:t>applied</w:t>
      </w:r>
      <w:r>
        <w:rPr>
          <w:rFonts w:ascii="Times New Roman" w:hAnsi="Times New Roman" w:cs="Times New Roman"/>
          <w:sz w:val="24"/>
          <w:szCs w:val="24"/>
        </w:rPr>
        <w:t xml:space="preserve"> at all and anothe</w:t>
      </w:r>
      <w:r w:rsidR="00DC491D">
        <w:rPr>
          <w:rFonts w:ascii="Times New Roman" w:hAnsi="Times New Roman" w:cs="Times New Roman"/>
          <w:sz w:val="24"/>
          <w:szCs w:val="24"/>
        </w:rPr>
        <w:t>r one-third believe</w:t>
      </w:r>
      <w:r w:rsidR="001431E4">
        <w:rPr>
          <w:rFonts w:ascii="Times New Roman" w:hAnsi="Times New Roman" w:cs="Times New Roman"/>
          <w:sz w:val="24"/>
          <w:szCs w:val="24"/>
        </w:rPr>
        <w:t xml:space="preserve"> that</w:t>
      </w:r>
      <w:r>
        <w:rPr>
          <w:rFonts w:ascii="Times New Roman" w:hAnsi="Times New Roman" w:cs="Times New Roman"/>
          <w:sz w:val="24"/>
          <w:szCs w:val="24"/>
        </w:rPr>
        <w:t xml:space="preserve"> it is </w:t>
      </w:r>
      <w:r w:rsidR="001431E4">
        <w:rPr>
          <w:rFonts w:ascii="Times New Roman" w:hAnsi="Times New Roman" w:cs="Times New Roman"/>
          <w:sz w:val="24"/>
          <w:szCs w:val="24"/>
        </w:rPr>
        <w:t>applied very infrequently</w:t>
      </w:r>
      <w:r>
        <w:rPr>
          <w:rFonts w:ascii="Times New Roman" w:hAnsi="Times New Roman" w:cs="Times New Roman"/>
          <w:sz w:val="24"/>
          <w:szCs w:val="24"/>
        </w:rPr>
        <w:t xml:space="preserve">. </w:t>
      </w:r>
      <w:r w:rsidR="001431E4">
        <w:rPr>
          <w:rFonts w:ascii="Times New Roman" w:hAnsi="Times New Roman" w:cs="Times New Roman"/>
          <w:sz w:val="24"/>
          <w:szCs w:val="24"/>
        </w:rPr>
        <w:t>Thus, according to more than two-thirds of respondents, the prevalence of peer pressure is quite negligible at present.</w:t>
      </w:r>
    </w:p>
    <w:p w14:paraId="0FEBFE99" w14:textId="77777777" w:rsidR="00A94CD5" w:rsidRDefault="00A94CD5" w:rsidP="00933606">
      <w:pPr>
        <w:spacing w:after="0" w:line="240" w:lineRule="auto"/>
        <w:jc w:val="both"/>
        <w:rPr>
          <w:rFonts w:ascii="Times New Roman" w:hAnsi="Times New Roman" w:cs="Times New Roman"/>
          <w:sz w:val="24"/>
          <w:szCs w:val="24"/>
        </w:rPr>
      </w:pPr>
    </w:p>
    <w:p w14:paraId="6B92ED93" w14:textId="77777777" w:rsidR="00F722CB" w:rsidRDefault="00F722CB" w:rsidP="00933606">
      <w:pPr>
        <w:spacing w:after="0" w:line="240" w:lineRule="auto"/>
        <w:jc w:val="both"/>
        <w:rPr>
          <w:rFonts w:ascii="Times New Roman" w:hAnsi="Times New Roman" w:cs="Times New Roman"/>
          <w:sz w:val="24"/>
          <w:szCs w:val="24"/>
        </w:rPr>
      </w:pPr>
    </w:p>
    <w:p w14:paraId="7EB110DE" w14:textId="77777777" w:rsidR="00933606" w:rsidRPr="00B82DAE" w:rsidRDefault="00B82DAE" w:rsidP="009336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9</w:t>
      </w:r>
    </w:p>
    <w:p w14:paraId="69E10736" w14:textId="77777777" w:rsidR="00933606" w:rsidRPr="00B82DAE" w:rsidRDefault="00933606" w:rsidP="00933606">
      <w:pPr>
        <w:spacing w:after="0" w:line="240" w:lineRule="auto"/>
        <w:jc w:val="center"/>
        <w:rPr>
          <w:rFonts w:ascii="Times New Roman" w:hAnsi="Times New Roman" w:cs="Times New Roman"/>
          <w:b/>
          <w:sz w:val="20"/>
          <w:szCs w:val="20"/>
        </w:rPr>
      </w:pPr>
      <w:r w:rsidRPr="00B82DAE">
        <w:rPr>
          <w:rFonts w:ascii="Times New Roman" w:hAnsi="Times New Roman" w:cs="Times New Roman"/>
          <w:b/>
          <w:sz w:val="20"/>
          <w:szCs w:val="20"/>
        </w:rPr>
        <w:t>Intensity of Use of Peer Pressure</w:t>
      </w:r>
    </w:p>
    <w:p w14:paraId="78DE987A" w14:textId="77777777" w:rsidR="00933606" w:rsidRPr="00B82DAE" w:rsidRDefault="00933606" w:rsidP="00933606">
      <w:pPr>
        <w:spacing w:after="0" w:line="240" w:lineRule="auto"/>
        <w:jc w:val="center"/>
        <w:rPr>
          <w:rFonts w:ascii="Times New Roman" w:hAnsi="Times New Roman" w:cs="Times New Roman"/>
          <w:sz w:val="20"/>
          <w:szCs w:val="20"/>
        </w:rPr>
      </w:pPr>
      <w:r w:rsidRPr="00B82DAE">
        <w:rPr>
          <w:rFonts w:ascii="Times New Roman" w:hAnsi="Times New Roman" w:cs="Times New Roman"/>
          <w:sz w:val="20"/>
          <w:szCs w:val="20"/>
        </w:rPr>
        <w:t>(per cent)</w:t>
      </w:r>
    </w:p>
    <w:tbl>
      <w:tblPr>
        <w:tblW w:w="6026" w:type="dxa"/>
        <w:jc w:val="center"/>
        <w:tblLook w:val="00A0" w:firstRow="1" w:lastRow="0" w:firstColumn="1" w:lastColumn="0" w:noHBand="0" w:noVBand="0"/>
      </w:tblPr>
      <w:tblGrid>
        <w:gridCol w:w="138"/>
        <w:gridCol w:w="3548"/>
        <w:gridCol w:w="1151"/>
        <w:gridCol w:w="1189"/>
      </w:tblGrid>
      <w:tr w:rsidR="00933606" w:rsidRPr="00165EAE" w14:paraId="65AD3DB8" w14:textId="77777777" w:rsidTr="00933606">
        <w:trPr>
          <w:gridBefore w:val="1"/>
          <w:wBefore w:w="138" w:type="dxa"/>
          <w:trHeight w:hRule="exact" w:val="57"/>
          <w:jc w:val="center"/>
        </w:trPr>
        <w:tc>
          <w:tcPr>
            <w:tcW w:w="3548" w:type="dxa"/>
            <w:tcBorders>
              <w:top w:val="single" w:sz="12" w:space="0" w:color="auto"/>
              <w:left w:val="nil"/>
              <w:bottom w:val="nil"/>
              <w:right w:val="nil"/>
            </w:tcBorders>
            <w:noWrap/>
            <w:vAlign w:val="center"/>
          </w:tcPr>
          <w:p w14:paraId="0E8C75D0" w14:textId="77777777" w:rsidR="00933606" w:rsidRPr="00165EAE" w:rsidRDefault="00933606" w:rsidP="00933606">
            <w:pPr>
              <w:spacing w:after="0" w:line="240" w:lineRule="auto"/>
              <w:rPr>
                <w:rFonts w:ascii="Times New Roman" w:hAnsi="Times New Roman" w:cs="Times New Roman"/>
                <w:b/>
                <w:i/>
                <w:color w:val="000000"/>
                <w:sz w:val="20"/>
                <w:szCs w:val="20"/>
                <w:lang w:eastAsia="en-GB"/>
              </w:rPr>
            </w:pPr>
          </w:p>
        </w:tc>
        <w:tc>
          <w:tcPr>
            <w:tcW w:w="2340" w:type="dxa"/>
            <w:gridSpan w:val="2"/>
            <w:tcBorders>
              <w:top w:val="single" w:sz="12" w:space="0" w:color="auto"/>
              <w:left w:val="nil"/>
              <w:bottom w:val="nil"/>
              <w:right w:val="nil"/>
            </w:tcBorders>
            <w:noWrap/>
            <w:vAlign w:val="center"/>
          </w:tcPr>
          <w:p w14:paraId="3D9058D8" w14:textId="77777777" w:rsidR="00933606" w:rsidRPr="00CF5E7D" w:rsidRDefault="00933606" w:rsidP="00933606">
            <w:pPr>
              <w:spacing w:after="0" w:line="240" w:lineRule="auto"/>
              <w:jc w:val="center"/>
              <w:rPr>
                <w:rFonts w:ascii="Times New Roman" w:hAnsi="Times New Roman" w:cs="Times New Roman"/>
                <w:b/>
                <w:color w:val="000000"/>
                <w:sz w:val="20"/>
                <w:szCs w:val="20"/>
                <w:lang w:eastAsia="en-GB"/>
              </w:rPr>
            </w:pPr>
          </w:p>
        </w:tc>
      </w:tr>
      <w:tr w:rsidR="00933606" w:rsidRPr="00165EAE" w14:paraId="0CFF1F3F" w14:textId="77777777" w:rsidTr="00933606">
        <w:trPr>
          <w:gridBefore w:val="1"/>
          <w:wBefore w:w="138" w:type="dxa"/>
          <w:trHeight w:hRule="exact" w:val="397"/>
          <w:jc w:val="center"/>
        </w:trPr>
        <w:tc>
          <w:tcPr>
            <w:tcW w:w="3548" w:type="dxa"/>
            <w:tcBorders>
              <w:left w:val="nil"/>
              <w:bottom w:val="nil"/>
              <w:right w:val="nil"/>
            </w:tcBorders>
            <w:noWrap/>
            <w:vAlign w:val="center"/>
          </w:tcPr>
          <w:p w14:paraId="4225A139" w14:textId="77777777" w:rsidR="00933606" w:rsidRPr="00165EAE" w:rsidRDefault="00933606" w:rsidP="00933606">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Intensity</w:t>
            </w:r>
          </w:p>
        </w:tc>
        <w:tc>
          <w:tcPr>
            <w:tcW w:w="1151" w:type="dxa"/>
            <w:tcBorders>
              <w:left w:val="nil"/>
              <w:bottom w:val="nil"/>
              <w:right w:val="nil"/>
            </w:tcBorders>
            <w:noWrap/>
            <w:vAlign w:val="center"/>
          </w:tcPr>
          <w:p w14:paraId="38A6D855" w14:textId="77777777" w:rsidR="00933606" w:rsidRPr="00AC72E6" w:rsidRDefault="00933606" w:rsidP="00933606">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Before</w:t>
            </w:r>
          </w:p>
        </w:tc>
        <w:tc>
          <w:tcPr>
            <w:tcW w:w="1189" w:type="dxa"/>
            <w:tcBorders>
              <w:left w:val="nil"/>
              <w:bottom w:val="nil"/>
              <w:right w:val="nil"/>
            </w:tcBorders>
            <w:vAlign w:val="center"/>
          </w:tcPr>
          <w:p w14:paraId="73C5F96F" w14:textId="77777777" w:rsidR="00933606" w:rsidRPr="00AC72E6" w:rsidRDefault="00933606" w:rsidP="00933606">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Now</w:t>
            </w:r>
          </w:p>
        </w:tc>
      </w:tr>
      <w:tr w:rsidR="00933606" w:rsidRPr="00165EAE" w14:paraId="6CBD1C66" w14:textId="77777777" w:rsidTr="00200530">
        <w:trPr>
          <w:gridBefore w:val="1"/>
          <w:wBefore w:w="138" w:type="dxa"/>
          <w:trHeight w:hRule="exact" w:val="57"/>
          <w:jc w:val="center"/>
        </w:trPr>
        <w:tc>
          <w:tcPr>
            <w:tcW w:w="3548" w:type="dxa"/>
            <w:tcBorders>
              <w:top w:val="single" w:sz="6" w:space="0" w:color="auto"/>
              <w:left w:val="nil"/>
              <w:bottom w:val="nil"/>
              <w:right w:val="nil"/>
            </w:tcBorders>
            <w:noWrap/>
            <w:vAlign w:val="center"/>
          </w:tcPr>
          <w:p w14:paraId="325E7A8C" w14:textId="77777777" w:rsidR="00933606" w:rsidRPr="00165EAE" w:rsidRDefault="00933606" w:rsidP="00933606">
            <w:pPr>
              <w:spacing w:after="0" w:line="240" w:lineRule="auto"/>
              <w:rPr>
                <w:rFonts w:ascii="Times New Roman" w:hAnsi="Times New Roman" w:cs="Times New Roman"/>
                <w:b/>
                <w:i/>
                <w:color w:val="000000"/>
                <w:sz w:val="20"/>
                <w:szCs w:val="20"/>
                <w:lang w:eastAsia="en-GB"/>
              </w:rPr>
            </w:pPr>
          </w:p>
        </w:tc>
        <w:tc>
          <w:tcPr>
            <w:tcW w:w="1151" w:type="dxa"/>
            <w:tcBorders>
              <w:top w:val="single" w:sz="6" w:space="0" w:color="auto"/>
              <w:left w:val="nil"/>
              <w:bottom w:val="nil"/>
              <w:right w:val="nil"/>
            </w:tcBorders>
            <w:noWrap/>
            <w:vAlign w:val="center"/>
          </w:tcPr>
          <w:p w14:paraId="6D900B59" w14:textId="77777777" w:rsidR="00933606" w:rsidRPr="00165EAE" w:rsidRDefault="00933606" w:rsidP="00933606">
            <w:pPr>
              <w:spacing w:after="0" w:line="240" w:lineRule="auto"/>
              <w:jc w:val="center"/>
              <w:rPr>
                <w:rFonts w:ascii="Times New Roman" w:hAnsi="Times New Roman" w:cs="Times New Roman"/>
                <w:color w:val="000000"/>
                <w:sz w:val="20"/>
                <w:szCs w:val="20"/>
                <w:lang w:eastAsia="en-GB"/>
              </w:rPr>
            </w:pPr>
          </w:p>
        </w:tc>
        <w:tc>
          <w:tcPr>
            <w:tcW w:w="1189" w:type="dxa"/>
            <w:tcBorders>
              <w:top w:val="single" w:sz="6" w:space="0" w:color="auto"/>
              <w:left w:val="nil"/>
              <w:bottom w:val="nil"/>
              <w:right w:val="nil"/>
            </w:tcBorders>
            <w:vAlign w:val="center"/>
          </w:tcPr>
          <w:p w14:paraId="4A1041E7" w14:textId="77777777" w:rsidR="00933606" w:rsidRPr="00165EAE" w:rsidRDefault="00933606" w:rsidP="00933606">
            <w:pPr>
              <w:spacing w:after="0" w:line="240" w:lineRule="auto"/>
              <w:jc w:val="center"/>
              <w:rPr>
                <w:rFonts w:ascii="Times New Roman" w:hAnsi="Times New Roman" w:cs="Times New Roman"/>
                <w:color w:val="000000"/>
                <w:sz w:val="20"/>
                <w:szCs w:val="20"/>
                <w:lang w:eastAsia="en-GB"/>
              </w:rPr>
            </w:pPr>
          </w:p>
        </w:tc>
      </w:tr>
      <w:tr w:rsidR="00933606" w:rsidRPr="009516FE" w14:paraId="47621EB8" w14:textId="77777777" w:rsidTr="00200530">
        <w:trPr>
          <w:trHeight w:hRule="exact" w:val="284"/>
          <w:jc w:val="center"/>
        </w:trPr>
        <w:tc>
          <w:tcPr>
            <w:tcW w:w="3686" w:type="dxa"/>
            <w:gridSpan w:val="2"/>
            <w:tcBorders>
              <w:top w:val="nil"/>
              <w:left w:val="nil"/>
              <w:bottom w:val="nil"/>
              <w:right w:val="nil"/>
            </w:tcBorders>
            <w:noWrap/>
            <w:vAlign w:val="center"/>
          </w:tcPr>
          <w:p w14:paraId="2DF75AF5" w14:textId="77777777" w:rsidR="00933606" w:rsidRPr="00AD4A8E" w:rsidRDefault="00933606"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Frequently</w:t>
            </w:r>
          </w:p>
        </w:tc>
        <w:tc>
          <w:tcPr>
            <w:tcW w:w="1151" w:type="dxa"/>
            <w:tcBorders>
              <w:top w:val="nil"/>
              <w:left w:val="nil"/>
              <w:bottom w:val="nil"/>
              <w:right w:val="nil"/>
            </w:tcBorders>
            <w:noWrap/>
            <w:vAlign w:val="center"/>
          </w:tcPr>
          <w:p w14:paraId="0569440C" w14:textId="77777777" w:rsidR="00933606" w:rsidRPr="00200A10" w:rsidRDefault="00933606" w:rsidP="00200530">
            <w:pPr>
              <w:spacing w:after="0"/>
              <w:jc w:val="center"/>
              <w:rPr>
                <w:rFonts w:ascii="Times New Roman" w:hAnsi="Times New Roman" w:cs="Times New Roman"/>
                <w:color w:val="000000"/>
                <w:sz w:val="20"/>
                <w:szCs w:val="20"/>
              </w:rPr>
            </w:pPr>
            <w:r w:rsidRPr="00200A10">
              <w:rPr>
                <w:rFonts w:ascii="Times New Roman" w:hAnsi="Times New Roman" w:cs="Times New Roman"/>
                <w:color w:val="000000"/>
                <w:sz w:val="20"/>
                <w:szCs w:val="20"/>
              </w:rPr>
              <w:t>46.9</w:t>
            </w:r>
          </w:p>
        </w:tc>
        <w:tc>
          <w:tcPr>
            <w:tcW w:w="1189" w:type="dxa"/>
            <w:tcBorders>
              <w:top w:val="nil"/>
              <w:left w:val="nil"/>
              <w:bottom w:val="nil"/>
              <w:right w:val="nil"/>
            </w:tcBorders>
            <w:vAlign w:val="center"/>
          </w:tcPr>
          <w:p w14:paraId="32642813" w14:textId="77777777" w:rsidR="00933606" w:rsidRPr="00200A10" w:rsidRDefault="00933606" w:rsidP="00200530">
            <w:pPr>
              <w:spacing w:after="0"/>
              <w:jc w:val="center"/>
              <w:rPr>
                <w:rFonts w:ascii="Times New Roman" w:hAnsi="Times New Roman" w:cs="Times New Roman"/>
                <w:color w:val="000000"/>
                <w:sz w:val="20"/>
                <w:szCs w:val="20"/>
              </w:rPr>
            </w:pPr>
            <w:r w:rsidRPr="00200A10">
              <w:rPr>
                <w:rFonts w:ascii="Times New Roman" w:hAnsi="Times New Roman" w:cs="Times New Roman"/>
                <w:color w:val="000000"/>
                <w:sz w:val="20"/>
                <w:szCs w:val="20"/>
              </w:rPr>
              <w:t>6.4</w:t>
            </w:r>
          </w:p>
        </w:tc>
      </w:tr>
      <w:tr w:rsidR="00933606" w:rsidRPr="009516FE" w14:paraId="44EE11D0" w14:textId="77777777" w:rsidTr="00200530">
        <w:trPr>
          <w:trHeight w:hRule="exact" w:val="284"/>
          <w:jc w:val="center"/>
        </w:trPr>
        <w:tc>
          <w:tcPr>
            <w:tcW w:w="3686" w:type="dxa"/>
            <w:gridSpan w:val="2"/>
            <w:tcBorders>
              <w:top w:val="nil"/>
              <w:left w:val="nil"/>
              <w:bottom w:val="nil"/>
              <w:right w:val="nil"/>
            </w:tcBorders>
            <w:noWrap/>
            <w:vAlign w:val="center"/>
          </w:tcPr>
          <w:p w14:paraId="1A414D11" w14:textId="77777777" w:rsidR="00933606" w:rsidRPr="00AD4A8E" w:rsidRDefault="00933606"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Fairly regularly</w:t>
            </w:r>
          </w:p>
        </w:tc>
        <w:tc>
          <w:tcPr>
            <w:tcW w:w="1151" w:type="dxa"/>
            <w:tcBorders>
              <w:top w:val="nil"/>
              <w:left w:val="nil"/>
              <w:bottom w:val="nil"/>
              <w:right w:val="nil"/>
            </w:tcBorders>
            <w:noWrap/>
            <w:vAlign w:val="center"/>
          </w:tcPr>
          <w:p w14:paraId="56363EF2" w14:textId="77777777" w:rsidR="00933606" w:rsidRPr="00200A10" w:rsidRDefault="00933606" w:rsidP="00200530">
            <w:pPr>
              <w:spacing w:after="0"/>
              <w:jc w:val="center"/>
              <w:rPr>
                <w:rFonts w:ascii="Times New Roman" w:hAnsi="Times New Roman" w:cs="Times New Roman"/>
                <w:color w:val="000000"/>
                <w:sz w:val="20"/>
                <w:szCs w:val="20"/>
              </w:rPr>
            </w:pPr>
            <w:r w:rsidRPr="00200A10">
              <w:rPr>
                <w:rFonts w:ascii="Times New Roman" w:hAnsi="Times New Roman" w:cs="Times New Roman"/>
                <w:color w:val="000000"/>
                <w:sz w:val="20"/>
                <w:szCs w:val="20"/>
              </w:rPr>
              <w:t>24.9</w:t>
            </w:r>
          </w:p>
        </w:tc>
        <w:tc>
          <w:tcPr>
            <w:tcW w:w="1189" w:type="dxa"/>
            <w:tcBorders>
              <w:top w:val="nil"/>
              <w:left w:val="nil"/>
              <w:bottom w:val="nil"/>
              <w:right w:val="nil"/>
            </w:tcBorders>
            <w:vAlign w:val="center"/>
          </w:tcPr>
          <w:p w14:paraId="7A19A579" w14:textId="77777777" w:rsidR="00933606" w:rsidRPr="00200A10" w:rsidRDefault="00933606" w:rsidP="00200530">
            <w:pPr>
              <w:spacing w:after="0"/>
              <w:jc w:val="center"/>
              <w:rPr>
                <w:rFonts w:ascii="Times New Roman" w:hAnsi="Times New Roman" w:cs="Times New Roman"/>
                <w:color w:val="000000"/>
                <w:sz w:val="20"/>
                <w:szCs w:val="20"/>
              </w:rPr>
            </w:pPr>
            <w:r w:rsidRPr="00200A10">
              <w:rPr>
                <w:rFonts w:ascii="Times New Roman" w:hAnsi="Times New Roman" w:cs="Times New Roman"/>
                <w:color w:val="000000"/>
                <w:sz w:val="20"/>
                <w:szCs w:val="20"/>
              </w:rPr>
              <w:t>21.1</w:t>
            </w:r>
          </w:p>
        </w:tc>
      </w:tr>
      <w:tr w:rsidR="00933606" w:rsidRPr="009516FE" w14:paraId="0E049DBC" w14:textId="77777777" w:rsidTr="00200530">
        <w:trPr>
          <w:trHeight w:hRule="exact" w:val="284"/>
          <w:jc w:val="center"/>
        </w:trPr>
        <w:tc>
          <w:tcPr>
            <w:tcW w:w="3686" w:type="dxa"/>
            <w:gridSpan w:val="2"/>
            <w:tcBorders>
              <w:top w:val="nil"/>
              <w:left w:val="nil"/>
              <w:bottom w:val="nil"/>
              <w:right w:val="nil"/>
            </w:tcBorders>
            <w:noWrap/>
            <w:vAlign w:val="center"/>
          </w:tcPr>
          <w:p w14:paraId="7C2E1FF7" w14:textId="77777777" w:rsidR="00933606" w:rsidRPr="00AD4A8E" w:rsidRDefault="00933606"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Seldom</w:t>
            </w:r>
          </w:p>
        </w:tc>
        <w:tc>
          <w:tcPr>
            <w:tcW w:w="1151" w:type="dxa"/>
            <w:tcBorders>
              <w:top w:val="nil"/>
              <w:left w:val="nil"/>
              <w:bottom w:val="nil"/>
              <w:right w:val="nil"/>
            </w:tcBorders>
            <w:noWrap/>
            <w:vAlign w:val="center"/>
          </w:tcPr>
          <w:p w14:paraId="108D4AE8" w14:textId="77777777" w:rsidR="00933606" w:rsidRPr="00200A10" w:rsidRDefault="00933606" w:rsidP="00200530">
            <w:pPr>
              <w:spacing w:after="0"/>
              <w:jc w:val="center"/>
              <w:rPr>
                <w:rFonts w:ascii="Times New Roman" w:hAnsi="Times New Roman" w:cs="Times New Roman"/>
                <w:color w:val="000000"/>
                <w:sz w:val="20"/>
                <w:szCs w:val="20"/>
              </w:rPr>
            </w:pPr>
            <w:r w:rsidRPr="00200A10">
              <w:rPr>
                <w:rFonts w:ascii="Times New Roman" w:hAnsi="Times New Roman" w:cs="Times New Roman"/>
                <w:color w:val="000000"/>
                <w:sz w:val="20"/>
                <w:szCs w:val="20"/>
              </w:rPr>
              <w:t>12.2</w:t>
            </w:r>
          </w:p>
        </w:tc>
        <w:tc>
          <w:tcPr>
            <w:tcW w:w="1189" w:type="dxa"/>
            <w:tcBorders>
              <w:top w:val="nil"/>
              <w:left w:val="nil"/>
              <w:bottom w:val="nil"/>
              <w:right w:val="nil"/>
            </w:tcBorders>
            <w:vAlign w:val="center"/>
          </w:tcPr>
          <w:p w14:paraId="177F69A5" w14:textId="77777777" w:rsidR="00933606" w:rsidRPr="00200A10" w:rsidRDefault="00933606" w:rsidP="00200530">
            <w:pPr>
              <w:spacing w:after="0"/>
              <w:jc w:val="center"/>
              <w:rPr>
                <w:rFonts w:ascii="Times New Roman" w:hAnsi="Times New Roman" w:cs="Times New Roman"/>
                <w:color w:val="000000"/>
                <w:sz w:val="20"/>
                <w:szCs w:val="20"/>
              </w:rPr>
            </w:pPr>
            <w:r w:rsidRPr="00200A10">
              <w:rPr>
                <w:rFonts w:ascii="Times New Roman" w:hAnsi="Times New Roman" w:cs="Times New Roman"/>
                <w:color w:val="000000"/>
                <w:sz w:val="20"/>
                <w:szCs w:val="20"/>
              </w:rPr>
              <w:t>36.7</w:t>
            </w:r>
          </w:p>
        </w:tc>
      </w:tr>
      <w:tr w:rsidR="00933606" w:rsidRPr="009516FE" w14:paraId="5CB7EDC5" w14:textId="77777777" w:rsidTr="00200530">
        <w:trPr>
          <w:trHeight w:hRule="exact" w:val="284"/>
          <w:jc w:val="center"/>
        </w:trPr>
        <w:tc>
          <w:tcPr>
            <w:tcW w:w="3686" w:type="dxa"/>
            <w:gridSpan w:val="2"/>
            <w:tcBorders>
              <w:top w:val="nil"/>
              <w:left w:val="nil"/>
              <w:bottom w:val="nil"/>
              <w:right w:val="nil"/>
            </w:tcBorders>
            <w:noWrap/>
            <w:vAlign w:val="center"/>
          </w:tcPr>
          <w:p w14:paraId="6223F103" w14:textId="77777777" w:rsidR="00933606" w:rsidRPr="00AD4A8E" w:rsidRDefault="00933606" w:rsidP="0020053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 xml:space="preserve">Never </w:t>
            </w:r>
          </w:p>
        </w:tc>
        <w:tc>
          <w:tcPr>
            <w:tcW w:w="1151" w:type="dxa"/>
            <w:tcBorders>
              <w:top w:val="nil"/>
              <w:left w:val="nil"/>
              <w:bottom w:val="nil"/>
              <w:right w:val="nil"/>
            </w:tcBorders>
            <w:noWrap/>
            <w:vAlign w:val="center"/>
          </w:tcPr>
          <w:p w14:paraId="17E1F761" w14:textId="77777777" w:rsidR="00933606" w:rsidRPr="00200A10" w:rsidRDefault="00933606" w:rsidP="00200530">
            <w:pPr>
              <w:spacing w:after="0"/>
              <w:jc w:val="center"/>
              <w:rPr>
                <w:rFonts w:ascii="Times New Roman" w:hAnsi="Times New Roman" w:cs="Times New Roman"/>
                <w:color w:val="000000"/>
                <w:sz w:val="20"/>
                <w:szCs w:val="20"/>
              </w:rPr>
            </w:pPr>
            <w:r w:rsidRPr="00200A10">
              <w:rPr>
                <w:rFonts w:ascii="Times New Roman" w:hAnsi="Times New Roman" w:cs="Times New Roman"/>
                <w:color w:val="000000"/>
                <w:sz w:val="20"/>
                <w:szCs w:val="20"/>
              </w:rPr>
              <w:t>16.0</w:t>
            </w:r>
          </w:p>
        </w:tc>
        <w:tc>
          <w:tcPr>
            <w:tcW w:w="1189" w:type="dxa"/>
            <w:tcBorders>
              <w:top w:val="nil"/>
              <w:left w:val="nil"/>
              <w:bottom w:val="nil"/>
              <w:right w:val="nil"/>
            </w:tcBorders>
            <w:vAlign w:val="center"/>
          </w:tcPr>
          <w:p w14:paraId="52DBFE4F" w14:textId="77777777" w:rsidR="00933606" w:rsidRPr="00200A10" w:rsidRDefault="00933606" w:rsidP="00200530">
            <w:pPr>
              <w:spacing w:after="0"/>
              <w:jc w:val="center"/>
              <w:rPr>
                <w:rFonts w:ascii="Times New Roman" w:hAnsi="Times New Roman" w:cs="Times New Roman"/>
                <w:color w:val="000000"/>
                <w:sz w:val="20"/>
                <w:szCs w:val="20"/>
              </w:rPr>
            </w:pPr>
            <w:r w:rsidRPr="00200A10">
              <w:rPr>
                <w:rFonts w:ascii="Times New Roman" w:hAnsi="Times New Roman" w:cs="Times New Roman"/>
                <w:color w:val="000000"/>
                <w:sz w:val="20"/>
                <w:szCs w:val="20"/>
              </w:rPr>
              <w:t>35.8</w:t>
            </w:r>
          </w:p>
        </w:tc>
      </w:tr>
      <w:tr w:rsidR="00933606" w:rsidRPr="009516FE" w14:paraId="5573AD30" w14:textId="77777777" w:rsidTr="00200530">
        <w:trPr>
          <w:gridBefore w:val="1"/>
          <w:wBefore w:w="138" w:type="dxa"/>
          <w:trHeight w:hRule="exact" w:val="57"/>
          <w:jc w:val="center"/>
        </w:trPr>
        <w:tc>
          <w:tcPr>
            <w:tcW w:w="3548" w:type="dxa"/>
            <w:tcBorders>
              <w:top w:val="nil"/>
              <w:left w:val="nil"/>
              <w:bottom w:val="single" w:sz="12" w:space="0" w:color="auto"/>
              <w:right w:val="nil"/>
            </w:tcBorders>
            <w:noWrap/>
            <w:vAlign w:val="center"/>
          </w:tcPr>
          <w:p w14:paraId="17298CF0" w14:textId="77777777" w:rsidR="00933606" w:rsidRPr="009516FE" w:rsidRDefault="00933606" w:rsidP="00933606">
            <w:pPr>
              <w:spacing w:after="0" w:line="240" w:lineRule="auto"/>
              <w:rPr>
                <w:rFonts w:ascii="Times New Roman" w:hAnsi="Times New Roman" w:cs="Times New Roman"/>
                <w:b/>
                <w:color w:val="000000"/>
                <w:sz w:val="20"/>
                <w:szCs w:val="20"/>
              </w:rPr>
            </w:pPr>
          </w:p>
        </w:tc>
        <w:tc>
          <w:tcPr>
            <w:tcW w:w="1151" w:type="dxa"/>
            <w:tcBorders>
              <w:top w:val="nil"/>
              <w:left w:val="nil"/>
              <w:bottom w:val="single" w:sz="12" w:space="0" w:color="auto"/>
              <w:right w:val="nil"/>
            </w:tcBorders>
            <w:noWrap/>
            <w:vAlign w:val="center"/>
          </w:tcPr>
          <w:p w14:paraId="30109C05" w14:textId="77777777" w:rsidR="00933606" w:rsidRPr="009516FE" w:rsidRDefault="00933606" w:rsidP="00933606">
            <w:pPr>
              <w:spacing w:after="0" w:line="240" w:lineRule="auto"/>
              <w:jc w:val="center"/>
              <w:rPr>
                <w:rFonts w:ascii="Times New Roman" w:hAnsi="Times New Roman" w:cs="Times New Roman"/>
                <w:b/>
                <w:color w:val="000000"/>
                <w:sz w:val="20"/>
                <w:szCs w:val="20"/>
              </w:rPr>
            </w:pPr>
          </w:p>
        </w:tc>
        <w:tc>
          <w:tcPr>
            <w:tcW w:w="1189" w:type="dxa"/>
            <w:tcBorders>
              <w:top w:val="nil"/>
              <w:left w:val="nil"/>
              <w:bottom w:val="single" w:sz="12" w:space="0" w:color="auto"/>
              <w:right w:val="nil"/>
            </w:tcBorders>
            <w:vAlign w:val="center"/>
          </w:tcPr>
          <w:p w14:paraId="083E3493" w14:textId="77777777" w:rsidR="00933606" w:rsidRPr="009516FE" w:rsidRDefault="00933606" w:rsidP="00933606">
            <w:pPr>
              <w:spacing w:after="0" w:line="240" w:lineRule="auto"/>
              <w:jc w:val="center"/>
              <w:rPr>
                <w:rFonts w:ascii="Times New Roman" w:hAnsi="Times New Roman" w:cs="Times New Roman"/>
                <w:b/>
                <w:color w:val="000000"/>
                <w:sz w:val="20"/>
                <w:szCs w:val="20"/>
              </w:rPr>
            </w:pPr>
          </w:p>
        </w:tc>
      </w:tr>
    </w:tbl>
    <w:p w14:paraId="51C7F6B5" w14:textId="77777777" w:rsidR="00F722CB" w:rsidRDefault="00F722CB" w:rsidP="00F722CB">
      <w:pPr>
        <w:spacing w:before="60" w:after="0" w:line="240" w:lineRule="auto"/>
        <w:ind w:left="1985" w:right="1985"/>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7F5069A6" w14:textId="77777777" w:rsidR="00A94CD5" w:rsidRDefault="00A94CD5" w:rsidP="00933606">
      <w:pPr>
        <w:spacing w:after="120" w:line="300" w:lineRule="auto"/>
        <w:jc w:val="both"/>
        <w:rPr>
          <w:rFonts w:ascii="Times New Roman" w:hAnsi="Times New Roman" w:cs="Times New Roman"/>
          <w:sz w:val="24"/>
          <w:szCs w:val="24"/>
        </w:rPr>
      </w:pPr>
    </w:p>
    <w:p w14:paraId="4AF1F4B9" w14:textId="77777777" w:rsidR="00A740C9" w:rsidRDefault="00A740C9" w:rsidP="00933606">
      <w:pPr>
        <w:spacing w:after="120" w:line="300" w:lineRule="auto"/>
        <w:jc w:val="both"/>
        <w:rPr>
          <w:rFonts w:ascii="Times New Roman" w:hAnsi="Times New Roman" w:cs="Times New Roman"/>
          <w:sz w:val="24"/>
          <w:szCs w:val="24"/>
        </w:rPr>
      </w:pPr>
    </w:p>
    <w:p w14:paraId="3F463AF1" w14:textId="77777777" w:rsidR="009B7828"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also remains the question of how effective peer pressure is in practice even to the extent that it exists. We do not have a direct measure of effectiveness, but recall that when we asked group borrowers in our larger sample whether they would have failed to pay the </w:t>
      </w:r>
      <w:r>
        <w:rPr>
          <w:rFonts w:ascii="Times New Roman" w:hAnsi="Times New Roman" w:cs="Times New Roman"/>
          <w:sz w:val="24"/>
          <w:szCs w:val="24"/>
        </w:rPr>
        <w:lastRenderedPageBreak/>
        <w:t>instalment in the absence of peer pressure in times of distress</w:t>
      </w:r>
      <w:r w:rsidR="00DC491D">
        <w:rPr>
          <w:rFonts w:ascii="Times New Roman" w:hAnsi="Times New Roman" w:cs="Times New Roman"/>
          <w:sz w:val="24"/>
          <w:szCs w:val="24"/>
        </w:rPr>
        <w:t>,</w:t>
      </w:r>
      <w:r>
        <w:rPr>
          <w:rFonts w:ascii="Times New Roman" w:hAnsi="Times New Roman" w:cs="Times New Roman"/>
          <w:sz w:val="24"/>
          <w:szCs w:val="24"/>
        </w:rPr>
        <w:t xml:space="preserve"> only 9 per cent answered that they would have. An indirect idea about the potential power of peer pressure can be obtained by looking at the causes of distress. We asked our smaller sample why their members got into trouble in the first place that called for peer pressure; the answers th</w:t>
      </w:r>
      <w:r w:rsidR="00B82DAE">
        <w:rPr>
          <w:rFonts w:ascii="Times New Roman" w:hAnsi="Times New Roman" w:cs="Times New Roman"/>
          <w:sz w:val="24"/>
          <w:szCs w:val="24"/>
        </w:rPr>
        <w:t>ey gave are reported in Table 10</w:t>
      </w:r>
      <w:r w:rsidR="009B7828">
        <w:rPr>
          <w:rFonts w:ascii="Times New Roman" w:hAnsi="Times New Roman" w:cs="Times New Roman"/>
          <w:sz w:val="24"/>
          <w:szCs w:val="24"/>
        </w:rPr>
        <w:t>.</w:t>
      </w:r>
    </w:p>
    <w:p w14:paraId="0450124F" w14:textId="77777777"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It is instructive to note that in as many as 40 per cent of cases, repayment problem arose for health-related reasons – either greater need for meeting medical emergencies or loss of income due to illness. When to this we add the cases of loss of income for various other reasons, it turns out that in almost 70 per cent of cases repayment problem arose for reasons beyond th</w:t>
      </w:r>
      <w:r w:rsidR="00DC491D">
        <w:rPr>
          <w:rFonts w:ascii="Times New Roman" w:hAnsi="Times New Roman" w:cs="Times New Roman"/>
          <w:sz w:val="24"/>
          <w:szCs w:val="24"/>
        </w:rPr>
        <w:t>e control of the borrowers. It sh</w:t>
      </w:r>
      <w:r>
        <w:rPr>
          <w:rFonts w:ascii="Times New Roman" w:hAnsi="Times New Roman" w:cs="Times New Roman"/>
          <w:sz w:val="24"/>
          <w:szCs w:val="24"/>
        </w:rPr>
        <w:t>ould not be surprising</w:t>
      </w:r>
      <w:r w:rsidR="00DC491D">
        <w:rPr>
          <w:rFonts w:ascii="Times New Roman" w:hAnsi="Times New Roman" w:cs="Times New Roman"/>
          <w:sz w:val="24"/>
          <w:szCs w:val="24"/>
        </w:rPr>
        <w:t>, then,</w:t>
      </w:r>
      <w:r>
        <w:rPr>
          <w:rFonts w:ascii="Times New Roman" w:hAnsi="Times New Roman" w:cs="Times New Roman"/>
          <w:sz w:val="24"/>
          <w:szCs w:val="24"/>
        </w:rPr>
        <w:t xml:space="preserve"> </w:t>
      </w:r>
      <w:r w:rsidR="00DC491D">
        <w:rPr>
          <w:rFonts w:ascii="Times New Roman" w:hAnsi="Times New Roman" w:cs="Times New Roman"/>
          <w:sz w:val="24"/>
          <w:szCs w:val="24"/>
        </w:rPr>
        <w:t>that peer pressure failed</w:t>
      </w:r>
      <w:r>
        <w:rPr>
          <w:rFonts w:ascii="Times New Roman" w:hAnsi="Times New Roman" w:cs="Times New Roman"/>
          <w:sz w:val="24"/>
          <w:szCs w:val="24"/>
        </w:rPr>
        <w:t xml:space="preserve"> to make much he</w:t>
      </w:r>
      <w:r w:rsidR="008866A0">
        <w:rPr>
          <w:rFonts w:ascii="Times New Roman" w:hAnsi="Times New Roman" w:cs="Times New Roman"/>
          <w:sz w:val="24"/>
          <w:szCs w:val="24"/>
        </w:rPr>
        <w:t>adway under such circumstances.</w:t>
      </w:r>
    </w:p>
    <w:p w14:paraId="0EDB239D" w14:textId="77777777" w:rsidR="008866A0" w:rsidRDefault="008866A0" w:rsidP="00933606">
      <w:pPr>
        <w:spacing w:after="120" w:line="300" w:lineRule="auto"/>
        <w:ind w:firstLine="720"/>
        <w:jc w:val="both"/>
        <w:rPr>
          <w:rFonts w:ascii="Times New Roman" w:hAnsi="Times New Roman" w:cs="Times New Roman"/>
          <w:sz w:val="24"/>
          <w:szCs w:val="24"/>
        </w:rPr>
      </w:pPr>
    </w:p>
    <w:p w14:paraId="07F1F962" w14:textId="77777777" w:rsidR="00A94CD5" w:rsidRPr="00AE49D1" w:rsidRDefault="00B82DAE" w:rsidP="00A94CD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10</w:t>
      </w:r>
    </w:p>
    <w:p w14:paraId="68F8D2AE" w14:textId="77777777" w:rsidR="00A94CD5" w:rsidRPr="00AE49D1" w:rsidRDefault="00A94CD5" w:rsidP="00A94CD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Reasons for Repayment Problem</w:t>
      </w:r>
    </w:p>
    <w:tbl>
      <w:tblPr>
        <w:tblW w:w="6474" w:type="dxa"/>
        <w:jc w:val="center"/>
        <w:tblLook w:val="00A0" w:firstRow="1" w:lastRow="0" w:firstColumn="1" w:lastColumn="0" w:noHBand="0" w:noVBand="0"/>
      </w:tblPr>
      <w:tblGrid>
        <w:gridCol w:w="3974"/>
        <w:gridCol w:w="1284"/>
        <w:gridCol w:w="1216"/>
      </w:tblGrid>
      <w:tr w:rsidR="00A94CD5" w:rsidRPr="00165EAE" w14:paraId="66DE8564" w14:textId="77777777" w:rsidTr="00A740C9">
        <w:trPr>
          <w:trHeight w:hRule="exact" w:val="57"/>
          <w:jc w:val="center"/>
        </w:trPr>
        <w:tc>
          <w:tcPr>
            <w:tcW w:w="3974" w:type="dxa"/>
            <w:tcBorders>
              <w:top w:val="single" w:sz="12" w:space="0" w:color="auto"/>
              <w:left w:val="nil"/>
              <w:bottom w:val="nil"/>
              <w:right w:val="nil"/>
            </w:tcBorders>
            <w:noWrap/>
            <w:vAlign w:val="center"/>
          </w:tcPr>
          <w:p w14:paraId="2CB75240" w14:textId="77777777" w:rsidR="00A94CD5" w:rsidRPr="00165EAE" w:rsidRDefault="00A94CD5" w:rsidP="009D512B">
            <w:pPr>
              <w:spacing w:after="0" w:line="240" w:lineRule="auto"/>
              <w:rPr>
                <w:rFonts w:ascii="Times New Roman" w:hAnsi="Times New Roman" w:cs="Times New Roman"/>
                <w:b/>
                <w:i/>
                <w:color w:val="000000"/>
                <w:sz w:val="20"/>
                <w:szCs w:val="20"/>
                <w:lang w:eastAsia="en-GB"/>
              </w:rPr>
            </w:pPr>
          </w:p>
        </w:tc>
        <w:tc>
          <w:tcPr>
            <w:tcW w:w="2500" w:type="dxa"/>
            <w:gridSpan w:val="2"/>
            <w:tcBorders>
              <w:top w:val="single" w:sz="12" w:space="0" w:color="auto"/>
              <w:left w:val="nil"/>
              <w:bottom w:val="nil"/>
              <w:right w:val="nil"/>
            </w:tcBorders>
            <w:noWrap/>
            <w:vAlign w:val="center"/>
          </w:tcPr>
          <w:p w14:paraId="0FDB3074" w14:textId="77777777" w:rsidR="00A94CD5" w:rsidRPr="00CF5E7D" w:rsidRDefault="00A94CD5" w:rsidP="009D512B">
            <w:pPr>
              <w:spacing w:after="0" w:line="240" w:lineRule="auto"/>
              <w:jc w:val="center"/>
              <w:rPr>
                <w:rFonts w:ascii="Times New Roman" w:hAnsi="Times New Roman" w:cs="Times New Roman"/>
                <w:b/>
                <w:color w:val="000000"/>
                <w:sz w:val="20"/>
                <w:szCs w:val="20"/>
                <w:lang w:eastAsia="en-GB"/>
              </w:rPr>
            </w:pPr>
          </w:p>
        </w:tc>
      </w:tr>
      <w:tr w:rsidR="00A94CD5" w:rsidRPr="00165EAE" w14:paraId="629F8796" w14:textId="77777777" w:rsidTr="00A740C9">
        <w:trPr>
          <w:trHeight w:hRule="exact" w:val="397"/>
          <w:jc w:val="center"/>
        </w:trPr>
        <w:tc>
          <w:tcPr>
            <w:tcW w:w="3974" w:type="dxa"/>
            <w:tcBorders>
              <w:left w:val="nil"/>
              <w:bottom w:val="nil"/>
              <w:right w:val="nil"/>
            </w:tcBorders>
            <w:noWrap/>
            <w:vAlign w:val="center"/>
          </w:tcPr>
          <w:p w14:paraId="01B03076" w14:textId="77777777" w:rsidR="00A94CD5" w:rsidRPr="00165EAE" w:rsidRDefault="00A94CD5" w:rsidP="009D512B">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 xml:space="preserve">Reasons </w:t>
            </w:r>
          </w:p>
        </w:tc>
        <w:tc>
          <w:tcPr>
            <w:tcW w:w="1284" w:type="dxa"/>
            <w:tcBorders>
              <w:left w:val="nil"/>
              <w:bottom w:val="nil"/>
              <w:right w:val="nil"/>
            </w:tcBorders>
            <w:noWrap/>
            <w:vAlign w:val="center"/>
          </w:tcPr>
          <w:p w14:paraId="5F3FDE41" w14:textId="77777777" w:rsidR="00A94CD5" w:rsidRPr="008E5A3D" w:rsidRDefault="00A94CD5" w:rsidP="009D512B">
            <w:pPr>
              <w:spacing w:after="0" w:line="240" w:lineRule="auto"/>
              <w:jc w:val="center"/>
              <w:rPr>
                <w:rFonts w:ascii="Times New Roman" w:hAnsi="Times New Roman" w:cs="Times New Roman"/>
                <w:b/>
                <w:sz w:val="20"/>
                <w:szCs w:val="20"/>
              </w:rPr>
            </w:pPr>
            <w:r w:rsidRPr="008E5A3D">
              <w:rPr>
                <w:rFonts w:ascii="Times New Roman" w:hAnsi="Times New Roman" w:cs="Times New Roman"/>
                <w:b/>
                <w:sz w:val="20"/>
                <w:szCs w:val="20"/>
              </w:rPr>
              <w:t>Per</w:t>
            </w:r>
            <w:r>
              <w:rPr>
                <w:rFonts w:ascii="Times New Roman" w:hAnsi="Times New Roman" w:cs="Times New Roman"/>
                <w:b/>
                <w:sz w:val="20"/>
                <w:szCs w:val="20"/>
              </w:rPr>
              <w:t xml:space="preserve"> </w:t>
            </w:r>
            <w:r w:rsidRPr="008E5A3D">
              <w:rPr>
                <w:rFonts w:ascii="Times New Roman" w:hAnsi="Times New Roman" w:cs="Times New Roman"/>
                <w:b/>
                <w:sz w:val="20"/>
                <w:szCs w:val="20"/>
              </w:rPr>
              <w:t>cent</w:t>
            </w:r>
          </w:p>
        </w:tc>
        <w:tc>
          <w:tcPr>
            <w:tcW w:w="1216" w:type="dxa"/>
            <w:tcBorders>
              <w:left w:val="nil"/>
              <w:bottom w:val="nil"/>
              <w:right w:val="nil"/>
            </w:tcBorders>
            <w:vAlign w:val="center"/>
          </w:tcPr>
          <w:p w14:paraId="303E5715" w14:textId="77777777" w:rsidR="00A94CD5" w:rsidRPr="008E5A3D" w:rsidRDefault="00A94CD5" w:rsidP="009D512B">
            <w:pPr>
              <w:spacing w:after="0" w:line="240" w:lineRule="auto"/>
              <w:jc w:val="center"/>
              <w:rPr>
                <w:rFonts w:ascii="Times New Roman" w:hAnsi="Times New Roman" w:cs="Times New Roman"/>
                <w:b/>
                <w:sz w:val="20"/>
                <w:szCs w:val="20"/>
              </w:rPr>
            </w:pPr>
            <w:r w:rsidRPr="008E5A3D">
              <w:rPr>
                <w:rFonts w:ascii="Times New Roman" w:hAnsi="Times New Roman" w:cs="Times New Roman"/>
                <w:b/>
                <w:sz w:val="20"/>
                <w:szCs w:val="20"/>
              </w:rPr>
              <w:t>Cumulative</w:t>
            </w:r>
          </w:p>
        </w:tc>
      </w:tr>
      <w:tr w:rsidR="00A94CD5" w:rsidRPr="00165EAE" w14:paraId="2073B1AF" w14:textId="77777777" w:rsidTr="00A740C9">
        <w:trPr>
          <w:trHeight w:hRule="exact" w:val="57"/>
          <w:jc w:val="center"/>
        </w:trPr>
        <w:tc>
          <w:tcPr>
            <w:tcW w:w="3974" w:type="dxa"/>
            <w:tcBorders>
              <w:top w:val="single" w:sz="6" w:space="0" w:color="auto"/>
              <w:left w:val="nil"/>
              <w:bottom w:val="nil"/>
              <w:right w:val="nil"/>
            </w:tcBorders>
            <w:noWrap/>
            <w:vAlign w:val="center"/>
          </w:tcPr>
          <w:p w14:paraId="1D215FDC" w14:textId="77777777" w:rsidR="00A94CD5" w:rsidRPr="00165EAE" w:rsidRDefault="00A94CD5" w:rsidP="009D512B">
            <w:pPr>
              <w:spacing w:after="0" w:line="240" w:lineRule="auto"/>
              <w:rPr>
                <w:rFonts w:ascii="Times New Roman" w:hAnsi="Times New Roman" w:cs="Times New Roman"/>
                <w:b/>
                <w:i/>
                <w:color w:val="000000"/>
                <w:sz w:val="20"/>
                <w:szCs w:val="20"/>
                <w:lang w:eastAsia="en-GB"/>
              </w:rPr>
            </w:pPr>
          </w:p>
        </w:tc>
        <w:tc>
          <w:tcPr>
            <w:tcW w:w="1284" w:type="dxa"/>
            <w:tcBorders>
              <w:top w:val="single" w:sz="6" w:space="0" w:color="auto"/>
              <w:left w:val="nil"/>
              <w:bottom w:val="nil"/>
              <w:right w:val="nil"/>
            </w:tcBorders>
            <w:noWrap/>
            <w:vAlign w:val="bottom"/>
          </w:tcPr>
          <w:p w14:paraId="246730A6" w14:textId="77777777" w:rsidR="00A94CD5" w:rsidRPr="009C5079" w:rsidRDefault="00A94CD5" w:rsidP="009D512B">
            <w:pPr>
              <w:spacing w:after="0" w:line="240" w:lineRule="auto"/>
              <w:jc w:val="center"/>
              <w:rPr>
                <w:rFonts w:ascii="Times New Roman" w:hAnsi="Times New Roman" w:cs="Times New Roman"/>
                <w:color w:val="000000"/>
                <w:sz w:val="20"/>
                <w:szCs w:val="20"/>
                <w:lang w:eastAsia="en-GB"/>
              </w:rPr>
            </w:pPr>
          </w:p>
        </w:tc>
        <w:tc>
          <w:tcPr>
            <w:tcW w:w="1216" w:type="dxa"/>
            <w:tcBorders>
              <w:top w:val="single" w:sz="6" w:space="0" w:color="auto"/>
              <w:left w:val="nil"/>
              <w:bottom w:val="nil"/>
              <w:right w:val="nil"/>
            </w:tcBorders>
            <w:vAlign w:val="bottom"/>
          </w:tcPr>
          <w:p w14:paraId="25C20CD9" w14:textId="77777777" w:rsidR="00A94CD5" w:rsidRPr="009C5079" w:rsidRDefault="00A94CD5" w:rsidP="009D512B">
            <w:pPr>
              <w:spacing w:after="0" w:line="240" w:lineRule="auto"/>
              <w:jc w:val="center"/>
              <w:rPr>
                <w:rFonts w:ascii="Times New Roman" w:hAnsi="Times New Roman" w:cs="Times New Roman"/>
                <w:color w:val="000000"/>
                <w:sz w:val="20"/>
                <w:szCs w:val="20"/>
                <w:lang w:eastAsia="en-GB"/>
              </w:rPr>
            </w:pPr>
          </w:p>
        </w:tc>
      </w:tr>
      <w:tr w:rsidR="00A94CD5" w:rsidRPr="00D076FE" w14:paraId="5F05F4D7" w14:textId="77777777" w:rsidTr="00A740C9">
        <w:trPr>
          <w:trHeight w:hRule="exact" w:val="284"/>
          <w:jc w:val="center"/>
        </w:trPr>
        <w:tc>
          <w:tcPr>
            <w:tcW w:w="3974" w:type="dxa"/>
            <w:tcBorders>
              <w:top w:val="nil"/>
              <w:left w:val="nil"/>
              <w:bottom w:val="nil"/>
              <w:right w:val="nil"/>
            </w:tcBorders>
            <w:noWrap/>
            <w:vAlign w:val="center"/>
          </w:tcPr>
          <w:p w14:paraId="117439AE" w14:textId="77777777" w:rsidR="00A94CD5" w:rsidRPr="00D076FE" w:rsidRDefault="00A94CD5" w:rsidP="009D512B">
            <w:pPr>
              <w:spacing w:after="0" w:line="240" w:lineRule="auto"/>
              <w:rPr>
                <w:rFonts w:ascii="Times New Roman" w:hAnsi="Times New Roman" w:cs="Times New Roman"/>
                <w:color w:val="000000"/>
                <w:sz w:val="20"/>
                <w:szCs w:val="20"/>
              </w:rPr>
            </w:pPr>
            <w:r w:rsidRPr="00D076FE">
              <w:rPr>
                <w:rFonts w:ascii="Times New Roman" w:hAnsi="Times New Roman" w:cs="Times New Roman"/>
                <w:color w:val="000000"/>
                <w:sz w:val="20"/>
                <w:szCs w:val="20"/>
              </w:rPr>
              <w:t>Lower income due to illness</w:t>
            </w:r>
          </w:p>
        </w:tc>
        <w:tc>
          <w:tcPr>
            <w:tcW w:w="1284" w:type="dxa"/>
            <w:tcBorders>
              <w:top w:val="nil"/>
              <w:left w:val="nil"/>
              <w:bottom w:val="nil"/>
              <w:right w:val="nil"/>
            </w:tcBorders>
            <w:noWrap/>
            <w:vAlign w:val="center"/>
          </w:tcPr>
          <w:p w14:paraId="32D5770B" w14:textId="77777777" w:rsidR="00A94CD5" w:rsidRPr="00D076FE" w:rsidRDefault="00A94CD5" w:rsidP="009D512B">
            <w:pPr>
              <w:spacing w:after="0" w:line="240" w:lineRule="auto"/>
              <w:jc w:val="center"/>
              <w:rPr>
                <w:rFonts w:ascii="Times New Roman" w:hAnsi="Times New Roman" w:cs="Times New Roman"/>
                <w:color w:val="000000"/>
                <w:sz w:val="20"/>
                <w:szCs w:val="20"/>
              </w:rPr>
            </w:pPr>
            <w:r w:rsidRPr="00D076FE">
              <w:rPr>
                <w:rFonts w:ascii="Times New Roman" w:hAnsi="Times New Roman" w:cs="Times New Roman"/>
                <w:color w:val="000000"/>
                <w:sz w:val="20"/>
                <w:szCs w:val="20"/>
              </w:rPr>
              <w:t>21.9</w:t>
            </w:r>
          </w:p>
        </w:tc>
        <w:tc>
          <w:tcPr>
            <w:tcW w:w="1216" w:type="dxa"/>
            <w:tcBorders>
              <w:top w:val="nil"/>
              <w:left w:val="nil"/>
              <w:bottom w:val="nil"/>
              <w:right w:val="nil"/>
            </w:tcBorders>
            <w:vAlign w:val="center"/>
          </w:tcPr>
          <w:p w14:paraId="4244A8A1" w14:textId="77777777" w:rsidR="00A94CD5" w:rsidRPr="00D076FE" w:rsidRDefault="00A94CD5" w:rsidP="009D51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076FE">
              <w:rPr>
                <w:rFonts w:ascii="Times New Roman" w:hAnsi="Times New Roman" w:cs="Times New Roman"/>
                <w:color w:val="000000"/>
                <w:sz w:val="20"/>
                <w:szCs w:val="20"/>
              </w:rPr>
              <w:t>21.9</w:t>
            </w:r>
          </w:p>
        </w:tc>
      </w:tr>
      <w:tr w:rsidR="00A94CD5" w:rsidRPr="00D076FE" w14:paraId="4A94A9DC" w14:textId="77777777" w:rsidTr="00A740C9">
        <w:trPr>
          <w:trHeight w:hRule="exact" w:val="284"/>
          <w:jc w:val="center"/>
        </w:trPr>
        <w:tc>
          <w:tcPr>
            <w:tcW w:w="3974" w:type="dxa"/>
            <w:tcBorders>
              <w:top w:val="nil"/>
              <w:left w:val="nil"/>
              <w:bottom w:val="nil"/>
              <w:right w:val="nil"/>
            </w:tcBorders>
            <w:noWrap/>
            <w:vAlign w:val="center"/>
          </w:tcPr>
          <w:p w14:paraId="028EB978" w14:textId="77777777" w:rsidR="00A94CD5" w:rsidRPr="00D076FE" w:rsidRDefault="00A94CD5" w:rsidP="009D512B">
            <w:pPr>
              <w:spacing w:after="0" w:line="240" w:lineRule="auto"/>
              <w:rPr>
                <w:rFonts w:ascii="Times New Roman" w:hAnsi="Times New Roman" w:cs="Times New Roman"/>
                <w:color w:val="000000"/>
                <w:sz w:val="20"/>
                <w:szCs w:val="20"/>
              </w:rPr>
            </w:pPr>
            <w:r w:rsidRPr="00D076FE">
              <w:rPr>
                <w:rFonts w:ascii="Times New Roman" w:hAnsi="Times New Roman" w:cs="Times New Roman"/>
                <w:color w:val="000000"/>
                <w:sz w:val="20"/>
                <w:szCs w:val="20"/>
              </w:rPr>
              <w:t>Medical emergency</w:t>
            </w:r>
          </w:p>
        </w:tc>
        <w:tc>
          <w:tcPr>
            <w:tcW w:w="1284" w:type="dxa"/>
            <w:tcBorders>
              <w:top w:val="nil"/>
              <w:left w:val="nil"/>
              <w:bottom w:val="nil"/>
              <w:right w:val="nil"/>
            </w:tcBorders>
            <w:noWrap/>
            <w:vAlign w:val="center"/>
          </w:tcPr>
          <w:p w14:paraId="386DF082" w14:textId="77777777" w:rsidR="00A94CD5" w:rsidRPr="00D076FE" w:rsidRDefault="00A94CD5" w:rsidP="009D512B">
            <w:pPr>
              <w:spacing w:after="0" w:line="240" w:lineRule="auto"/>
              <w:jc w:val="center"/>
              <w:rPr>
                <w:rFonts w:ascii="Times New Roman" w:hAnsi="Times New Roman" w:cs="Times New Roman"/>
                <w:color w:val="000000"/>
                <w:sz w:val="20"/>
                <w:szCs w:val="20"/>
              </w:rPr>
            </w:pPr>
            <w:r w:rsidRPr="00D076FE">
              <w:rPr>
                <w:rFonts w:ascii="Times New Roman" w:hAnsi="Times New Roman" w:cs="Times New Roman"/>
                <w:color w:val="000000"/>
                <w:sz w:val="20"/>
                <w:szCs w:val="20"/>
              </w:rPr>
              <w:t>18.5</w:t>
            </w:r>
          </w:p>
        </w:tc>
        <w:tc>
          <w:tcPr>
            <w:tcW w:w="1216" w:type="dxa"/>
            <w:tcBorders>
              <w:top w:val="nil"/>
              <w:left w:val="nil"/>
              <w:bottom w:val="nil"/>
              <w:right w:val="nil"/>
            </w:tcBorders>
            <w:vAlign w:val="center"/>
          </w:tcPr>
          <w:p w14:paraId="6CB082BE" w14:textId="77777777" w:rsidR="00A94CD5" w:rsidRPr="00D076FE" w:rsidRDefault="00A94CD5" w:rsidP="009D51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076FE">
              <w:rPr>
                <w:rFonts w:ascii="Times New Roman" w:hAnsi="Times New Roman" w:cs="Times New Roman"/>
                <w:color w:val="000000"/>
                <w:sz w:val="20"/>
                <w:szCs w:val="20"/>
              </w:rPr>
              <w:t>40.4</w:t>
            </w:r>
          </w:p>
        </w:tc>
      </w:tr>
      <w:tr w:rsidR="00A94CD5" w:rsidRPr="00D076FE" w14:paraId="16266E55" w14:textId="77777777" w:rsidTr="00A740C9">
        <w:trPr>
          <w:trHeight w:hRule="exact" w:val="284"/>
          <w:jc w:val="center"/>
        </w:trPr>
        <w:tc>
          <w:tcPr>
            <w:tcW w:w="3974" w:type="dxa"/>
            <w:tcBorders>
              <w:top w:val="nil"/>
              <w:left w:val="nil"/>
              <w:bottom w:val="nil"/>
              <w:right w:val="nil"/>
            </w:tcBorders>
            <w:noWrap/>
            <w:vAlign w:val="center"/>
          </w:tcPr>
          <w:p w14:paraId="44453A0F" w14:textId="77777777" w:rsidR="00A94CD5" w:rsidRPr="00D076FE" w:rsidRDefault="00A94CD5" w:rsidP="009D512B">
            <w:pPr>
              <w:spacing w:after="0" w:line="240" w:lineRule="auto"/>
              <w:rPr>
                <w:rFonts w:ascii="Times New Roman" w:hAnsi="Times New Roman" w:cs="Times New Roman"/>
                <w:color w:val="000000"/>
                <w:sz w:val="20"/>
                <w:szCs w:val="20"/>
              </w:rPr>
            </w:pPr>
            <w:r w:rsidRPr="00D076FE">
              <w:rPr>
                <w:rFonts w:ascii="Times New Roman" w:hAnsi="Times New Roman" w:cs="Times New Roman"/>
                <w:color w:val="000000"/>
                <w:sz w:val="20"/>
                <w:szCs w:val="20"/>
              </w:rPr>
              <w:t>Lower income due to accident</w:t>
            </w:r>
          </w:p>
        </w:tc>
        <w:tc>
          <w:tcPr>
            <w:tcW w:w="1284" w:type="dxa"/>
            <w:tcBorders>
              <w:top w:val="nil"/>
              <w:left w:val="nil"/>
              <w:bottom w:val="nil"/>
              <w:right w:val="nil"/>
            </w:tcBorders>
            <w:noWrap/>
            <w:vAlign w:val="center"/>
          </w:tcPr>
          <w:p w14:paraId="2ED122D3" w14:textId="77777777" w:rsidR="00A94CD5" w:rsidRPr="00D076FE" w:rsidRDefault="00A94CD5" w:rsidP="009D512B">
            <w:pPr>
              <w:spacing w:after="0" w:line="240" w:lineRule="auto"/>
              <w:jc w:val="center"/>
              <w:rPr>
                <w:rFonts w:ascii="Times New Roman" w:hAnsi="Times New Roman" w:cs="Times New Roman"/>
                <w:color w:val="000000"/>
                <w:sz w:val="20"/>
                <w:szCs w:val="20"/>
              </w:rPr>
            </w:pPr>
            <w:r w:rsidRPr="00D076FE">
              <w:rPr>
                <w:rFonts w:ascii="Times New Roman" w:hAnsi="Times New Roman" w:cs="Times New Roman"/>
                <w:color w:val="000000"/>
                <w:sz w:val="20"/>
                <w:szCs w:val="20"/>
              </w:rPr>
              <w:t>10.0</w:t>
            </w:r>
          </w:p>
        </w:tc>
        <w:tc>
          <w:tcPr>
            <w:tcW w:w="1216" w:type="dxa"/>
            <w:tcBorders>
              <w:top w:val="nil"/>
              <w:left w:val="nil"/>
              <w:bottom w:val="nil"/>
              <w:right w:val="nil"/>
            </w:tcBorders>
            <w:vAlign w:val="center"/>
          </w:tcPr>
          <w:p w14:paraId="2831B62C" w14:textId="77777777" w:rsidR="00A94CD5" w:rsidRPr="00D076FE" w:rsidRDefault="00A94CD5" w:rsidP="009D51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076FE">
              <w:rPr>
                <w:rFonts w:ascii="Times New Roman" w:hAnsi="Times New Roman" w:cs="Times New Roman"/>
                <w:color w:val="000000"/>
                <w:sz w:val="20"/>
                <w:szCs w:val="20"/>
              </w:rPr>
              <w:t>50.4</w:t>
            </w:r>
          </w:p>
        </w:tc>
      </w:tr>
      <w:tr w:rsidR="00A94CD5" w:rsidRPr="00D076FE" w14:paraId="52B59105" w14:textId="77777777" w:rsidTr="00A740C9">
        <w:trPr>
          <w:trHeight w:hRule="exact" w:val="284"/>
          <w:jc w:val="center"/>
        </w:trPr>
        <w:tc>
          <w:tcPr>
            <w:tcW w:w="3974" w:type="dxa"/>
            <w:tcBorders>
              <w:top w:val="nil"/>
              <w:left w:val="nil"/>
              <w:bottom w:val="nil"/>
              <w:right w:val="nil"/>
            </w:tcBorders>
            <w:noWrap/>
            <w:vAlign w:val="center"/>
          </w:tcPr>
          <w:p w14:paraId="5B637D22" w14:textId="77777777" w:rsidR="00A94CD5" w:rsidRPr="00D076FE" w:rsidRDefault="00A94CD5" w:rsidP="009D512B">
            <w:pPr>
              <w:spacing w:after="0" w:line="240" w:lineRule="auto"/>
              <w:rPr>
                <w:rFonts w:ascii="Times New Roman" w:hAnsi="Times New Roman" w:cs="Times New Roman"/>
                <w:color w:val="000000"/>
                <w:sz w:val="20"/>
                <w:szCs w:val="20"/>
              </w:rPr>
            </w:pPr>
            <w:r w:rsidRPr="00D076FE">
              <w:rPr>
                <w:rFonts w:ascii="Times New Roman" w:hAnsi="Times New Roman" w:cs="Times New Roman"/>
                <w:color w:val="000000"/>
                <w:sz w:val="20"/>
                <w:szCs w:val="20"/>
              </w:rPr>
              <w:t xml:space="preserve">Lower income due to calamity </w:t>
            </w:r>
          </w:p>
        </w:tc>
        <w:tc>
          <w:tcPr>
            <w:tcW w:w="1284" w:type="dxa"/>
            <w:tcBorders>
              <w:top w:val="nil"/>
              <w:left w:val="nil"/>
              <w:bottom w:val="nil"/>
              <w:right w:val="nil"/>
            </w:tcBorders>
            <w:noWrap/>
            <w:vAlign w:val="center"/>
          </w:tcPr>
          <w:p w14:paraId="12C45B6B" w14:textId="77777777" w:rsidR="00A94CD5" w:rsidRPr="00D076FE" w:rsidRDefault="00A94CD5" w:rsidP="009D51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076FE">
              <w:rPr>
                <w:rFonts w:ascii="Times New Roman" w:hAnsi="Times New Roman" w:cs="Times New Roman"/>
                <w:color w:val="000000"/>
                <w:sz w:val="20"/>
                <w:szCs w:val="20"/>
              </w:rPr>
              <w:t>7.5</w:t>
            </w:r>
          </w:p>
        </w:tc>
        <w:tc>
          <w:tcPr>
            <w:tcW w:w="1216" w:type="dxa"/>
            <w:tcBorders>
              <w:top w:val="nil"/>
              <w:left w:val="nil"/>
              <w:bottom w:val="nil"/>
              <w:right w:val="nil"/>
            </w:tcBorders>
            <w:vAlign w:val="center"/>
          </w:tcPr>
          <w:p w14:paraId="11F3D816" w14:textId="77777777" w:rsidR="00A94CD5" w:rsidRPr="00D076FE" w:rsidRDefault="00A94CD5" w:rsidP="009D51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076FE">
              <w:rPr>
                <w:rFonts w:ascii="Times New Roman" w:hAnsi="Times New Roman" w:cs="Times New Roman"/>
                <w:color w:val="000000"/>
                <w:sz w:val="20"/>
                <w:szCs w:val="20"/>
              </w:rPr>
              <w:t>57.9</w:t>
            </w:r>
          </w:p>
        </w:tc>
      </w:tr>
      <w:tr w:rsidR="009D417A" w:rsidRPr="00D076FE" w14:paraId="68CB007E" w14:textId="77777777" w:rsidTr="00A740C9">
        <w:trPr>
          <w:trHeight w:hRule="exact" w:val="284"/>
          <w:jc w:val="center"/>
        </w:trPr>
        <w:tc>
          <w:tcPr>
            <w:tcW w:w="3974" w:type="dxa"/>
            <w:tcBorders>
              <w:top w:val="nil"/>
              <w:left w:val="nil"/>
              <w:bottom w:val="nil"/>
              <w:right w:val="nil"/>
            </w:tcBorders>
            <w:noWrap/>
            <w:vAlign w:val="center"/>
          </w:tcPr>
          <w:p w14:paraId="1A893C2B" w14:textId="77777777" w:rsidR="009D417A" w:rsidRPr="00D076FE" w:rsidRDefault="009D417A" w:rsidP="009D417A">
            <w:pPr>
              <w:spacing w:after="0" w:line="240" w:lineRule="auto"/>
              <w:rPr>
                <w:rFonts w:ascii="Times New Roman" w:hAnsi="Times New Roman" w:cs="Times New Roman"/>
                <w:color w:val="000000"/>
                <w:sz w:val="20"/>
                <w:szCs w:val="20"/>
              </w:rPr>
            </w:pPr>
            <w:r w:rsidRPr="00D076FE">
              <w:rPr>
                <w:rFonts w:ascii="Times New Roman" w:hAnsi="Times New Roman" w:cs="Times New Roman"/>
                <w:color w:val="000000"/>
                <w:sz w:val="20"/>
                <w:szCs w:val="20"/>
              </w:rPr>
              <w:t>Lost income due to job loss</w:t>
            </w:r>
          </w:p>
        </w:tc>
        <w:tc>
          <w:tcPr>
            <w:tcW w:w="1284" w:type="dxa"/>
            <w:tcBorders>
              <w:top w:val="nil"/>
              <w:left w:val="nil"/>
              <w:bottom w:val="nil"/>
              <w:right w:val="nil"/>
            </w:tcBorders>
            <w:noWrap/>
            <w:vAlign w:val="center"/>
          </w:tcPr>
          <w:p w14:paraId="1DD5FED0"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076FE">
              <w:rPr>
                <w:rFonts w:ascii="Times New Roman" w:hAnsi="Times New Roman" w:cs="Times New Roman"/>
                <w:color w:val="000000"/>
                <w:sz w:val="20"/>
                <w:szCs w:val="20"/>
              </w:rPr>
              <w:t>6.2</w:t>
            </w:r>
          </w:p>
        </w:tc>
        <w:tc>
          <w:tcPr>
            <w:tcW w:w="1216" w:type="dxa"/>
            <w:tcBorders>
              <w:top w:val="nil"/>
              <w:left w:val="nil"/>
              <w:bottom w:val="nil"/>
              <w:right w:val="nil"/>
            </w:tcBorders>
            <w:vAlign w:val="center"/>
          </w:tcPr>
          <w:p w14:paraId="359D2617"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64.1</w:t>
            </w:r>
          </w:p>
        </w:tc>
      </w:tr>
      <w:tr w:rsidR="009D417A" w:rsidRPr="00D076FE" w14:paraId="136E3FF5" w14:textId="77777777" w:rsidTr="00A740C9">
        <w:trPr>
          <w:trHeight w:hRule="exact" w:val="284"/>
          <w:jc w:val="center"/>
        </w:trPr>
        <w:tc>
          <w:tcPr>
            <w:tcW w:w="3974" w:type="dxa"/>
            <w:tcBorders>
              <w:top w:val="nil"/>
              <w:left w:val="nil"/>
              <w:bottom w:val="nil"/>
              <w:right w:val="nil"/>
            </w:tcBorders>
            <w:noWrap/>
            <w:vAlign w:val="center"/>
          </w:tcPr>
          <w:p w14:paraId="4EDECE32" w14:textId="77777777" w:rsidR="009D417A" w:rsidRPr="00D076FE" w:rsidRDefault="009D417A" w:rsidP="009D417A">
            <w:pPr>
              <w:spacing w:after="0" w:line="240" w:lineRule="auto"/>
              <w:rPr>
                <w:rFonts w:ascii="Times New Roman" w:hAnsi="Times New Roman" w:cs="Times New Roman"/>
                <w:color w:val="000000"/>
                <w:sz w:val="20"/>
                <w:szCs w:val="20"/>
              </w:rPr>
            </w:pPr>
            <w:r w:rsidRPr="00D076FE">
              <w:rPr>
                <w:rFonts w:ascii="Times New Roman" w:hAnsi="Times New Roman" w:cs="Times New Roman"/>
                <w:color w:val="000000"/>
                <w:sz w:val="20"/>
                <w:szCs w:val="20"/>
              </w:rPr>
              <w:t>Difficulty in managing overlapping loans</w:t>
            </w:r>
          </w:p>
        </w:tc>
        <w:tc>
          <w:tcPr>
            <w:tcW w:w="1284" w:type="dxa"/>
            <w:tcBorders>
              <w:top w:val="nil"/>
              <w:left w:val="nil"/>
              <w:bottom w:val="nil"/>
              <w:right w:val="nil"/>
            </w:tcBorders>
            <w:noWrap/>
            <w:vAlign w:val="center"/>
          </w:tcPr>
          <w:p w14:paraId="549927A2"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076FE">
              <w:rPr>
                <w:rFonts w:ascii="Times New Roman" w:hAnsi="Times New Roman" w:cs="Times New Roman"/>
                <w:color w:val="000000"/>
                <w:sz w:val="20"/>
                <w:szCs w:val="20"/>
              </w:rPr>
              <w:t>5.9</w:t>
            </w:r>
          </w:p>
        </w:tc>
        <w:tc>
          <w:tcPr>
            <w:tcW w:w="1216" w:type="dxa"/>
            <w:tcBorders>
              <w:top w:val="nil"/>
              <w:left w:val="nil"/>
              <w:bottom w:val="nil"/>
              <w:right w:val="nil"/>
            </w:tcBorders>
            <w:vAlign w:val="center"/>
          </w:tcPr>
          <w:p w14:paraId="12925908"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70.0</w:t>
            </w:r>
          </w:p>
        </w:tc>
      </w:tr>
      <w:tr w:rsidR="009D417A" w:rsidRPr="00D076FE" w14:paraId="38CA894A" w14:textId="77777777" w:rsidTr="00A740C9">
        <w:trPr>
          <w:trHeight w:hRule="exact" w:val="284"/>
          <w:jc w:val="center"/>
        </w:trPr>
        <w:tc>
          <w:tcPr>
            <w:tcW w:w="3974" w:type="dxa"/>
            <w:tcBorders>
              <w:top w:val="nil"/>
              <w:left w:val="nil"/>
              <w:bottom w:val="nil"/>
              <w:right w:val="nil"/>
            </w:tcBorders>
            <w:noWrap/>
            <w:vAlign w:val="center"/>
          </w:tcPr>
          <w:p w14:paraId="07984863" w14:textId="77777777" w:rsidR="009D417A" w:rsidRPr="00D076FE" w:rsidRDefault="009D417A" w:rsidP="009D417A">
            <w:pPr>
              <w:spacing w:after="0" w:line="240" w:lineRule="auto"/>
              <w:rPr>
                <w:rFonts w:ascii="Times New Roman" w:hAnsi="Times New Roman" w:cs="Times New Roman"/>
                <w:color w:val="000000"/>
                <w:sz w:val="20"/>
                <w:szCs w:val="20"/>
              </w:rPr>
            </w:pPr>
            <w:r w:rsidRPr="00D076FE">
              <w:rPr>
                <w:rFonts w:ascii="Times New Roman" w:hAnsi="Times New Roman" w:cs="Times New Roman"/>
                <w:color w:val="000000"/>
                <w:sz w:val="20"/>
                <w:szCs w:val="20"/>
              </w:rPr>
              <w:t xml:space="preserve">Compulsion to repay old loans </w:t>
            </w:r>
          </w:p>
        </w:tc>
        <w:tc>
          <w:tcPr>
            <w:tcW w:w="1284" w:type="dxa"/>
            <w:tcBorders>
              <w:top w:val="nil"/>
              <w:left w:val="nil"/>
              <w:bottom w:val="nil"/>
              <w:right w:val="nil"/>
            </w:tcBorders>
            <w:noWrap/>
            <w:vAlign w:val="center"/>
          </w:tcPr>
          <w:p w14:paraId="781DC226"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076FE">
              <w:rPr>
                <w:rFonts w:ascii="Times New Roman" w:hAnsi="Times New Roman" w:cs="Times New Roman"/>
                <w:color w:val="000000"/>
                <w:sz w:val="20"/>
                <w:szCs w:val="20"/>
              </w:rPr>
              <w:t>5.4</w:t>
            </w:r>
          </w:p>
        </w:tc>
        <w:tc>
          <w:tcPr>
            <w:tcW w:w="1216" w:type="dxa"/>
            <w:tcBorders>
              <w:top w:val="nil"/>
              <w:left w:val="nil"/>
              <w:bottom w:val="nil"/>
              <w:right w:val="nil"/>
            </w:tcBorders>
            <w:vAlign w:val="center"/>
          </w:tcPr>
          <w:p w14:paraId="28AE10E2"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75.4</w:t>
            </w:r>
          </w:p>
        </w:tc>
      </w:tr>
      <w:tr w:rsidR="009D417A" w:rsidRPr="00D076FE" w14:paraId="004E6619" w14:textId="77777777" w:rsidTr="00A740C9">
        <w:trPr>
          <w:trHeight w:hRule="exact" w:val="284"/>
          <w:jc w:val="center"/>
        </w:trPr>
        <w:tc>
          <w:tcPr>
            <w:tcW w:w="3974" w:type="dxa"/>
            <w:tcBorders>
              <w:top w:val="nil"/>
              <w:left w:val="nil"/>
              <w:bottom w:val="nil"/>
              <w:right w:val="nil"/>
            </w:tcBorders>
            <w:noWrap/>
            <w:vAlign w:val="center"/>
          </w:tcPr>
          <w:p w14:paraId="4D01B7E5" w14:textId="77777777" w:rsidR="009D417A" w:rsidRPr="00D076FE" w:rsidRDefault="009D417A" w:rsidP="009D417A">
            <w:pPr>
              <w:spacing w:after="0" w:line="240" w:lineRule="auto"/>
              <w:rPr>
                <w:rFonts w:ascii="Times New Roman" w:hAnsi="Times New Roman" w:cs="Times New Roman"/>
                <w:color w:val="000000"/>
                <w:sz w:val="20"/>
                <w:szCs w:val="20"/>
              </w:rPr>
            </w:pPr>
            <w:r w:rsidRPr="00D076FE">
              <w:rPr>
                <w:rFonts w:ascii="Times New Roman" w:hAnsi="Times New Roman" w:cs="Times New Roman"/>
                <w:color w:val="000000"/>
                <w:sz w:val="20"/>
                <w:szCs w:val="20"/>
              </w:rPr>
              <w:t>Wedding expenses</w:t>
            </w:r>
          </w:p>
        </w:tc>
        <w:tc>
          <w:tcPr>
            <w:tcW w:w="1284" w:type="dxa"/>
            <w:tcBorders>
              <w:top w:val="nil"/>
              <w:left w:val="nil"/>
              <w:bottom w:val="nil"/>
              <w:right w:val="nil"/>
            </w:tcBorders>
            <w:noWrap/>
            <w:vAlign w:val="center"/>
          </w:tcPr>
          <w:p w14:paraId="55F8A821"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076FE">
              <w:rPr>
                <w:rFonts w:ascii="Times New Roman" w:hAnsi="Times New Roman" w:cs="Times New Roman"/>
                <w:color w:val="000000"/>
                <w:sz w:val="20"/>
                <w:szCs w:val="20"/>
              </w:rPr>
              <w:t>4.7</w:t>
            </w:r>
          </w:p>
        </w:tc>
        <w:tc>
          <w:tcPr>
            <w:tcW w:w="1216" w:type="dxa"/>
            <w:tcBorders>
              <w:top w:val="nil"/>
              <w:left w:val="nil"/>
              <w:bottom w:val="nil"/>
              <w:right w:val="nil"/>
            </w:tcBorders>
            <w:vAlign w:val="center"/>
          </w:tcPr>
          <w:p w14:paraId="3F56CEF5"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80.1</w:t>
            </w:r>
          </w:p>
        </w:tc>
      </w:tr>
      <w:tr w:rsidR="009D417A" w:rsidRPr="00D076FE" w14:paraId="3296AA86" w14:textId="77777777" w:rsidTr="00A740C9">
        <w:trPr>
          <w:trHeight w:hRule="exact" w:val="284"/>
          <w:jc w:val="center"/>
        </w:trPr>
        <w:tc>
          <w:tcPr>
            <w:tcW w:w="3974" w:type="dxa"/>
            <w:tcBorders>
              <w:top w:val="nil"/>
              <w:left w:val="nil"/>
              <w:bottom w:val="nil"/>
              <w:right w:val="nil"/>
            </w:tcBorders>
            <w:noWrap/>
            <w:vAlign w:val="center"/>
          </w:tcPr>
          <w:p w14:paraId="5AAF7F6F" w14:textId="77777777" w:rsidR="009D417A" w:rsidRPr="00D076FE" w:rsidRDefault="009D417A" w:rsidP="009D417A">
            <w:pPr>
              <w:spacing w:after="0" w:line="240" w:lineRule="auto"/>
              <w:rPr>
                <w:rFonts w:ascii="Times New Roman" w:hAnsi="Times New Roman" w:cs="Times New Roman"/>
                <w:color w:val="000000"/>
                <w:sz w:val="20"/>
                <w:szCs w:val="20"/>
              </w:rPr>
            </w:pPr>
            <w:r w:rsidRPr="00D076FE">
              <w:rPr>
                <w:rFonts w:ascii="Times New Roman" w:hAnsi="Times New Roman" w:cs="Times New Roman"/>
                <w:color w:val="000000"/>
                <w:sz w:val="20"/>
                <w:szCs w:val="20"/>
              </w:rPr>
              <w:t>Housing repair</w:t>
            </w:r>
          </w:p>
        </w:tc>
        <w:tc>
          <w:tcPr>
            <w:tcW w:w="1284" w:type="dxa"/>
            <w:tcBorders>
              <w:top w:val="nil"/>
              <w:left w:val="nil"/>
              <w:bottom w:val="nil"/>
              <w:right w:val="nil"/>
            </w:tcBorders>
            <w:noWrap/>
            <w:vAlign w:val="center"/>
          </w:tcPr>
          <w:p w14:paraId="19B8A191"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076FE">
              <w:rPr>
                <w:rFonts w:ascii="Times New Roman" w:hAnsi="Times New Roman" w:cs="Times New Roman"/>
                <w:color w:val="000000"/>
                <w:sz w:val="20"/>
                <w:szCs w:val="20"/>
              </w:rPr>
              <w:t>4.0</w:t>
            </w:r>
          </w:p>
        </w:tc>
        <w:tc>
          <w:tcPr>
            <w:tcW w:w="1216" w:type="dxa"/>
            <w:tcBorders>
              <w:top w:val="nil"/>
              <w:left w:val="nil"/>
              <w:bottom w:val="nil"/>
              <w:right w:val="nil"/>
            </w:tcBorders>
            <w:vAlign w:val="center"/>
          </w:tcPr>
          <w:p w14:paraId="5B1AEA2D"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84.1</w:t>
            </w:r>
          </w:p>
        </w:tc>
      </w:tr>
      <w:tr w:rsidR="009D417A" w:rsidRPr="00D076FE" w14:paraId="0848E655" w14:textId="77777777" w:rsidTr="00A740C9">
        <w:trPr>
          <w:trHeight w:hRule="exact" w:val="284"/>
          <w:jc w:val="center"/>
        </w:trPr>
        <w:tc>
          <w:tcPr>
            <w:tcW w:w="3974" w:type="dxa"/>
            <w:tcBorders>
              <w:top w:val="nil"/>
              <w:left w:val="nil"/>
              <w:bottom w:val="nil"/>
              <w:right w:val="nil"/>
            </w:tcBorders>
            <w:noWrap/>
            <w:vAlign w:val="center"/>
          </w:tcPr>
          <w:p w14:paraId="591898EA" w14:textId="77777777" w:rsidR="009D417A" w:rsidRPr="00D076FE" w:rsidRDefault="009D417A" w:rsidP="009D417A">
            <w:pPr>
              <w:spacing w:after="0" w:line="240" w:lineRule="auto"/>
              <w:rPr>
                <w:rFonts w:ascii="Times New Roman" w:hAnsi="Times New Roman" w:cs="Times New Roman"/>
                <w:color w:val="000000"/>
                <w:sz w:val="20"/>
                <w:szCs w:val="20"/>
              </w:rPr>
            </w:pPr>
            <w:r w:rsidRPr="00D076FE">
              <w:rPr>
                <w:rFonts w:ascii="Times New Roman" w:hAnsi="Times New Roman" w:cs="Times New Roman"/>
                <w:color w:val="000000"/>
                <w:sz w:val="20"/>
                <w:szCs w:val="20"/>
              </w:rPr>
              <w:t>Emergency business needs</w:t>
            </w:r>
          </w:p>
        </w:tc>
        <w:tc>
          <w:tcPr>
            <w:tcW w:w="1284" w:type="dxa"/>
            <w:tcBorders>
              <w:top w:val="nil"/>
              <w:left w:val="nil"/>
              <w:bottom w:val="nil"/>
              <w:right w:val="nil"/>
            </w:tcBorders>
            <w:noWrap/>
            <w:vAlign w:val="center"/>
          </w:tcPr>
          <w:p w14:paraId="1FAF38BA"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076FE">
              <w:rPr>
                <w:rFonts w:ascii="Times New Roman" w:hAnsi="Times New Roman" w:cs="Times New Roman"/>
                <w:color w:val="000000"/>
                <w:sz w:val="20"/>
                <w:szCs w:val="20"/>
              </w:rPr>
              <w:t>2.1</w:t>
            </w:r>
          </w:p>
        </w:tc>
        <w:tc>
          <w:tcPr>
            <w:tcW w:w="1216" w:type="dxa"/>
            <w:tcBorders>
              <w:top w:val="nil"/>
              <w:left w:val="nil"/>
              <w:bottom w:val="nil"/>
              <w:right w:val="nil"/>
            </w:tcBorders>
            <w:vAlign w:val="center"/>
          </w:tcPr>
          <w:p w14:paraId="20200ABE"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86.2</w:t>
            </w:r>
          </w:p>
        </w:tc>
      </w:tr>
      <w:tr w:rsidR="009D417A" w:rsidRPr="00D076FE" w14:paraId="7AA8CC68" w14:textId="77777777" w:rsidTr="00A740C9">
        <w:trPr>
          <w:trHeight w:hRule="exact" w:val="284"/>
          <w:jc w:val="center"/>
        </w:trPr>
        <w:tc>
          <w:tcPr>
            <w:tcW w:w="3974" w:type="dxa"/>
            <w:tcBorders>
              <w:top w:val="nil"/>
              <w:left w:val="nil"/>
              <w:bottom w:val="nil"/>
              <w:right w:val="nil"/>
            </w:tcBorders>
            <w:noWrap/>
            <w:vAlign w:val="center"/>
          </w:tcPr>
          <w:p w14:paraId="6FB8ED0B" w14:textId="77777777" w:rsidR="009D417A" w:rsidRPr="00D076FE" w:rsidRDefault="009D417A" w:rsidP="009D417A">
            <w:pPr>
              <w:spacing w:after="0" w:line="240" w:lineRule="auto"/>
              <w:rPr>
                <w:rFonts w:ascii="Times New Roman" w:hAnsi="Times New Roman" w:cs="Times New Roman"/>
                <w:color w:val="000000"/>
                <w:sz w:val="20"/>
                <w:szCs w:val="20"/>
              </w:rPr>
            </w:pPr>
            <w:r w:rsidRPr="00D076FE">
              <w:rPr>
                <w:rFonts w:ascii="Times New Roman" w:hAnsi="Times New Roman" w:cs="Times New Roman"/>
                <w:color w:val="000000"/>
                <w:sz w:val="20"/>
                <w:szCs w:val="20"/>
              </w:rPr>
              <w:t>Lost assets due to calamity</w:t>
            </w:r>
          </w:p>
        </w:tc>
        <w:tc>
          <w:tcPr>
            <w:tcW w:w="1284" w:type="dxa"/>
            <w:tcBorders>
              <w:top w:val="nil"/>
              <w:left w:val="nil"/>
              <w:bottom w:val="nil"/>
              <w:right w:val="nil"/>
            </w:tcBorders>
            <w:noWrap/>
            <w:vAlign w:val="center"/>
          </w:tcPr>
          <w:p w14:paraId="246AB89B"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076FE">
              <w:rPr>
                <w:rFonts w:ascii="Times New Roman" w:hAnsi="Times New Roman" w:cs="Times New Roman"/>
                <w:color w:val="000000"/>
                <w:sz w:val="20"/>
                <w:szCs w:val="20"/>
              </w:rPr>
              <w:t>1.8</w:t>
            </w:r>
          </w:p>
        </w:tc>
        <w:tc>
          <w:tcPr>
            <w:tcW w:w="1216" w:type="dxa"/>
            <w:tcBorders>
              <w:top w:val="nil"/>
              <w:left w:val="nil"/>
              <w:bottom w:val="nil"/>
              <w:right w:val="nil"/>
            </w:tcBorders>
            <w:vAlign w:val="center"/>
          </w:tcPr>
          <w:p w14:paraId="2D38E4A8"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88.0</w:t>
            </w:r>
          </w:p>
        </w:tc>
      </w:tr>
      <w:tr w:rsidR="009D417A" w:rsidRPr="00D076FE" w14:paraId="56A2C36E" w14:textId="77777777" w:rsidTr="00A740C9">
        <w:trPr>
          <w:trHeight w:hRule="exact" w:val="284"/>
          <w:jc w:val="center"/>
        </w:trPr>
        <w:tc>
          <w:tcPr>
            <w:tcW w:w="3974" w:type="dxa"/>
            <w:tcBorders>
              <w:top w:val="nil"/>
              <w:left w:val="nil"/>
              <w:bottom w:val="nil"/>
              <w:right w:val="nil"/>
            </w:tcBorders>
            <w:noWrap/>
            <w:vAlign w:val="center"/>
          </w:tcPr>
          <w:p w14:paraId="38B6A7A5" w14:textId="77777777" w:rsidR="009D417A" w:rsidRPr="00D076FE" w:rsidRDefault="009D417A" w:rsidP="009D417A">
            <w:pPr>
              <w:spacing w:after="0" w:line="240" w:lineRule="auto"/>
              <w:rPr>
                <w:rFonts w:ascii="Times New Roman" w:hAnsi="Times New Roman" w:cs="Times New Roman"/>
                <w:color w:val="000000"/>
                <w:sz w:val="20"/>
                <w:szCs w:val="20"/>
              </w:rPr>
            </w:pPr>
            <w:r w:rsidRPr="00D076FE">
              <w:rPr>
                <w:rFonts w:ascii="Times New Roman" w:hAnsi="Times New Roman" w:cs="Times New Roman"/>
                <w:color w:val="000000"/>
                <w:sz w:val="20"/>
                <w:szCs w:val="20"/>
              </w:rPr>
              <w:t>Other social ceremonies</w:t>
            </w:r>
          </w:p>
        </w:tc>
        <w:tc>
          <w:tcPr>
            <w:tcW w:w="1284" w:type="dxa"/>
            <w:tcBorders>
              <w:top w:val="nil"/>
              <w:left w:val="nil"/>
              <w:bottom w:val="nil"/>
              <w:right w:val="nil"/>
            </w:tcBorders>
            <w:noWrap/>
            <w:vAlign w:val="center"/>
          </w:tcPr>
          <w:p w14:paraId="524A3424"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076FE">
              <w:rPr>
                <w:rFonts w:ascii="Times New Roman" w:hAnsi="Times New Roman" w:cs="Times New Roman"/>
                <w:color w:val="000000"/>
                <w:sz w:val="20"/>
                <w:szCs w:val="20"/>
              </w:rPr>
              <w:t>1.6</w:t>
            </w:r>
          </w:p>
        </w:tc>
        <w:tc>
          <w:tcPr>
            <w:tcW w:w="1216" w:type="dxa"/>
            <w:tcBorders>
              <w:top w:val="nil"/>
              <w:left w:val="nil"/>
              <w:bottom w:val="nil"/>
              <w:right w:val="nil"/>
            </w:tcBorders>
            <w:vAlign w:val="center"/>
          </w:tcPr>
          <w:p w14:paraId="03BF22B2"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89.6</w:t>
            </w:r>
          </w:p>
        </w:tc>
      </w:tr>
      <w:tr w:rsidR="009D417A" w:rsidRPr="00D076FE" w14:paraId="407B13D8" w14:textId="77777777" w:rsidTr="00A740C9">
        <w:trPr>
          <w:trHeight w:hRule="exact" w:val="284"/>
          <w:jc w:val="center"/>
        </w:trPr>
        <w:tc>
          <w:tcPr>
            <w:tcW w:w="3974" w:type="dxa"/>
            <w:tcBorders>
              <w:top w:val="nil"/>
              <w:left w:val="nil"/>
              <w:bottom w:val="nil"/>
              <w:right w:val="nil"/>
            </w:tcBorders>
            <w:noWrap/>
            <w:vAlign w:val="center"/>
          </w:tcPr>
          <w:p w14:paraId="3D3038B7" w14:textId="77777777" w:rsidR="009D417A" w:rsidRPr="00D076FE" w:rsidRDefault="009D417A" w:rsidP="009D417A">
            <w:pPr>
              <w:spacing w:after="0" w:line="240" w:lineRule="auto"/>
              <w:rPr>
                <w:rFonts w:ascii="Times New Roman" w:hAnsi="Times New Roman" w:cs="Times New Roman"/>
                <w:color w:val="000000"/>
                <w:sz w:val="20"/>
                <w:szCs w:val="20"/>
              </w:rPr>
            </w:pPr>
            <w:r w:rsidRPr="00D076FE">
              <w:rPr>
                <w:rFonts w:ascii="Times New Roman" w:hAnsi="Times New Roman" w:cs="Times New Roman"/>
                <w:color w:val="000000"/>
                <w:sz w:val="20"/>
                <w:szCs w:val="20"/>
              </w:rPr>
              <w:t>Loss of income due to departure of earner</w:t>
            </w:r>
          </w:p>
        </w:tc>
        <w:tc>
          <w:tcPr>
            <w:tcW w:w="1284" w:type="dxa"/>
            <w:tcBorders>
              <w:top w:val="nil"/>
              <w:left w:val="nil"/>
              <w:bottom w:val="nil"/>
              <w:right w:val="nil"/>
            </w:tcBorders>
            <w:noWrap/>
            <w:vAlign w:val="center"/>
          </w:tcPr>
          <w:p w14:paraId="7DFC9194"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076FE">
              <w:rPr>
                <w:rFonts w:ascii="Times New Roman" w:hAnsi="Times New Roman" w:cs="Times New Roman"/>
                <w:color w:val="000000"/>
                <w:sz w:val="20"/>
                <w:szCs w:val="20"/>
              </w:rPr>
              <w:t>1.2</w:t>
            </w:r>
          </w:p>
        </w:tc>
        <w:tc>
          <w:tcPr>
            <w:tcW w:w="1216" w:type="dxa"/>
            <w:tcBorders>
              <w:top w:val="nil"/>
              <w:left w:val="nil"/>
              <w:bottom w:val="nil"/>
              <w:right w:val="nil"/>
            </w:tcBorders>
            <w:vAlign w:val="center"/>
          </w:tcPr>
          <w:p w14:paraId="5D69D772"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90.8</w:t>
            </w:r>
          </w:p>
        </w:tc>
      </w:tr>
      <w:tr w:rsidR="009D417A" w:rsidRPr="00D076FE" w14:paraId="16F38400" w14:textId="77777777" w:rsidTr="00A740C9">
        <w:trPr>
          <w:trHeight w:hRule="exact" w:val="284"/>
          <w:jc w:val="center"/>
        </w:trPr>
        <w:tc>
          <w:tcPr>
            <w:tcW w:w="3974" w:type="dxa"/>
            <w:tcBorders>
              <w:top w:val="nil"/>
              <w:left w:val="nil"/>
              <w:bottom w:val="nil"/>
              <w:right w:val="nil"/>
            </w:tcBorders>
            <w:noWrap/>
            <w:vAlign w:val="center"/>
          </w:tcPr>
          <w:p w14:paraId="4CB520BB" w14:textId="77777777" w:rsidR="009D417A" w:rsidRPr="00D076FE" w:rsidRDefault="009D417A" w:rsidP="009D417A">
            <w:pPr>
              <w:spacing w:after="0" w:line="240" w:lineRule="auto"/>
              <w:rPr>
                <w:rFonts w:ascii="Times New Roman" w:hAnsi="Times New Roman" w:cs="Times New Roman"/>
                <w:color w:val="000000"/>
                <w:sz w:val="20"/>
                <w:szCs w:val="20"/>
              </w:rPr>
            </w:pPr>
            <w:r w:rsidRPr="00D076FE">
              <w:rPr>
                <w:rFonts w:ascii="Times New Roman" w:hAnsi="Times New Roman" w:cs="Times New Roman"/>
                <w:color w:val="000000"/>
                <w:sz w:val="20"/>
                <w:szCs w:val="20"/>
              </w:rPr>
              <w:t>Lower remittance income</w:t>
            </w:r>
          </w:p>
        </w:tc>
        <w:tc>
          <w:tcPr>
            <w:tcW w:w="1284" w:type="dxa"/>
            <w:tcBorders>
              <w:top w:val="nil"/>
              <w:left w:val="nil"/>
              <w:bottom w:val="nil"/>
              <w:right w:val="nil"/>
            </w:tcBorders>
            <w:noWrap/>
            <w:vAlign w:val="center"/>
          </w:tcPr>
          <w:p w14:paraId="5BB588EA"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076FE">
              <w:rPr>
                <w:rFonts w:ascii="Times New Roman" w:hAnsi="Times New Roman" w:cs="Times New Roman"/>
                <w:color w:val="000000"/>
                <w:sz w:val="20"/>
                <w:szCs w:val="20"/>
              </w:rPr>
              <w:t>1.0</w:t>
            </w:r>
          </w:p>
        </w:tc>
        <w:tc>
          <w:tcPr>
            <w:tcW w:w="1216" w:type="dxa"/>
            <w:tcBorders>
              <w:top w:val="nil"/>
              <w:left w:val="nil"/>
              <w:bottom w:val="nil"/>
              <w:right w:val="nil"/>
            </w:tcBorders>
            <w:vAlign w:val="center"/>
          </w:tcPr>
          <w:p w14:paraId="5E5250D2"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91.8</w:t>
            </w:r>
          </w:p>
        </w:tc>
      </w:tr>
      <w:tr w:rsidR="009D417A" w:rsidRPr="00D076FE" w14:paraId="6A1EF56C" w14:textId="77777777" w:rsidTr="00A740C9">
        <w:trPr>
          <w:trHeight w:hRule="exact" w:val="284"/>
          <w:jc w:val="center"/>
        </w:trPr>
        <w:tc>
          <w:tcPr>
            <w:tcW w:w="3974" w:type="dxa"/>
            <w:tcBorders>
              <w:top w:val="nil"/>
              <w:left w:val="nil"/>
              <w:bottom w:val="nil"/>
              <w:right w:val="nil"/>
            </w:tcBorders>
            <w:noWrap/>
            <w:vAlign w:val="center"/>
          </w:tcPr>
          <w:p w14:paraId="171BA335" w14:textId="77777777" w:rsidR="009D417A" w:rsidRPr="00D076FE" w:rsidRDefault="009D417A" w:rsidP="009D417A">
            <w:pPr>
              <w:spacing w:after="0" w:line="240" w:lineRule="auto"/>
              <w:rPr>
                <w:rFonts w:ascii="Times New Roman" w:hAnsi="Times New Roman" w:cs="Times New Roman"/>
                <w:color w:val="000000"/>
                <w:sz w:val="20"/>
                <w:szCs w:val="20"/>
              </w:rPr>
            </w:pPr>
            <w:r w:rsidRPr="00D076FE">
              <w:rPr>
                <w:rFonts w:ascii="Times New Roman" w:hAnsi="Times New Roman" w:cs="Times New Roman"/>
                <w:color w:val="000000"/>
                <w:sz w:val="20"/>
                <w:szCs w:val="20"/>
              </w:rPr>
              <w:t>Loss of income due to death in the family</w:t>
            </w:r>
          </w:p>
        </w:tc>
        <w:tc>
          <w:tcPr>
            <w:tcW w:w="1284" w:type="dxa"/>
            <w:tcBorders>
              <w:top w:val="nil"/>
              <w:left w:val="nil"/>
              <w:bottom w:val="nil"/>
              <w:right w:val="nil"/>
            </w:tcBorders>
            <w:noWrap/>
            <w:vAlign w:val="center"/>
          </w:tcPr>
          <w:p w14:paraId="1A50EC5E"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076FE">
              <w:rPr>
                <w:rFonts w:ascii="Times New Roman" w:hAnsi="Times New Roman" w:cs="Times New Roman"/>
                <w:color w:val="000000"/>
                <w:sz w:val="20"/>
                <w:szCs w:val="20"/>
              </w:rPr>
              <w:t>0.9</w:t>
            </w:r>
          </w:p>
        </w:tc>
        <w:tc>
          <w:tcPr>
            <w:tcW w:w="1216" w:type="dxa"/>
            <w:tcBorders>
              <w:top w:val="nil"/>
              <w:left w:val="nil"/>
              <w:bottom w:val="nil"/>
              <w:right w:val="nil"/>
            </w:tcBorders>
            <w:vAlign w:val="center"/>
          </w:tcPr>
          <w:p w14:paraId="2D8889E6"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92.7</w:t>
            </w:r>
          </w:p>
        </w:tc>
      </w:tr>
      <w:tr w:rsidR="009D417A" w:rsidRPr="00D076FE" w14:paraId="58660FCC" w14:textId="77777777" w:rsidTr="00A740C9">
        <w:trPr>
          <w:trHeight w:hRule="exact" w:val="284"/>
          <w:jc w:val="center"/>
        </w:trPr>
        <w:tc>
          <w:tcPr>
            <w:tcW w:w="3974" w:type="dxa"/>
            <w:tcBorders>
              <w:top w:val="nil"/>
              <w:left w:val="nil"/>
              <w:bottom w:val="nil"/>
              <w:right w:val="nil"/>
            </w:tcBorders>
            <w:noWrap/>
            <w:vAlign w:val="center"/>
          </w:tcPr>
          <w:p w14:paraId="40BA2B44" w14:textId="77777777" w:rsidR="009D417A" w:rsidRPr="00D076FE" w:rsidRDefault="009D417A" w:rsidP="009D417A">
            <w:pPr>
              <w:spacing w:after="0" w:line="240" w:lineRule="auto"/>
              <w:rPr>
                <w:rFonts w:ascii="Times New Roman" w:hAnsi="Times New Roman" w:cs="Times New Roman"/>
                <w:color w:val="000000"/>
                <w:sz w:val="20"/>
                <w:szCs w:val="20"/>
              </w:rPr>
            </w:pPr>
            <w:r w:rsidRPr="00D076FE">
              <w:rPr>
                <w:rFonts w:ascii="Times New Roman" w:hAnsi="Times New Roman" w:cs="Times New Roman"/>
                <w:color w:val="000000"/>
                <w:sz w:val="20"/>
                <w:szCs w:val="20"/>
              </w:rPr>
              <w:t>Others</w:t>
            </w:r>
          </w:p>
        </w:tc>
        <w:tc>
          <w:tcPr>
            <w:tcW w:w="1284" w:type="dxa"/>
            <w:tcBorders>
              <w:top w:val="nil"/>
              <w:left w:val="nil"/>
              <w:bottom w:val="nil"/>
              <w:right w:val="nil"/>
            </w:tcBorders>
            <w:noWrap/>
            <w:vAlign w:val="center"/>
          </w:tcPr>
          <w:p w14:paraId="411AB348"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7.3</w:t>
            </w:r>
          </w:p>
        </w:tc>
        <w:tc>
          <w:tcPr>
            <w:tcW w:w="1216" w:type="dxa"/>
            <w:tcBorders>
              <w:top w:val="nil"/>
              <w:left w:val="nil"/>
              <w:bottom w:val="nil"/>
              <w:right w:val="nil"/>
            </w:tcBorders>
            <w:vAlign w:val="center"/>
          </w:tcPr>
          <w:p w14:paraId="385CBA5B" w14:textId="77777777" w:rsidR="009D417A" w:rsidRPr="00D076FE" w:rsidRDefault="009D417A" w:rsidP="009D417A">
            <w:pPr>
              <w:spacing w:after="0" w:line="240" w:lineRule="auto"/>
              <w:jc w:val="center"/>
              <w:rPr>
                <w:rFonts w:ascii="Times New Roman" w:hAnsi="Times New Roman" w:cs="Times New Roman"/>
                <w:color w:val="000000"/>
                <w:sz w:val="20"/>
                <w:szCs w:val="20"/>
              </w:rPr>
            </w:pPr>
            <w:r w:rsidRPr="00D076FE">
              <w:rPr>
                <w:rFonts w:ascii="Times New Roman" w:hAnsi="Times New Roman" w:cs="Times New Roman"/>
                <w:color w:val="000000"/>
                <w:sz w:val="20"/>
                <w:szCs w:val="20"/>
              </w:rPr>
              <w:t>100.0</w:t>
            </w:r>
          </w:p>
        </w:tc>
      </w:tr>
      <w:tr w:rsidR="009D417A" w:rsidRPr="00602603" w14:paraId="0AEF1AE7" w14:textId="77777777" w:rsidTr="00A740C9">
        <w:trPr>
          <w:trHeight w:hRule="exact" w:val="57"/>
          <w:jc w:val="center"/>
        </w:trPr>
        <w:tc>
          <w:tcPr>
            <w:tcW w:w="3974" w:type="dxa"/>
            <w:tcBorders>
              <w:top w:val="nil"/>
              <w:left w:val="nil"/>
              <w:bottom w:val="single" w:sz="12" w:space="0" w:color="auto"/>
              <w:right w:val="nil"/>
            </w:tcBorders>
            <w:noWrap/>
            <w:vAlign w:val="bottom"/>
          </w:tcPr>
          <w:p w14:paraId="5E78DDAC" w14:textId="77777777" w:rsidR="009D417A" w:rsidRPr="00602603" w:rsidRDefault="009D417A" w:rsidP="009D417A">
            <w:pPr>
              <w:spacing w:after="0" w:line="240" w:lineRule="auto"/>
              <w:rPr>
                <w:rFonts w:ascii="Times New Roman" w:hAnsi="Times New Roman" w:cs="Times New Roman"/>
                <w:color w:val="000000"/>
                <w:sz w:val="20"/>
                <w:szCs w:val="20"/>
              </w:rPr>
            </w:pPr>
          </w:p>
        </w:tc>
        <w:tc>
          <w:tcPr>
            <w:tcW w:w="1284" w:type="dxa"/>
            <w:tcBorders>
              <w:top w:val="nil"/>
              <w:left w:val="nil"/>
              <w:bottom w:val="single" w:sz="12" w:space="0" w:color="auto"/>
              <w:right w:val="nil"/>
            </w:tcBorders>
            <w:noWrap/>
            <w:vAlign w:val="bottom"/>
          </w:tcPr>
          <w:p w14:paraId="5DDD0425" w14:textId="77777777" w:rsidR="009D417A" w:rsidRDefault="009D417A" w:rsidP="009D417A">
            <w:pPr>
              <w:spacing w:after="0" w:line="240" w:lineRule="auto"/>
              <w:jc w:val="center"/>
              <w:rPr>
                <w:rFonts w:ascii="Times New Roman" w:hAnsi="Times New Roman" w:cs="Times New Roman"/>
                <w:color w:val="000000"/>
                <w:sz w:val="20"/>
                <w:szCs w:val="20"/>
              </w:rPr>
            </w:pPr>
          </w:p>
        </w:tc>
        <w:tc>
          <w:tcPr>
            <w:tcW w:w="1216" w:type="dxa"/>
            <w:tcBorders>
              <w:top w:val="nil"/>
              <w:left w:val="nil"/>
              <w:bottom w:val="single" w:sz="12" w:space="0" w:color="auto"/>
              <w:right w:val="nil"/>
            </w:tcBorders>
            <w:vAlign w:val="bottom"/>
          </w:tcPr>
          <w:p w14:paraId="02F4F888" w14:textId="77777777" w:rsidR="009D417A" w:rsidRPr="00602603" w:rsidRDefault="009D417A" w:rsidP="009D417A">
            <w:pPr>
              <w:spacing w:after="0" w:line="240" w:lineRule="auto"/>
              <w:jc w:val="center"/>
              <w:rPr>
                <w:rFonts w:ascii="Times New Roman" w:hAnsi="Times New Roman" w:cs="Times New Roman"/>
                <w:color w:val="000000"/>
                <w:sz w:val="20"/>
                <w:szCs w:val="20"/>
              </w:rPr>
            </w:pPr>
          </w:p>
        </w:tc>
      </w:tr>
    </w:tbl>
    <w:p w14:paraId="11E7CAD1" w14:textId="77777777" w:rsidR="00A740C9" w:rsidRDefault="00A740C9" w:rsidP="00A740C9">
      <w:pPr>
        <w:spacing w:before="60" w:after="0" w:line="240" w:lineRule="auto"/>
        <w:ind w:left="1418" w:right="1418"/>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045C758F" w14:textId="77777777" w:rsidR="002C213B" w:rsidRPr="000309F9" w:rsidRDefault="002C213B" w:rsidP="00E82601">
      <w:pPr>
        <w:spacing w:before="360" w:after="120" w:line="300" w:lineRule="auto"/>
        <w:jc w:val="both"/>
        <w:rPr>
          <w:rFonts w:ascii="Times New Roman" w:hAnsi="Times New Roman" w:cs="Times New Roman"/>
          <w:b/>
          <w:i/>
          <w:sz w:val="24"/>
          <w:szCs w:val="24"/>
        </w:rPr>
      </w:pPr>
      <w:r w:rsidRPr="000309F9">
        <w:rPr>
          <w:rFonts w:ascii="Times New Roman" w:hAnsi="Times New Roman" w:cs="Times New Roman"/>
          <w:b/>
          <w:i/>
          <w:sz w:val="24"/>
          <w:szCs w:val="24"/>
        </w:rPr>
        <w:t>Peer Support</w:t>
      </w:r>
    </w:p>
    <w:p w14:paraId="6A1697AC" w14:textId="33D06843"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When repayment problem arises mainly due to reasons beyond the borrowers’ control, peer support rather than peer pressure has a potentially bigger role to play. But</w:t>
      </w:r>
      <w:r w:rsidR="00001388">
        <w:rPr>
          <w:rFonts w:ascii="Times New Roman" w:hAnsi="Times New Roman" w:cs="Times New Roman"/>
          <w:sz w:val="24"/>
          <w:szCs w:val="24"/>
        </w:rPr>
        <w:t>,</w:t>
      </w:r>
      <w:r>
        <w:rPr>
          <w:rFonts w:ascii="Times New Roman" w:hAnsi="Times New Roman" w:cs="Times New Roman"/>
          <w:sz w:val="24"/>
          <w:szCs w:val="24"/>
        </w:rPr>
        <w:t xml:space="preserve"> in reality</w:t>
      </w:r>
      <w:r w:rsidR="00001388">
        <w:rPr>
          <w:rFonts w:ascii="Times New Roman" w:hAnsi="Times New Roman" w:cs="Times New Roman"/>
          <w:sz w:val="24"/>
          <w:szCs w:val="24"/>
        </w:rPr>
        <w:t>,</w:t>
      </w:r>
      <w:r>
        <w:rPr>
          <w:rFonts w:ascii="Times New Roman" w:hAnsi="Times New Roman" w:cs="Times New Roman"/>
          <w:sz w:val="24"/>
          <w:szCs w:val="24"/>
        </w:rPr>
        <w:t xml:space="preserve"> how important is it? Somewhat surprisingly, peer support does not seem to do much better than peer pressure. When group borrowers in the larger sample were asked whether they ever received peer support in times of distress, </w:t>
      </w:r>
      <w:r w:rsidR="001431E4">
        <w:rPr>
          <w:rFonts w:ascii="Times New Roman" w:hAnsi="Times New Roman" w:cs="Times New Roman"/>
          <w:sz w:val="24"/>
          <w:szCs w:val="24"/>
        </w:rPr>
        <w:t>only</w:t>
      </w:r>
      <w:r>
        <w:rPr>
          <w:rFonts w:ascii="Times New Roman" w:hAnsi="Times New Roman" w:cs="Times New Roman"/>
          <w:sz w:val="24"/>
          <w:szCs w:val="24"/>
        </w:rPr>
        <w:t xml:space="preserve"> 15 per cent said they did (</w:t>
      </w:r>
      <w:r w:rsidR="001431E4">
        <w:rPr>
          <w:rFonts w:ascii="Times New Roman" w:hAnsi="Times New Roman" w:cs="Times New Roman"/>
          <w:sz w:val="24"/>
          <w:szCs w:val="24"/>
        </w:rPr>
        <w:t>it was</w:t>
      </w:r>
      <w:r>
        <w:rPr>
          <w:rFonts w:ascii="Times New Roman" w:hAnsi="Times New Roman" w:cs="Times New Roman"/>
          <w:sz w:val="24"/>
          <w:szCs w:val="24"/>
        </w:rPr>
        <w:t xml:space="preserve"> 16 per cent in the case </w:t>
      </w:r>
      <w:r w:rsidR="00102700">
        <w:rPr>
          <w:rFonts w:ascii="Times New Roman" w:hAnsi="Times New Roman" w:cs="Times New Roman"/>
          <w:sz w:val="24"/>
          <w:szCs w:val="24"/>
        </w:rPr>
        <w:t>of peer pressure)</w:t>
      </w:r>
      <w:r>
        <w:rPr>
          <w:rFonts w:ascii="Times New Roman" w:hAnsi="Times New Roman" w:cs="Times New Roman"/>
          <w:sz w:val="24"/>
          <w:szCs w:val="24"/>
        </w:rPr>
        <w:t>. And when they were asked whether other members of their group/</w:t>
      </w:r>
      <w:r w:rsidRPr="009E0D70">
        <w:rPr>
          <w:rFonts w:ascii="Times New Roman" w:hAnsi="Times New Roman" w:cs="Times New Roman"/>
          <w:i/>
          <w:sz w:val="24"/>
          <w:szCs w:val="24"/>
        </w:rPr>
        <w:t>samity</w:t>
      </w:r>
      <w:r>
        <w:rPr>
          <w:rFonts w:ascii="Times New Roman" w:hAnsi="Times New Roman" w:cs="Times New Roman"/>
          <w:sz w:val="24"/>
          <w:szCs w:val="24"/>
        </w:rPr>
        <w:t xml:space="preserve"> </w:t>
      </w:r>
      <w:r>
        <w:rPr>
          <w:rFonts w:ascii="Times New Roman" w:hAnsi="Times New Roman" w:cs="Times New Roman"/>
          <w:sz w:val="24"/>
          <w:szCs w:val="24"/>
        </w:rPr>
        <w:lastRenderedPageBreak/>
        <w:t>ever received peer support, only 11 per cent answered in the positive (as against 24 per cent in the case</w:t>
      </w:r>
      <w:r w:rsidR="00102700">
        <w:rPr>
          <w:rFonts w:ascii="Times New Roman" w:hAnsi="Times New Roman" w:cs="Times New Roman"/>
          <w:sz w:val="24"/>
          <w:szCs w:val="24"/>
        </w:rPr>
        <w:t xml:space="preserve"> of peer pressure)</w:t>
      </w:r>
      <w:r w:rsidR="00A94CD5">
        <w:rPr>
          <w:rFonts w:ascii="Times New Roman" w:hAnsi="Times New Roman" w:cs="Times New Roman"/>
          <w:sz w:val="24"/>
          <w:szCs w:val="24"/>
        </w:rPr>
        <w:t>.</w:t>
      </w:r>
    </w:p>
    <w:p w14:paraId="210FD139" w14:textId="692A82A8"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The matter was further investigated by asking respondents in the smaller sample to recollect the incidents in which members of their group/</w:t>
      </w:r>
      <w:r w:rsidRPr="001E59FD">
        <w:rPr>
          <w:rFonts w:ascii="Times New Roman" w:hAnsi="Times New Roman" w:cs="Times New Roman"/>
          <w:i/>
          <w:sz w:val="24"/>
          <w:szCs w:val="24"/>
        </w:rPr>
        <w:t>samity</w:t>
      </w:r>
      <w:r>
        <w:rPr>
          <w:rFonts w:ascii="Times New Roman" w:hAnsi="Times New Roman" w:cs="Times New Roman"/>
          <w:sz w:val="24"/>
          <w:szCs w:val="24"/>
        </w:rPr>
        <w:t xml:space="preserve"> had fallen into repayment problems. They reported that peer support was provided in only about a third of such incidents (as against 47 per cent in the case</w:t>
      </w:r>
      <w:r w:rsidR="00102700">
        <w:rPr>
          <w:rFonts w:ascii="Times New Roman" w:hAnsi="Times New Roman" w:cs="Times New Roman"/>
          <w:sz w:val="24"/>
          <w:szCs w:val="24"/>
        </w:rPr>
        <w:t xml:space="preserve"> of peer pressure)</w:t>
      </w:r>
      <w:r w:rsidR="00A94CD5">
        <w:rPr>
          <w:rFonts w:ascii="Times New Roman" w:hAnsi="Times New Roman" w:cs="Times New Roman"/>
          <w:sz w:val="24"/>
          <w:szCs w:val="24"/>
        </w:rPr>
        <w:t>.</w:t>
      </w:r>
    </w:p>
    <w:p w14:paraId="28C4F200" w14:textId="0ACCDF7D"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Finally, we asked the respondents to give their opinion on how important peer support was in practice and how that importance has changed over time. Only about 14 per cent thought peer support was ‘very important’ in the past when they first joined the microcredit sector; and just 12 per cent of them think it is stil</w:t>
      </w:r>
      <w:r w:rsidR="00F8574A">
        <w:rPr>
          <w:rFonts w:ascii="Times New Roman" w:hAnsi="Times New Roman" w:cs="Times New Roman"/>
          <w:sz w:val="24"/>
          <w:szCs w:val="24"/>
        </w:rPr>
        <w:t>l very important today (Table 11</w:t>
      </w:r>
      <w:r>
        <w:rPr>
          <w:rFonts w:ascii="Times New Roman" w:hAnsi="Times New Roman" w:cs="Times New Roman"/>
          <w:sz w:val="24"/>
          <w:szCs w:val="24"/>
        </w:rPr>
        <w:t>). As many as 58 per cent think the importance of peer support (or rather the relative lack of it) has remained the same over the years, while a quarter believe its importance</w:t>
      </w:r>
      <w:r w:rsidR="00102700">
        <w:rPr>
          <w:rFonts w:ascii="Times New Roman" w:hAnsi="Times New Roman" w:cs="Times New Roman"/>
          <w:sz w:val="24"/>
          <w:szCs w:val="24"/>
        </w:rPr>
        <w:t xml:space="preserve"> has declined further (Figure 1</w:t>
      </w:r>
      <w:r>
        <w:rPr>
          <w:rFonts w:ascii="Times New Roman" w:hAnsi="Times New Roman" w:cs="Times New Roman"/>
          <w:sz w:val="24"/>
          <w:szCs w:val="24"/>
        </w:rPr>
        <w:t>).</w:t>
      </w:r>
    </w:p>
    <w:p w14:paraId="2684AE30" w14:textId="77777777" w:rsidR="009B7828" w:rsidRDefault="009B7828" w:rsidP="00933606">
      <w:pPr>
        <w:spacing w:after="120" w:line="300" w:lineRule="auto"/>
        <w:ind w:firstLine="720"/>
        <w:jc w:val="both"/>
        <w:rPr>
          <w:rFonts w:ascii="Times New Roman" w:hAnsi="Times New Roman" w:cs="Times New Roman"/>
          <w:sz w:val="24"/>
          <w:szCs w:val="24"/>
        </w:rPr>
      </w:pPr>
    </w:p>
    <w:p w14:paraId="4B1B2627" w14:textId="77777777" w:rsidR="00A94CD5" w:rsidRPr="00AE49D1" w:rsidRDefault="00F8574A" w:rsidP="00A94CD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11</w:t>
      </w:r>
    </w:p>
    <w:p w14:paraId="6B938147" w14:textId="77777777" w:rsidR="00A94CD5" w:rsidRPr="00AE49D1" w:rsidRDefault="00A94CD5" w:rsidP="00A94CD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Opinion about the Importance of Peer Support</w:t>
      </w:r>
    </w:p>
    <w:p w14:paraId="14D37C34" w14:textId="77777777" w:rsidR="00A94CD5" w:rsidRDefault="00A94CD5" w:rsidP="00A94C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 cent)</w:t>
      </w:r>
    </w:p>
    <w:p w14:paraId="105090AA" w14:textId="77777777" w:rsidR="00A94CD5" w:rsidRDefault="00A94CD5" w:rsidP="00A94CD5">
      <w:pPr>
        <w:spacing w:after="0" w:line="240" w:lineRule="auto"/>
        <w:jc w:val="both"/>
        <w:rPr>
          <w:rFonts w:ascii="Times New Roman" w:hAnsi="Times New Roman" w:cs="Times New Roman"/>
          <w:sz w:val="20"/>
          <w:szCs w:val="20"/>
        </w:rPr>
      </w:pPr>
    </w:p>
    <w:tbl>
      <w:tblPr>
        <w:tblW w:w="5944" w:type="dxa"/>
        <w:jc w:val="center"/>
        <w:tblLook w:val="00A0" w:firstRow="1" w:lastRow="0" w:firstColumn="1" w:lastColumn="0" w:noHBand="0" w:noVBand="0"/>
      </w:tblPr>
      <w:tblGrid>
        <w:gridCol w:w="3604"/>
        <w:gridCol w:w="1151"/>
        <w:gridCol w:w="1189"/>
      </w:tblGrid>
      <w:tr w:rsidR="00A94CD5" w:rsidRPr="00165EAE" w14:paraId="1C5DB08C" w14:textId="77777777" w:rsidTr="004F6B02">
        <w:trPr>
          <w:trHeight w:hRule="exact" w:val="57"/>
          <w:jc w:val="center"/>
        </w:trPr>
        <w:tc>
          <w:tcPr>
            <w:tcW w:w="3604" w:type="dxa"/>
            <w:tcBorders>
              <w:top w:val="single" w:sz="12" w:space="0" w:color="auto"/>
              <w:left w:val="nil"/>
              <w:bottom w:val="nil"/>
              <w:right w:val="nil"/>
            </w:tcBorders>
            <w:noWrap/>
            <w:vAlign w:val="center"/>
          </w:tcPr>
          <w:p w14:paraId="7DCA7EF4" w14:textId="77777777" w:rsidR="00A94CD5" w:rsidRPr="00165EAE" w:rsidRDefault="00A94CD5" w:rsidP="009D512B">
            <w:pPr>
              <w:spacing w:after="0" w:line="240" w:lineRule="auto"/>
              <w:rPr>
                <w:rFonts w:ascii="Times New Roman" w:hAnsi="Times New Roman" w:cs="Times New Roman"/>
                <w:b/>
                <w:i/>
                <w:color w:val="000000"/>
                <w:sz w:val="20"/>
                <w:szCs w:val="20"/>
                <w:lang w:eastAsia="en-GB"/>
              </w:rPr>
            </w:pPr>
          </w:p>
        </w:tc>
        <w:tc>
          <w:tcPr>
            <w:tcW w:w="2340" w:type="dxa"/>
            <w:gridSpan w:val="2"/>
            <w:tcBorders>
              <w:top w:val="single" w:sz="12" w:space="0" w:color="auto"/>
              <w:left w:val="nil"/>
              <w:bottom w:val="nil"/>
              <w:right w:val="nil"/>
            </w:tcBorders>
            <w:noWrap/>
            <w:vAlign w:val="center"/>
          </w:tcPr>
          <w:p w14:paraId="5C75557E" w14:textId="77777777" w:rsidR="00A94CD5" w:rsidRPr="00CF5E7D" w:rsidRDefault="00A94CD5" w:rsidP="009D512B">
            <w:pPr>
              <w:spacing w:after="0" w:line="240" w:lineRule="auto"/>
              <w:jc w:val="center"/>
              <w:rPr>
                <w:rFonts w:ascii="Times New Roman" w:hAnsi="Times New Roman" w:cs="Times New Roman"/>
                <w:b/>
                <w:color w:val="000000"/>
                <w:sz w:val="20"/>
                <w:szCs w:val="20"/>
                <w:lang w:eastAsia="en-GB"/>
              </w:rPr>
            </w:pPr>
          </w:p>
        </w:tc>
      </w:tr>
      <w:tr w:rsidR="00A94CD5" w:rsidRPr="00165EAE" w14:paraId="70041E06" w14:textId="77777777" w:rsidTr="004F6B02">
        <w:trPr>
          <w:trHeight w:hRule="exact" w:val="397"/>
          <w:jc w:val="center"/>
        </w:trPr>
        <w:tc>
          <w:tcPr>
            <w:tcW w:w="3604" w:type="dxa"/>
            <w:tcBorders>
              <w:left w:val="nil"/>
              <w:bottom w:val="nil"/>
              <w:right w:val="nil"/>
            </w:tcBorders>
            <w:noWrap/>
            <w:vAlign w:val="center"/>
          </w:tcPr>
          <w:p w14:paraId="514AA24E" w14:textId="77777777" w:rsidR="00A94CD5" w:rsidRPr="00165EAE" w:rsidRDefault="00A94CD5" w:rsidP="009D512B">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Importance</w:t>
            </w:r>
          </w:p>
        </w:tc>
        <w:tc>
          <w:tcPr>
            <w:tcW w:w="1151" w:type="dxa"/>
            <w:tcBorders>
              <w:left w:val="nil"/>
              <w:bottom w:val="nil"/>
              <w:right w:val="nil"/>
            </w:tcBorders>
            <w:noWrap/>
            <w:vAlign w:val="center"/>
          </w:tcPr>
          <w:p w14:paraId="37417410" w14:textId="77777777" w:rsidR="00A94CD5" w:rsidRPr="00AC72E6" w:rsidRDefault="00A94CD5" w:rsidP="009D512B">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Before</w:t>
            </w:r>
          </w:p>
        </w:tc>
        <w:tc>
          <w:tcPr>
            <w:tcW w:w="1189" w:type="dxa"/>
            <w:tcBorders>
              <w:left w:val="nil"/>
              <w:bottom w:val="nil"/>
              <w:right w:val="nil"/>
            </w:tcBorders>
            <w:vAlign w:val="center"/>
          </w:tcPr>
          <w:p w14:paraId="650E489A" w14:textId="77777777" w:rsidR="00A94CD5" w:rsidRPr="00AC72E6" w:rsidRDefault="00A94CD5" w:rsidP="009D512B">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Now</w:t>
            </w:r>
          </w:p>
        </w:tc>
      </w:tr>
      <w:tr w:rsidR="00A94CD5" w:rsidRPr="00165EAE" w14:paraId="072A8164" w14:textId="77777777" w:rsidTr="004F6B02">
        <w:trPr>
          <w:trHeight w:hRule="exact" w:val="57"/>
          <w:jc w:val="center"/>
        </w:trPr>
        <w:tc>
          <w:tcPr>
            <w:tcW w:w="3604" w:type="dxa"/>
            <w:tcBorders>
              <w:top w:val="single" w:sz="6" w:space="0" w:color="auto"/>
              <w:left w:val="nil"/>
              <w:bottom w:val="nil"/>
              <w:right w:val="nil"/>
            </w:tcBorders>
            <w:noWrap/>
            <w:vAlign w:val="center"/>
          </w:tcPr>
          <w:p w14:paraId="6900C377" w14:textId="77777777" w:rsidR="00A94CD5" w:rsidRPr="00165EAE" w:rsidRDefault="00A94CD5" w:rsidP="009D512B">
            <w:pPr>
              <w:spacing w:after="0" w:line="240" w:lineRule="auto"/>
              <w:rPr>
                <w:rFonts w:ascii="Times New Roman" w:hAnsi="Times New Roman" w:cs="Times New Roman"/>
                <w:b/>
                <w:i/>
                <w:color w:val="000000"/>
                <w:sz w:val="20"/>
                <w:szCs w:val="20"/>
                <w:lang w:eastAsia="en-GB"/>
              </w:rPr>
            </w:pPr>
          </w:p>
        </w:tc>
        <w:tc>
          <w:tcPr>
            <w:tcW w:w="1151" w:type="dxa"/>
            <w:tcBorders>
              <w:top w:val="single" w:sz="6" w:space="0" w:color="auto"/>
              <w:left w:val="nil"/>
              <w:bottom w:val="nil"/>
              <w:right w:val="nil"/>
            </w:tcBorders>
            <w:noWrap/>
            <w:vAlign w:val="center"/>
          </w:tcPr>
          <w:p w14:paraId="5D578CA9" w14:textId="77777777" w:rsidR="00A94CD5" w:rsidRPr="00165EAE" w:rsidRDefault="00A94CD5" w:rsidP="009D512B">
            <w:pPr>
              <w:spacing w:after="0" w:line="240" w:lineRule="auto"/>
              <w:jc w:val="center"/>
              <w:rPr>
                <w:rFonts w:ascii="Times New Roman" w:hAnsi="Times New Roman" w:cs="Times New Roman"/>
                <w:color w:val="000000"/>
                <w:sz w:val="20"/>
                <w:szCs w:val="20"/>
                <w:lang w:eastAsia="en-GB"/>
              </w:rPr>
            </w:pPr>
          </w:p>
        </w:tc>
        <w:tc>
          <w:tcPr>
            <w:tcW w:w="1189" w:type="dxa"/>
            <w:tcBorders>
              <w:top w:val="single" w:sz="6" w:space="0" w:color="auto"/>
              <w:left w:val="nil"/>
              <w:bottom w:val="nil"/>
              <w:right w:val="nil"/>
            </w:tcBorders>
            <w:vAlign w:val="center"/>
          </w:tcPr>
          <w:p w14:paraId="02BC26D6" w14:textId="77777777" w:rsidR="00A94CD5" w:rsidRPr="00165EAE" w:rsidRDefault="00A94CD5" w:rsidP="009D512B">
            <w:pPr>
              <w:spacing w:after="0" w:line="240" w:lineRule="auto"/>
              <w:jc w:val="center"/>
              <w:rPr>
                <w:rFonts w:ascii="Times New Roman" w:hAnsi="Times New Roman" w:cs="Times New Roman"/>
                <w:color w:val="000000"/>
                <w:sz w:val="20"/>
                <w:szCs w:val="20"/>
                <w:lang w:eastAsia="en-GB"/>
              </w:rPr>
            </w:pPr>
          </w:p>
        </w:tc>
      </w:tr>
      <w:tr w:rsidR="00A94CD5" w:rsidRPr="003E1674" w14:paraId="6571FCCD" w14:textId="77777777" w:rsidTr="004F6B02">
        <w:trPr>
          <w:trHeight w:hRule="exact" w:val="284"/>
          <w:jc w:val="center"/>
        </w:trPr>
        <w:tc>
          <w:tcPr>
            <w:tcW w:w="3604" w:type="dxa"/>
            <w:tcBorders>
              <w:top w:val="nil"/>
              <w:left w:val="nil"/>
              <w:bottom w:val="nil"/>
              <w:right w:val="nil"/>
            </w:tcBorders>
            <w:noWrap/>
            <w:vAlign w:val="center"/>
          </w:tcPr>
          <w:p w14:paraId="04B27BCD" w14:textId="77777777" w:rsidR="00A94CD5" w:rsidRPr="003E1674" w:rsidRDefault="00A94CD5" w:rsidP="009D512B">
            <w:pPr>
              <w:spacing w:after="0" w:line="240" w:lineRule="auto"/>
              <w:rPr>
                <w:rFonts w:ascii="Times New Roman" w:hAnsi="Times New Roman" w:cs="Times New Roman"/>
                <w:color w:val="000000"/>
                <w:sz w:val="20"/>
                <w:szCs w:val="20"/>
              </w:rPr>
            </w:pPr>
            <w:r w:rsidRPr="003E1674">
              <w:rPr>
                <w:rFonts w:ascii="Times New Roman" w:hAnsi="Times New Roman" w:cs="Times New Roman"/>
                <w:color w:val="000000"/>
                <w:sz w:val="20"/>
                <w:szCs w:val="20"/>
              </w:rPr>
              <w:t>Very important</w:t>
            </w:r>
          </w:p>
        </w:tc>
        <w:tc>
          <w:tcPr>
            <w:tcW w:w="1151" w:type="dxa"/>
            <w:tcBorders>
              <w:top w:val="nil"/>
              <w:left w:val="nil"/>
              <w:bottom w:val="nil"/>
              <w:right w:val="nil"/>
            </w:tcBorders>
            <w:noWrap/>
            <w:vAlign w:val="center"/>
          </w:tcPr>
          <w:p w14:paraId="4E4420DC" w14:textId="77777777" w:rsidR="00A94CD5" w:rsidRPr="003E1674" w:rsidRDefault="00A94CD5" w:rsidP="009D51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14.4</w:t>
            </w:r>
          </w:p>
        </w:tc>
        <w:tc>
          <w:tcPr>
            <w:tcW w:w="1189" w:type="dxa"/>
            <w:tcBorders>
              <w:top w:val="nil"/>
              <w:left w:val="nil"/>
              <w:bottom w:val="nil"/>
              <w:right w:val="nil"/>
            </w:tcBorders>
            <w:vAlign w:val="center"/>
          </w:tcPr>
          <w:p w14:paraId="26AD67C0" w14:textId="77777777" w:rsidR="00A94CD5" w:rsidRPr="003E1674" w:rsidRDefault="00A94CD5" w:rsidP="009D51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12.3</w:t>
            </w:r>
          </w:p>
        </w:tc>
      </w:tr>
      <w:tr w:rsidR="00A94CD5" w:rsidRPr="003E1674" w14:paraId="5776E914" w14:textId="77777777" w:rsidTr="004F6B02">
        <w:trPr>
          <w:trHeight w:hRule="exact" w:val="284"/>
          <w:jc w:val="center"/>
        </w:trPr>
        <w:tc>
          <w:tcPr>
            <w:tcW w:w="3604" w:type="dxa"/>
            <w:tcBorders>
              <w:top w:val="nil"/>
              <w:left w:val="nil"/>
              <w:bottom w:val="nil"/>
              <w:right w:val="nil"/>
            </w:tcBorders>
            <w:noWrap/>
            <w:vAlign w:val="center"/>
          </w:tcPr>
          <w:p w14:paraId="60FC2C52" w14:textId="77777777" w:rsidR="00A94CD5" w:rsidRPr="003E1674" w:rsidRDefault="00A94CD5" w:rsidP="009D512B">
            <w:pPr>
              <w:spacing w:after="0" w:line="240" w:lineRule="auto"/>
              <w:rPr>
                <w:rFonts w:ascii="Times New Roman" w:hAnsi="Times New Roman" w:cs="Times New Roman"/>
                <w:color w:val="000000"/>
                <w:sz w:val="20"/>
                <w:szCs w:val="20"/>
              </w:rPr>
            </w:pPr>
            <w:r w:rsidRPr="003E1674">
              <w:rPr>
                <w:rFonts w:ascii="Times New Roman" w:hAnsi="Times New Roman" w:cs="Times New Roman"/>
                <w:color w:val="000000"/>
                <w:sz w:val="20"/>
                <w:szCs w:val="20"/>
              </w:rPr>
              <w:t>Fairly important</w:t>
            </w:r>
          </w:p>
        </w:tc>
        <w:tc>
          <w:tcPr>
            <w:tcW w:w="1151" w:type="dxa"/>
            <w:tcBorders>
              <w:top w:val="nil"/>
              <w:left w:val="nil"/>
              <w:bottom w:val="nil"/>
              <w:right w:val="nil"/>
            </w:tcBorders>
            <w:noWrap/>
            <w:vAlign w:val="center"/>
          </w:tcPr>
          <w:p w14:paraId="453D3C8D" w14:textId="77777777" w:rsidR="00A94CD5" w:rsidRPr="003E1674" w:rsidRDefault="00A94CD5" w:rsidP="009D512B">
            <w:pPr>
              <w:spacing w:after="0" w:line="240" w:lineRule="auto"/>
              <w:jc w:val="center"/>
              <w:rPr>
                <w:rFonts w:ascii="Times New Roman" w:hAnsi="Times New Roman" w:cs="Times New Roman"/>
                <w:color w:val="000000"/>
                <w:sz w:val="20"/>
                <w:szCs w:val="20"/>
              </w:rPr>
            </w:pPr>
            <w:r w:rsidRPr="003E1674">
              <w:rPr>
                <w:rFonts w:ascii="Times New Roman" w:hAnsi="Times New Roman" w:cs="Times New Roman"/>
                <w:color w:val="000000"/>
                <w:sz w:val="20"/>
                <w:szCs w:val="20"/>
              </w:rPr>
              <w:t>38.1</w:t>
            </w:r>
          </w:p>
        </w:tc>
        <w:tc>
          <w:tcPr>
            <w:tcW w:w="1189" w:type="dxa"/>
            <w:tcBorders>
              <w:top w:val="nil"/>
              <w:left w:val="nil"/>
              <w:bottom w:val="nil"/>
              <w:right w:val="nil"/>
            </w:tcBorders>
            <w:vAlign w:val="center"/>
          </w:tcPr>
          <w:p w14:paraId="5948C33D" w14:textId="77777777" w:rsidR="00A94CD5" w:rsidRPr="003E1674" w:rsidRDefault="00A94CD5" w:rsidP="009D51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r w:rsidRPr="003E1674">
              <w:rPr>
                <w:rFonts w:ascii="Times New Roman" w:hAnsi="Times New Roman" w:cs="Times New Roman"/>
                <w:color w:val="000000"/>
                <w:sz w:val="20"/>
                <w:szCs w:val="20"/>
              </w:rPr>
              <w:t>8</w:t>
            </w:r>
          </w:p>
        </w:tc>
      </w:tr>
      <w:tr w:rsidR="00A94CD5" w:rsidRPr="003E1674" w14:paraId="686CAA96" w14:textId="77777777" w:rsidTr="004F6B02">
        <w:trPr>
          <w:trHeight w:hRule="exact" w:val="284"/>
          <w:jc w:val="center"/>
        </w:trPr>
        <w:tc>
          <w:tcPr>
            <w:tcW w:w="3604" w:type="dxa"/>
            <w:tcBorders>
              <w:top w:val="nil"/>
              <w:left w:val="nil"/>
              <w:bottom w:val="nil"/>
              <w:right w:val="nil"/>
            </w:tcBorders>
            <w:noWrap/>
            <w:vAlign w:val="center"/>
          </w:tcPr>
          <w:p w14:paraId="07D89004" w14:textId="77777777" w:rsidR="00A94CD5" w:rsidRPr="003E1674" w:rsidRDefault="00A94CD5" w:rsidP="009D512B">
            <w:pPr>
              <w:spacing w:after="0" w:line="240" w:lineRule="auto"/>
              <w:rPr>
                <w:rFonts w:ascii="Times New Roman" w:hAnsi="Times New Roman" w:cs="Times New Roman"/>
                <w:color w:val="000000"/>
                <w:sz w:val="20"/>
                <w:szCs w:val="20"/>
              </w:rPr>
            </w:pPr>
            <w:r w:rsidRPr="003E1674">
              <w:rPr>
                <w:rFonts w:ascii="Times New Roman" w:hAnsi="Times New Roman" w:cs="Times New Roman"/>
                <w:color w:val="000000"/>
                <w:sz w:val="20"/>
                <w:szCs w:val="20"/>
              </w:rPr>
              <w:t>Mildly important</w:t>
            </w:r>
          </w:p>
        </w:tc>
        <w:tc>
          <w:tcPr>
            <w:tcW w:w="1151" w:type="dxa"/>
            <w:tcBorders>
              <w:top w:val="nil"/>
              <w:left w:val="nil"/>
              <w:bottom w:val="nil"/>
              <w:right w:val="nil"/>
            </w:tcBorders>
            <w:noWrap/>
            <w:vAlign w:val="center"/>
          </w:tcPr>
          <w:p w14:paraId="1A19A493" w14:textId="77777777" w:rsidR="00A94CD5" w:rsidRPr="003E1674" w:rsidRDefault="00A94CD5" w:rsidP="009D51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18.1</w:t>
            </w:r>
          </w:p>
        </w:tc>
        <w:tc>
          <w:tcPr>
            <w:tcW w:w="1189" w:type="dxa"/>
            <w:tcBorders>
              <w:top w:val="nil"/>
              <w:left w:val="nil"/>
              <w:bottom w:val="nil"/>
              <w:right w:val="nil"/>
            </w:tcBorders>
            <w:vAlign w:val="center"/>
          </w:tcPr>
          <w:p w14:paraId="64CB5AF1" w14:textId="77777777" w:rsidR="00A94CD5" w:rsidRPr="003E1674" w:rsidRDefault="00A94CD5" w:rsidP="009D51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r w:rsidRPr="003E1674">
              <w:rPr>
                <w:rFonts w:ascii="Times New Roman" w:hAnsi="Times New Roman" w:cs="Times New Roman"/>
                <w:color w:val="000000"/>
                <w:sz w:val="20"/>
                <w:szCs w:val="20"/>
              </w:rPr>
              <w:t>1</w:t>
            </w:r>
          </w:p>
        </w:tc>
      </w:tr>
      <w:tr w:rsidR="00A94CD5" w:rsidRPr="003E1674" w14:paraId="41BF4B3E" w14:textId="77777777" w:rsidTr="004F6B02">
        <w:trPr>
          <w:trHeight w:hRule="exact" w:val="284"/>
          <w:jc w:val="center"/>
        </w:trPr>
        <w:tc>
          <w:tcPr>
            <w:tcW w:w="3604" w:type="dxa"/>
            <w:tcBorders>
              <w:top w:val="nil"/>
              <w:left w:val="nil"/>
              <w:bottom w:val="nil"/>
              <w:right w:val="nil"/>
            </w:tcBorders>
            <w:noWrap/>
            <w:vAlign w:val="center"/>
          </w:tcPr>
          <w:p w14:paraId="2BD930EF" w14:textId="77777777" w:rsidR="00A94CD5" w:rsidRPr="003E1674" w:rsidRDefault="00A94CD5" w:rsidP="009D512B">
            <w:pPr>
              <w:spacing w:after="0" w:line="240" w:lineRule="auto"/>
              <w:rPr>
                <w:rFonts w:ascii="Times New Roman" w:hAnsi="Times New Roman" w:cs="Times New Roman"/>
                <w:color w:val="000000"/>
                <w:sz w:val="20"/>
                <w:szCs w:val="20"/>
              </w:rPr>
            </w:pPr>
            <w:r w:rsidRPr="003E1674">
              <w:rPr>
                <w:rFonts w:ascii="Times New Roman" w:hAnsi="Times New Roman" w:cs="Times New Roman"/>
                <w:color w:val="000000"/>
                <w:sz w:val="20"/>
                <w:szCs w:val="20"/>
              </w:rPr>
              <w:t>Not important at all</w:t>
            </w:r>
          </w:p>
        </w:tc>
        <w:tc>
          <w:tcPr>
            <w:tcW w:w="1151" w:type="dxa"/>
            <w:tcBorders>
              <w:top w:val="nil"/>
              <w:left w:val="nil"/>
              <w:bottom w:val="nil"/>
              <w:right w:val="nil"/>
            </w:tcBorders>
            <w:noWrap/>
            <w:vAlign w:val="center"/>
          </w:tcPr>
          <w:p w14:paraId="4636FEA4" w14:textId="77777777" w:rsidR="00A94CD5" w:rsidRPr="003E1674" w:rsidRDefault="00A94CD5" w:rsidP="009D51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29.3</w:t>
            </w:r>
          </w:p>
        </w:tc>
        <w:tc>
          <w:tcPr>
            <w:tcW w:w="1189" w:type="dxa"/>
            <w:tcBorders>
              <w:top w:val="nil"/>
              <w:left w:val="nil"/>
              <w:bottom w:val="nil"/>
              <w:right w:val="nil"/>
            </w:tcBorders>
            <w:vAlign w:val="center"/>
          </w:tcPr>
          <w:p w14:paraId="46D3ADCC" w14:textId="77777777" w:rsidR="00A94CD5" w:rsidRPr="003E1674" w:rsidRDefault="00A94CD5" w:rsidP="009D512B">
            <w:pPr>
              <w:spacing w:after="0" w:line="240" w:lineRule="auto"/>
              <w:jc w:val="center"/>
              <w:rPr>
                <w:rFonts w:ascii="Times New Roman" w:hAnsi="Times New Roman" w:cs="Times New Roman"/>
                <w:color w:val="000000"/>
                <w:sz w:val="20"/>
                <w:szCs w:val="20"/>
              </w:rPr>
            </w:pPr>
            <w:r w:rsidRPr="003E1674">
              <w:rPr>
                <w:rFonts w:ascii="Times New Roman" w:hAnsi="Times New Roman" w:cs="Times New Roman"/>
                <w:color w:val="000000"/>
                <w:sz w:val="20"/>
                <w:szCs w:val="20"/>
              </w:rPr>
              <w:t>37.8</w:t>
            </w:r>
          </w:p>
        </w:tc>
      </w:tr>
      <w:tr w:rsidR="00A94CD5" w:rsidRPr="009516FE" w14:paraId="4EE00914" w14:textId="77777777" w:rsidTr="004F6B02">
        <w:trPr>
          <w:trHeight w:hRule="exact" w:val="57"/>
          <w:jc w:val="center"/>
        </w:trPr>
        <w:tc>
          <w:tcPr>
            <w:tcW w:w="3604" w:type="dxa"/>
            <w:tcBorders>
              <w:top w:val="nil"/>
              <w:left w:val="nil"/>
              <w:bottom w:val="single" w:sz="12" w:space="0" w:color="auto"/>
              <w:right w:val="nil"/>
            </w:tcBorders>
            <w:noWrap/>
            <w:vAlign w:val="center"/>
          </w:tcPr>
          <w:p w14:paraId="62B66516" w14:textId="77777777" w:rsidR="00A94CD5" w:rsidRPr="009516FE" w:rsidRDefault="00A94CD5" w:rsidP="009D512B">
            <w:pPr>
              <w:spacing w:after="0" w:line="240" w:lineRule="auto"/>
              <w:rPr>
                <w:rFonts w:ascii="Times New Roman" w:hAnsi="Times New Roman" w:cs="Times New Roman"/>
                <w:b/>
                <w:color w:val="000000"/>
                <w:sz w:val="20"/>
                <w:szCs w:val="20"/>
              </w:rPr>
            </w:pPr>
          </w:p>
        </w:tc>
        <w:tc>
          <w:tcPr>
            <w:tcW w:w="1151" w:type="dxa"/>
            <w:tcBorders>
              <w:top w:val="nil"/>
              <w:left w:val="nil"/>
              <w:bottom w:val="single" w:sz="12" w:space="0" w:color="auto"/>
              <w:right w:val="nil"/>
            </w:tcBorders>
            <w:noWrap/>
            <w:vAlign w:val="center"/>
          </w:tcPr>
          <w:p w14:paraId="0A50D57C" w14:textId="77777777" w:rsidR="00A94CD5" w:rsidRPr="009516FE" w:rsidRDefault="00A94CD5" w:rsidP="009D512B">
            <w:pPr>
              <w:spacing w:after="0" w:line="240" w:lineRule="auto"/>
              <w:jc w:val="center"/>
              <w:rPr>
                <w:rFonts w:ascii="Times New Roman" w:hAnsi="Times New Roman" w:cs="Times New Roman"/>
                <w:b/>
                <w:color w:val="000000"/>
                <w:sz w:val="20"/>
                <w:szCs w:val="20"/>
              </w:rPr>
            </w:pPr>
          </w:p>
        </w:tc>
        <w:tc>
          <w:tcPr>
            <w:tcW w:w="1189" w:type="dxa"/>
            <w:tcBorders>
              <w:top w:val="nil"/>
              <w:left w:val="nil"/>
              <w:bottom w:val="single" w:sz="12" w:space="0" w:color="auto"/>
              <w:right w:val="nil"/>
            </w:tcBorders>
            <w:vAlign w:val="center"/>
          </w:tcPr>
          <w:p w14:paraId="5A1ABD61" w14:textId="77777777" w:rsidR="00A94CD5" w:rsidRPr="009516FE" w:rsidRDefault="00A94CD5" w:rsidP="009D512B">
            <w:pPr>
              <w:spacing w:after="0" w:line="240" w:lineRule="auto"/>
              <w:jc w:val="center"/>
              <w:rPr>
                <w:rFonts w:ascii="Times New Roman" w:hAnsi="Times New Roman" w:cs="Times New Roman"/>
                <w:b/>
                <w:color w:val="000000"/>
                <w:sz w:val="20"/>
                <w:szCs w:val="20"/>
              </w:rPr>
            </w:pPr>
          </w:p>
        </w:tc>
      </w:tr>
    </w:tbl>
    <w:p w14:paraId="03C9321D" w14:textId="77777777" w:rsidR="004F6B02" w:rsidRPr="00A040A8" w:rsidRDefault="004F6B02" w:rsidP="004F6B02">
      <w:pPr>
        <w:spacing w:before="60" w:after="0" w:line="240" w:lineRule="auto"/>
        <w:ind w:left="1701" w:right="1701"/>
        <w:jc w:val="both"/>
        <w:rPr>
          <w:rFonts w:ascii="Times New Roman" w:hAnsi="Times New Roman" w:cs="Times New Roman"/>
          <w:sz w:val="20"/>
          <w:szCs w:val="20"/>
        </w:rPr>
      </w:pPr>
      <w:r>
        <w:rPr>
          <w:rFonts w:ascii="Times New Roman" w:hAnsi="Times New Roman" w:cs="Times New Roman"/>
          <w:i/>
          <w:sz w:val="20"/>
          <w:szCs w:val="20"/>
        </w:rPr>
        <w:t>Note:</w:t>
      </w:r>
      <w:r>
        <w:rPr>
          <w:rFonts w:ascii="Times New Roman" w:hAnsi="Times New Roman" w:cs="Times New Roman"/>
          <w:sz w:val="20"/>
          <w:szCs w:val="20"/>
        </w:rPr>
        <w:t xml:space="preserve"> ‘Before’ refers to the time when the respondent joined the microcredit group of which she is currently a member.</w:t>
      </w:r>
    </w:p>
    <w:p w14:paraId="589440F3" w14:textId="77777777" w:rsidR="004F6B02" w:rsidRDefault="004F6B02" w:rsidP="004F6B02">
      <w:pPr>
        <w:spacing w:before="60" w:after="0" w:line="240" w:lineRule="auto"/>
        <w:ind w:left="1701" w:right="1701"/>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4A8C8FE1" w14:textId="77777777" w:rsidR="00A94CD5" w:rsidRPr="008866A0" w:rsidRDefault="00A94CD5" w:rsidP="00A94CD5">
      <w:pPr>
        <w:spacing w:after="0" w:line="240" w:lineRule="auto"/>
        <w:jc w:val="both"/>
        <w:rPr>
          <w:rFonts w:ascii="Times New Roman" w:hAnsi="Times New Roman" w:cs="Times New Roman"/>
          <w:sz w:val="24"/>
          <w:szCs w:val="24"/>
        </w:rPr>
      </w:pPr>
    </w:p>
    <w:p w14:paraId="0D789045" w14:textId="77777777" w:rsidR="00A94CD5" w:rsidRPr="008866A0" w:rsidRDefault="00A94CD5" w:rsidP="00A94CD5">
      <w:pPr>
        <w:spacing w:after="0" w:line="240" w:lineRule="auto"/>
        <w:jc w:val="both"/>
        <w:rPr>
          <w:rFonts w:ascii="Times New Roman" w:hAnsi="Times New Roman" w:cs="Times New Roman"/>
          <w:sz w:val="24"/>
          <w:szCs w:val="24"/>
        </w:rPr>
      </w:pPr>
    </w:p>
    <w:p w14:paraId="65435F43" w14:textId="5E090533" w:rsidR="00A94CD5" w:rsidRPr="00A94CD5" w:rsidRDefault="00102700" w:rsidP="00A94C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 1</w:t>
      </w:r>
    </w:p>
    <w:p w14:paraId="64AA7005" w14:textId="77777777" w:rsidR="00A94CD5" w:rsidRDefault="00A94CD5" w:rsidP="00A94CD5">
      <w:pPr>
        <w:spacing w:after="0" w:line="240" w:lineRule="auto"/>
        <w:jc w:val="center"/>
        <w:rPr>
          <w:rFonts w:ascii="Times New Roman" w:hAnsi="Times New Roman" w:cs="Times New Roman"/>
          <w:sz w:val="20"/>
          <w:szCs w:val="20"/>
        </w:rPr>
      </w:pPr>
      <w:r>
        <w:rPr>
          <w:noProof/>
          <w:lang w:val="en-US"/>
        </w:rPr>
        <w:drawing>
          <wp:inline distT="0" distB="0" distL="0" distR="0" wp14:anchorId="3238B30E" wp14:editId="4439EF0F">
            <wp:extent cx="3714750" cy="21717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998521E" w14:textId="77777777" w:rsidR="004F6B02" w:rsidRDefault="004F6B02" w:rsidP="004F6B02">
      <w:pPr>
        <w:spacing w:before="60" w:after="0" w:line="240" w:lineRule="auto"/>
        <w:ind w:left="1701" w:right="1701"/>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63935516" w14:textId="7BF4BDE8" w:rsidR="00A94CD5" w:rsidRDefault="00A94CD5" w:rsidP="009B7828">
      <w:pPr>
        <w:spacing w:after="0" w:line="300" w:lineRule="auto"/>
        <w:jc w:val="both"/>
        <w:rPr>
          <w:rFonts w:ascii="Times New Roman" w:hAnsi="Times New Roman" w:cs="Times New Roman"/>
          <w:sz w:val="24"/>
          <w:szCs w:val="24"/>
        </w:rPr>
      </w:pPr>
    </w:p>
    <w:p w14:paraId="77266CA8" w14:textId="77777777" w:rsidR="00CB76B0" w:rsidRDefault="00CB76B0" w:rsidP="009B7828">
      <w:pPr>
        <w:spacing w:after="0" w:line="300" w:lineRule="auto"/>
        <w:jc w:val="both"/>
        <w:rPr>
          <w:rFonts w:ascii="Times New Roman" w:hAnsi="Times New Roman" w:cs="Times New Roman"/>
          <w:sz w:val="24"/>
          <w:szCs w:val="24"/>
        </w:rPr>
      </w:pPr>
    </w:p>
    <w:p w14:paraId="26342780" w14:textId="77777777" w:rsidR="00124D84" w:rsidRPr="00E82601" w:rsidRDefault="00E82601" w:rsidP="00E82601">
      <w:pPr>
        <w:spacing w:before="360" w:after="120" w:line="300" w:lineRule="auto"/>
        <w:jc w:val="both"/>
        <w:rPr>
          <w:rFonts w:ascii="Times New Roman" w:hAnsi="Times New Roman" w:cs="Times New Roman"/>
          <w:b/>
          <w:i/>
          <w:sz w:val="24"/>
          <w:szCs w:val="24"/>
        </w:rPr>
      </w:pPr>
      <w:r w:rsidRPr="00E82601">
        <w:rPr>
          <w:rFonts w:ascii="Times New Roman" w:hAnsi="Times New Roman" w:cs="Times New Roman"/>
          <w:b/>
          <w:i/>
          <w:sz w:val="24"/>
          <w:szCs w:val="24"/>
        </w:rPr>
        <w:t>Weekly Instalments</w:t>
      </w:r>
    </w:p>
    <w:p w14:paraId="39DC32AA" w14:textId="77777777" w:rsidR="00124D84" w:rsidRDefault="001431E4" w:rsidP="00124D84">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Along with group-based</w:t>
      </w:r>
      <w:r w:rsidR="00124D84">
        <w:rPr>
          <w:rFonts w:ascii="Times New Roman" w:hAnsi="Times New Roman" w:cs="Times New Roman"/>
          <w:sz w:val="24"/>
          <w:szCs w:val="24"/>
        </w:rPr>
        <w:t xml:space="preserve"> lending, the system of weekly instalment</w:t>
      </w:r>
      <w:r>
        <w:rPr>
          <w:rFonts w:ascii="Times New Roman" w:hAnsi="Times New Roman" w:cs="Times New Roman"/>
          <w:sz w:val="24"/>
          <w:szCs w:val="24"/>
        </w:rPr>
        <w:t>s</w:t>
      </w:r>
      <w:r w:rsidR="00124D84">
        <w:rPr>
          <w:rFonts w:ascii="Times New Roman" w:hAnsi="Times New Roman" w:cs="Times New Roman"/>
          <w:sz w:val="24"/>
          <w:szCs w:val="24"/>
        </w:rPr>
        <w:t xml:space="preserve"> has also been a long-standing feature of the microcredit delivery models in Bangladesh. This too has been changing, </w:t>
      </w:r>
      <w:r>
        <w:rPr>
          <w:rFonts w:ascii="Times New Roman" w:hAnsi="Times New Roman" w:cs="Times New Roman"/>
          <w:sz w:val="24"/>
          <w:szCs w:val="24"/>
        </w:rPr>
        <w:t xml:space="preserve">however, </w:t>
      </w:r>
      <w:r w:rsidR="00124D84">
        <w:rPr>
          <w:rFonts w:ascii="Times New Roman" w:hAnsi="Times New Roman" w:cs="Times New Roman"/>
          <w:sz w:val="24"/>
          <w:szCs w:val="24"/>
        </w:rPr>
        <w:t>with instalment of longer duration becoming increasingly common, although the weekly system still remains the predominant form. As many as 92 per cent of borrowers were still making weekly repayments as of 2013, with monthly instalment coming a distant second at just 5 per cent, followed by one-time repaym</w:t>
      </w:r>
      <w:r w:rsidR="008C40B8">
        <w:rPr>
          <w:rFonts w:ascii="Times New Roman" w:hAnsi="Times New Roman" w:cs="Times New Roman"/>
          <w:sz w:val="24"/>
          <w:szCs w:val="24"/>
        </w:rPr>
        <w:t>ent at about 2 per cent (Table 12</w:t>
      </w:r>
      <w:r w:rsidR="00124D84">
        <w:rPr>
          <w:rFonts w:ascii="Times New Roman" w:hAnsi="Times New Roman" w:cs="Times New Roman"/>
          <w:sz w:val="24"/>
          <w:szCs w:val="24"/>
        </w:rPr>
        <w:t xml:space="preserve">). There is evidence, however, that the demand for monthly instalment, in particular, is growing quite </w:t>
      </w:r>
      <w:r>
        <w:rPr>
          <w:rFonts w:ascii="Times New Roman" w:hAnsi="Times New Roman" w:cs="Times New Roman"/>
          <w:sz w:val="24"/>
          <w:szCs w:val="24"/>
        </w:rPr>
        <w:t>strongly</w:t>
      </w:r>
      <w:r w:rsidR="00124D84">
        <w:rPr>
          <w:rFonts w:ascii="Times New Roman" w:hAnsi="Times New Roman" w:cs="Times New Roman"/>
          <w:sz w:val="24"/>
          <w:szCs w:val="24"/>
        </w:rPr>
        <w:t xml:space="preserve">. While the majority of borrowers still prefer weekly instalment (60 per cent), some 34 per cent would like to opt for monthly instalment if they had the opportunity to do so (Table </w:t>
      </w:r>
      <w:r w:rsidR="008C40B8">
        <w:rPr>
          <w:rFonts w:ascii="Times New Roman" w:hAnsi="Times New Roman" w:cs="Times New Roman"/>
          <w:sz w:val="24"/>
          <w:szCs w:val="24"/>
        </w:rPr>
        <w:t>1</w:t>
      </w:r>
      <w:r w:rsidR="00124D84">
        <w:rPr>
          <w:rFonts w:ascii="Times New Roman" w:hAnsi="Times New Roman" w:cs="Times New Roman"/>
          <w:sz w:val="24"/>
          <w:szCs w:val="24"/>
        </w:rPr>
        <w:t>3). Thus, as in the case of individual lending, demand for loan products with monthly repayment far exceeds current supply.</w:t>
      </w:r>
    </w:p>
    <w:p w14:paraId="4F908371" w14:textId="77777777" w:rsidR="00124D84" w:rsidRDefault="00124D84" w:rsidP="00124D84">
      <w:pPr>
        <w:spacing w:after="120" w:line="300" w:lineRule="auto"/>
        <w:ind w:firstLine="720"/>
        <w:jc w:val="both"/>
        <w:rPr>
          <w:rFonts w:ascii="Times New Roman" w:hAnsi="Times New Roman" w:cs="Times New Roman"/>
          <w:sz w:val="24"/>
          <w:szCs w:val="24"/>
        </w:rPr>
      </w:pPr>
    </w:p>
    <w:p w14:paraId="760F5E2A" w14:textId="77777777" w:rsidR="00124D84" w:rsidRPr="00AE49D1" w:rsidRDefault="008C40B8" w:rsidP="00124D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12</w:t>
      </w:r>
    </w:p>
    <w:p w14:paraId="469C6279" w14:textId="77777777" w:rsidR="00124D84" w:rsidRDefault="00124D84" w:rsidP="00124D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Distribution of Instalments Types:</w:t>
      </w:r>
    </w:p>
    <w:p w14:paraId="787AA77A" w14:textId="77777777" w:rsidR="00124D84" w:rsidRDefault="00124D84" w:rsidP="00124D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Actual and Preferred</w:t>
      </w:r>
    </w:p>
    <w:p w14:paraId="1477E643" w14:textId="77777777" w:rsidR="00124D84" w:rsidRPr="008E5A3D" w:rsidRDefault="00124D84" w:rsidP="00124D84">
      <w:pPr>
        <w:spacing w:after="0" w:line="240" w:lineRule="auto"/>
        <w:jc w:val="center"/>
        <w:rPr>
          <w:rFonts w:ascii="Times New Roman" w:hAnsi="Times New Roman" w:cs="Times New Roman"/>
          <w:sz w:val="20"/>
          <w:szCs w:val="20"/>
        </w:rPr>
      </w:pPr>
      <w:r w:rsidRPr="008E5A3D">
        <w:rPr>
          <w:rFonts w:ascii="Times New Roman" w:hAnsi="Times New Roman" w:cs="Times New Roman"/>
          <w:sz w:val="20"/>
          <w:szCs w:val="20"/>
        </w:rPr>
        <w:t>(per cent)</w:t>
      </w:r>
    </w:p>
    <w:tbl>
      <w:tblPr>
        <w:tblW w:w="5416" w:type="dxa"/>
        <w:jc w:val="center"/>
        <w:tblLook w:val="00A0" w:firstRow="1" w:lastRow="0" w:firstColumn="1" w:lastColumn="0" w:noHBand="0" w:noVBand="0"/>
      </w:tblPr>
      <w:tblGrid>
        <w:gridCol w:w="2982"/>
        <w:gridCol w:w="1284"/>
        <w:gridCol w:w="1150"/>
      </w:tblGrid>
      <w:tr w:rsidR="00124D84" w:rsidRPr="00165EAE" w14:paraId="07010D1D" w14:textId="77777777" w:rsidTr="00200530">
        <w:trPr>
          <w:trHeight w:hRule="exact" w:val="57"/>
          <w:jc w:val="center"/>
        </w:trPr>
        <w:tc>
          <w:tcPr>
            <w:tcW w:w="2982" w:type="dxa"/>
            <w:tcBorders>
              <w:top w:val="single" w:sz="12" w:space="0" w:color="auto"/>
              <w:left w:val="nil"/>
              <w:bottom w:val="nil"/>
              <w:right w:val="nil"/>
            </w:tcBorders>
            <w:noWrap/>
            <w:vAlign w:val="center"/>
          </w:tcPr>
          <w:p w14:paraId="56C96464" w14:textId="77777777" w:rsidR="00124D84" w:rsidRPr="00165EAE" w:rsidRDefault="00124D84" w:rsidP="001B134E">
            <w:pPr>
              <w:spacing w:after="0" w:line="240" w:lineRule="auto"/>
              <w:rPr>
                <w:rFonts w:ascii="Times New Roman" w:hAnsi="Times New Roman" w:cs="Times New Roman"/>
                <w:b/>
                <w:i/>
                <w:color w:val="000000"/>
                <w:sz w:val="20"/>
                <w:szCs w:val="20"/>
                <w:lang w:eastAsia="en-GB"/>
              </w:rPr>
            </w:pPr>
          </w:p>
        </w:tc>
        <w:tc>
          <w:tcPr>
            <w:tcW w:w="2434" w:type="dxa"/>
            <w:gridSpan w:val="2"/>
            <w:tcBorders>
              <w:top w:val="single" w:sz="12" w:space="0" w:color="auto"/>
              <w:left w:val="nil"/>
              <w:bottom w:val="nil"/>
              <w:right w:val="nil"/>
            </w:tcBorders>
            <w:noWrap/>
            <w:vAlign w:val="center"/>
          </w:tcPr>
          <w:p w14:paraId="071D382F" w14:textId="77777777" w:rsidR="00124D84" w:rsidRPr="00CF5E7D" w:rsidRDefault="00124D84" w:rsidP="001B134E">
            <w:pPr>
              <w:spacing w:after="0" w:line="240" w:lineRule="auto"/>
              <w:jc w:val="center"/>
              <w:rPr>
                <w:rFonts w:ascii="Times New Roman" w:hAnsi="Times New Roman" w:cs="Times New Roman"/>
                <w:b/>
                <w:color w:val="000000"/>
                <w:sz w:val="20"/>
                <w:szCs w:val="20"/>
                <w:lang w:eastAsia="en-GB"/>
              </w:rPr>
            </w:pPr>
          </w:p>
        </w:tc>
      </w:tr>
      <w:tr w:rsidR="00124D84" w:rsidRPr="00165EAE" w14:paraId="55407277" w14:textId="77777777" w:rsidTr="00200530">
        <w:trPr>
          <w:trHeight w:hRule="exact" w:val="397"/>
          <w:jc w:val="center"/>
        </w:trPr>
        <w:tc>
          <w:tcPr>
            <w:tcW w:w="2982" w:type="dxa"/>
            <w:tcBorders>
              <w:left w:val="nil"/>
              <w:bottom w:val="nil"/>
              <w:right w:val="nil"/>
            </w:tcBorders>
            <w:noWrap/>
            <w:vAlign w:val="center"/>
          </w:tcPr>
          <w:p w14:paraId="4E60C130" w14:textId="77777777" w:rsidR="00124D84" w:rsidRPr="00165EAE" w:rsidRDefault="00124D84" w:rsidP="001B134E">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Instalment Types</w:t>
            </w:r>
          </w:p>
        </w:tc>
        <w:tc>
          <w:tcPr>
            <w:tcW w:w="1284" w:type="dxa"/>
            <w:tcBorders>
              <w:left w:val="nil"/>
              <w:bottom w:val="nil"/>
              <w:right w:val="nil"/>
            </w:tcBorders>
            <w:noWrap/>
            <w:vAlign w:val="center"/>
          </w:tcPr>
          <w:p w14:paraId="70E03C5B" w14:textId="77777777" w:rsidR="00124D84" w:rsidRPr="008E5A3D" w:rsidRDefault="00124D84" w:rsidP="001B134E">
            <w:pPr>
              <w:spacing w:after="0" w:line="240" w:lineRule="auto"/>
              <w:jc w:val="center"/>
              <w:rPr>
                <w:rFonts w:ascii="Times New Roman" w:hAnsi="Times New Roman" w:cs="Times New Roman"/>
                <w:b/>
                <w:sz w:val="20"/>
                <w:szCs w:val="20"/>
              </w:rPr>
            </w:pPr>
            <w:r w:rsidRPr="008E5A3D">
              <w:rPr>
                <w:rFonts w:ascii="Times New Roman" w:hAnsi="Times New Roman" w:cs="Times New Roman"/>
                <w:b/>
                <w:sz w:val="20"/>
                <w:szCs w:val="20"/>
              </w:rPr>
              <w:t>Actual</w:t>
            </w:r>
          </w:p>
        </w:tc>
        <w:tc>
          <w:tcPr>
            <w:tcW w:w="1150" w:type="dxa"/>
            <w:tcBorders>
              <w:left w:val="nil"/>
              <w:bottom w:val="nil"/>
              <w:right w:val="nil"/>
            </w:tcBorders>
            <w:vAlign w:val="center"/>
          </w:tcPr>
          <w:p w14:paraId="65785ACE" w14:textId="77777777" w:rsidR="00124D84" w:rsidRPr="008E5A3D" w:rsidRDefault="00124D84" w:rsidP="001B134E">
            <w:pPr>
              <w:spacing w:after="0" w:line="240" w:lineRule="auto"/>
              <w:jc w:val="center"/>
              <w:rPr>
                <w:rFonts w:ascii="Times New Roman" w:hAnsi="Times New Roman" w:cs="Times New Roman"/>
                <w:b/>
                <w:sz w:val="20"/>
                <w:szCs w:val="20"/>
              </w:rPr>
            </w:pPr>
            <w:r w:rsidRPr="008E5A3D">
              <w:rPr>
                <w:rFonts w:ascii="Times New Roman" w:hAnsi="Times New Roman" w:cs="Times New Roman"/>
                <w:b/>
                <w:sz w:val="20"/>
                <w:szCs w:val="20"/>
              </w:rPr>
              <w:t>Preferred</w:t>
            </w:r>
          </w:p>
        </w:tc>
      </w:tr>
      <w:tr w:rsidR="00124D84" w:rsidRPr="00165EAE" w14:paraId="3A4E7F50" w14:textId="77777777" w:rsidTr="00200530">
        <w:trPr>
          <w:trHeight w:hRule="exact" w:val="57"/>
          <w:jc w:val="center"/>
        </w:trPr>
        <w:tc>
          <w:tcPr>
            <w:tcW w:w="2982" w:type="dxa"/>
            <w:tcBorders>
              <w:top w:val="single" w:sz="6" w:space="0" w:color="auto"/>
              <w:left w:val="nil"/>
              <w:bottom w:val="nil"/>
              <w:right w:val="nil"/>
            </w:tcBorders>
            <w:noWrap/>
            <w:vAlign w:val="center"/>
          </w:tcPr>
          <w:p w14:paraId="24743312" w14:textId="77777777" w:rsidR="00124D84" w:rsidRPr="00165EAE" w:rsidRDefault="00124D84" w:rsidP="001B134E">
            <w:pPr>
              <w:spacing w:after="0" w:line="240" w:lineRule="auto"/>
              <w:rPr>
                <w:rFonts w:ascii="Times New Roman" w:hAnsi="Times New Roman" w:cs="Times New Roman"/>
                <w:b/>
                <w:i/>
                <w:color w:val="000000"/>
                <w:sz w:val="20"/>
                <w:szCs w:val="20"/>
                <w:lang w:eastAsia="en-GB"/>
              </w:rPr>
            </w:pPr>
          </w:p>
        </w:tc>
        <w:tc>
          <w:tcPr>
            <w:tcW w:w="1284" w:type="dxa"/>
            <w:tcBorders>
              <w:top w:val="single" w:sz="6" w:space="0" w:color="auto"/>
              <w:left w:val="nil"/>
              <w:bottom w:val="nil"/>
              <w:right w:val="nil"/>
            </w:tcBorders>
            <w:noWrap/>
            <w:vAlign w:val="bottom"/>
          </w:tcPr>
          <w:p w14:paraId="18D80C56" w14:textId="77777777" w:rsidR="00124D84" w:rsidRPr="009C5079" w:rsidRDefault="00124D84" w:rsidP="001B134E">
            <w:pPr>
              <w:spacing w:after="0" w:line="240" w:lineRule="auto"/>
              <w:jc w:val="center"/>
              <w:rPr>
                <w:rFonts w:ascii="Times New Roman" w:hAnsi="Times New Roman" w:cs="Times New Roman"/>
                <w:color w:val="000000"/>
                <w:sz w:val="20"/>
                <w:szCs w:val="20"/>
                <w:lang w:eastAsia="en-GB"/>
              </w:rPr>
            </w:pPr>
          </w:p>
        </w:tc>
        <w:tc>
          <w:tcPr>
            <w:tcW w:w="1150" w:type="dxa"/>
            <w:tcBorders>
              <w:top w:val="single" w:sz="6" w:space="0" w:color="auto"/>
              <w:left w:val="nil"/>
              <w:bottom w:val="nil"/>
              <w:right w:val="nil"/>
            </w:tcBorders>
            <w:vAlign w:val="bottom"/>
          </w:tcPr>
          <w:p w14:paraId="335E0E11" w14:textId="77777777" w:rsidR="00124D84" w:rsidRPr="009C5079" w:rsidRDefault="00124D84" w:rsidP="001B134E">
            <w:pPr>
              <w:spacing w:after="0" w:line="240" w:lineRule="auto"/>
              <w:jc w:val="center"/>
              <w:rPr>
                <w:rFonts w:ascii="Times New Roman" w:hAnsi="Times New Roman" w:cs="Times New Roman"/>
                <w:color w:val="000000"/>
                <w:sz w:val="20"/>
                <w:szCs w:val="20"/>
                <w:lang w:eastAsia="en-GB"/>
              </w:rPr>
            </w:pPr>
          </w:p>
        </w:tc>
      </w:tr>
      <w:tr w:rsidR="00124D84" w:rsidRPr="008E5A3D" w14:paraId="54750E12" w14:textId="77777777" w:rsidTr="00200530">
        <w:trPr>
          <w:trHeight w:hRule="exact" w:val="284"/>
          <w:jc w:val="center"/>
        </w:trPr>
        <w:tc>
          <w:tcPr>
            <w:tcW w:w="2982" w:type="dxa"/>
            <w:tcBorders>
              <w:top w:val="nil"/>
              <w:left w:val="nil"/>
              <w:bottom w:val="nil"/>
              <w:right w:val="nil"/>
            </w:tcBorders>
            <w:noWrap/>
            <w:vAlign w:val="center"/>
          </w:tcPr>
          <w:p w14:paraId="7076F16F" w14:textId="77777777" w:rsidR="00124D84" w:rsidRPr="008E5A3D" w:rsidRDefault="00124D84" w:rsidP="001B134E">
            <w:pPr>
              <w:spacing w:after="0" w:line="240" w:lineRule="auto"/>
              <w:rPr>
                <w:rFonts w:ascii="Times New Roman" w:hAnsi="Times New Roman" w:cs="Times New Roman"/>
                <w:color w:val="000000"/>
                <w:sz w:val="20"/>
                <w:szCs w:val="20"/>
              </w:rPr>
            </w:pPr>
            <w:r w:rsidRPr="008E5A3D">
              <w:rPr>
                <w:rFonts w:ascii="Times New Roman" w:hAnsi="Times New Roman" w:cs="Times New Roman"/>
                <w:color w:val="000000"/>
                <w:sz w:val="20"/>
                <w:szCs w:val="20"/>
              </w:rPr>
              <w:t>Weekly</w:t>
            </w:r>
          </w:p>
        </w:tc>
        <w:tc>
          <w:tcPr>
            <w:tcW w:w="1284" w:type="dxa"/>
            <w:tcBorders>
              <w:top w:val="nil"/>
              <w:left w:val="nil"/>
              <w:bottom w:val="nil"/>
              <w:right w:val="nil"/>
            </w:tcBorders>
            <w:noWrap/>
            <w:vAlign w:val="center"/>
          </w:tcPr>
          <w:p w14:paraId="1E191335" w14:textId="77777777" w:rsidR="00124D84" w:rsidRPr="008E5A3D" w:rsidRDefault="00124D84" w:rsidP="001B13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91.9</w:t>
            </w:r>
          </w:p>
        </w:tc>
        <w:tc>
          <w:tcPr>
            <w:tcW w:w="1150" w:type="dxa"/>
            <w:tcBorders>
              <w:top w:val="nil"/>
              <w:left w:val="nil"/>
              <w:bottom w:val="nil"/>
              <w:right w:val="nil"/>
            </w:tcBorders>
            <w:vAlign w:val="center"/>
          </w:tcPr>
          <w:p w14:paraId="430290AD" w14:textId="77777777" w:rsidR="00124D84" w:rsidRPr="008E5A3D" w:rsidRDefault="00124D84" w:rsidP="001B134E">
            <w:pPr>
              <w:spacing w:after="0" w:line="240" w:lineRule="auto"/>
              <w:jc w:val="center"/>
              <w:rPr>
                <w:rFonts w:ascii="Times New Roman" w:hAnsi="Times New Roman" w:cs="Times New Roman"/>
                <w:color w:val="000000"/>
                <w:sz w:val="20"/>
                <w:szCs w:val="20"/>
              </w:rPr>
            </w:pPr>
            <w:r w:rsidRPr="008E5A3D">
              <w:rPr>
                <w:rFonts w:ascii="Times New Roman" w:hAnsi="Times New Roman" w:cs="Times New Roman"/>
                <w:color w:val="000000"/>
                <w:sz w:val="20"/>
                <w:szCs w:val="20"/>
              </w:rPr>
              <w:t>59.9</w:t>
            </w:r>
          </w:p>
        </w:tc>
      </w:tr>
      <w:tr w:rsidR="00124D84" w:rsidRPr="008E5A3D" w14:paraId="63CBE506" w14:textId="77777777" w:rsidTr="00200530">
        <w:trPr>
          <w:trHeight w:hRule="exact" w:val="284"/>
          <w:jc w:val="center"/>
        </w:trPr>
        <w:tc>
          <w:tcPr>
            <w:tcW w:w="2982" w:type="dxa"/>
            <w:tcBorders>
              <w:top w:val="nil"/>
              <w:left w:val="nil"/>
              <w:bottom w:val="nil"/>
              <w:right w:val="nil"/>
            </w:tcBorders>
            <w:noWrap/>
            <w:vAlign w:val="center"/>
          </w:tcPr>
          <w:p w14:paraId="29A99E7C" w14:textId="77777777" w:rsidR="00124D84" w:rsidRPr="008E5A3D" w:rsidRDefault="00124D84" w:rsidP="001B134E">
            <w:pPr>
              <w:spacing w:after="0" w:line="240" w:lineRule="auto"/>
              <w:rPr>
                <w:rFonts w:ascii="Times New Roman" w:hAnsi="Times New Roman" w:cs="Times New Roman"/>
                <w:color w:val="000000"/>
                <w:sz w:val="20"/>
                <w:szCs w:val="20"/>
              </w:rPr>
            </w:pPr>
            <w:r w:rsidRPr="008E5A3D">
              <w:rPr>
                <w:rFonts w:ascii="Times New Roman" w:hAnsi="Times New Roman" w:cs="Times New Roman"/>
                <w:color w:val="000000"/>
                <w:sz w:val="20"/>
                <w:szCs w:val="20"/>
              </w:rPr>
              <w:t>Monthly</w:t>
            </w:r>
          </w:p>
        </w:tc>
        <w:tc>
          <w:tcPr>
            <w:tcW w:w="1284" w:type="dxa"/>
            <w:tcBorders>
              <w:top w:val="nil"/>
              <w:left w:val="nil"/>
              <w:bottom w:val="nil"/>
              <w:right w:val="nil"/>
            </w:tcBorders>
            <w:noWrap/>
            <w:vAlign w:val="center"/>
          </w:tcPr>
          <w:p w14:paraId="6B31BBA2" w14:textId="77777777" w:rsidR="00124D84" w:rsidRPr="008E5A3D" w:rsidRDefault="00124D84" w:rsidP="001B13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5.1</w:t>
            </w:r>
          </w:p>
        </w:tc>
        <w:tc>
          <w:tcPr>
            <w:tcW w:w="1150" w:type="dxa"/>
            <w:tcBorders>
              <w:top w:val="nil"/>
              <w:left w:val="nil"/>
              <w:bottom w:val="nil"/>
              <w:right w:val="nil"/>
            </w:tcBorders>
            <w:vAlign w:val="center"/>
          </w:tcPr>
          <w:p w14:paraId="6DF825B8" w14:textId="77777777" w:rsidR="00124D84" w:rsidRPr="008E5A3D" w:rsidRDefault="00124D84" w:rsidP="001B134E">
            <w:pPr>
              <w:spacing w:after="0" w:line="240" w:lineRule="auto"/>
              <w:jc w:val="center"/>
              <w:rPr>
                <w:rFonts w:ascii="Times New Roman" w:hAnsi="Times New Roman" w:cs="Times New Roman"/>
                <w:color w:val="000000"/>
                <w:sz w:val="20"/>
                <w:szCs w:val="20"/>
              </w:rPr>
            </w:pPr>
            <w:r w:rsidRPr="008E5A3D">
              <w:rPr>
                <w:rFonts w:ascii="Times New Roman" w:hAnsi="Times New Roman" w:cs="Times New Roman"/>
                <w:color w:val="000000"/>
                <w:sz w:val="20"/>
                <w:szCs w:val="20"/>
              </w:rPr>
              <w:t>34.1</w:t>
            </w:r>
          </w:p>
        </w:tc>
      </w:tr>
      <w:tr w:rsidR="00124D84" w:rsidRPr="008E5A3D" w14:paraId="223475EF" w14:textId="77777777" w:rsidTr="00200530">
        <w:trPr>
          <w:trHeight w:hRule="exact" w:val="284"/>
          <w:jc w:val="center"/>
        </w:trPr>
        <w:tc>
          <w:tcPr>
            <w:tcW w:w="2982" w:type="dxa"/>
            <w:tcBorders>
              <w:top w:val="nil"/>
              <w:left w:val="nil"/>
              <w:bottom w:val="nil"/>
              <w:right w:val="nil"/>
            </w:tcBorders>
            <w:noWrap/>
            <w:vAlign w:val="center"/>
          </w:tcPr>
          <w:p w14:paraId="201E07A6" w14:textId="77777777" w:rsidR="00124D84" w:rsidRPr="008E5A3D" w:rsidRDefault="00124D84" w:rsidP="001B134E">
            <w:pPr>
              <w:spacing w:after="0" w:line="240" w:lineRule="auto"/>
              <w:rPr>
                <w:rFonts w:ascii="Times New Roman" w:hAnsi="Times New Roman" w:cs="Times New Roman"/>
                <w:color w:val="000000"/>
                <w:sz w:val="20"/>
                <w:szCs w:val="20"/>
              </w:rPr>
            </w:pPr>
            <w:r w:rsidRPr="008E5A3D">
              <w:rPr>
                <w:rFonts w:ascii="Times New Roman" w:hAnsi="Times New Roman" w:cs="Times New Roman"/>
                <w:color w:val="000000"/>
                <w:sz w:val="20"/>
                <w:szCs w:val="20"/>
              </w:rPr>
              <w:t>One-time</w:t>
            </w:r>
          </w:p>
        </w:tc>
        <w:tc>
          <w:tcPr>
            <w:tcW w:w="1284" w:type="dxa"/>
            <w:tcBorders>
              <w:top w:val="nil"/>
              <w:left w:val="nil"/>
              <w:bottom w:val="nil"/>
              <w:right w:val="nil"/>
            </w:tcBorders>
            <w:noWrap/>
            <w:vAlign w:val="center"/>
          </w:tcPr>
          <w:p w14:paraId="3B18376F" w14:textId="77777777" w:rsidR="00124D84" w:rsidRPr="008E5A3D" w:rsidRDefault="00124D84" w:rsidP="001B13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1.9</w:t>
            </w:r>
          </w:p>
        </w:tc>
        <w:tc>
          <w:tcPr>
            <w:tcW w:w="1150" w:type="dxa"/>
            <w:tcBorders>
              <w:top w:val="nil"/>
              <w:left w:val="nil"/>
              <w:bottom w:val="nil"/>
              <w:right w:val="nil"/>
            </w:tcBorders>
            <w:vAlign w:val="center"/>
          </w:tcPr>
          <w:p w14:paraId="2B1365C8" w14:textId="77777777" w:rsidR="00124D84" w:rsidRPr="008E5A3D" w:rsidRDefault="00124D84" w:rsidP="001B13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8E5A3D">
              <w:rPr>
                <w:rFonts w:ascii="Times New Roman" w:hAnsi="Times New Roman" w:cs="Times New Roman"/>
                <w:color w:val="000000"/>
                <w:sz w:val="20"/>
                <w:szCs w:val="20"/>
              </w:rPr>
              <w:t>2.1</w:t>
            </w:r>
          </w:p>
        </w:tc>
      </w:tr>
      <w:tr w:rsidR="00124D84" w:rsidRPr="008E5A3D" w14:paraId="15C37C99" w14:textId="77777777" w:rsidTr="00200530">
        <w:trPr>
          <w:trHeight w:hRule="exact" w:val="284"/>
          <w:jc w:val="center"/>
        </w:trPr>
        <w:tc>
          <w:tcPr>
            <w:tcW w:w="2982" w:type="dxa"/>
            <w:tcBorders>
              <w:top w:val="nil"/>
              <w:left w:val="nil"/>
              <w:bottom w:val="nil"/>
              <w:right w:val="nil"/>
            </w:tcBorders>
            <w:noWrap/>
            <w:vAlign w:val="center"/>
          </w:tcPr>
          <w:p w14:paraId="519D2837" w14:textId="77777777" w:rsidR="00124D84" w:rsidRPr="008E5A3D" w:rsidRDefault="00124D84" w:rsidP="001B134E">
            <w:pPr>
              <w:spacing w:after="0" w:line="240" w:lineRule="auto"/>
              <w:rPr>
                <w:rFonts w:ascii="Times New Roman" w:hAnsi="Times New Roman" w:cs="Times New Roman"/>
                <w:color w:val="000000"/>
                <w:sz w:val="20"/>
                <w:szCs w:val="20"/>
              </w:rPr>
            </w:pPr>
            <w:r w:rsidRPr="008E5A3D">
              <w:rPr>
                <w:rFonts w:ascii="Times New Roman" w:hAnsi="Times New Roman" w:cs="Times New Roman"/>
                <w:color w:val="000000"/>
                <w:sz w:val="20"/>
                <w:szCs w:val="20"/>
              </w:rPr>
              <w:t>Annual</w:t>
            </w:r>
          </w:p>
        </w:tc>
        <w:tc>
          <w:tcPr>
            <w:tcW w:w="1284" w:type="dxa"/>
            <w:tcBorders>
              <w:top w:val="nil"/>
              <w:left w:val="nil"/>
              <w:bottom w:val="nil"/>
              <w:right w:val="nil"/>
            </w:tcBorders>
            <w:noWrap/>
            <w:vAlign w:val="center"/>
          </w:tcPr>
          <w:p w14:paraId="151CB062" w14:textId="77777777" w:rsidR="00124D84" w:rsidRPr="008E5A3D" w:rsidRDefault="00124D84" w:rsidP="001B13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0.3</w:t>
            </w:r>
          </w:p>
        </w:tc>
        <w:tc>
          <w:tcPr>
            <w:tcW w:w="1150" w:type="dxa"/>
            <w:tcBorders>
              <w:top w:val="nil"/>
              <w:left w:val="nil"/>
              <w:bottom w:val="nil"/>
              <w:right w:val="nil"/>
            </w:tcBorders>
            <w:vAlign w:val="center"/>
          </w:tcPr>
          <w:p w14:paraId="08A75062" w14:textId="77777777" w:rsidR="00124D84" w:rsidRPr="008E5A3D" w:rsidRDefault="00124D84" w:rsidP="001B13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8E5A3D">
              <w:rPr>
                <w:rFonts w:ascii="Times New Roman" w:hAnsi="Times New Roman" w:cs="Times New Roman"/>
                <w:color w:val="000000"/>
                <w:sz w:val="20"/>
                <w:szCs w:val="20"/>
              </w:rPr>
              <w:t>1.3</w:t>
            </w:r>
          </w:p>
        </w:tc>
      </w:tr>
      <w:tr w:rsidR="00124D84" w:rsidRPr="008E5A3D" w14:paraId="1E7D25E4" w14:textId="77777777" w:rsidTr="00200530">
        <w:trPr>
          <w:trHeight w:hRule="exact" w:val="284"/>
          <w:jc w:val="center"/>
        </w:trPr>
        <w:tc>
          <w:tcPr>
            <w:tcW w:w="2982" w:type="dxa"/>
            <w:tcBorders>
              <w:top w:val="nil"/>
              <w:left w:val="nil"/>
              <w:bottom w:val="nil"/>
              <w:right w:val="nil"/>
            </w:tcBorders>
            <w:noWrap/>
            <w:vAlign w:val="center"/>
          </w:tcPr>
          <w:p w14:paraId="078FA784" w14:textId="77777777" w:rsidR="00124D84" w:rsidRPr="008E5A3D" w:rsidRDefault="00124D84" w:rsidP="001B134E">
            <w:pPr>
              <w:spacing w:after="0" w:line="240" w:lineRule="auto"/>
              <w:rPr>
                <w:rFonts w:ascii="Times New Roman" w:hAnsi="Times New Roman" w:cs="Times New Roman"/>
                <w:color w:val="000000"/>
                <w:sz w:val="20"/>
                <w:szCs w:val="20"/>
              </w:rPr>
            </w:pPr>
            <w:r w:rsidRPr="008E5A3D">
              <w:rPr>
                <w:rFonts w:ascii="Times New Roman" w:hAnsi="Times New Roman" w:cs="Times New Roman"/>
                <w:color w:val="000000"/>
                <w:sz w:val="20"/>
                <w:szCs w:val="20"/>
              </w:rPr>
              <w:t>Fortnightly</w:t>
            </w:r>
          </w:p>
        </w:tc>
        <w:tc>
          <w:tcPr>
            <w:tcW w:w="1284" w:type="dxa"/>
            <w:tcBorders>
              <w:top w:val="nil"/>
              <w:left w:val="nil"/>
              <w:bottom w:val="nil"/>
              <w:right w:val="nil"/>
            </w:tcBorders>
            <w:noWrap/>
            <w:vAlign w:val="center"/>
          </w:tcPr>
          <w:p w14:paraId="2D1A33B1" w14:textId="77777777" w:rsidR="00124D84" w:rsidRPr="008E5A3D" w:rsidRDefault="00124D84" w:rsidP="001B13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0.2</w:t>
            </w:r>
          </w:p>
        </w:tc>
        <w:tc>
          <w:tcPr>
            <w:tcW w:w="1150" w:type="dxa"/>
            <w:tcBorders>
              <w:top w:val="nil"/>
              <w:left w:val="nil"/>
              <w:bottom w:val="nil"/>
              <w:right w:val="nil"/>
            </w:tcBorders>
            <w:vAlign w:val="center"/>
          </w:tcPr>
          <w:p w14:paraId="613DE4BE" w14:textId="77777777" w:rsidR="00124D84" w:rsidRPr="008E5A3D" w:rsidRDefault="00124D84" w:rsidP="001B13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8E5A3D">
              <w:rPr>
                <w:rFonts w:ascii="Times New Roman" w:hAnsi="Times New Roman" w:cs="Times New Roman"/>
                <w:color w:val="000000"/>
                <w:sz w:val="20"/>
                <w:szCs w:val="20"/>
              </w:rPr>
              <w:t>1.3</w:t>
            </w:r>
          </w:p>
        </w:tc>
      </w:tr>
      <w:tr w:rsidR="00124D84" w:rsidRPr="008E5A3D" w14:paraId="0B190455" w14:textId="77777777" w:rsidTr="00200530">
        <w:trPr>
          <w:trHeight w:hRule="exact" w:val="284"/>
          <w:jc w:val="center"/>
        </w:trPr>
        <w:tc>
          <w:tcPr>
            <w:tcW w:w="2982" w:type="dxa"/>
            <w:tcBorders>
              <w:top w:val="nil"/>
              <w:left w:val="nil"/>
              <w:bottom w:val="single" w:sz="12" w:space="0" w:color="auto"/>
              <w:right w:val="nil"/>
            </w:tcBorders>
            <w:noWrap/>
            <w:vAlign w:val="center"/>
          </w:tcPr>
          <w:p w14:paraId="42235FA3" w14:textId="77777777" w:rsidR="00124D84" w:rsidRPr="008E5A3D" w:rsidRDefault="00124D84" w:rsidP="001B134E">
            <w:pPr>
              <w:spacing w:after="0" w:line="240" w:lineRule="auto"/>
              <w:rPr>
                <w:rFonts w:ascii="Times New Roman" w:hAnsi="Times New Roman" w:cs="Times New Roman"/>
                <w:color w:val="000000"/>
                <w:sz w:val="20"/>
                <w:szCs w:val="20"/>
              </w:rPr>
            </w:pPr>
            <w:r w:rsidRPr="008E5A3D">
              <w:rPr>
                <w:rFonts w:ascii="Times New Roman" w:hAnsi="Times New Roman" w:cs="Times New Roman"/>
                <w:color w:val="000000"/>
                <w:sz w:val="20"/>
                <w:szCs w:val="20"/>
              </w:rPr>
              <w:t>Others</w:t>
            </w:r>
          </w:p>
        </w:tc>
        <w:tc>
          <w:tcPr>
            <w:tcW w:w="1284" w:type="dxa"/>
            <w:tcBorders>
              <w:top w:val="nil"/>
              <w:left w:val="nil"/>
              <w:bottom w:val="single" w:sz="12" w:space="0" w:color="auto"/>
              <w:right w:val="nil"/>
            </w:tcBorders>
            <w:noWrap/>
            <w:vAlign w:val="center"/>
          </w:tcPr>
          <w:p w14:paraId="6218D8D0" w14:textId="77777777" w:rsidR="00124D84" w:rsidRPr="008E5A3D" w:rsidRDefault="00124D84" w:rsidP="001B13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0.6</w:t>
            </w:r>
          </w:p>
        </w:tc>
        <w:tc>
          <w:tcPr>
            <w:tcW w:w="1150" w:type="dxa"/>
            <w:tcBorders>
              <w:top w:val="nil"/>
              <w:left w:val="nil"/>
              <w:bottom w:val="single" w:sz="12" w:space="0" w:color="auto"/>
              <w:right w:val="nil"/>
            </w:tcBorders>
            <w:vAlign w:val="center"/>
          </w:tcPr>
          <w:p w14:paraId="6E429347" w14:textId="77777777" w:rsidR="00124D84" w:rsidRPr="008E5A3D" w:rsidRDefault="00124D84" w:rsidP="001B13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8E5A3D">
              <w:rPr>
                <w:rFonts w:ascii="Times New Roman" w:hAnsi="Times New Roman" w:cs="Times New Roman"/>
                <w:color w:val="000000"/>
                <w:sz w:val="20"/>
                <w:szCs w:val="20"/>
              </w:rPr>
              <w:t>1.4</w:t>
            </w:r>
          </w:p>
        </w:tc>
      </w:tr>
    </w:tbl>
    <w:p w14:paraId="59C7D5F8" w14:textId="77777777" w:rsidR="004F6B02" w:rsidRDefault="004F6B02" w:rsidP="004F6B02">
      <w:pPr>
        <w:spacing w:before="60" w:after="0" w:line="240" w:lineRule="auto"/>
        <w:ind w:left="2268" w:right="2268"/>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InM Poverty Survey 2013</w:t>
      </w:r>
      <w:r>
        <w:rPr>
          <w:rFonts w:ascii="Times New Roman" w:hAnsi="Times New Roman" w:cs="Times New Roman"/>
          <w:sz w:val="20"/>
          <w:szCs w:val="20"/>
        </w:rPr>
        <w:t xml:space="preserve"> (main sample).</w:t>
      </w:r>
    </w:p>
    <w:p w14:paraId="6268618F" w14:textId="6303809C" w:rsidR="00124D84" w:rsidRDefault="00124D84" w:rsidP="00124D84">
      <w:pPr>
        <w:spacing w:after="120" w:line="300" w:lineRule="auto"/>
        <w:jc w:val="both"/>
        <w:rPr>
          <w:rFonts w:ascii="Times New Roman" w:hAnsi="Times New Roman" w:cs="Times New Roman"/>
          <w:sz w:val="24"/>
          <w:szCs w:val="24"/>
        </w:rPr>
      </w:pPr>
    </w:p>
    <w:p w14:paraId="1869D0B1" w14:textId="77777777" w:rsidR="00CB76B0" w:rsidRDefault="00CB76B0" w:rsidP="00124D84">
      <w:pPr>
        <w:spacing w:after="120" w:line="300" w:lineRule="auto"/>
        <w:jc w:val="both"/>
        <w:rPr>
          <w:rFonts w:ascii="Times New Roman" w:hAnsi="Times New Roman" w:cs="Times New Roman"/>
          <w:sz w:val="24"/>
          <w:szCs w:val="24"/>
        </w:rPr>
      </w:pPr>
    </w:p>
    <w:p w14:paraId="59739C51" w14:textId="77777777" w:rsidR="00124D84" w:rsidRDefault="00124D84" w:rsidP="00124D84">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It is interesting to examine the reasons behind the differential preference for alternative instalment systems. Those who prefer the weekly system do so for two main reasons. The most important reason</w:t>
      </w:r>
      <w:r w:rsidR="001431E4">
        <w:rPr>
          <w:rFonts w:ascii="Times New Roman" w:hAnsi="Times New Roman" w:cs="Times New Roman"/>
          <w:sz w:val="24"/>
          <w:szCs w:val="24"/>
        </w:rPr>
        <w:t xml:space="preserve">, as </w:t>
      </w:r>
      <w:r w:rsidR="00A76086">
        <w:rPr>
          <w:rFonts w:ascii="Times New Roman" w:hAnsi="Times New Roman" w:cs="Times New Roman"/>
          <w:sz w:val="24"/>
          <w:szCs w:val="24"/>
        </w:rPr>
        <w:t>suggested</w:t>
      </w:r>
      <w:r w:rsidR="001431E4">
        <w:rPr>
          <w:rFonts w:ascii="Times New Roman" w:hAnsi="Times New Roman" w:cs="Times New Roman"/>
          <w:sz w:val="24"/>
          <w:szCs w:val="24"/>
        </w:rPr>
        <w:t xml:space="preserve"> in section II,</w:t>
      </w:r>
      <w:r>
        <w:rPr>
          <w:rFonts w:ascii="Times New Roman" w:hAnsi="Times New Roman" w:cs="Times New Roman"/>
          <w:sz w:val="24"/>
          <w:szCs w:val="24"/>
        </w:rPr>
        <w:t xml:space="preserve"> has to do with the well-known problem of temptation that makes it difficult for poor people to save. Of those who prefer the weekly system, 72 per cent cite</w:t>
      </w:r>
      <w:r w:rsidR="00A76086">
        <w:rPr>
          <w:rFonts w:ascii="Times New Roman" w:hAnsi="Times New Roman" w:cs="Times New Roman"/>
          <w:sz w:val="24"/>
          <w:szCs w:val="24"/>
        </w:rPr>
        <w:t>d</w:t>
      </w:r>
      <w:r>
        <w:rPr>
          <w:rFonts w:ascii="Times New Roman" w:hAnsi="Times New Roman" w:cs="Times New Roman"/>
          <w:sz w:val="24"/>
          <w:szCs w:val="24"/>
        </w:rPr>
        <w:t xml:space="preserve"> the problem of temptation – namely, that they would find it hard to save in small amounts over a period of time if the instalment period were longer. Most of th</w:t>
      </w:r>
      <w:r w:rsidR="00A76086">
        <w:rPr>
          <w:rFonts w:ascii="Times New Roman" w:hAnsi="Times New Roman" w:cs="Times New Roman"/>
          <w:sz w:val="24"/>
          <w:szCs w:val="24"/>
        </w:rPr>
        <w:t>e rest – some 26 per cent – felt</w:t>
      </w:r>
      <w:r>
        <w:rPr>
          <w:rFonts w:ascii="Times New Roman" w:hAnsi="Times New Roman" w:cs="Times New Roman"/>
          <w:sz w:val="24"/>
          <w:szCs w:val="24"/>
        </w:rPr>
        <w:t xml:space="preserve"> that the weekly system s</w:t>
      </w:r>
      <w:r w:rsidR="00116138">
        <w:rPr>
          <w:rFonts w:ascii="Times New Roman" w:hAnsi="Times New Roman" w:cs="Times New Roman"/>
          <w:sz w:val="24"/>
          <w:szCs w:val="24"/>
        </w:rPr>
        <w:t>uited</w:t>
      </w:r>
      <w:r w:rsidR="00A76086">
        <w:rPr>
          <w:rFonts w:ascii="Times New Roman" w:hAnsi="Times New Roman" w:cs="Times New Roman"/>
          <w:sz w:val="24"/>
          <w:szCs w:val="24"/>
        </w:rPr>
        <w:t xml:space="preserve"> them fine since they had</w:t>
      </w:r>
      <w:r>
        <w:rPr>
          <w:rFonts w:ascii="Times New Roman" w:hAnsi="Times New Roman" w:cs="Times New Roman"/>
          <w:sz w:val="24"/>
          <w:szCs w:val="24"/>
        </w:rPr>
        <w:t xml:space="preserve"> a regular daily or weekly flow of income to match the dema</w:t>
      </w:r>
      <w:r w:rsidR="008C40B8">
        <w:rPr>
          <w:rFonts w:ascii="Times New Roman" w:hAnsi="Times New Roman" w:cs="Times New Roman"/>
          <w:sz w:val="24"/>
          <w:szCs w:val="24"/>
        </w:rPr>
        <w:t>nd for weekly repayment (Table 13</w:t>
      </w:r>
      <w:r>
        <w:rPr>
          <w:rFonts w:ascii="Times New Roman" w:hAnsi="Times New Roman" w:cs="Times New Roman"/>
          <w:sz w:val="24"/>
          <w:szCs w:val="24"/>
        </w:rPr>
        <w:t>).</w:t>
      </w:r>
    </w:p>
    <w:p w14:paraId="4340A272" w14:textId="068F9667" w:rsidR="00124D84" w:rsidRDefault="00124D84" w:rsidP="00124D84">
      <w:pPr>
        <w:spacing w:after="120" w:line="300" w:lineRule="auto"/>
        <w:jc w:val="both"/>
        <w:rPr>
          <w:rFonts w:ascii="Times New Roman" w:hAnsi="Times New Roman" w:cs="Times New Roman"/>
          <w:sz w:val="24"/>
          <w:szCs w:val="24"/>
        </w:rPr>
      </w:pPr>
    </w:p>
    <w:p w14:paraId="4D899E7F" w14:textId="77777777" w:rsidR="00CB76B0" w:rsidRDefault="00CB76B0" w:rsidP="00124D84">
      <w:pPr>
        <w:spacing w:after="120" w:line="300" w:lineRule="auto"/>
        <w:jc w:val="both"/>
        <w:rPr>
          <w:rFonts w:ascii="Times New Roman" w:hAnsi="Times New Roman" w:cs="Times New Roman"/>
          <w:sz w:val="24"/>
          <w:szCs w:val="24"/>
        </w:rPr>
      </w:pPr>
    </w:p>
    <w:p w14:paraId="21A4D325" w14:textId="77777777" w:rsidR="00124D84" w:rsidRPr="00AE49D1" w:rsidRDefault="008C40B8" w:rsidP="00124D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Table 13</w:t>
      </w:r>
    </w:p>
    <w:p w14:paraId="4B450337" w14:textId="77777777" w:rsidR="00124D84" w:rsidRPr="00AE49D1" w:rsidRDefault="00124D84" w:rsidP="00124D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Reasons for Preferring Weekly Instalments</w:t>
      </w:r>
    </w:p>
    <w:tbl>
      <w:tblPr>
        <w:tblW w:w="6190" w:type="dxa"/>
        <w:jc w:val="center"/>
        <w:tblLook w:val="00A0" w:firstRow="1" w:lastRow="0" w:firstColumn="1" w:lastColumn="0" w:noHBand="0" w:noVBand="0"/>
      </w:tblPr>
      <w:tblGrid>
        <w:gridCol w:w="3690"/>
        <w:gridCol w:w="1284"/>
        <w:gridCol w:w="1216"/>
      </w:tblGrid>
      <w:tr w:rsidR="00124D84" w:rsidRPr="00165EAE" w14:paraId="3064D079" w14:textId="77777777" w:rsidTr="001B134E">
        <w:trPr>
          <w:trHeight w:hRule="exact" w:val="57"/>
          <w:jc w:val="center"/>
        </w:trPr>
        <w:tc>
          <w:tcPr>
            <w:tcW w:w="3690" w:type="dxa"/>
            <w:tcBorders>
              <w:top w:val="single" w:sz="12" w:space="0" w:color="auto"/>
              <w:left w:val="nil"/>
              <w:bottom w:val="nil"/>
              <w:right w:val="nil"/>
            </w:tcBorders>
            <w:noWrap/>
            <w:vAlign w:val="center"/>
          </w:tcPr>
          <w:p w14:paraId="3199277A" w14:textId="77777777" w:rsidR="00124D84" w:rsidRPr="00165EAE" w:rsidRDefault="00124D84" w:rsidP="001B134E">
            <w:pPr>
              <w:spacing w:after="0" w:line="240" w:lineRule="auto"/>
              <w:rPr>
                <w:rFonts w:ascii="Times New Roman" w:hAnsi="Times New Roman" w:cs="Times New Roman"/>
                <w:b/>
                <w:i/>
                <w:color w:val="000000"/>
                <w:sz w:val="20"/>
                <w:szCs w:val="20"/>
                <w:lang w:eastAsia="en-GB"/>
              </w:rPr>
            </w:pPr>
          </w:p>
        </w:tc>
        <w:tc>
          <w:tcPr>
            <w:tcW w:w="2500" w:type="dxa"/>
            <w:gridSpan w:val="2"/>
            <w:tcBorders>
              <w:top w:val="single" w:sz="12" w:space="0" w:color="auto"/>
              <w:left w:val="nil"/>
              <w:bottom w:val="nil"/>
              <w:right w:val="nil"/>
            </w:tcBorders>
            <w:noWrap/>
            <w:vAlign w:val="center"/>
          </w:tcPr>
          <w:p w14:paraId="5B8C4CA2" w14:textId="77777777" w:rsidR="00124D84" w:rsidRPr="00CF5E7D" w:rsidRDefault="00124D84" w:rsidP="001B134E">
            <w:pPr>
              <w:spacing w:after="0" w:line="240" w:lineRule="auto"/>
              <w:jc w:val="center"/>
              <w:rPr>
                <w:rFonts w:ascii="Times New Roman" w:hAnsi="Times New Roman" w:cs="Times New Roman"/>
                <w:b/>
                <w:color w:val="000000"/>
                <w:sz w:val="20"/>
                <w:szCs w:val="20"/>
                <w:lang w:eastAsia="en-GB"/>
              </w:rPr>
            </w:pPr>
          </w:p>
        </w:tc>
      </w:tr>
      <w:tr w:rsidR="00124D84" w:rsidRPr="00165EAE" w14:paraId="06FBAB9F" w14:textId="77777777" w:rsidTr="001B134E">
        <w:trPr>
          <w:trHeight w:hRule="exact" w:val="397"/>
          <w:jc w:val="center"/>
        </w:trPr>
        <w:tc>
          <w:tcPr>
            <w:tcW w:w="3690" w:type="dxa"/>
            <w:tcBorders>
              <w:left w:val="nil"/>
              <w:bottom w:val="nil"/>
              <w:right w:val="nil"/>
            </w:tcBorders>
            <w:noWrap/>
            <w:vAlign w:val="center"/>
          </w:tcPr>
          <w:p w14:paraId="269E81D5" w14:textId="77777777" w:rsidR="00124D84" w:rsidRPr="00165EAE" w:rsidRDefault="00124D84" w:rsidP="001B134E">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Reasons for preference</w:t>
            </w:r>
          </w:p>
        </w:tc>
        <w:tc>
          <w:tcPr>
            <w:tcW w:w="1284" w:type="dxa"/>
            <w:tcBorders>
              <w:left w:val="nil"/>
              <w:bottom w:val="nil"/>
              <w:right w:val="nil"/>
            </w:tcBorders>
            <w:noWrap/>
            <w:vAlign w:val="center"/>
          </w:tcPr>
          <w:p w14:paraId="29E793FC" w14:textId="77777777" w:rsidR="00124D84" w:rsidRPr="008E5A3D" w:rsidRDefault="00124D84" w:rsidP="001B134E">
            <w:pPr>
              <w:spacing w:after="0" w:line="240" w:lineRule="auto"/>
              <w:jc w:val="center"/>
              <w:rPr>
                <w:rFonts w:ascii="Times New Roman" w:hAnsi="Times New Roman" w:cs="Times New Roman"/>
                <w:b/>
                <w:sz w:val="20"/>
                <w:szCs w:val="20"/>
              </w:rPr>
            </w:pPr>
            <w:r w:rsidRPr="008E5A3D">
              <w:rPr>
                <w:rFonts w:ascii="Times New Roman" w:hAnsi="Times New Roman" w:cs="Times New Roman"/>
                <w:b/>
                <w:sz w:val="20"/>
                <w:szCs w:val="20"/>
              </w:rPr>
              <w:t>Percent</w:t>
            </w:r>
          </w:p>
        </w:tc>
        <w:tc>
          <w:tcPr>
            <w:tcW w:w="1216" w:type="dxa"/>
            <w:tcBorders>
              <w:left w:val="nil"/>
              <w:bottom w:val="nil"/>
              <w:right w:val="nil"/>
            </w:tcBorders>
            <w:vAlign w:val="center"/>
          </w:tcPr>
          <w:p w14:paraId="3424E897" w14:textId="77777777" w:rsidR="00124D84" w:rsidRPr="008E5A3D" w:rsidRDefault="00124D84" w:rsidP="001B134E">
            <w:pPr>
              <w:spacing w:after="0" w:line="240" w:lineRule="auto"/>
              <w:jc w:val="center"/>
              <w:rPr>
                <w:rFonts w:ascii="Times New Roman" w:hAnsi="Times New Roman" w:cs="Times New Roman"/>
                <w:b/>
                <w:sz w:val="20"/>
                <w:szCs w:val="20"/>
              </w:rPr>
            </w:pPr>
            <w:r w:rsidRPr="008E5A3D">
              <w:rPr>
                <w:rFonts w:ascii="Times New Roman" w:hAnsi="Times New Roman" w:cs="Times New Roman"/>
                <w:b/>
                <w:sz w:val="20"/>
                <w:szCs w:val="20"/>
              </w:rPr>
              <w:t>Cumulative</w:t>
            </w:r>
          </w:p>
        </w:tc>
      </w:tr>
      <w:tr w:rsidR="00124D84" w:rsidRPr="00165EAE" w14:paraId="04F3A23E" w14:textId="77777777" w:rsidTr="00200530">
        <w:trPr>
          <w:trHeight w:hRule="exact" w:val="57"/>
          <w:jc w:val="center"/>
        </w:trPr>
        <w:tc>
          <w:tcPr>
            <w:tcW w:w="3690" w:type="dxa"/>
            <w:tcBorders>
              <w:top w:val="single" w:sz="6" w:space="0" w:color="auto"/>
              <w:left w:val="nil"/>
              <w:bottom w:val="nil"/>
              <w:right w:val="nil"/>
            </w:tcBorders>
            <w:noWrap/>
            <w:vAlign w:val="center"/>
          </w:tcPr>
          <w:p w14:paraId="7FF3A02A" w14:textId="77777777" w:rsidR="00124D84" w:rsidRPr="00165EAE" w:rsidRDefault="00124D84" w:rsidP="001B134E">
            <w:pPr>
              <w:spacing w:after="0" w:line="240" w:lineRule="auto"/>
              <w:rPr>
                <w:rFonts w:ascii="Times New Roman" w:hAnsi="Times New Roman" w:cs="Times New Roman"/>
                <w:b/>
                <w:i/>
                <w:color w:val="000000"/>
                <w:sz w:val="20"/>
                <w:szCs w:val="20"/>
                <w:lang w:eastAsia="en-GB"/>
              </w:rPr>
            </w:pPr>
          </w:p>
        </w:tc>
        <w:tc>
          <w:tcPr>
            <w:tcW w:w="1284" w:type="dxa"/>
            <w:tcBorders>
              <w:top w:val="single" w:sz="6" w:space="0" w:color="auto"/>
              <w:left w:val="nil"/>
              <w:bottom w:val="nil"/>
              <w:right w:val="nil"/>
            </w:tcBorders>
            <w:noWrap/>
            <w:vAlign w:val="bottom"/>
          </w:tcPr>
          <w:p w14:paraId="40546E4F" w14:textId="77777777" w:rsidR="00124D84" w:rsidRPr="009C5079" w:rsidRDefault="00124D84" w:rsidP="001B134E">
            <w:pPr>
              <w:spacing w:after="0" w:line="240" w:lineRule="auto"/>
              <w:jc w:val="center"/>
              <w:rPr>
                <w:rFonts w:ascii="Times New Roman" w:hAnsi="Times New Roman" w:cs="Times New Roman"/>
                <w:color w:val="000000"/>
                <w:sz w:val="20"/>
                <w:szCs w:val="20"/>
                <w:lang w:eastAsia="en-GB"/>
              </w:rPr>
            </w:pPr>
          </w:p>
        </w:tc>
        <w:tc>
          <w:tcPr>
            <w:tcW w:w="1216" w:type="dxa"/>
            <w:tcBorders>
              <w:top w:val="single" w:sz="6" w:space="0" w:color="auto"/>
              <w:left w:val="nil"/>
              <w:bottom w:val="nil"/>
              <w:right w:val="nil"/>
            </w:tcBorders>
            <w:vAlign w:val="bottom"/>
          </w:tcPr>
          <w:p w14:paraId="02189AB4" w14:textId="77777777" w:rsidR="00124D84" w:rsidRPr="009C5079" w:rsidRDefault="00124D84" w:rsidP="001B134E">
            <w:pPr>
              <w:spacing w:after="0" w:line="240" w:lineRule="auto"/>
              <w:jc w:val="center"/>
              <w:rPr>
                <w:rFonts w:ascii="Times New Roman" w:hAnsi="Times New Roman" w:cs="Times New Roman"/>
                <w:color w:val="000000"/>
                <w:sz w:val="20"/>
                <w:szCs w:val="20"/>
                <w:lang w:eastAsia="en-GB"/>
              </w:rPr>
            </w:pPr>
          </w:p>
        </w:tc>
      </w:tr>
      <w:tr w:rsidR="00124D84" w:rsidRPr="00602603" w14:paraId="25D2BAC4" w14:textId="77777777" w:rsidTr="00200530">
        <w:trPr>
          <w:trHeight w:val="340"/>
          <w:jc w:val="center"/>
        </w:trPr>
        <w:tc>
          <w:tcPr>
            <w:tcW w:w="3690" w:type="dxa"/>
            <w:tcBorders>
              <w:top w:val="nil"/>
              <w:left w:val="nil"/>
              <w:bottom w:val="nil"/>
              <w:right w:val="nil"/>
            </w:tcBorders>
            <w:noWrap/>
            <w:vAlign w:val="center"/>
          </w:tcPr>
          <w:p w14:paraId="11A3D682" w14:textId="77777777" w:rsidR="00124D84" w:rsidRPr="00602603" w:rsidRDefault="00124D84" w:rsidP="001B134E">
            <w:pPr>
              <w:spacing w:after="0"/>
              <w:rPr>
                <w:rFonts w:ascii="Times New Roman" w:hAnsi="Times New Roman" w:cs="Times New Roman"/>
                <w:color w:val="000000"/>
                <w:sz w:val="20"/>
                <w:szCs w:val="20"/>
              </w:rPr>
            </w:pPr>
            <w:r w:rsidRPr="00602603">
              <w:rPr>
                <w:rFonts w:ascii="Times New Roman" w:hAnsi="Times New Roman" w:cs="Times New Roman"/>
                <w:color w:val="000000"/>
                <w:sz w:val="20"/>
                <w:szCs w:val="20"/>
              </w:rPr>
              <w:t>Too tempting to hold money for long</w:t>
            </w:r>
          </w:p>
        </w:tc>
        <w:tc>
          <w:tcPr>
            <w:tcW w:w="1284" w:type="dxa"/>
            <w:tcBorders>
              <w:top w:val="nil"/>
              <w:left w:val="nil"/>
              <w:bottom w:val="nil"/>
              <w:right w:val="nil"/>
            </w:tcBorders>
            <w:noWrap/>
            <w:vAlign w:val="center"/>
          </w:tcPr>
          <w:p w14:paraId="5568E340" w14:textId="77777777" w:rsidR="00124D84" w:rsidRPr="00602603" w:rsidRDefault="00124D84" w:rsidP="001B134E">
            <w:pPr>
              <w:spacing w:after="0"/>
              <w:jc w:val="center"/>
              <w:rPr>
                <w:rFonts w:ascii="Times New Roman" w:hAnsi="Times New Roman" w:cs="Times New Roman"/>
                <w:color w:val="000000"/>
                <w:sz w:val="20"/>
                <w:szCs w:val="20"/>
              </w:rPr>
            </w:pPr>
            <w:r w:rsidRPr="00602603">
              <w:rPr>
                <w:rFonts w:ascii="Times New Roman" w:hAnsi="Times New Roman" w:cs="Times New Roman"/>
                <w:color w:val="000000"/>
                <w:sz w:val="20"/>
                <w:szCs w:val="20"/>
              </w:rPr>
              <w:t>72.3</w:t>
            </w:r>
          </w:p>
        </w:tc>
        <w:tc>
          <w:tcPr>
            <w:tcW w:w="1216" w:type="dxa"/>
            <w:tcBorders>
              <w:top w:val="nil"/>
              <w:left w:val="nil"/>
              <w:bottom w:val="nil"/>
              <w:right w:val="nil"/>
            </w:tcBorders>
            <w:vAlign w:val="center"/>
          </w:tcPr>
          <w:p w14:paraId="33E2FB62" w14:textId="77777777" w:rsidR="00124D84" w:rsidRPr="00602603" w:rsidRDefault="00124D84" w:rsidP="001B134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02603">
              <w:rPr>
                <w:rFonts w:ascii="Times New Roman" w:hAnsi="Times New Roman" w:cs="Times New Roman"/>
                <w:color w:val="000000"/>
                <w:sz w:val="20"/>
                <w:szCs w:val="20"/>
              </w:rPr>
              <w:t>72.3</w:t>
            </w:r>
          </w:p>
        </w:tc>
      </w:tr>
      <w:tr w:rsidR="00124D84" w:rsidRPr="00602603" w14:paraId="75AC6E63" w14:textId="77777777" w:rsidTr="00200530">
        <w:trPr>
          <w:trHeight w:val="340"/>
          <w:jc w:val="center"/>
        </w:trPr>
        <w:tc>
          <w:tcPr>
            <w:tcW w:w="3690" w:type="dxa"/>
            <w:tcBorders>
              <w:top w:val="nil"/>
              <w:left w:val="nil"/>
              <w:bottom w:val="nil"/>
              <w:right w:val="nil"/>
            </w:tcBorders>
            <w:noWrap/>
            <w:vAlign w:val="center"/>
          </w:tcPr>
          <w:p w14:paraId="2053B4B7" w14:textId="77777777" w:rsidR="00124D84" w:rsidRPr="00602603" w:rsidRDefault="00124D84" w:rsidP="001B134E">
            <w:pPr>
              <w:spacing w:after="0"/>
              <w:rPr>
                <w:rFonts w:ascii="Times New Roman" w:hAnsi="Times New Roman" w:cs="Times New Roman"/>
                <w:color w:val="000000"/>
                <w:sz w:val="20"/>
                <w:szCs w:val="20"/>
              </w:rPr>
            </w:pPr>
            <w:r w:rsidRPr="00602603">
              <w:rPr>
                <w:rFonts w:ascii="Times New Roman" w:hAnsi="Times New Roman" w:cs="Times New Roman"/>
                <w:color w:val="000000"/>
                <w:sz w:val="20"/>
                <w:szCs w:val="20"/>
              </w:rPr>
              <w:t xml:space="preserve">Have regular daily/weekly income </w:t>
            </w:r>
          </w:p>
        </w:tc>
        <w:tc>
          <w:tcPr>
            <w:tcW w:w="1284" w:type="dxa"/>
            <w:tcBorders>
              <w:top w:val="nil"/>
              <w:left w:val="nil"/>
              <w:bottom w:val="nil"/>
              <w:right w:val="nil"/>
            </w:tcBorders>
            <w:noWrap/>
            <w:vAlign w:val="center"/>
          </w:tcPr>
          <w:p w14:paraId="46489D35" w14:textId="77777777" w:rsidR="00124D84" w:rsidRPr="00602603" w:rsidRDefault="00124D84" w:rsidP="001B134E">
            <w:pPr>
              <w:spacing w:after="0"/>
              <w:jc w:val="center"/>
              <w:rPr>
                <w:rFonts w:ascii="Times New Roman" w:hAnsi="Times New Roman" w:cs="Times New Roman"/>
                <w:color w:val="000000"/>
                <w:sz w:val="20"/>
                <w:szCs w:val="20"/>
              </w:rPr>
            </w:pPr>
            <w:r w:rsidRPr="00602603">
              <w:rPr>
                <w:rFonts w:ascii="Times New Roman" w:hAnsi="Times New Roman" w:cs="Times New Roman"/>
                <w:color w:val="000000"/>
                <w:sz w:val="20"/>
                <w:szCs w:val="20"/>
              </w:rPr>
              <w:t>26.4</w:t>
            </w:r>
          </w:p>
        </w:tc>
        <w:tc>
          <w:tcPr>
            <w:tcW w:w="1216" w:type="dxa"/>
            <w:tcBorders>
              <w:top w:val="nil"/>
              <w:left w:val="nil"/>
              <w:bottom w:val="nil"/>
              <w:right w:val="nil"/>
            </w:tcBorders>
            <w:vAlign w:val="center"/>
          </w:tcPr>
          <w:p w14:paraId="6AC3D417" w14:textId="77777777" w:rsidR="00124D84" w:rsidRPr="00602603" w:rsidRDefault="00124D84" w:rsidP="001B134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02603">
              <w:rPr>
                <w:rFonts w:ascii="Times New Roman" w:hAnsi="Times New Roman" w:cs="Times New Roman"/>
                <w:color w:val="000000"/>
                <w:sz w:val="20"/>
                <w:szCs w:val="20"/>
              </w:rPr>
              <w:t>98.8</w:t>
            </w:r>
          </w:p>
        </w:tc>
      </w:tr>
      <w:tr w:rsidR="00124D84" w:rsidRPr="00602603" w14:paraId="330238FC" w14:textId="77777777" w:rsidTr="00200530">
        <w:trPr>
          <w:trHeight w:hRule="exact" w:val="288"/>
          <w:jc w:val="center"/>
        </w:trPr>
        <w:tc>
          <w:tcPr>
            <w:tcW w:w="3690" w:type="dxa"/>
            <w:tcBorders>
              <w:top w:val="nil"/>
              <w:left w:val="nil"/>
              <w:bottom w:val="single" w:sz="12" w:space="0" w:color="auto"/>
              <w:right w:val="nil"/>
            </w:tcBorders>
            <w:noWrap/>
            <w:vAlign w:val="center"/>
          </w:tcPr>
          <w:p w14:paraId="7313CBB7" w14:textId="77777777" w:rsidR="00124D84" w:rsidRPr="00602603" w:rsidRDefault="00124D84" w:rsidP="001B134E">
            <w:pPr>
              <w:spacing w:after="0"/>
              <w:rPr>
                <w:rFonts w:ascii="Times New Roman" w:hAnsi="Times New Roman" w:cs="Times New Roman"/>
                <w:color w:val="000000"/>
                <w:sz w:val="20"/>
                <w:szCs w:val="20"/>
              </w:rPr>
            </w:pPr>
            <w:r w:rsidRPr="00602603">
              <w:rPr>
                <w:rFonts w:ascii="Times New Roman" w:hAnsi="Times New Roman" w:cs="Times New Roman"/>
                <w:color w:val="000000"/>
                <w:sz w:val="20"/>
                <w:szCs w:val="20"/>
              </w:rPr>
              <w:t>Others</w:t>
            </w:r>
          </w:p>
        </w:tc>
        <w:tc>
          <w:tcPr>
            <w:tcW w:w="1284" w:type="dxa"/>
            <w:tcBorders>
              <w:top w:val="nil"/>
              <w:left w:val="nil"/>
              <w:bottom w:val="single" w:sz="12" w:space="0" w:color="auto"/>
              <w:right w:val="nil"/>
            </w:tcBorders>
            <w:noWrap/>
            <w:vAlign w:val="center"/>
          </w:tcPr>
          <w:p w14:paraId="597B2025" w14:textId="77777777" w:rsidR="00124D84" w:rsidRPr="00602603" w:rsidRDefault="00124D84" w:rsidP="001B134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02603">
              <w:rPr>
                <w:rFonts w:ascii="Times New Roman" w:hAnsi="Times New Roman" w:cs="Times New Roman"/>
                <w:color w:val="000000"/>
                <w:sz w:val="20"/>
                <w:szCs w:val="20"/>
              </w:rPr>
              <w:t>1.2</w:t>
            </w:r>
          </w:p>
        </w:tc>
        <w:tc>
          <w:tcPr>
            <w:tcW w:w="1216" w:type="dxa"/>
            <w:tcBorders>
              <w:top w:val="nil"/>
              <w:left w:val="nil"/>
              <w:bottom w:val="single" w:sz="12" w:space="0" w:color="auto"/>
              <w:right w:val="nil"/>
            </w:tcBorders>
            <w:vAlign w:val="center"/>
          </w:tcPr>
          <w:p w14:paraId="638CFE3C" w14:textId="77777777" w:rsidR="00124D84" w:rsidRPr="00602603" w:rsidRDefault="00124D84" w:rsidP="001B134E">
            <w:pPr>
              <w:spacing w:after="0"/>
              <w:jc w:val="center"/>
              <w:rPr>
                <w:rFonts w:ascii="Times New Roman" w:hAnsi="Times New Roman" w:cs="Times New Roman"/>
                <w:color w:val="000000"/>
                <w:sz w:val="20"/>
                <w:szCs w:val="20"/>
              </w:rPr>
            </w:pPr>
            <w:r w:rsidRPr="00602603">
              <w:rPr>
                <w:rFonts w:ascii="Times New Roman" w:hAnsi="Times New Roman" w:cs="Times New Roman"/>
                <w:color w:val="000000"/>
                <w:sz w:val="20"/>
                <w:szCs w:val="20"/>
              </w:rPr>
              <w:t>100.0</w:t>
            </w:r>
          </w:p>
        </w:tc>
      </w:tr>
    </w:tbl>
    <w:p w14:paraId="7750F8AE" w14:textId="77777777" w:rsidR="00BE619E" w:rsidRDefault="00BE619E" w:rsidP="00BE619E">
      <w:pPr>
        <w:spacing w:before="60" w:after="0" w:line="240" w:lineRule="auto"/>
        <w:ind w:left="1418" w:right="1418"/>
        <w:jc w:val="both"/>
        <w:rPr>
          <w:rFonts w:ascii="Times New Roman" w:hAnsi="Times New Roman" w:cs="Times New Roman"/>
          <w:sz w:val="20"/>
          <w:szCs w:val="20"/>
        </w:rPr>
      </w:pPr>
      <w:r>
        <w:rPr>
          <w:rFonts w:ascii="Times New Roman" w:hAnsi="Times New Roman" w:cs="Times New Roman"/>
          <w:i/>
          <w:sz w:val="20"/>
          <w:szCs w:val="20"/>
        </w:rPr>
        <w:t xml:space="preserve"> </w:t>
      </w: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InM Poverty Survey 2013</w:t>
      </w:r>
      <w:r>
        <w:rPr>
          <w:rFonts w:ascii="Times New Roman" w:hAnsi="Times New Roman" w:cs="Times New Roman"/>
          <w:sz w:val="20"/>
          <w:szCs w:val="20"/>
        </w:rPr>
        <w:t xml:space="preserve"> (main sample).</w:t>
      </w:r>
    </w:p>
    <w:p w14:paraId="786122F1" w14:textId="77777777" w:rsidR="008C40B8" w:rsidRDefault="008C40B8" w:rsidP="00124D84">
      <w:pPr>
        <w:spacing w:after="120" w:line="300" w:lineRule="auto"/>
        <w:jc w:val="both"/>
        <w:rPr>
          <w:rFonts w:ascii="Times New Roman" w:hAnsi="Times New Roman" w:cs="Times New Roman"/>
          <w:sz w:val="24"/>
          <w:szCs w:val="24"/>
        </w:rPr>
      </w:pPr>
    </w:p>
    <w:p w14:paraId="418681F2" w14:textId="77777777" w:rsidR="00A724F6" w:rsidRDefault="00A724F6" w:rsidP="00124D84">
      <w:pPr>
        <w:spacing w:after="120" w:line="300" w:lineRule="auto"/>
        <w:jc w:val="both"/>
        <w:rPr>
          <w:rFonts w:ascii="Times New Roman" w:hAnsi="Times New Roman" w:cs="Times New Roman"/>
          <w:sz w:val="24"/>
          <w:szCs w:val="24"/>
        </w:rPr>
      </w:pPr>
    </w:p>
    <w:p w14:paraId="6033E745" w14:textId="77777777" w:rsidR="00124D84" w:rsidRDefault="00124D84" w:rsidP="00124D84">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Looking at the other side, i.e. those who do not like the weekly repayment system, we find that there are a variety of reasons – both economic and non-economic, b</w:t>
      </w:r>
      <w:r w:rsidR="008C40B8">
        <w:rPr>
          <w:rFonts w:ascii="Times New Roman" w:hAnsi="Times New Roman" w:cs="Times New Roman"/>
          <w:sz w:val="24"/>
          <w:szCs w:val="24"/>
        </w:rPr>
        <w:t>ut the latter dominates (Table 14</w:t>
      </w:r>
      <w:r>
        <w:rPr>
          <w:rFonts w:ascii="Times New Roman" w:hAnsi="Times New Roman" w:cs="Times New Roman"/>
          <w:sz w:val="24"/>
          <w:szCs w:val="24"/>
        </w:rPr>
        <w:t xml:space="preserve">). As many as 58 per cent </w:t>
      </w:r>
      <w:r w:rsidR="00116138">
        <w:rPr>
          <w:rFonts w:ascii="Times New Roman" w:hAnsi="Times New Roman" w:cs="Times New Roman"/>
          <w:sz w:val="24"/>
          <w:szCs w:val="24"/>
        </w:rPr>
        <w:t xml:space="preserve">of them </w:t>
      </w:r>
      <w:r>
        <w:rPr>
          <w:rFonts w:ascii="Times New Roman" w:hAnsi="Times New Roman" w:cs="Times New Roman"/>
          <w:sz w:val="24"/>
          <w:szCs w:val="24"/>
        </w:rPr>
        <w:t>claim that the main reason they don’t like the weekly system is the sheer psychological pain of trying to put together a pot of money to give away every week. No sooner than one instalment has been paid, they have to start thinking about the next, and then the next; the psychological stress of this continuous pressure is unbearable for many. The next most important reason (24 per cent) is the absence of a regular flow of income to match the demand for weekly repayment.</w:t>
      </w:r>
    </w:p>
    <w:p w14:paraId="423C3169" w14:textId="77777777" w:rsidR="00124D84" w:rsidRDefault="00124D84" w:rsidP="00124D84">
      <w:pPr>
        <w:spacing w:after="120" w:line="300" w:lineRule="auto"/>
        <w:jc w:val="both"/>
        <w:rPr>
          <w:rFonts w:ascii="Times New Roman" w:hAnsi="Times New Roman" w:cs="Times New Roman"/>
          <w:sz w:val="24"/>
          <w:szCs w:val="24"/>
        </w:rPr>
      </w:pPr>
    </w:p>
    <w:p w14:paraId="1A405FD7" w14:textId="77777777" w:rsidR="00124D84" w:rsidRPr="00AE49D1" w:rsidRDefault="008C40B8" w:rsidP="00124D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14</w:t>
      </w:r>
    </w:p>
    <w:p w14:paraId="32A974A7" w14:textId="77777777" w:rsidR="00124D84" w:rsidRPr="00AE49D1" w:rsidRDefault="00124D84" w:rsidP="00124D8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Reasons for Preferring Monthly Instalments</w:t>
      </w:r>
    </w:p>
    <w:tbl>
      <w:tblPr>
        <w:tblW w:w="6190" w:type="dxa"/>
        <w:jc w:val="center"/>
        <w:tblLook w:val="00A0" w:firstRow="1" w:lastRow="0" w:firstColumn="1" w:lastColumn="0" w:noHBand="0" w:noVBand="0"/>
      </w:tblPr>
      <w:tblGrid>
        <w:gridCol w:w="3690"/>
        <w:gridCol w:w="1284"/>
        <w:gridCol w:w="1216"/>
      </w:tblGrid>
      <w:tr w:rsidR="00124D84" w:rsidRPr="00165EAE" w14:paraId="5DD52CEF" w14:textId="77777777" w:rsidTr="001B134E">
        <w:trPr>
          <w:trHeight w:hRule="exact" w:val="57"/>
          <w:jc w:val="center"/>
        </w:trPr>
        <w:tc>
          <w:tcPr>
            <w:tcW w:w="3690" w:type="dxa"/>
            <w:tcBorders>
              <w:top w:val="single" w:sz="12" w:space="0" w:color="auto"/>
              <w:left w:val="nil"/>
              <w:bottom w:val="nil"/>
              <w:right w:val="nil"/>
            </w:tcBorders>
            <w:noWrap/>
            <w:vAlign w:val="center"/>
          </w:tcPr>
          <w:p w14:paraId="29ECF154" w14:textId="77777777" w:rsidR="00124D84" w:rsidRPr="00165EAE" w:rsidRDefault="00124D84" w:rsidP="001B134E">
            <w:pPr>
              <w:spacing w:after="0" w:line="240" w:lineRule="auto"/>
              <w:rPr>
                <w:rFonts w:ascii="Times New Roman" w:hAnsi="Times New Roman" w:cs="Times New Roman"/>
                <w:b/>
                <w:i/>
                <w:color w:val="000000"/>
                <w:sz w:val="20"/>
                <w:szCs w:val="20"/>
                <w:lang w:eastAsia="en-GB"/>
              </w:rPr>
            </w:pPr>
          </w:p>
        </w:tc>
        <w:tc>
          <w:tcPr>
            <w:tcW w:w="2500" w:type="dxa"/>
            <w:gridSpan w:val="2"/>
            <w:tcBorders>
              <w:top w:val="single" w:sz="12" w:space="0" w:color="auto"/>
              <w:left w:val="nil"/>
              <w:bottom w:val="nil"/>
              <w:right w:val="nil"/>
            </w:tcBorders>
            <w:noWrap/>
            <w:vAlign w:val="center"/>
          </w:tcPr>
          <w:p w14:paraId="01F2E203" w14:textId="77777777" w:rsidR="00124D84" w:rsidRPr="00CF5E7D" w:rsidRDefault="00124D84" w:rsidP="001B134E">
            <w:pPr>
              <w:spacing w:after="0" w:line="240" w:lineRule="auto"/>
              <w:jc w:val="center"/>
              <w:rPr>
                <w:rFonts w:ascii="Times New Roman" w:hAnsi="Times New Roman" w:cs="Times New Roman"/>
                <w:b/>
                <w:color w:val="000000"/>
                <w:sz w:val="20"/>
                <w:szCs w:val="20"/>
                <w:lang w:eastAsia="en-GB"/>
              </w:rPr>
            </w:pPr>
          </w:p>
        </w:tc>
      </w:tr>
      <w:tr w:rsidR="00124D84" w:rsidRPr="00165EAE" w14:paraId="70DCEDD5" w14:textId="77777777" w:rsidTr="001B134E">
        <w:trPr>
          <w:trHeight w:hRule="exact" w:val="397"/>
          <w:jc w:val="center"/>
        </w:trPr>
        <w:tc>
          <w:tcPr>
            <w:tcW w:w="3690" w:type="dxa"/>
            <w:tcBorders>
              <w:left w:val="nil"/>
              <w:bottom w:val="nil"/>
              <w:right w:val="nil"/>
            </w:tcBorders>
            <w:noWrap/>
            <w:vAlign w:val="center"/>
          </w:tcPr>
          <w:p w14:paraId="5629AE3B" w14:textId="77777777" w:rsidR="00124D84" w:rsidRPr="00165EAE" w:rsidRDefault="00124D84" w:rsidP="001B134E">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Reasons for preference</w:t>
            </w:r>
          </w:p>
        </w:tc>
        <w:tc>
          <w:tcPr>
            <w:tcW w:w="1284" w:type="dxa"/>
            <w:tcBorders>
              <w:left w:val="nil"/>
              <w:bottom w:val="nil"/>
              <w:right w:val="nil"/>
            </w:tcBorders>
            <w:noWrap/>
            <w:vAlign w:val="center"/>
          </w:tcPr>
          <w:p w14:paraId="180E0360" w14:textId="77777777" w:rsidR="00124D84" w:rsidRPr="008E5A3D" w:rsidRDefault="00124D84" w:rsidP="001B134E">
            <w:pPr>
              <w:spacing w:after="0" w:line="240" w:lineRule="auto"/>
              <w:jc w:val="center"/>
              <w:rPr>
                <w:rFonts w:ascii="Times New Roman" w:hAnsi="Times New Roman" w:cs="Times New Roman"/>
                <w:b/>
                <w:sz w:val="20"/>
                <w:szCs w:val="20"/>
              </w:rPr>
            </w:pPr>
            <w:r w:rsidRPr="008E5A3D">
              <w:rPr>
                <w:rFonts w:ascii="Times New Roman" w:hAnsi="Times New Roman" w:cs="Times New Roman"/>
                <w:b/>
                <w:sz w:val="20"/>
                <w:szCs w:val="20"/>
              </w:rPr>
              <w:t>Percent</w:t>
            </w:r>
          </w:p>
        </w:tc>
        <w:tc>
          <w:tcPr>
            <w:tcW w:w="1216" w:type="dxa"/>
            <w:tcBorders>
              <w:left w:val="nil"/>
              <w:bottom w:val="nil"/>
              <w:right w:val="nil"/>
            </w:tcBorders>
            <w:vAlign w:val="center"/>
          </w:tcPr>
          <w:p w14:paraId="6CA4299A" w14:textId="77777777" w:rsidR="00124D84" w:rsidRPr="008E5A3D" w:rsidRDefault="00124D84" w:rsidP="001B134E">
            <w:pPr>
              <w:spacing w:after="0" w:line="240" w:lineRule="auto"/>
              <w:jc w:val="center"/>
              <w:rPr>
                <w:rFonts w:ascii="Times New Roman" w:hAnsi="Times New Roman" w:cs="Times New Roman"/>
                <w:b/>
                <w:sz w:val="20"/>
                <w:szCs w:val="20"/>
              </w:rPr>
            </w:pPr>
            <w:r w:rsidRPr="008E5A3D">
              <w:rPr>
                <w:rFonts w:ascii="Times New Roman" w:hAnsi="Times New Roman" w:cs="Times New Roman"/>
                <w:b/>
                <w:sz w:val="20"/>
                <w:szCs w:val="20"/>
              </w:rPr>
              <w:t>Cumulative</w:t>
            </w:r>
          </w:p>
        </w:tc>
      </w:tr>
      <w:tr w:rsidR="00124D84" w:rsidRPr="00165EAE" w14:paraId="7A2161E4" w14:textId="77777777" w:rsidTr="00A724F6">
        <w:trPr>
          <w:trHeight w:hRule="exact" w:val="57"/>
          <w:jc w:val="center"/>
        </w:trPr>
        <w:tc>
          <w:tcPr>
            <w:tcW w:w="3690" w:type="dxa"/>
            <w:tcBorders>
              <w:top w:val="single" w:sz="6" w:space="0" w:color="auto"/>
              <w:left w:val="nil"/>
              <w:bottom w:val="nil"/>
              <w:right w:val="nil"/>
            </w:tcBorders>
            <w:noWrap/>
            <w:vAlign w:val="center"/>
          </w:tcPr>
          <w:p w14:paraId="669CEC01" w14:textId="77777777" w:rsidR="00124D84" w:rsidRPr="00165EAE" w:rsidRDefault="00124D84" w:rsidP="001B134E">
            <w:pPr>
              <w:spacing w:after="0" w:line="240" w:lineRule="auto"/>
              <w:rPr>
                <w:rFonts w:ascii="Times New Roman" w:hAnsi="Times New Roman" w:cs="Times New Roman"/>
                <w:b/>
                <w:i/>
                <w:color w:val="000000"/>
                <w:sz w:val="20"/>
                <w:szCs w:val="20"/>
                <w:lang w:eastAsia="en-GB"/>
              </w:rPr>
            </w:pPr>
          </w:p>
        </w:tc>
        <w:tc>
          <w:tcPr>
            <w:tcW w:w="1284" w:type="dxa"/>
            <w:tcBorders>
              <w:top w:val="single" w:sz="6" w:space="0" w:color="auto"/>
              <w:left w:val="nil"/>
              <w:bottom w:val="nil"/>
              <w:right w:val="nil"/>
            </w:tcBorders>
            <w:noWrap/>
            <w:vAlign w:val="bottom"/>
          </w:tcPr>
          <w:p w14:paraId="2D16C44C" w14:textId="77777777" w:rsidR="00124D84" w:rsidRPr="009C5079" w:rsidRDefault="00124D84" w:rsidP="001B134E">
            <w:pPr>
              <w:spacing w:after="0" w:line="240" w:lineRule="auto"/>
              <w:jc w:val="center"/>
              <w:rPr>
                <w:rFonts w:ascii="Times New Roman" w:hAnsi="Times New Roman" w:cs="Times New Roman"/>
                <w:color w:val="000000"/>
                <w:sz w:val="20"/>
                <w:szCs w:val="20"/>
                <w:lang w:eastAsia="en-GB"/>
              </w:rPr>
            </w:pPr>
          </w:p>
        </w:tc>
        <w:tc>
          <w:tcPr>
            <w:tcW w:w="1216" w:type="dxa"/>
            <w:tcBorders>
              <w:top w:val="single" w:sz="6" w:space="0" w:color="auto"/>
              <w:left w:val="nil"/>
              <w:bottom w:val="nil"/>
              <w:right w:val="nil"/>
            </w:tcBorders>
            <w:vAlign w:val="bottom"/>
          </w:tcPr>
          <w:p w14:paraId="5D755A98" w14:textId="77777777" w:rsidR="00124D84" w:rsidRPr="009C5079" w:rsidRDefault="00124D84" w:rsidP="001B134E">
            <w:pPr>
              <w:spacing w:after="0" w:line="240" w:lineRule="auto"/>
              <w:jc w:val="center"/>
              <w:rPr>
                <w:rFonts w:ascii="Times New Roman" w:hAnsi="Times New Roman" w:cs="Times New Roman"/>
                <w:color w:val="000000"/>
                <w:sz w:val="20"/>
                <w:szCs w:val="20"/>
                <w:lang w:eastAsia="en-GB"/>
              </w:rPr>
            </w:pPr>
          </w:p>
        </w:tc>
      </w:tr>
      <w:tr w:rsidR="00124D84" w:rsidRPr="00602603" w14:paraId="2FBD99E1" w14:textId="77777777" w:rsidTr="00A724F6">
        <w:trPr>
          <w:trHeight w:val="340"/>
          <w:jc w:val="center"/>
        </w:trPr>
        <w:tc>
          <w:tcPr>
            <w:tcW w:w="3690" w:type="dxa"/>
            <w:tcBorders>
              <w:top w:val="nil"/>
              <w:left w:val="nil"/>
              <w:bottom w:val="nil"/>
              <w:right w:val="nil"/>
            </w:tcBorders>
            <w:noWrap/>
            <w:vAlign w:val="center"/>
          </w:tcPr>
          <w:p w14:paraId="6DB55E83" w14:textId="77777777" w:rsidR="00124D84" w:rsidRPr="00602603" w:rsidRDefault="00124D84" w:rsidP="001B134E">
            <w:pPr>
              <w:spacing w:after="0" w:line="240" w:lineRule="auto"/>
              <w:rPr>
                <w:rFonts w:ascii="Times New Roman" w:hAnsi="Times New Roman" w:cs="Times New Roman"/>
                <w:color w:val="000000"/>
                <w:sz w:val="20"/>
                <w:szCs w:val="20"/>
              </w:rPr>
            </w:pPr>
            <w:r w:rsidRPr="00602603">
              <w:rPr>
                <w:rFonts w:ascii="Times New Roman" w:hAnsi="Times New Roman" w:cs="Times New Roman"/>
                <w:color w:val="000000"/>
                <w:sz w:val="20"/>
                <w:szCs w:val="20"/>
              </w:rPr>
              <w:t>Lack of regular daily/weekly income</w:t>
            </w:r>
          </w:p>
        </w:tc>
        <w:tc>
          <w:tcPr>
            <w:tcW w:w="1284" w:type="dxa"/>
            <w:tcBorders>
              <w:top w:val="nil"/>
              <w:left w:val="nil"/>
              <w:bottom w:val="nil"/>
              <w:right w:val="nil"/>
            </w:tcBorders>
            <w:noWrap/>
            <w:vAlign w:val="center"/>
          </w:tcPr>
          <w:p w14:paraId="61F7BD00" w14:textId="77777777" w:rsidR="00124D84" w:rsidRPr="00602603" w:rsidRDefault="00124D84" w:rsidP="001B134E">
            <w:pPr>
              <w:spacing w:after="0" w:line="240" w:lineRule="auto"/>
              <w:jc w:val="center"/>
              <w:rPr>
                <w:rFonts w:ascii="Times New Roman" w:hAnsi="Times New Roman" w:cs="Times New Roman"/>
                <w:color w:val="000000"/>
                <w:sz w:val="20"/>
                <w:szCs w:val="20"/>
              </w:rPr>
            </w:pPr>
            <w:r w:rsidRPr="00602603">
              <w:rPr>
                <w:rFonts w:ascii="Times New Roman" w:hAnsi="Times New Roman" w:cs="Times New Roman"/>
                <w:color w:val="000000"/>
                <w:sz w:val="20"/>
                <w:szCs w:val="20"/>
              </w:rPr>
              <w:t>23.6</w:t>
            </w:r>
          </w:p>
        </w:tc>
        <w:tc>
          <w:tcPr>
            <w:tcW w:w="1216" w:type="dxa"/>
            <w:tcBorders>
              <w:top w:val="nil"/>
              <w:left w:val="nil"/>
              <w:bottom w:val="nil"/>
              <w:right w:val="nil"/>
            </w:tcBorders>
            <w:vAlign w:val="center"/>
          </w:tcPr>
          <w:p w14:paraId="781A9B1D" w14:textId="77777777" w:rsidR="00124D84" w:rsidRPr="00602603" w:rsidRDefault="00124D84" w:rsidP="001B13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02603">
              <w:rPr>
                <w:rFonts w:ascii="Times New Roman" w:hAnsi="Times New Roman" w:cs="Times New Roman"/>
                <w:color w:val="000000"/>
                <w:sz w:val="20"/>
                <w:szCs w:val="20"/>
              </w:rPr>
              <w:t>23.6</w:t>
            </w:r>
          </w:p>
        </w:tc>
      </w:tr>
      <w:tr w:rsidR="00124D84" w:rsidRPr="00602603" w14:paraId="33244837" w14:textId="77777777" w:rsidTr="00A724F6">
        <w:trPr>
          <w:trHeight w:val="340"/>
          <w:jc w:val="center"/>
        </w:trPr>
        <w:tc>
          <w:tcPr>
            <w:tcW w:w="3690" w:type="dxa"/>
            <w:tcBorders>
              <w:top w:val="nil"/>
              <w:left w:val="nil"/>
              <w:bottom w:val="nil"/>
              <w:right w:val="nil"/>
            </w:tcBorders>
            <w:noWrap/>
            <w:vAlign w:val="center"/>
          </w:tcPr>
          <w:p w14:paraId="17C50769" w14:textId="77777777" w:rsidR="00124D84" w:rsidRPr="00602603" w:rsidRDefault="00124D84" w:rsidP="001B134E">
            <w:pPr>
              <w:spacing w:after="0" w:line="240" w:lineRule="auto"/>
              <w:rPr>
                <w:rFonts w:ascii="Times New Roman" w:hAnsi="Times New Roman" w:cs="Times New Roman"/>
                <w:color w:val="000000"/>
                <w:sz w:val="20"/>
                <w:szCs w:val="20"/>
              </w:rPr>
            </w:pPr>
            <w:r w:rsidRPr="00602603">
              <w:rPr>
                <w:rFonts w:ascii="Times New Roman" w:hAnsi="Times New Roman" w:cs="Times New Roman"/>
                <w:color w:val="000000"/>
                <w:sz w:val="20"/>
                <w:szCs w:val="20"/>
              </w:rPr>
              <w:t>Lack of capacity to repay</w:t>
            </w:r>
          </w:p>
        </w:tc>
        <w:tc>
          <w:tcPr>
            <w:tcW w:w="1284" w:type="dxa"/>
            <w:tcBorders>
              <w:top w:val="nil"/>
              <w:left w:val="nil"/>
              <w:bottom w:val="nil"/>
              <w:right w:val="nil"/>
            </w:tcBorders>
            <w:noWrap/>
            <w:vAlign w:val="center"/>
          </w:tcPr>
          <w:p w14:paraId="7CBA033C" w14:textId="77777777" w:rsidR="00124D84" w:rsidRPr="00602603" w:rsidRDefault="00124D84" w:rsidP="001B134E">
            <w:pPr>
              <w:spacing w:after="0" w:line="240" w:lineRule="auto"/>
              <w:jc w:val="center"/>
              <w:rPr>
                <w:rFonts w:ascii="Times New Roman" w:hAnsi="Times New Roman" w:cs="Times New Roman"/>
                <w:color w:val="000000"/>
                <w:sz w:val="20"/>
                <w:szCs w:val="20"/>
              </w:rPr>
            </w:pPr>
            <w:r w:rsidRPr="00602603">
              <w:rPr>
                <w:rFonts w:ascii="Times New Roman" w:hAnsi="Times New Roman" w:cs="Times New Roman"/>
                <w:color w:val="000000"/>
                <w:sz w:val="20"/>
                <w:szCs w:val="20"/>
              </w:rPr>
              <w:t>14.1</w:t>
            </w:r>
          </w:p>
        </w:tc>
        <w:tc>
          <w:tcPr>
            <w:tcW w:w="1216" w:type="dxa"/>
            <w:tcBorders>
              <w:top w:val="nil"/>
              <w:left w:val="nil"/>
              <w:bottom w:val="nil"/>
              <w:right w:val="nil"/>
            </w:tcBorders>
            <w:vAlign w:val="center"/>
          </w:tcPr>
          <w:p w14:paraId="071B0891" w14:textId="77777777" w:rsidR="00124D84" w:rsidRPr="00602603" w:rsidRDefault="00124D84" w:rsidP="001B13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02603">
              <w:rPr>
                <w:rFonts w:ascii="Times New Roman" w:hAnsi="Times New Roman" w:cs="Times New Roman"/>
                <w:color w:val="000000"/>
                <w:sz w:val="20"/>
                <w:szCs w:val="20"/>
              </w:rPr>
              <w:t>37.6</w:t>
            </w:r>
          </w:p>
        </w:tc>
      </w:tr>
      <w:tr w:rsidR="00124D84" w:rsidRPr="00602603" w14:paraId="2F2BDAE8" w14:textId="77777777" w:rsidTr="00A724F6">
        <w:trPr>
          <w:trHeight w:val="340"/>
          <w:jc w:val="center"/>
        </w:trPr>
        <w:tc>
          <w:tcPr>
            <w:tcW w:w="3690" w:type="dxa"/>
            <w:tcBorders>
              <w:top w:val="nil"/>
              <w:left w:val="nil"/>
              <w:bottom w:val="nil"/>
              <w:right w:val="nil"/>
            </w:tcBorders>
            <w:noWrap/>
            <w:vAlign w:val="center"/>
          </w:tcPr>
          <w:p w14:paraId="11F33FE6" w14:textId="77777777" w:rsidR="00124D84" w:rsidRPr="00602603" w:rsidRDefault="00124D84" w:rsidP="001B134E">
            <w:pPr>
              <w:spacing w:after="0" w:line="240" w:lineRule="auto"/>
              <w:rPr>
                <w:rFonts w:ascii="Times New Roman" w:hAnsi="Times New Roman" w:cs="Times New Roman"/>
                <w:color w:val="000000"/>
                <w:sz w:val="20"/>
                <w:szCs w:val="20"/>
              </w:rPr>
            </w:pPr>
            <w:r w:rsidRPr="00602603">
              <w:rPr>
                <w:rFonts w:ascii="Times New Roman" w:hAnsi="Times New Roman" w:cs="Times New Roman"/>
                <w:color w:val="000000"/>
                <w:sz w:val="20"/>
                <w:szCs w:val="20"/>
              </w:rPr>
              <w:t>Too painful to arrange money every week</w:t>
            </w:r>
          </w:p>
        </w:tc>
        <w:tc>
          <w:tcPr>
            <w:tcW w:w="1284" w:type="dxa"/>
            <w:tcBorders>
              <w:top w:val="nil"/>
              <w:left w:val="nil"/>
              <w:bottom w:val="nil"/>
              <w:right w:val="nil"/>
            </w:tcBorders>
            <w:noWrap/>
            <w:vAlign w:val="center"/>
          </w:tcPr>
          <w:p w14:paraId="3BE70CD5" w14:textId="77777777" w:rsidR="00124D84" w:rsidRPr="00602603" w:rsidRDefault="00124D84" w:rsidP="001B134E">
            <w:pPr>
              <w:spacing w:after="0" w:line="240" w:lineRule="auto"/>
              <w:jc w:val="center"/>
              <w:rPr>
                <w:rFonts w:ascii="Times New Roman" w:hAnsi="Times New Roman" w:cs="Times New Roman"/>
                <w:color w:val="000000"/>
                <w:sz w:val="20"/>
                <w:szCs w:val="20"/>
              </w:rPr>
            </w:pPr>
            <w:r w:rsidRPr="00602603">
              <w:rPr>
                <w:rFonts w:ascii="Times New Roman" w:hAnsi="Times New Roman" w:cs="Times New Roman"/>
                <w:color w:val="000000"/>
                <w:sz w:val="20"/>
                <w:szCs w:val="20"/>
              </w:rPr>
              <w:t>57.8</w:t>
            </w:r>
          </w:p>
        </w:tc>
        <w:tc>
          <w:tcPr>
            <w:tcW w:w="1216" w:type="dxa"/>
            <w:tcBorders>
              <w:top w:val="nil"/>
              <w:left w:val="nil"/>
              <w:bottom w:val="nil"/>
              <w:right w:val="nil"/>
            </w:tcBorders>
            <w:vAlign w:val="center"/>
          </w:tcPr>
          <w:p w14:paraId="29E41CA6" w14:textId="77777777" w:rsidR="00124D84" w:rsidRPr="00602603" w:rsidRDefault="00124D84" w:rsidP="001B13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02603">
              <w:rPr>
                <w:rFonts w:ascii="Times New Roman" w:hAnsi="Times New Roman" w:cs="Times New Roman"/>
                <w:color w:val="000000"/>
                <w:sz w:val="20"/>
                <w:szCs w:val="20"/>
              </w:rPr>
              <w:t>95.5</w:t>
            </w:r>
          </w:p>
        </w:tc>
      </w:tr>
      <w:tr w:rsidR="00124D84" w:rsidRPr="00602603" w14:paraId="39A5E48E" w14:textId="77777777" w:rsidTr="00A724F6">
        <w:trPr>
          <w:trHeight w:val="340"/>
          <w:jc w:val="center"/>
        </w:trPr>
        <w:tc>
          <w:tcPr>
            <w:tcW w:w="3690" w:type="dxa"/>
            <w:tcBorders>
              <w:top w:val="nil"/>
              <w:left w:val="nil"/>
              <w:bottom w:val="nil"/>
              <w:right w:val="nil"/>
            </w:tcBorders>
            <w:noWrap/>
            <w:vAlign w:val="center"/>
          </w:tcPr>
          <w:p w14:paraId="4079BE83" w14:textId="77777777" w:rsidR="00124D84" w:rsidRPr="00602603" w:rsidRDefault="00124D84" w:rsidP="001B134E">
            <w:pPr>
              <w:spacing w:after="0" w:line="240" w:lineRule="auto"/>
              <w:rPr>
                <w:rFonts w:ascii="Times New Roman" w:hAnsi="Times New Roman" w:cs="Times New Roman"/>
                <w:color w:val="000000"/>
                <w:sz w:val="20"/>
                <w:szCs w:val="20"/>
              </w:rPr>
            </w:pPr>
            <w:r w:rsidRPr="00602603">
              <w:rPr>
                <w:rFonts w:ascii="Times New Roman" w:hAnsi="Times New Roman" w:cs="Times New Roman"/>
                <w:color w:val="000000"/>
                <w:sz w:val="20"/>
                <w:szCs w:val="20"/>
              </w:rPr>
              <w:t>Can't attend regular meetings</w:t>
            </w:r>
          </w:p>
        </w:tc>
        <w:tc>
          <w:tcPr>
            <w:tcW w:w="1284" w:type="dxa"/>
            <w:tcBorders>
              <w:top w:val="nil"/>
              <w:left w:val="nil"/>
              <w:bottom w:val="nil"/>
              <w:right w:val="nil"/>
            </w:tcBorders>
            <w:noWrap/>
            <w:vAlign w:val="center"/>
          </w:tcPr>
          <w:p w14:paraId="198E8554" w14:textId="77777777" w:rsidR="00124D84" w:rsidRPr="00602603" w:rsidRDefault="00124D84" w:rsidP="001B13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02603">
              <w:rPr>
                <w:rFonts w:ascii="Times New Roman" w:hAnsi="Times New Roman" w:cs="Times New Roman"/>
                <w:color w:val="000000"/>
                <w:sz w:val="20"/>
                <w:szCs w:val="20"/>
              </w:rPr>
              <w:t>3.9</w:t>
            </w:r>
          </w:p>
        </w:tc>
        <w:tc>
          <w:tcPr>
            <w:tcW w:w="1216" w:type="dxa"/>
            <w:tcBorders>
              <w:top w:val="nil"/>
              <w:left w:val="nil"/>
              <w:bottom w:val="nil"/>
              <w:right w:val="nil"/>
            </w:tcBorders>
            <w:vAlign w:val="center"/>
          </w:tcPr>
          <w:p w14:paraId="0B9DA3E9" w14:textId="77777777" w:rsidR="00124D84" w:rsidRPr="00602603" w:rsidRDefault="00124D84" w:rsidP="001B13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02603">
              <w:rPr>
                <w:rFonts w:ascii="Times New Roman" w:hAnsi="Times New Roman" w:cs="Times New Roman"/>
                <w:color w:val="000000"/>
                <w:sz w:val="20"/>
                <w:szCs w:val="20"/>
              </w:rPr>
              <w:t>99.4</w:t>
            </w:r>
          </w:p>
        </w:tc>
      </w:tr>
      <w:tr w:rsidR="00124D84" w:rsidRPr="00602603" w14:paraId="5A441405" w14:textId="77777777" w:rsidTr="00A724F6">
        <w:trPr>
          <w:trHeight w:hRule="exact" w:val="288"/>
          <w:jc w:val="center"/>
        </w:trPr>
        <w:tc>
          <w:tcPr>
            <w:tcW w:w="3690" w:type="dxa"/>
            <w:tcBorders>
              <w:top w:val="nil"/>
              <w:left w:val="nil"/>
              <w:bottom w:val="single" w:sz="12" w:space="0" w:color="auto"/>
              <w:right w:val="nil"/>
            </w:tcBorders>
            <w:noWrap/>
            <w:vAlign w:val="center"/>
          </w:tcPr>
          <w:p w14:paraId="2C3DFD4B" w14:textId="77777777" w:rsidR="00124D84" w:rsidRPr="00602603" w:rsidRDefault="00124D84" w:rsidP="001B134E">
            <w:pPr>
              <w:spacing w:after="0" w:line="240" w:lineRule="auto"/>
              <w:rPr>
                <w:rFonts w:ascii="Times New Roman" w:hAnsi="Times New Roman" w:cs="Times New Roman"/>
                <w:color w:val="000000"/>
                <w:sz w:val="20"/>
                <w:szCs w:val="20"/>
              </w:rPr>
            </w:pPr>
            <w:r w:rsidRPr="00602603">
              <w:rPr>
                <w:rFonts w:ascii="Times New Roman" w:hAnsi="Times New Roman" w:cs="Times New Roman"/>
                <w:color w:val="000000"/>
                <w:sz w:val="20"/>
                <w:szCs w:val="20"/>
              </w:rPr>
              <w:t>Others</w:t>
            </w:r>
          </w:p>
        </w:tc>
        <w:tc>
          <w:tcPr>
            <w:tcW w:w="1284" w:type="dxa"/>
            <w:tcBorders>
              <w:top w:val="nil"/>
              <w:left w:val="nil"/>
              <w:bottom w:val="single" w:sz="12" w:space="0" w:color="auto"/>
              <w:right w:val="nil"/>
            </w:tcBorders>
            <w:noWrap/>
            <w:vAlign w:val="center"/>
          </w:tcPr>
          <w:p w14:paraId="612AFAB0" w14:textId="77777777" w:rsidR="00124D84" w:rsidRPr="00602603" w:rsidRDefault="00124D84" w:rsidP="001B13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02603">
              <w:rPr>
                <w:rFonts w:ascii="Times New Roman" w:hAnsi="Times New Roman" w:cs="Times New Roman"/>
                <w:color w:val="000000"/>
                <w:sz w:val="20"/>
                <w:szCs w:val="20"/>
              </w:rPr>
              <w:t>0.6</w:t>
            </w:r>
          </w:p>
        </w:tc>
        <w:tc>
          <w:tcPr>
            <w:tcW w:w="1216" w:type="dxa"/>
            <w:tcBorders>
              <w:top w:val="nil"/>
              <w:left w:val="nil"/>
              <w:bottom w:val="single" w:sz="12" w:space="0" w:color="auto"/>
              <w:right w:val="nil"/>
            </w:tcBorders>
            <w:vAlign w:val="center"/>
          </w:tcPr>
          <w:p w14:paraId="48E026FA" w14:textId="77777777" w:rsidR="00124D84" w:rsidRPr="00602603" w:rsidRDefault="00124D84" w:rsidP="001B134E">
            <w:pPr>
              <w:spacing w:after="0" w:line="240" w:lineRule="auto"/>
              <w:jc w:val="center"/>
              <w:rPr>
                <w:rFonts w:ascii="Times New Roman" w:hAnsi="Times New Roman" w:cs="Times New Roman"/>
                <w:color w:val="000000"/>
                <w:sz w:val="20"/>
                <w:szCs w:val="20"/>
              </w:rPr>
            </w:pPr>
            <w:r w:rsidRPr="00602603">
              <w:rPr>
                <w:rFonts w:ascii="Times New Roman" w:hAnsi="Times New Roman" w:cs="Times New Roman"/>
                <w:color w:val="000000"/>
                <w:sz w:val="20"/>
                <w:szCs w:val="20"/>
              </w:rPr>
              <w:t>100.0</w:t>
            </w:r>
          </w:p>
        </w:tc>
      </w:tr>
    </w:tbl>
    <w:p w14:paraId="00C0DD6F" w14:textId="77777777" w:rsidR="00BE619E" w:rsidRDefault="00BE619E" w:rsidP="00BE619E">
      <w:pPr>
        <w:spacing w:before="60" w:after="0" w:line="240" w:lineRule="auto"/>
        <w:ind w:left="1418" w:right="1418"/>
        <w:jc w:val="both"/>
        <w:rPr>
          <w:rFonts w:ascii="Times New Roman" w:hAnsi="Times New Roman" w:cs="Times New Roman"/>
          <w:sz w:val="20"/>
          <w:szCs w:val="20"/>
        </w:rPr>
      </w:pPr>
      <w:r>
        <w:rPr>
          <w:rFonts w:ascii="Times New Roman" w:hAnsi="Times New Roman" w:cs="Times New Roman"/>
          <w:i/>
          <w:sz w:val="20"/>
          <w:szCs w:val="20"/>
        </w:rPr>
        <w:t xml:space="preserve"> </w:t>
      </w: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InM Poverty Survey 2013</w:t>
      </w:r>
      <w:r>
        <w:rPr>
          <w:rFonts w:ascii="Times New Roman" w:hAnsi="Times New Roman" w:cs="Times New Roman"/>
          <w:sz w:val="20"/>
          <w:szCs w:val="20"/>
        </w:rPr>
        <w:t xml:space="preserve"> (main sample)</w:t>
      </w:r>
    </w:p>
    <w:p w14:paraId="01FBA818" w14:textId="77777777" w:rsidR="00124D84" w:rsidRDefault="00124D84" w:rsidP="00A94CD5">
      <w:pPr>
        <w:spacing w:after="120" w:line="300" w:lineRule="auto"/>
        <w:jc w:val="both"/>
        <w:rPr>
          <w:rFonts w:ascii="Times New Roman" w:hAnsi="Times New Roman" w:cs="Times New Roman"/>
          <w:sz w:val="24"/>
          <w:szCs w:val="24"/>
        </w:rPr>
      </w:pPr>
    </w:p>
    <w:p w14:paraId="2E6C601C" w14:textId="77777777" w:rsidR="002C213B" w:rsidRPr="007452F4" w:rsidRDefault="002C213B" w:rsidP="002C213B">
      <w:pPr>
        <w:spacing w:before="360" w:after="120" w:line="300"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Pr="007452F4">
        <w:rPr>
          <w:rFonts w:ascii="Times New Roman" w:hAnsi="Times New Roman" w:cs="Times New Roman"/>
          <w:b/>
          <w:sz w:val="24"/>
          <w:szCs w:val="24"/>
        </w:rPr>
        <w:t>The Conundrum</w:t>
      </w:r>
    </w:p>
    <w:p w14:paraId="0EAFEAC7" w14:textId="3053566A"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preceding discussion shows that </w:t>
      </w:r>
      <w:r w:rsidR="00493E80">
        <w:rPr>
          <w:rFonts w:ascii="Times New Roman" w:hAnsi="Times New Roman" w:cs="Times New Roman"/>
          <w:sz w:val="24"/>
          <w:szCs w:val="24"/>
        </w:rPr>
        <w:t>many</w:t>
      </w:r>
      <w:r>
        <w:rPr>
          <w:rFonts w:ascii="Times New Roman" w:hAnsi="Times New Roman" w:cs="Times New Roman"/>
          <w:sz w:val="24"/>
          <w:szCs w:val="24"/>
        </w:rPr>
        <w:t xml:space="preserve"> of the mechanisms that are theoretically considered important for ensuring good repayment in the microcredit sector – namely, joint liability, peer pressure</w:t>
      </w:r>
      <w:r w:rsidR="00493E80">
        <w:rPr>
          <w:rFonts w:ascii="Times New Roman" w:hAnsi="Times New Roman" w:cs="Times New Roman"/>
          <w:sz w:val="24"/>
          <w:szCs w:val="24"/>
        </w:rPr>
        <w:t>,</w:t>
      </w:r>
      <w:r>
        <w:rPr>
          <w:rFonts w:ascii="Times New Roman" w:hAnsi="Times New Roman" w:cs="Times New Roman"/>
          <w:sz w:val="24"/>
          <w:szCs w:val="24"/>
        </w:rPr>
        <w:t xml:space="preserve"> and peer support – </w:t>
      </w:r>
      <w:r w:rsidR="00493E80">
        <w:rPr>
          <w:rFonts w:ascii="Times New Roman" w:hAnsi="Times New Roman" w:cs="Times New Roman"/>
          <w:sz w:val="24"/>
          <w:szCs w:val="24"/>
        </w:rPr>
        <w:t>no longer play</w:t>
      </w:r>
      <w:r>
        <w:rPr>
          <w:rFonts w:ascii="Times New Roman" w:hAnsi="Times New Roman" w:cs="Times New Roman"/>
          <w:sz w:val="24"/>
          <w:szCs w:val="24"/>
        </w:rPr>
        <w:t xml:space="preserve"> a huge role in Bangladesh. </w:t>
      </w:r>
      <w:r w:rsidR="00CA27BD">
        <w:rPr>
          <w:rFonts w:ascii="Times New Roman" w:hAnsi="Times New Roman" w:cs="Times New Roman"/>
          <w:sz w:val="24"/>
          <w:szCs w:val="24"/>
        </w:rPr>
        <w:t>Whatever importance they may have had in the early days, it is</w:t>
      </w:r>
      <w:r>
        <w:rPr>
          <w:rFonts w:ascii="Times New Roman" w:hAnsi="Times New Roman" w:cs="Times New Roman"/>
          <w:sz w:val="24"/>
          <w:szCs w:val="24"/>
        </w:rPr>
        <w:t xml:space="preserve"> diminishing over time. </w:t>
      </w:r>
      <w:r w:rsidR="00493E80">
        <w:rPr>
          <w:rFonts w:ascii="Times New Roman" w:hAnsi="Times New Roman" w:cs="Times New Roman"/>
          <w:sz w:val="24"/>
          <w:szCs w:val="24"/>
        </w:rPr>
        <w:t xml:space="preserve">The mechanism of weekly repayment is still going strong, but its importance is also declining – especially, in the preference system of borrowers even if </w:t>
      </w:r>
      <w:r w:rsidR="00FA2D8A">
        <w:rPr>
          <w:rFonts w:ascii="Times New Roman" w:hAnsi="Times New Roman" w:cs="Times New Roman"/>
          <w:sz w:val="24"/>
          <w:szCs w:val="24"/>
        </w:rPr>
        <w:t xml:space="preserve">it is not yet fully reflected in the practice of MFIs. </w:t>
      </w:r>
      <w:r w:rsidR="00116138">
        <w:rPr>
          <w:rFonts w:ascii="Times New Roman" w:hAnsi="Times New Roman" w:cs="Times New Roman"/>
          <w:sz w:val="24"/>
          <w:szCs w:val="24"/>
        </w:rPr>
        <w:t xml:space="preserve">Even the practice of group lending, which lay at the core of microcredit delivery models, </w:t>
      </w:r>
      <w:r w:rsidR="006F025E">
        <w:rPr>
          <w:rFonts w:ascii="Times New Roman" w:hAnsi="Times New Roman" w:cs="Times New Roman"/>
          <w:sz w:val="24"/>
          <w:szCs w:val="24"/>
        </w:rPr>
        <w:t xml:space="preserve">has begun to be eroded, albeit very slowly, </w:t>
      </w:r>
      <w:r w:rsidR="00116138">
        <w:rPr>
          <w:rFonts w:ascii="Times New Roman" w:hAnsi="Times New Roman" w:cs="Times New Roman"/>
          <w:sz w:val="24"/>
          <w:szCs w:val="24"/>
        </w:rPr>
        <w:t xml:space="preserve">by the emergence of individual lending. </w:t>
      </w:r>
      <w:r>
        <w:rPr>
          <w:rFonts w:ascii="Times New Roman" w:hAnsi="Times New Roman" w:cs="Times New Roman"/>
          <w:sz w:val="24"/>
          <w:szCs w:val="24"/>
        </w:rPr>
        <w:t>And yet</w:t>
      </w:r>
      <w:r w:rsidR="00116138">
        <w:rPr>
          <w:rFonts w:ascii="Times New Roman" w:hAnsi="Times New Roman" w:cs="Times New Roman"/>
          <w:sz w:val="24"/>
          <w:szCs w:val="24"/>
        </w:rPr>
        <w:t>,</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microcredit sector in Bangladesh has not only been able to maintain its impressive record of repayment but is also flourishing at an unprecedented pace. What is the secret of this success? </w:t>
      </w:r>
    </w:p>
    <w:p w14:paraId="0DCE7BE5" w14:textId="77777777"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investigate this conundrum, we asked the borrowers what they felt about the importance of several other possible mechanisms that might be playing an important role in keeping the repayment rates high. Some of these mechanisms are marginally discussed in the theoretical literature (for example, dynamic incentive) while others are better known mainly to the practitioners (for example, pro-active roles played by the MFIs themselves). The </w:t>
      </w:r>
      <w:r w:rsidR="00183DB2">
        <w:rPr>
          <w:rFonts w:ascii="Times New Roman" w:hAnsi="Times New Roman" w:cs="Times New Roman"/>
          <w:sz w:val="24"/>
          <w:szCs w:val="24"/>
        </w:rPr>
        <w:t>findings</w:t>
      </w:r>
      <w:r>
        <w:rPr>
          <w:rFonts w:ascii="Times New Roman" w:hAnsi="Times New Roman" w:cs="Times New Roman"/>
          <w:sz w:val="24"/>
          <w:szCs w:val="24"/>
        </w:rPr>
        <w:t xml:space="preserve"> are quite revealing.</w:t>
      </w:r>
    </w:p>
    <w:p w14:paraId="4573C6BD" w14:textId="77777777" w:rsidR="009B7C4C" w:rsidRDefault="002C213B" w:rsidP="009B7C4C">
      <w:pPr>
        <w:spacing w:before="360" w:after="120" w:line="300" w:lineRule="auto"/>
        <w:jc w:val="both"/>
        <w:rPr>
          <w:rFonts w:ascii="Times New Roman" w:hAnsi="Times New Roman" w:cs="Times New Roman"/>
          <w:sz w:val="24"/>
          <w:szCs w:val="24"/>
        </w:rPr>
      </w:pPr>
      <w:r w:rsidRPr="009B7C4C">
        <w:rPr>
          <w:rFonts w:ascii="Times New Roman" w:hAnsi="Times New Roman" w:cs="Times New Roman"/>
          <w:b/>
          <w:i/>
          <w:sz w:val="24"/>
          <w:szCs w:val="24"/>
        </w:rPr>
        <w:t>MFI Pressure</w:t>
      </w:r>
    </w:p>
    <w:p w14:paraId="059C07E2" w14:textId="77777777" w:rsidR="00E82601" w:rsidRDefault="00E82601" w:rsidP="009B7C4C">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theoretical models of microcredit delivery, MFIs play a singularly benign role. All they have to do is to oversee the formation of groups by potential borrowers. Through the screening process at the stage of group formation and by applying peer pressure and peer support after the group has been formed, the borrowers themselves are supposed to ensure that the potential of default is all but eliminated. As a result, in these models, MFIs can afford to adopt a hands-off policy. </w:t>
      </w:r>
    </w:p>
    <w:p w14:paraId="4DE72259" w14:textId="77777777" w:rsidR="004E14C0" w:rsidRDefault="00E82601" w:rsidP="009B7C4C">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The practitioners of microcredit know, however, that this is far from the reality. In practice, MFIs do play a more active role, using both the stick and the carrot. For example, instead of relying solely on peer pressure and peer support, they often apply direct pressure on the potential defaulter. Moreover, instead of hoping that peer pressure and peer support will automatically come into play, they often instigate, hassle and pressurize other group members to bring the offending member into line. As we shall discuss later, the behaviour of MFIs has been changing; in particular, they use less stick and more carrot</w:t>
      </w:r>
      <w:r w:rsidR="004E14C0">
        <w:rPr>
          <w:rFonts w:ascii="Times New Roman" w:hAnsi="Times New Roman" w:cs="Times New Roman"/>
          <w:sz w:val="24"/>
          <w:szCs w:val="24"/>
        </w:rPr>
        <w:t xml:space="preserve"> these days</w:t>
      </w:r>
      <w:r>
        <w:rPr>
          <w:rFonts w:ascii="Times New Roman" w:hAnsi="Times New Roman" w:cs="Times New Roman"/>
          <w:sz w:val="24"/>
          <w:szCs w:val="24"/>
        </w:rPr>
        <w:t xml:space="preserve"> – such as allowing potential defaulters to make deferred payments. But one way or the other, the pro-active role played by the</w:t>
      </w:r>
      <w:r w:rsidR="004E14C0">
        <w:rPr>
          <w:rFonts w:ascii="Times New Roman" w:hAnsi="Times New Roman" w:cs="Times New Roman"/>
          <w:sz w:val="24"/>
          <w:szCs w:val="24"/>
        </w:rPr>
        <w:t xml:space="preserve"> MFIs cannot be underestimated.</w:t>
      </w:r>
    </w:p>
    <w:p w14:paraId="371D817B" w14:textId="5F4AE554"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particular manifestation of MFI pressure is the threat to expel the offending members from microcredit groups. As many as 55 per cent of our sample households report that MFIs used this weapon </w:t>
      </w:r>
      <w:r w:rsidRPr="00BC2CD5">
        <w:rPr>
          <w:rFonts w:ascii="Times New Roman" w:hAnsi="Times New Roman" w:cs="Times New Roman"/>
          <w:sz w:val="24"/>
          <w:szCs w:val="24"/>
          <w:u w:val="single"/>
        </w:rPr>
        <w:t>frequently</w:t>
      </w:r>
      <w:r>
        <w:rPr>
          <w:rFonts w:ascii="Times New Roman" w:hAnsi="Times New Roman" w:cs="Times New Roman"/>
          <w:sz w:val="24"/>
          <w:szCs w:val="24"/>
        </w:rPr>
        <w:t xml:space="preserve"> in the past, but less than 4 per cent think it is stil</w:t>
      </w:r>
      <w:r w:rsidR="009B7C4C">
        <w:rPr>
          <w:rFonts w:ascii="Times New Roman" w:hAnsi="Times New Roman" w:cs="Times New Roman"/>
          <w:sz w:val="24"/>
          <w:szCs w:val="24"/>
        </w:rPr>
        <w:t xml:space="preserve">l practised frequently </w:t>
      </w:r>
      <w:r w:rsidR="001063E8">
        <w:rPr>
          <w:rFonts w:ascii="Times New Roman" w:hAnsi="Times New Roman" w:cs="Times New Roman"/>
          <w:sz w:val="24"/>
          <w:szCs w:val="24"/>
        </w:rPr>
        <w:t xml:space="preserve">today </w:t>
      </w:r>
      <w:r w:rsidR="009B7C4C">
        <w:rPr>
          <w:rFonts w:ascii="Times New Roman" w:hAnsi="Times New Roman" w:cs="Times New Roman"/>
          <w:sz w:val="24"/>
          <w:szCs w:val="24"/>
        </w:rPr>
        <w:t>(Table 15</w:t>
      </w:r>
      <w:r>
        <w:rPr>
          <w:rFonts w:ascii="Times New Roman" w:hAnsi="Times New Roman" w:cs="Times New Roman"/>
          <w:sz w:val="24"/>
          <w:szCs w:val="24"/>
        </w:rPr>
        <w:t>). Nearly 79 per cent believe that the use of this threat mechanism h</w:t>
      </w:r>
      <w:r w:rsidR="00CB76B0">
        <w:rPr>
          <w:rFonts w:ascii="Times New Roman" w:hAnsi="Times New Roman" w:cs="Times New Roman"/>
          <w:sz w:val="24"/>
          <w:szCs w:val="24"/>
        </w:rPr>
        <w:t>as declined over time (Figure 2</w:t>
      </w:r>
      <w:r>
        <w:rPr>
          <w:rFonts w:ascii="Times New Roman" w:hAnsi="Times New Roman" w:cs="Times New Roman"/>
          <w:sz w:val="24"/>
          <w:szCs w:val="24"/>
        </w:rPr>
        <w:t>).</w:t>
      </w:r>
    </w:p>
    <w:p w14:paraId="01FD1AAA" w14:textId="77777777" w:rsidR="00A94CD5" w:rsidRDefault="00A94CD5" w:rsidP="00933606">
      <w:pPr>
        <w:spacing w:after="120" w:line="300" w:lineRule="auto"/>
        <w:ind w:firstLine="720"/>
        <w:jc w:val="both"/>
        <w:rPr>
          <w:rFonts w:ascii="Times New Roman" w:hAnsi="Times New Roman" w:cs="Times New Roman"/>
          <w:sz w:val="24"/>
          <w:szCs w:val="24"/>
        </w:rPr>
      </w:pPr>
    </w:p>
    <w:p w14:paraId="65F48A1A" w14:textId="77777777" w:rsidR="00A94CD5" w:rsidRPr="00AE49D1" w:rsidRDefault="00A94CD5" w:rsidP="00A94CD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1</w:t>
      </w:r>
      <w:r w:rsidR="009B7C4C">
        <w:rPr>
          <w:rFonts w:ascii="Times New Roman" w:hAnsi="Times New Roman" w:cs="Times New Roman"/>
          <w:b/>
          <w:sz w:val="20"/>
          <w:szCs w:val="20"/>
        </w:rPr>
        <w:t>5</w:t>
      </w:r>
    </w:p>
    <w:p w14:paraId="7162F6F0" w14:textId="77777777" w:rsidR="00A94CD5" w:rsidRPr="00AE49D1" w:rsidRDefault="00A94CD5" w:rsidP="00A94CD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Intensity of Use of Threat of Expulsion</w:t>
      </w:r>
    </w:p>
    <w:p w14:paraId="7CA850D1" w14:textId="77777777" w:rsidR="00A94CD5" w:rsidRDefault="00A94CD5" w:rsidP="00A94C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 cent)</w:t>
      </w:r>
    </w:p>
    <w:tbl>
      <w:tblPr>
        <w:tblW w:w="6026" w:type="dxa"/>
        <w:jc w:val="center"/>
        <w:tblLook w:val="00A0" w:firstRow="1" w:lastRow="0" w:firstColumn="1" w:lastColumn="0" w:noHBand="0" w:noVBand="0"/>
      </w:tblPr>
      <w:tblGrid>
        <w:gridCol w:w="138"/>
        <w:gridCol w:w="3548"/>
        <w:gridCol w:w="1151"/>
        <w:gridCol w:w="1189"/>
      </w:tblGrid>
      <w:tr w:rsidR="00A94CD5" w:rsidRPr="00165EAE" w14:paraId="6CF99DD6" w14:textId="77777777" w:rsidTr="009D512B">
        <w:trPr>
          <w:gridBefore w:val="1"/>
          <w:wBefore w:w="138" w:type="dxa"/>
          <w:trHeight w:hRule="exact" w:val="57"/>
          <w:jc w:val="center"/>
        </w:trPr>
        <w:tc>
          <w:tcPr>
            <w:tcW w:w="3548" w:type="dxa"/>
            <w:tcBorders>
              <w:top w:val="single" w:sz="12" w:space="0" w:color="auto"/>
              <w:left w:val="nil"/>
              <w:bottom w:val="nil"/>
              <w:right w:val="nil"/>
            </w:tcBorders>
            <w:noWrap/>
            <w:vAlign w:val="center"/>
          </w:tcPr>
          <w:p w14:paraId="60315709" w14:textId="77777777" w:rsidR="00A94CD5" w:rsidRPr="00165EAE" w:rsidRDefault="00A94CD5" w:rsidP="009D512B">
            <w:pPr>
              <w:spacing w:after="0" w:line="240" w:lineRule="auto"/>
              <w:rPr>
                <w:rFonts w:ascii="Times New Roman" w:hAnsi="Times New Roman" w:cs="Times New Roman"/>
                <w:b/>
                <w:i/>
                <w:color w:val="000000"/>
                <w:sz w:val="20"/>
                <w:szCs w:val="20"/>
                <w:lang w:eastAsia="en-GB"/>
              </w:rPr>
            </w:pPr>
          </w:p>
        </w:tc>
        <w:tc>
          <w:tcPr>
            <w:tcW w:w="2340" w:type="dxa"/>
            <w:gridSpan w:val="2"/>
            <w:tcBorders>
              <w:top w:val="single" w:sz="12" w:space="0" w:color="auto"/>
              <w:left w:val="nil"/>
              <w:bottom w:val="nil"/>
              <w:right w:val="nil"/>
            </w:tcBorders>
            <w:noWrap/>
            <w:vAlign w:val="center"/>
          </w:tcPr>
          <w:p w14:paraId="5FE4F0E0" w14:textId="77777777" w:rsidR="00A94CD5" w:rsidRPr="00CF5E7D" w:rsidRDefault="00A94CD5" w:rsidP="009D512B">
            <w:pPr>
              <w:spacing w:after="0" w:line="240" w:lineRule="auto"/>
              <w:jc w:val="center"/>
              <w:rPr>
                <w:rFonts w:ascii="Times New Roman" w:hAnsi="Times New Roman" w:cs="Times New Roman"/>
                <w:b/>
                <w:color w:val="000000"/>
                <w:sz w:val="20"/>
                <w:szCs w:val="20"/>
                <w:lang w:eastAsia="en-GB"/>
              </w:rPr>
            </w:pPr>
          </w:p>
        </w:tc>
      </w:tr>
      <w:tr w:rsidR="00A94CD5" w:rsidRPr="00165EAE" w14:paraId="06330369" w14:textId="77777777" w:rsidTr="009D512B">
        <w:trPr>
          <w:gridBefore w:val="1"/>
          <w:wBefore w:w="138" w:type="dxa"/>
          <w:trHeight w:hRule="exact" w:val="397"/>
          <w:jc w:val="center"/>
        </w:trPr>
        <w:tc>
          <w:tcPr>
            <w:tcW w:w="3548" w:type="dxa"/>
            <w:tcBorders>
              <w:left w:val="nil"/>
              <w:bottom w:val="nil"/>
              <w:right w:val="nil"/>
            </w:tcBorders>
            <w:noWrap/>
            <w:vAlign w:val="center"/>
          </w:tcPr>
          <w:p w14:paraId="3F28FA20" w14:textId="77777777" w:rsidR="00A94CD5" w:rsidRPr="00165EAE" w:rsidRDefault="00A94CD5" w:rsidP="009D512B">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Intensity</w:t>
            </w:r>
          </w:p>
        </w:tc>
        <w:tc>
          <w:tcPr>
            <w:tcW w:w="1151" w:type="dxa"/>
            <w:tcBorders>
              <w:left w:val="nil"/>
              <w:bottom w:val="nil"/>
              <w:right w:val="nil"/>
            </w:tcBorders>
            <w:noWrap/>
            <w:vAlign w:val="center"/>
          </w:tcPr>
          <w:p w14:paraId="2210804F" w14:textId="77777777" w:rsidR="00A94CD5" w:rsidRPr="00AC72E6" w:rsidRDefault="00A94CD5" w:rsidP="009D512B">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Before</w:t>
            </w:r>
          </w:p>
        </w:tc>
        <w:tc>
          <w:tcPr>
            <w:tcW w:w="1189" w:type="dxa"/>
            <w:tcBorders>
              <w:left w:val="nil"/>
              <w:bottom w:val="nil"/>
              <w:right w:val="nil"/>
            </w:tcBorders>
            <w:vAlign w:val="center"/>
          </w:tcPr>
          <w:p w14:paraId="6E1712A4" w14:textId="77777777" w:rsidR="00A94CD5" w:rsidRPr="00AC72E6" w:rsidRDefault="00A94CD5" w:rsidP="009D512B">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Now</w:t>
            </w:r>
          </w:p>
        </w:tc>
      </w:tr>
      <w:tr w:rsidR="00A94CD5" w:rsidRPr="00165EAE" w14:paraId="0435051E" w14:textId="77777777" w:rsidTr="004B2C8F">
        <w:trPr>
          <w:gridBefore w:val="1"/>
          <w:wBefore w:w="138" w:type="dxa"/>
          <w:trHeight w:hRule="exact" w:val="57"/>
          <w:jc w:val="center"/>
        </w:trPr>
        <w:tc>
          <w:tcPr>
            <w:tcW w:w="3548" w:type="dxa"/>
            <w:tcBorders>
              <w:top w:val="single" w:sz="6" w:space="0" w:color="auto"/>
              <w:left w:val="nil"/>
              <w:bottom w:val="nil"/>
              <w:right w:val="nil"/>
            </w:tcBorders>
            <w:noWrap/>
            <w:vAlign w:val="center"/>
          </w:tcPr>
          <w:p w14:paraId="6E1680EC" w14:textId="77777777" w:rsidR="00A94CD5" w:rsidRPr="00165EAE" w:rsidRDefault="00A94CD5" w:rsidP="009D512B">
            <w:pPr>
              <w:spacing w:after="0" w:line="240" w:lineRule="auto"/>
              <w:rPr>
                <w:rFonts w:ascii="Times New Roman" w:hAnsi="Times New Roman" w:cs="Times New Roman"/>
                <w:b/>
                <w:i/>
                <w:color w:val="000000"/>
                <w:sz w:val="20"/>
                <w:szCs w:val="20"/>
                <w:lang w:eastAsia="en-GB"/>
              </w:rPr>
            </w:pPr>
          </w:p>
        </w:tc>
        <w:tc>
          <w:tcPr>
            <w:tcW w:w="1151" w:type="dxa"/>
            <w:tcBorders>
              <w:top w:val="single" w:sz="6" w:space="0" w:color="auto"/>
              <w:left w:val="nil"/>
              <w:bottom w:val="nil"/>
              <w:right w:val="nil"/>
            </w:tcBorders>
            <w:noWrap/>
            <w:vAlign w:val="center"/>
          </w:tcPr>
          <w:p w14:paraId="705CDD42" w14:textId="77777777" w:rsidR="00A94CD5" w:rsidRPr="00165EAE" w:rsidRDefault="00A94CD5" w:rsidP="009D512B">
            <w:pPr>
              <w:spacing w:after="0" w:line="240" w:lineRule="auto"/>
              <w:jc w:val="center"/>
              <w:rPr>
                <w:rFonts w:ascii="Times New Roman" w:hAnsi="Times New Roman" w:cs="Times New Roman"/>
                <w:color w:val="000000"/>
                <w:sz w:val="20"/>
                <w:szCs w:val="20"/>
                <w:lang w:eastAsia="en-GB"/>
              </w:rPr>
            </w:pPr>
          </w:p>
        </w:tc>
        <w:tc>
          <w:tcPr>
            <w:tcW w:w="1189" w:type="dxa"/>
            <w:tcBorders>
              <w:top w:val="single" w:sz="6" w:space="0" w:color="auto"/>
              <w:left w:val="nil"/>
              <w:bottom w:val="nil"/>
              <w:right w:val="nil"/>
            </w:tcBorders>
            <w:vAlign w:val="center"/>
          </w:tcPr>
          <w:p w14:paraId="35A1332D" w14:textId="77777777" w:rsidR="00A94CD5" w:rsidRPr="00165EAE" w:rsidRDefault="00A94CD5" w:rsidP="009D512B">
            <w:pPr>
              <w:spacing w:after="0" w:line="240" w:lineRule="auto"/>
              <w:jc w:val="center"/>
              <w:rPr>
                <w:rFonts w:ascii="Times New Roman" w:hAnsi="Times New Roman" w:cs="Times New Roman"/>
                <w:color w:val="000000"/>
                <w:sz w:val="20"/>
                <w:szCs w:val="20"/>
                <w:lang w:eastAsia="en-GB"/>
              </w:rPr>
            </w:pPr>
          </w:p>
        </w:tc>
      </w:tr>
      <w:tr w:rsidR="00A94CD5" w:rsidRPr="009516FE" w14:paraId="6A9A5BF9" w14:textId="77777777" w:rsidTr="004B2C8F">
        <w:trPr>
          <w:trHeight w:hRule="exact" w:val="284"/>
          <w:jc w:val="center"/>
        </w:trPr>
        <w:tc>
          <w:tcPr>
            <w:tcW w:w="3686" w:type="dxa"/>
            <w:gridSpan w:val="2"/>
            <w:tcBorders>
              <w:top w:val="nil"/>
              <w:left w:val="nil"/>
              <w:bottom w:val="nil"/>
              <w:right w:val="nil"/>
            </w:tcBorders>
            <w:noWrap/>
            <w:vAlign w:val="center"/>
          </w:tcPr>
          <w:p w14:paraId="0111F31E" w14:textId="77777777" w:rsidR="00A94CD5" w:rsidRPr="00AD4A8E" w:rsidRDefault="00A94CD5" w:rsidP="004B2C8F">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Frequently</w:t>
            </w:r>
          </w:p>
        </w:tc>
        <w:tc>
          <w:tcPr>
            <w:tcW w:w="1151" w:type="dxa"/>
            <w:tcBorders>
              <w:top w:val="nil"/>
              <w:left w:val="nil"/>
              <w:bottom w:val="nil"/>
              <w:right w:val="nil"/>
            </w:tcBorders>
            <w:noWrap/>
            <w:vAlign w:val="center"/>
          </w:tcPr>
          <w:p w14:paraId="28A8879D" w14:textId="77777777" w:rsidR="00A94CD5" w:rsidRPr="009B4A05" w:rsidRDefault="00A94CD5" w:rsidP="004B2C8F">
            <w:pPr>
              <w:spacing w:after="0"/>
              <w:jc w:val="center"/>
              <w:rPr>
                <w:rFonts w:ascii="Times New Roman" w:hAnsi="Times New Roman" w:cs="Times New Roman"/>
                <w:color w:val="000000"/>
                <w:sz w:val="20"/>
                <w:szCs w:val="20"/>
              </w:rPr>
            </w:pPr>
            <w:r w:rsidRPr="009B4A05">
              <w:rPr>
                <w:rFonts w:ascii="Times New Roman" w:hAnsi="Times New Roman" w:cs="Times New Roman"/>
                <w:color w:val="000000"/>
                <w:sz w:val="20"/>
                <w:szCs w:val="20"/>
              </w:rPr>
              <w:t>54.5</w:t>
            </w:r>
          </w:p>
        </w:tc>
        <w:tc>
          <w:tcPr>
            <w:tcW w:w="1189" w:type="dxa"/>
            <w:tcBorders>
              <w:top w:val="nil"/>
              <w:left w:val="nil"/>
              <w:bottom w:val="nil"/>
              <w:right w:val="nil"/>
            </w:tcBorders>
            <w:vAlign w:val="center"/>
          </w:tcPr>
          <w:p w14:paraId="646750F9" w14:textId="77777777" w:rsidR="00A94CD5" w:rsidRPr="009B4A05" w:rsidRDefault="00A94CD5" w:rsidP="004B2C8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B4A05">
              <w:rPr>
                <w:rFonts w:ascii="Times New Roman" w:hAnsi="Times New Roman" w:cs="Times New Roman"/>
                <w:color w:val="000000"/>
                <w:sz w:val="20"/>
                <w:szCs w:val="20"/>
              </w:rPr>
              <w:t>3.6</w:t>
            </w:r>
          </w:p>
        </w:tc>
      </w:tr>
      <w:tr w:rsidR="00A94CD5" w:rsidRPr="009516FE" w14:paraId="2A42CB36" w14:textId="77777777" w:rsidTr="004B2C8F">
        <w:trPr>
          <w:trHeight w:hRule="exact" w:val="284"/>
          <w:jc w:val="center"/>
        </w:trPr>
        <w:tc>
          <w:tcPr>
            <w:tcW w:w="3686" w:type="dxa"/>
            <w:gridSpan w:val="2"/>
            <w:tcBorders>
              <w:top w:val="nil"/>
              <w:left w:val="nil"/>
              <w:bottom w:val="nil"/>
              <w:right w:val="nil"/>
            </w:tcBorders>
            <w:noWrap/>
            <w:vAlign w:val="center"/>
          </w:tcPr>
          <w:p w14:paraId="3EC75D30" w14:textId="77777777" w:rsidR="00A94CD5" w:rsidRPr="00AD4A8E" w:rsidRDefault="00A94CD5" w:rsidP="004B2C8F">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Fairly regularly</w:t>
            </w:r>
          </w:p>
        </w:tc>
        <w:tc>
          <w:tcPr>
            <w:tcW w:w="1151" w:type="dxa"/>
            <w:tcBorders>
              <w:top w:val="nil"/>
              <w:left w:val="nil"/>
              <w:bottom w:val="nil"/>
              <w:right w:val="nil"/>
            </w:tcBorders>
            <w:noWrap/>
            <w:vAlign w:val="center"/>
          </w:tcPr>
          <w:p w14:paraId="014ECC57" w14:textId="77777777" w:rsidR="00A94CD5" w:rsidRPr="009B4A05" w:rsidRDefault="00A94CD5" w:rsidP="004B2C8F">
            <w:pPr>
              <w:spacing w:after="0"/>
              <w:jc w:val="center"/>
              <w:rPr>
                <w:rFonts w:ascii="Times New Roman" w:hAnsi="Times New Roman" w:cs="Times New Roman"/>
                <w:color w:val="000000"/>
                <w:sz w:val="20"/>
                <w:szCs w:val="20"/>
              </w:rPr>
            </w:pPr>
            <w:r w:rsidRPr="009B4A05">
              <w:rPr>
                <w:rFonts w:ascii="Times New Roman" w:hAnsi="Times New Roman" w:cs="Times New Roman"/>
                <w:color w:val="000000"/>
                <w:sz w:val="20"/>
                <w:szCs w:val="20"/>
              </w:rPr>
              <w:t>28.7</w:t>
            </w:r>
          </w:p>
        </w:tc>
        <w:tc>
          <w:tcPr>
            <w:tcW w:w="1189" w:type="dxa"/>
            <w:tcBorders>
              <w:top w:val="nil"/>
              <w:left w:val="nil"/>
              <w:bottom w:val="nil"/>
              <w:right w:val="nil"/>
            </w:tcBorders>
            <w:vAlign w:val="center"/>
          </w:tcPr>
          <w:p w14:paraId="4701C72C" w14:textId="77777777" w:rsidR="00A94CD5" w:rsidRPr="009B4A05" w:rsidRDefault="00A94CD5" w:rsidP="004B2C8F">
            <w:pPr>
              <w:spacing w:after="0"/>
              <w:jc w:val="center"/>
              <w:rPr>
                <w:rFonts w:ascii="Times New Roman" w:hAnsi="Times New Roman" w:cs="Times New Roman"/>
                <w:color w:val="000000"/>
                <w:sz w:val="20"/>
                <w:szCs w:val="20"/>
              </w:rPr>
            </w:pPr>
            <w:r w:rsidRPr="009B4A05">
              <w:rPr>
                <w:rFonts w:ascii="Times New Roman" w:hAnsi="Times New Roman" w:cs="Times New Roman"/>
                <w:color w:val="000000"/>
                <w:sz w:val="20"/>
                <w:szCs w:val="20"/>
              </w:rPr>
              <w:t>31.3</w:t>
            </w:r>
          </w:p>
        </w:tc>
      </w:tr>
      <w:tr w:rsidR="00A94CD5" w:rsidRPr="009516FE" w14:paraId="37E6D1D5" w14:textId="77777777" w:rsidTr="004B2C8F">
        <w:trPr>
          <w:trHeight w:hRule="exact" w:val="284"/>
          <w:jc w:val="center"/>
        </w:trPr>
        <w:tc>
          <w:tcPr>
            <w:tcW w:w="3686" w:type="dxa"/>
            <w:gridSpan w:val="2"/>
            <w:tcBorders>
              <w:top w:val="nil"/>
              <w:left w:val="nil"/>
              <w:bottom w:val="nil"/>
              <w:right w:val="nil"/>
            </w:tcBorders>
            <w:noWrap/>
            <w:vAlign w:val="center"/>
          </w:tcPr>
          <w:p w14:paraId="5F7AAEF5" w14:textId="77777777" w:rsidR="00A94CD5" w:rsidRPr="00AD4A8E" w:rsidRDefault="00A94CD5" w:rsidP="004B2C8F">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Seldom</w:t>
            </w:r>
          </w:p>
        </w:tc>
        <w:tc>
          <w:tcPr>
            <w:tcW w:w="1151" w:type="dxa"/>
            <w:tcBorders>
              <w:top w:val="nil"/>
              <w:left w:val="nil"/>
              <w:bottom w:val="nil"/>
              <w:right w:val="nil"/>
            </w:tcBorders>
            <w:noWrap/>
            <w:vAlign w:val="center"/>
          </w:tcPr>
          <w:p w14:paraId="0096CCC4" w14:textId="77777777" w:rsidR="00A94CD5" w:rsidRPr="009B4A05" w:rsidRDefault="00A94CD5" w:rsidP="004B2C8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B4A05">
              <w:rPr>
                <w:rFonts w:ascii="Times New Roman" w:hAnsi="Times New Roman" w:cs="Times New Roman"/>
                <w:color w:val="000000"/>
                <w:sz w:val="20"/>
                <w:szCs w:val="20"/>
              </w:rPr>
              <w:t>8.0</w:t>
            </w:r>
          </w:p>
        </w:tc>
        <w:tc>
          <w:tcPr>
            <w:tcW w:w="1189" w:type="dxa"/>
            <w:tcBorders>
              <w:top w:val="nil"/>
              <w:left w:val="nil"/>
              <w:bottom w:val="nil"/>
              <w:right w:val="nil"/>
            </w:tcBorders>
            <w:vAlign w:val="center"/>
          </w:tcPr>
          <w:p w14:paraId="343A33ED" w14:textId="77777777" w:rsidR="00A94CD5" w:rsidRPr="009B4A05" w:rsidRDefault="00A94CD5" w:rsidP="004B2C8F">
            <w:pPr>
              <w:spacing w:after="0"/>
              <w:jc w:val="center"/>
              <w:rPr>
                <w:rFonts w:ascii="Times New Roman" w:hAnsi="Times New Roman" w:cs="Times New Roman"/>
                <w:color w:val="000000"/>
                <w:sz w:val="20"/>
                <w:szCs w:val="20"/>
              </w:rPr>
            </w:pPr>
            <w:r w:rsidRPr="009B4A05">
              <w:rPr>
                <w:rFonts w:ascii="Times New Roman" w:hAnsi="Times New Roman" w:cs="Times New Roman"/>
                <w:color w:val="000000"/>
                <w:sz w:val="20"/>
                <w:szCs w:val="20"/>
              </w:rPr>
              <w:t>44.9</w:t>
            </w:r>
          </w:p>
        </w:tc>
      </w:tr>
      <w:tr w:rsidR="00A94CD5" w:rsidRPr="009516FE" w14:paraId="17208B9D" w14:textId="77777777" w:rsidTr="004B2C8F">
        <w:trPr>
          <w:trHeight w:hRule="exact" w:val="284"/>
          <w:jc w:val="center"/>
        </w:trPr>
        <w:tc>
          <w:tcPr>
            <w:tcW w:w="3686" w:type="dxa"/>
            <w:gridSpan w:val="2"/>
            <w:tcBorders>
              <w:top w:val="nil"/>
              <w:left w:val="nil"/>
              <w:bottom w:val="nil"/>
              <w:right w:val="nil"/>
            </w:tcBorders>
            <w:noWrap/>
            <w:vAlign w:val="center"/>
          </w:tcPr>
          <w:p w14:paraId="2D0CA957" w14:textId="77777777" w:rsidR="00A94CD5" w:rsidRPr="00AD4A8E" w:rsidRDefault="00A94CD5" w:rsidP="004B2C8F">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 xml:space="preserve">Never </w:t>
            </w:r>
          </w:p>
        </w:tc>
        <w:tc>
          <w:tcPr>
            <w:tcW w:w="1151" w:type="dxa"/>
            <w:tcBorders>
              <w:top w:val="nil"/>
              <w:left w:val="nil"/>
              <w:bottom w:val="nil"/>
              <w:right w:val="nil"/>
            </w:tcBorders>
            <w:noWrap/>
            <w:vAlign w:val="center"/>
          </w:tcPr>
          <w:p w14:paraId="59C93F60" w14:textId="77777777" w:rsidR="00A94CD5" w:rsidRPr="009B4A05" w:rsidRDefault="00A94CD5" w:rsidP="004B2C8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B4A05">
              <w:rPr>
                <w:rFonts w:ascii="Times New Roman" w:hAnsi="Times New Roman" w:cs="Times New Roman"/>
                <w:color w:val="000000"/>
                <w:sz w:val="20"/>
                <w:szCs w:val="20"/>
              </w:rPr>
              <w:t>8.8</w:t>
            </w:r>
          </w:p>
        </w:tc>
        <w:tc>
          <w:tcPr>
            <w:tcW w:w="1189" w:type="dxa"/>
            <w:tcBorders>
              <w:top w:val="nil"/>
              <w:left w:val="nil"/>
              <w:bottom w:val="nil"/>
              <w:right w:val="nil"/>
            </w:tcBorders>
            <w:vAlign w:val="center"/>
          </w:tcPr>
          <w:p w14:paraId="18913EBD" w14:textId="77777777" w:rsidR="00A94CD5" w:rsidRPr="009B4A05" w:rsidRDefault="00A94CD5" w:rsidP="004B2C8F">
            <w:pPr>
              <w:spacing w:after="0"/>
              <w:jc w:val="center"/>
              <w:rPr>
                <w:rFonts w:ascii="Times New Roman" w:hAnsi="Times New Roman" w:cs="Times New Roman"/>
                <w:color w:val="000000"/>
                <w:sz w:val="20"/>
                <w:szCs w:val="20"/>
              </w:rPr>
            </w:pPr>
            <w:r w:rsidRPr="009B4A05">
              <w:rPr>
                <w:rFonts w:ascii="Times New Roman" w:hAnsi="Times New Roman" w:cs="Times New Roman"/>
                <w:color w:val="000000"/>
                <w:sz w:val="20"/>
                <w:szCs w:val="20"/>
              </w:rPr>
              <w:t>20.3</w:t>
            </w:r>
          </w:p>
        </w:tc>
      </w:tr>
      <w:tr w:rsidR="00A94CD5" w:rsidRPr="009516FE" w14:paraId="49C2E8B0" w14:textId="77777777" w:rsidTr="004B2C8F">
        <w:trPr>
          <w:gridBefore w:val="1"/>
          <w:wBefore w:w="138" w:type="dxa"/>
          <w:trHeight w:hRule="exact" w:val="57"/>
          <w:jc w:val="center"/>
        </w:trPr>
        <w:tc>
          <w:tcPr>
            <w:tcW w:w="3548" w:type="dxa"/>
            <w:tcBorders>
              <w:top w:val="nil"/>
              <w:left w:val="nil"/>
              <w:bottom w:val="single" w:sz="12" w:space="0" w:color="auto"/>
              <w:right w:val="nil"/>
            </w:tcBorders>
            <w:noWrap/>
            <w:vAlign w:val="center"/>
          </w:tcPr>
          <w:p w14:paraId="5698CD4A" w14:textId="77777777" w:rsidR="00A94CD5" w:rsidRPr="009516FE" w:rsidRDefault="00A94CD5" w:rsidP="009D512B">
            <w:pPr>
              <w:spacing w:after="0" w:line="240" w:lineRule="auto"/>
              <w:rPr>
                <w:rFonts w:ascii="Times New Roman" w:hAnsi="Times New Roman" w:cs="Times New Roman"/>
                <w:b/>
                <w:color w:val="000000"/>
                <w:sz w:val="20"/>
                <w:szCs w:val="20"/>
              </w:rPr>
            </w:pPr>
          </w:p>
        </w:tc>
        <w:tc>
          <w:tcPr>
            <w:tcW w:w="1151" w:type="dxa"/>
            <w:tcBorders>
              <w:top w:val="nil"/>
              <w:left w:val="nil"/>
              <w:bottom w:val="single" w:sz="12" w:space="0" w:color="auto"/>
              <w:right w:val="nil"/>
            </w:tcBorders>
            <w:noWrap/>
            <w:vAlign w:val="center"/>
          </w:tcPr>
          <w:p w14:paraId="3F08861F" w14:textId="77777777" w:rsidR="00A94CD5" w:rsidRPr="009516FE" w:rsidRDefault="00A94CD5" w:rsidP="009D512B">
            <w:pPr>
              <w:spacing w:after="0" w:line="240" w:lineRule="auto"/>
              <w:jc w:val="center"/>
              <w:rPr>
                <w:rFonts w:ascii="Times New Roman" w:hAnsi="Times New Roman" w:cs="Times New Roman"/>
                <w:b/>
                <w:color w:val="000000"/>
                <w:sz w:val="20"/>
                <w:szCs w:val="20"/>
              </w:rPr>
            </w:pPr>
          </w:p>
        </w:tc>
        <w:tc>
          <w:tcPr>
            <w:tcW w:w="1189" w:type="dxa"/>
            <w:tcBorders>
              <w:top w:val="nil"/>
              <w:left w:val="nil"/>
              <w:bottom w:val="single" w:sz="12" w:space="0" w:color="auto"/>
              <w:right w:val="nil"/>
            </w:tcBorders>
            <w:vAlign w:val="center"/>
          </w:tcPr>
          <w:p w14:paraId="450E1EDD" w14:textId="77777777" w:rsidR="00A94CD5" w:rsidRPr="009516FE" w:rsidRDefault="00A94CD5" w:rsidP="009D512B">
            <w:pPr>
              <w:spacing w:after="0" w:line="240" w:lineRule="auto"/>
              <w:jc w:val="center"/>
              <w:rPr>
                <w:rFonts w:ascii="Times New Roman" w:hAnsi="Times New Roman" w:cs="Times New Roman"/>
                <w:b/>
                <w:color w:val="000000"/>
                <w:sz w:val="20"/>
                <w:szCs w:val="20"/>
              </w:rPr>
            </w:pPr>
          </w:p>
        </w:tc>
      </w:tr>
    </w:tbl>
    <w:p w14:paraId="55659110" w14:textId="77777777" w:rsidR="00BE619E" w:rsidRPr="00A040A8" w:rsidRDefault="00BE619E" w:rsidP="00BE619E">
      <w:pPr>
        <w:spacing w:before="60" w:after="0" w:line="240" w:lineRule="auto"/>
        <w:ind w:left="1701" w:right="1701"/>
        <w:jc w:val="both"/>
        <w:rPr>
          <w:rFonts w:ascii="Times New Roman" w:hAnsi="Times New Roman" w:cs="Times New Roman"/>
          <w:sz w:val="20"/>
          <w:szCs w:val="20"/>
        </w:rPr>
      </w:pPr>
      <w:r>
        <w:rPr>
          <w:rFonts w:ascii="Times New Roman" w:hAnsi="Times New Roman" w:cs="Times New Roman"/>
          <w:i/>
          <w:sz w:val="20"/>
          <w:szCs w:val="20"/>
        </w:rPr>
        <w:lastRenderedPageBreak/>
        <w:t>Note:</w:t>
      </w:r>
      <w:r>
        <w:rPr>
          <w:rFonts w:ascii="Times New Roman" w:hAnsi="Times New Roman" w:cs="Times New Roman"/>
          <w:sz w:val="20"/>
          <w:szCs w:val="20"/>
        </w:rPr>
        <w:t xml:space="preserve"> ‘Before’ refers to the time when the respondent joined the microcredit group of which she is currently a member.</w:t>
      </w:r>
    </w:p>
    <w:p w14:paraId="347AE695" w14:textId="77777777" w:rsidR="00BE619E" w:rsidRDefault="00BE619E" w:rsidP="00BE619E">
      <w:pPr>
        <w:spacing w:before="60" w:after="0" w:line="240" w:lineRule="auto"/>
        <w:ind w:left="1701" w:right="1701"/>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69ECBED0" w14:textId="77777777" w:rsidR="00282307" w:rsidRDefault="00282307" w:rsidP="00A94CD5">
      <w:pPr>
        <w:spacing w:after="0" w:line="240" w:lineRule="auto"/>
        <w:jc w:val="both"/>
        <w:rPr>
          <w:rFonts w:ascii="Times New Roman" w:hAnsi="Times New Roman" w:cs="Times New Roman"/>
          <w:sz w:val="24"/>
          <w:szCs w:val="24"/>
        </w:rPr>
      </w:pPr>
    </w:p>
    <w:p w14:paraId="3A6125DA" w14:textId="77777777" w:rsidR="0073218C" w:rsidRPr="009B7C4C" w:rsidRDefault="0073218C" w:rsidP="00A94CD5">
      <w:pPr>
        <w:spacing w:after="0" w:line="240" w:lineRule="auto"/>
        <w:jc w:val="both"/>
        <w:rPr>
          <w:rFonts w:ascii="Times New Roman" w:hAnsi="Times New Roman" w:cs="Times New Roman"/>
          <w:sz w:val="24"/>
          <w:szCs w:val="24"/>
        </w:rPr>
      </w:pPr>
    </w:p>
    <w:p w14:paraId="3BF5F270" w14:textId="77777777" w:rsidR="00A94CD5" w:rsidRPr="009B7C4C" w:rsidRDefault="00A94CD5" w:rsidP="00A94CD5">
      <w:pPr>
        <w:spacing w:after="0" w:line="240" w:lineRule="auto"/>
        <w:jc w:val="both"/>
        <w:rPr>
          <w:rFonts w:ascii="Times New Roman" w:hAnsi="Times New Roman" w:cs="Times New Roman"/>
          <w:sz w:val="24"/>
          <w:szCs w:val="24"/>
        </w:rPr>
      </w:pPr>
    </w:p>
    <w:p w14:paraId="65628F26" w14:textId="26EEC3F9" w:rsidR="00A94CD5" w:rsidRPr="00A94CD5" w:rsidRDefault="00CB76B0" w:rsidP="00A94C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 2</w:t>
      </w:r>
    </w:p>
    <w:p w14:paraId="111A8431" w14:textId="77777777" w:rsidR="00A94CD5" w:rsidRDefault="00A94CD5" w:rsidP="00A94CD5">
      <w:pPr>
        <w:spacing w:after="0" w:line="240" w:lineRule="auto"/>
        <w:jc w:val="both"/>
        <w:rPr>
          <w:rFonts w:ascii="Times New Roman" w:hAnsi="Times New Roman" w:cs="Times New Roman"/>
          <w:sz w:val="20"/>
          <w:szCs w:val="20"/>
        </w:rPr>
      </w:pPr>
    </w:p>
    <w:p w14:paraId="414E080B" w14:textId="77777777" w:rsidR="00A94CD5" w:rsidRDefault="00A94CD5" w:rsidP="00A94CD5">
      <w:pPr>
        <w:spacing w:after="0" w:line="240" w:lineRule="auto"/>
        <w:jc w:val="center"/>
        <w:rPr>
          <w:rFonts w:ascii="Times New Roman" w:hAnsi="Times New Roman" w:cs="Times New Roman"/>
          <w:sz w:val="20"/>
          <w:szCs w:val="20"/>
        </w:rPr>
      </w:pPr>
      <w:r>
        <w:rPr>
          <w:noProof/>
          <w:lang w:val="en-US"/>
        </w:rPr>
        <w:drawing>
          <wp:inline distT="0" distB="0" distL="0" distR="0" wp14:anchorId="7D94FD85" wp14:editId="57CEC6CF">
            <wp:extent cx="3886200" cy="2089150"/>
            <wp:effectExtent l="0" t="0" r="19050" b="254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976955" w14:textId="77777777" w:rsidR="00BE619E" w:rsidRDefault="00BE619E" w:rsidP="00BE619E">
      <w:pPr>
        <w:spacing w:before="60" w:after="0" w:line="240" w:lineRule="auto"/>
        <w:ind w:left="1701" w:right="1701"/>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70B0CBD3" w14:textId="77777777" w:rsidR="00A94CD5" w:rsidRDefault="00A94CD5" w:rsidP="00A94CD5">
      <w:pPr>
        <w:spacing w:after="120" w:line="300" w:lineRule="auto"/>
        <w:jc w:val="both"/>
        <w:rPr>
          <w:rFonts w:ascii="Times New Roman" w:hAnsi="Times New Roman" w:cs="Times New Roman"/>
          <w:sz w:val="24"/>
          <w:szCs w:val="24"/>
        </w:rPr>
      </w:pPr>
    </w:p>
    <w:p w14:paraId="498857B6" w14:textId="01C5047B"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Yet another manifestation of MFI pressure can be found in the stories often told in the popular media that MFIs officials take away whatever </w:t>
      </w:r>
      <w:r w:rsidR="00D72701">
        <w:rPr>
          <w:rFonts w:ascii="Times New Roman" w:hAnsi="Times New Roman" w:cs="Times New Roman"/>
          <w:sz w:val="24"/>
          <w:szCs w:val="24"/>
        </w:rPr>
        <w:t>meagre</w:t>
      </w:r>
      <w:r>
        <w:rPr>
          <w:rFonts w:ascii="Times New Roman" w:hAnsi="Times New Roman" w:cs="Times New Roman"/>
          <w:sz w:val="24"/>
          <w:szCs w:val="24"/>
        </w:rPr>
        <w:t xml:space="preserve"> assets the offending borrowers have, or at least threaten to do so. That there is some truth to these stories is evident from the fact that as many as 44 per cent of our respondents claim that this practice was </w:t>
      </w:r>
      <w:r w:rsidRPr="00BC2CD5">
        <w:rPr>
          <w:rFonts w:ascii="Times New Roman" w:hAnsi="Times New Roman" w:cs="Times New Roman"/>
          <w:sz w:val="24"/>
          <w:szCs w:val="24"/>
          <w:u w:val="single"/>
        </w:rPr>
        <w:t>frequent</w:t>
      </w:r>
      <w:r>
        <w:rPr>
          <w:rFonts w:ascii="Times New Roman" w:hAnsi="Times New Roman" w:cs="Times New Roman"/>
          <w:sz w:val="24"/>
          <w:szCs w:val="24"/>
        </w:rPr>
        <w:t xml:space="preserve"> in the past. But it is important to note that </w:t>
      </w:r>
      <w:r w:rsidR="009B7C4C">
        <w:rPr>
          <w:rFonts w:ascii="Times New Roman" w:hAnsi="Times New Roman" w:cs="Times New Roman"/>
          <w:sz w:val="24"/>
          <w:szCs w:val="24"/>
        </w:rPr>
        <w:t xml:space="preserve">only </w:t>
      </w:r>
      <w:r>
        <w:rPr>
          <w:rFonts w:ascii="Times New Roman" w:hAnsi="Times New Roman" w:cs="Times New Roman"/>
          <w:sz w:val="24"/>
          <w:szCs w:val="24"/>
        </w:rPr>
        <w:t>less than 1 pe</w:t>
      </w:r>
      <w:r w:rsidR="009B7C4C">
        <w:rPr>
          <w:rFonts w:ascii="Times New Roman" w:hAnsi="Times New Roman" w:cs="Times New Roman"/>
          <w:sz w:val="24"/>
          <w:szCs w:val="24"/>
        </w:rPr>
        <w:t xml:space="preserve">r cent still thinks </w:t>
      </w:r>
      <w:r w:rsidR="002C422D">
        <w:rPr>
          <w:rFonts w:ascii="Times New Roman" w:hAnsi="Times New Roman" w:cs="Times New Roman"/>
          <w:sz w:val="24"/>
          <w:szCs w:val="24"/>
        </w:rPr>
        <w:t>the practice still exists</w:t>
      </w:r>
      <w:r w:rsidR="009B7C4C">
        <w:rPr>
          <w:rFonts w:ascii="Times New Roman" w:hAnsi="Times New Roman" w:cs="Times New Roman"/>
          <w:sz w:val="24"/>
          <w:szCs w:val="24"/>
        </w:rPr>
        <w:t xml:space="preserve"> (Table 16</w:t>
      </w:r>
      <w:r>
        <w:rPr>
          <w:rFonts w:ascii="Times New Roman" w:hAnsi="Times New Roman" w:cs="Times New Roman"/>
          <w:sz w:val="24"/>
          <w:szCs w:val="24"/>
        </w:rPr>
        <w:t>). Around 75 per cent believe that the use of this abominable practice has declined wit</w:t>
      </w:r>
      <w:r w:rsidR="00CB76B0">
        <w:rPr>
          <w:rFonts w:ascii="Times New Roman" w:hAnsi="Times New Roman" w:cs="Times New Roman"/>
          <w:sz w:val="24"/>
          <w:szCs w:val="24"/>
        </w:rPr>
        <w:t>h the passage of time (Figure 3</w:t>
      </w:r>
      <w:r>
        <w:rPr>
          <w:rFonts w:ascii="Times New Roman" w:hAnsi="Times New Roman" w:cs="Times New Roman"/>
          <w:sz w:val="24"/>
          <w:szCs w:val="24"/>
        </w:rPr>
        <w:t>).</w:t>
      </w:r>
    </w:p>
    <w:p w14:paraId="0E99B6EA" w14:textId="77777777" w:rsidR="00A94CD5" w:rsidRDefault="00A94CD5" w:rsidP="00A94CD5">
      <w:pPr>
        <w:spacing w:after="120" w:line="300" w:lineRule="auto"/>
        <w:jc w:val="both"/>
        <w:rPr>
          <w:rFonts w:ascii="Times New Roman" w:hAnsi="Times New Roman" w:cs="Times New Roman"/>
          <w:sz w:val="24"/>
          <w:szCs w:val="24"/>
        </w:rPr>
      </w:pPr>
    </w:p>
    <w:p w14:paraId="3A0AE1A9" w14:textId="77777777" w:rsidR="00A94CD5" w:rsidRPr="00AE49D1" w:rsidRDefault="009B7C4C" w:rsidP="00A94CD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16</w:t>
      </w:r>
    </w:p>
    <w:p w14:paraId="4E7FE224" w14:textId="77777777" w:rsidR="00A94CD5" w:rsidRPr="00AE49D1" w:rsidRDefault="00A94CD5" w:rsidP="00A94CD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Intensity of Use of Confiscation of Assets</w:t>
      </w:r>
    </w:p>
    <w:p w14:paraId="1B135F70" w14:textId="77777777" w:rsidR="00A94CD5" w:rsidRDefault="00A94CD5" w:rsidP="00A94C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 cent)</w:t>
      </w:r>
    </w:p>
    <w:tbl>
      <w:tblPr>
        <w:tblW w:w="6026" w:type="dxa"/>
        <w:jc w:val="center"/>
        <w:tblLook w:val="00A0" w:firstRow="1" w:lastRow="0" w:firstColumn="1" w:lastColumn="0" w:noHBand="0" w:noVBand="0"/>
      </w:tblPr>
      <w:tblGrid>
        <w:gridCol w:w="138"/>
        <w:gridCol w:w="3548"/>
        <w:gridCol w:w="1151"/>
        <w:gridCol w:w="1189"/>
      </w:tblGrid>
      <w:tr w:rsidR="00A94CD5" w:rsidRPr="00165EAE" w14:paraId="67A5D1D4" w14:textId="77777777" w:rsidTr="009D512B">
        <w:trPr>
          <w:gridBefore w:val="1"/>
          <w:wBefore w:w="138" w:type="dxa"/>
          <w:trHeight w:hRule="exact" w:val="57"/>
          <w:jc w:val="center"/>
        </w:trPr>
        <w:tc>
          <w:tcPr>
            <w:tcW w:w="3548" w:type="dxa"/>
            <w:tcBorders>
              <w:top w:val="single" w:sz="12" w:space="0" w:color="auto"/>
              <w:left w:val="nil"/>
              <w:bottom w:val="nil"/>
              <w:right w:val="nil"/>
            </w:tcBorders>
            <w:noWrap/>
            <w:vAlign w:val="center"/>
          </w:tcPr>
          <w:p w14:paraId="514115CA" w14:textId="77777777" w:rsidR="00A94CD5" w:rsidRPr="00165EAE" w:rsidRDefault="00A94CD5" w:rsidP="009D512B">
            <w:pPr>
              <w:spacing w:after="0" w:line="240" w:lineRule="auto"/>
              <w:rPr>
                <w:rFonts w:ascii="Times New Roman" w:hAnsi="Times New Roman" w:cs="Times New Roman"/>
                <w:b/>
                <w:i/>
                <w:color w:val="000000"/>
                <w:sz w:val="20"/>
                <w:szCs w:val="20"/>
                <w:lang w:eastAsia="en-GB"/>
              </w:rPr>
            </w:pPr>
          </w:p>
        </w:tc>
        <w:tc>
          <w:tcPr>
            <w:tcW w:w="2340" w:type="dxa"/>
            <w:gridSpan w:val="2"/>
            <w:tcBorders>
              <w:top w:val="single" w:sz="12" w:space="0" w:color="auto"/>
              <w:left w:val="nil"/>
              <w:bottom w:val="nil"/>
              <w:right w:val="nil"/>
            </w:tcBorders>
            <w:noWrap/>
            <w:vAlign w:val="center"/>
          </w:tcPr>
          <w:p w14:paraId="48EDD8DF" w14:textId="77777777" w:rsidR="00A94CD5" w:rsidRPr="00CF5E7D" w:rsidRDefault="00A94CD5" w:rsidP="009D512B">
            <w:pPr>
              <w:spacing w:after="0" w:line="240" w:lineRule="auto"/>
              <w:jc w:val="center"/>
              <w:rPr>
                <w:rFonts w:ascii="Times New Roman" w:hAnsi="Times New Roman" w:cs="Times New Roman"/>
                <w:b/>
                <w:color w:val="000000"/>
                <w:sz w:val="20"/>
                <w:szCs w:val="20"/>
                <w:lang w:eastAsia="en-GB"/>
              </w:rPr>
            </w:pPr>
          </w:p>
        </w:tc>
      </w:tr>
      <w:tr w:rsidR="00A94CD5" w:rsidRPr="00165EAE" w14:paraId="25CAC1FF" w14:textId="77777777" w:rsidTr="009D512B">
        <w:trPr>
          <w:gridBefore w:val="1"/>
          <w:wBefore w:w="138" w:type="dxa"/>
          <w:trHeight w:hRule="exact" w:val="397"/>
          <w:jc w:val="center"/>
        </w:trPr>
        <w:tc>
          <w:tcPr>
            <w:tcW w:w="3548" w:type="dxa"/>
            <w:tcBorders>
              <w:left w:val="nil"/>
              <w:bottom w:val="nil"/>
              <w:right w:val="nil"/>
            </w:tcBorders>
            <w:noWrap/>
            <w:vAlign w:val="center"/>
          </w:tcPr>
          <w:p w14:paraId="5F6FA4A8" w14:textId="77777777" w:rsidR="00A94CD5" w:rsidRPr="00165EAE" w:rsidRDefault="00A94CD5" w:rsidP="009D512B">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Intensity</w:t>
            </w:r>
          </w:p>
        </w:tc>
        <w:tc>
          <w:tcPr>
            <w:tcW w:w="1151" w:type="dxa"/>
            <w:tcBorders>
              <w:left w:val="nil"/>
              <w:bottom w:val="nil"/>
              <w:right w:val="nil"/>
            </w:tcBorders>
            <w:noWrap/>
            <w:vAlign w:val="center"/>
          </w:tcPr>
          <w:p w14:paraId="590C976C" w14:textId="77777777" w:rsidR="00A94CD5" w:rsidRPr="00AC72E6" w:rsidRDefault="00A94CD5" w:rsidP="009D512B">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Before</w:t>
            </w:r>
          </w:p>
        </w:tc>
        <w:tc>
          <w:tcPr>
            <w:tcW w:w="1189" w:type="dxa"/>
            <w:tcBorders>
              <w:left w:val="nil"/>
              <w:bottom w:val="nil"/>
              <w:right w:val="nil"/>
            </w:tcBorders>
            <w:vAlign w:val="center"/>
          </w:tcPr>
          <w:p w14:paraId="5319F4A2" w14:textId="77777777" w:rsidR="00A94CD5" w:rsidRPr="00AC72E6" w:rsidRDefault="00A94CD5" w:rsidP="009D512B">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Now</w:t>
            </w:r>
          </w:p>
        </w:tc>
      </w:tr>
      <w:tr w:rsidR="00A94CD5" w:rsidRPr="00165EAE" w14:paraId="2806B0CA" w14:textId="77777777" w:rsidTr="004B2C8F">
        <w:trPr>
          <w:gridBefore w:val="1"/>
          <w:wBefore w:w="138" w:type="dxa"/>
          <w:trHeight w:hRule="exact" w:val="57"/>
          <w:jc w:val="center"/>
        </w:trPr>
        <w:tc>
          <w:tcPr>
            <w:tcW w:w="3548" w:type="dxa"/>
            <w:tcBorders>
              <w:top w:val="single" w:sz="6" w:space="0" w:color="auto"/>
              <w:left w:val="nil"/>
              <w:bottom w:val="nil"/>
              <w:right w:val="nil"/>
            </w:tcBorders>
            <w:noWrap/>
            <w:vAlign w:val="center"/>
          </w:tcPr>
          <w:p w14:paraId="6E8110A0" w14:textId="77777777" w:rsidR="00A94CD5" w:rsidRPr="00165EAE" w:rsidRDefault="00A94CD5" w:rsidP="009D512B">
            <w:pPr>
              <w:spacing w:after="0" w:line="240" w:lineRule="auto"/>
              <w:rPr>
                <w:rFonts w:ascii="Times New Roman" w:hAnsi="Times New Roman" w:cs="Times New Roman"/>
                <w:b/>
                <w:i/>
                <w:color w:val="000000"/>
                <w:sz w:val="20"/>
                <w:szCs w:val="20"/>
                <w:lang w:eastAsia="en-GB"/>
              </w:rPr>
            </w:pPr>
          </w:p>
        </w:tc>
        <w:tc>
          <w:tcPr>
            <w:tcW w:w="1151" w:type="dxa"/>
            <w:tcBorders>
              <w:top w:val="single" w:sz="6" w:space="0" w:color="auto"/>
              <w:left w:val="nil"/>
              <w:bottom w:val="nil"/>
              <w:right w:val="nil"/>
            </w:tcBorders>
            <w:noWrap/>
            <w:vAlign w:val="center"/>
          </w:tcPr>
          <w:p w14:paraId="6867C4C8" w14:textId="77777777" w:rsidR="00A94CD5" w:rsidRPr="00165EAE" w:rsidRDefault="00A94CD5" w:rsidP="009D512B">
            <w:pPr>
              <w:spacing w:after="0" w:line="240" w:lineRule="auto"/>
              <w:jc w:val="center"/>
              <w:rPr>
                <w:rFonts w:ascii="Times New Roman" w:hAnsi="Times New Roman" w:cs="Times New Roman"/>
                <w:color w:val="000000"/>
                <w:sz w:val="20"/>
                <w:szCs w:val="20"/>
                <w:lang w:eastAsia="en-GB"/>
              </w:rPr>
            </w:pPr>
          </w:p>
        </w:tc>
        <w:tc>
          <w:tcPr>
            <w:tcW w:w="1189" w:type="dxa"/>
            <w:tcBorders>
              <w:top w:val="single" w:sz="6" w:space="0" w:color="auto"/>
              <w:left w:val="nil"/>
              <w:bottom w:val="nil"/>
              <w:right w:val="nil"/>
            </w:tcBorders>
            <w:vAlign w:val="center"/>
          </w:tcPr>
          <w:p w14:paraId="6FF513D4" w14:textId="77777777" w:rsidR="00A94CD5" w:rsidRPr="00165EAE" w:rsidRDefault="00A94CD5" w:rsidP="009D512B">
            <w:pPr>
              <w:spacing w:after="0" w:line="240" w:lineRule="auto"/>
              <w:jc w:val="center"/>
              <w:rPr>
                <w:rFonts w:ascii="Times New Roman" w:hAnsi="Times New Roman" w:cs="Times New Roman"/>
                <w:color w:val="000000"/>
                <w:sz w:val="20"/>
                <w:szCs w:val="20"/>
                <w:lang w:eastAsia="en-GB"/>
              </w:rPr>
            </w:pPr>
          </w:p>
        </w:tc>
      </w:tr>
      <w:tr w:rsidR="00A94CD5" w:rsidRPr="009516FE" w14:paraId="7464C1EC" w14:textId="77777777" w:rsidTr="004B2C8F">
        <w:trPr>
          <w:trHeight w:hRule="exact" w:val="284"/>
          <w:jc w:val="center"/>
        </w:trPr>
        <w:tc>
          <w:tcPr>
            <w:tcW w:w="3686" w:type="dxa"/>
            <w:gridSpan w:val="2"/>
            <w:tcBorders>
              <w:top w:val="nil"/>
              <w:left w:val="nil"/>
              <w:bottom w:val="nil"/>
              <w:right w:val="nil"/>
            </w:tcBorders>
            <w:noWrap/>
            <w:vAlign w:val="center"/>
          </w:tcPr>
          <w:p w14:paraId="23B90A21" w14:textId="77777777" w:rsidR="00A94CD5" w:rsidRPr="00AD4A8E" w:rsidRDefault="00A94CD5" w:rsidP="009D512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Frequently</w:t>
            </w:r>
          </w:p>
        </w:tc>
        <w:tc>
          <w:tcPr>
            <w:tcW w:w="1151" w:type="dxa"/>
            <w:tcBorders>
              <w:top w:val="nil"/>
              <w:left w:val="nil"/>
              <w:bottom w:val="nil"/>
              <w:right w:val="nil"/>
            </w:tcBorders>
            <w:noWrap/>
            <w:vAlign w:val="center"/>
          </w:tcPr>
          <w:p w14:paraId="0CC6582D" w14:textId="77777777" w:rsidR="00A94CD5" w:rsidRPr="00B94A97" w:rsidRDefault="00A94CD5" w:rsidP="009D512B">
            <w:pPr>
              <w:jc w:val="center"/>
              <w:rPr>
                <w:rFonts w:ascii="Times New Roman" w:hAnsi="Times New Roman" w:cs="Times New Roman"/>
                <w:color w:val="000000"/>
                <w:sz w:val="20"/>
                <w:szCs w:val="20"/>
              </w:rPr>
            </w:pPr>
            <w:r w:rsidRPr="00B94A97">
              <w:rPr>
                <w:rFonts w:ascii="Times New Roman" w:hAnsi="Times New Roman" w:cs="Times New Roman"/>
                <w:color w:val="000000"/>
                <w:sz w:val="20"/>
                <w:szCs w:val="20"/>
              </w:rPr>
              <w:t>43.6</w:t>
            </w:r>
          </w:p>
        </w:tc>
        <w:tc>
          <w:tcPr>
            <w:tcW w:w="1189" w:type="dxa"/>
            <w:tcBorders>
              <w:top w:val="nil"/>
              <w:left w:val="nil"/>
              <w:bottom w:val="nil"/>
              <w:right w:val="nil"/>
            </w:tcBorders>
            <w:vAlign w:val="center"/>
          </w:tcPr>
          <w:p w14:paraId="30317510" w14:textId="77777777" w:rsidR="00A94CD5" w:rsidRPr="00B94A97" w:rsidRDefault="00A94CD5" w:rsidP="009D512B">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94A97">
              <w:rPr>
                <w:rFonts w:ascii="Times New Roman" w:hAnsi="Times New Roman" w:cs="Times New Roman"/>
                <w:color w:val="000000"/>
                <w:sz w:val="20"/>
                <w:szCs w:val="20"/>
              </w:rPr>
              <w:t>0.5</w:t>
            </w:r>
          </w:p>
        </w:tc>
      </w:tr>
      <w:tr w:rsidR="00A94CD5" w:rsidRPr="009516FE" w14:paraId="1F6D7F5A" w14:textId="77777777" w:rsidTr="004B2C8F">
        <w:trPr>
          <w:trHeight w:hRule="exact" w:val="284"/>
          <w:jc w:val="center"/>
        </w:trPr>
        <w:tc>
          <w:tcPr>
            <w:tcW w:w="3686" w:type="dxa"/>
            <w:gridSpan w:val="2"/>
            <w:tcBorders>
              <w:top w:val="nil"/>
              <w:left w:val="nil"/>
              <w:bottom w:val="nil"/>
              <w:right w:val="nil"/>
            </w:tcBorders>
            <w:noWrap/>
            <w:vAlign w:val="center"/>
          </w:tcPr>
          <w:p w14:paraId="58707624" w14:textId="77777777" w:rsidR="00A94CD5" w:rsidRPr="00AD4A8E" w:rsidRDefault="00A94CD5" w:rsidP="009D512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Fairly regularly</w:t>
            </w:r>
          </w:p>
        </w:tc>
        <w:tc>
          <w:tcPr>
            <w:tcW w:w="1151" w:type="dxa"/>
            <w:tcBorders>
              <w:top w:val="nil"/>
              <w:left w:val="nil"/>
              <w:bottom w:val="nil"/>
              <w:right w:val="nil"/>
            </w:tcBorders>
            <w:noWrap/>
            <w:vAlign w:val="center"/>
          </w:tcPr>
          <w:p w14:paraId="6D712335" w14:textId="77777777" w:rsidR="00A94CD5" w:rsidRPr="00B94A97" w:rsidRDefault="00A94CD5" w:rsidP="009D512B">
            <w:pPr>
              <w:jc w:val="center"/>
              <w:rPr>
                <w:rFonts w:ascii="Times New Roman" w:hAnsi="Times New Roman" w:cs="Times New Roman"/>
                <w:color w:val="000000"/>
                <w:sz w:val="20"/>
                <w:szCs w:val="20"/>
              </w:rPr>
            </w:pPr>
            <w:r w:rsidRPr="00B94A97">
              <w:rPr>
                <w:rFonts w:ascii="Times New Roman" w:hAnsi="Times New Roman" w:cs="Times New Roman"/>
                <w:color w:val="000000"/>
                <w:sz w:val="20"/>
                <w:szCs w:val="20"/>
              </w:rPr>
              <w:t>25.8</w:t>
            </w:r>
          </w:p>
        </w:tc>
        <w:tc>
          <w:tcPr>
            <w:tcW w:w="1189" w:type="dxa"/>
            <w:tcBorders>
              <w:top w:val="nil"/>
              <w:left w:val="nil"/>
              <w:bottom w:val="nil"/>
              <w:right w:val="nil"/>
            </w:tcBorders>
            <w:vAlign w:val="center"/>
          </w:tcPr>
          <w:p w14:paraId="2860AA2E" w14:textId="77777777" w:rsidR="00A94CD5" w:rsidRPr="00B94A97" w:rsidRDefault="00A94CD5" w:rsidP="009D512B">
            <w:pPr>
              <w:jc w:val="center"/>
              <w:rPr>
                <w:rFonts w:ascii="Times New Roman" w:hAnsi="Times New Roman" w:cs="Times New Roman"/>
                <w:color w:val="000000"/>
                <w:sz w:val="20"/>
                <w:szCs w:val="20"/>
              </w:rPr>
            </w:pPr>
            <w:r w:rsidRPr="00B94A97">
              <w:rPr>
                <w:rFonts w:ascii="Times New Roman" w:hAnsi="Times New Roman" w:cs="Times New Roman"/>
                <w:color w:val="000000"/>
                <w:sz w:val="20"/>
                <w:szCs w:val="20"/>
              </w:rPr>
              <w:t>11.2</w:t>
            </w:r>
          </w:p>
        </w:tc>
      </w:tr>
      <w:tr w:rsidR="00A94CD5" w:rsidRPr="009516FE" w14:paraId="7D8586E7" w14:textId="77777777" w:rsidTr="004B2C8F">
        <w:trPr>
          <w:trHeight w:hRule="exact" w:val="284"/>
          <w:jc w:val="center"/>
        </w:trPr>
        <w:tc>
          <w:tcPr>
            <w:tcW w:w="3686" w:type="dxa"/>
            <w:gridSpan w:val="2"/>
            <w:tcBorders>
              <w:top w:val="nil"/>
              <w:left w:val="nil"/>
              <w:bottom w:val="nil"/>
              <w:right w:val="nil"/>
            </w:tcBorders>
            <w:noWrap/>
            <w:vAlign w:val="center"/>
          </w:tcPr>
          <w:p w14:paraId="46BB74F7" w14:textId="77777777" w:rsidR="00A94CD5" w:rsidRPr="00AD4A8E" w:rsidRDefault="00A94CD5" w:rsidP="009D512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Seldom</w:t>
            </w:r>
          </w:p>
        </w:tc>
        <w:tc>
          <w:tcPr>
            <w:tcW w:w="1151" w:type="dxa"/>
            <w:tcBorders>
              <w:top w:val="nil"/>
              <w:left w:val="nil"/>
              <w:bottom w:val="nil"/>
              <w:right w:val="nil"/>
            </w:tcBorders>
            <w:noWrap/>
            <w:vAlign w:val="center"/>
          </w:tcPr>
          <w:p w14:paraId="2082F655" w14:textId="77777777" w:rsidR="00A94CD5" w:rsidRPr="00B94A97" w:rsidRDefault="00A94CD5" w:rsidP="009D512B">
            <w:pPr>
              <w:jc w:val="center"/>
              <w:rPr>
                <w:rFonts w:ascii="Times New Roman" w:hAnsi="Times New Roman" w:cs="Times New Roman"/>
                <w:color w:val="000000"/>
                <w:sz w:val="20"/>
                <w:szCs w:val="20"/>
              </w:rPr>
            </w:pPr>
            <w:r w:rsidRPr="00B94A97">
              <w:rPr>
                <w:rFonts w:ascii="Times New Roman" w:hAnsi="Times New Roman" w:cs="Times New Roman"/>
                <w:color w:val="000000"/>
                <w:sz w:val="20"/>
                <w:szCs w:val="20"/>
              </w:rPr>
              <w:t>10.7</w:t>
            </w:r>
          </w:p>
        </w:tc>
        <w:tc>
          <w:tcPr>
            <w:tcW w:w="1189" w:type="dxa"/>
            <w:tcBorders>
              <w:top w:val="nil"/>
              <w:left w:val="nil"/>
              <w:bottom w:val="nil"/>
              <w:right w:val="nil"/>
            </w:tcBorders>
            <w:vAlign w:val="center"/>
          </w:tcPr>
          <w:p w14:paraId="5B30E31C" w14:textId="77777777" w:rsidR="00A94CD5" w:rsidRPr="00B94A97" w:rsidRDefault="00A94CD5" w:rsidP="009D512B">
            <w:pPr>
              <w:jc w:val="center"/>
              <w:rPr>
                <w:rFonts w:ascii="Times New Roman" w:hAnsi="Times New Roman" w:cs="Times New Roman"/>
                <w:color w:val="000000"/>
                <w:sz w:val="20"/>
                <w:szCs w:val="20"/>
              </w:rPr>
            </w:pPr>
            <w:r w:rsidRPr="00B94A97">
              <w:rPr>
                <w:rFonts w:ascii="Times New Roman" w:hAnsi="Times New Roman" w:cs="Times New Roman"/>
                <w:color w:val="000000"/>
                <w:sz w:val="20"/>
                <w:szCs w:val="20"/>
              </w:rPr>
              <w:t>25.6</w:t>
            </w:r>
          </w:p>
        </w:tc>
      </w:tr>
      <w:tr w:rsidR="00A94CD5" w:rsidRPr="009516FE" w14:paraId="31230C1E" w14:textId="77777777" w:rsidTr="004B2C8F">
        <w:trPr>
          <w:trHeight w:hRule="exact" w:val="284"/>
          <w:jc w:val="center"/>
        </w:trPr>
        <w:tc>
          <w:tcPr>
            <w:tcW w:w="3686" w:type="dxa"/>
            <w:gridSpan w:val="2"/>
            <w:tcBorders>
              <w:top w:val="nil"/>
              <w:left w:val="nil"/>
              <w:bottom w:val="nil"/>
              <w:right w:val="nil"/>
            </w:tcBorders>
            <w:noWrap/>
            <w:vAlign w:val="center"/>
          </w:tcPr>
          <w:p w14:paraId="0695550A" w14:textId="77777777" w:rsidR="00A94CD5" w:rsidRPr="00AD4A8E" w:rsidRDefault="00A94CD5" w:rsidP="009D512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 xml:space="preserve">Never </w:t>
            </w:r>
          </w:p>
        </w:tc>
        <w:tc>
          <w:tcPr>
            <w:tcW w:w="1151" w:type="dxa"/>
            <w:tcBorders>
              <w:top w:val="nil"/>
              <w:left w:val="nil"/>
              <w:bottom w:val="nil"/>
              <w:right w:val="nil"/>
            </w:tcBorders>
            <w:noWrap/>
            <w:vAlign w:val="center"/>
          </w:tcPr>
          <w:p w14:paraId="29EC23B2" w14:textId="77777777" w:rsidR="00A94CD5" w:rsidRPr="00B94A97" w:rsidRDefault="00A94CD5" w:rsidP="009D512B">
            <w:pPr>
              <w:jc w:val="center"/>
              <w:rPr>
                <w:rFonts w:ascii="Times New Roman" w:hAnsi="Times New Roman" w:cs="Times New Roman"/>
                <w:color w:val="000000"/>
                <w:sz w:val="20"/>
                <w:szCs w:val="20"/>
              </w:rPr>
            </w:pPr>
            <w:r w:rsidRPr="00B94A97">
              <w:rPr>
                <w:rFonts w:ascii="Times New Roman" w:hAnsi="Times New Roman" w:cs="Times New Roman"/>
                <w:color w:val="000000"/>
                <w:sz w:val="20"/>
                <w:szCs w:val="20"/>
              </w:rPr>
              <w:t>20.0</w:t>
            </w:r>
          </w:p>
        </w:tc>
        <w:tc>
          <w:tcPr>
            <w:tcW w:w="1189" w:type="dxa"/>
            <w:tcBorders>
              <w:top w:val="nil"/>
              <w:left w:val="nil"/>
              <w:bottom w:val="nil"/>
              <w:right w:val="nil"/>
            </w:tcBorders>
            <w:vAlign w:val="center"/>
          </w:tcPr>
          <w:p w14:paraId="63222CF1" w14:textId="77777777" w:rsidR="00A94CD5" w:rsidRPr="00B94A97" w:rsidRDefault="00A94CD5" w:rsidP="009D512B">
            <w:pPr>
              <w:jc w:val="center"/>
              <w:rPr>
                <w:rFonts w:ascii="Times New Roman" w:hAnsi="Times New Roman" w:cs="Times New Roman"/>
                <w:color w:val="000000"/>
                <w:sz w:val="20"/>
                <w:szCs w:val="20"/>
              </w:rPr>
            </w:pPr>
            <w:r w:rsidRPr="00B94A97">
              <w:rPr>
                <w:rFonts w:ascii="Times New Roman" w:hAnsi="Times New Roman" w:cs="Times New Roman"/>
                <w:color w:val="000000"/>
                <w:sz w:val="20"/>
                <w:szCs w:val="20"/>
              </w:rPr>
              <w:t>62.7</w:t>
            </w:r>
          </w:p>
        </w:tc>
      </w:tr>
      <w:tr w:rsidR="00A94CD5" w:rsidRPr="009516FE" w14:paraId="579FDF1B" w14:textId="77777777" w:rsidTr="004B2C8F">
        <w:trPr>
          <w:gridBefore w:val="1"/>
          <w:wBefore w:w="138" w:type="dxa"/>
          <w:trHeight w:hRule="exact" w:val="57"/>
          <w:jc w:val="center"/>
        </w:trPr>
        <w:tc>
          <w:tcPr>
            <w:tcW w:w="3548" w:type="dxa"/>
            <w:tcBorders>
              <w:top w:val="nil"/>
              <w:left w:val="nil"/>
              <w:bottom w:val="single" w:sz="12" w:space="0" w:color="auto"/>
              <w:right w:val="nil"/>
            </w:tcBorders>
            <w:noWrap/>
            <w:vAlign w:val="center"/>
          </w:tcPr>
          <w:p w14:paraId="2894AA53" w14:textId="77777777" w:rsidR="00A94CD5" w:rsidRPr="009516FE" w:rsidRDefault="00A94CD5" w:rsidP="009D512B">
            <w:pPr>
              <w:spacing w:after="0" w:line="240" w:lineRule="auto"/>
              <w:rPr>
                <w:rFonts w:ascii="Times New Roman" w:hAnsi="Times New Roman" w:cs="Times New Roman"/>
                <w:b/>
                <w:color w:val="000000"/>
                <w:sz w:val="20"/>
                <w:szCs w:val="20"/>
              </w:rPr>
            </w:pPr>
          </w:p>
        </w:tc>
        <w:tc>
          <w:tcPr>
            <w:tcW w:w="1151" w:type="dxa"/>
            <w:tcBorders>
              <w:top w:val="nil"/>
              <w:left w:val="nil"/>
              <w:bottom w:val="single" w:sz="12" w:space="0" w:color="auto"/>
              <w:right w:val="nil"/>
            </w:tcBorders>
            <w:noWrap/>
            <w:vAlign w:val="center"/>
          </w:tcPr>
          <w:p w14:paraId="6A56FA4E" w14:textId="77777777" w:rsidR="00A94CD5" w:rsidRPr="009516FE" w:rsidRDefault="00A94CD5" w:rsidP="009D512B">
            <w:pPr>
              <w:spacing w:after="0" w:line="240" w:lineRule="auto"/>
              <w:jc w:val="center"/>
              <w:rPr>
                <w:rFonts w:ascii="Times New Roman" w:hAnsi="Times New Roman" w:cs="Times New Roman"/>
                <w:b/>
                <w:color w:val="000000"/>
                <w:sz w:val="20"/>
                <w:szCs w:val="20"/>
              </w:rPr>
            </w:pPr>
          </w:p>
        </w:tc>
        <w:tc>
          <w:tcPr>
            <w:tcW w:w="1189" w:type="dxa"/>
            <w:tcBorders>
              <w:top w:val="nil"/>
              <w:left w:val="nil"/>
              <w:bottom w:val="single" w:sz="12" w:space="0" w:color="auto"/>
              <w:right w:val="nil"/>
            </w:tcBorders>
            <w:vAlign w:val="center"/>
          </w:tcPr>
          <w:p w14:paraId="25CD7F78" w14:textId="77777777" w:rsidR="00A94CD5" w:rsidRPr="009516FE" w:rsidRDefault="00A94CD5" w:rsidP="009D512B">
            <w:pPr>
              <w:spacing w:after="0" w:line="240" w:lineRule="auto"/>
              <w:jc w:val="center"/>
              <w:rPr>
                <w:rFonts w:ascii="Times New Roman" w:hAnsi="Times New Roman" w:cs="Times New Roman"/>
                <w:b/>
                <w:color w:val="000000"/>
                <w:sz w:val="20"/>
                <w:szCs w:val="20"/>
              </w:rPr>
            </w:pPr>
          </w:p>
        </w:tc>
      </w:tr>
    </w:tbl>
    <w:p w14:paraId="2B3EF7B6" w14:textId="77777777" w:rsidR="00BE619E" w:rsidRPr="00A040A8" w:rsidRDefault="00BE619E" w:rsidP="00BE619E">
      <w:pPr>
        <w:spacing w:before="60" w:after="0" w:line="240" w:lineRule="auto"/>
        <w:ind w:left="1701" w:right="1701"/>
        <w:jc w:val="both"/>
        <w:rPr>
          <w:rFonts w:ascii="Times New Roman" w:hAnsi="Times New Roman" w:cs="Times New Roman"/>
          <w:sz w:val="20"/>
          <w:szCs w:val="20"/>
        </w:rPr>
      </w:pPr>
      <w:r>
        <w:rPr>
          <w:rFonts w:ascii="Times New Roman" w:hAnsi="Times New Roman" w:cs="Times New Roman"/>
          <w:i/>
          <w:sz w:val="20"/>
          <w:szCs w:val="20"/>
        </w:rPr>
        <w:t>Note:</w:t>
      </w:r>
      <w:r>
        <w:rPr>
          <w:rFonts w:ascii="Times New Roman" w:hAnsi="Times New Roman" w:cs="Times New Roman"/>
          <w:sz w:val="20"/>
          <w:szCs w:val="20"/>
        </w:rPr>
        <w:t xml:space="preserve"> ‘Before’ refers to the time when the respondent joined the microcredit group of which she is currently a member.</w:t>
      </w:r>
    </w:p>
    <w:p w14:paraId="29B1BFFC" w14:textId="77777777" w:rsidR="00BE619E" w:rsidRDefault="00BE619E" w:rsidP="00BE619E">
      <w:pPr>
        <w:spacing w:before="60" w:after="0" w:line="240" w:lineRule="auto"/>
        <w:ind w:left="1701" w:right="1701"/>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231EE93C" w14:textId="77777777" w:rsidR="00CC7A4A" w:rsidRPr="00BE619E" w:rsidRDefault="00CC7A4A" w:rsidP="00A94CD5">
      <w:pPr>
        <w:spacing w:after="0" w:line="240" w:lineRule="auto"/>
        <w:jc w:val="both"/>
        <w:rPr>
          <w:rFonts w:ascii="Times New Roman" w:hAnsi="Times New Roman" w:cs="Times New Roman"/>
          <w:sz w:val="24"/>
          <w:szCs w:val="24"/>
        </w:rPr>
      </w:pPr>
    </w:p>
    <w:p w14:paraId="73E66F98" w14:textId="77777777" w:rsidR="00CC7A4A" w:rsidRPr="00BE619E" w:rsidRDefault="00CC7A4A" w:rsidP="00A94CD5">
      <w:pPr>
        <w:spacing w:after="0" w:line="240" w:lineRule="auto"/>
        <w:jc w:val="both"/>
        <w:rPr>
          <w:rFonts w:ascii="Times New Roman" w:hAnsi="Times New Roman" w:cs="Times New Roman"/>
          <w:sz w:val="24"/>
          <w:szCs w:val="24"/>
        </w:rPr>
      </w:pPr>
    </w:p>
    <w:p w14:paraId="6A542163" w14:textId="77777777" w:rsidR="00BE619E" w:rsidRPr="00BE619E" w:rsidRDefault="00BE619E" w:rsidP="00A94CD5">
      <w:pPr>
        <w:spacing w:after="0" w:line="240" w:lineRule="auto"/>
        <w:jc w:val="both"/>
        <w:rPr>
          <w:rFonts w:ascii="Times New Roman" w:hAnsi="Times New Roman" w:cs="Times New Roman"/>
          <w:sz w:val="24"/>
          <w:szCs w:val="24"/>
        </w:rPr>
      </w:pPr>
    </w:p>
    <w:p w14:paraId="3891C6E1" w14:textId="13385093" w:rsidR="00A94CD5" w:rsidRPr="00BE619E" w:rsidRDefault="00CB76B0" w:rsidP="00A94C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Figure 3</w:t>
      </w:r>
    </w:p>
    <w:p w14:paraId="4B877F81" w14:textId="77777777" w:rsidR="00BE619E" w:rsidRPr="00BE619E" w:rsidRDefault="00BE619E" w:rsidP="00A94CD5">
      <w:pPr>
        <w:spacing w:after="0" w:line="240" w:lineRule="auto"/>
        <w:jc w:val="center"/>
        <w:rPr>
          <w:rFonts w:ascii="Times New Roman" w:hAnsi="Times New Roman" w:cs="Times New Roman"/>
          <w:sz w:val="20"/>
          <w:szCs w:val="20"/>
        </w:rPr>
      </w:pPr>
    </w:p>
    <w:p w14:paraId="28334292" w14:textId="77777777" w:rsidR="00A94CD5" w:rsidRDefault="00A94CD5" w:rsidP="00A94CD5">
      <w:pPr>
        <w:spacing w:after="0" w:line="240" w:lineRule="auto"/>
        <w:jc w:val="center"/>
        <w:rPr>
          <w:rFonts w:ascii="Times New Roman" w:hAnsi="Times New Roman" w:cs="Times New Roman"/>
          <w:sz w:val="20"/>
          <w:szCs w:val="20"/>
        </w:rPr>
      </w:pPr>
      <w:r>
        <w:rPr>
          <w:noProof/>
          <w:lang w:val="en-US"/>
        </w:rPr>
        <w:drawing>
          <wp:inline distT="0" distB="0" distL="0" distR="0" wp14:anchorId="32ADD7D4" wp14:editId="523DB7AE">
            <wp:extent cx="4045306" cy="2266950"/>
            <wp:effectExtent l="0" t="0" r="1270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8D922F" w14:textId="77777777" w:rsidR="00BE619E" w:rsidRDefault="00BE619E" w:rsidP="00BE619E">
      <w:pPr>
        <w:spacing w:before="60" w:after="0" w:line="240" w:lineRule="auto"/>
        <w:ind w:left="1701" w:right="1701"/>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3F2E094A" w14:textId="77777777" w:rsidR="002C422D" w:rsidRPr="002C422D" w:rsidRDefault="002C422D" w:rsidP="002C422D">
      <w:pPr>
        <w:spacing w:after="0"/>
        <w:rPr>
          <w:rFonts w:ascii="Times New Roman" w:hAnsi="Times New Roman" w:cs="Times New Roman"/>
          <w:sz w:val="24"/>
          <w:szCs w:val="24"/>
        </w:rPr>
      </w:pPr>
    </w:p>
    <w:p w14:paraId="64272B28" w14:textId="77777777" w:rsidR="00CC7A4A" w:rsidRDefault="00CC7A4A" w:rsidP="002C422D">
      <w:pPr>
        <w:spacing w:after="0"/>
        <w:rPr>
          <w:rFonts w:ascii="Times New Roman" w:hAnsi="Times New Roman" w:cs="Times New Roman"/>
          <w:sz w:val="24"/>
          <w:szCs w:val="24"/>
        </w:rPr>
      </w:pPr>
    </w:p>
    <w:p w14:paraId="4DAF7E1D" w14:textId="6E7CD0D3" w:rsidR="0073218C" w:rsidRDefault="0073218C" w:rsidP="00F37A52">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Regardless of the precise manifestation of MFI pressure, a common perception is that MFIs deal harshly – or rather misbehave, to put it bluntly – with clients who seem to be wavering over instalment payment.</w:t>
      </w:r>
      <w:r w:rsidR="00F37A52">
        <w:rPr>
          <w:rFonts w:ascii="Times New Roman" w:hAnsi="Times New Roman" w:cs="Times New Roman"/>
          <w:sz w:val="24"/>
          <w:szCs w:val="24"/>
        </w:rPr>
        <w:t xml:space="preserve"> </w:t>
      </w:r>
      <w:r>
        <w:rPr>
          <w:rFonts w:ascii="Times New Roman" w:hAnsi="Times New Roman" w:cs="Times New Roman"/>
          <w:sz w:val="24"/>
          <w:szCs w:val="24"/>
        </w:rPr>
        <w:t xml:space="preserve">In order to gauge the basis of this perception, we asked the borrowers whether their MFIs </w:t>
      </w:r>
      <w:r w:rsidR="00F37A52">
        <w:rPr>
          <w:rFonts w:ascii="Times New Roman" w:hAnsi="Times New Roman" w:cs="Times New Roman"/>
          <w:sz w:val="24"/>
          <w:szCs w:val="24"/>
        </w:rPr>
        <w:t xml:space="preserve">ever </w:t>
      </w:r>
      <w:r>
        <w:rPr>
          <w:rFonts w:ascii="Times New Roman" w:hAnsi="Times New Roman" w:cs="Times New Roman"/>
          <w:sz w:val="24"/>
          <w:szCs w:val="24"/>
        </w:rPr>
        <w:t>misbehaved with them</w:t>
      </w:r>
      <w:r w:rsidR="00F37A52">
        <w:rPr>
          <w:rFonts w:ascii="Times New Roman" w:hAnsi="Times New Roman" w:cs="Times New Roman"/>
          <w:sz w:val="24"/>
          <w:szCs w:val="24"/>
        </w:rPr>
        <w:t>, one way or the other,</w:t>
      </w:r>
      <w:r>
        <w:rPr>
          <w:rFonts w:ascii="Times New Roman" w:hAnsi="Times New Roman" w:cs="Times New Roman"/>
          <w:sz w:val="24"/>
          <w:szCs w:val="24"/>
        </w:rPr>
        <w:t xml:space="preserve"> when they failed to pay some instalment. About a third of them ans</w:t>
      </w:r>
      <w:r w:rsidR="00CB76B0">
        <w:rPr>
          <w:rFonts w:ascii="Times New Roman" w:hAnsi="Times New Roman" w:cs="Times New Roman"/>
          <w:sz w:val="24"/>
          <w:szCs w:val="24"/>
        </w:rPr>
        <w:t>wered in the positive</w:t>
      </w:r>
      <w:r>
        <w:rPr>
          <w:rFonts w:ascii="Times New Roman" w:hAnsi="Times New Roman" w:cs="Times New Roman"/>
          <w:sz w:val="24"/>
          <w:szCs w:val="24"/>
        </w:rPr>
        <w:t>. MFIs of course large</w:t>
      </w:r>
      <w:r w:rsidR="00F37A52">
        <w:rPr>
          <w:rFonts w:ascii="Times New Roman" w:hAnsi="Times New Roman" w:cs="Times New Roman"/>
          <w:sz w:val="24"/>
          <w:szCs w:val="24"/>
        </w:rPr>
        <w:t>ly</w:t>
      </w:r>
      <w:r>
        <w:rPr>
          <w:rFonts w:ascii="Times New Roman" w:hAnsi="Times New Roman" w:cs="Times New Roman"/>
          <w:sz w:val="24"/>
          <w:szCs w:val="24"/>
        </w:rPr>
        <w:t xml:space="preserve"> deny the allegation of misbehaviour and argue instead that they try their best </w:t>
      </w:r>
      <w:r w:rsidR="00F37A52">
        <w:rPr>
          <w:rFonts w:ascii="Times New Roman" w:hAnsi="Times New Roman" w:cs="Times New Roman"/>
          <w:sz w:val="24"/>
          <w:szCs w:val="24"/>
        </w:rPr>
        <w:t xml:space="preserve">to </w:t>
      </w:r>
      <w:r>
        <w:rPr>
          <w:rFonts w:ascii="Times New Roman" w:hAnsi="Times New Roman" w:cs="Times New Roman"/>
          <w:sz w:val="24"/>
          <w:szCs w:val="24"/>
        </w:rPr>
        <w:t xml:space="preserve">help the borrowers in trouble, by offering them various leeway – for example, by giving them the option of deferred payments. When asked </w:t>
      </w:r>
      <w:r w:rsidR="00F37A52">
        <w:rPr>
          <w:rFonts w:ascii="Times New Roman" w:hAnsi="Times New Roman" w:cs="Times New Roman"/>
          <w:sz w:val="24"/>
          <w:szCs w:val="24"/>
        </w:rPr>
        <w:t>about this, nearly two-thirds of the respondents</w:t>
      </w:r>
      <w:r>
        <w:rPr>
          <w:rFonts w:ascii="Times New Roman" w:hAnsi="Times New Roman" w:cs="Times New Roman"/>
          <w:sz w:val="24"/>
          <w:szCs w:val="24"/>
        </w:rPr>
        <w:t xml:space="preserve"> said </w:t>
      </w:r>
      <w:r w:rsidR="00CB76B0">
        <w:rPr>
          <w:rFonts w:ascii="Times New Roman" w:hAnsi="Times New Roman" w:cs="Times New Roman"/>
          <w:sz w:val="24"/>
          <w:szCs w:val="24"/>
        </w:rPr>
        <w:t>the MFI really did so</w:t>
      </w:r>
      <w:r>
        <w:rPr>
          <w:rFonts w:ascii="Times New Roman" w:hAnsi="Times New Roman" w:cs="Times New Roman"/>
          <w:sz w:val="24"/>
          <w:szCs w:val="24"/>
        </w:rPr>
        <w:t>.</w:t>
      </w:r>
    </w:p>
    <w:p w14:paraId="0BAB4AB3" w14:textId="2D1FDB72" w:rsidR="002C422D" w:rsidRDefault="00410C67" w:rsidP="002C422D">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In any case, w</w:t>
      </w:r>
      <w:r w:rsidR="00F37A52">
        <w:rPr>
          <w:rFonts w:ascii="Times New Roman" w:hAnsi="Times New Roman" w:cs="Times New Roman"/>
          <w:sz w:val="24"/>
          <w:szCs w:val="24"/>
        </w:rPr>
        <w:t xml:space="preserve">hatever </w:t>
      </w:r>
      <w:r>
        <w:rPr>
          <w:rFonts w:ascii="Times New Roman" w:hAnsi="Times New Roman" w:cs="Times New Roman"/>
          <w:sz w:val="24"/>
          <w:szCs w:val="24"/>
        </w:rPr>
        <w:t xml:space="preserve">the popular perception is </w:t>
      </w:r>
      <w:r w:rsidR="00CB76B0">
        <w:rPr>
          <w:rFonts w:ascii="Times New Roman" w:hAnsi="Times New Roman" w:cs="Times New Roman"/>
          <w:sz w:val="24"/>
          <w:szCs w:val="24"/>
        </w:rPr>
        <w:t>about</w:t>
      </w:r>
      <w:r>
        <w:rPr>
          <w:rFonts w:ascii="Times New Roman" w:hAnsi="Times New Roman" w:cs="Times New Roman"/>
          <w:sz w:val="24"/>
          <w:szCs w:val="24"/>
        </w:rPr>
        <w:t xml:space="preserve"> </w:t>
      </w:r>
      <w:r w:rsidR="00F37A52">
        <w:rPr>
          <w:rFonts w:ascii="Times New Roman" w:hAnsi="Times New Roman" w:cs="Times New Roman"/>
          <w:sz w:val="24"/>
          <w:szCs w:val="24"/>
        </w:rPr>
        <w:t xml:space="preserve">MFI </w:t>
      </w:r>
      <w:r>
        <w:rPr>
          <w:rFonts w:ascii="Times New Roman" w:hAnsi="Times New Roman" w:cs="Times New Roman"/>
          <w:sz w:val="24"/>
          <w:szCs w:val="24"/>
        </w:rPr>
        <w:t>mis</w:t>
      </w:r>
      <w:r w:rsidR="00F37A52">
        <w:rPr>
          <w:rFonts w:ascii="Times New Roman" w:hAnsi="Times New Roman" w:cs="Times New Roman"/>
          <w:sz w:val="24"/>
          <w:szCs w:val="24"/>
        </w:rPr>
        <w:t>behaviour, we wanted to know from the respondents themselves what the</w:t>
      </w:r>
      <w:r w:rsidR="001D528C">
        <w:rPr>
          <w:rFonts w:ascii="Times New Roman" w:hAnsi="Times New Roman" w:cs="Times New Roman"/>
          <w:sz w:val="24"/>
          <w:szCs w:val="24"/>
        </w:rPr>
        <w:t>y thought about it.</w:t>
      </w:r>
      <w:r w:rsidR="00F37A52">
        <w:rPr>
          <w:rFonts w:ascii="Times New Roman" w:hAnsi="Times New Roman" w:cs="Times New Roman"/>
          <w:sz w:val="24"/>
          <w:szCs w:val="24"/>
        </w:rPr>
        <w:t xml:space="preserve"> Their responses clearly suggest </w:t>
      </w:r>
      <w:r w:rsidR="005C7883">
        <w:rPr>
          <w:rFonts w:ascii="Times New Roman" w:hAnsi="Times New Roman" w:cs="Times New Roman"/>
          <w:sz w:val="24"/>
          <w:szCs w:val="24"/>
        </w:rPr>
        <w:t>that there is an element of truth in the allegation of misbehaviour</w:t>
      </w:r>
      <w:r w:rsidR="00550D9A">
        <w:rPr>
          <w:rFonts w:ascii="Times New Roman" w:hAnsi="Times New Roman" w:cs="Times New Roman"/>
          <w:sz w:val="24"/>
          <w:szCs w:val="24"/>
        </w:rPr>
        <w:t>, but this was mostly in the past</w:t>
      </w:r>
      <w:r w:rsidR="00F37A52">
        <w:rPr>
          <w:rFonts w:ascii="Times New Roman" w:hAnsi="Times New Roman" w:cs="Times New Roman"/>
          <w:sz w:val="24"/>
          <w:szCs w:val="24"/>
        </w:rPr>
        <w:t xml:space="preserve">. </w:t>
      </w:r>
      <w:r w:rsidR="00550D9A">
        <w:rPr>
          <w:rFonts w:ascii="Times New Roman" w:hAnsi="Times New Roman" w:cs="Times New Roman"/>
          <w:sz w:val="24"/>
          <w:szCs w:val="24"/>
        </w:rPr>
        <w:t>Thus, w</w:t>
      </w:r>
      <w:r w:rsidR="00F37A52">
        <w:rPr>
          <w:rFonts w:ascii="Times New Roman" w:hAnsi="Times New Roman" w:cs="Times New Roman"/>
          <w:sz w:val="24"/>
          <w:szCs w:val="24"/>
        </w:rPr>
        <w:t>hereas as many as 5</w:t>
      </w:r>
      <w:r w:rsidR="002C422D">
        <w:rPr>
          <w:rFonts w:ascii="Times New Roman" w:hAnsi="Times New Roman" w:cs="Times New Roman"/>
          <w:sz w:val="24"/>
          <w:szCs w:val="24"/>
        </w:rPr>
        <w:t xml:space="preserve">6 per cent of </w:t>
      </w:r>
      <w:r w:rsidR="00F37A52">
        <w:rPr>
          <w:rFonts w:ascii="Times New Roman" w:hAnsi="Times New Roman" w:cs="Times New Roman"/>
          <w:sz w:val="24"/>
          <w:szCs w:val="24"/>
        </w:rPr>
        <w:t>the respondents</w:t>
      </w:r>
      <w:r w:rsidR="002C422D">
        <w:rPr>
          <w:rFonts w:ascii="Times New Roman" w:hAnsi="Times New Roman" w:cs="Times New Roman"/>
          <w:sz w:val="24"/>
          <w:szCs w:val="24"/>
        </w:rPr>
        <w:t xml:space="preserve"> believe MFIs used to misbehave with offending members </w:t>
      </w:r>
      <w:r w:rsidR="002C422D" w:rsidRPr="00012329">
        <w:rPr>
          <w:rFonts w:ascii="Times New Roman" w:hAnsi="Times New Roman" w:cs="Times New Roman"/>
          <w:sz w:val="24"/>
          <w:szCs w:val="24"/>
          <w:u w:val="single"/>
        </w:rPr>
        <w:t>frequently</w:t>
      </w:r>
      <w:r w:rsidR="002C422D">
        <w:rPr>
          <w:rFonts w:ascii="Times New Roman" w:hAnsi="Times New Roman" w:cs="Times New Roman"/>
          <w:sz w:val="24"/>
          <w:szCs w:val="24"/>
        </w:rPr>
        <w:t xml:space="preserve"> in the past, only 7 per cent think </w:t>
      </w:r>
      <w:r w:rsidR="00F37A52">
        <w:rPr>
          <w:rFonts w:ascii="Times New Roman" w:hAnsi="Times New Roman" w:cs="Times New Roman"/>
          <w:sz w:val="24"/>
          <w:szCs w:val="24"/>
        </w:rPr>
        <w:t>they</w:t>
      </w:r>
      <w:r w:rsidR="002C422D">
        <w:rPr>
          <w:rFonts w:ascii="Times New Roman" w:hAnsi="Times New Roman" w:cs="Times New Roman"/>
          <w:sz w:val="24"/>
          <w:szCs w:val="24"/>
        </w:rPr>
        <w:t xml:space="preserve"> still </w:t>
      </w:r>
      <w:r w:rsidR="00F37A52">
        <w:rPr>
          <w:rFonts w:ascii="Times New Roman" w:hAnsi="Times New Roman" w:cs="Times New Roman"/>
          <w:sz w:val="24"/>
          <w:szCs w:val="24"/>
        </w:rPr>
        <w:t>do so</w:t>
      </w:r>
      <w:r w:rsidR="002C422D">
        <w:rPr>
          <w:rFonts w:ascii="Times New Roman" w:hAnsi="Times New Roman" w:cs="Times New Roman"/>
          <w:sz w:val="24"/>
          <w:szCs w:val="24"/>
        </w:rPr>
        <w:t xml:space="preserve"> (Table 17). Nearly 79 per cent of </w:t>
      </w:r>
      <w:r w:rsidR="00F37A52">
        <w:rPr>
          <w:rFonts w:ascii="Times New Roman" w:hAnsi="Times New Roman" w:cs="Times New Roman"/>
          <w:sz w:val="24"/>
          <w:szCs w:val="24"/>
        </w:rPr>
        <w:t>them</w:t>
      </w:r>
      <w:r w:rsidR="002C422D">
        <w:rPr>
          <w:rFonts w:ascii="Times New Roman" w:hAnsi="Times New Roman" w:cs="Times New Roman"/>
          <w:sz w:val="24"/>
          <w:szCs w:val="24"/>
        </w:rPr>
        <w:t xml:space="preserve"> feel that the prevalence of misbehaviour by MFI</w:t>
      </w:r>
      <w:r w:rsidR="00F37A52">
        <w:rPr>
          <w:rFonts w:ascii="Times New Roman" w:hAnsi="Times New Roman" w:cs="Times New Roman"/>
          <w:sz w:val="24"/>
          <w:szCs w:val="24"/>
        </w:rPr>
        <w:t>s</w:t>
      </w:r>
      <w:r w:rsidR="002C422D">
        <w:rPr>
          <w:rFonts w:ascii="Times New Roman" w:hAnsi="Times New Roman" w:cs="Times New Roman"/>
          <w:sz w:val="24"/>
          <w:szCs w:val="24"/>
        </w:rPr>
        <w:t xml:space="preserve"> has de</w:t>
      </w:r>
      <w:r w:rsidR="00CB76B0">
        <w:rPr>
          <w:rFonts w:ascii="Times New Roman" w:hAnsi="Times New Roman" w:cs="Times New Roman"/>
          <w:sz w:val="24"/>
          <w:szCs w:val="24"/>
        </w:rPr>
        <w:t>clined over the years (Figure 4</w:t>
      </w:r>
      <w:r w:rsidR="002C422D">
        <w:rPr>
          <w:rFonts w:ascii="Times New Roman" w:hAnsi="Times New Roman" w:cs="Times New Roman"/>
          <w:sz w:val="24"/>
          <w:szCs w:val="24"/>
        </w:rPr>
        <w:t>).</w:t>
      </w:r>
    </w:p>
    <w:p w14:paraId="455D7132" w14:textId="77777777" w:rsidR="00CC7A4A" w:rsidRDefault="00CC7A4A" w:rsidP="002C422D">
      <w:pPr>
        <w:spacing w:after="0"/>
        <w:rPr>
          <w:rFonts w:ascii="Times New Roman" w:hAnsi="Times New Roman" w:cs="Times New Roman"/>
          <w:sz w:val="24"/>
          <w:szCs w:val="24"/>
        </w:rPr>
      </w:pPr>
    </w:p>
    <w:p w14:paraId="2CCC5F89" w14:textId="77777777" w:rsidR="00BE619E" w:rsidRPr="002C422D" w:rsidRDefault="00BE619E" w:rsidP="002C422D">
      <w:pPr>
        <w:spacing w:after="0"/>
        <w:rPr>
          <w:rFonts w:ascii="Times New Roman" w:hAnsi="Times New Roman" w:cs="Times New Roman"/>
          <w:sz w:val="24"/>
          <w:szCs w:val="24"/>
        </w:rPr>
      </w:pPr>
    </w:p>
    <w:p w14:paraId="3779D27A" w14:textId="77777777" w:rsidR="00CC7A4A" w:rsidRPr="00AE49D1" w:rsidRDefault="002C422D" w:rsidP="00CC7A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17</w:t>
      </w:r>
    </w:p>
    <w:p w14:paraId="578C65A4" w14:textId="77777777" w:rsidR="00CC7A4A" w:rsidRPr="00AE49D1" w:rsidRDefault="00CC7A4A" w:rsidP="00CC7A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Intensity of Misbehaviour by MFIs</w:t>
      </w:r>
    </w:p>
    <w:p w14:paraId="40241DD1" w14:textId="77777777" w:rsidR="00CC7A4A" w:rsidRDefault="00CC7A4A" w:rsidP="00CC7A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 cent)</w:t>
      </w:r>
    </w:p>
    <w:tbl>
      <w:tblPr>
        <w:tblW w:w="6026" w:type="dxa"/>
        <w:jc w:val="center"/>
        <w:tblLook w:val="00A0" w:firstRow="1" w:lastRow="0" w:firstColumn="1" w:lastColumn="0" w:noHBand="0" w:noVBand="0"/>
      </w:tblPr>
      <w:tblGrid>
        <w:gridCol w:w="138"/>
        <w:gridCol w:w="3548"/>
        <w:gridCol w:w="1151"/>
        <w:gridCol w:w="1189"/>
      </w:tblGrid>
      <w:tr w:rsidR="00CC7A4A" w:rsidRPr="00165EAE" w14:paraId="4A73EA11" w14:textId="77777777" w:rsidTr="009D512B">
        <w:trPr>
          <w:gridBefore w:val="1"/>
          <w:wBefore w:w="138" w:type="dxa"/>
          <w:trHeight w:hRule="exact" w:val="57"/>
          <w:jc w:val="center"/>
        </w:trPr>
        <w:tc>
          <w:tcPr>
            <w:tcW w:w="3548" w:type="dxa"/>
            <w:tcBorders>
              <w:top w:val="single" w:sz="12" w:space="0" w:color="auto"/>
              <w:left w:val="nil"/>
              <w:bottom w:val="nil"/>
              <w:right w:val="nil"/>
            </w:tcBorders>
            <w:noWrap/>
            <w:vAlign w:val="center"/>
          </w:tcPr>
          <w:p w14:paraId="4498C194" w14:textId="77777777" w:rsidR="00CC7A4A" w:rsidRPr="00165EAE" w:rsidRDefault="00CC7A4A" w:rsidP="009D512B">
            <w:pPr>
              <w:spacing w:after="0" w:line="240" w:lineRule="auto"/>
              <w:rPr>
                <w:rFonts w:ascii="Times New Roman" w:hAnsi="Times New Roman" w:cs="Times New Roman"/>
                <w:b/>
                <w:i/>
                <w:color w:val="000000"/>
                <w:sz w:val="20"/>
                <w:szCs w:val="20"/>
                <w:lang w:eastAsia="en-GB"/>
              </w:rPr>
            </w:pPr>
          </w:p>
        </w:tc>
        <w:tc>
          <w:tcPr>
            <w:tcW w:w="2340" w:type="dxa"/>
            <w:gridSpan w:val="2"/>
            <w:tcBorders>
              <w:top w:val="single" w:sz="12" w:space="0" w:color="auto"/>
              <w:left w:val="nil"/>
              <w:bottom w:val="nil"/>
              <w:right w:val="nil"/>
            </w:tcBorders>
            <w:noWrap/>
            <w:vAlign w:val="center"/>
          </w:tcPr>
          <w:p w14:paraId="33471EC3" w14:textId="77777777" w:rsidR="00CC7A4A" w:rsidRPr="00CF5E7D" w:rsidRDefault="00CC7A4A" w:rsidP="009D512B">
            <w:pPr>
              <w:spacing w:after="0" w:line="240" w:lineRule="auto"/>
              <w:jc w:val="center"/>
              <w:rPr>
                <w:rFonts w:ascii="Times New Roman" w:hAnsi="Times New Roman" w:cs="Times New Roman"/>
                <w:b/>
                <w:color w:val="000000"/>
                <w:sz w:val="20"/>
                <w:szCs w:val="20"/>
                <w:lang w:eastAsia="en-GB"/>
              </w:rPr>
            </w:pPr>
          </w:p>
        </w:tc>
      </w:tr>
      <w:tr w:rsidR="00CC7A4A" w:rsidRPr="00165EAE" w14:paraId="424C49CC" w14:textId="77777777" w:rsidTr="009D512B">
        <w:trPr>
          <w:gridBefore w:val="1"/>
          <w:wBefore w:w="138" w:type="dxa"/>
          <w:trHeight w:hRule="exact" w:val="397"/>
          <w:jc w:val="center"/>
        </w:trPr>
        <w:tc>
          <w:tcPr>
            <w:tcW w:w="3548" w:type="dxa"/>
            <w:tcBorders>
              <w:left w:val="nil"/>
              <w:bottom w:val="nil"/>
              <w:right w:val="nil"/>
            </w:tcBorders>
            <w:noWrap/>
            <w:vAlign w:val="center"/>
          </w:tcPr>
          <w:p w14:paraId="5BE7761A" w14:textId="77777777" w:rsidR="00CC7A4A" w:rsidRPr="00165EAE" w:rsidRDefault="00CC7A4A" w:rsidP="009D512B">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Intensity</w:t>
            </w:r>
          </w:p>
        </w:tc>
        <w:tc>
          <w:tcPr>
            <w:tcW w:w="1151" w:type="dxa"/>
            <w:tcBorders>
              <w:left w:val="nil"/>
              <w:bottom w:val="nil"/>
              <w:right w:val="nil"/>
            </w:tcBorders>
            <w:noWrap/>
            <w:vAlign w:val="center"/>
          </w:tcPr>
          <w:p w14:paraId="59AA9ACF" w14:textId="77777777" w:rsidR="00CC7A4A" w:rsidRPr="00AC72E6" w:rsidRDefault="00CC7A4A" w:rsidP="009D512B">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Before</w:t>
            </w:r>
          </w:p>
        </w:tc>
        <w:tc>
          <w:tcPr>
            <w:tcW w:w="1189" w:type="dxa"/>
            <w:tcBorders>
              <w:left w:val="nil"/>
              <w:bottom w:val="nil"/>
              <w:right w:val="nil"/>
            </w:tcBorders>
            <w:vAlign w:val="center"/>
          </w:tcPr>
          <w:p w14:paraId="0101EF77" w14:textId="77777777" w:rsidR="00CC7A4A" w:rsidRPr="00AC72E6" w:rsidRDefault="00CC7A4A" w:rsidP="009D512B">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Now</w:t>
            </w:r>
          </w:p>
        </w:tc>
      </w:tr>
      <w:tr w:rsidR="00CC7A4A" w:rsidRPr="00165EAE" w14:paraId="7A9D388C" w14:textId="77777777" w:rsidTr="009D512B">
        <w:trPr>
          <w:gridBefore w:val="1"/>
          <w:wBefore w:w="138" w:type="dxa"/>
          <w:trHeight w:hRule="exact" w:val="113"/>
          <w:jc w:val="center"/>
        </w:trPr>
        <w:tc>
          <w:tcPr>
            <w:tcW w:w="3548" w:type="dxa"/>
            <w:tcBorders>
              <w:top w:val="single" w:sz="6" w:space="0" w:color="auto"/>
              <w:left w:val="nil"/>
              <w:bottom w:val="nil"/>
              <w:right w:val="nil"/>
            </w:tcBorders>
            <w:noWrap/>
            <w:vAlign w:val="center"/>
          </w:tcPr>
          <w:p w14:paraId="03B7FF57" w14:textId="77777777" w:rsidR="00CC7A4A" w:rsidRPr="00165EAE" w:rsidRDefault="00CC7A4A" w:rsidP="009D512B">
            <w:pPr>
              <w:spacing w:after="0" w:line="240" w:lineRule="auto"/>
              <w:rPr>
                <w:rFonts w:ascii="Times New Roman" w:hAnsi="Times New Roman" w:cs="Times New Roman"/>
                <w:b/>
                <w:i/>
                <w:color w:val="000000"/>
                <w:sz w:val="20"/>
                <w:szCs w:val="20"/>
                <w:lang w:eastAsia="en-GB"/>
              </w:rPr>
            </w:pPr>
          </w:p>
        </w:tc>
        <w:tc>
          <w:tcPr>
            <w:tcW w:w="1151" w:type="dxa"/>
            <w:tcBorders>
              <w:top w:val="single" w:sz="6" w:space="0" w:color="auto"/>
              <w:left w:val="nil"/>
              <w:bottom w:val="nil"/>
              <w:right w:val="nil"/>
            </w:tcBorders>
            <w:noWrap/>
            <w:vAlign w:val="center"/>
          </w:tcPr>
          <w:p w14:paraId="44CB5E95" w14:textId="77777777" w:rsidR="00CC7A4A" w:rsidRPr="00165EAE" w:rsidRDefault="00CC7A4A" w:rsidP="009D512B">
            <w:pPr>
              <w:spacing w:after="0" w:line="240" w:lineRule="auto"/>
              <w:jc w:val="center"/>
              <w:rPr>
                <w:rFonts w:ascii="Times New Roman" w:hAnsi="Times New Roman" w:cs="Times New Roman"/>
                <w:color w:val="000000"/>
                <w:sz w:val="20"/>
                <w:szCs w:val="20"/>
                <w:lang w:eastAsia="en-GB"/>
              </w:rPr>
            </w:pPr>
          </w:p>
        </w:tc>
        <w:tc>
          <w:tcPr>
            <w:tcW w:w="1189" w:type="dxa"/>
            <w:tcBorders>
              <w:top w:val="single" w:sz="6" w:space="0" w:color="auto"/>
              <w:left w:val="nil"/>
              <w:bottom w:val="nil"/>
              <w:right w:val="nil"/>
            </w:tcBorders>
            <w:vAlign w:val="center"/>
          </w:tcPr>
          <w:p w14:paraId="48F859E3" w14:textId="77777777" w:rsidR="00CC7A4A" w:rsidRPr="00165EAE" w:rsidRDefault="00CC7A4A" w:rsidP="009D512B">
            <w:pPr>
              <w:spacing w:after="0" w:line="240" w:lineRule="auto"/>
              <w:jc w:val="center"/>
              <w:rPr>
                <w:rFonts w:ascii="Times New Roman" w:hAnsi="Times New Roman" w:cs="Times New Roman"/>
                <w:color w:val="000000"/>
                <w:sz w:val="20"/>
                <w:szCs w:val="20"/>
                <w:lang w:eastAsia="en-GB"/>
              </w:rPr>
            </w:pPr>
          </w:p>
        </w:tc>
      </w:tr>
      <w:tr w:rsidR="00CC7A4A" w:rsidRPr="009516FE" w14:paraId="2B0D5714" w14:textId="77777777" w:rsidTr="009D512B">
        <w:trPr>
          <w:trHeight w:hRule="exact" w:val="284"/>
          <w:jc w:val="center"/>
        </w:trPr>
        <w:tc>
          <w:tcPr>
            <w:tcW w:w="3686" w:type="dxa"/>
            <w:gridSpan w:val="2"/>
            <w:tcBorders>
              <w:top w:val="nil"/>
              <w:left w:val="nil"/>
              <w:bottom w:val="nil"/>
              <w:right w:val="nil"/>
            </w:tcBorders>
            <w:noWrap/>
            <w:vAlign w:val="bottom"/>
          </w:tcPr>
          <w:p w14:paraId="7C8F3FF4" w14:textId="77777777" w:rsidR="00CC7A4A" w:rsidRPr="00AD4A8E" w:rsidRDefault="00CC7A4A" w:rsidP="009D512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Frequently</w:t>
            </w:r>
          </w:p>
        </w:tc>
        <w:tc>
          <w:tcPr>
            <w:tcW w:w="1151" w:type="dxa"/>
            <w:tcBorders>
              <w:top w:val="nil"/>
              <w:left w:val="nil"/>
              <w:bottom w:val="nil"/>
              <w:right w:val="nil"/>
            </w:tcBorders>
            <w:noWrap/>
            <w:vAlign w:val="bottom"/>
          </w:tcPr>
          <w:p w14:paraId="1E955F77" w14:textId="77777777" w:rsidR="00CC7A4A" w:rsidRPr="00BB71F7" w:rsidRDefault="00CC7A4A" w:rsidP="009D512B">
            <w:pPr>
              <w:jc w:val="center"/>
              <w:rPr>
                <w:rFonts w:ascii="Times New Roman" w:hAnsi="Times New Roman" w:cs="Times New Roman"/>
                <w:color w:val="000000"/>
                <w:sz w:val="20"/>
                <w:szCs w:val="20"/>
              </w:rPr>
            </w:pPr>
            <w:r w:rsidRPr="00BB71F7">
              <w:rPr>
                <w:rFonts w:ascii="Times New Roman" w:hAnsi="Times New Roman" w:cs="Times New Roman"/>
                <w:color w:val="000000"/>
                <w:sz w:val="20"/>
                <w:szCs w:val="20"/>
              </w:rPr>
              <w:t>56.1</w:t>
            </w:r>
          </w:p>
        </w:tc>
        <w:tc>
          <w:tcPr>
            <w:tcW w:w="1189" w:type="dxa"/>
            <w:tcBorders>
              <w:top w:val="nil"/>
              <w:left w:val="nil"/>
              <w:bottom w:val="nil"/>
              <w:right w:val="nil"/>
            </w:tcBorders>
            <w:vAlign w:val="bottom"/>
          </w:tcPr>
          <w:p w14:paraId="637C1A64" w14:textId="77777777" w:rsidR="00CC7A4A" w:rsidRPr="00BB71F7" w:rsidRDefault="00CC7A4A" w:rsidP="009D512B">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B71F7">
              <w:rPr>
                <w:rFonts w:ascii="Times New Roman" w:hAnsi="Times New Roman" w:cs="Times New Roman"/>
                <w:color w:val="000000"/>
                <w:sz w:val="20"/>
                <w:szCs w:val="20"/>
              </w:rPr>
              <w:t>6.6</w:t>
            </w:r>
          </w:p>
        </w:tc>
      </w:tr>
      <w:tr w:rsidR="00CC7A4A" w:rsidRPr="009516FE" w14:paraId="681CF13B" w14:textId="77777777" w:rsidTr="009D512B">
        <w:trPr>
          <w:trHeight w:hRule="exact" w:val="284"/>
          <w:jc w:val="center"/>
        </w:trPr>
        <w:tc>
          <w:tcPr>
            <w:tcW w:w="3686" w:type="dxa"/>
            <w:gridSpan w:val="2"/>
            <w:tcBorders>
              <w:top w:val="nil"/>
              <w:left w:val="nil"/>
              <w:bottom w:val="nil"/>
              <w:right w:val="nil"/>
            </w:tcBorders>
            <w:noWrap/>
            <w:vAlign w:val="bottom"/>
          </w:tcPr>
          <w:p w14:paraId="39D2718F" w14:textId="77777777" w:rsidR="00CC7A4A" w:rsidRPr="00AD4A8E" w:rsidRDefault="00CC7A4A" w:rsidP="009D512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Fairly regularly</w:t>
            </w:r>
          </w:p>
        </w:tc>
        <w:tc>
          <w:tcPr>
            <w:tcW w:w="1151" w:type="dxa"/>
            <w:tcBorders>
              <w:top w:val="nil"/>
              <w:left w:val="nil"/>
              <w:bottom w:val="nil"/>
              <w:right w:val="nil"/>
            </w:tcBorders>
            <w:noWrap/>
            <w:vAlign w:val="bottom"/>
          </w:tcPr>
          <w:p w14:paraId="595B45E0" w14:textId="77777777" w:rsidR="00CC7A4A" w:rsidRPr="00BB71F7" w:rsidRDefault="00CC7A4A" w:rsidP="009D512B">
            <w:pPr>
              <w:jc w:val="center"/>
              <w:rPr>
                <w:rFonts w:ascii="Times New Roman" w:hAnsi="Times New Roman" w:cs="Times New Roman"/>
                <w:color w:val="000000"/>
                <w:sz w:val="20"/>
                <w:szCs w:val="20"/>
              </w:rPr>
            </w:pPr>
            <w:r w:rsidRPr="00BB71F7">
              <w:rPr>
                <w:rFonts w:ascii="Times New Roman" w:hAnsi="Times New Roman" w:cs="Times New Roman"/>
                <w:color w:val="000000"/>
                <w:sz w:val="20"/>
                <w:szCs w:val="20"/>
              </w:rPr>
              <w:t>30.3</w:t>
            </w:r>
          </w:p>
        </w:tc>
        <w:tc>
          <w:tcPr>
            <w:tcW w:w="1189" w:type="dxa"/>
            <w:tcBorders>
              <w:top w:val="nil"/>
              <w:left w:val="nil"/>
              <w:bottom w:val="nil"/>
              <w:right w:val="nil"/>
            </w:tcBorders>
            <w:vAlign w:val="bottom"/>
          </w:tcPr>
          <w:p w14:paraId="1D9494CB" w14:textId="77777777" w:rsidR="00CC7A4A" w:rsidRPr="00BB71F7" w:rsidRDefault="00CC7A4A" w:rsidP="009D512B">
            <w:pPr>
              <w:jc w:val="center"/>
              <w:rPr>
                <w:rFonts w:ascii="Times New Roman" w:hAnsi="Times New Roman" w:cs="Times New Roman"/>
                <w:color w:val="000000"/>
                <w:sz w:val="20"/>
                <w:szCs w:val="20"/>
              </w:rPr>
            </w:pPr>
            <w:r w:rsidRPr="00BB71F7">
              <w:rPr>
                <w:rFonts w:ascii="Times New Roman" w:hAnsi="Times New Roman" w:cs="Times New Roman"/>
                <w:color w:val="000000"/>
                <w:sz w:val="20"/>
                <w:szCs w:val="20"/>
              </w:rPr>
              <w:t>33.1</w:t>
            </w:r>
          </w:p>
        </w:tc>
      </w:tr>
      <w:tr w:rsidR="00CC7A4A" w:rsidRPr="009516FE" w14:paraId="7273113B" w14:textId="77777777" w:rsidTr="009D512B">
        <w:trPr>
          <w:trHeight w:hRule="exact" w:val="284"/>
          <w:jc w:val="center"/>
        </w:trPr>
        <w:tc>
          <w:tcPr>
            <w:tcW w:w="3686" w:type="dxa"/>
            <w:gridSpan w:val="2"/>
            <w:tcBorders>
              <w:top w:val="nil"/>
              <w:left w:val="nil"/>
              <w:bottom w:val="nil"/>
              <w:right w:val="nil"/>
            </w:tcBorders>
            <w:noWrap/>
            <w:vAlign w:val="bottom"/>
          </w:tcPr>
          <w:p w14:paraId="395F5B32" w14:textId="77777777" w:rsidR="00CC7A4A" w:rsidRPr="00AD4A8E" w:rsidRDefault="00CC7A4A" w:rsidP="009D512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Seldom</w:t>
            </w:r>
          </w:p>
        </w:tc>
        <w:tc>
          <w:tcPr>
            <w:tcW w:w="1151" w:type="dxa"/>
            <w:tcBorders>
              <w:top w:val="nil"/>
              <w:left w:val="nil"/>
              <w:bottom w:val="nil"/>
              <w:right w:val="nil"/>
            </w:tcBorders>
            <w:noWrap/>
            <w:vAlign w:val="bottom"/>
          </w:tcPr>
          <w:p w14:paraId="1A3A632F" w14:textId="77777777" w:rsidR="00CC7A4A" w:rsidRPr="00BB71F7" w:rsidRDefault="00CC7A4A" w:rsidP="009D512B">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B71F7">
              <w:rPr>
                <w:rFonts w:ascii="Times New Roman" w:hAnsi="Times New Roman" w:cs="Times New Roman"/>
                <w:color w:val="000000"/>
                <w:sz w:val="20"/>
                <w:szCs w:val="20"/>
              </w:rPr>
              <w:t>9.8</w:t>
            </w:r>
          </w:p>
        </w:tc>
        <w:tc>
          <w:tcPr>
            <w:tcW w:w="1189" w:type="dxa"/>
            <w:tcBorders>
              <w:top w:val="nil"/>
              <w:left w:val="nil"/>
              <w:bottom w:val="nil"/>
              <w:right w:val="nil"/>
            </w:tcBorders>
            <w:vAlign w:val="bottom"/>
          </w:tcPr>
          <w:p w14:paraId="4CFBC9A1" w14:textId="77777777" w:rsidR="00CC7A4A" w:rsidRPr="00BB71F7" w:rsidRDefault="00CC7A4A" w:rsidP="009D512B">
            <w:pPr>
              <w:jc w:val="center"/>
              <w:rPr>
                <w:rFonts w:ascii="Times New Roman" w:hAnsi="Times New Roman" w:cs="Times New Roman"/>
                <w:color w:val="000000"/>
                <w:sz w:val="20"/>
                <w:szCs w:val="20"/>
              </w:rPr>
            </w:pPr>
            <w:r w:rsidRPr="00BB71F7">
              <w:rPr>
                <w:rFonts w:ascii="Times New Roman" w:hAnsi="Times New Roman" w:cs="Times New Roman"/>
                <w:color w:val="000000"/>
                <w:sz w:val="20"/>
                <w:szCs w:val="20"/>
              </w:rPr>
              <w:t>46.9</w:t>
            </w:r>
          </w:p>
        </w:tc>
      </w:tr>
      <w:tr w:rsidR="00CC7A4A" w:rsidRPr="009516FE" w14:paraId="67E1095B" w14:textId="77777777" w:rsidTr="009D512B">
        <w:trPr>
          <w:trHeight w:hRule="exact" w:val="284"/>
          <w:jc w:val="center"/>
        </w:trPr>
        <w:tc>
          <w:tcPr>
            <w:tcW w:w="3686" w:type="dxa"/>
            <w:gridSpan w:val="2"/>
            <w:tcBorders>
              <w:top w:val="nil"/>
              <w:left w:val="nil"/>
              <w:bottom w:val="nil"/>
              <w:right w:val="nil"/>
            </w:tcBorders>
            <w:noWrap/>
            <w:vAlign w:val="bottom"/>
          </w:tcPr>
          <w:p w14:paraId="43690C47" w14:textId="77777777" w:rsidR="00CC7A4A" w:rsidRPr="00AD4A8E" w:rsidRDefault="00CC7A4A" w:rsidP="009D512B">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Pr="00AD4A8E">
              <w:rPr>
                <w:rFonts w:ascii="Times New Roman" w:hAnsi="Times New Roman" w:cs="Times New Roman"/>
                <w:color w:val="000000"/>
                <w:sz w:val="20"/>
                <w:szCs w:val="20"/>
              </w:rPr>
              <w:t xml:space="preserve">Never </w:t>
            </w:r>
          </w:p>
        </w:tc>
        <w:tc>
          <w:tcPr>
            <w:tcW w:w="1151" w:type="dxa"/>
            <w:tcBorders>
              <w:top w:val="nil"/>
              <w:left w:val="nil"/>
              <w:bottom w:val="nil"/>
              <w:right w:val="nil"/>
            </w:tcBorders>
            <w:noWrap/>
            <w:vAlign w:val="bottom"/>
          </w:tcPr>
          <w:p w14:paraId="3008E5C6" w14:textId="77777777" w:rsidR="00CC7A4A" w:rsidRPr="00BB71F7" w:rsidRDefault="00CC7A4A" w:rsidP="009D512B">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B71F7">
              <w:rPr>
                <w:rFonts w:ascii="Times New Roman" w:hAnsi="Times New Roman" w:cs="Times New Roman"/>
                <w:color w:val="000000"/>
                <w:sz w:val="20"/>
                <w:szCs w:val="20"/>
              </w:rPr>
              <w:t>3.8</w:t>
            </w:r>
          </w:p>
        </w:tc>
        <w:tc>
          <w:tcPr>
            <w:tcW w:w="1189" w:type="dxa"/>
            <w:tcBorders>
              <w:top w:val="nil"/>
              <w:left w:val="nil"/>
              <w:bottom w:val="nil"/>
              <w:right w:val="nil"/>
            </w:tcBorders>
            <w:vAlign w:val="bottom"/>
          </w:tcPr>
          <w:p w14:paraId="60639892" w14:textId="77777777" w:rsidR="00CC7A4A" w:rsidRPr="00BB71F7" w:rsidRDefault="00CC7A4A" w:rsidP="009D512B">
            <w:pPr>
              <w:jc w:val="center"/>
              <w:rPr>
                <w:rFonts w:ascii="Times New Roman" w:hAnsi="Times New Roman" w:cs="Times New Roman"/>
                <w:color w:val="000000"/>
                <w:sz w:val="20"/>
                <w:szCs w:val="20"/>
              </w:rPr>
            </w:pPr>
            <w:r w:rsidRPr="00BB71F7">
              <w:rPr>
                <w:rFonts w:ascii="Times New Roman" w:hAnsi="Times New Roman" w:cs="Times New Roman"/>
                <w:color w:val="000000"/>
                <w:sz w:val="20"/>
                <w:szCs w:val="20"/>
              </w:rPr>
              <w:t>13.4</w:t>
            </w:r>
          </w:p>
        </w:tc>
      </w:tr>
      <w:tr w:rsidR="00CC7A4A" w:rsidRPr="009516FE" w14:paraId="19CF8217" w14:textId="77777777" w:rsidTr="009D512B">
        <w:trPr>
          <w:gridBefore w:val="1"/>
          <w:wBefore w:w="138" w:type="dxa"/>
          <w:trHeight w:hRule="exact" w:val="113"/>
          <w:jc w:val="center"/>
        </w:trPr>
        <w:tc>
          <w:tcPr>
            <w:tcW w:w="3548" w:type="dxa"/>
            <w:tcBorders>
              <w:top w:val="nil"/>
              <w:left w:val="nil"/>
              <w:bottom w:val="single" w:sz="12" w:space="0" w:color="auto"/>
              <w:right w:val="nil"/>
            </w:tcBorders>
            <w:noWrap/>
            <w:vAlign w:val="center"/>
          </w:tcPr>
          <w:p w14:paraId="3F30CC9D" w14:textId="77777777" w:rsidR="00CC7A4A" w:rsidRPr="009516FE" w:rsidRDefault="00CC7A4A" w:rsidP="009D512B">
            <w:pPr>
              <w:spacing w:after="0" w:line="240" w:lineRule="auto"/>
              <w:rPr>
                <w:rFonts w:ascii="Times New Roman" w:hAnsi="Times New Roman" w:cs="Times New Roman"/>
                <w:b/>
                <w:color w:val="000000"/>
                <w:sz w:val="20"/>
                <w:szCs w:val="20"/>
              </w:rPr>
            </w:pPr>
          </w:p>
        </w:tc>
        <w:tc>
          <w:tcPr>
            <w:tcW w:w="1151" w:type="dxa"/>
            <w:tcBorders>
              <w:top w:val="nil"/>
              <w:left w:val="nil"/>
              <w:bottom w:val="single" w:sz="12" w:space="0" w:color="auto"/>
              <w:right w:val="nil"/>
            </w:tcBorders>
            <w:noWrap/>
            <w:vAlign w:val="center"/>
          </w:tcPr>
          <w:p w14:paraId="4E2673BB" w14:textId="77777777" w:rsidR="00CC7A4A" w:rsidRPr="009516FE" w:rsidRDefault="00CC7A4A" w:rsidP="009D512B">
            <w:pPr>
              <w:spacing w:after="0" w:line="240" w:lineRule="auto"/>
              <w:jc w:val="center"/>
              <w:rPr>
                <w:rFonts w:ascii="Times New Roman" w:hAnsi="Times New Roman" w:cs="Times New Roman"/>
                <w:b/>
                <w:color w:val="000000"/>
                <w:sz w:val="20"/>
                <w:szCs w:val="20"/>
              </w:rPr>
            </w:pPr>
          </w:p>
        </w:tc>
        <w:tc>
          <w:tcPr>
            <w:tcW w:w="1189" w:type="dxa"/>
            <w:tcBorders>
              <w:top w:val="nil"/>
              <w:left w:val="nil"/>
              <w:bottom w:val="single" w:sz="12" w:space="0" w:color="auto"/>
              <w:right w:val="nil"/>
            </w:tcBorders>
            <w:vAlign w:val="center"/>
          </w:tcPr>
          <w:p w14:paraId="3432BED3" w14:textId="77777777" w:rsidR="00CC7A4A" w:rsidRPr="009516FE" w:rsidRDefault="00CC7A4A" w:rsidP="009D512B">
            <w:pPr>
              <w:spacing w:after="0" w:line="240" w:lineRule="auto"/>
              <w:jc w:val="center"/>
              <w:rPr>
                <w:rFonts w:ascii="Times New Roman" w:hAnsi="Times New Roman" w:cs="Times New Roman"/>
                <w:b/>
                <w:color w:val="000000"/>
                <w:sz w:val="20"/>
                <w:szCs w:val="20"/>
              </w:rPr>
            </w:pPr>
          </w:p>
        </w:tc>
      </w:tr>
    </w:tbl>
    <w:p w14:paraId="613F3C3B" w14:textId="77777777" w:rsidR="00CB76B0" w:rsidRDefault="00BE619E" w:rsidP="00BE619E">
      <w:pPr>
        <w:spacing w:before="60" w:after="0" w:line="240" w:lineRule="auto"/>
        <w:ind w:left="1701" w:right="1701"/>
        <w:jc w:val="both"/>
        <w:rPr>
          <w:rFonts w:ascii="Times New Roman" w:hAnsi="Times New Roman" w:cs="Times New Roman"/>
          <w:sz w:val="20"/>
          <w:szCs w:val="20"/>
        </w:rPr>
      </w:pPr>
      <w:r>
        <w:rPr>
          <w:rFonts w:ascii="Times New Roman" w:hAnsi="Times New Roman" w:cs="Times New Roman"/>
          <w:i/>
          <w:sz w:val="20"/>
          <w:szCs w:val="20"/>
        </w:rPr>
        <w:t>Note:</w:t>
      </w:r>
      <w:r>
        <w:rPr>
          <w:rFonts w:ascii="Times New Roman" w:hAnsi="Times New Roman" w:cs="Times New Roman"/>
          <w:sz w:val="20"/>
          <w:szCs w:val="20"/>
        </w:rPr>
        <w:t xml:space="preserve"> ‘Before’ refers to the time when the respondent joined the microcredit group of which she</w:t>
      </w:r>
    </w:p>
    <w:p w14:paraId="48BE733D" w14:textId="42982138" w:rsidR="00BE619E" w:rsidRPr="00A040A8" w:rsidRDefault="00BE619E" w:rsidP="00BE619E">
      <w:pPr>
        <w:spacing w:before="60" w:after="0" w:line="240" w:lineRule="auto"/>
        <w:ind w:left="1701" w:right="1701"/>
        <w:jc w:val="both"/>
        <w:rPr>
          <w:rFonts w:ascii="Times New Roman" w:hAnsi="Times New Roman" w:cs="Times New Roman"/>
          <w:sz w:val="20"/>
          <w:szCs w:val="20"/>
        </w:rPr>
      </w:pPr>
      <w:r>
        <w:rPr>
          <w:rFonts w:ascii="Times New Roman" w:hAnsi="Times New Roman" w:cs="Times New Roman"/>
          <w:sz w:val="20"/>
          <w:szCs w:val="20"/>
        </w:rPr>
        <w:t xml:space="preserve"> is currently a member.</w:t>
      </w:r>
    </w:p>
    <w:p w14:paraId="4D57BE8E" w14:textId="77777777" w:rsidR="00BE619E" w:rsidRDefault="00BE619E" w:rsidP="00BE619E">
      <w:pPr>
        <w:spacing w:before="60" w:after="0" w:line="240" w:lineRule="auto"/>
        <w:ind w:left="1701" w:right="1701"/>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3A362DCB" w14:textId="1207C556" w:rsidR="00CC7A4A" w:rsidRDefault="00CC7A4A" w:rsidP="00CC7A4A">
      <w:pPr>
        <w:spacing w:after="0" w:line="240" w:lineRule="auto"/>
        <w:jc w:val="both"/>
        <w:rPr>
          <w:rFonts w:ascii="Times New Roman" w:hAnsi="Times New Roman" w:cs="Times New Roman"/>
          <w:sz w:val="24"/>
          <w:szCs w:val="24"/>
        </w:rPr>
      </w:pPr>
    </w:p>
    <w:p w14:paraId="4F2A3475" w14:textId="77777777" w:rsidR="00CB76B0" w:rsidRPr="002C422D" w:rsidRDefault="00CB76B0" w:rsidP="00CC7A4A">
      <w:pPr>
        <w:spacing w:after="0" w:line="240" w:lineRule="auto"/>
        <w:jc w:val="both"/>
        <w:rPr>
          <w:rFonts w:ascii="Times New Roman" w:hAnsi="Times New Roman" w:cs="Times New Roman"/>
          <w:sz w:val="24"/>
          <w:szCs w:val="24"/>
        </w:rPr>
      </w:pPr>
    </w:p>
    <w:p w14:paraId="4B87A747" w14:textId="2BD988B8" w:rsidR="00CC7A4A" w:rsidRDefault="00CB76B0" w:rsidP="00CC7A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 4</w:t>
      </w:r>
    </w:p>
    <w:p w14:paraId="535ECC37" w14:textId="77777777" w:rsidR="00CB76B0" w:rsidRPr="002C422D" w:rsidRDefault="00CB76B0" w:rsidP="00CC7A4A">
      <w:pPr>
        <w:spacing w:after="0" w:line="240" w:lineRule="auto"/>
        <w:jc w:val="center"/>
        <w:rPr>
          <w:rFonts w:ascii="Times New Roman" w:hAnsi="Times New Roman" w:cs="Times New Roman"/>
          <w:b/>
          <w:sz w:val="24"/>
          <w:szCs w:val="24"/>
        </w:rPr>
      </w:pPr>
    </w:p>
    <w:p w14:paraId="2E29232A" w14:textId="77777777" w:rsidR="00CC7A4A" w:rsidRDefault="00CC7A4A" w:rsidP="00CC7A4A">
      <w:pPr>
        <w:spacing w:after="0" w:line="240" w:lineRule="auto"/>
        <w:jc w:val="center"/>
        <w:rPr>
          <w:rFonts w:ascii="Times New Roman" w:hAnsi="Times New Roman" w:cs="Times New Roman"/>
          <w:sz w:val="20"/>
          <w:szCs w:val="20"/>
        </w:rPr>
      </w:pPr>
      <w:r>
        <w:rPr>
          <w:noProof/>
          <w:lang w:val="en-US"/>
        </w:rPr>
        <w:drawing>
          <wp:inline distT="0" distB="0" distL="0" distR="0" wp14:anchorId="0F452457" wp14:editId="6A8FC40B">
            <wp:extent cx="3651250" cy="1960473"/>
            <wp:effectExtent l="0" t="0" r="6350" b="190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36C9F6" w14:textId="77777777" w:rsidR="00BE619E" w:rsidRDefault="00BE619E" w:rsidP="00BE619E">
      <w:pPr>
        <w:spacing w:before="60" w:after="0" w:line="240" w:lineRule="auto"/>
        <w:ind w:left="1701" w:right="1701"/>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7FEEDC0C" w14:textId="77777777" w:rsidR="00282307" w:rsidRDefault="00282307" w:rsidP="00A94CD5">
      <w:pPr>
        <w:spacing w:after="120" w:line="300" w:lineRule="auto"/>
        <w:jc w:val="both"/>
        <w:rPr>
          <w:rFonts w:ascii="Times New Roman" w:hAnsi="Times New Roman" w:cs="Times New Roman"/>
          <w:sz w:val="24"/>
          <w:szCs w:val="24"/>
        </w:rPr>
      </w:pPr>
    </w:p>
    <w:p w14:paraId="097CB7F7" w14:textId="2DBDD0E6"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We also asked the respondents whether the fear of harassment by MFIs was a ‘very important’ mechanism behind their success in preventing default and keeping the repayment rate high. Some 66 per cent thought this was indeed so in the past, but only 21 per cent though</w:t>
      </w:r>
      <w:r w:rsidR="00B77BF0">
        <w:rPr>
          <w:rFonts w:ascii="Times New Roman" w:hAnsi="Times New Roman" w:cs="Times New Roman"/>
          <w:sz w:val="24"/>
          <w:szCs w:val="24"/>
        </w:rPr>
        <w:t>t</w:t>
      </w:r>
      <w:r>
        <w:rPr>
          <w:rFonts w:ascii="Times New Roman" w:hAnsi="Times New Roman" w:cs="Times New Roman"/>
          <w:sz w:val="24"/>
          <w:szCs w:val="24"/>
        </w:rPr>
        <w:t xml:space="preserve"> it was still a ‘very important’ fact</w:t>
      </w:r>
      <w:r w:rsidR="002C422D">
        <w:rPr>
          <w:rFonts w:ascii="Times New Roman" w:hAnsi="Times New Roman" w:cs="Times New Roman"/>
          <w:sz w:val="24"/>
          <w:szCs w:val="24"/>
        </w:rPr>
        <w:t>or at the present time (Table 18</w:t>
      </w:r>
      <w:r>
        <w:rPr>
          <w:rFonts w:ascii="Times New Roman" w:hAnsi="Times New Roman" w:cs="Times New Roman"/>
          <w:sz w:val="24"/>
          <w:szCs w:val="24"/>
        </w:rPr>
        <w:t>). Just over two-thirds of them reckon the importance of this factor as a contributor to high repayment ha</w:t>
      </w:r>
      <w:r w:rsidR="00CB76B0">
        <w:rPr>
          <w:rFonts w:ascii="Times New Roman" w:hAnsi="Times New Roman" w:cs="Times New Roman"/>
          <w:sz w:val="24"/>
          <w:szCs w:val="24"/>
        </w:rPr>
        <w:t>s gone down over time (Figure 5</w:t>
      </w:r>
      <w:r>
        <w:rPr>
          <w:rFonts w:ascii="Times New Roman" w:hAnsi="Times New Roman" w:cs="Times New Roman"/>
          <w:sz w:val="24"/>
          <w:szCs w:val="24"/>
        </w:rPr>
        <w:t>).</w:t>
      </w:r>
    </w:p>
    <w:p w14:paraId="19F3841E" w14:textId="77777777" w:rsidR="00CB76B0" w:rsidRDefault="00CB76B0" w:rsidP="00933606">
      <w:pPr>
        <w:spacing w:after="120" w:line="300" w:lineRule="auto"/>
        <w:ind w:firstLine="720"/>
        <w:jc w:val="both"/>
        <w:rPr>
          <w:rFonts w:ascii="Times New Roman" w:hAnsi="Times New Roman" w:cs="Times New Roman"/>
          <w:sz w:val="24"/>
          <w:szCs w:val="24"/>
        </w:rPr>
      </w:pPr>
    </w:p>
    <w:p w14:paraId="10AA3F19" w14:textId="77777777" w:rsidR="00CC7A4A" w:rsidRPr="00AE49D1" w:rsidRDefault="002C422D" w:rsidP="00CC7A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18</w:t>
      </w:r>
    </w:p>
    <w:p w14:paraId="6E4356AE" w14:textId="77777777" w:rsidR="00CC7A4A" w:rsidRPr="00AE49D1" w:rsidRDefault="00CC7A4A" w:rsidP="00CC7A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Opinion about the Importance of the Fear of Harassment by MFIs</w:t>
      </w:r>
    </w:p>
    <w:p w14:paraId="28613EAF" w14:textId="77777777" w:rsidR="00CC7A4A" w:rsidRDefault="00CC7A4A" w:rsidP="00CC7A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 cent)</w:t>
      </w:r>
    </w:p>
    <w:tbl>
      <w:tblPr>
        <w:tblW w:w="6026" w:type="dxa"/>
        <w:jc w:val="center"/>
        <w:tblLook w:val="00A0" w:firstRow="1" w:lastRow="0" w:firstColumn="1" w:lastColumn="0" w:noHBand="0" w:noVBand="0"/>
      </w:tblPr>
      <w:tblGrid>
        <w:gridCol w:w="3686"/>
        <w:gridCol w:w="1151"/>
        <w:gridCol w:w="1189"/>
      </w:tblGrid>
      <w:tr w:rsidR="00CC7A4A" w:rsidRPr="00165EAE" w14:paraId="6FCCB9DE" w14:textId="77777777" w:rsidTr="009D512B">
        <w:trPr>
          <w:trHeight w:hRule="exact" w:val="57"/>
          <w:jc w:val="center"/>
        </w:trPr>
        <w:tc>
          <w:tcPr>
            <w:tcW w:w="3686" w:type="dxa"/>
            <w:tcBorders>
              <w:top w:val="single" w:sz="12" w:space="0" w:color="auto"/>
              <w:left w:val="nil"/>
              <w:bottom w:val="nil"/>
              <w:right w:val="nil"/>
            </w:tcBorders>
            <w:noWrap/>
            <w:vAlign w:val="center"/>
          </w:tcPr>
          <w:p w14:paraId="35AE8196" w14:textId="77777777" w:rsidR="00CC7A4A" w:rsidRPr="00165EAE" w:rsidRDefault="00CC7A4A" w:rsidP="009D512B">
            <w:pPr>
              <w:spacing w:after="0" w:line="240" w:lineRule="auto"/>
              <w:rPr>
                <w:rFonts w:ascii="Times New Roman" w:hAnsi="Times New Roman" w:cs="Times New Roman"/>
                <w:b/>
                <w:i/>
                <w:color w:val="000000"/>
                <w:sz w:val="20"/>
                <w:szCs w:val="20"/>
                <w:lang w:eastAsia="en-GB"/>
              </w:rPr>
            </w:pPr>
          </w:p>
        </w:tc>
        <w:tc>
          <w:tcPr>
            <w:tcW w:w="2340" w:type="dxa"/>
            <w:gridSpan w:val="2"/>
            <w:tcBorders>
              <w:top w:val="single" w:sz="12" w:space="0" w:color="auto"/>
              <w:left w:val="nil"/>
              <w:bottom w:val="nil"/>
              <w:right w:val="nil"/>
            </w:tcBorders>
            <w:noWrap/>
            <w:vAlign w:val="center"/>
          </w:tcPr>
          <w:p w14:paraId="02AE324F" w14:textId="77777777" w:rsidR="00CC7A4A" w:rsidRPr="00CF5E7D" w:rsidRDefault="00CC7A4A" w:rsidP="009D512B">
            <w:pPr>
              <w:spacing w:after="0" w:line="240" w:lineRule="auto"/>
              <w:jc w:val="center"/>
              <w:rPr>
                <w:rFonts w:ascii="Times New Roman" w:hAnsi="Times New Roman" w:cs="Times New Roman"/>
                <w:b/>
                <w:color w:val="000000"/>
                <w:sz w:val="20"/>
                <w:szCs w:val="20"/>
                <w:lang w:eastAsia="en-GB"/>
              </w:rPr>
            </w:pPr>
          </w:p>
        </w:tc>
      </w:tr>
      <w:tr w:rsidR="00CC7A4A" w:rsidRPr="00165EAE" w14:paraId="3B88D8CE" w14:textId="77777777" w:rsidTr="009D512B">
        <w:trPr>
          <w:trHeight w:hRule="exact" w:val="397"/>
          <w:jc w:val="center"/>
        </w:trPr>
        <w:tc>
          <w:tcPr>
            <w:tcW w:w="3686" w:type="dxa"/>
            <w:tcBorders>
              <w:left w:val="nil"/>
              <w:bottom w:val="nil"/>
              <w:right w:val="nil"/>
            </w:tcBorders>
            <w:noWrap/>
            <w:vAlign w:val="center"/>
          </w:tcPr>
          <w:p w14:paraId="1C036A32" w14:textId="77777777" w:rsidR="00CC7A4A" w:rsidRPr="00165EAE" w:rsidRDefault="00CC7A4A" w:rsidP="009D512B">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Importance</w:t>
            </w:r>
          </w:p>
        </w:tc>
        <w:tc>
          <w:tcPr>
            <w:tcW w:w="1151" w:type="dxa"/>
            <w:tcBorders>
              <w:left w:val="nil"/>
              <w:bottom w:val="nil"/>
              <w:right w:val="nil"/>
            </w:tcBorders>
            <w:noWrap/>
            <w:vAlign w:val="center"/>
          </w:tcPr>
          <w:p w14:paraId="4A0DC3F9" w14:textId="77777777" w:rsidR="00CC7A4A" w:rsidRPr="00AC72E6" w:rsidRDefault="00CC7A4A" w:rsidP="009D512B">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Before</w:t>
            </w:r>
          </w:p>
        </w:tc>
        <w:tc>
          <w:tcPr>
            <w:tcW w:w="1189" w:type="dxa"/>
            <w:tcBorders>
              <w:left w:val="nil"/>
              <w:bottom w:val="nil"/>
              <w:right w:val="nil"/>
            </w:tcBorders>
            <w:vAlign w:val="center"/>
          </w:tcPr>
          <w:p w14:paraId="0D24100F" w14:textId="77777777" w:rsidR="00CC7A4A" w:rsidRPr="00AC72E6" w:rsidRDefault="00CC7A4A" w:rsidP="009D512B">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Now</w:t>
            </w:r>
          </w:p>
        </w:tc>
      </w:tr>
      <w:tr w:rsidR="00CC7A4A" w:rsidRPr="00165EAE" w14:paraId="5CFE74EE" w14:textId="77777777" w:rsidTr="004B2C8F">
        <w:trPr>
          <w:trHeight w:hRule="exact" w:val="57"/>
          <w:jc w:val="center"/>
        </w:trPr>
        <w:tc>
          <w:tcPr>
            <w:tcW w:w="3686" w:type="dxa"/>
            <w:tcBorders>
              <w:top w:val="single" w:sz="6" w:space="0" w:color="auto"/>
              <w:left w:val="nil"/>
              <w:bottom w:val="nil"/>
              <w:right w:val="nil"/>
            </w:tcBorders>
            <w:noWrap/>
            <w:vAlign w:val="center"/>
          </w:tcPr>
          <w:p w14:paraId="0BF22A03" w14:textId="77777777" w:rsidR="00CC7A4A" w:rsidRPr="00165EAE" w:rsidRDefault="00CC7A4A" w:rsidP="009D512B">
            <w:pPr>
              <w:spacing w:after="0" w:line="240" w:lineRule="auto"/>
              <w:rPr>
                <w:rFonts w:ascii="Times New Roman" w:hAnsi="Times New Roman" w:cs="Times New Roman"/>
                <w:b/>
                <w:i/>
                <w:color w:val="000000"/>
                <w:sz w:val="20"/>
                <w:szCs w:val="20"/>
                <w:lang w:eastAsia="en-GB"/>
              </w:rPr>
            </w:pPr>
          </w:p>
        </w:tc>
        <w:tc>
          <w:tcPr>
            <w:tcW w:w="1151" w:type="dxa"/>
            <w:tcBorders>
              <w:top w:val="single" w:sz="6" w:space="0" w:color="auto"/>
              <w:left w:val="nil"/>
              <w:bottom w:val="nil"/>
              <w:right w:val="nil"/>
            </w:tcBorders>
            <w:noWrap/>
            <w:vAlign w:val="center"/>
          </w:tcPr>
          <w:p w14:paraId="64425A07" w14:textId="77777777" w:rsidR="00CC7A4A" w:rsidRPr="00165EAE" w:rsidRDefault="00CC7A4A" w:rsidP="009D512B">
            <w:pPr>
              <w:spacing w:after="0" w:line="240" w:lineRule="auto"/>
              <w:jc w:val="center"/>
              <w:rPr>
                <w:rFonts w:ascii="Times New Roman" w:hAnsi="Times New Roman" w:cs="Times New Roman"/>
                <w:color w:val="000000"/>
                <w:sz w:val="20"/>
                <w:szCs w:val="20"/>
                <w:lang w:eastAsia="en-GB"/>
              </w:rPr>
            </w:pPr>
          </w:p>
        </w:tc>
        <w:tc>
          <w:tcPr>
            <w:tcW w:w="1189" w:type="dxa"/>
            <w:tcBorders>
              <w:top w:val="single" w:sz="6" w:space="0" w:color="auto"/>
              <w:left w:val="nil"/>
              <w:bottom w:val="nil"/>
              <w:right w:val="nil"/>
            </w:tcBorders>
            <w:vAlign w:val="center"/>
          </w:tcPr>
          <w:p w14:paraId="6084AD6F" w14:textId="77777777" w:rsidR="00CC7A4A" w:rsidRPr="00165EAE" w:rsidRDefault="00CC7A4A" w:rsidP="009D512B">
            <w:pPr>
              <w:spacing w:after="0" w:line="240" w:lineRule="auto"/>
              <w:jc w:val="center"/>
              <w:rPr>
                <w:rFonts w:ascii="Times New Roman" w:hAnsi="Times New Roman" w:cs="Times New Roman"/>
                <w:color w:val="000000"/>
                <w:sz w:val="20"/>
                <w:szCs w:val="20"/>
                <w:lang w:eastAsia="en-GB"/>
              </w:rPr>
            </w:pPr>
          </w:p>
        </w:tc>
      </w:tr>
      <w:tr w:rsidR="00CC7A4A" w:rsidRPr="003E1674" w14:paraId="04E07072" w14:textId="77777777" w:rsidTr="009D512B">
        <w:trPr>
          <w:trHeight w:hRule="exact" w:val="284"/>
          <w:jc w:val="center"/>
        </w:trPr>
        <w:tc>
          <w:tcPr>
            <w:tcW w:w="3686" w:type="dxa"/>
            <w:tcBorders>
              <w:top w:val="nil"/>
              <w:left w:val="nil"/>
              <w:bottom w:val="nil"/>
              <w:right w:val="nil"/>
            </w:tcBorders>
            <w:noWrap/>
            <w:vAlign w:val="bottom"/>
          </w:tcPr>
          <w:p w14:paraId="28D8C719" w14:textId="77777777" w:rsidR="00CC7A4A" w:rsidRPr="003E1674" w:rsidRDefault="00CC7A4A" w:rsidP="004B2C8F">
            <w:pPr>
              <w:spacing w:after="0"/>
              <w:rPr>
                <w:rFonts w:ascii="Times New Roman" w:hAnsi="Times New Roman" w:cs="Times New Roman"/>
                <w:color w:val="000000"/>
                <w:sz w:val="20"/>
                <w:szCs w:val="20"/>
              </w:rPr>
            </w:pPr>
            <w:r w:rsidRPr="003E1674">
              <w:rPr>
                <w:rFonts w:ascii="Times New Roman" w:hAnsi="Times New Roman" w:cs="Times New Roman"/>
                <w:color w:val="000000"/>
                <w:sz w:val="20"/>
                <w:szCs w:val="20"/>
              </w:rPr>
              <w:t>Very important</w:t>
            </w:r>
          </w:p>
        </w:tc>
        <w:tc>
          <w:tcPr>
            <w:tcW w:w="1151" w:type="dxa"/>
            <w:tcBorders>
              <w:top w:val="nil"/>
              <w:left w:val="nil"/>
              <w:bottom w:val="nil"/>
              <w:right w:val="nil"/>
            </w:tcBorders>
            <w:noWrap/>
            <w:vAlign w:val="bottom"/>
          </w:tcPr>
          <w:p w14:paraId="1F5ACE7E" w14:textId="77777777" w:rsidR="00CC7A4A" w:rsidRPr="009E3022" w:rsidRDefault="00CC7A4A" w:rsidP="004B2C8F">
            <w:pPr>
              <w:spacing w:after="0"/>
              <w:jc w:val="center"/>
              <w:rPr>
                <w:rFonts w:ascii="Times New Roman" w:hAnsi="Times New Roman" w:cs="Times New Roman"/>
                <w:color w:val="000000"/>
                <w:sz w:val="20"/>
                <w:szCs w:val="20"/>
              </w:rPr>
            </w:pPr>
            <w:r w:rsidRPr="009E3022">
              <w:rPr>
                <w:rFonts w:ascii="Times New Roman" w:hAnsi="Times New Roman" w:cs="Times New Roman"/>
                <w:color w:val="000000"/>
                <w:sz w:val="20"/>
                <w:szCs w:val="20"/>
              </w:rPr>
              <w:t>66.1</w:t>
            </w:r>
          </w:p>
        </w:tc>
        <w:tc>
          <w:tcPr>
            <w:tcW w:w="1189" w:type="dxa"/>
            <w:tcBorders>
              <w:top w:val="nil"/>
              <w:left w:val="nil"/>
              <w:bottom w:val="nil"/>
              <w:right w:val="nil"/>
            </w:tcBorders>
            <w:vAlign w:val="bottom"/>
          </w:tcPr>
          <w:p w14:paraId="79B08B64" w14:textId="77777777" w:rsidR="00CC7A4A" w:rsidRPr="009E3022" w:rsidRDefault="00CC7A4A" w:rsidP="004B2C8F">
            <w:pPr>
              <w:spacing w:after="0"/>
              <w:jc w:val="center"/>
              <w:rPr>
                <w:rFonts w:ascii="Times New Roman" w:hAnsi="Times New Roman" w:cs="Times New Roman"/>
                <w:color w:val="000000"/>
                <w:sz w:val="20"/>
                <w:szCs w:val="20"/>
              </w:rPr>
            </w:pPr>
            <w:r w:rsidRPr="009E3022">
              <w:rPr>
                <w:rFonts w:ascii="Times New Roman" w:hAnsi="Times New Roman" w:cs="Times New Roman"/>
                <w:color w:val="000000"/>
                <w:sz w:val="20"/>
                <w:szCs w:val="20"/>
              </w:rPr>
              <w:t>20.9</w:t>
            </w:r>
          </w:p>
        </w:tc>
      </w:tr>
      <w:tr w:rsidR="00CC7A4A" w:rsidRPr="003E1674" w14:paraId="109CAE66" w14:textId="77777777" w:rsidTr="009D512B">
        <w:trPr>
          <w:trHeight w:hRule="exact" w:val="284"/>
          <w:jc w:val="center"/>
        </w:trPr>
        <w:tc>
          <w:tcPr>
            <w:tcW w:w="3686" w:type="dxa"/>
            <w:tcBorders>
              <w:top w:val="nil"/>
              <w:left w:val="nil"/>
              <w:bottom w:val="nil"/>
              <w:right w:val="nil"/>
            </w:tcBorders>
            <w:noWrap/>
            <w:vAlign w:val="bottom"/>
          </w:tcPr>
          <w:p w14:paraId="3146754B" w14:textId="77777777" w:rsidR="00CC7A4A" w:rsidRPr="003E1674" w:rsidRDefault="00CC7A4A" w:rsidP="004B2C8F">
            <w:pPr>
              <w:spacing w:after="0"/>
              <w:rPr>
                <w:rFonts w:ascii="Times New Roman" w:hAnsi="Times New Roman" w:cs="Times New Roman"/>
                <w:color w:val="000000"/>
                <w:sz w:val="20"/>
                <w:szCs w:val="20"/>
              </w:rPr>
            </w:pPr>
            <w:r w:rsidRPr="003E1674">
              <w:rPr>
                <w:rFonts w:ascii="Times New Roman" w:hAnsi="Times New Roman" w:cs="Times New Roman"/>
                <w:color w:val="000000"/>
                <w:sz w:val="20"/>
                <w:szCs w:val="20"/>
              </w:rPr>
              <w:t>Fairly important</w:t>
            </w:r>
          </w:p>
        </w:tc>
        <w:tc>
          <w:tcPr>
            <w:tcW w:w="1151" w:type="dxa"/>
            <w:tcBorders>
              <w:top w:val="nil"/>
              <w:left w:val="nil"/>
              <w:bottom w:val="nil"/>
              <w:right w:val="nil"/>
            </w:tcBorders>
            <w:noWrap/>
            <w:vAlign w:val="bottom"/>
          </w:tcPr>
          <w:p w14:paraId="770E9AB4" w14:textId="77777777" w:rsidR="00CC7A4A" w:rsidRPr="009E3022" w:rsidRDefault="00CC7A4A" w:rsidP="004B2C8F">
            <w:pPr>
              <w:spacing w:after="0"/>
              <w:jc w:val="center"/>
              <w:rPr>
                <w:rFonts w:ascii="Times New Roman" w:hAnsi="Times New Roman" w:cs="Times New Roman"/>
                <w:color w:val="000000"/>
                <w:sz w:val="20"/>
                <w:szCs w:val="20"/>
              </w:rPr>
            </w:pPr>
            <w:r w:rsidRPr="009E3022">
              <w:rPr>
                <w:rFonts w:ascii="Times New Roman" w:hAnsi="Times New Roman" w:cs="Times New Roman"/>
                <w:color w:val="000000"/>
                <w:sz w:val="20"/>
                <w:szCs w:val="20"/>
              </w:rPr>
              <w:t>19.1</w:t>
            </w:r>
          </w:p>
        </w:tc>
        <w:tc>
          <w:tcPr>
            <w:tcW w:w="1189" w:type="dxa"/>
            <w:tcBorders>
              <w:top w:val="nil"/>
              <w:left w:val="nil"/>
              <w:bottom w:val="nil"/>
              <w:right w:val="nil"/>
            </w:tcBorders>
            <w:vAlign w:val="bottom"/>
          </w:tcPr>
          <w:p w14:paraId="0651F124" w14:textId="77777777" w:rsidR="00CC7A4A" w:rsidRPr="009E3022" w:rsidRDefault="00CC7A4A" w:rsidP="004B2C8F">
            <w:pPr>
              <w:spacing w:after="0"/>
              <w:jc w:val="center"/>
              <w:rPr>
                <w:rFonts w:ascii="Times New Roman" w:hAnsi="Times New Roman" w:cs="Times New Roman"/>
                <w:color w:val="000000"/>
                <w:sz w:val="20"/>
                <w:szCs w:val="20"/>
              </w:rPr>
            </w:pPr>
            <w:r w:rsidRPr="009E3022">
              <w:rPr>
                <w:rFonts w:ascii="Times New Roman" w:hAnsi="Times New Roman" w:cs="Times New Roman"/>
                <w:color w:val="000000"/>
                <w:sz w:val="20"/>
                <w:szCs w:val="20"/>
              </w:rPr>
              <w:t>33.0</w:t>
            </w:r>
          </w:p>
        </w:tc>
      </w:tr>
      <w:tr w:rsidR="00CC7A4A" w:rsidRPr="003E1674" w14:paraId="0DB6DF2C" w14:textId="77777777" w:rsidTr="009D512B">
        <w:trPr>
          <w:trHeight w:hRule="exact" w:val="284"/>
          <w:jc w:val="center"/>
        </w:trPr>
        <w:tc>
          <w:tcPr>
            <w:tcW w:w="3686" w:type="dxa"/>
            <w:tcBorders>
              <w:top w:val="nil"/>
              <w:left w:val="nil"/>
              <w:bottom w:val="nil"/>
              <w:right w:val="nil"/>
            </w:tcBorders>
            <w:noWrap/>
            <w:vAlign w:val="bottom"/>
          </w:tcPr>
          <w:p w14:paraId="65DB3AFF" w14:textId="77777777" w:rsidR="00CC7A4A" w:rsidRPr="003E1674" w:rsidRDefault="00CC7A4A" w:rsidP="004B2C8F">
            <w:pPr>
              <w:spacing w:after="0"/>
              <w:rPr>
                <w:rFonts w:ascii="Times New Roman" w:hAnsi="Times New Roman" w:cs="Times New Roman"/>
                <w:color w:val="000000"/>
                <w:sz w:val="20"/>
                <w:szCs w:val="20"/>
              </w:rPr>
            </w:pPr>
            <w:r w:rsidRPr="003E1674">
              <w:rPr>
                <w:rFonts w:ascii="Times New Roman" w:hAnsi="Times New Roman" w:cs="Times New Roman"/>
                <w:color w:val="000000"/>
                <w:sz w:val="20"/>
                <w:szCs w:val="20"/>
              </w:rPr>
              <w:t>Mildly important</w:t>
            </w:r>
          </w:p>
        </w:tc>
        <w:tc>
          <w:tcPr>
            <w:tcW w:w="1151" w:type="dxa"/>
            <w:tcBorders>
              <w:top w:val="nil"/>
              <w:left w:val="nil"/>
              <w:bottom w:val="nil"/>
              <w:right w:val="nil"/>
            </w:tcBorders>
            <w:noWrap/>
            <w:vAlign w:val="bottom"/>
          </w:tcPr>
          <w:p w14:paraId="26732E77" w14:textId="77777777" w:rsidR="00CC7A4A" w:rsidRPr="009E3022" w:rsidRDefault="00CC7A4A" w:rsidP="004B2C8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E3022">
              <w:rPr>
                <w:rFonts w:ascii="Times New Roman" w:hAnsi="Times New Roman" w:cs="Times New Roman"/>
                <w:color w:val="000000"/>
                <w:sz w:val="20"/>
                <w:szCs w:val="20"/>
              </w:rPr>
              <w:t>9.2</w:t>
            </w:r>
          </w:p>
        </w:tc>
        <w:tc>
          <w:tcPr>
            <w:tcW w:w="1189" w:type="dxa"/>
            <w:tcBorders>
              <w:top w:val="nil"/>
              <w:left w:val="nil"/>
              <w:bottom w:val="nil"/>
              <w:right w:val="nil"/>
            </w:tcBorders>
            <w:vAlign w:val="bottom"/>
          </w:tcPr>
          <w:p w14:paraId="2BCA5F4D" w14:textId="77777777" w:rsidR="00CC7A4A" w:rsidRPr="009E3022" w:rsidRDefault="00CC7A4A" w:rsidP="004B2C8F">
            <w:pPr>
              <w:spacing w:after="0"/>
              <w:jc w:val="center"/>
              <w:rPr>
                <w:rFonts w:ascii="Times New Roman" w:hAnsi="Times New Roman" w:cs="Times New Roman"/>
                <w:color w:val="000000"/>
                <w:sz w:val="20"/>
                <w:szCs w:val="20"/>
              </w:rPr>
            </w:pPr>
            <w:r w:rsidRPr="009E3022">
              <w:rPr>
                <w:rFonts w:ascii="Times New Roman" w:hAnsi="Times New Roman" w:cs="Times New Roman"/>
                <w:color w:val="000000"/>
                <w:sz w:val="20"/>
                <w:szCs w:val="20"/>
              </w:rPr>
              <w:t>33.1</w:t>
            </w:r>
          </w:p>
        </w:tc>
      </w:tr>
      <w:tr w:rsidR="00CC7A4A" w:rsidRPr="003E1674" w14:paraId="076E9F07" w14:textId="77777777" w:rsidTr="009D512B">
        <w:trPr>
          <w:trHeight w:hRule="exact" w:val="284"/>
          <w:jc w:val="center"/>
        </w:trPr>
        <w:tc>
          <w:tcPr>
            <w:tcW w:w="3686" w:type="dxa"/>
            <w:tcBorders>
              <w:top w:val="nil"/>
              <w:left w:val="nil"/>
              <w:bottom w:val="nil"/>
              <w:right w:val="nil"/>
            </w:tcBorders>
            <w:noWrap/>
            <w:vAlign w:val="bottom"/>
          </w:tcPr>
          <w:p w14:paraId="3B9C586D" w14:textId="77777777" w:rsidR="00CC7A4A" w:rsidRPr="003E1674" w:rsidRDefault="00CC7A4A" w:rsidP="004B2C8F">
            <w:pPr>
              <w:spacing w:after="0"/>
              <w:rPr>
                <w:rFonts w:ascii="Times New Roman" w:hAnsi="Times New Roman" w:cs="Times New Roman"/>
                <w:color w:val="000000"/>
                <w:sz w:val="20"/>
                <w:szCs w:val="20"/>
              </w:rPr>
            </w:pPr>
            <w:r w:rsidRPr="003E1674">
              <w:rPr>
                <w:rFonts w:ascii="Times New Roman" w:hAnsi="Times New Roman" w:cs="Times New Roman"/>
                <w:color w:val="000000"/>
                <w:sz w:val="20"/>
                <w:szCs w:val="20"/>
              </w:rPr>
              <w:t>Not important at all</w:t>
            </w:r>
          </w:p>
        </w:tc>
        <w:tc>
          <w:tcPr>
            <w:tcW w:w="1151" w:type="dxa"/>
            <w:tcBorders>
              <w:top w:val="nil"/>
              <w:left w:val="nil"/>
              <w:bottom w:val="nil"/>
              <w:right w:val="nil"/>
            </w:tcBorders>
            <w:noWrap/>
            <w:vAlign w:val="bottom"/>
          </w:tcPr>
          <w:p w14:paraId="77F92556" w14:textId="77777777" w:rsidR="00CC7A4A" w:rsidRPr="009E3022" w:rsidRDefault="00CC7A4A" w:rsidP="004B2C8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E3022">
              <w:rPr>
                <w:rFonts w:ascii="Times New Roman" w:hAnsi="Times New Roman" w:cs="Times New Roman"/>
                <w:color w:val="000000"/>
                <w:sz w:val="20"/>
                <w:szCs w:val="20"/>
              </w:rPr>
              <w:t>5.6</w:t>
            </w:r>
          </w:p>
        </w:tc>
        <w:tc>
          <w:tcPr>
            <w:tcW w:w="1189" w:type="dxa"/>
            <w:tcBorders>
              <w:top w:val="nil"/>
              <w:left w:val="nil"/>
              <w:bottom w:val="nil"/>
              <w:right w:val="nil"/>
            </w:tcBorders>
            <w:vAlign w:val="bottom"/>
          </w:tcPr>
          <w:p w14:paraId="2C1A48FB" w14:textId="77777777" w:rsidR="00CC7A4A" w:rsidRPr="009E3022" w:rsidRDefault="00CC7A4A" w:rsidP="004B2C8F">
            <w:pPr>
              <w:spacing w:after="0"/>
              <w:jc w:val="center"/>
              <w:rPr>
                <w:rFonts w:ascii="Times New Roman" w:hAnsi="Times New Roman" w:cs="Times New Roman"/>
                <w:color w:val="000000"/>
                <w:sz w:val="20"/>
                <w:szCs w:val="20"/>
              </w:rPr>
            </w:pPr>
            <w:r w:rsidRPr="009E3022">
              <w:rPr>
                <w:rFonts w:ascii="Times New Roman" w:hAnsi="Times New Roman" w:cs="Times New Roman"/>
                <w:color w:val="000000"/>
                <w:sz w:val="20"/>
                <w:szCs w:val="20"/>
              </w:rPr>
              <w:t>13.0</w:t>
            </w:r>
          </w:p>
        </w:tc>
      </w:tr>
      <w:tr w:rsidR="00CC7A4A" w:rsidRPr="009516FE" w14:paraId="275F8C99" w14:textId="77777777" w:rsidTr="004B2C8F">
        <w:trPr>
          <w:trHeight w:hRule="exact" w:val="57"/>
          <w:jc w:val="center"/>
        </w:trPr>
        <w:tc>
          <w:tcPr>
            <w:tcW w:w="3686" w:type="dxa"/>
            <w:tcBorders>
              <w:top w:val="nil"/>
              <w:left w:val="nil"/>
              <w:bottom w:val="single" w:sz="12" w:space="0" w:color="auto"/>
              <w:right w:val="nil"/>
            </w:tcBorders>
            <w:noWrap/>
            <w:vAlign w:val="center"/>
          </w:tcPr>
          <w:p w14:paraId="39D77ADA" w14:textId="77777777" w:rsidR="00CC7A4A" w:rsidRPr="009516FE" w:rsidRDefault="00CC7A4A" w:rsidP="009D512B">
            <w:pPr>
              <w:spacing w:after="0" w:line="240" w:lineRule="auto"/>
              <w:rPr>
                <w:rFonts w:ascii="Times New Roman" w:hAnsi="Times New Roman" w:cs="Times New Roman"/>
                <w:b/>
                <w:color w:val="000000"/>
                <w:sz w:val="20"/>
                <w:szCs w:val="20"/>
              </w:rPr>
            </w:pPr>
          </w:p>
        </w:tc>
        <w:tc>
          <w:tcPr>
            <w:tcW w:w="1151" w:type="dxa"/>
            <w:tcBorders>
              <w:top w:val="nil"/>
              <w:left w:val="nil"/>
              <w:bottom w:val="single" w:sz="12" w:space="0" w:color="auto"/>
              <w:right w:val="nil"/>
            </w:tcBorders>
            <w:noWrap/>
            <w:vAlign w:val="center"/>
          </w:tcPr>
          <w:p w14:paraId="1A90D696" w14:textId="77777777" w:rsidR="00CC7A4A" w:rsidRPr="009516FE" w:rsidRDefault="00CC7A4A" w:rsidP="009D512B">
            <w:pPr>
              <w:spacing w:after="0" w:line="240" w:lineRule="auto"/>
              <w:jc w:val="center"/>
              <w:rPr>
                <w:rFonts w:ascii="Times New Roman" w:hAnsi="Times New Roman" w:cs="Times New Roman"/>
                <w:b/>
                <w:color w:val="000000"/>
                <w:sz w:val="20"/>
                <w:szCs w:val="20"/>
              </w:rPr>
            </w:pPr>
          </w:p>
        </w:tc>
        <w:tc>
          <w:tcPr>
            <w:tcW w:w="1189" w:type="dxa"/>
            <w:tcBorders>
              <w:top w:val="nil"/>
              <w:left w:val="nil"/>
              <w:bottom w:val="single" w:sz="12" w:space="0" w:color="auto"/>
              <w:right w:val="nil"/>
            </w:tcBorders>
            <w:vAlign w:val="center"/>
          </w:tcPr>
          <w:p w14:paraId="418506B8" w14:textId="77777777" w:rsidR="00CC7A4A" w:rsidRPr="009516FE" w:rsidRDefault="00CC7A4A" w:rsidP="009D512B">
            <w:pPr>
              <w:spacing w:after="0" w:line="240" w:lineRule="auto"/>
              <w:jc w:val="center"/>
              <w:rPr>
                <w:rFonts w:ascii="Times New Roman" w:hAnsi="Times New Roman" w:cs="Times New Roman"/>
                <w:b/>
                <w:color w:val="000000"/>
                <w:sz w:val="20"/>
                <w:szCs w:val="20"/>
              </w:rPr>
            </w:pPr>
          </w:p>
        </w:tc>
      </w:tr>
    </w:tbl>
    <w:p w14:paraId="17A19590" w14:textId="77777777" w:rsidR="00BE619E" w:rsidRPr="00A040A8" w:rsidRDefault="00BE619E" w:rsidP="00BE619E">
      <w:pPr>
        <w:spacing w:before="60" w:after="0" w:line="240" w:lineRule="auto"/>
        <w:ind w:left="1701" w:right="1701"/>
        <w:jc w:val="both"/>
        <w:rPr>
          <w:rFonts w:ascii="Times New Roman" w:hAnsi="Times New Roman" w:cs="Times New Roman"/>
          <w:sz w:val="20"/>
          <w:szCs w:val="20"/>
        </w:rPr>
      </w:pPr>
      <w:r>
        <w:rPr>
          <w:rFonts w:ascii="Times New Roman" w:hAnsi="Times New Roman" w:cs="Times New Roman"/>
          <w:i/>
          <w:sz w:val="20"/>
          <w:szCs w:val="20"/>
        </w:rPr>
        <w:t>Note:</w:t>
      </w:r>
      <w:r>
        <w:rPr>
          <w:rFonts w:ascii="Times New Roman" w:hAnsi="Times New Roman" w:cs="Times New Roman"/>
          <w:sz w:val="20"/>
          <w:szCs w:val="20"/>
        </w:rPr>
        <w:t xml:space="preserve"> ‘Before’ refers to the time when the respondent joined the microcredit group of which she is currently a member.</w:t>
      </w:r>
    </w:p>
    <w:p w14:paraId="2CF36FD5" w14:textId="77777777" w:rsidR="00BE619E" w:rsidRDefault="00BE619E" w:rsidP="00BE619E">
      <w:pPr>
        <w:spacing w:before="60" w:after="0" w:line="240" w:lineRule="auto"/>
        <w:ind w:left="1701" w:right="1701"/>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121612E7" w14:textId="77777777" w:rsidR="00282307" w:rsidRDefault="00282307" w:rsidP="00CC7A4A">
      <w:pPr>
        <w:spacing w:after="0" w:line="240" w:lineRule="auto"/>
        <w:jc w:val="both"/>
        <w:rPr>
          <w:rFonts w:ascii="Times New Roman" w:hAnsi="Times New Roman" w:cs="Times New Roman"/>
          <w:sz w:val="24"/>
          <w:szCs w:val="24"/>
        </w:rPr>
      </w:pPr>
    </w:p>
    <w:p w14:paraId="73DFD732" w14:textId="2D557147" w:rsidR="00541291" w:rsidRDefault="00541291" w:rsidP="00CC7A4A">
      <w:pPr>
        <w:spacing w:after="0" w:line="240" w:lineRule="auto"/>
        <w:jc w:val="both"/>
        <w:rPr>
          <w:rFonts w:ascii="Times New Roman" w:hAnsi="Times New Roman" w:cs="Times New Roman"/>
          <w:sz w:val="24"/>
          <w:szCs w:val="24"/>
        </w:rPr>
      </w:pPr>
    </w:p>
    <w:p w14:paraId="41E782EA" w14:textId="689A29C3" w:rsidR="00CB76B0" w:rsidRDefault="00CB76B0" w:rsidP="00CC7A4A">
      <w:pPr>
        <w:spacing w:after="0" w:line="240" w:lineRule="auto"/>
        <w:jc w:val="both"/>
        <w:rPr>
          <w:rFonts w:ascii="Times New Roman" w:hAnsi="Times New Roman" w:cs="Times New Roman"/>
          <w:sz w:val="24"/>
          <w:szCs w:val="24"/>
        </w:rPr>
      </w:pPr>
    </w:p>
    <w:p w14:paraId="7D40FA00" w14:textId="77777777" w:rsidR="00CB76B0" w:rsidRDefault="00CB76B0" w:rsidP="00CC7A4A">
      <w:pPr>
        <w:spacing w:after="0" w:line="240" w:lineRule="auto"/>
        <w:jc w:val="both"/>
        <w:rPr>
          <w:rFonts w:ascii="Times New Roman" w:hAnsi="Times New Roman" w:cs="Times New Roman"/>
          <w:sz w:val="24"/>
          <w:szCs w:val="24"/>
        </w:rPr>
      </w:pPr>
    </w:p>
    <w:p w14:paraId="6D4F8A9A" w14:textId="6BECBAC1" w:rsidR="00BB69B3" w:rsidRPr="00CC7A4A" w:rsidRDefault="00CB76B0" w:rsidP="00BB69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 5</w:t>
      </w:r>
    </w:p>
    <w:p w14:paraId="1F853673" w14:textId="77777777" w:rsidR="00BB69B3" w:rsidRDefault="00BB69B3" w:rsidP="00BB69B3">
      <w:pPr>
        <w:spacing w:after="0" w:line="240" w:lineRule="auto"/>
        <w:jc w:val="center"/>
        <w:rPr>
          <w:rFonts w:ascii="Times New Roman" w:hAnsi="Times New Roman" w:cs="Times New Roman"/>
          <w:sz w:val="20"/>
          <w:szCs w:val="20"/>
        </w:rPr>
      </w:pPr>
      <w:r>
        <w:rPr>
          <w:noProof/>
          <w:lang w:val="en-US"/>
        </w:rPr>
        <w:drawing>
          <wp:inline distT="0" distB="0" distL="0" distR="0" wp14:anchorId="2860BACE" wp14:editId="21EB3E64">
            <wp:extent cx="3625850" cy="1953158"/>
            <wp:effectExtent l="0" t="0" r="1270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86A109" w14:textId="77777777" w:rsidR="00BE619E" w:rsidRDefault="00BE619E" w:rsidP="00BE619E">
      <w:pPr>
        <w:spacing w:before="60" w:after="0" w:line="240" w:lineRule="auto"/>
        <w:ind w:left="1701" w:right="1701"/>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4BDCA625" w14:textId="77777777" w:rsidR="00541291" w:rsidRDefault="00541291" w:rsidP="00BE619E">
      <w:pPr>
        <w:spacing w:before="60" w:after="0" w:line="240" w:lineRule="auto"/>
        <w:ind w:left="1701" w:right="1701"/>
        <w:jc w:val="both"/>
        <w:rPr>
          <w:rFonts w:ascii="Times New Roman" w:hAnsi="Times New Roman" w:cs="Times New Roman"/>
          <w:sz w:val="20"/>
          <w:szCs w:val="20"/>
        </w:rPr>
      </w:pPr>
    </w:p>
    <w:p w14:paraId="6ADEA50B" w14:textId="77777777" w:rsidR="00BB69B3" w:rsidRPr="00BB69B3" w:rsidRDefault="00BB69B3" w:rsidP="00541291">
      <w:pPr>
        <w:spacing w:before="360" w:after="120" w:line="300" w:lineRule="auto"/>
        <w:jc w:val="both"/>
        <w:rPr>
          <w:rFonts w:ascii="Times New Roman" w:hAnsi="Times New Roman" w:cs="Times New Roman"/>
          <w:b/>
          <w:sz w:val="24"/>
          <w:szCs w:val="24"/>
        </w:rPr>
      </w:pPr>
      <w:r w:rsidRPr="00BB69B3">
        <w:rPr>
          <w:rFonts w:ascii="Times New Roman" w:hAnsi="Times New Roman" w:cs="Times New Roman"/>
          <w:b/>
          <w:i/>
          <w:sz w:val="24"/>
          <w:szCs w:val="24"/>
        </w:rPr>
        <w:t>Dynamic Incentive</w:t>
      </w:r>
    </w:p>
    <w:p w14:paraId="7A6E7B66" w14:textId="2D8FF684" w:rsidR="00BB69B3" w:rsidRDefault="00BB69B3" w:rsidP="00BB69B3">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MFIs often use dynamic incentive to induce borrowers to repay in time – viz., by making it clear that </w:t>
      </w:r>
      <w:r w:rsidR="0076530E">
        <w:rPr>
          <w:rFonts w:ascii="Times New Roman" w:hAnsi="Times New Roman" w:cs="Times New Roman"/>
          <w:sz w:val="24"/>
          <w:szCs w:val="24"/>
        </w:rPr>
        <w:t xml:space="preserve">timely repayment of loan will enable a borrower to borrow yet again, possibly a higher amount, while </w:t>
      </w:r>
      <w:r>
        <w:rPr>
          <w:rFonts w:ascii="Times New Roman" w:hAnsi="Times New Roman" w:cs="Times New Roman"/>
          <w:sz w:val="24"/>
          <w:szCs w:val="24"/>
        </w:rPr>
        <w:t xml:space="preserve">default will result in denial or at least withholding of future loans. If microcredit borrowers are genuinely credit-constrained, as they are presumed to be, they should consider this closing of the door to future loans with serious concern and hence desist from defaulting. Almost 70 per cent of our sample borrowers believe that this incentive mechanism played a </w:t>
      </w:r>
      <w:r w:rsidRPr="00BB69B3">
        <w:rPr>
          <w:rFonts w:ascii="Times New Roman" w:hAnsi="Times New Roman" w:cs="Times New Roman"/>
          <w:sz w:val="24"/>
          <w:szCs w:val="24"/>
        </w:rPr>
        <w:t>very important</w:t>
      </w:r>
      <w:r>
        <w:rPr>
          <w:rFonts w:ascii="Times New Roman" w:hAnsi="Times New Roman" w:cs="Times New Roman"/>
          <w:sz w:val="24"/>
          <w:szCs w:val="24"/>
        </w:rPr>
        <w:t xml:space="preserve"> role in the past, but only about 29 per cent think that it continues to remain </w:t>
      </w:r>
      <w:r w:rsidRPr="00BB69B3">
        <w:rPr>
          <w:rFonts w:ascii="Times New Roman" w:hAnsi="Times New Roman" w:cs="Times New Roman"/>
          <w:sz w:val="24"/>
          <w:szCs w:val="24"/>
        </w:rPr>
        <w:t>very important</w:t>
      </w:r>
      <w:r>
        <w:rPr>
          <w:rFonts w:ascii="Times New Roman" w:hAnsi="Times New Roman" w:cs="Times New Roman"/>
          <w:sz w:val="24"/>
          <w:szCs w:val="24"/>
        </w:rPr>
        <w:t xml:space="preserve"> at present (Table 19). Some 57 per cent believe the importance of this mechanism has de</w:t>
      </w:r>
      <w:r w:rsidR="00CB76B0">
        <w:rPr>
          <w:rFonts w:ascii="Times New Roman" w:hAnsi="Times New Roman" w:cs="Times New Roman"/>
          <w:sz w:val="24"/>
          <w:szCs w:val="24"/>
        </w:rPr>
        <w:t>clined over the years (Figure 6</w:t>
      </w:r>
      <w:r>
        <w:rPr>
          <w:rFonts w:ascii="Times New Roman" w:hAnsi="Times New Roman" w:cs="Times New Roman"/>
          <w:sz w:val="24"/>
          <w:szCs w:val="24"/>
        </w:rPr>
        <w:t>).</w:t>
      </w:r>
    </w:p>
    <w:p w14:paraId="7B80E12D" w14:textId="77777777" w:rsidR="0027752F" w:rsidRDefault="0027752F" w:rsidP="00BB69B3">
      <w:pPr>
        <w:spacing w:after="120" w:line="300" w:lineRule="auto"/>
        <w:ind w:firstLine="720"/>
        <w:jc w:val="both"/>
        <w:rPr>
          <w:rFonts w:ascii="Times New Roman" w:hAnsi="Times New Roman" w:cs="Times New Roman"/>
          <w:sz w:val="24"/>
          <w:szCs w:val="24"/>
        </w:rPr>
      </w:pPr>
    </w:p>
    <w:p w14:paraId="1A4B758F" w14:textId="77777777" w:rsidR="003236D2" w:rsidRDefault="003236D2" w:rsidP="00BB69B3">
      <w:pPr>
        <w:spacing w:after="120" w:line="300" w:lineRule="auto"/>
        <w:ind w:firstLine="720"/>
        <w:jc w:val="both"/>
        <w:rPr>
          <w:rFonts w:ascii="Times New Roman" w:hAnsi="Times New Roman" w:cs="Times New Roman"/>
          <w:sz w:val="24"/>
          <w:szCs w:val="24"/>
        </w:rPr>
      </w:pPr>
    </w:p>
    <w:p w14:paraId="5BE9AC50" w14:textId="77777777" w:rsidR="00BB69B3" w:rsidRPr="00AE49D1" w:rsidRDefault="00BB69B3" w:rsidP="00BB69B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19</w:t>
      </w:r>
    </w:p>
    <w:p w14:paraId="2E847033" w14:textId="77777777" w:rsidR="00BB69B3" w:rsidRPr="00AE49D1" w:rsidRDefault="00BB69B3" w:rsidP="00BB69B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Opinion about the Importance of Dynamic Incentive</w:t>
      </w:r>
    </w:p>
    <w:p w14:paraId="29D12706" w14:textId="77777777" w:rsidR="00BB69B3" w:rsidRDefault="00BB69B3" w:rsidP="00BB69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 cent)</w:t>
      </w:r>
    </w:p>
    <w:tbl>
      <w:tblPr>
        <w:tblW w:w="6026" w:type="dxa"/>
        <w:jc w:val="center"/>
        <w:tblLook w:val="00A0" w:firstRow="1" w:lastRow="0" w:firstColumn="1" w:lastColumn="0" w:noHBand="0" w:noVBand="0"/>
      </w:tblPr>
      <w:tblGrid>
        <w:gridCol w:w="3686"/>
        <w:gridCol w:w="1151"/>
        <w:gridCol w:w="1189"/>
      </w:tblGrid>
      <w:tr w:rsidR="00BB69B3" w:rsidRPr="00165EAE" w14:paraId="6FBFDF90" w14:textId="77777777" w:rsidTr="001B134E">
        <w:trPr>
          <w:trHeight w:hRule="exact" w:val="57"/>
          <w:jc w:val="center"/>
        </w:trPr>
        <w:tc>
          <w:tcPr>
            <w:tcW w:w="3686" w:type="dxa"/>
            <w:tcBorders>
              <w:top w:val="single" w:sz="12" w:space="0" w:color="auto"/>
              <w:left w:val="nil"/>
              <w:bottom w:val="nil"/>
              <w:right w:val="nil"/>
            </w:tcBorders>
            <w:noWrap/>
            <w:vAlign w:val="center"/>
          </w:tcPr>
          <w:p w14:paraId="57D2EA7E" w14:textId="77777777" w:rsidR="00BB69B3" w:rsidRPr="00165EAE" w:rsidRDefault="00BB69B3" w:rsidP="001B134E">
            <w:pPr>
              <w:spacing w:after="0" w:line="240" w:lineRule="auto"/>
              <w:rPr>
                <w:rFonts w:ascii="Times New Roman" w:hAnsi="Times New Roman" w:cs="Times New Roman"/>
                <w:b/>
                <w:i/>
                <w:color w:val="000000"/>
                <w:sz w:val="20"/>
                <w:szCs w:val="20"/>
                <w:lang w:eastAsia="en-GB"/>
              </w:rPr>
            </w:pPr>
          </w:p>
        </w:tc>
        <w:tc>
          <w:tcPr>
            <w:tcW w:w="2340" w:type="dxa"/>
            <w:gridSpan w:val="2"/>
            <w:tcBorders>
              <w:top w:val="single" w:sz="12" w:space="0" w:color="auto"/>
              <w:left w:val="nil"/>
              <w:bottom w:val="nil"/>
              <w:right w:val="nil"/>
            </w:tcBorders>
            <w:noWrap/>
            <w:vAlign w:val="center"/>
          </w:tcPr>
          <w:p w14:paraId="517AD165" w14:textId="77777777" w:rsidR="00BB69B3" w:rsidRPr="00CF5E7D" w:rsidRDefault="00BB69B3" w:rsidP="001B134E">
            <w:pPr>
              <w:spacing w:after="0" w:line="240" w:lineRule="auto"/>
              <w:jc w:val="center"/>
              <w:rPr>
                <w:rFonts w:ascii="Times New Roman" w:hAnsi="Times New Roman" w:cs="Times New Roman"/>
                <w:b/>
                <w:color w:val="000000"/>
                <w:sz w:val="20"/>
                <w:szCs w:val="20"/>
                <w:lang w:eastAsia="en-GB"/>
              </w:rPr>
            </w:pPr>
          </w:p>
        </w:tc>
      </w:tr>
      <w:tr w:rsidR="00BB69B3" w:rsidRPr="00165EAE" w14:paraId="44AE348B" w14:textId="77777777" w:rsidTr="001B134E">
        <w:trPr>
          <w:trHeight w:hRule="exact" w:val="397"/>
          <w:jc w:val="center"/>
        </w:trPr>
        <w:tc>
          <w:tcPr>
            <w:tcW w:w="3686" w:type="dxa"/>
            <w:tcBorders>
              <w:left w:val="nil"/>
              <w:bottom w:val="nil"/>
              <w:right w:val="nil"/>
            </w:tcBorders>
            <w:noWrap/>
            <w:vAlign w:val="center"/>
          </w:tcPr>
          <w:p w14:paraId="2EF08948" w14:textId="77777777" w:rsidR="00BB69B3" w:rsidRPr="00165EAE" w:rsidRDefault="00BB69B3" w:rsidP="001B134E">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Importance</w:t>
            </w:r>
          </w:p>
        </w:tc>
        <w:tc>
          <w:tcPr>
            <w:tcW w:w="1151" w:type="dxa"/>
            <w:tcBorders>
              <w:left w:val="nil"/>
              <w:bottom w:val="nil"/>
              <w:right w:val="nil"/>
            </w:tcBorders>
            <w:noWrap/>
            <w:vAlign w:val="center"/>
          </w:tcPr>
          <w:p w14:paraId="5CCF4D45" w14:textId="77777777" w:rsidR="00BB69B3" w:rsidRPr="00AC72E6" w:rsidRDefault="00BB69B3" w:rsidP="001B134E">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Before</w:t>
            </w:r>
          </w:p>
        </w:tc>
        <w:tc>
          <w:tcPr>
            <w:tcW w:w="1189" w:type="dxa"/>
            <w:tcBorders>
              <w:left w:val="nil"/>
              <w:bottom w:val="nil"/>
              <w:right w:val="nil"/>
            </w:tcBorders>
            <w:vAlign w:val="center"/>
          </w:tcPr>
          <w:p w14:paraId="17D44029" w14:textId="77777777" w:rsidR="00BB69B3" w:rsidRPr="00AC72E6" w:rsidRDefault="00BB69B3" w:rsidP="001B134E">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Now</w:t>
            </w:r>
          </w:p>
        </w:tc>
      </w:tr>
      <w:tr w:rsidR="00BB69B3" w:rsidRPr="00165EAE" w14:paraId="1DE0C000" w14:textId="77777777" w:rsidTr="004B2C8F">
        <w:trPr>
          <w:trHeight w:hRule="exact" w:val="57"/>
          <w:jc w:val="center"/>
        </w:trPr>
        <w:tc>
          <w:tcPr>
            <w:tcW w:w="3686" w:type="dxa"/>
            <w:tcBorders>
              <w:top w:val="single" w:sz="6" w:space="0" w:color="auto"/>
              <w:left w:val="nil"/>
              <w:bottom w:val="nil"/>
              <w:right w:val="nil"/>
            </w:tcBorders>
            <w:noWrap/>
            <w:vAlign w:val="center"/>
          </w:tcPr>
          <w:p w14:paraId="6A22958E" w14:textId="77777777" w:rsidR="00BB69B3" w:rsidRPr="00165EAE" w:rsidRDefault="00BB69B3" w:rsidP="001B134E">
            <w:pPr>
              <w:spacing w:after="0" w:line="240" w:lineRule="auto"/>
              <w:rPr>
                <w:rFonts w:ascii="Times New Roman" w:hAnsi="Times New Roman" w:cs="Times New Roman"/>
                <w:b/>
                <w:i/>
                <w:color w:val="000000"/>
                <w:sz w:val="20"/>
                <w:szCs w:val="20"/>
                <w:lang w:eastAsia="en-GB"/>
              </w:rPr>
            </w:pPr>
          </w:p>
        </w:tc>
        <w:tc>
          <w:tcPr>
            <w:tcW w:w="1151" w:type="dxa"/>
            <w:tcBorders>
              <w:top w:val="single" w:sz="6" w:space="0" w:color="auto"/>
              <w:left w:val="nil"/>
              <w:bottom w:val="nil"/>
              <w:right w:val="nil"/>
            </w:tcBorders>
            <w:noWrap/>
            <w:vAlign w:val="center"/>
          </w:tcPr>
          <w:p w14:paraId="4BD0595A" w14:textId="77777777" w:rsidR="00BB69B3" w:rsidRPr="00165EAE" w:rsidRDefault="00BB69B3" w:rsidP="001B134E">
            <w:pPr>
              <w:spacing w:after="0" w:line="240" w:lineRule="auto"/>
              <w:jc w:val="center"/>
              <w:rPr>
                <w:rFonts w:ascii="Times New Roman" w:hAnsi="Times New Roman" w:cs="Times New Roman"/>
                <w:color w:val="000000"/>
                <w:sz w:val="20"/>
                <w:szCs w:val="20"/>
                <w:lang w:eastAsia="en-GB"/>
              </w:rPr>
            </w:pPr>
          </w:p>
        </w:tc>
        <w:tc>
          <w:tcPr>
            <w:tcW w:w="1189" w:type="dxa"/>
            <w:tcBorders>
              <w:top w:val="single" w:sz="6" w:space="0" w:color="auto"/>
              <w:left w:val="nil"/>
              <w:bottom w:val="nil"/>
              <w:right w:val="nil"/>
            </w:tcBorders>
            <w:vAlign w:val="center"/>
          </w:tcPr>
          <w:p w14:paraId="1300B9B3" w14:textId="77777777" w:rsidR="00BB69B3" w:rsidRPr="00165EAE" w:rsidRDefault="00BB69B3" w:rsidP="001B134E">
            <w:pPr>
              <w:spacing w:after="0" w:line="240" w:lineRule="auto"/>
              <w:jc w:val="center"/>
              <w:rPr>
                <w:rFonts w:ascii="Times New Roman" w:hAnsi="Times New Roman" w:cs="Times New Roman"/>
                <w:color w:val="000000"/>
                <w:sz w:val="20"/>
                <w:szCs w:val="20"/>
                <w:lang w:eastAsia="en-GB"/>
              </w:rPr>
            </w:pPr>
          </w:p>
        </w:tc>
      </w:tr>
      <w:tr w:rsidR="00BB69B3" w:rsidRPr="003E1674" w14:paraId="4690C427" w14:textId="77777777" w:rsidTr="001B134E">
        <w:trPr>
          <w:trHeight w:hRule="exact" w:val="284"/>
          <w:jc w:val="center"/>
        </w:trPr>
        <w:tc>
          <w:tcPr>
            <w:tcW w:w="3686" w:type="dxa"/>
            <w:tcBorders>
              <w:top w:val="nil"/>
              <w:left w:val="nil"/>
              <w:bottom w:val="nil"/>
              <w:right w:val="nil"/>
            </w:tcBorders>
            <w:noWrap/>
            <w:vAlign w:val="bottom"/>
          </w:tcPr>
          <w:p w14:paraId="52328DC6" w14:textId="77777777" w:rsidR="00BB69B3" w:rsidRPr="003E1674" w:rsidRDefault="00BB69B3" w:rsidP="004B2C8F">
            <w:pPr>
              <w:spacing w:after="0"/>
              <w:rPr>
                <w:rFonts w:ascii="Times New Roman" w:hAnsi="Times New Roman" w:cs="Times New Roman"/>
                <w:color w:val="000000"/>
                <w:sz w:val="20"/>
                <w:szCs w:val="20"/>
              </w:rPr>
            </w:pPr>
            <w:r w:rsidRPr="003E1674">
              <w:rPr>
                <w:rFonts w:ascii="Times New Roman" w:hAnsi="Times New Roman" w:cs="Times New Roman"/>
                <w:color w:val="000000"/>
                <w:sz w:val="20"/>
                <w:szCs w:val="20"/>
              </w:rPr>
              <w:t>Very important</w:t>
            </w:r>
          </w:p>
        </w:tc>
        <w:tc>
          <w:tcPr>
            <w:tcW w:w="1151" w:type="dxa"/>
            <w:tcBorders>
              <w:top w:val="nil"/>
              <w:left w:val="nil"/>
              <w:bottom w:val="nil"/>
              <w:right w:val="nil"/>
            </w:tcBorders>
            <w:noWrap/>
            <w:vAlign w:val="bottom"/>
          </w:tcPr>
          <w:p w14:paraId="7875D398" w14:textId="77777777" w:rsidR="00BB69B3" w:rsidRPr="00F85170" w:rsidRDefault="00BB69B3" w:rsidP="004B2C8F">
            <w:pPr>
              <w:spacing w:after="0"/>
              <w:jc w:val="center"/>
              <w:rPr>
                <w:rFonts w:ascii="Times New Roman" w:hAnsi="Times New Roman" w:cs="Times New Roman"/>
                <w:color w:val="000000"/>
                <w:sz w:val="20"/>
                <w:szCs w:val="20"/>
              </w:rPr>
            </w:pPr>
            <w:r w:rsidRPr="00F85170">
              <w:rPr>
                <w:rFonts w:ascii="Times New Roman" w:hAnsi="Times New Roman" w:cs="Times New Roman"/>
                <w:color w:val="000000"/>
                <w:sz w:val="20"/>
                <w:szCs w:val="20"/>
              </w:rPr>
              <w:t>69.3</w:t>
            </w:r>
          </w:p>
        </w:tc>
        <w:tc>
          <w:tcPr>
            <w:tcW w:w="1189" w:type="dxa"/>
            <w:tcBorders>
              <w:top w:val="nil"/>
              <w:left w:val="nil"/>
              <w:bottom w:val="nil"/>
              <w:right w:val="nil"/>
            </w:tcBorders>
            <w:vAlign w:val="bottom"/>
          </w:tcPr>
          <w:p w14:paraId="5B437949" w14:textId="77777777" w:rsidR="00BB69B3" w:rsidRPr="00F85170" w:rsidRDefault="00BB69B3" w:rsidP="004B2C8F">
            <w:pPr>
              <w:spacing w:after="0"/>
              <w:jc w:val="center"/>
              <w:rPr>
                <w:rFonts w:ascii="Times New Roman" w:hAnsi="Times New Roman" w:cs="Times New Roman"/>
                <w:color w:val="000000"/>
                <w:sz w:val="20"/>
                <w:szCs w:val="20"/>
              </w:rPr>
            </w:pPr>
            <w:r w:rsidRPr="00F85170">
              <w:rPr>
                <w:rFonts w:ascii="Times New Roman" w:hAnsi="Times New Roman" w:cs="Times New Roman"/>
                <w:color w:val="000000"/>
                <w:sz w:val="20"/>
                <w:szCs w:val="20"/>
              </w:rPr>
              <w:t>28.9</w:t>
            </w:r>
          </w:p>
        </w:tc>
      </w:tr>
      <w:tr w:rsidR="00BB69B3" w:rsidRPr="003E1674" w14:paraId="5B34646C" w14:textId="77777777" w:rsidTr="001B134E">
        <w:trPr>
          <w:trHeight w:hRule="exact" w:val="284"/>
          <w:jc w:val="center"/>
        </w:trPr>
        <w:tc>
          <w:tcPr>
            <w:tcW w:w="3686" w:type="dxa"/>
            <w:tcBorders>
              <w:top w:val="nil"/>
              <w:left w:val="nil"/>
              <w:bottom w:val="nil"/>
              <w:right w:val="nil"/>
            </w:tcBorders>
            <w:noWrap/>
            <w:vAlign w:val="bottom"/>
          </w:tcPr>
          <w:p w14:paraId="3AC1F5D1" w14:textId="77777777" w:rsidR="00BB69B3" w:rsidRPr="003E1674" w:rsidRDefault="00BB69B3" w:rsidP="004B2C8F">
            <w:pPr>
              <w:spacing w:after="0"/>
              <w:rPr>
                <w:rFonts w:ascii="Times New Roman" w:hAnsi="Times New Roman" w:cs="Times New Roman"/>
                <w:color w:val="000000"/>
                <w:sz w:val="20"/>
                <w:szCs w:val="20"/>
              </w:rPr>
            </w:pPr>
            <w:r w:rsidRPr="003E1674">
              <w:rPr>
                <w:rFonts w:ascii="Times New Roman" w:hAnsi="Times New Roman" w:cs="Times New Roman"/>
                <w:color w:val="000000"/>
                <w:sz w:val="20"/>
                <w:szCs w:val="20"/>
              </w:rPr>
              <w:t>Fairly important</w:t>
            </w:r>
          </w:p>
        </w:tc>
        <w:tc>
          <w:tcPr>
            <w:tcW w:w="1151" w:type="dxa"/>
            <w:tcBorders>
              <w:top w:val="nil"/>
              <w:left w:val="nil"/>
              <w:bottom w:val="nil"/>
              <w:right w:val="nil"/>
            </w:tcBorders>
            <w:noWrap/>
            <w:vAlign w:val="bottom"/>
          </w:tcPr>
          <w:p w14:paraId="3E00311C" w14:textId="77777777" w:rsidR="00BB69B3" w:rsidRPr="00F85170" w:rsidRDefault="00BB69B3" w:rsidP="004B2C8F">
            <w:pPr>
              <w:spacing w:after="0"/>
              <w:jc w:val="center"/>
              <w:rPr>
                <w:rFonts w:ascii="Times New Roman" w:hAnsi="Times New Roman" w:cs="Times New Roman"/>
                <w:color w:val="000000"/>
                <w:sz w:val="20"/>
                <w:szCs w:val="20"/>
              </w:rPr>
            </w:pPr>
            <w:r w:rsidRPr="00F85170">
              <w:rPr>
                <w:rFonts w:ascii="Times New Roman" w:hAnsi="Times New Roman" w:cs="Times New Roman"/>
                <w:color w:val="000000"/>
                <w:sz w:val="20"/>
                <w:szCs w:val="20"/>
              </w:rPr>
              <w:t>19.2</w:t>
            </w:r>
          </w:p>
        </w:tc>
        <w:tc>
          <w:tcPr>
            <w:tcW w:w="1189" w:type="dxa"/>
            <w:tcBorders>
              <w:top w:val="nil"/>
              <w:left w:val="nil"/>
              <w:bottom w:val="nil"/>
              <w:right w:val="nil"/>
            </w:tcBorders>
            <w:vAlign w:val="bottom"/>
          </w:tcPr>
          <w:p w14:paraId="2868E560" w14:textId="77777777" w:rsidR="00BB69B3" w:rsidRPr="00F85170" w:rsidRDefault="00BB69B3" w:rsidP="004B2C8F">
            <w:pPr>
              <w:spacing w:after="0"/>
              <w:jc w:val="center"/>
              <w:rPr>
                <w:rFonts w:ascii="Times New Roman" w:hAnsi="Times New Roman" w:cs="Times New Roman"/>
                <w:color w:val="000000"/>
                <w:sz w:val="20"/>
                <w:szCs w:val="20"/>
              </w:rPr>
            </w:pPr>
            <w:r w:rsidRPr="00F85170">
              <w:rPr>
                <w:rFonts w:ascii="Times New Roman" w:hAnsi="Times New Roman" w:cs="Times New Roman"/>
                <w:color w:val="000000"/>
                <w:sz w:val="20"/>
                <w:szCs w:val="20"/>
              </w:rPr>
              <w:t>34.9</w:t>
            </w:r>
          </w:p>
        </w:tc>
      </w:tr>
      <w:tr w:rsidR="00BB69B3" w:rsidRPr="003E1674" w14:paraId="32BE3059" w14:textId="77777777" w:rsidTr="001B134E">
        <w:trPr>
          <w:trHeight w:hRule="exact" w:val="284"/>
          <w:jc w:val="center"/>
        </w:trPr>
        <w:tc>
          <w:tcPr>
            <w:tcW w:w="3686" w:type="dxa"/>
            <w:tcBorders>
              <w:top w:val="nil"/>
              <w:left w:val="nil"/>
              <w:bottom w:val="nil"/>
              <w:right w:val="nil"/>
            </w:tcBorders>
            <w:noWrap/>
            <w:vAlign w:val="bottom"/>
          </w:tcPr>
          <w:p w14:paraId="03FD6731" w14:textId="77777777" w:rsidR="00BB69B3" w:rsidRPr="003E1674" w:rsidRDefault="00BB69B3" w:rsidP="004B2C8F">
            <w:pPr>
              <w:spacing w:after="0"/>
              <w:rPr>
                <w:rFonts w:ascii="Times New Roman" w:hAnsi="Times New Roman" w:cs="Times New Roman"/>
                <w:color w:val="000000"/>
                <w:sz w:val="20"/>
                <w:szCs w:val="20"/>
              </w:rPr>
            </w:pPr>
            <w:r w:rsidRPr="003E1674">
              <w:rPr>
                <w:rFonts w:ascii="Times New Roman" w:hAnsi="Times New Roman" w:cs="Times New Roman"/>
                <w:color w:val="000000"/>
                <w:sz w:val="20"/>
                <w:szCs w:val="20"/>
              </w:rPr>
              <w:t>Mildly important</w:t>
            </w:r>
          </w:p>
        </w:tc>
        <w:tc>
          <w:tcPr>
            <w:tcW w:w="1151" w:type="dxa"/>
            <w:tcBorders>
              <w:top w:val="nil"/>
              <w:left w:val="nil"/>
              <w:bottom w:val="nil"/>
              <w:right w:val="nil"/>
            </w:tcBorders>
            <w:noWrap/>
            <w:vAlign w:val="bottom"/>
          </w:tcPr>
          <w:p w14:paraId="2B6C821E" w14:textId="77777777" w:rsidR="00BB69B3" w:rsidRPr="00F85170" w:rsidRDefault="00BB69B3" w:rsidP="004B2C8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85170">
              <w:rPr>
                <w:rFonts w:ascii="Times New Roman" w:hAnsi="Times New Roman" w:cs="Times New Roman"/>
                <w:color w:val="000000"/>
                <w:sz w:val="20"/>
                <w:szCs w:val="20"/>
              </w:rPr>
              <w:t>7.8</w:t>
            </w:r>
          </w:p>
        </w:tc>
        <w:tc>
          <w:tcPr>
            <w:tcW w:w="1189" w:type="dxa"/>
            <w:tcBorders>
              <w:top w:val="nil"/>
              <w:left w:val="nil"/>
              <w:bottom w:val="nil"/>
              <w:right w:val="nil"/>
            </w:tcBorders>
            <w:vAlign w:val="bottom"/>
          </w:tcPr>
          <w:p w14:paraId="7CC87F07" w14:textId="77777777" w:rsidR="00BB69B3" w:rsidRPr="00F85170" w:rsidRDefault="00BB69B3" w:rsidP="004B2C8F">
            <w:pPr>
              <w:spacing w:after="0"/>
              <w:jc w:val="center"/>
              <w:rPr>
                <w:rFonts w:ascii="Times New Roman" w:hAnsi="Times New Roman" w:cs="Times New Roman"/>
                <w:color w:val="000000"/>
                <w:sz w:val="20"/>
                <w:szCs w:val="20"/>
              </w:rPr>
            </w:pPr>
            <w:r w:rsidRPr="00F85170">
              <w:rPr>
                <w:rFonts w:ascii="Times New Roman" w:hAnsi="Times New Roman" w:cs="Times New Roman"/>
                <w:color w:val="000000"/>
                <w:sz w:val="20"/>
                <w:szCs w:val="20"/>
              </w:rPr>
              <w:t>27.9</w:t>
            </w:r>
          </w:p>
        </w:tc>
      </w:tr>
      <w:tr w:rsidR="00BB69B3" w:rsidRPr="003E1674" w14:paraId="0A822DCA" w14:textId="77777777" w:rsidTr="001B134E">
        <w:trPr>
          <w:trHeight w:hRule="exact" w:val="284"/>
          <w:jc w:val="center"/>
        </w:trPr>
        <w:tc>
          <w:tcPr>
            <w:tcW w:w="3686" w:type="dxa"/>
            <w:tcBorders>
              <w:top w:val="nil"/>
              <w:left w:val="nil"/>
              <w:bottom w:val="nil"/>
              <w:right w:val="nil"/>
            </w:tcBorders>
            <w:noWrap/>
            <w:vAlign w:val="bottom"/>
          </w:tcPr>
          <w:p w14:paraId="45518319" w14:textId="77777777" w:rsidR="00BB69B3" w:rsidRPr="003E1674" w:rsidRDefault="00BB69B3" w:rsidP="004B2C8F">
            <w:pPr>
              <w:spacing w:after="0"/>
              <w:rPr>
                <w:rFonts w:ascii="Times New Roman" w:hAnsi="Times New Roman" w:cs="Times New Roman"/>
                <w:color w:val="000000"/>
                <w:sz w:val="20"/>
                <w:szCs w:val="20"/>
              </w:rPr>
            </w:pPr>
            <w:r w:rsidRPr="003E1674">
              <w:rPr>
                <w:rFonts w:ascii="Times New Roman" w:hAnsi="Times New Roman" w:cs="Times New Roman"/>
                <w:color w:val="000000"/>
                <w:sz w:val="20"/>
                <w:szCs w:val="20"/>
              </w:rPr>
              <w:t>Not important at all</w:t>
            </w:r>
          </w:p>
        </w:tc>
        <w:tc>
          <w:tcPr>
            <w:tcW w:w="1151" w:type="dxa"/>
            <w:tcBorders>
              <w:top w:val="nil"/>
              <w:left w:val="nil"/>
              <w:bottom w:val="nil"/>
              <w:right w:val="nil"/>
            </w:tcBorders>
            <w:noWrap/>
            <w:vAlign w:val="bottom"/>
          </w:tcPr>
          <w:p w14:paraId="631F3BD5" w14:textId="77777777" w:rsidR="00BB69B3" w:rsidRPr="00F85170" w:rsidRDefault="00BB69B3" w:rsidP="004B2C8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85170">
              <w:rPr>
                <w:rFonts w:ascii="Times New Roman" w:hAnsi="Times New Roman" w:cs="Times New Roman"/>
                <w:color w:val="000000"/>
                <w:sz w:val="20"/>
                <w:szCs w:val="20"/>
              </w:rPr>
              <w:t>3.7</w:t>
            </w:r>
          </w:p>
        </w:tc>
        <w:tc>
          <w:tcPr>
            <w:tcW w:w="1189" w:type="dxa"/>
            <w:tcBorders>
              <w:top w:val="nil"/>
              <w:left w:val="nil"/>
              <w:bottom w:val="nil"/>
              <w:right w:val="nil"/>
            </w:tcBorders>
            <w:vAlign w:val="bottom"/>
          </w:tcPr>
          <w:p w14:paraId="40474DD8" w14:textId="77777777" w:rsidR="00BB69B3" w:rsidRPr="00F85170" w:rsidRDefault="00BB69B3" w:rsidP="004B2C8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85170">
              <w:rPr>
                <w:rFonts w:ascii="Times New Roman" w:hAnsi="Times New Roman" w:cs="Times New Roman"/>
                <w:color w:val="000000"/>
                <w:sz w:val="20"/>
                <w:szCs w:val="20"/>
              </w:rPr>
              <w:t>8.3</w:t>
            </w:r>
          </w:p>
        </w:tc>
      </w:tr>
      <w:tr w:rsidR="00BB69B3" w:rsidRPr="009516FE" w14:paraId="184DCEDB" w14:textId="77777777" w:rsidTr="004B2C8F">
        <w:trPr>
          <w:trHeight w:hRule="exact" w:val="57"/>
          <w:jc w:val="center"/>
        </w:trPr>
        <w:tc>
          <w:tcPr>
            <w:tcW w:w="3686" w:type="dxa"/>
            <w:tcBorders>
              <w:top w:val="nil"/>
              <w:left w:val="nil"/>
              <w:bottom w:val="single" w:sz="12" w:space="0" w:color="auto"/>
              <w:right w:val="nil"/>
            </w:tcBorders>
            <w:noWrap/>
            <w:vAlign w:val="center"/>
          </w:tcPr>
          <w:p w14:paraId="3F235B73" w14:textId="77777777" w:rsidR="00BB69B3" w:rsidRPr="009516FE" w:rsidRDefault="00BB69B3" w:rsidP="001B134E">
            <w:pPr>
              <w:spacing w:after="0" w:line="240" w:lineRule="auto"/>
              <w:rPr>
                <w:rFonts w:ascii="Times New Roman" w:hAnsi="Times New Roman" w:cs="Times New Roman"/>
                <w:b/>
                <w:color w:val="000000"/>
                <w:sz w:val="20"/>
                <w:szCs w:val="20"/>
              </w:rPr>
            </w:pPr>
          </w:p>
        </w:tc>
        <w:tc>
          <w:tcPr>
            <w:tcW w:w="1151" w:type="dxa"/>
            <w:tcBorders>
              <w:top w:val="nil"/>
              <w:left w:val="nil"/>
              <w:bottom w:val="single" w:sz="12" w:space="0" w:color="auto"/>
              <w:right w:val="nil"/>
            </w:tcBorders>
            <w:noWrap/>
            <w:vAlign w:val="center"/>
          </w:tcPr>
          <w:p w14:paraId="4A78260A" w14:textId="77777777" w:rsidR="00BB69B3" w:rsidRPr="009516FE" w:rsidRDefault="00BB69B3" w:rsidP="001B134E">
            <w:pPr>
              <w:spacing w:after="0" w:line="240" w:lineRule="auto"/>
              <w:jc w:val="center"/>
              <w:rPr>
                <w:rFonts w:ascii="Times New Roman" w:hAnsi="Times New Roman" w:cs="Times New Roman"/>
                <w:b/>
                <w:color w:val="000000"/>
                <w:sz w:val="20"/>
                <w:szCs w:val="20"/>
              </w:rPr>
            </w:pPr>
          </w:p>
        </w:tc>
        <w:tc>
          <w:tcPr>
            <w:tcW w:w="1189" w:type="dxa"/>
            <w:tcBorders>
              <w:top w:val="nil"/>
              <w:left w:val="nil"/>
              <w:bottom w:val="single" w:sz="12" w:space="0" w:color="auto"/>
              <w:right w:val="nil"/>
            </w:tcBorders>
            <w:vAlign w:val="center"/>
          </w:tcPr>
          <w:p w14:paraId="7E58309C" w14:textId="77777777" w:rsidR="00BB69B3" w:rsidRPr="009516FE" w:rsidRDefault="00BB69B3" w:rsidP="001B134E">
            <w:pPr>
              <w:spacing w:after="0" w:line="240" w:lineRule="auto"/>
              <w:jc w:val="center"/>
              <w:rPr>
                <w:rFonts w:ascii="Times New Roman" w:hAnsi="Times New Roman" w:cs="Times New Roman"/>
                <w:b/>
                <w:color w:val="000000"/>
                <w:sz w:val="20"/>
                <w:szCs w:val="20"/>
              </w:rPr>
            </w:pPr>
          </w:p>
        </w:tc>
      </w:tr>
    </w:tbl>
    <w:p w14:paraId="7C055689" w14:textId="77777777" w:rsidR="00541291" w:rsidRPr="00A040A8" w:rsidRDefault="00541291" w:rsidP="00541291">
      <w:pPr>
        <w:spacing w:before="60" w:after="0" w:line="240" w:lineRule="auto"/>
        <w:ind w:left="1701" w:right="1701"/>
        <w:jc w:val="both"/>
        <w:rPr>
          <w:rFonts w:ascii="Times New Roman" w:hAnsi="Times New Roman" w:cs="Times New Roman"/>
          <w:sz w:val="20"/>
          <w:szCs w:val="20"/>
        </w:rPr>
      </w:pPr>
      <w:r>
        <w:rPr>
          <w:rFonts w:ascii="Times New Roman" w:hAnsi="Times New Roman" w:cs="Times New Roman"/>
          <w:i/>
          <w:sz w:val="20"/>
          <w:szCs w:val="20"/>
        </w:rPr>
        <w:t>Note:</w:t>
      </w:r>
      <w:r>
        <w:rPr>
          <w:rFonts w:ascii="Times New Roman" w:hAnsi="Times New Roman" w:cs="Times New Roman"/>
          <w:sz w:val="20"/>
          <w:szCs w:val="20"/>
        </w:rPr>
        <w:t xml:space="preserve"> ‘Before’ refers to the time when the respondent joined the microcredit group of which she is currently a member.</w:t>
      </w:r>
    </w:p>
    <w:p w14:paraId="73D5C1B3" w14:textId="77777777" w:rsidR="00541291" w:rsidRDefault="00541291" w:rsidP="00541291">
      <w:pPr>
        <w:spacing w:before="60" w:after="0" w:line="240" w:lineRule="auto"/>
        <w:ind w:left="1701" w:right="1701"/>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6A74DAA6" w14:textId="77777777" w:rsidR="0027752F" w:rsidRDefault="0027752F" w:rsidP="00BB69B3">
      <w:pPr>
        <w:spacing w:after="0" w:line="240" w:lineRule="auto"/>
        <w:jc w:val="both"/>
        <w:rPr>
          <w:rFonts w:ascii="Times New Roman" w:hAnsi="Times New Roman" w:cs="Times New Roman"/>
          <w:sz w:val="20"/>
          <w:szCs w:val="20"/>
        </w:rPr>
      </w:pPr>
    </w:p>
    <w:p w14:paraId="1FF4FE6E" w14:textId="77777777" w:rsidR="0027752F" w:rsidRDefault="0027752F" w:rsidP="00BB69B3">
      <w:pPr>
        <w:spacing w:after="0" w:line="240" w:lineRule="auto"/>
        <w:jc w:val="both"/>
        <w:rPr>
          <w:rFonts w:ascii="Times New Roman" w:hAnsi="Times New Roman" w:cs="Times New Roman"/>
          <w:sz w:val="20"/>
          <w:szCs w:val="20"/>
        </w:rPr>
      </w:pPr>
    </w:p>
    <w:p w14:paraId="14D17990" w14:textId="77777777" w:rsidR="00541291" w:rsidRDefault="00541291" w:rsidP="00BB69B3">
      <w:pPr>
        <w:spacing w:after="0" w:line="240" w:lineRule="auto"/>
        <w:jc w:val="both"/>
        <w:rPr>
          <w:rFonts w:ascii="Times New Roman" w:hAnsi="Times New Roman" w:cs="Times New Roman"/>
          <w:sz w:val="20"/>
          <w:szCs w:val="20"/>
        </w:rPr>
      </w:pPr>
    </w:p>
    <w:p w14:paraId="4331343F" w14:textId="77777777" w:rsidR="0027752F" w:rsidRDefault="0027752F" w:rsidP="00BB69B3">
      <w:pPr>
        <w:spacing w:after="0" w:line="240" w:lineRule="auto"/>
        <w:jc w:val="both"/>
        <w:rPr>
          <w:rFonts w:ascii="Times New Roman" w:hAnsi="Times New Roman" w:cs="Times New Roman"/>
          <w:sz w:val="20"/>
          <w:szCs w:val="20"/>
        </w:rPr>
      </w:pPr>
    </w:p>
    <w:p w14:paraId="51AE31CC" w14:textId="2FD62AA6" w:rsidR="00BB69B3" w:rsidRPr="00A94CD5" w:rsidRDefault="00BB69B3" w:rsidP="00BB69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Figur</w:t>
      </w:r>
      <w:r w:rsidR="00CB76B0">
        <w:rPr>
          <w:rFonts w:ascii="Times New Roman" w:hAnsi="Times New Roman" w:cs="Times New Roman"/>
          <w:b/>
          <w:sz w:val="24"/>
          <w:szCs w:val="24"/>
        </w:rPr>
        <w:t>e 6</w:t>
      </w:r>
    </w:p>
    <w:p w14:paraId="22B941F1" w14:textId="77777777" w:rsidR="00BB69B3" w:rsidRDefault="00BB69B3" w:rsidP="00BB69B3">
      <w:pPr>
        <w:spacing w:after="0" w:line="240" w:lineRule="auto"/>
        <w:jc w:val="center"/>
        <w:rPr>
          <w:rFonts w:ascii="Times New Roman" w:hAnsi="Times New Roman" w:cs="Times New Roman"/>
          <w:sz w:val="20"/>
          <w:szCs w:val="20"/>
        </w:rPr>
      </w:pPr>
      <w:r>
        <w:rPr>
          <w:noProof/>
          <w:lang w:val="en-US"/>
        </w:rPr>
        <w:drawing>
          <wp:inline distT="0" distB="0" distL="0" distR="0" wp14:anchorId="58C535BA" wp14:editId="20AB11A4">
            <wp:extent cx="3563975" cy="1987550"/>
            <wp:effectExtent l="0" t="0" r="17780" b="127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23846E" w14:textId="77777777" w:rsidR="00541291" w:rsidRDefault="00541291" w:rsidP="00541291">
      <w:pPr>
        <w:spacing w:before="60" w:after="0" w:line="240" w:lineRule="auto"/>
        <w:ind w:left="1701" w:right="1701"/>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459C4D8C" w14:textId="77777777" w:rsidR="007214BF" w:rsidRPr="007214BF" w:rsidRDefault="007214BF" w:rsidP="00CC7A4A">
      <w:pPr>
        <w:spacing w:after="0" w:line="240" w:lineRule="auto"/>
        <w:jc w:val="both"/>
        <w:rPr>
          <w:rFonts w:ascii="Times New Roman" w:hAnsi="Times New Roman" w:cs="Times New Roman"/>
          <w:sz w:val="24"/>
          <w:szCs w:val="24"/>
        </w:rPr>
      </w:pPr>
    </w:p>
    <w:p w14:paraId="1857C8AE" w14:textId="77777777" w:rsidR="00CC7A4A" w:rsidRPr="007214BF" w:rsidRDefault="00CC7A4A" w:rsidP="00CC7A4A">
      <w:pPr>
        <w:spacing w:after="0" w:line="240" w:lineRule="auto"/>
        <w:jc w:val="both"/>
        <w:rPr>
          <w:rFonts w:ascii="Times New Roman" w:hAnsi="Times New Roman" w:cs="Times New Roman"/>
          <w:sz w:val="24"/>
          <w:szCs w:val="24"/>
        </w:rPr>
      </w:pPr>
    </w:p>
    <w:p w14:paraId="7ABA865C" w14:textId="77777777"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So far</w:t>
      </w:r>
      <w:r w:rsidR="003236D2">
        <w:rPr>
          <w:rFonts w:ascii="Times New Roman" w:hAnsi="Times New Roman" w:cs="Times New Roman"/>
          <w:sz w:val="24"/>
          <w:szCs w:val="24"/>
        </w:rPr>
        <w:t>,</w:t>
      </w:r>
      <w:r>
        <w:rPr>
          <w:rFonts w:ascii="Times New Roman" w:hAnsi="Times New Roman" w:cs="Times New Roman"/>
          <w:sz w:val="24"/>
          <w:szCs w:val="24"/>
        </w:rPr>
        <w:t xml:space="preserve"> we </w:t>
      </w:r>
      <w:r w:rsidR="003236D2">
        <w:rPr>
          <w:rFonts w:ascii="Times New Roman" w:hAnsi="Times New Roman" w:cs="Times New Roman"/>
          <w:sz w:val="24"/>
          <w:szCs w:val="24"/>
        </w:rPr>
        <w:t>have yet resolve</w:t>
      </w:r>
      <w:r>
        <w:rPr>
          <w:rFonts w:ascii="Times New Roman" w:hAnsi="Times New Roman" w:cs="Times New Roman"/>
          <w:sz w:val="24"/>
          <w:szCs w:val="24"/>
        </w:rPr>
        <w:t xml:space="preserve"> the conundrum referred to at the beginning of this section. If the role of theoretically celebrated mechanisms such as joint liability, peer pressure and peer support has declined over time, so has the role of less discussed mechanisms such as MFI pressure</w:t>
      </w:r>
      <w:r w:rsidR="007214BF">
        <w:rPr>
          <w:rFonts w:ascii="Times New Roman" w:hAnsi="Times New Roman" w:cs="Times New Roman"/>
          <w:sz w:val="24"/>
          <w:szCs w:val="24"/>
        </w:rPr>
        <w:t xml:space="preserve"> and dynamic incentive</w:t>
      </w:r>
      <w:r>
        <w:rPr>
          <w:rFonts w:ascii="Times New Roman" w:hAnsi="Times New Roman" w:cs="Times New Roman"/>
          <w:sz w:val="24"/>
          <w:szCs w:val="24"/>
        </w:rPr>
        <w:t xml:space="preserve">. How has then the microcredit sector been able to maintain exceptionally high rates of repayment? The </w:t>
      </w:r>
      <w:r w:rsidR="007214BF">
        <w:rPr>
          <w:rFonts w:ascii="Times New Roman" w:hAnsi="Times New Roman" w:cs="Times New Roman"/>
          <w:sz w:val="24"/>
          <w:szCs w:val="24"/>
        </w:rPr>
        <w:t>emergence of some new m</w:t>
      </w:r>
      <w:r>
        <w:rPr>
          <w:rFonts w:ascii="Times New Roman" w:hAnsi="Times New Roman" w:cs="Times New Roman"/>
          <w:sz w:val="24"/>
          <w:szCs w:val="24"/>
        </w:rPr>
        <w:t>echanisms provide</w:t>
      </w:r>
      <w:r w:rsidR="007214BF">
        <w:rPr>
          <w:rFonts w:ascii="Times New Roman" w:hAnsi="Times New Roman" w:cs="Times New Roman"/>
          <w:sz w:val="24"/>
          <w:szCs w:val="24"/>
        </w:rPr>
        <w:t>s</w:t>
      </w:r>
      <w:r>
        <w:rPr>
          <w:rFonts w:ascii="Times New Roman" w:hAnsi="Times New Roman" w:cs="Times New Roman"/>
          <w:sz w:val="24"/>
          <w:szCs w:val="24"/>
        </w:rPr>
        <w:t xml:space="preserve"> a </w:t>
      </w:r>
      <w:r w:rsidR="00541291">
        <w:rPr>
          <w:rFonts w:ascii="Times New Roman" w:hAnsi="Times New Roman" w:cs="Times New Roman"/>
          <w:sz w:val="24"/>
          <w:szCs w:val="24"/>
        </w:rPr>
        <w:t xml:space="preserve">partial </w:t>
      </w:r>
      <w:r>
        <w:rPr>
          <w:rFonts w:ascii="Times New Roman" w:hAnsi="Times New Roman" w:cs="Times New Roman"/>
          <w:sz w:val="24"/>
          <w:szCs w:val="24"/>
        </w:rPr>
        <w:t>clue.</w:t>
      </w:r>
    </w:p>
    <w:p w14:paraId="60C17EBE" w14:textId="77777777" w:rsidR="002C422D" w:rsidRPr="002C422D" w:rsidRDefault="002C213B" w:rsidP="00BB69B3">
      <w:pPr>
        <w:spacing w:before="360" w:after="120" w:line="300" w:lineRule="auto"/>
        <w:jc w:val="both"/>
        <w:rPr>
          <w:rFonts w:ascii="Times New Roman" w:hAnsi="Times New Roman" w:cs="Times New Roman"/>
          <w:b/>
          <w:sz w:val="24"/>
          <w:szCs w:val="24"/>
        </w:rPr>
      </w:pPr>
      <w:r w:rsidRPr="002C422D">
        <w:rPr>
          <w:rFonts w:ascii="Times New Roman" w:hAnsi="Times New Roman" w:cs="Times New Roman"/>
          <w:b/>
          <w:i/>
          <w:sz w:val="24"/>
          <w:szCs w:val="24"/>
        </w:rPr>
        <w:t xml:space="preserve">Loan </w:t>
      </w:r>
      <w:r w:rsidR="00BB69B3">
        <w:rPr>
          <w:rFonts w:ascii="Times New Roman" w:hAnsi="Times New Roman" w:cs="Times New Roman"/>
          <w:b/>
          <w:i/>
          <w:sz w:val="24"/>
          <w:szCs w:val="24"/>
        </w:rPr>
        <w:t>R</w:t>
      </w:r>
      <w:r w:rsidRPr="002C422D">
        <w:rPr>
          <w:rFonts w:ascii="Times New Roman" w:hAnsi="Times New Roman" w:cs="Times New Roman"/>
          <w:b/>
          <w:i/>
          <w:sz w:val="24"/>
          <w:szCs w:val="24"/>
        </w:rPr>
        <w:t>escheduling</w:t>
      </w:r>
    </w:p>
    <w:p w14:paraId="7A281AA8" w14:textId="26A9A0CD"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Increasingly, MFIs are finding innovative ways of rescheduling loans when they have good reasons to believe that that repayment problem has arisen not due to moral hazard but because of genuine distress. Only 4 per cent of respondents thought that this mechanism was used ‘frequently’ in the past but 24 per cent </w:t>
      </w:r>
      <w:r w:rsidR="00BB69B3">
        <w:rPr>
          <w:rFonts w:ascii="Times New Roman" w:hAnsi="Times New Roman" w:cs="Times New Roman"/>
          <w:sz w:val="24"/>
          <w:szCs w:val="24"/>
        </w:rPr>
        <w:t>believe this is so now (Table 20</w:t>
      </w:r>
      <w:r>
        <w:rPr>
          <w:rFonts w:ascii="Times New Roman" w:hAnsi="Times New Roman" w:cs="Times New Roman"/>
          <w:sz w:val="24"/>
          <w:szCs w:val="24"/>
        </w:rPr>
        <w:t xml:space="preserve">). As many as 43 per cent </w:t>
      </w:r>
      <w:r w:rsidR="00CC7A4A">
        <w:rPr>
          <w:rFonts w:ascii="Times New Roman" w:hAnsi="Times New Roman" w:cs="Times New Roman"/>
          <w:sz w:val="24"/>
          <w:szCs w:val="24"/>
        </w:rPr>
        <w:t xml:space="preserve">of them </w:t>
      </w:r>
      <w:r>
        <w:rPr>
          <w:rFonts w:ascii="Times New Roman" w:hAnsi="Times New Roman" w:cs="Times New Roman"/>
          <w:sz w:val="24"/>
          <w:szCs w:val="24"/>
        </w:rPr>
        <w:t>believe that the importance of this mechanism, unlike all other mechanisms discussed above, ha</w:t>
      </w:r>
      <w:r w:rsidR="00CB76B0">
        <w:rPr>
          <w:rFonts w:ascii="Times New Roman" w:hAnsi="Times New Roman" w:cs="Times New Roman"/>
          <w:sz w:val="24"/>
          <w:szCs w:val="24"/>
        </w:rPr>
        <w:t>s increased over time (Figure 7</w:t>
      </w:r>
      <w:r>
        <w:rPr>
          <w:rFonts w:ascii="Times New Roman" w:hAnsi="Times New Roman" w:cs="Times New Roman"/>
          <w:sz w:val="24"/>
          <w:szCs w:val="24"/>
        </w:rPr>
        <w:t>).</w:t>
      </w:r>
    </w:p>
    <w:p w14:paraId="6F93A4DA" w14:textId="77777777" w:rsidR="002C422D" w:rsidRDefault="002C422D" w:rsidP="00933606">
      <w:pPr>
        <w:spacing w:after="120" w:line="300" w:lineRule="auto"/>
        <w:ind w:firstLine="720"/>
        <w:jc w:val="both"/>
        <w:rPr>
          <w:rFonts w:ascii="Times New Roman" w:hAnsi="Times New Roman" w:cs="Times New Roman"/>
          <w:sz w:val="24"/>
          <w:szCs w:val="24"/>
        </w:rPr>
      </w:pPr>
    </w:p>
    <w:p w14:paraId="0E2828EC" w14:textId="77777777" w:rsidR="00A60A97" w:rsidRPr="00AE49D1" w:rsidRDefault="00BB69B3" w:rsidP="00A60A9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20</w:t>
      </w:r>
    </w:p>
    <w:p w14:paraId="35B6A49A" w14:textId="77777777" w:rsidR="00A60A97" w:rsidRPr="00AE49D1" w:rsidRDefault="00A60A97" w:rsidP="00A60A9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Intensity of Use of Loan Rescheduling by MFIs</w:t>
      </w:r>
    </w:p>
    <w:p w14:paraId="3AD56AA2" w14:textId="77777777" w:rsidR="00A60A97" w:rsidRDefault="00A60A97" w:rsidP="00A60A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 cent)</w:t>
      </w:r>
    </w:p>
    <w:tbl>
      <w:tblPr>
        <w:tblW w:w="6026" w:type="dxa"/>
        <w:jc w:val="center"/>
        <w:tblLook w:val="00A0" w:firstRow="1" w:lastRow="0" w:firstColumn="1" w:lastColumn="0" w:noHBand="0" w:noVBand="0"/>
      </w:tblPr>
      <w:tblGrid>
        <w:gridCol w:w="138"/>
        <w:gridCol w:w="3548"/>
        <w:gridCol w:w="1151"/>
        <w:gridCol w:w="1189"/>
      </w:tblGrid>
      <w:tr w:rsidR="00A60A97" w:rsidRPr="00165EAE" w14:paraId="334BFDDF" w14:textId="77777777" w:rsidTr="009D512B">
        <w:trPr>
          <w:gridBefore w:val="1"/>
          <w:wBefore w:w="138" w:type="dxa"/>
          <w:trHeight w:hRule="exact" w:val="57"/>
          <w:jc w:val="center"/>
        </w:trPr>
        <w:tc>
          <w:tcPr>
            <w:tcW w:w="3548" w:type="dxa"/>
            <w:tcBorders>
              <w:top w:val="single" w:sz="12" w:space="0" w:color="auto"/>
              <w:left w:val="nil"/>
              <w:bottom w:val="nil"/>
              <w:right w:val="nil"/>
            </w:tcBorders>
            <w:noWrap/>
            <w:vAlign w:val="center"/>
          </w:tcPr>
          <w:p w14:paraId="286895A8" w14:textId="77777777" w:rsidR="00A60A97" w:rsidRPr="00165EAE" w:rsidRDefault="00A60A97" w:rsidP="009D512B">
            <w:pPr>
              <w:spacing w:after="0" w:line="240" w:lineRule="auto"/>
              <w:rPr>
                <w:rFonts w:ascii="Times New Roman" w:hAnsi="Times New Roman" w:cs="Times New Roman"/>
                <w:b/>
                <w:i/>
                <w:color w:val="000000"/>
                <w:sz w:val="20"/>
                <w:szCs w:val="20"/>
                <w:lang w:eastAsia="en-GB"/>
              </w:rPr>
            </w:pPr>
          </w:p>
        </w:tc>
        <w:tc>
          <w:tcPr>
            <w:tcW w:w="2340" w:type="dxa"/>
            <w:gridSpan w:val="2"/>
            <w:tcBorders>
              <w:top w:val="single" w:sz="12" w:space="0" w:color="auto"/>
              <w:left w:val="nil"/>
              <w:bottom w:val="nil"/>
              <w:right w:val="nil"/>
            </w:tcBorders>
            <w:noWrap/>
            <w:vAlign w:val="center"/>
          </w:tcPr>
          <w:p w14:paraId="4F42087A" w14:textId="77777777" w:rsidR="00A60A97" w:rsidRPr="00CF5E7D" w:rsidRDefault="00A60A97" w:rsidP="009D512B">
            <w:pPr>
              <w:spacing w:after="0" w:line="240" w:lineRule="auto"/>
              <w:jc w:val="center"/>
              <w:rPr>
                <w:rFonts w:ascii="Times New Roman" w:hAnsi="Times New Roman" w:cs="Times New Roman"/>
                <w:b/>
                <w:color w:val="000000"/>
                <w:sz w:val="20"/>
                <w:szCs w:val="20"/>
                <w:lang w:eastAsia="en-GB"/>
              </w:rPr>
            </w:pPr>
          </w:p>
        </w:tc>
      </w:tr>
      <w:tr w:rsidR="00A60A97" w:rsidRPr="00165EAE" w14:paraId="0C1520A9" w14:textId="77777777" w:rsidTr="009D512B">
        <w:trPr>
          <w:gridBefore w:val="1"/>
          <w:wBefore w:w="138" w:type="dxa"/>
          <w:trHeight w:hRule="exact" w:val="397"/>
          <w:jc w:val="center"/>
        </w:trPr>
        <w:tc>
          <w:tcPr>
            <w:tcW w:w="3548" w:type="dxa"/>
            <w:tcBorders>
              <w:left w:val="nil"/>
              <w:bottom w:val="nil"/>
              <w:right w:val="nil"/>
            </w:tcBorders>
            <w:noWrap/>
            <w:vAlign w:val="center"/>
          </w:tcPr>
          <w:p w14:paraId="05572DC8" w14:textId="77777777" w:rsidR="00A60A97" w:rsidRPr="00165EAE" w:rsidRDefault="00A60A97" w:rsidP="009D512B">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Intensity</w:t>
            </w:r>
          </w:p>
        </w:tc>
        <w:tc>
          <w:tcPr>
            <w:tcW w:w="1151" w:type="dxa"/>
            <w:tcBorders>
              <w:left w:val="nil"/>
              <w:bottom w:val="nil"/>
              <w:right w:val="nil"/>
            </w:tcBorders>
            <w:noWrap/>
            <w:vAlign w:val="center"/>
          </w:tcPr>
          <w:p w14:paraId="7C83F5FE" w14:textId="77777777" w:rsidR="00A60A97" w:rsidRPr="00AC72E6" w:rsidRDefault="00A60A97" w:rsidP="009D512B">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Before</w:t>
            </w:r>
          </w:p>
        </w:tc>
        <w:tc>
          <w:tcPr>
            <w:tcW w:w="1189" w:type="dxa"/>
            <w:tcBorders>
              <w:left w:val="nil"/>
              <w:bottom w:val="nil"/>
              <w:right w:val="nil"/>
            </w:tcBorders>
            <w:vAlign w:val="center"/>
          </w:tcPr>
          <w:p w14:paraId="6D811525" w14:textId="77777777" w:rsidR="00A60A97" w:rsidRPr="00AC72E6" w:rsidRDefault="00A60A97" w:rsidP="009D512B">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Now</w:t>
            </w:r>
          </w:p>
        </w:tc>
      </w:tr>
      <w:tr w:rsidR="00A60A97" w:rsidRPr="00165EAE" w14:paraId="4079D992" w14:textId="77777777" w:rsidTr="00EF45E1">
        <w:trPr>
          <w:gridBefore w:val="1"/>
          <w:wBefore w:w="138" w:type="dxa"/>
          <w:trHeight w:hRule="exact" w:val="57"/>
          <w:jc w:val="center"/>
        </w:trPr>
        <w:tc>
          <w:tcPr>
            <w:tcW w:w="3548" w:type="dxa"/>
            <w:tcBorders>
              <w:top w:val="single" w:sz="6" w:space="0" w:color="auto"/>
              <w:left w:val="nil"/>
              <w:bottom w:val="nil"/>
              <w:right w:val="nil"/>
            </w:tcBorders>
            <w:noWrap/>
            <w:vAlign w:val="center"/>
          </w:tcPr>
          <w:p w14:paraId="21929C62" w14:textId="77777777" w:rsidR="00A60A97" w:rsidRPr="00165EAE" w:rsidRDefault="00A60A97" w:rsidP="009D512B">
            <w:pPr>
              <w:spacing w:after="0" w:line="240" w:lineRule="auto"/>
              <w:rPr>
                <w:rFonts w:ascii="Times New Roman" w:hAnsi="Times New Roman" w:cs="Times New Roman"/>
                <w:b/>
                <w:i/>
                <w:color w:val="000000"/>
                <w:sz w:val="20"/>
                <w:szCs w:val="20"/>
                <w:lang w:eastAsia="en-GB"/>
              </w:rPr>
            </w:pPr>
          </w:p>
        </w:tc>
        <w:tc>
          <w:tcPr>
            <w:tcW w:w="1151" w:type="dxa"/>
            <w:tcBorders>
              <w:top w:val="single" w:sz="6" w:space="0" w:color="auto"/>
              <w:left w:val="nil"/>
              <w:bottom w:val="nil"/>
              <w:right w:val="nil"/>
            </w:tcBorders>
            <w:noWrap/>
            <w:vAlign w:val="center"/>
          </w:tcPr>
          <w:p w14:paraId="10861CCB" w14:textId="77777777" w:rsidR="00A60A97" w:rsidRPr="00165EAE" w:rsidRDefault="00A60A97" w:rsidP="009D512B">
            <w:pPr>
              <w:spacing w:after="0" w:line="240" w:lineRule="auto"/>
              <w:jc w:val="center"/>
              <w:rPr>
                <w:rFonts w:ascii="Times New Roman" w:hAnsi="Times New Roman" w:cs="Times New Roman"/>
                <w:color w:val="000000"/>
                <w:sz w:val="20"/>
                <w:szCs w:val="20"/>
                <w:lang w:eastAsia="en-GB"/>
              </w:rPr>
            </w:pPr>
          </w:p>
        </w:tc>
        <w:tc>
          <w:tcPr>
            <w:tcW w:w="1189" w:type="dxa"/>
            <w:tcBorders>
              <w:top w:val="single" w:sz="6" w:space="0" w:color="auto"/>
              <w:left w:val="nil"/>
              <w:bottom w:val="nil"/>
              <w:right w:val="nil"/>
            </w:tcBorders>
            <w:vAlign w:val="center"/>
          </w:tcPr>
          <w:p w14:paraId="040B4C46" w14:textId="77777777" w:rsidR="00A60A97" w:rsidRPr="00165EAE" w:rsidRDefault="00A60A97" w:rsidP="009D512B">
            <w:pPr>
              <w:spacing w:after="0" w:line="240" w:lineRule="auto"/>
              <w:jc w:val="center"/>
              <w:rPr>
                <w:rFonts w:ascii="Times New Roman" w:hAnsi="Times New Roman" w:cs="Times New Roman"/>
                <w:color w:val="000000"/>
                <w:sz w:val="20"/>
                <w:szCs w:val="20"/>
                <w:lang w:eastAsia="en-GB"/>
              </w:rPr>
            </w:pPr>
          </w:p>
        </w:tc>
      </w:tr>
      <w:tr w:rsidR="00A60A97" w:rsidRPr="009516FE" w14:paraId="76641D76" w14:textId="77777777" w:rsidTr="00EF45E1">
        <w:trPr>
          <w:trHeight w:hRule="exact" w:val="284"/>
          <w:jc w:val="center"/>
        </w:trPr>
        <w:tc>
          <w:tcPr>
            <w:tcW w:w="3686" w:type="dxa"/>
            <w:gridSpan w:val="2"/>
            <w:tcBorders>
              <w:top w:val="nil"/>
              <w:left w:val="nil"/>
              <w:bottom w:val="nil"/>
              <w:right w:val="nil"/>
            </w:tcBorders>
            <w:noWrap/>
            <w:vAlign w:val="center"/>
          </w:tcPr>
          <w:p w14:paraId="1D9C7C19" w14:textId="77777777" w:rsidR="00A60A97" w:rsidRPr="00AD4A8E" w:rsidRDefault="00A60A97" w:rsidP="00EF45E1">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Frequently</w:t>
            </w:r>
          </w:p>
        </w:tc>
        <w:tc>
          <w:tcPr>
            <w:tcW w:w="1151" w:type="dxa"/>
            <w:tcBorders>
              <w:top w:val="nil"/>
              <w:left w:val="nil"/>
              <w:bottom w:val="nil"/>
              <w:right w:val="nil"/>
            </w:tcBorders>
            <w:noWrap/>
            <w:vAlign w:val="center"/>
          </w:tcPr>
          <w:p w14:paraId="17519E8E" w14:textId="77777777" w:rsidR="00A60A97" w:rsidRPr="00851548" w:rsidRDefault="00A60A97" w:rsidP="00EF45E1">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851548">
              <w:rPr>
                <w:rFonts w:ascii="Times New Roman" w:hAnsi="Times New Roman" w:cs="Times New Roman"/>
                <w:color w:val="000000"/>
                <w:sz w:val="20"/>
                <w:szCs w:val="20"/>
              </w:rPr>
              <w:t>3.9</w:t>
            </w:r>
          </w:p>
        </w:tc>
        <w:tc>
          <w:tcPr>
            <w:tcW w:w="1189" w:type="dxa"/>
            <w:tcBorders>
              <w:top w:val="nil"/>
              <w:left w:val="nil"/>
              <w:bottom w:val="nil"/>
              <w:right w:val="nil"/>
            </w:tcBorders>
            <w:vAlign w:val="center"/>
          </w:tcPr>
          <w:p w14:paraId="313C6E66" w14:textId="77777777" w:rsidR="00A60A97" w:rsidRPr="00851548" w:rsidRDefault="00A60A97" w:rsidP="00EF45E1">
            <w:pPr>
              <w:spacing w:after="0"/>
              <w:jc w:val="center"/>
              <w:rPr>
                <w:rFonts w:ascii="Times New Roman" w:hAnsi="Times New Roman" w:cs="Times New Roman"/>
                <w:color w:val="000000"/>
                <w:sz w:val="20"/>
                <w:szCs w:val="20"/>
              </w:rPr>
            </w:pPr>
            <w:r w:rsidRPr="00851548">
              <w:rPr>
                <w:rFonts w:ascii="Times New Roman" w:hAnsi="Times New Roman" w:cs="Times New Roman"/>
                <w:color w:val="000000"/>
                <w:sz w:val="20"/>
                <w:szCs w:val="20"/>
              </w:rPr>
              <w:t>23.8</w:t>
            </w:r>
          </w:p>
        </w:tc>
      </w:tr>
      <w:tr w:rsidR="00A60A97" w:rsidRPr="009516FE" w14:paraId="17CD5FED" w14:textId="77777777" w:rsidTr="00EF45E1">
        <w:trPr>
          <w:trHeight w:hRule="exact" w:val="284"/>
          <w:jc w:val="center"/>
        </w:trPr>
        <w:tc>
          <w:tcPr>
            <w:tcW w:w="3686" w:type="dxa"/>
            <w:gridSpan w:val="2"/>
            <w:tcBorders>
              <w:top w:val="nil"/>
              <w:left w:val="nil"/>
              <w:bottom w:val="nil"/>
              <w:right w:val="nil"/>
            </w:tcBorders>
            <w:noWrap/>
            <w:vAlign w:val="center"/>
          </w:tcPr>
          <w:p w14:paraId="79CB32F9" w14:textId="77777777" w:rsidR="00A60A97" w:rsidRPr="00AD4A8E" w:rsidRDefault="00A60A97" w:rsidP="00EF45E1">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Fairly regularly</w:t>
            </w:r>
          </w:p>
        </w:tc>
        <w:tc>
          <w:tcPr>
            <w:tcW w:w="1151" w:type="dxa"/>
            <w:tcBorders>
              <w:top w:val="nil"/>
              <w:left w:val="nil"/>
              <w:bottom w:val="nil"/>
              <w:right w:val="nil"/>
            </w:tcBorders>
            <w:noWrap/>
            <w:vAlign w:val="center"/>
          </w:tcPr>
          <w:p w14:paraId="036F6516" w14:textId="77777777" w:rsidR="00A60A97" w:rsidRPr="00851548" w:rsidRDefault="00A60A97" w:rsidP="00EF45E1">
            <w:pPr>
              <w:spacing w:after="0"/>
              <w:jc w:val="center"/>
              <w:rPr>
                <w:rFonts w:ascii="Times New Roman" w:hAnsi="Times New Roman" w:cs="Times New Roman"/>
                <w:color w:val="000000"/>
                <w:sz w:val="20"/>
                <w:szCs w:val="20"/>
              </w:rPr>
            </w:pPr>
            <w:r w:rsidRPr="00851548">
              <w:rPr>
                <w:rFonts w:ascii="Times New Roman" w:hAnsi="Times New Roman" w:cs="Times New Roman"/>
                <w:color w:val="000000"/>
                <w:sz w:val="20"/>
                <w:szCs w:val="20"/>
              </w:rPr>
              <w:t>18.0</w:t>
            </w:r>
          </w:p>
        </w:tc>
        <w:tc>
          <w:tcPr>
            <w:tcW w:w="1189" w:type="dxa"/>
            <w:tcBorders>
              <w:top w:val="nil"/>
              <w:left w:val="nil"/>
              <w:bottom w:val="nil"/>
              <w:right w:val="nil"/>
            </w:tcBorders>
            <w:vAlign w:val="center"/>
          </w:tcPr>
          <w:p w14:paraId="63859C63" w14:textId="77777777" w:rsidR="00A60A97" w:rsidRPr="00851548" w:rsidRDefault="00A60A97" w:rsidP="00EF45E1">
            <w:pPr>
              <w:spacing w:after="0"/>
              <w:jc w:val="center"/>
              <w:rPr>
                <w:rFonts w:ascii="Times New Roman" w:hAnsi="Times New Roman" w:cs="Times New Roman"/>
                <w:color w:val="000000"/>
                <w:sz w:val="20"/>
                <w:szCs w:val="20"/>
              </w:rPr>
            </w:pPr>
            <w:r w:rsidRPr="00851548">
              <w:rPr>
                <w:rFonts w:ascii="Times New Roman" w:hAnsi="Times New Roman" w:cs="Times New Roman"/>
                <w:color w:val="000000"/>
                <w:sz w:val="20"/>
                <w:szCs w:val="20"/>
              </w:rPr>
              <w:t>22.3</w:t>
            </w:r>
          </w:p>
        </w:tc>
      </w:tr>
      <w:tr w:rsidR="00A60A97" w:rsidRPr="009516FE" w14:paraId="4C3A692C" w14:textId="77777777" w:rsidTr="00EF45E1">
        <w:trPr>
          <w:trHeight w:hRule="exact" w:val="284"/>
          <w:jc w:val="center"/>
        </w:trPr>
        <w:tc>
          <w:tcPr>
            <w:tcW w:w="3686" w:type="dxa"/>
            <w:gridSpan w:val="2"/>
            <w:tcBorders>
              <w:top w:val="nil"/>
              <w:left w:val="nil"/>
              <w:bottom w:val="nil"/>
              <w:right w:val="nil"/>
            </w:tcBorders>
            <w:noWrap/>
            <w:vAlign w:val="center"/>
          </w:tcPr>
          <w:p w14:paraId="3CE5D865" w14:textId="77777777" w:rsidR="00A60A97" w:rsidRPr="00AD4A8E" w:rsidRDefault="00A60A97" w:rsidP="00EF45E1">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Seldom</w:t>
            </w:r>
          </w:p>
        </w:tc>
        <w:tc>
          <w:tcPr>
            <w:tcW w:w="1151" w:type="dxa"/>
            <w:tcBorders>
              <w:top w:val="nil"/>
              <w:left w:val="nil"/>
              <w:bottom w:val="nil"/>
              <w:right w:val="nil"/>
            </w:tcBorders>
            <w:noWrap/>
            <w:vAlign w:val="center"/>
          </w:tcPr>
          <w:p w14:paraId="58AB779A" w14:textId="77777777" w:rsidR="00A60A97" w:rsidRPr="00851548" w:rsidRDefault="00A60A97" w:rsidP="00EF45E1">
            <w:pPr>
              <w:spacing w:after="0"/>
              <w:jc w:val="center"/>
              <w:rPr>
                <w:rFonts w:ascii="Times New Roman" w:hAnsi="Times New Roman" w:cs="Times New Roman"/>
                <w:color w:val="000000"/>
                <w:sz w:val="20"/>
                <w:szCs w:val="20"/>
              </w:rPr>
            </w:pPr>
            <w:r w:rsidRPr="00851548">
              <w:rPr>
                <w:rFonts w:ascii="Times New Roman" w:hAnsi="Times New Roman" w:cs="Times New Roman"/>
                <w:color w:val="000000"/>
                <w:sz w:val="20"/>
                <w:szCs w:val="20"/>
              </w:rPr>
              <w:t>22.3</w:t>
            </w:r>
          </w:p>
        </w:tc>
        <w:tc>
          <w:tcPr>
            <w:tcW w:w="1189" w:type="dxa"/>
            <w:tcBorders>
              <w:top w:val="nil"/>
              <w:left w:val="nil"/>
              <w:bottom w:val="nil"/>
              <w:right w:val="nil"/>
            </w:tcBorders>
            <w:vAlign w:val="center"/>
          </w:tcPr>
          <w:p w14:paraId="451831C7" w14:textId="77777777" w:rsidR="00A60A97" w:rsidRPr="00851548" w:rsidRDefault="00A60A97" w:rsidP="00EF45E1">
            <w:pPr>
              <w:spacing w:after="0"/>
              <w:jc w:val="center"/>
              <w:rPr>
                <w:rFonts w:ascii="Times New Roman" w:hAnsi="Times New Roman" w:cs="Times New Roman"/>
                <w:color w:val="000000"/>
                <w:sz w:val="20"/>
                <w:szCs w:val="20"/>
              </w:rPr>
            </w:pPr>
            <w:r w:rsidRPr="00851548">
              <w:rPr>
                <w:rFonts w:ascii="Times New Roman" w:hAnsi="Times New Roman" w:cs="Times New Roman"/>
                <w:color w:val="000000"/>
                <w:sz w:val="20"/>
                <w:szCs w:val="20"/>
              </w:rPr>
              <w:t>13.3</w:t>
            </w:r>
          </w:p>
        </w:tc>
      </w:tr>
      <w:tr w:rsidR="00A60A97" w:rsidRPr="009516FE" w14:paraId="443AAFDC" w14:textId="77777777" w:rsidTr="00EF45E1">
        <w:trPr>
          <w:trHeight w:hRule="exact" w:val="284"/>
          <w:jc w:val="center"/>
        </w:trPr>
        <w:tc>
          <w:tcPr>
            <w:tcW w:w="3686" w:type="dxa"/>
            <w:gridSpan w:val="2"/>
            <w:tcBorders>
              <w:top w:val="nil"/>
              <w:left w:val="nil"/>
              <w:bottom w:val="nil"/>
              <w:right w:val="nil"/>
            </w:tcBorders>
            <w:noWrap/>
            <w:vAlign w:val="center"/>
          </w:tcPr>
          <w:p w14:paraId="77E19A91" w14:textId="77777777" w:rsidR="00A60A97" w:rsidRPr="00AD4A8E" w:rsidRDefault="00A60A97" w:rsidP="00EF45E1">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 xml:space="preserve">Never </w:t>
            </w:r>
          </w:p>
        </w:tc>
        <w:tc>
          <w:tcPr>
            <w:tcW w:w="1151" w:type="dxa"/>
            <w:tcBorders>
              <w:top w:val="nil"/>
              <w:left w:val="nil"/>
              <w:bottom w:val="nil"/>
              <w:right w:val="nil"/>
            </w:tcBorders>
            <w:noWrap/>
            <w:vAlign w:val="center"/>
          </w:tcPr>
          <w:p w14:paraId="24F3A7DC" w14:textId="77777777" w:rsidR="00A60A97" w:rsidRPr="00851548" w:rsidRDefault="00A60A97" w:rsidP="00EF45E1">
            <w:pPr>
              <w:spacing w:after="0"/>
              <w:jc w:val="center"/>
              <w:rPr>
                <w:rFonts w:ascii="Times New Roman" w:hAnsi="Times New Roman" w:cs="Times New Roman"/>
                <w:color w:val="000000"/>
                <w:sz w:val="20"/>
                <w:szCs w:val="20"/>
              </w:rPr>
            </w:pPr>
            <w:r w:rsidRPr="00851548">
              <w:rPr>
                <w:rFonts w:ascii="Times New Roman" w:hAnsi="Times New Roman" w:cs="Times New Roman"/>
                <w:color w:val="000000"/>
                <w:sz w:val="20"/>
                <w:szCs w:val="20"/>
              </w:rPr>
              <w:t>55.7</w:t>
            </w:r>
          </w:p>
        </w:tc>
        <w:tc>
          <w:tcPr>
            <w:tcW w:w="1189" w:type="dxa"/>
            <w:tcBorders>
              <w:top w:val="nil"/>
              <w:left w:val="nil"/>
              <w:bottom w:val="nil"/>
              <w:right w:val="nil"/>
            </w:tcBorders>
            <w:vAlign w:val="center"/>
          </w:tcPr>
          <w:p w14:paraId="327B6E13" w14:textId="77777777" w:rsidR="00A60A97" w:rsidRPr="00851548" w:rsidRDefault="00A60A97" w:rsidP="00EF45E1">
            <w:pPr>
              <w:spacing w:after="0"/>
              <w:jc w:val="center"/>
              <w:rPr>
                <w:rFonts w:ascii="Times New Roman" w:hAnsi="Times New Roman" w:cs="Times New Roman"/>
                <w:color w:val="000000"/>
                <w:sz w:val="20"/>
                <w:szCs w:val="20"/>
              </w:rPr>
            </w:pPr>
            <w:r w:rsidRPr="00851548">
              <w:rPr>
                <w:rFonts w:ascii="Times New Roman" w:hAnsi="Times New Roman" w:cs="Times New Roman"/>
                <w:color w:val="000000"/>
                <w:sz w:val="20"/>
                <w:szCs w:val="20"/>
              </w:rPr>
              <w:t>40.6</w:t>
            </w:r>
          </w:p>
        </w:tc>
      </w:tr>
      <w:tr w:rsidR="00A60A97" w:rsidRPr="009516FE" w14:paraId="2A8C6FDF" w14:textId="77777777" w:rsidTr="00EF45E1">
        <w:trPr>
          <w:gridBefore w:val="1"/>
          <w:wBefore w:w="138" w:type="dxa"/>
          <w:trHeight w:hRule="exact" w:val="57"/>
          <w:jc w:val="center"/>
        </w:trPr>
        <w:tc>
          <w:tcPr>
            <w:tcW w:w="3548" w:type="dxa"/>
            <w:tcBorders>
              <w:top w:val="nil"/>
              <w:left w:val="nil"/>
              <w:bottom w:val="single" w:sz="12" w:space="0" w:color="auto"/>
              <w:right w:val="nil"/>
            </w:tcBorders>
            <w:noWrap/>
            <w:vAlign w:val="center"/>
          </w:tcPr>
          <w:p w14:paraId="1A796669" w14:textId="77777777" w:rsidR="00A60A97" w:rsidRPr="009516FE" w:rsidRDefault="00A60A97" w:rsidP="009D512B">
            <w:pPr>
              <w:spacing w:after="0" w:line="240" w:lineRule="auto"/>
              <w:rPr>
                <w:rFonts w:ascii="Times New Roman" w:hAnsi="Times New Roman" w:cs="Times New Roman"/>
                <w:b/>
                <w:color w:val="000000"/>
                <w:sz w:val="20"/>
                <w:szCs w:val="20"/>
              </w:rPr>
            </w:pPr>
          </w:p>
        </w:tc>
        <w:tc>
          <w:tcPr>
            <w:tcW w:w="1151" w:type="dxa"/>
            <w:tcBorders>
              <w:top w:val="nil"/>
              <w:left w:val="nil"/>
              <w:bottom w:val="single" w:sz="12" w:space="0" w:color="auto"/>
              <w:right w:val="nil"/>
            </w:tcBorders>
            <w:noWrap/>
            <w:vAlign w:val="center"/>
          </w:tcPr>
          <w:p w14:paraId="3E5A9BAB" w14:textId="77777777" w:rsidR="00A60A97" w:rsidRPr="009516FE" w:rsidRDefault="00A60A97" w:rsidP="009D512B">
            <w:pPr>
              <w:spacing w:after="0" w:line="240" w:lineRule="auto"/>
              <w:jc w:val="center"/>
              <w:rPr>
                <w:rFonts w:ascii="Times New Roman" w:hAnsi="Times New Roman" w:cs="Times New Roman"/>
                <w:b/>
                <w:color w:val="000000"/>
                <w:sz w:val="20"/>
                <w:szCs w:val="20"/>
              </w:rPr>
            </w:pPr>
          </w:p>
        </w:tc>
        <w:tc>
          <w:tcPr>
            <w:tcW w:w="1189" w:type="dxa"/>
            <w:tcBorders>
              <w:top w:val="nil"/>
              <w:left w:val="nil"/>
              <w:bottom w:val="single" w:sz="12" w:space="0" w:color="auto"/>
              <w:right w:val="nil"/>
            </w:tcBorders>
            <w:vAlign w:val="center"/>
          </w:tcPr>
          <w:p w14:paraId="3512BA93" w14:textId="77777777" w:rsidR="00A60A97" w:rsidRPr="009516FE" w:rsidRDefault="00A60A97" w:rsidP="009D512B">
            <w:pPr>
              <w:spacing w:after="0" w:line="240" w:lineRule="auto"/>
              <w:jc w:val="center"/>
              <w:rPr>
                <w:rFonts w:ascii="Times New Roman" w:hAnsi="Times New Roman" w:cs="Times New Roman"/>
                <w:b/>
                <w:color w:val="000000"/>
                <w:sz w:val="20"/>
                <w:szCs w:val="20"/>
              </w:rPr>
            </w:pPr>
          </w:p>
        </w:tc>
      </w:tr>
    </w:tbl>
    <w:p w14:paraId="68AC8903" w14:textId="77777777" w:rsidR="00541291" w:rsidRPr="00A040A8" w:rsidRDefault="00541291" w:rsidP="00541291">
      <w:pPr>
        <w:spacing w:before="60" w:after="0" w:line="240" w:lineRule="auto"/>
        <w:ind w:left="1701" w:right="1701"/>
        <w:jc w:val="both"/>
        <w:rPr>
          <w:rFonts w:ascii="Times New Roman" w:hAnsi="Times New Roman" w:cs="Times New Roman"/>
          <w:sz w:val="20"/>
          <w:szCs w:val="20"/>
        </w:rPr>
      </w:pPr>
      <w:r>
        <w:rPr>
          <w:rFonts w:ascii="Times New Roman" w:hAnsi="Times New Roman" w:cs="Times New Roman"/>
          <w:i/>
          <w:sz w:val="20"/>
          <w:szCs w:val="20"/>
        </w:rPr>
        <w:t>Note:</w:t>
      </w:r>
      <w:r>
        <w:rPr>
          <w:rFonts w:ascii="Times New Roman" w:hAnsi="Times New Roman" w:cs="Times New Roman"/>
          <w:sz w:val="20"/>
          <w:szCs w:val="20"/>
        </w:rPr>
        <w:t xml:space="preserve"> ‘Before’ refers to the time when the respondent joined the microcredit group of which she is currently a member.</w:t>
      </w:r>
    </w:p>
    <w:p w14:paraId="3E113179" w14:textId="77777777" w:rsidR="00541291" w:rsidRDefault="00541291" w:rsidP="00541291">
      <w:pPr>
        <w:spacing w:before="60" w:after="0" w:line="240" w:lineRule="auto"/>
        <w:ind w:left="1701" w:right="1701"/>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34A3D2B0" w14:textId="77777777" w:rsidR="0027752F" w:rsidRDefault="0027752F" w:rsidP="00A60A97">
      <w:pPr>
        <w:spacing w:after="0" w:line="240" w:lineRule="auto"/>
        <w:jc w:val="both"/>
        <w:rPr>
          <w:rFonts w:ascii="Times New Roman" w:hAnsi="Times New Roman" w:cs="Times New Roman"/>
          <w:sz w:val="24"/>
          <w:szCs w:val="24"/>
        </w:rPr>
      </w:pPr>
    </w:p>
    <w:p w14:paraId="0BD67AB7" w14:textId="77777777" w:rsidR="003236D2" w:rsidRPr="0027752F" w:rsidRDefault="003236D2" w:rsidP="00A60A97">
      <w:pPr>
        <w:spacing w:after="0" w:line="240" w:lineRule="auto"/>
        <w:jc w:val="both"/>
        <w:rPr>
          <w:rFonts w:ascii="Times New Roman" w:hAnsi="Times New Roman" w:cs="Times New Roman"/>
          <w:sz w:val="24"/>
          <w:szCs w:val="24"/>
        </w:rPr>
      </w:pPr>
    </w:p>
    <w:p w14:paraId="3E2E6A9D" w14:textId="34C0A912" w:rsidR="00A60A97" w:rsidRPr="00A60A97" w:rsidRDefault="00CB76B0" w:rsidP="00A60A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 7</w:t>
      </w:r>
    </w:p>
    <w:p w14:paraId="15BCE25A" w14:textId="77777777" w:rsidR="00A60A97" w:rsidRDefault="00A60A97" w:rsidP="00A60A97">
      <w:pPr>
        <w:spacing w:after="0" w:line="240" w:lineRule="auto"/>
        <w:jc w:val="both"/>
        <w:rPr>
          <w:rFonts w:ascii="Times New Roman" w:hAnsi="Times New Roman" w:cs="Times New Roman"/>
          <w:sz w:val="20"/>
          <w:szCs w:val="20"/>
        </w:rPr>
      </w:pPr>
    </w:p>
    <w:p w14:paraId="0A445DF5" w14:textId="77777777" w:rsidR="00A60A97" w:rsidRDefault="00A60A97" w:rsidP="00A60A97">
      <w:pPr>
        <w:spacing w:after="0" w:line="240" w:lineRule="auto"/>
        <w:jc w:val="center"/>
        <w:rPr>
          <w:rFonts w:ascii="Times New Roman" w:hAnsi="Times New Roman" w:cs="Times New Roman"/>
          <w:sz w:val="20"/>
          <w:szCs w:val="20"/>
        </w:rPr>
      </w:pPr>
      <w:r>
        <w:rPr>
          <w:noProof/>
          <w:lang w:val="en-US"/>
        </w:rPr>
        <w:drawing>
          <wp:inline distT="0" distB="0" distL="0" distR="0" wp14:anchorId="5DD077B9" wp14:editId="218DE86C">
            <wp:extent cx="3645154" cy="2000250"/>
            <wp:effectExtent l="0" t="0" r="1270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D52983" w14:textId="77777777" w:rsidR="00541291" w:rsidRDefault="00541291" w:rsidP="00541291">
      <w:pPr>
        <w:spacing w:before="60" w:after="0" w:line="240" w:lineRule="auto"/>
        <w:ind w:left="1701" w:right="1701"/>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3BA6788E" w14:textId="77777777" w:rsidR="002C422D" w:rsidRDefault="002C422D" w:rsidP="00CC7A4A">
      <w:pPr>
        <w:spacing w:after="120" w:line="300" w:lineRule="auto"/>
        <w:jc w:val="both"/>
        <w:rPr>
          <w:rFonts w:ascii="Times New Roman" w:hAnsi="Times New Roman" w:cs="Times New Roman"/>
          <w:sz w:val="24"/>
          <w:szCs w:val="24"/>
        </w:rPr>
      </w:pPr>
    </w:p>
    <w:p w14:paraId="7C6BC410" w14:textId="77777777" w:rsidR="00541291" w:rsidRDefault="00541291" w:rsidP="00CC7A4A">
      <w:pPr>
        <w:spacing w:after="120" w:line="300" w:lineRule="auto"/>
        <w:jc w:val="both"/>
        <w:rPr>
          <w:rFonts w:ascii="Times New Roman" w:hAnsi="Times New Roman" w:cs="Times New Roman"/>
          <w:sz w:val="24"/>
          <w:szCs w:val="24"/>
        </w:rPr>
      </w:pPr>
    </w:p>
    <w:p w14:paraId="4D4D89E8" w14:textId="77777777" w:rsidR="002C422D" w:rsidRPr="002C422D" w:rsidRDefault="002C213B" w:rsidP="002C422D">
      <w:pPr>
        <w:spacing w:after="120" w:line="300" w:lineRule="auto"/>
        <w:jc w:val="both"/>
        <w:rPr>
          <w:rFonts w:ascii="Times New Roman" w:hAnsi="Times New Roman" w:cs="Times New Roman"/>
          <w:b/>
          <w:sz w:val="24"/>
          <w:szCs w:val="24"/>
        </w:rPr>
      </w:pPr>
      <w:r w:rsidRPr="002C422D">
        <w:rPr>
          <w:rFonts w:ascii="Times New Roman" w:hAnsi="Times New Roman" w:cs="Times New Roman"/>
          <w:b/>
          <w:i/>
          <w:sz w:val="24"/>
          <w:szCs w:val="24"/>
        </w:rPr>
        <w:t xml:space="preserve">Complementary </w:t>
      </w:r>
      <w:r w:rsidR="002C422D">
        <w:rPr>
          <w:rFonts w:ascii="Times New Roman" w:hAnsi="Times New Roman" w:cs="Times New Roman"/>
          <w:b/>
          <w:i/>
          <w:sz w:val="24"/>
          <w:szCs w:val="24"/>
        </w:rPr>
        <w:t>Financial P</w:t>
      </w:r>
      <w:r w:rsidRPr="002C422D">
        <w:rPr>
          <w:rFonts w:ascii="Times New Roman" w:hAnsi="Times New Roman" w:cs="Times New Roman"/>
          <w:b/>
          <w:i/>
          <w:sz w:val="24"/>
          <w:szCs w:val="24"/>
        </w:rPr>
        <w:t>roducts</w:t>
      </w:r>
    </w:p>
    <w:p w14:paraId="32B058EE" w14:textId="02AA0618" w:rsidR="002C213B" w:rsidRDefault="002C213B" w:rsidP="002C422D">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MFIs are increasingly using complementary financial products such as savings and insurance to help overcome the repayment problems faced by members under distress. Only 8 per cent of the respondents said that this mechanism was used ‘frequently’ in the past, but as many as 42 per cent believe </w:t>
      </w:r>
      <w:r w:rsidR="003236D2">
        <w:rPr>
          <w:rFonts w:ascii="Times New Roman" w:hAnsi="Times New Roman" w:cs="Times New Roman"/>
          <w:sz w:val="24"/>
          <w:szCs w:val="24"/>
        </w:rPr>
        <w:t xml:space="preserve">that </w:t>
      </w:r>
      <w:r>
        <w:rPr>
          <w:rFonts w:ascii="Times New Roman" w:hAnsi="Times New Roman" w:cs="Times New Roman"/>
          <w:sz w:val="24"/>
          <w:szCs w:val="24"/>
        </w:rPr>
        <w:t xml:space="preserve">this </w:t>
      </w:r>
      <w:r w:rsidR="003236D2">
        <w:rPr>
          <w:rFonts w:ascii="Times New Roman" w:hAnsi="Times New Roman" w:cs="Times New Roman"/>
          <w:sz w:val="24"/>
          <w:szCs w:val="24"/>
        </w:rPr>
        <w:t>is</w:t>
      </w:r>
      <w:r>
        <w:rPr>
          <w:rFonts w:ascii="Times New Roman" w:hAnsi="Times New Roman" w:cs="Times New Roman"/>
          <w:sz w:val="24"/>
          <w:szCs w:val="24"/>
        </w:rPr>
        <w:t xml:space="preserve"> so at present (Table 21). Some 62 per cent reckon that the importance of this mechanism has inc</w:t>
      </w:r>
      <w:r w:rsidR="00CB76B0">
        <w:rPr>
          <w:rFonts w:ascii="Times New Roman" w:hAnsi="Times New Roman" w:cs="Times New Roman"/>
          <w:sz w:val="24"/>
          <w:szCs w:val="24"/>
        </w:rPr>
        <w:t>reased over the years (Figure 8</w:t>
      </w:r>
      <w:r>
        <w:rPr>
          <w:rFonts w:ascii="Times New Roman" w:hAnsi="Times New Roman" w:cs="Times New Roman"/>
          <w:sz w:val="24"/>
          <w:szCs w:val="24"/>
        </w:rPr>
        <w:t>).</w:t>
      </w:r>
    </w:p>
    <w:p w14:paraId="32507F86" w14:textId="77777777" w:rsidR="00A60A97" w:rsidRDefault="00A60A97" w:rsidP="00A60A97">
      <w:pPr>
        <w:spacing w:after="0" w:line="240" w:lineRule="auto"/>
        <w:jc w:val="both"/>
        <w:rPr>
          <w:rFonts w:ascii="Times New Roman" w:hAnsi="Times New Roman" w:cs="Times New Roman"/>
          <w:sz w:val="20"/>
          <w:szCs w:val="20"/>
        </w:rPr>
      </w:pPr>
    </w:p>
    <w:p w14:paraId="55390215" w14:textId="77777777" w:rsidR="00D17FE2" w:rsidRDefault="00D17FE2" w:rsidP="00A60A97">
      <w:pPr>
        <w:spacing w:after="0" w:line="240" w:lineRule="auto"/>
        <w:jc w:val="both"/>
        <w:rPr>
          <w:rFonts w:ascii="Times New Roman" w:hAnsi="Times New Roman" w:cs="Times New Roman"/>
          <w:sz w:val="20"/>
          <w:szCs w:val="20"/>
        </w:rPr>
      </w:pPr>
    </w:p>
    <w:p w14:paraId="0711C7A2" w14:textId="77777777" w:rsidR="00F92816" w:rsidRDefault="00F92816" w:rsidP="00A60A97">
      <w:pPr>
        <w:spacing w:after="0" w:line="240" w:lineRule="auto"/>
        <w:jc w:val="center"/>
        <w:rPr>
          <w:rFonts w:ascii="Times New Roman" w:hAnsi="Times New Roman" w:cs="Times New Roman"/>
          <w:b/>
          <w:sz w:val="20"/>
          <w:szCs w:val="20"/>
        </w:rPr>
      </w:pPr>
    </w:p>
    <w:p w14:paraId="502449D3" w14:textId="77777777" w:rsidR="00F92816" w:rsidRDefault="00F92816" w:rsidP="00A60A97">
      <w:pPr>
        <w:spacing w:after="0" w:line="240" w:lineRule="auto"/>
        <w:jc w:val="center"/>
        <w:rPr>
          <w:rFonts w:ascii="Times New Roman" w:hAnsi="Times New Roman" w:cs="Times New Roman"/>
          <w:b/>
          <w:sz w:val="20"/>
          <w:szCs w:val="20"/>
        </w:rPr>
      </w:pPr>
    </w:p>
    <w:p w14:paraId="1B30F16E" w14:textId="77777777" w:rsidR="00A60A97" w:rsidRPr="00AE49D1" w:rsidRDefault="00A60A97" w:rsidP="00A60A9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21</w:t>
      </w:r>
    </w:p>
    <w:p w14:paraId="3FAAD144" w14:textId="77777777" w:rsidR="00A60A97" w:rsidRPr="00AE49D1" w:rsidRDefault="00A60A97" w:rsidP="00A60A9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Intensity of Use of Complementary Products by MFIs</w:t>
      </w:r>
    </w:p>
    <w:p w14:paraId="172B0269" w14:textId="77777777" w:rsidR="00A60A97" w:rsidRDefault="00A60A97" w:rsidP="00A60A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 cent)</w:t>
      </w:r>
    </w:p>
    <w:tbl>
      <w:tblPr>
        <w:tblW w:w="6026" w:type="dxa"/>
        <w:jc w:val="center"/>
        <w:tblLook w:val="00A0" w:firstRow="1" w:lastRow="0" w:firstColumn="1" w:lastColumn="0" w:noHBand="0" w:noVBand="0"/>
      </w:tblPr>
      <w:tblGrid>
        <w:gridCol w:w="138"/>
        <w:gridCol w:w="3548"/>
        <w:gridCol w:w="1151"/>
        <w:gridCol w:w="1189"/>
      </w:tblGrid>
      <w:tr w:rsidR="00A60A97" w:rsidRPr="00165EAE" w14:paraId="453316B7" w14:textId="77777777" w:rsidTr="009D512B">
        <w:trPr>
          <w:gridBefore w:val="1"/>
          <w:wBefore w:w="138" w:type="dxa"/>
          <w:trHeight w:hRule="exact" w:val="57"/>
          <w:jc w:val="center"/>
        </w:trPr>
        <w:tc>
          <w:tcPr>
            <w:tcW w:w="3548" w:type="dxa"/>
            <w:tcBorders>
              <w:top w:val="single" w:sz="12" w:space="0" w:color="auto"/>
              <w:left w:val="nil"/>
              <w:bottom w:val="nil"/>
              <w:right w:val="nil"/>
            </w:tcBorders>
            <w:noWrap/>
            <w:vAlign w:val="center"/>
          </w:tcPr>
          <w:p w14:paraId="68082E6A" w14:textId="77777777" w:rsidR="00A60A97" w:rsidRPr="00165EAE" w:rsidRDefault="00A60A97" w:rsidP="009D512B">
            <w:pPr>
              <w:spacing w:after="0" w:line="240" w:lineRule="auto"/>
              <w:rPr>
                <w:rFonts w:ascii="Times New Roman" w:hAnsi="Times New Roman" w:cs="Times New Roman"/>
                <w:b/>
                <w:i/>
                <w:color w:val="000000"/>
                <w:sz w:val="20"/>
                <w:szCs w:val="20"/>
                <w:lang w:eastAsia="en-GB"/>
              </w:rPr>
            </w:pPr>
          </w:p>
        </w:tc>
        <w:tc>
          <w:tcPr>
            <w:tcW w:w="2340" w:type="dxa"/>
            <w:gridSpan w:val="2"/>
            <w:tcBorders>
              <w:top w:val="single" w:sz="12" w:space="0" w:color="auto"/>
              <w:left w:val="nil"/>
              <w:bottom w:val="nil"/>
              <w:right w:val="nil"/>
            </w:tcBorders>
            <w:noWrap/>
            <w:vAlign w:val="center"/>
          </w:tcPr>
          <w:p w14:paraId="1CE98229" w14:textId="77777777" w:rsidR="00A60A97" w:rsidRPr="00CF5E7D" w:rsidRDefault="00A60A97" w:rsidP="009D512B">
            <w:pPr>
              <w:spacing w:after="0" w:line="240" w:lineRule="auto"/>
              <w:jc w:val="center"/>
              <w:rPr>
                <w:rFonts w:ascii="Times New Roman" w:hAnsi="Times New Roman" w:cs="Times New Roman"/>
                <w:b/>
                <w:color w:val="000000"/>
                <w:sz w:val="20"/>
                <w:szCs w:val="20"/>
                <w:lang w:eastAsia="en-GB"/>
              </w:rPr>
            </w:pPr>
          </w:p>
        </w:tc>
      </w:tr>
      <w:tr w:rsidR="00A60A97" w:rsidRPr="00165EAE" w14:paraId="0F3B52D0" w14:textId="77777777" w:rsidTr="009D512B">
        <w:trPr>
          <w:gridBefore w:val="1"/>
          <w:wBefore w:w="138" w:type="dxa"/>
          <w:trHeight w:hRule="exact" w:val="397"/>
          <w:jc w:val="center"/>
        </w:trPr>
        <w:tc>
          <w:tcPr>
            <w:tcW w:w="3548" w:type="dxa"/>
            <w:tcBorders>
              <w:left w:val="nil"/>
              <w:bottom w:val="nil"/>
              <w:right w:val="nil"/>
            </w:tcBorders>
            <w:noWrap/>
            <w:vAlign w:val="center"/>
          </w:tcPr>
          <w:p w14:paraId="53FB50AF" w14:textId="77777777" w:rsidR="00A60A97" w:rsidRPr="00165EAE" w:rsidRDefault="00A60A97" w:rsidP="009D512B">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Intensity</w:t>
            </w:r>
          </w:p>
        </w:tc>
        <w:tc>
          <w:tcPr>
            <w:tcW w:w="1151" w:type="dxa"/>
            <w:tcBorders>
              <w:left w:val="nil"/>
              <w:bottom w:val="nil"/>
              <w:right w:val="nil"/>
            </w:tcBorders>
            <w:noWrap/>
            <w:vAlign w:val="center"/>
          </w:tcPr>
          <w:p w14:paraId="6B531A1F" w14:textId="77777777" w:rsidR="00A60A97" w:rsidRPr="00AC72E6" w:rsidRDefault="00A60A97" w:rsidP="009D512B">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Before</w:t>
            </w:r>
          </w:p>
        </w:tc>
        <w:tc>
          <w:tcPr>
            <w:tcW w:w="1189" w:type="dxa"/>
            <w:tcBorders>
              <w:left w:val="nil"/>
              <w:bottom w:val="nil"/>
              <w:right w:val="nil"/>
            </w:tcBorders>
            <w:vAlign w:val="center"/>
          </w:tcPr>
          <w:p w14:paraId="6E1DFB37" w14:textId="77777777" w:rsidR="00A60A97" w:rsidRPr="00AC72E6" w:rsidRDefault="00A60A97" w:rsidP="009D512B">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Now</w:t>
            </w:r>
          </w:p>
        </w:tc>
      </w:tr>
      <w:tr w:rsidR="00A60A97" w:rsidRPr="00165EAE" w14:paraId="04504935" w14:textId="77777777" w:rsidTr="00D17FE2">
        <w:trPr>
          <w:gridBefore w:val="1"/>
          <w:wBefore w:w="138" w:type="dxa"/>
          <w:trHeight w:hRule="exact" w:val="57"/>
          <w:jc w:val="center"/>
        </w:trPr>
        <w:tc>
          <w:tcPr>
            <w:tcW w:w="3548" w:type="dxa"/>
            <w:tcBorders>
              <w:top w:val="single" w:sz="6" w:space="0" w:color="auto"/>
              <w:left w:val="nil"/>
              <w:bottom w:val="nil"/>
              <w:right w:val="nil"/>
            </w:tcBorders>
            <w:noWrap/>
            <w:vAlign w:val="center"/>
          </w:tcPr>
          <w:p w14:paraId="71E4A357" w14:textId="77777777" w:rsidR="00A60A97" w:rsidRPr="00165EAE" w:rsidRDefault="00A60A97" w:rsidP="009D512B">
            <w:pPr>
              <w:spacing w:after="0" w:line="240" w:lineRule="auto"/>
              <w:rPr>
                <w:rFonts w:ascii="Times New Roman" w:hAnsi="Times New Roman" w:cs="Times New Roman"/>
                <w:b/>
                <w:i/>
                <w:color w:val="000000"/>
                <w:sz w:val="20"/>
                <w:szCs w:val="20"/>
                <w:lang w:eastAsia="en-GB"/>
              </w:rPr>
            </w:pPr>
          </w:p>
        </w:tc>
        <w:tc>
          <w:tcPr>
            <w:tcW w:w="1151" w:type="dxa"/>
            <w:tcBorders>
              <w:top w:val="single" w:sz="6" w:space="0" w:color="auto"/>
              <w:left w:val="nil"/>
              <w:bottom w:val="nil"/>
              <w:right w:val="nil"/>
            </w:tcBorders>
            <w:noWrap/>
            <w:vAlign w:val="center"/>
          </w:tcPr>
          <w:p w14:paraId="6B5B4022" w14:textId="77777777" w:rsidR="00A60A97" w:rsidRPr="00165EAE" w:rsidRDefault="00A60A97" w:rsidP="009D512B">
            <w:pPr>
              <w:spacing w:after="0" w:line="240" w:lineRule="auto"/>
              <w:jc w:val="center"/>
              <w:rPr>
                <w:rFonts w:ascii="Times New Roman" w:hAnsi="Times New Roman" w:cs="Times New Roman"/>
                <w:color w:val="000000"/>
                <w:sz w:val="20"/>
                <w:szCs w:val="20"/>
                <w:lang w:eastAsia="en-GB"/>
              </w:rPr>
            </w:pPr>
          </w:p>
        </w:tc>
        <w:tc>
          <w:tcPr>
            <w:tcW w:w="1189" w:type="dxa"/>
            <w:tcBorders>
              <w:top w:val="single" w:sz="6" w:space="0" w:color="auto"/>
              <w:left w:val="nil"/>
              <w:bottom w:val="nil"/>
              <w:right w:val="nil"/>
            </w:tcBorders>
            <w:vAlign w:val="center"/>
          </w:tcPr>
          <w:p w14:paraId="26B83830" w14:textId="77777777" w:rsidR="00A60A97" w:rsidRPr="00165EAE" w:rsidRDefault="00A60A97" w:rsidP="009D512B">
            <w:pPr>
              <w:spacing w:after="0" w:line="240" w:lineRule="auto"/>
              <w:jc w:val="center"/>
              <w:rPr>
                <w:rFonts w:ascii="Times New Roman" w:hAnsi="Times New Roman" w:cs="Times New Roman"/>
                <w:color w:val="000000"/>
                <w:sz w:val="20"/>
                <w:szCs w:val="20"/>
                <w:lang w:eastAsia="en-GB"/>
              </w:rPr>
            </w:pPr>
          </w:p>
        </w:tc>
      </w:tr>
      <w:tr w:rsidR="00A60A97" w:rsidRPr="009516FE" w14:paraId="2FA22841" w14:textId="77777777" w:rsidTr="009D512B">
        <w:trPr>
          <w:trHeight w:hRule="exact" w:val="284"/>
          <w:jc w:val="center"/>
        </w:trPr>
        <w:tc>
          <w:tcPr>
            <w:tcW w:w="3686" w:type="dxa"/>
            <w:gridSpan w:val="2"/>
            <w:tcBorders>
              <w:top w:val="nil"/>
              <w:left w:val="nil"/>
              <w:bottom w:val="nil"/>
              <w:right w:val="nil"/>
            </w:tcBorders>
            <w:noWrap/>
            <w:vAlign w:val="bottom"/>
          </w:tcPr>
          <w:p w14:paraId="17151979" w14:textId="77777777" w:rsidR="00A60A97" w:rsidRPr="00AD4A8E" w:rsidRDefault="00A60A97" w:rsidP="00D17FE2">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Frequently</w:t>
            </w:r>
          </w:p>
        </w:tc>
        <w:tc>
          <w:tcPr>
            <w:tcW w:w="1151" w:type="dxa"/>
            <w:tcBorders>
              <w:top w:val="nil"/>
              <w:left w:val="nil"/>
              <w:bottom w:val="nil"/>
              <w:right w:val="nil"/>
            </w:tcBorders>
            <w:noWrap/>
            <w:vAlign w:val="bottom"/>
          </w:tcPr>
          <w:p w14:paraId="1F7EF8AC" w14:textId="77777777" w:rsidR="00A60A97" w:rsidRPr="00FD6A34" w:rsidRDefault="00A60A97" w:rsidP="00D17FE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D6A34">
              <w:rPr>
                <w:rFonts w:ascii="Times New Roman" w:hAnsi="Times New Roman" w:cs="Times New Roman"/>
                <w:color w:val="000000"/>
                <w:sz w:val="20"/>
                <w:szCs w:val="20"/>
              </w:rPr>
              <w:t>8.1</w:t>
            </w:r>
          </w:p>
        </w:tc>
        <w:tc>
          <w:tcPr>
            <w:tcW w:w="1189" w:type="dxa"/>
            <w:tcBorders>
              <w:top w:val="nil"/>
              <w:left w:val="nil"/>
              <w:bottom w:val="nil"/>
              <w:right w:val="nil"/>
            </w:tcBorders>
            <w:vAlign w:val="bottom"/>
          </w:tcPr>
          <w:p w14:paraId="65169D6C" w14:textId="77777777" w:rsidR="00A60A97" w:rsidRPr="00FD6A34" w:rsidRDefault="00A60A97" w:rsidP="00D17FE2">
            <w:pPr>
              <w:spacing w:after="0"/>
              <w:jc w:val="center"/>
              <w:rPr>
                <w:rFonts w:ascii="Times New Roman" w:hAnsi="Times New Roman" w:cs="Times New Roman"/>
                <w:color w:val="000000"/>
                <w:sz w:val="20"/>
                <w:szCs w:val="20"/>
              </w:rPr>
            </w:pPr>
            <w:r w:rsidRPr="00FD6A34">
              <w:rPr>
                <w:rFonts w:ascii="Times New Roman" w:hAnsi="Times New Roman" w:cs="Times New Roman"/>
                <w:color w:val="000000"/>
                <w:sz w:val="20"/>
                <w:szCs w:val="20"/>
              </w:rPr>
              <w:t>42.3</w:t>
            </w:r>
          </w:p>
        </w:tc>
      </w:tr>
      <w:tr w:rsidR="00A60A97" w:rsidRPr="009516FE" w14:paraId="76C69A4D" w14:textId="77777777" w:rsidTr="009D512B">
        <w:trPr>
          <w:trHeight w:hRule="exact" w:val="284"/>
          <w:jc w:val="center"/>
        </w:trPr>
        <w:tc>
          <w:tcPr>
            <w:tcW w:w="3686" w:type="dxa"/>
            <w:gridSpan w:val="2"/>
            <w:tcBorders>
              <w:top w:val="nil"/>
              <w:left w:val="nil"/>
              <w:bottom w:val="nil"/>
              <w:right w:val="nil"/>
            </w:tcBorders>
            <w:noWrap/>
            <w:vAlign w:val="bottom"/>
          </w:tcPr>
          <w:p w14:paraId="7AEF0E4A" w14:textId="77777777" w:rsidR="00A60A97" w:rsidRPr="00AD4A8E" w:rsidRDefault="00A60A97" w:rsidP="00D17FE2">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Fairly regularly</w:t>
            </w:r>
          </w:p>
        </w:tc>
        <w:tc>
          <w:tcPr>
            <w:tcW w:w="1151" w:type="dxa"/>
            <w:tcBorders>
              <w:top w:val="nil"/>
              <w:left w:val="nil"/>
              <w:bottom w:val="nil"/>
              <w:right w:val="nil"/>
            </w:tcBorders>
            <w:noWrap/>
            <w:vAlign w:val="bottom"/>
          </w:tcPr>
          <w:p w14:paraId="4004346E" w14:textId="77777777" w:rsidR="00A60A97" w:rsidRPr="00FD6A34" w:rsidRDefault="00A60A97" w:rsidP="00D17FE2">
            <w:pPr>
              <w:spacing w:after="0"/>
              <w:jc w:val="center"/>
              <w:rPr>
                <w:rFonts w:ascii="Times New Roman" w:hAnsi="Times New Roman" w:cs="Times New Roman"/>
                <w:color w:val="000000"/>
                <w:sz w:val="20"/>
                <w:szCs w:val="20"/>
              </w:rPr>
            </w:pPr>
            <w:r w:rsidRPr="00FD6A34">
              <w:rPr>
                <w:rFonts w:ascii="Times New Roman" w:hAnsi="Times New Roman" w:cs="Times New Roman"/>
                <w:color w:val="000000"/>
                <w:sz w:val="20"/>
                <w:szCs w:val="20"/>
              </w:rPr>
              <w:t>42.2</w:t>
            </w:r>
          </w:p>
        </w:tc>
        <w:tc>
          <w:tcPr>
            <w:tcW w:w="1189" w:type="dxa"/>
            <w:tcBorders>
              <w:top w:val="nil"/>
              <w:left w:val="nil"/>
              <w:bottom w:val="nil"/>
              <w:right w:val="nil"/>
            </w:tcBorders>
            <w:vAlign w:val="bottom"/>
          </w:tcPr>
          <w:p w14:paraId="7C5C2A10" w14:textId="77777777" w:rsidR="00A60A97" w:rsidRPr="00FD6A34" w:rsidRDefault="00A60A97" w:rsidP="00D17FE2">
            <w:pPr>
              <w:spacing w:after="0"/>
              <w:jc w:val="center"/>
              <w:rPr>
                <w:rFonts w:ascii="Times New Roman" w:hAnsi="Times New Roman" w:cs="Times New Roman"/>
                <w:color w:val="000000"/>
                <w:sz w:val="20"/>
                <w:szCs w:val="20"/>
              </w:rPr>
            </w:pPr>
            <w:r w:rsidRPr="00FD6A34">
              <w:rPr>
                <w:rFonts w:ascii="Times New Roman" w:hAnsi="Times New Roman" w:cs="Times New Roman"/>
                <w:color w:val="000000"/>
                <w:sz w:val="20"/>
                <w:szCs w:val="20"/>
              </w:rPr>
              <w:t>42.1</w:t>
            </w:r>
          </w:p>
        </w:tc>
      </w:tr>
      <w:tr w:rsidR="00A60A97" w:rsidRPr="009516FE" w14:paraId="19E98B55" w14:textId="77777777" w:rsidTr="009D512B">
        <w:trPr>
          <w:trHeight w:hRule="exact" w:val="284"/>
          <w:jc w:val="center"/>
        </w:trPr>
        <w:tc>
          <w:tcPr>
            <w:tcW w:w="3686" w:type="dxa"/>
            <w:gridSpan w:val="2"/>
            <w:tcBorders>
              <w:top w:val="nil"/>
              <w:left w:val="nil"/>
              <w:bottom w:val="nil"/>
              <w:right w:val="nil"/>
            </w:tcBorders>
            <w:noWrap/>
            <w:vAlign w:val="bottom"/>
          </w:tcPr>
          <w:p w14:paraId="3C1A6ACB" w14:textId="77777777" w:rsidR="00A60A97" w:rsidRPr="00AD4A8E" w:rsidRDefault="00A60A97" w:rsidP="00D17FE2">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Seldom</w:t>
            </w:r>
          </w:p>
        </w:tc>
        <w:tc>
          <w:tcPr>
            <w:tcW w:w="1151" w:type="dxa"/>
            <w:tcBorders>
              <w:top w:val="nil"/>
              <w:left w:val="nil"/>
              <w:bottom w:val="nil"/>
              <w:right w:val="nil"/>
            </w:tcBorders>
            <w:noWrap/>
            <w:vAlign w:val="bottom"/>
          </w:tcPr>
          <w:p w14:paraId="5C7FBA19" w14:textId="77777777" w:rsidR="00A60A97" w:rsidRPr="00FD6A34" w:rsidRDefault="00A60A97" w:rsidP="00D17FE2">
            <w:pPr>
              <w:spacing w:after="0"/>
              <w:jc w:val="center"/>
              <w:rPr>
                <w:rFonts w:ascii="Times New Roman" w:hAnsi="Times New Roman" w:cs="Times New Roman"/>
                <w:color w:val="000000"/>
                <w:sz w:val="20"/>
                <w:szCs w:val="20"/>
              </w:rPr>
            </w:pPr>
            <w:r w:rsidRPr="00FD6A34">
              <w:rPr>
                <w:rFonts w:ascii="Times New Roman" w:hAnsi="Times New Roman" w:cs="Times New Roman"/>
                <w:color w:val="000000"/>
                <w:sz w:val="20"/>
                <w:szCs w:val="20"/>
              </w:rPr>
              <w:t>32.0</w:t>
            </w:r>
          </w:p>
        </w:tc>
        <w:tc>
          <w:tcPr>
            <w:tcW w:w="1189" w:type="dxa"/>
            <w:tcBorders>
              <w:top w:val="nil"/>
              <w:left w:val="nil"/>
              <w:bottom w:val="nil"/>
              <w:right w:val="nil"/>
            </w:tcBorders>
            <w:vAlign w:val="bottom"/>
          </w:tcPr>
          <w:p w14:paraId="2B132E72" w14:textId="77777777" w:rsidR="00A60A97" w:rsidRPr="00FD6A34" w:rsidRDefault="00A60A97" w:rsidP="00D17FE2">
            <w:pPr>
              <w:spacing w:after="0"/>
              <w:jc w:val="center"/>
              <w:rPr>
                <w:rFonts w:ascii="Times New Roman" w:hAnsi="Times New Roman" w:cs="Times New Roman"/>
                <w:color w:val="000000"/>
                <w:sz w:val="20"/>
                <w:szCs w:val="20"/>
              </w:rPr>
            </w:pPr>
            <w:r w:rsidRPr="00FD6A34">
              <w:rPr>
                <w:rFonts w:ascii="Times New Roman" w:hAnsi="Times New Roman" w:cs="Times New Roman"/>
                <w:color w:val="000000"/>
                <w:sz w:val="20"/>
                <w:szCs w:val="20"/>
              </w:rPr>
              <w:t>12.5</w:t>
            </w:r>
          </w:p>
        </w:tc>
      </w:tr>
      <w:tr w:rsidR="00A60A97" w:rsidRPr="009516FE" w14:paraId="34CE4A18" w14:textId="77777777" w:rsidTr="009D512B">
        <w:trPr>
          <w:trHeight w:hRule="exact" w:val="284"/>
          <w:jc w:val="center"/>
        </w:trPr>
        <w:tc>
          <w:tcPr>
            <w:tcW w:w="3686" w:type="dxa"/>
            <w:gridSpan w:val="2"/>
            <w:tcBorders>
              <w:top w:val="nil"/>
              <w:left w:val="nil"/>
              <w:bottom w:val="nil"/>
              <w:right w:val="nil"/>
            </w:tcBorders>
            <w:noWrap/>
            <w:vAlign w:val="bottom"/>
          </w:tcPr>
          <w:p w14:paraId="2F92ED08" w14:textId="77777777" w:rsidR="00A60A97" w:rsidRPr="00AD4A8E" w:rsidRDefault="00A60A97" w:rsidP="00D17FE2">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D4A8E">
              <w:rPr>
                <w:rFonts w:ascii="Times New Roman" w:hAnsi="Times New Roman" w:cs="Times New Roman"/>
                <w:color w:val="000000"/>
                <w:sz w:val="20"/>
                <w:szCs w:val="20"/>
              </w:rPr>
              <w:t xml:space="preserve">Never </w:t>
            </w:r>
          </w:p>
        </w:tc>
        <w:tc>
          <w:tcPr>
            <w:tcW w:w="1151" w:type="dxa"/>
            <w:tcBorders>
              <w:top w:val="nil"/>
              <w:left w:val="nil"/>
              <w:bottom w:val="nil"/>
              <w:right w:val="nil"/>
            </w:tcBorders>
            <w:noWrap/>
            <w:vAlign w:val="bottom"/>
          </w:tcPr>
          <w:p w14:paraId="329C2BBE" w14:textId="77777777" w:rsidR="00A60A97" w:rsidRPr="00FD6A34" w:rsidRDefault="00A60A97" w:rsidP="00D17FE2">
            <w:pPr>
              <w:spacing w:after="0"/>
              <w:jc w:val="center"/>
              <w:rPr>
                <w:rFonts w:ascii="Times New Roman" w:hAnsi="Times New Roman" w:cs="Times New Roman"/>
                <w:color w:val="000000"/>
                <w:sz w:val="20"/>
                <w:szCs w:val="20"/>
              </w:rPr>
            </w:pPr>
            <w:r w:rsidRPr="00FD6A34">
              <w:rPr>
                <w:rFonts w:ascii="Times New Roman" w:hAnsi="Times New Roman" w:cs="Times New Roman"/>
                <w:color w:val="000000"/>
                <w:sz w:val="20"/>
                <w:szCs w:val="20"/>
              </w:rPr>
              <w:t>17.7</w:t>
            </w:r>
          </w:p>
        </w:tc>
        <w:tc>
          <w:tcPr>
            <w:tcW w:w="1189" w:type="dxa"/>
            <w:tcBorders>
              <w:top w:val="nil"/>
              <w:left w:val="nil"/>
              <w:bottom w:val="nil"/>
              <w:right w:val="nil"/>
            </w:tcBorders>
            <w:vAlign w:val="bottom"/>
          </w:tcPr>
          <w:p w14:paraId="2C46D7B7" w14:textId="77777777" w:rsidR="00A60A97" w:rsidRPr="00FD6A34" w:rsidRDefault="00A60A97" w:rsidP="00D17FE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D6A34">
              <w:rPr>
                <w:rFonts w:ascii="Times New Roman" w:hAnsi="Times New Roman" w:cs="Times New Roman"/>
                <w:color w:val="000000"/>
                <w:sz w:val="20"/>
                <w:szCs w:val="20"/>
              </w:rPr>
              <w:t>3.1</w:t>
            </w:r>
          </w:p>
        </w:tc>
      </w:tr>
      <w:tr w:rsidR="00A60A97" w:rsidRPr="009516FE" w14:paraId="4274F441" w14:textId="77777777" w:rsidTr="00D17FE2">
        <w:trPr>
          <w:gridBefore w:val="1"/>
          <w:wBefore w:w="138" w:type="dxa"/>
          <w:trHeight w:hRule="exact" w:val="57"/>
          <w:jc w:val="center"/>
        </w:trPr>
        <w:tc>
          <w:tcPr>
            <w:tcW w:w="3548" w:type="dxa"/>
            <w:tcBorders>
              <w:top w:val="nil"/>
              <w:left w:val="nil"/>
              <w:bottom w:val="single" w:sz="12" w:space="0" w:color="auto"/>
              <w:right w:val="nil"/>
            </w:tcBorders>
            <w:noWrap/>
            <w:vAlign w:val="center"/>
          </w:tcPr>
          <w:p w14:paraId="68FD408D" w14:textId="77777777" w:rsidR="00A60A97" w:rsidRPr="009516FE" w:rsidRDefault="00A60A97" w:rsidP="009D512B">
            <w:pPr>
              <w:spacing w:after="0" w:line="240" w:lineRule="auto"/>
              <w:rPr>
                <w:rFonts w:ascii="Times New Roman" w:hAnsi="Times New Roman" w:cs="Times New Roman"/>
                <w:b/>
                <w:color w:val="000000"/>
                <w:sz w:val="20"/>
                <w:szCs w:val="20"/>
              </w:rPr>
            </w:pPr>
          </w:p>
        </w:tc>
        <w:tc>
          <w:tcPr>
            <w:tcW w:w="1151" w:type="dxa"/>
            <w:tcBorders>
              <w:top w:val="nil"/>
              <w:left w:val="nil"/>
              <w:bottom w:val="single" w:sz="12" w:space="0" w:color="auto"/>
              <w:right w:val="nil"/>
            </w:tcBorders>
            <w:noWrap/>
            <w:vAlign w:val="center"/>
          </w:tcPr>
          <w:p w14:paraId="56A24626" w14:textId="77777777" w:rsidR="00A60A97" w:rsidRPr="009516FE" w:rsidRDefault="00A60A97" w:rsidP="009D512B">
            <w:pPr>
              <w:spacing w:after="0" w:line="240" w:lineRule="auto"/>
              <w:jc w:val="center"/>
              <w:rPr>
                <w:rFonts w:ascii="Times New Roman" w:hAnsi="Times New Roman" w:cs="Times New Roman"/>
                <w:b/>
                <w:color w:val="000000"/>
                <w:sz w:val="20"/>
                <w:szCs w:val="20"/>
              </w:rPr>
            </w:pPr>
          </w:p>
        </w:tc>
        <w:tc>
          <w:tcPr>
            <w:tcW w:w="1189" w:type="dxa"/>
            <w:tcBorders>
              <w:top w:val="nil"/>
              <w:left w:val="nil"/>
              <w:bottom w:val="single" w:sz="12" w:space="0" w:color="auto"/>
              <w:right w:val="nil"/>
            </w:tcBorders>
            <w:vAlign w:val="center"/>
          </w:tcPr>
          <w:p w14:paraId="2A6A1359" w14:textId="77777777" w:rsidR="00A60A97" w:rsidRPr="009516FE" w:rsidRDefault="00A60A97" w:rsidP="009D512B">
            <w:pPr>
              <w:spacing w:after="0" w:line="240" w:lineRule="auto"/>
              <w:jc w:val="center"/>
              <w:rPr>
                <w:rFonts w:ascii="Times New Roman" w:hAnsi="Times New Roman" w:cs="Times New Roman"/>
                <w:b/>
                <w:color w:val="000000"/>
                <w:sz w:val="20"/>
                <w:szCs w:val="20"/>
              </w:rPr>
            </w:pPr>
          </w:p>
        </w:tc>
      </w:tr>
    </w:tbl>
    <w:p w14:paraId="1BCB40ED" w14:textId="77777777" w:rsidR="00541291" w:rsidRPr="00A040A8" w:rsidRDefault="00541291" w:rsidP="00541291">
      <w:pPr>
        <w:spacing w:before="60" w:after="0" w:line="240" w:lineRule="auto"/>
        <w:ind w:left="1701" w:right="1701"/>
        <w:jc w:val="both"/>
        <w:rPr>
          <w:rFonts w:ascii="Times New Roman" w:hAnsi="Times New Roman" w:cs="Times New Roman"/>
          <w:sz w:val="20"/>
          <w:szCs w:val="20"/>
        </w:rPr>
      </w:pPr>
      <w:r>
        <w:rPr>
          <w:rFonts w:ascii="Times New Roman" w:hAnsi="Times New Roman" w:cs="Times New Roman"/>
          <w:i/>
          <w:sz w:val="20"/>
          <w:szCs w:val="20"/>
        </w:rPr>
        <w:t>Note:</w:t>
      </w:r>
      <w:r>
        <w:rPr>
          <w:rFonts w:ascii="Times New Roman" w:hAnsi="Times New Roman" w:cs="Times New Roman"/>
          <w:sz w:val="20"/>
          <w:szCs w:val="20"/>
        </w:rPr>
        <w:t xml:space="preserve"> ‘Before’ refers to the time when the respondent joined the microcredit group of which she is currently a member.</w:t>
      </w:r>
    </w:p>
    <w:p w14:paraId="5F86795F" w14:textId="77777777" w:rsidR="00541291" w:rsidRDefault="00541291" w:rsidP="00541291">
      <w:pPr>
        <w:spacing w:before="60" w:after="0" w:line="240" w:lineRule="auto"/>
        <w:ind w:left="1701" w:right="1701"/>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44EB10F8" w14:textId="77777777" w:rsidR="00A60A97" w:rsidRDefault="00A60A97" w:rsidP="00A60A97">
      <w:pPr>
        <w:spacing w:after="0" w:line="240" w:lineRule="auto"/>
        <w:rPr>
          <w:rFonts w:ascii="Times New Roman" w:hAnsi="Times New Roman" w:cs="Times New Roman"/>
          <w:sz w:val="24"/>
          <w:szCs w:val="24"/>
        </w:rPr>
      </w:pPr>
    </w:p>
    <w:p w14:paraId="08F6E3AC" w14:textId="1CA95F0E" w:rsidR="00282307" w:rsidRDefault="00282307" w:rsidP="00A60A97">
      <w:pPr>
        <w:spacing w:after="0" w:line="240" w:lineRule="auto"/>
        <w:rPr>
          <w:rFonts w:ascii="Times New Roman" w:hAnsi="Times New Roman" w:cs="Times New Roman"/>
          <w:sz w:val="24"/>
          <w:szCs w:val="24"/>
        </w:rPr>
      </w:pPr>
    </w:p>
    <w:p w14:paraId="28B05615" w14:textId="7301D37C" w:rsidR="00CB76B0" w:rsidRDefault="00CB76B0" w:rsidP="00A60A97">
      <w:pPr>
        <w:spacing w:after="0" w:line="240" w:lineRule="auto"/>
        <w:rPr>
          <w:rFonts w:ascii="Times New Roman" w:hAnsi="Times New Roman" w:cs="Times New Roman"/>
          <w:sz w:val="24"/>
          <w:szCs w:val="24"/>
        </w:rPr>
      </w:pPr>
    </w:p>
    <w:p w14:paraId="281B38BB" w14:textId="77777777" w:rsidR="00CB76B0" w:rsidRDefault="00CB76B0" w:rsidP="00A60A97">
      <w:pPr>
        <w:spacing w:after="0" w:line="240" w:lineRule="auto"/>
        <w:rPr>
          <w:rFonts w:ascii="Times New Roman" w:hAnsi="Times New Roman" w:cs="Times New Roman"/>
          <w:sz w:val="24"/>
          <w:szCs w:val="24"/>
        </w:rPr>
      </w:pPr>
    </w:p>
    <w:p w14:paraId="14B2AE20" w14:textId="3A6D8C29" w:rsidR="00CB76B0" w:rsidRDefault="00CB76B0" w:rsidP="00A60A97">
      <w:pPr>
        <w:spacing w:after="0" w:line="240" w:lineRule="auto"/>
        <w:rPr>
          <w:rFonts w:ascii="Times New Roman" w:hAnsi="Times New Roman" w:cs="Times New Roman"/>
          <w:sz w:val="24"/>
          <w:szCs w:val="24"/>
        </w:rPr>
      </w:pPr>
    </w:p>
    <w:p w14:paraId="6F28E1D9" w14:textId="77777777" w:rsidR="003236D2" w:rsidRPr="00BB69B3" w:rsidRDefault="003236D2" w:rsidP="00A60A97">
      <w:pPr>
        <w:spacing w:after="0" w:line="240" w:lineRule="auto"/>
        <w:rPr>
          <w:rFonts w:ascii="Times New Roman" w:hAnsi="Times New Roman" w:cs="Times New Roman"/>
          <w:sz w:val="24"/>
          <w:szCs w:val="24"/>
        </w:rPr>
      </w:pPr>
    </w:p>
    <w:p w14:paraId="0E6D4050" w14:textId="7C841B14" w:rsidR="00A60A97" w:rsidRPr="00BB69B3" w:rsidRDefault="00CB76B0" w:rsidP="00A60A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Figure 8</w:t>
      </w:r>
    </w:p>
    <w:p w14:paraId="104907EB" w14:textId="77777777" w:rsidR="00A60A97" w:rsidRPr="00BB69B3" w:rsidRDefault="00A60A97" w:rsidP="00A60A97">
      <w:pPr>
        <w:spacing w:after="0" w:line="240" w:lineRule="auto"/>
        <w:rPr>
          <w:rFonts w:ascii="Times New Roman" w:hAnsi="Times New Roman" w:cs="Times New Roman"/>
          <w:sz w:val="24"/>
          <w:szCs w:val="24"/>
        </w:rPr>
      </w:pPr>
    </w:p>
    <w:p w14:paraId="5CC18774" w14:textId="77777777" w:rsidR="00A60A97" w:rsidRDefault="00A60A97" w:rsidP="00A60A97">
      <w:pPr>
        <w:spacing w:after="0" w:line="240" w:lineRule="auto"/>
        <w:jc w:val="center"/>
        <w:rPr>
          <w:rFonts w:ascii="Times New Roman" w:hAnsi="Times New Roman" w:cs="Times New Roman"/>
          <w:sz w:val="20"/>
          <w:szCs w:val="20"/>
        </w:rPr>
      </w:pPr>
      <w:r>
        <w:rPr>
          <w:noProof/>
          <w:lang w:val="en-US"/>
        </w:rPr>
        <w:drawing>
          <wp:inline distT="0" distB="0" distL="0" distR="0" wp14:anchorId="5C1A4682" wp14:editId="770FC9CE">
            <wp:extent cx="3746500" cy="1916582"/>
            <wp:effectExtent l="0" t="0" r="6350" b="762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76591E" w14:textId="77777777" w:rsidR="00541291" w:rsidRDefault="00541291" w:rsidP="00541291">
      <w:pPr>
        <w:spacing w:before="60" w:after="0" w:line="240" w:lineRule="auto"/>
        <w:ind w:left="1701" w:right="1701"/>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62457D8F" w14:textId="77777777" w:rsidR="00A60A97" w:rsidRDefault="00A60A97" w:rsidP="00A60A97">
      <w:pPr>
        <w:spacing w:after="120" w:line="300" w:lineRule="auto"/>
        <w:jc w:val="both"/>
        <w:rPr>
          <w:rFonts w:ascii="Times New Roman" w:hAnsi="Times New Roman" w:cs="Times New Roman"/>
          <w:sz w:val="24"/>
          <w:szCs w:val="24"/>
        </w:rPr>
      </w:pPr>
    </w:p>
    <w:p w14:paraId="45F58792" w14:textId="77777777" w:rsidR="002C422D" w:rsidRPr="002C422D" w:rsidRDefault="002C422D" w:rsidP="002C422D">
      <w:pPr>
        <w:spacing w:after="120" w:line="300" w:lineRule="auto"/>
        <w:jc w:val="both"/>
        <w:rPr>
          <w:rFonts w:ascii="Times New Roman" w:hAnsi="Times New Roman" w:cs="Times New Roman"/>
          <w:b/>
          <w:sz w:val="24"/>
          <w:szCs w:val="24"/>
        </w:rPr>
      </w:pPr>
      <w:r w:rsidRPr="002C422D">
        <w:rPr>
          <w:rFonts w:ascii="Times New Roman" w:hAnsi="Times New Roman" w:cs="Times New Roman"/>
          <w:b/>
          <w:i/>
          <w:sz w:val="24"/>
          <w:szCs w:val="24"/>
        </w:rPr>
        <w:t>Social S</w:t>
      </w:r>
      <w:r w:rsidR="002C213B" w:rsidRPr="002C422D">
        <w:rPr>
          <w:rFonts w:ascii="Times New Roman" w:hAnsi="Times New Roman" w:cs="Times New Roman"/>
          <w:b/>
          <w:i/>
          <w:sz w:val="24"/>
          <w:szCs w:val="24"/>
        </w:rPr>
        <w:t>tigma</w:t>
      </w:r>
      <w:r w:rsidRPr="002C422D">
        <w:rPr>
          <w:rFonts w:ascii="Times New Roman" w:hAnsi="Times New Roman" w:cs="Times New Roman"/>
          <w:b/>
          <w:i/>
          <w:sz w:val="24"/>
          <w:szCs w:val="24"/>
        </w:rPr>
        <w:t xml:space="preserve"> and Habit Formation</w:t>
      </w:r>
    </w:p>
    <w:p w14:paraId="775ED5E9" w14:textId="5C14743B" w:rsidR="002C213B" w:rsidRDefault="003236D2"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innovative measures such as loan </w:t>
      </w:r>
      <w:r w:rsidR="00524068">
        <w:rPr>
          <w:rFonts w:ascii="Times New Roman" w:hAnsi="Times New Roman" w:cs="Times New Roman"/>
          <w:sz w:val="24"/>
          <w:szCs w:val="24"/>
        </w:rPr>
        <w:t>re-</w:t>
      </w:r>
      <w:r>
        <w:rPr>
          <w:rFonts w:ascii="Times New Roman" w:hAnsi="Times New Roman" w:cs="Times New Roman"/>
          <w:sz w:val="24"/>
          <w:szCs w:val="24"/>
        </w:rPr>
        <w:t>scheduling (in times of genuine distress) and provision of complementary products have no doubt helped</w:t>
      </w:r>
      <w:r w:rsidR="0080731C">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perhaps the single most important reason why repayment has remained high despite the dilution of many erstwhile measures is more sociological than economic or financial in nature. </w:t>
      </w:r>
      <w:r w:rsidR="002C213B">
        <w:rPr>
          <w:rFonts w:ascii="Times New Roman" w:hAnsi="Times New Roman" w:cs="Times New Roman"/>
          <w:sz w:val="24"/>
          <w:szCs w:val="24"/>
        </w:rPr>
        <w:t xml:space="preserve">Borrowers increasingly feel that defaulting on loans would entail a social stigma they are unable to bear. The importance of this factor was brought home to us repeatedly by the MFI officials in our discussions with them in the course of our field work. They felt that education is playing an important underlying role here. The sense of stigma is becoming more acute as the society is becoming more educated. Especially as children are going to school in increasingly large numbers, parents feel that their loss of face to their own children (as they in turn lose face to other children in the school) would be unbearable in case they were stigmatized as loan defaulters. The rising importance of social stigma is confirmed by the opinions of our respondents as well. According to 46 per cent of them, social stigma associated with default was ‘very important’ in the past, whereas 56 per cent think that it is ‘very important’ today (Table 22). </w:t>
      </w:r>
    </w:p>
    <w:p w14:paraId="0C413EBD" w14:textId="77777777" w:rsidR="003236D2" w:rsidRDefault="003236D2" w:rsidP="003236D2">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were also asked whether they felt that the culture of non-default was becoming ever more ingrained in the social psyche – not just with regard to microcredit but with regard to all types of loans. Almost 99 per cent thought that it was. We also asked them whether the practice of microcredit had contributed to this broader cultural change. As many as 78 per cent thought that this was indeed the case. We then asked them precisely how microcredit had contributed to this change. Their answers are reported in Table 23. </w:t>
      </w:r>
    </w:p>
    <w:p w14:paraId="3E108C23" w14:textId="77777777" w:rsidR="003236D2" w:rsidRDefault="003236D2" w:rsidP="003236D2">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highest degree of importance was attached to the role of habit formation; as many as 58 per cent of respondents felt that this was the most important way in which microcredit had contributed towards improving the culture of loan repayment. The second in importance </w:t>
      </w:r>
      <w:r w:rsidR="00EA6557">
        <w:rPr>
          <w:rFonts w:ascii="Times New Roman" w:hAnsi="Times New Roman" w:cs="Times New Roman"/>
          <w:sz w:val="24"/>
          <w:szCs w:val="24"/>
        </w:rPr>
        <w:t xml:space="preserve">was creation of </w:t>
      </w:r>
      <w:r>
        <w:rPr>
          <w:rFonts w:ascii="Times New Roman" w:hAnsi="Times New Roman" w:cs="Times New Roman"/>
          <w:sz w:val="24"/>
          <w:szCs w:val="24"/>
        </w:rPr>
        <w:t xml:space="preserve">a social psyche in which defaulting had come to be associated with social stigma. Making people able to appreciate the incentive for future loans </w:t>
      </w:r>
      <w:r w:rsidR="00EA6557">
        <w:rPr>
          <w:rFonts w:ascii="Times New Roman" w:hAnsi="Times New Roman" w:cs="Times New Roman"/>
          <w:sz w:val="24"/>
          <w:szCs w:val="24"/>
        </w:rPr>
        <w:t xml:space="preserve">(dynamic incentive) </w:t>
      </w:r>
      <w:r>
        <w:rPr>
          <w:rFonts w:ascii="Times New Roman" w:hAnsi="Times New Roman" w:cs="Times New Roman"/>
          <w:sz w:val="24"/>
          <w:szCs w:val="24"/>
        </w:rPr>
        <w:t>also played a role.</w:t>
      </w:r>
    </w:p>
    <w:p w14:paraId="1BDCEC64" w14:textId="77777777" w:rsidR="00A60A97" w:rsidRDefault="00A60A97" w:rsidP="00A60A97">
      <w:pPr>
        <w:spacing w:after="0" w:line="240" w:lineRule="auto"/>
        <w:jc w:val="both"/>
        <w:rPr>
          <w:rFonts w:ascii="Times New Roman" w:hAnsi="Times New Roman" w:cs="Times New Roman"/>
          <w:sz w:val="20"/>
          <w:szCs w:val="20"/>
        </w:rPr>
      </w:pPr>
    </w:p>
    <w:p w14:paraId="1ED45049" w14:textId="77777777" w:rsidR="00A60A97" w:rsidRPr="00AE49D1" w:rsidRDefault="00A60A97" w:rsidP="00A60A9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22</w:t>
      </w:r>
    </w:p>
    <w:p w14:paraId="5218CC45" w14:textId="77777777" w:rsidR="00A60A97" w:rsidRPr="00AE49D1" w:rsidRDefault="00A60A97" w:rsidP="00A60A9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Opinion about the Importance of Social Stigma in Case of Default</w:t>
      </w:r>
    </w:p>
    <w:p w14:paraId="1C616569" w14:textId="77777777" w:rsidR="00A60A97" w:rsidRDefault="00A60A97" w:rsidP="00A60A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 cent)</w:t>
      </w:r>
    </w:p>
    <w:tbl>
      <w:tblPr>
        <w:tblW w:w="6026" w:type="dxa"/>
        <w:jc w:val="center"/>
        <w:tblLook w:val="00A0" w:firstRow="1" w:lastRow="0" w:firstColumn="1" w:lastColumn="0" w:noHBand="0" w:noVBand="0"/>
      </w:tblPr>
      <w:tblGrid>
        <w:gridCol w:w="3686"/>
        <w:gridCol w:w="1151"/>
        <w:gridCol w:w="1189"/>
      </w:tblGrid>
      <w:tr w:rsidR="00A60A97" w:rsidRPr="00165EAE" w14:paraId="61DB6E6F" w14:textId="77777777" w:rsidTr="009D512B">
        <w:trPr>
          <w:trHeight w:hRule="exact" w:val="57"/>
          <w:jc w:val="center"/>
        </w:trPr>
        <w:tc>
          <w:tcPr>
            <w:tcW w:w="3686" w:type="dxa"/>
            <w:tcBorders>
              <w:top w:val="single" w:sz="12" w:space="0" w:color="auto"/>
              <w:left w:val="nil"/>
              <w:bottom w:val="nil"/>
              <w:right w:val="nil"/>
            </w:tcBorders>
            <w:noWrap/>
            <w:vAlign w:val="center"/>
          </w:tcPr>
          <w:p w14:paraId="5F7C27A9" w14:textId="77777777" w:rsidR="00A60A97" w:rsidRPr="00165EAE" w:rsidRDefault="00A60A97" w:rsidP="009D512B">
            <w:pPr>
              <w:spacing w:after="0" w:line="240" w:lineRule="auto"/>
              <w:rPr>
                <w:rFonts w:ascii="Times New Roman" w:hAnsi="Times New Roman" w:cs="Times New Roman"/>
                <w:b/>
                <w:i/>
                <w:color w:val="000000"/>
                <w:sz w:val="20"/>
                <w:szCs w:val="20"/>
                <w:lang w:eastAsia="en-GB"/>
              </w:rPr>
            </w:pPr>
          </w:p>
        </w:tc>
        <w:tc>
          <w:tcPr>
            <w:tcW w:w="2340" w:type="dxa"/>
            <w:gridSpan w:val="2"/>
            <w:tcBorders>
              <w:top w:val="single" w:sz="12" w:space="0" w:color="auto"/>
              <w:left w:val="nil"/>
              <w:bottom w:val="nil"/>
              <w:right w:val="nil"/>
            </w:tcBorders>
            <w:noWrap/>
            <w:vAlign w:val="center"/>
          </w:tcPr>
          <w:p w14:paraId="390A7947" w14:textId="77777777" w:rsidR="00A60A97" w:rsidRPr="00CF5E7D" w:rsidRDefault="00A60A97" w:rsidP="009D512B">
            <w:pPr>
              <w:spacing w:after="0" w:line="240" w:lineRule="auto"/>
              <w:jc w:val="center"/>
              <w:rPr>
                <w:rFonts w:ascii="Times New Roman" w:hAnsi="Times New Roman" w:cs="Times New Roman"/>
                <w:b/>
                <w:color w:val="000000"/>
                <w:sz w:val="20"/>
                <w:szCs w:val="20"/>
                <w:lang w:eastAsia="en-GB"/>
              </w:rPr>
            </w:pPr>
          </w:p>
        </w:tc>
      </w:tr>
      <w:tr w:rsidR="00A60A97" w:rsidRPr="00165EAE" w14:paraId="31ACF64B" w14:textId="77777777" w:rsidTr="009D512B">
        <w:trPr>
          <w:trHeight w:hRule="exact" w:val="397"/>
          <w:jc w:val="center"/>
        </w:trPr>
        <w:tc>
          <w:tcPr>
            <w:tcW w:w="3686" w:type="dxa"/>
            <w:tcBorders>
              <w:left w:val="nil"/>
              <w:bottom w:val="nil"/>
              <w:right w:val="nil"/>
            </w:tcBorders>
            <w:noWrap/>
            <w:vAlign w:val="center"/>
          </w:tcPr>
          <w:p w14:paraId="3A2889C4" w14:textId="77777777" w:rsidR="00A60A97" w:rsidRPr="00165EAE" w:rsidRDefault="00A60A97" w:rsidP="009D512B">
            <w:pPr>
              <w:spacing w:after="0" w:line="240" w:lineRule="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Importance</w:t>
            </w:r>
          </w:p>
        </w:tc>
        <w:tc>
          <w:tcPr>
            <w:tcW w:w="1151" w:type="dxa"/>
            <w:tcBorders>
              <w:left w:val="nil"/>
              <w:bottom w:val="nil"/>
              <w:right w:val="nil"/>
            </w:tcBorders>
            <w:noWrap/>
            <w:vAlign w:val="center"/>
          </w:tcPr>
          <w:p w14:paraId="4039FE31" w14:textId="77777777" w:rsidR="00A60A97" w:rsidRPr="00AC72E6" w:rsidRDefault="00A60A97" w:rsidP="009D512B">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Before</w:t>
            </w:r>
          </w:p>
        </w:tc>
        <w:tc>
          <w:tcPr>
            <w:tcW w:w="1189" w:type="dxa"/>
            <w:tcBorders>
              <w:left w:val="nil"/>
              <w:bottom w:val="nil"/>
              <w:right w:val="nil"/>
            </w:tcBorders>
            <w:vAlign w:val="center"/>
          </w:tcPr>
          <w:p w14:paraId="0BD97D6A" w14:textId="77777777" w:rsidR="00A60A97" w:rsidRPr="00AC72E6" w:rsidRDefault="00A60A97" w:rsidP="009D512B">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Now</w:t>
            </w:r>
          </w:p>
        </w:tc>
      </w:tr>
      <w:tr w:rsidR="00A60A97" w:rsidRPr="00165EAE" w14:paraId="45C647A1" w14:textId="77777777" w:rsidTr="00F92816">
        <w:trPr>
          <w:trHeight w:hRule="exact" w:val="57"/>
          <w:jc w:val="center"/>
        </w:trPr>
        <w:tc>
          <w:tcPr>
            <w:tcW w:w="3686" w:type="dxa"/>
            <w:tcBorders>
              <w:top w:val="single" w:sz="6" w:space="0" w:color="auto"/>
              <w:left w:val="nil"/>
              <w:bottom w:val="nil"/>
              <w:right w:val="nil"/>
            </w:tcBorders>
            <w:noWrap/>
            <w:vAlign w:val="center"/>
          </w:tcPr>
          <w:p w14:paraId="53716A38" w14:textId="77777777" w:rsidR="00A60A97" w:rsidRPr="00165EAE" w:rsidRDefault="00A60A97" w:rsidP="009D512B">
            <w:pPr>
              <w:spacing w:after="0" w:line="240" w:lineRule="auto"/>
              <w:rPr>
                <w:rFonts w:ascii="Times New Roman" w:hAnsi="Times New Roman" w:cs="Times New Roman"/>
                <w:b/>
                <w:i/>
                <w:color w:val="000000"/>
                <w:sz w:val="20"/>
                <w:szCs w:val="20"/>
                <w:lang w:eastAsia="en-GB"/>
              </w:rPr>
            </w:pPr>
          </w:p>
        </w:tc>
        <w:tc>
          <w:tcPr>
            <w:tcW w:w="1151" w:type="dxa"/>
            <w:tcBorders>
              <w:top w:val="single" w:sz="6" w:space="0" w:color="auto"/>
              <w:left w:val="nil"/>
              <w:bottom w:val="nil"/>
              <w:right w:val="nil"/>
            </w:tcBorders>
            <w:noWrap/>
            <w:vAlign w:val="center"/>
          </w:tcPr>
          <w:p w14:paraId="4104D16B" w14:textId="77777777" w:rsidR="00A60A97" w:rsidRPr="00165EAE" w:rsidRDefault="00A60A97" w:rsidP="009D512B">
            <w:pPr>
              <w:spacing w:after="0" w:line="240" w:lineRule="auto"/>
              <w:jc w:val="center"/>
              <w:rPr>
                <w:rFonts w:ascii="Times New Roman" w:hAnsi="Times New Roman" w:cs="Times New Roman"/>
                <w:color w:val="000000"/>
                <w:sz w:val="20"/>
                <w:szCs w:val="20"/>
                <w:lang w:eastAsia="en-GB"/>
              </w:rPr>
            </w:pPr>
          </w:p>
        </w:tc>
        <w:tc>
          <w:tcPr>
            <w:tcW w:w="1189" w:type="dxa"/>
            <w:tcBorders>
              <w:top w:val="single" w:sz="6" w:space="0" w:color="auto"/>
              <w:left w:val="nil"/>
              <w:bottom w:val="nil"/>
              <w:right w:val="nil"/>
            </w:tcBorders>
            <w:vAlign w:val="center"/>
          </w:tcPr>
          <w:p w14:paraId="70E2BF00" w14:textId="77777777" w:rsidR="00A60A97" w:rsidRPr="00165EAE" w:rsidRDefault="00A60A97" w:rsidP="009D512B">
            <w:pPr>
              <w:spacing w:after="0" w:line="240" w:lineRule="auto"/>
              <w:jc w:val="center"/>
              <w:rPr>
                <w:rFonts w:ascii="Times New Roman" w:hAnsi="Times New Roman" w:cs="Times New Roman"/>
                <w:color w:val="000000"/>
                <w:sz w:val="20"/>
                <w:szCs w:val="20"/>
                <w:lang w:eastAsia="en-GB"/>
              </w:rPr>
            </w:pPr>
          </w:p>
        </w:tc>
      </w:tr>
      <w:tr w:rsidR="00A60A97" w:rsidRPr="003E1674" w14:paraId="45CBF090" w14:textId="77777777" w:rsidTr="00F92816">
        <w:trPr>
          <w:trHeight w:hRule="exact" w:val="284"/>
          <w:jc w:val="center"/>
        </w:trPr>
        <w:tc>
          <w:tcPr>
            <w:tcW w:w="3686" w:type="dxa"/>
            <w:tcBorders>
              <w:top w:val="nil"/>
              <w:left w:val="nil"/>
              <w:bottom w:val="nil"/>
              <w:right w:val="nil"/>
            </w:tcBorders>
            <w:noWrap/>
            <w:vAlign w:val="center"/>
          </w:tcPr>
          <w:p w14:paraId="62B6C33A" w14:textId="77777777" w:rsidR="00A60A97" w:rsidRPr="003E1674" w:rsidRDefault="00A60A97" w:rsidP="00F92816">
            <w:pPr>
              <w:spacing w:after="0"/>
              <w:rPr>
                <w:rFonts w:ascii="Times New Roman" w:hAnsi="Times New Roman" w:cs="Times New Roman"/>
                <w:color w:val="000000"/>
                <w:sz w:val="20"/>
                <w:szCs w:val="20"/>
              </w:rPr>
            </w:pPr>
            <w:r w:rsidRPr="003E1674">
              <w:rPr>
                <w:rFonts w:ascii="Times New Roman" w:hAnsi="Times New Roman" w:cs="Times New Roman"/>
                <w:color w:val="000000"/>
                <w:sz w:val="20"/>
                <w:szCs w:val="20"/>
              </w:rPr>
              <w:t>Very important</w:t>
            </w:r>
          </w:p>
        </w:tc>
        <w:tc>
          <w:tcPr>
            <w:tcW w:w="1151" w:type="dxa"/>
            <w:tcBorders>
              <w:top w:val="nil"/>
              <w:left w:val="nil"/>
              <w:bottom w:val="nil"/>
              <w:right w:val="nil"/>
            </w:tcBorders>
            <w:noWrap/>
            <w:vAlign w:val="center"/>
          </w:tcPr>
          <w:p w14:paraId="186C7CD0" w14:textId="77777777" w:rsidR="00A60A97" w:rsidRPr="00467F55" w:rsidRDefault="00A60A97" w:rsidP="00F92816">
            <w:pPr>
              <w:spacing w:after="0"/>
              <w:jc w:val="center"/>
              <w:rPr>
                <w:rFonts w:ascii="Times New Roman" w:hAnsi="Times New Roman" w:cs="Times New Roman"/>
                <w:color w:val="000000"/>
                <w:sz w:val="20"/>
                <w:szCs w:val="20"/>
              </w:rPr>
            </w:pPr>
            <w:r w:rsidRPr="00467F55">
              <w:rPr>
                <w:rFonts w:ascii="Times New Roman" w:hAnsi="Times New Roman" w:cs="Times New Roman"/>
                <w:color w:val="000000"/>
                <w:sz w:val="20"/>
                <w:szCs w:val="20"/>
              </w:rPr>
              <w:t>46.2</w:t>
            </w:r>
          </w:p>
        </w:tc>
        <w:tc>
          <w:tcPr>
            <w:tcW w:w="1189" w:type="dxa"/>
            <w:tcBorders>
              <w:top w:val="nil"/>
              <w:left w:val="nil"/>
              <w:bottom w:val="nil"/>
              <w:right w:val="nil"/>
            </w:tcBorders>
            <w:vAlign w:val="center"/>
          </w:tcPr>
          <w:p w14:paraId="14FCEAE4" w14:textId="77777777" w:rsidR="00A60A97" w:rsidRPr="00467F55" w:rsidRDefault="00A60A97" w:rsidP="00F92816">
            <w:pPr>
              <w:spacing w:after="0"/>
              <w:jc w:val="center"/>
              <w:rPr>
                <w:rFonts w:ascii="Times New Roman" w:hAnsi="Times New Roman" w:cs="Times New Roman"/>
                <w:color w:val="000000"/>
                <w:sz w:val="20"/>
                <w:szCs w:val="20"/>
              </w:rPr>
            </w:pPr>
            <w:r w:rsidRPr="00467F55">
              <w:rPr>
                <w:rFonts w:ascii="Times New Roman" w:hAnsi="Times New Roman" w:cs="Times New Roman"/>
                <w:color w:val="000000"/>
                <w:sz w:val="20"/>
                <w:szCs w:val="20"/>
              </w:rPr>
              <w:t>56.7</w:t>
            </w:r>
          </w:p>
        </w:tc>
      </w:tr>
      <w:tr w:rsidR="00A60A97" w:rsidRPr="003E1674" w14:paraId="421C5F73" w14:textId="77777777" w:rsidTr="00F92816">
        <w:trPr>
          <w:trHeight w:hRule="exact" w:val="284"/>
          <w:jc w:val="center"/>
        </w:trPr>
        <w:tc>
          <w:tcPr>
            <w:tcW w:w="3686" w:type="dxa"/>
            <w:tcBorders>
              <w:top w:val="nil"/>
              <w:left w:val="nil"/>
              <w:bottom w:val="nil"/>
              <w:right w:val="nil"/>
            </w:tcBorders>
            <w:noWrap/>
            <w:vAlign w:val="center"/>
          </w:tcPr>
          <w:p w14:paraId="3BD8A5F2" w14:textId="77777777" w:rsidR="00A60A97" w:rsidRPr="003E1674" w:rsidRDefault="00A60A97" w:rsidP="00F92816">
            <w:pPr>
              <w:spacing w:after="0"/>
              <w:rPr>
                <w:rFonts w:ascii="Times New Roman" w:hAnsi="Times New Roman" w:cs="Times New Roman"/>
                <w:color w:val="000000"/>
                <w:sz w:val="20"/>
                <w:szCs w:val="20"/>
              </w:rPr>
            </w:pPr>
            <w:r w:rsidRPr="003E1674">
              <w:rPr>
                <w:rFonts w:ascii="Times New Roman" w:hAnsi="Times New Roman" w:cs="Times New Roman"/>
                <w:color w:val="000000"/>
                <w:sz w:val="20"/>
                <w:szCs w:val="20"/>
              </w:rPr>
              <w:t>Fairly important</w:t>
            </w:r>
          </w:p>
        </w:tc>
        <w:tc>
          <w:tcPr>
            <w:tcW w:w="1151" w:type="dxa"/>
            <w:tcBorders>
              <w:top w:val="nil"/>
              <w:left w:val="nil"/>
              <w:bottom w:val="nil"/>
              <w:right w:val="nil"/>
            </w:tcBorders>
            <w:noWrap/>
            <w:vAlign w:val="center"/>
          </w:tcPr>
          <w:p w14:paraId="01630265" w14:textId="77777777" w:rsidR="00A60A97" w:rsidRPr="00467F55" w:rsidRDefault="00A60A97" w:rsidP="00F92816">
            <w:pPr>
              <w:spacing w:after="0"/>
              <w:jc w:val="center"/>
              <w:rPr>
                <w:rFonts w:ascii="Times New Roman" w:hAnsi="Times New Roman" w:cs="Times New Roman"/>
                <w:color w:val="000000"/>
                <w:sz w:val="20"/>
                <w:szCs w:val="20"/>
              </w:rPr>
            </w:pPr>
            <w:r w:rsidRPr="00467F55">
              <w:rPr>
                <w:rFonts w:ascii="Times New Roman" w:hAnsi="Times New Roman" w:cs="Times New Roman"/>
                <w:color w:val="000000"/>
                <w:sz w:val="20"/>
                <w:szCs w:val="20"/>
              </w:rPr>
              <w:t>31.4</w:t>
            </w:r>
          </w:p>
        </w:tc>
        <w:tc>
          <w:tcPr>
            <w:tcW w:w="1189" w:type="dxa"/>
            <w:tcBorders>
              <w:top w:val="nil"/>
              <w:left w:val="nil"/>
              <w:bottom w:val="nil"/>
              <w:right w:val="nil"/>
            </w:tcBorders>
            <w:vAlign w:val="center"/>
          </w:tcPr>
          <w:p w14:paraId="4E5F8920" w14:textId="77777777" w:rsidR="00A60A97" w:rsidRPr="00467F55" w:rsidRDefault="00A60A97" w:rsidP="00F92816">
            <w:pPr>
              <w:spacing w:after="0"/>
              <w:jc w:val="center"/>
              <w:rPr>
                <w:rFonts w:ascii="Times New Roman" w:hAnsi="Times New Roman" w:cs="Times New Roman"/>
                <w:color w:val="000000"/>
                <w:sz w:val="20"/>
                <w:szCs w:val="20"/>
              </w:rPr>
            </w:pPr>
            <w:r w:rsidRPr="00467F55">
              <w:rPr>
                <w:rFonts w:ascii="Times New Roman" w:hAnsi="Times New Roman" w:cs="Times New Roman"/>
                <w:color w:val="000000"/>
                <w:sz w:val="20"/>
                <w:szCs w:val="20"/>
              </w:rPr>
              <w:t>20.4</w:t>
            </w:r>
          </w:p>
        </w:tc>
      </w:tr>
      <w:tr w:rsidR="00A60A97" w:rsidRPr="003E1674" w14:paraId="64FD5EA1" w14:textId="77777777" w:rsidTr="00F92816">
        <w:trPr>
          <w:trHeight w:hRule="exact" w:val="284"/>
          <w:jc w:val="center"/>
        </w:trPr>
        <w:tc>
          <w:tcPr>
            <w:tcW w:w="3686" w:type="dxa"/>
            <w:tcBorders>
              <w:top w:val="nil"/>
              <w:left w:val="nil"/>
              <w:bottom w:val="nil"/>
              <w:right w:val="nil"/>
            </w:tcBorders>
            <w:noWrap/>
            <w:vAlign w:val="center"/>
          </w:tcPr>
          <w:p w14:paraId="5586A760" w14:textId="77777777" w:rsidR="00A60A97" w:rsidRPr="003E1674" w:rsidRDefault="00A60A97" w:rsidP="00F92816">
            <w:pPr>
              <w:spacing w:after="0"/>
              <w:rPr>
                <w:rFonts w:ascii="Times New Roman" w:hAnsi="Times New Roman" w:cs="Times New Roman"/>
                <w:color w:val="000000"/>
                <w:sz w:val="20"/>
                <w:szCs w:val="20"/>
              </w:rPr>
            </w:pPr>
            <w:r w:rsidRPr="003E1674">
              <w:rPr>
                <w:rFonts w:ascii="Times New Roman" w:hAnsi="Times New Roman" w:cs="Times New Roman"/>
                <w:color w:val="000000"/>
                <w:sz w:val="20"/>
                <w:szCs w:val="20"/>
              </w:rPr>
              <w:t>Mildly important</w:t>
            </w:r>
          </w:p>
        </w:tc>
        <w:tc>
          <w:tcPr>
            <w:tcW w:w="1151" w:type="dxa"/>
            <w:tcBorders>
              <w:top w:val="nil"/>
              <w:left w:val="nil"/>
              <w:bottom w:val="nil"/>
              <w:right w:val="nil"/>
            </w:tcBorders>
            <w:noWrap/>
            <w:vAlign w:val="center"/>
          </w:tcPr>
          <w:p w14:paraId="29CFFD98" w14:textId="77777777" w:rsidR="00A60A97" w:rsidRPr="00467F55" w:rsidRDefault="00A60A97" w:rsidP="00F92816">
            <w:pPr>
              <w:spacing w:after="0"/>
              <w:jc w:val="center"/>
              <w:rPr>
                <w:rFonts w:ascii="Times New Roman" w:hAnsi="Times New Roman" w:cs="Times New Roman"/>
                <w:color w:val="000000"/>
                <w:sz w:val="20"/>
                <w:szCs w:val="20"/>
              </w:rPr>
            </w:pPr>
            <w:r w:rsidRPr="00467F55">
              <w:rPr>
                <w:rFonts w:ascii="Times New Roman" w:hAnsi="Times New Roman" w:cs="Times New Roman"/>
                <w:color w:val="000000"/>
                <w:sz w:val="20"/>
                <w:szCs w:val="20"/>
              </w:rPr>
              <w:t>18.6</w:t>
            </w:r>
          </w:p>
        </w:tc>
        <w:tc>
          <w:tcPr>
            <w:tcW w:w="1189" w:type="dxa"/>
            <w:tcBorders>
              <w:top w:val="nil"/>
              <w:left w:val="nil"/>
              <w:bottom w:val="nil"/>
              <w:right w:val="nil"/>
            </w:tcBorders>
            <w:vAlign w:val="center"/>
          </w:tcPr>
          <w:p w14:paraId="2B408364" w14:textId="77777777" w:rsidR="00A60A97" w:rsidRPr="00467F55" w:rsidRDefault="00A60A97" w:rsidP="00F92816">
            <w:pPr>
              <w:spacing w:after="0"/>
              <w:jc w:val="center"/>
              <w:rPr>
                <w:rFonts w:ascii="Times New Roman" w:hAnsi="Times New Roman" w:cs="Times New Roman"/>
                <w:color w:val="000000"/>
                <w:sz w:val="20"/>
                <w:szCs w:val="20"/>
              </w:rPr>
            </w:pPr>
            <w:r w:rsidRPr="00467F55">
              <w:rPr>
                <w:rFonts w:ascii="Times New Roman" w:hAnsi="Times New Roman" w:cs="Times New Roman"/>
                <w:color w:val="000000"/>
                <w:sz w:val="20"/>
                <w:szCs w:val="20"/>
              </w:rPr>
              <w:t>15.3</w:t>
            </w:r>
          </w:p>
        </w:tc>
      </w:tr>
      <w:tr w:rsidR="00A60A97" w:rsidRPr="003E1674" w14:paraId="4723865E" w14:textId="77777777" w:rsidTr="00F92816">
        <w:trPr>
          <w:trHeight w:hRule="exact" w:val="284"/>
          <w:jc w:val="center"/>
        </w:trPr>
        <w:tc>
          <w:tcPr>
            <w:tcW w:w="3686" w:type="dxa"/>
            <w:tcBorders>
              <w:top w:val="nil"/>
              <w:left w:val="nil"/>
              <w:bottom w:val="nil"/>
              <w:right w:val="nil"/>
            </w:tcBorders>
            <w:noWrap/>
            <w:vAlign w:val="center"/>
          </w:tcPr>
          <w:p w14:paraId="67243561" w14:textId="77777777" w:rsidR="00A60A97" w:rsidRPr="003E1674" w:rsidRDefault="00A60A97" w:rsidP="00F92816">
            <w:pPr>
              <w:spacing w:after="0"/>
              <w:rPr>
                <w:rFonts w:ascii="Times New Roman" w:hAnsi="Times New Roman" w:cs="Times New Roman"/>
                <w:color w:val="000000"/>
                <w:sz w:val="20"/>
                <w:szCs w:val="20"/>
              </w:rPr>
            </w:pPr>
            <w:r w:rsidRPr="003E1674">
              <w:rPr>
                <w:rFonts w:ascii="Times New Roman" w:hAnsi="Times New Roman" w:cs="Times New Roman"/>
                <w:color w:val="000000"/>
                <w:sz w:val="20"/>
                <w:szCs w:val="20"/>
              </w:rPr>
              <w:t>Not important at all</w:t>
            </w:r>
          </w:p>
        </w:tc>
        <w:tc>
          <w:tcPr>
            <w:tcW w:w="1151" w:type="dxa"/>
            <w:tcBorders>
              <w:top w:val="nil"/>
              <w:left w:val="nil"/>
              <w:bottom w:val="nil"/>
              <w:right w:val="nil"/>
            </w:tcBorders>
            <w:noWrap/>
            <w:vAlign w:val="center"/>
          </w:tcPr>
          <w:p w14:paraId="7320C3D8" w14:textId="77777777" w:rsidR="00A60A97" w:rsidRPr="00467F55" w:rsidRDefault="00A60A97" w:rsidP="00F9281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67F55">
              <w:rPr>
                <w:rFonts w:ascii="Times New Roman" w:hAnsi="Times New Roman" w:cs="Times New Roman"/>
                <w:color w:val="000000"/>
                <w:sz w:val="20"/>
                <w:szCs w:val="20"/>
              </w:rPr>
              <w:t>3.8</w:t>
            </w:r>
          </w:p>
        </w:tc>
        <w:tc>
          <w:tcPr>
            <w:tcW w:w="1189" w:type="dxa"/>
            <w:tcBorders>
              <w:top w:val="nil"/>
              <w:left w:val="nil"/>
              <w:bottom w:val="nil"/>
              <w:right w:val="nil"/>
            </w:tcBorders>
            <w:vAlign w:val="center"/>
          </w:tcPr>
          <w:p w14:paraId="4B062E1A" w14:textId="77777777" w:rsidR="00A60A97" w:rsidRPr="00467F55" w:rsidRDefault="00A60A97" w:rsidP="00F9281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67F55">
              <w:rPr>
                <w:rFonts w:ascii="Times New Roman" w:hAnsi="Times New Roman" w:cs="Times New Roman"/>
                <w:color w:val="000000"/>
                <w:sz w:val="20"/>
                <w:szCs w:val="20"/>
              </w:rPr>
              <w:t>7.6</w:t>
            </w:r>
          </w:p>
        </w:tc>
      </w:tr>
      <w:tr w:rsidR="00A60A97" w:rsidRPr="009516FE" w14:paraId="05573E6E" w14:textId="77777777" w:rsidTr="00F92816">
        <w:trPr>
          <w:trHeight w:hRule="exact" w:val="57"/>
          <w:jc w:val="center"/>
        </w:trPr>
        <w:tc>
          <w:tcPr>
            <w:tcW w:w="3686" w:type="dxa"/>
            <w:tcBorders>
              <w:top w:val="nil"/>
              <w:left w:val="nil"/>
              <w:bottom w:val="single" w:sz="12" w:space="0" w:color="auto"/>
              <w:right w:val="nil"/>
            </w:tcBorders>
            <w:noWrap/>
            <w:vAlign w:val="center"/>
          </w:tcPr>
          <w:p w14:paraId="38E6A5B5" w14:textId="77777777" w:rsidR="00A60A97" w:rsidRPr="009516FE" w:rsidRDefault="00A60A97" w:rsidP="009D512B">
            <w:pPr>
              <w:spacing w:after="0" w:line="240" w:lineRule="auto"/>
              <w:rPr>
                <w:rFonts w:ascii="Times New Roman" w:hAnsi="Times New Roman" w:cs="Times New Roman"/>
                <w:b/>
                <w:color w:val="000000"/>
                <w:sz w:val="20"/>
                <w:szCs w:val="20"/>
              </w:rPr>
            </w:pPr>
          </w:p>
        </w:tc>
        <w:tc>
          <w:tcPr>
            <w:tcW w:w="1151" w:type="dxa"/>
            <w:tcBorders>
              <w:top w:val="nil"/>
              <w:left w:val="nil"/>
              <w:bottom w:val="single" w:sz="12" w:space="0" w:color="auto"/>
              <w:right w:val="nil"/>
            </w:tcBorders>
            <w:noWrap/>
            <w:vAlign w:val="center"/>
          </w:tcPr>
          <w:p w14:paraId="036FD744" w14:textId="77777777" w:rsidR="00A60A97" w:rsidRPr="009516FE" w:rsidRDefault="00A60A97" w:rsidP="009D512B">
            <w:pPr>
              <w:spacing w:after="0" w:line="240" w:lineRule="auto"/>
              <w:jc w:val="center"/>
              <w:rPr>
                <w:rFonts w:ascii="Times New Roman" w:hAnsi="Times New Roman" w:cs="Times New Roman"/>
                <w:b/>
                <w:color w:val="000000"/>
                <w:sz w:val="20"/>
                <w:szCs w:val="20"/>
              </w:rPr>
            </w:pPr>
          </w:p>
        </w:tc>
        <w:tc>
          <w:tcPr>
            <w:tcW w:w="1189" w:type="dxa"/>
            <w:tcBorders>
              <w:top w:val="nil"/>
              <w:left w:val="nil"/>
              <w:bottom w:val="single" w:sz="12" w:space="0" w:color="auto"/>
              <w:right w:val="nil"/>
            </w:tcBorders>
            <w:vAlign w:val="center"/>
          </w:tcPr>
          <w:p w14:paraId="74A1FC41" w14:textId="77777777" w:rsidR="00A60A97" w:rsidRPr="009516FE" w:rsidRDefault="00A60A97" w:rsidP="009D512B">
            <w:pPr>
              <w:spacing w:after="0" w:line="240" w:lineRule="auto"/>
              <w:jc w:val="center"/>
              <w:rPr>
                <w:rFonts w:ascii="Times New Roman" w:hAnsi="Times New Roman" w:cs="Times New Roman"/>
                <w:b/>
                <w:color w:val="000000"/>
                <w:sz w:val="20"/>
                <w:szCs w:val="20"/>
              </w:rPr>
            </w:pPr>
          </w:p>
        </w:tc>
      </w:tr>
    </w:tbl>
    <w:p w14:paraId="7F02BC54" w14:textId="77777777" w:rsidR="00541291" w:rsidRPr="00A040A8" w:rsidRDefault="00541291" w:rsidP="00541291">
      <w:pPr>
        <w:spacing w:before="60" w:after="0" w:line="240" w:lineRule="auto"/>
        <w:ind w:left="1701" w:right="1701"/>
        <w:jc w:val="both"/>
        <w:rPr>
          <w:rFonts w:ascii="Times New Roman" w:hAnsi="Times New Roman" w:cs="Times New Roman"/>
          <w:sz w:val="20"/>
          <w:szCs w:val="20"/>
        </w:rPr>
      </w:pPr>
      <w:r>
        <w:rPr>
          <w:rFonts w:ascii="Times New Roman" w:hAnsi="Times New Roman" w:cs="Times New Roman"/>
          <w:i/>
          <w:sz w:val="20"/>
          <w:szCs w:val="20"/>
        </w:rPr>
        <w:t>Note:</w:t>
      </w:r>
      <w:r>
        <w:rPr>
          <w:rFonts w:ascii="Times New Roman" w:hAnsi="Times New Roman" w:cs="Times New Roman"/>
          <w:sz w:val="20"/>
          <w:szCs w:val="20"/>
        </w:rPr>
        <w:t xml:space="preserve"> ‘Before’ refers to the time when the respondent joined the microcredit group of which she is currently a member.</w:t>
      </w:r>
    </w:p>
    <w:p w14:paraId="26FFCF77" w14:textId="77777777" w:rsidR="00541291" w:rsidRDefault="00541291" w:rsidP="00541291">
      <w:pPr>
        <w:spacing w:before="60" w:after="0" w:line="240" w:lineRule="auto"/>
        <w:ind w:left="1701" w:right="1701"/>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3EC6BFE7" w14:textId="77777777" w:rsidR="00A60A97" w:rsidRDefault="00A60A97" w:rsidP="00A60A97">
      <w:pPr>
        <w:spacing w:after="120" w:line="300" w:lineRule="auto"/>
        <w:jc w:val="both"/>
        <w:rPr>
          <w:rFonts w:ascii="Times New Roman" w:hAnsi="Times New Roman" w:cs="Times New Roman"/>
          <w:sz w:val="24"/>
          <w:szCs w:val="24"/>
        </w:rPr>
      </w:pPr>
    </w:p>
    <w:p w14:paraId="0CE4B8DE" w14:textId="77777777" w:rsidR="00A60A97" w:rsidRPr="00AE49D1" w:rsidRDefault="00A60A97" w:rsidP="00A60A9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23</w:t>
      </w:r>
    </w:p>
    <w:p w14:paraId="3D94D97E" w14:textId="77777777" w:rsidR="00A60A97" w:rsidRPr="00AE49D1" w:rsidRDefault="00A60A97" w:rsidP="00A60A9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Improvement in the Culture of Loan Repayment</w:t>
      </w:r>
    </w:p>
    <w:tbl>
      <w:tblPr>
        <w:tblW w:w="6680" w:type="dxa"/>
        <w:jc w:val="center"/>
        <w:tblLook w:val="00A0" w:firstRow="1" w:lastRow="0" w:firstColumn="1" w:lastColumn="0" w:noHBand="0" w:noVBand="0"/>
      </w:tblPr>
      <w:tblGrid>
        <w:gridCol w:w="96"/>
        <w:gridCol w:w="4217"/>
        <w:gridCol w:w="1151"/>
        <w:gridCol w:w="1216"/>
      </w:tblGrid>
      <w:tr w:rsidR="00A60A97" w:rsidRPr="00165EAE" w14:paraId="73517591" w14:textId="77777777" w:rsidTr="009D512B">
        <w:trPr>
          <w:gridBefore w:val="1"/>
          <w:wBefore w:w="96" w:type="dxa"/>
          <w:trHeight w:hRule="exact" w:val="57"/>
          <w:jc w:val="center"/>
        </w:trPr>
        <w:tc>
          <w:tcPr>
            <w:tcW w:w="4217" w:type="dxa"/>
            <w:tcBorders>
              <w:top w:val="single" w:sz="12" w:space="0" w:color="auto"/>
              <w:left w:val="nil"/>
              <w:bottom w:val="nil"/>
              <w:right w:val="nil"/>
            </w:tcBorders>
            <w:noWrap/>
            <w:vAlign w:val="center"/>
          </w:tcPr>
          <w:p w14:paraId="12687D22" w14:textId="77777777" w:rsidR="00A60A97" w:rsidRPr="00165EAE" w:rsidRDefault="00A60A97" w:rsidP="009D512B">
            <w:pPr>
              <w:spacing w:after="0" w:line="240" w:lineRule="auto"/>
              <w:rPr>
                <w:rFonts w:ascii="Times New Roman" w:hAnsi="Times New Roman" w:cs="Times New Roman"/>
                <w:b/>
                <w:i/>
                <w:color w:val="000000"/>
                <w:sz w:val="20"/>
                <w:szCs w:val="20"/>
                <w:lang w:eastAsia="en-GB"/>
              </w:rPr>
            </w:pPr>
          </w:p>
        </w:tc>
        <w:tc>
          <w:tcPr>
            <w:tcW w:w="2367" w:type="dxa"/>
            <w:gridSpan w:val="2"/>
            <w:tcBorders>
              <w:top w:val="single" w:sz="12" w:space="0" w:color="auto"/>
              <w:left w:val="nil"/>
              <w:bottom w:val="nil"/>
              <w:right w:val="nil"/>
            </w:tcBorders>
            <w:noWrap/>
            <w:vAlign w:val="center"/>
          </w:tcPr>
          <w:p w14:paraId="4D954A55" w14:textId="77777777" w:rsidR="00A60A97" w:rsidRPr="00CF5E7D" w:rsidRDefault="00A60A97" w:rsidP="009D512B">
            <w:pPr>
              <w:spacing w:after="0" w:line="240" w:lineRule="auto"/>
              <w:jc w:val="center"/>
              <w:rPr>
                <w:rFonts w:ascii="Times New Roman" w:hAnsi="Times New Roman" w:cs="Times New Roman"/>
                <w:b/>
                <w:color w:val="000000"/>
                <w:sz w:val="20"/>
                <w:szCs w:val="20"/>
                <w:lang w:eastAsia="en-GB"/>
              </w:rPr>
            </w:pPr>
          </w:p>
        </w:tc>
      </w:tr>
      <w:tr w:rsidR="00A60A97" w:rsidRPr="00165EAE" w14:paraId="2A068F6C" w14:textId="77777777" w:rsidTr="009D512B">
        <w:trPr>
          <w:gridBefore w:val="1"/>
          <w:wBefore w:w="96" w:type="dxa"/>
          <w:trHeight w:hRule="exact" w:val="397"/>
          <w:jc w:val="center"/>
        </w:trPr>
        <w:tc>
          <w:tcPr>
            <w:tcW w:w="4217" w:type="dxa"/>
            <w:tcBorders>
              <w:left w:val="nil"/>
              <w:bottom w:val="nil"/>
              <w:right w:val="nil"/>
            </w:tcBorders>
            <w:noWrap/>
            <w:vAlign w:val="center"/>
          </w:tcPr>
          <w:p w14:paraId="171841F3" w14:textId="77777777" w:rsidR="00A60A97" w:rsidRPr="00165EAE" w:rsidRDefault="00A60A97" w:rsidP="009D512B">
            <w:pPr>
              <w:spacing w:after="0" w:line="240" w:lineRule="auto"/>
              <w:rPr>
                <w:rFonts w:ascii="Times New Roman" w:hAnsi="Times New Roman" w:cs="Times New Roman"/>
                <w:b/>
                <w:i/>
                <w:color w:val="000000"/>
                <w:sz w:val="20"/>
                <w:szCs w:val="20"/>
                <w:lang w:eastAsia="en-GB"/>
              </w:rPr>
            </w:pPr>
          </w:p>
        </w:tc>
        <w:tc>
          <w:tcPr>
            <w:tcW w:w="1151" w:type="dxa"/>
            <w:tcBorders>
              <w:left w:val="nil"/>
              <w:bottom w:val="nil"/>
              <w:right w:val="nil"/>
            </w:tcBorders>
            <w:noWrap/>
            <w:vAlign w:val="center"/>
          </w:tcPr>
          <w:p w14:paraId="18A6CDF0" w14:textId="77777777" w:rsidR="00A60A97" w:rsidRPr="00AC72E6" w:rsidRDefault="00A60A97" w:rsidP="009D512B">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Per cent</w:t>
            </w:r>
          </w:p>
        </w:tc>
        <w:tc>
          <w:tcPr>
            <w:tcW w:w="1216" w:type="dxa"/>
            <w:tcBorders>
              <w:left w:val="nil"/>
              <w:bottom w:val="nil"/>
              <w:right w:val="nil"/>
            </w:tcBorders>
            <w:vAlign w:val="center"/>
          </w:tcPr>
          <w:p w14:paraId="52372EAD" w14:textId="77777777" w:rsidR="00A60A97" w:rsidRPr="00AC72E6" w:rsidRDefault="00A60A97" w:rsidP="009D512B">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Cumulative</w:t>
            </w:r>
          </w:p>
        </w:tc>
      </w:tr>
      <w:tr w:rsidR="00A60A97" w:rsidRPr="00165EAE" w14:paraId="72DD3CA2" w14:textId="77777777" w:rsidTr="009D512B">
        <w:trPr>
          <w:gridBefore w:val="1"/>
          <w:wBefore w:w="96" w:type="dxa"/>
          <w:trHeight w:hRule="exact" w:val="113"/>
          <w:jc w:val="center"/>
        </w:trPr>
        <w:tc>
          <w:tcPr>
            <w:tcW w:w="4217" w:type="dxa"/>
            <w:tcBorders>
              <w:top w:val="single" w:sz="6" w:space="0" w:color="auto"/>
              <w:left w:val="nil"/>
              <w:bottom w:val="nil"/>
              <w:right w:val="nil"/>
            </w:tcBorders>
            <w:noWrap/>
            <w:vAlign w:val="center"/>
          </w:tcPr>
          <w:p w14:paraId="58B8DD47" w14:textId="77777777" w:rsidR="00A60A97" w:rsidRPr="00165EAE" w:rsidRDefault="00A60A97" w:rsidP="009D512B">
            <w:pPr>
              <w:spacing w:after="0" w:line="240" w:lineRule="auto"/>
              <w:rPr>
                <w:rFonts w:ascii="Times New Roman" w:hAnsi="Times New Roman" w:cs="Times New Roman"/>
                <w:b/>
                <w:i/>
                <w:color w:val="000000"/>
                <w:sz w:val="20"/>
                <w:szCs w:val="20"/>
                <w:lang w:eastAsia="en-GB"/>
              </w:rPr>
            </w:pPr>
          </w:p>
        </w:tc>
        <w:tc>
          <w:tcPr>
            <w:tcW w:w="1151" w:type="dxa"/>
            <w:tcBorders>
              <w:top w:val="single" w:sz="6" w:space="0" w:color="auto"/>
              <w:left w:val="nil"/>
              <w:bottom w:val="nil"/>
              <w:right w:val="nil"/>
            </w:tcBorders>
            <w:noWrap/>
            <w:vAlign w:val="center"/>
          </w:tcPr>
          <w:p w14:paraId="470DCBBA" w14:textId="77777777" w:rsidR="00A60A97" w:rsidRPr="00165EAE" w:rsidRDefault="00A60A97" w:rsidP="009D512B">
            <w:pPr>
              <w:spacing w:after="0" w:line="240" w:lineRule="auto"/>
              <w:jc w:val="center"/>
              <w:rPr>
                <w:rFonts w:ascii="Times New Roman" w:hAnsi="Times New Roman" w:cs="Times New Roman"/>
                <w:color w:val="000000"/>
                <w:sz w:val="20"/>
                <w:szCs w:val="20"/>
                <w:lang w:eastAsia="en-GB"/>
              </w:rPr>
            </w:pPr>
          </w:p>
        </w:tc>
        <w:tc>
          <w:tcPr>
            <w:tcW w:w="1216" w:type="dxa"/>
            <w:tcBorders>
              <w:top w:val="single" w:sz="6" w:space="0" w:color="auto"/>
              <w:left w:val="nil"/>
              <w:bottom w:val="nil"/>
              <w:right w:val="nil"/>
            </w:tcBorders>
            <w:vAlign w:val="center"/>
          </w:tcPr>
          <w:p w14:paraId="774D7DBA" w14:textId="77777777" w:rsidR="00A60A97" w:rsidRPr="00165EAE" w:rsidRDefault="00A60A97" w:rsidP="009D512B">
            <w:pPr>
              <w:spacing w:after="0" w:line="240" w:lineRule="auto"/>
              <w:jc w:val="center"/>
              <w:rPr>
                <w:rFonts w:ascii="Times New Roman" w:hAnsi="Times New Roman" w:cs="Times New Roman"/>
                <w:color w:val="000000"/>
                <w:sz w:val="20"/>
                <w:szCs w:val="20"/>
                <w:lang w:eastAsia="en-GB"/>
              </w:rPr>
            </w:pPr>
          </w:p>
        </w:tc>
      </w:tr>
      <w:tr w:rsidR="00A60A97" w:rsidRPr="009516FE" w14:paraId="3ACED2AA" w14:textId="77777777" w:rsidTr="009D512B">
        <w:trPr>
          <w:trHeight w:hRule="exact" w:val="284"/>
          <w:jc w:val="center"/>
        </w:trPr>
        <w:tc>
          <w:tcPr>
            <w:tcW w:w="4313" w:type="dxa"/>
            <w:gridSpan w:val="2"/>
            <w:tcBorders>
              <w:top w:val="nil"/>
              <w:left w:val="nil"/>
              <w:bottom w:val="nil"/>
              <w:right w:val="nil"/>
            </w:tcBorders>
            <w:noWrap/>
            <w:vAlign w:val="center"/>
          </w:tcPr>
          <w:p w14:paraId="2C6BFAA1" w14:textId="77777777" w:rsidR="00A60A97" w:rsidRPr="00664F4A" w:rsidRDefault="00A60A97" w:rsidP="009D512B">
            <w:pPr>
              <w:spacing w:after="0" w:line="240" w:lineRule="auto"/>
              <w:rPr>
                <w:rFonts w:ascii="Times New Roman" w:hAnsi="Times New Roman" w:cs="Times New Roman"/>
                <w:b/>
                <w:bCs/>
                <w:i/>
                <w:iCs/>
                <w:color w:val="000000"/>
                <w:sz w:val="20"/>
                <w:szCs w:val="20"/>
              </w:rPr>
            </w:pPr>
            <w:r w:rsidRPr="00664F4A">
              <w:rPr>
                <w:rFonts w:ascii="Times New Roman" w:hAnsi="Times New Roman" w:cs="Times New Roman"/>
                <w:b/>
                <w:bCs/>
                <w:i/>
                <w:iCs/>
                <w:color w:val="000000"/>
                <w:sz w:val="20"/>
                <w:szCs w:val="20"/>
              </w:rPr>
              <w:t xml:space="preserve">Has loan repayment culture generally improved? </w:t>
            </w:r>
          </w:p>
        </w:tc>
        <w:tc>
          <w:tcPr>
            <w:tcW w:w="1151" w:type="dxa"/>
            <w:tcBorders>
              <w:top w:val="nil"/>
              <w:left w:val="nil"/>
              <w:bottom w:val="nil"/>
              <w:right w:val="nil"/>
            </w:tcBorders>
            <w:noWrap/>
            <w:vAlign w:val="center"/>
          </w:tcPr>
          <w:p w14:paraId="457ABBFE" w14:textId="77777777" w:rsidR="00A60A97" w:rsidRPr="00664F4A" w:rsidRDefault="00A60A97" w:rsidP="009D512B">
            <w:pPr>
              <w:spacing w:after="0" w:line="240" w:lineRule="auto"/>
              <w:jc w:val="center"/>
              <w:rPr>
                <w:rFonts w:ascii="Times New Roman" w:hAnsi="Times New Roman" w:cs="Times New Roman"/>
                <w:color w:val="000000"/>
                <w:sz w:val="20"/>
                <w:szCs w:val="20"/>
              </w:rPr>
            </w:pPr>
          </w:p>
        </w:tc>
        <w:tc>
          <w:tcPr>
            <w:tcW w:w="1216" w:type="dxa"/>
            <w:tcBorders>
              <w:top w:val="nil"/>
              <w:left w:val="nil"/>
              <w:bottom w:val="nil"/>
              <w:right w:val="nil"/>
            </w:tcBorders>
            <w:vAlign w:val="center"/>
          </w:tcPr>
          <w:p w14:paraId="108AE062" w14:textId="77777777" w:rsidR="00A60A97" w:rsidRPr="00664F4A" w:rsidRDefault="00A60A97" w:rsidP="009D512B">
            <w:pPr>
              <w:spacing w:after="0" w:line="240" w:lineRule="auto"/>
              <w:jc w:val="center"/>
              <w:rPr>
                <w:rFonts w:ascii="Times New Roman" w:hAnsi="Times New Roman" w:cs="Times New Roman"/>
                <w:color w:val="000000"/>
                <w:sz w:val="20"/>
                <w:szCs w:val="20"/>
              </w:rPr>
            </w:pPr>
          </w:p>
        </w:tc>
      </w:tr>
      <w:tr w:rsidR="00A60A97" w:rsidRPr="009516FE" w14:paraId="02CD9AC8" w14:textId="77777777" w:rsidTr="009D512B">
        <w:trPr>
          <w:trHeight w:hRule="exact" w:val="284"/>
          <w:jc w:val="center"/>
        </w:trPr>
        <w:tc>
          <w:tcPr>
            <w:tcW w:w="4313" w:type="dxa"/>
            <w:gridSpan w:val="2"/>
            <w:tcBorders>
              <w:top w:val="nil"/>
              <w:left w:val="nil"/>
              <w:bottom w:val="nil"/>
              <w:right w:val="nil"/>
            </w:tcBorders>
            <w:noWrap/>
            <w:vAlign w:val="center"/>
          </w:tcPr>
          <w:p w14:paraId="2B748D0A" w14:textId="77777777" w:rsidR="00A60A97" w:rsidRPr="00664F4A" w:rsidRDefault="00A60A97" w:rsidP="009D512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64F4A">
              <w:rPr>
                <w:rFonts w:ascii="Times New Roman" w:hAnsi="Times New Roman" w:cs="Times New Roman"/>
                <w:color w:val="000000"/>
                <w:sz w:val="20"/>
                <w:szCs w:val="20"/>
              </w:rPr>
              <w:t>Yes</w:t>
            </w:r>
          </w:p>
        </w:tc>
        <w:tc>
          <w:tcPr>
            <w:tcW w:w="1151" w:type="dxa"/>
            <w:tcBorders>
              <w:top w:val="nil"/>
              <w:left w:val="nil"/>
              <w:bottom w:val="nil"/>
              <w:right w:val="nil"/>
            </w:tcBorders>
            <w:noWrap/>
            <w:vAlign w:val="center"/>
          </w:tcPr>
          <w:p w14:paraId="315384D6" w14:textId="77777777" w:rsidR="00A60A97" w:rsidRPr="00664F4A" w:rsidRDefault="00A60A97" w:rsidP="009D512B">
            <w:pPr>
              <w:spacing w:after="0" w:line="240" w:lineRule="auto"/>
              <w:jc w:val="center"/>
              <w:rPr>
                <w:rFonts w:ascii="Times New Roman" w:hAnsi="Times New Roman" w:cs="Times New Roman"/>
                <w:color w:val="000000"/>
                <w:sz w:val="20"/>
                <w:szCs w:val="20"/>
              </w:rPr>
            </w:pPr>
            <w:r w:rsidRPr="00664F4A">
              <w:rPr>
                <w:rFonts w:ascii="Times New Roman" w:hAnsi="Times New Roman" w:cs="Times New Roman"/>
                <w:color w:val="000000"/>
                <w:sz w:val="20"/>
                <w:szCs w:val="20"/>
              </w:rPr>
              <w:t>98.8</w:t>
            </w:r>
          </w:p>
        </w:tc>
        <w:tc>
          <w:tcPr>
            <w:tcW w:w="1216" w:type="dxa"/>
            <w:tcBorders>
              <w:top w:val="nil"/>
              <w:left w:val="nil"/>
              <w:bottom w:val="nil"/>
              <w:right w:val="nil"/>
            </w:tcBorders>
            <w:vAlign w:val="center"/>
          </w:tcPr>
          <w:p w14:paraId="6C1BD52A" w14:textId="77777777" w:rsidR="00A60A97" w:rsidRPr="00664F4A" w:rsidRDefault="00A60A97" w:rsidP="009D51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64F4A">
              <w:rPr>
                <w:rFonts w:ascii="Times New Roman" w:hAnsi="Times New Roman" w:cs="Times New Roman"/>
                <w:color w:val="000000"/>
                <w:sz w:val="20"/>
                <w:szCs w:val="20"/>
              </w:rPr>
              <w:t>98.8</w:t>
            </w:r>
          </w:p>
        </w:tc>
      </w:tr>
      <w:tr w:rsidR="00A60A97" w:rsidRPr="009516FE" w14:paraId="6ED9D273" w14:textId="77777777" w:rsidTr="009D512B">
        <w:trPr>
          <w:trHeight w:hRule="exact" w:val="284"/>
          <w:jc w:val="center"/>
        </w:trPr>
        <w:tc>
          <w:tcPr>
            <w:tcW w:w="4313" w:type="dxa"/>
            <w:gridSpan w:val="2"/>
            <w:tcBorders>
              <w:top w:val="nil"/>
              <w:left w:val="nil"/>
              <w:bottom w:val="nil"/>
              <w:right w:val="nil"/>
            </w:tcBorders>
            <w:noWrap/>
            <w:vAlign w:val="center"/>
          </w:tcPr>
          <w:p w14:paraId="24B79B23" w14:textId="77777777" w:rsidR="00A60A97" w:rsidRPr="00664F4A" w:rsidRDefault="00A60A97" w:rsidP="009D512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64F4A">
              <w:rPr>
                <w:rFonts w:ascii="Times New Roman" w:hAnsi="Times New Roman" w:cs="Times New Roman"/>
                <w:color w:val="000000"/>
                <w:sz w:val="20"/>
                <w:szCs w:val="20"/>
              </w:rPr>
              <w:t>No</w:t>
            </w:r>
          </w:p>
        </w:tc>
        <w:tc>
          <w:tcPr>
            <w:tcW w:w="1151" w:type="dxa"/>
            <w:tcBorders>
              <w:top w:val="nil"/>
              <w:left w:val="nil"/>
              <w:bottom w:val="nil"/>
              <w:right w:val="nil"/>
            </w:tcBorders>
            <w:noWrap/>
            <w:vAlign w:val="center"/>
          </w:tcPr>
          <w:p w14:paraId="32C75533" w14:textId="77777777" w:rsidR="00A60A97" w:rsidRPr="00664F4A" w:rsidRDefault="00A60A97" w:rsidP="009D51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64F4A">
              <w:rPr>
                <w:rFonts w:ascii="Times New Roman" w:hAnsi="Times New Roman" w:cs="Times New Roman"/>
                <w:color w:val="000000"/>
                <w:sz w:val="20"/>
                <w:szCs w:val="20"/>
              </w:rPr>
              <w:t>1.2</w:t>
            </w:r>
          </w:p>
        </w:tc>
        <w:tc>
          <w:tcPr>
            <w:tcW w:w="1216" w:type="dxa"/>
            <w:tcBorders>
              <w:top w:val="nil"/>
              <w:left w:val="nil"/>
              <w:bottom w:val="nil"/>
              <w:right w:val="nil"/>
            </w:tcBorders>
            <w:vAlign w:val="center"/>
          </w:tcPr>
          <w:p w14:paraId="241C5AF3" w14:textId="77777777" w:rsidR="00A60A97" w:rsidRPr="00664F4A" w:rsidRDefault="00A60A97" w:rsidP="009D512B">
            <w:pPr>
              <w:spacing w:after="0" w:line="240" w:lineRule="auto"/>
              <w:jc w:val="center"/>
              <w:rPr>
                <w:rFonts w:ascii="Times New Roman" w:hAnsi="Times New Roman" w:cs="Times New Roman"/>
                <w:color w:val="000000"/>
                <w:sz w:val="20"/>
                <w:szCs w:val="20"/>
              </w:rPr>
            </w:pPr>
            <w:r w:rsidRPr="00664F4A">
              <w:rPr>
                <w:rFonts w:ascii="Times New Roman" w:hAnsi="Times New Roman" w:cs="Times New Roman"/>
                <w:color w:val="000000"/>
                <w:sz w:val="20"/>
                <w:szCs w:val="20"/>
              </w:rPr>
              <w:t>100.0</w:t>
            </w:r>
          </w:p>
        </w:tc>
      </w:tr>
      <w:tr w:rsidR="00A60A97" w:rsidRPr="009516FE" w14:paraId="7E88AF7A" w14:textId="77777777" w:rsidTr="009D512B">
        <w:trPr>
          <w:trHeight w:hRule="exact" w:val="284"/>
          <w:jc w:val="center"/>
        </w:trPr>
        <w:tc>
          <w:tcPr>
            <w:tcW w:w="4313" w:type="dxa"/>
            <w:gridSpan w:val="2"/>
            <w:tcBorders>
              <w:top w:val="nil"/>
              <w:left w:val="nil"/>
              <w:bottom w:val="nil"/>
              <w:right w:val="nil"/>
            </w:tcBorders>
            <w:noWrap/>
            <w:vAlign w:val="center"/>
          </w:tcPr>
          <w:p w14:paraId="356B6C21" w14:textId="77777777" w:rsidR="00A60A97" w:rsidRPr="00664F4A" w:rsidRDefault="00A60A97" w:rsidP="009D512B">
            <w:pPr>
              <w:spacing w:after="0" w:line="240" w:lineRule="auto"/>
              <w:rPr>
                <w:rFonts w:ascii="Times New Roman" w:hAnsi="Times New Roman" w:cs="Times New Roman"/>
                <w:b/>
                <w:bCs/>
                <w:i/>
                <w:iCs/>
                <w:color w:val="000000"/>
                <w:sz w:val="20"/>
                <w:szCs w:val="20"/>
              </w:rPr>
            </w:pPr>
            <w:r w:rsidRPr="00664F4A">
              <w:rPr>
                <w:rFonts w:ascii="Times New Roman" w:hAnsi="Times New Roman" w:cs="Times New Roman"/>
                <w:b/>
                <w:bCs/>
                <w:i/>
                <w:iCs/>
                <w:color w:val="000000"/>
                <w:sz w:val="20"/>
                <w:szCs w:val="20"/>
              </w:rPr>
              <w:t>Has microcredit contributed to th</w:t>
            </w:r>
            <w:r>
              <w:rPr>
                <w:rFonts w:ascii="Times New Roman" w:hAnsi="Times New Roman" w:cs="Times New Roman"/>
                <w:b/>
                <w:bCs/>
                <w:i/>
                <w:iCs/>
                <w:color w:val="000000"/>
                <w:sz w:val="20"/>
                <w:szCs w:val="20"/>
              </w:rPr>
              <w:t>e</w:t>
            </w:r>
            <w:r w:rsidRPr="00664F4A">
              <w:rPr>
                <w:rFonts w:ascii="Times New Roman" w:hAnsi="Times New Roman" w:cs="Times New Roman"/>
                <w:b/>
                <w:bCs/>
                <w:i/>
                <w:iCs/>
                <w:color w:val="000000"/>
                <w:sz w:val="20"/>
                <w:szCs w:val="20"/>
              </w:rPr>
              <w:t xml:space="preserve"> improvement? </w:t>
            </w:r>
          </w:p>
        </w:tc>
        <w:tc>
          <w:tcPr>
            <w:tcW w:w="1151" w:type="dxa"/>
            <w:tcBorders>
              <w:top w:val="nil"/>
              <w:left w:val="nil"/>
              <w:bottom w:val="nil"/>
              <w:right w:val="nil"/>
            </w:tcBorders>
            <w:noWrap/>
            <w:vAlign w:val="center"/>
          </w:tcPr>
          <w:p w14:paraId="75200C9F" w14:textId="77777777" w:rsidR="00A60A97" w:rsidRPr="00664F4A" w:rsidRDefault="00A60A97" w:rsidP="009D512B">
            <w:pPr>
              <w:spacing w:after="0" w:line="240" w:lineRule="auto"/>
              <w:jc w:val="center"/>
              <w:rPr>
                <w:rFonts w:ascii="Times New Roman" w:hAnsi="Times New Roman" w:cs="Times New Roman"/>
                <w:color w:val="000000"/>
                <w:sz w:val="20"/>
                <w:szCs w:val="20"/>
              </w:rPr>
            </w:pPr>
          </w:p>
        </w:tc>
        <w:tc>
          <w:tcPr>
            <w:tcW w:w="1216" w:type="dxa"/>
            <w:tcBorders>
              <w:top w:val="nil"/>
              <w:left w:val="nil"/>
              <w:bottom w:val="nil"/>
              <w:right w:val="nil"/>
            </w:tcBorders>
            <w:vAlign w:val="center"/>
          </w:tcPr>
          <w:p w14:paraId="69911969" w14:textId="77777777" w:rsidR="00A60A97" w:rsidRPr="00664F4A" w:rsidRDefault="00A60A97" w:rsidP="009D512B">
            <w:pPr>
              <w:spacing w:after="0" w:line="240" w:lineRule="auto"/>
              <w:jc w:val="center"/>
              <w:rPr>
                <w:rFonts w:ascii="Times New Roman" w:hAnsi="Times New Roman" w:cs="Times New Roman"/>
                <w:color w:val="000000"/>
                <w:sz w:val="20"/>
                <w:szCs w:val="20"/>
              </w:rPr>
            </w:pPr>
          </w:p>
        </w:tc>
      </w:tr>
      <w:tr w:rsidR="00A60A97" w:rsidRPr="009516FE" w14:paraId="52729881" w14:textId="77777777" w:rsidTr="009D512B">
        <w:trPr>
          <w:trHeight w:hRule="exact" w:val="284"/>
          <w:jc w:val="center"/>
        </w:trPr>
        <w:tc>
          <w:tcPr>
            <w:tcW w:w="4313" w:type="dxa"/>
            <w:gridSpan w:val="2"/>
            <w:tcBorders>
              <w:top w:val="nil"/>
              <w:left w:val="nil"/>
              <w:bottom w:val="nil"/>
              <w:right w:val="nil"/>
            </w:tcBorders>
            <w:noWrap/>
            <w:vAlign w:val="center"/>
          </w:tcPr>
          <w:p w14:paraId="5CC0CF75" w14:textId="77777777" w:rsidR="00A60A97" w:rsidRPr="00664F4A" w:rsidRDefault="00A60A97" w:rsidP="009D512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64F4A">
              <w:rPr>
                <w:rFonts w:ascii="Times New Roman" w:hAnsi="Times New Roman" w:cs="Times New Roman"/>
                <w:color w:val="000000"/>
                <w:sz w:val="20"/>
                <w:szCs w:val="20"/>
              </w:rPr>
              <w:t>Yes</w:t>
            </w:r>
          </w:p>
        </w:tc>
        <w:tc>
          <w:tcPr>
            <w:tcW w:w="1151" w:type="dxa"/>
            <w:tcBorders>
              <w:top w:val="nil"/>
              <w:left w:val="nil"/>
              <w:bottom w:val="nil"/>
              <w:right w:val="nil"/>
            </w:tcBorders>
            <w:noWrap/>
            <w:vAlign w:val="center"/>
          </w:tcPr>
          <w:p w14:paraId="6BE3AA52" w14:textId="77777777" w:rsidR="00A60A97" w:rsidRPr="00664F4A" w:rsidRDefault="00A60A97" w:rsidP="009D512B">
            <w:pPr>
              <w:spacing w:after="0" w:line="240" w:lineRule="auto"/>
              <w:jc w:val="center"/>
              <w:rPr>
                <w:rFonts w:ascii="Times New Roman" w:hAnsi="Times New Roman" w:cs="Times New Roman"/>
                <w:color w:val="000000"/>
                <w:sz w:val="20"/>
                <w:szCs w:val="20"/>
              </w:rPr>
            </w:pPr>
            <w:r w:rsidRPr="00664F4A">
              <w:rPr>
                <w:rFonts w:ascii="Times New Roman" w:hAnsi="Times New Roman" w:cs="Times New Roman"/>
                <w:color w:val="000000"/>
                <w:sz w:val="20"/>
                <w:szCs w:val="20"/>
              </w:rPr>
              <w:t>78.1</w:t>
            </w:r>
          </w:p>
        </w:tc>
        <w:tc>
          <w:tcPr>
            <w:tcW w:w="1216" w:type="dxa"/>
            <w:tcBorders>
              <w:top w:val="nil"/>
              <w:left w:val="nil"/>
              <w:bottom w:val="nil"/>
              <w:right w:val="nil"/>
            </w:tcBorders>
            <w:vAlign w:val="center"/>
          </w:tcPr>
          <w:p w14:paraId="1809FE6F" w14:textId="77777777" w:rsidR="00A60A97" w:rsidRPr="00664F4A" w:rsidRDefault="00A60A97" w:rsidP="009D51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64F4A">
              <w:rPr>
                <w:rFonts w:ascii="Times New Roman" w:hAnsi="Times New Roman" w:cs="Times New Roman"/>
                <w:color w:val="000000"/>
                <w:sz w:val="20"/>
                <w:szCs w:val="20"/>
              </w:rPr>
              <w:t>78.1</w:t>
            </w:r>
          </w:p>
        </w:tc>
      </w:tr>
      <w:tr w:rsidR="00A60A97" w:rsidRPr="009516FE" w14:paraId="010FF7D4" w14:textId="77777777" w:rsidTr="009D512B">
        <w:trPr>
          <w:trHeight w:hRule="exact" w:val="284"/>
          <w:jc w:val="center"/>
        </w:trPr>
        <w:tc>
          <w:tcPr>
            <w:tcW w:w="4313" w:type="dxa"/>
            <w:gridSpan w:val="2"/>
            <w:tcBorders>
              <w:top w:val="nil"/>
              <w:left w:val="nil"/>
              <w:bottom w:val="nil"/>
              <w:right w:val="nil"/>
            </w:tcBorders>
            <w:noWrap/>
            <w:vAlign w:val="center"/>
          </w:tcPr>
          <w:p w14:paraId="11515ED7" w14:textId="77777777" w:rsidR="00A60A97" w:rsidRPr="00664F4A" w:rsidRDefault="00A60A97" w:rsidP="009D512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64F4A">
              <w:rPr>
                <w:rFonts w:ascii="Times New Roman" w:hAnsi="Times New Roman" w:cs="Times New Roman"/>
                <w:color w:val="000000"/>
                <w:sz w:val="20"/>
                <w:szCs w:val="20"/>
              </w:rPr>
              <w:t>No</w:t>
            </w:r>
          </w:p>
        </w:tc>
        <w:tc>
          <w:tcPr>
            <w:tcW w:w="1151" w:type="dxa"/>
            <w:tcBorders>
              <w:top w:val="nil"/>
              <w:left w:val="nil"/>
              <w:bottom w:val="nil"/>
              <w:right w:val="nil"/>
            </w:tcBorders>
            <w:noWrap/>
            <w:vAlign w:val="center"/>
          </w:tcPr>
          <w:p w14:paraId="79B006A3" w14:textId="77777777" w:rsidR="00A60A97" w:rsidRPr="00664F4A" w:rsidRDefault="00A60A97" w:rsidP="009D512B">
            <w:pPr>
              <w:spacing w:after="0" w:line="240" w:lineRule="auto"/>
              <w:jc w:val="center"/>
              <w:rPr>
                <w:rFonts w:ascii="Times New Roman" w:hAnsi="Times New Roman" w:cs="Times New Roman"/>
                <w:color w:val="000000"/>
                <w:sz w:val="20"/>
                <w:szCs w:val="20"/>
              </w:rPr>
            </w:pPr>
            <w:r w:rsidRPr="00664F4A">
              <w:rPr>
                <w:rFonts w:ascii="Times New Roman" w:hAnsi="Times New Roman" w:cs="Times New Roman"/>
                <w:color w:val="000000"/>
                <w:sz w:val="20"/>
                <w:szCs w:val="20"/>
              </w:rPr>
              <w:t>21.9</w:t>
            </w:r>
          </w:p>
        </w:tc>
        <w:tc>
          <w:tcPr>
            <w:tcW w:w="1216" w:type="dxa"/>
            <w:tcBorders>
              <w:top w:val="nil"/>
              <w:left w:val="nil"/>
              <w:bottom w:val="nil"/>
              <w:right w:val="nil"/>
            </w:tcBorders>
            <w:vAlign w:val="center"/>
          </w:tcPr>
          <w:p w14:paraId="70FBA5AE" w14:textId="77777777" w:rsidR="00A60A97" w:rsidRPr="00664F4A" w:rsidRDefault="00A60A97" w:rsidP="009D512B">
            <w:pPr>
              <w:spacing w:after="0" w:line="240" w:lineRule="auto"/>
              <w:jc w:val="center"/>
              <w:rPr>
                <w:rFonts w:ascii="Times New Roman" w:hAnsi="Times New Roman" w:cs="Times New Roman"/>
                <w:color w:val="000000"/>
                <w:sz w:val="20"/>
                <w:szCs w:val="20"/>
              </w:rPr>
            </w:pPr>
            <w:r w:rsidRPr="00664F4A">
              <w:rPr>
                <w:rFonts w:ascii="Times New Roman" w:hAnsi="Times New Roman" w:cs="Times New Roman"/>
                <w:color w:val="000000"/>
                <w:sz w:val="20"/>
                <w:szCs w:val="20"/>
              </w:rPr>
              <w:t>100.0</w:t>
            </w:r>
          </w:p>
        </w:tc>
      </w:tr>
      <w:tr w:rsidR="00A60A97" w:rsidRPr="009516FE" w14:paraId="4DE555D0" w14:textId="77777777" w:rsidTr="009D512B">
        <w:trPr>
          <w:trHeight w:hRule="exact" w:val="284"/>
          <w:jc w:val="center"/>
        </w:trPr>
        <w:tc>
          <w:tcPr>
            <w:tcW w:w="4313" w:type="dxa"/>
            <w:gridSpan w:val="2"/>
            <w:tcBorders>
              <w:top w:val="nil"/>
              <w:left w:val="nil"/>
              <w:bottom w:val="nil"/>
              <w:right w:val="nil"/>
            </w:tcBorders>
            <w:noWrap/>
            <w:vAlign w:val="center"/>
          </w:tcPr>
          <w:p w14:paraId="5CA33DFB" w14:textId="77777777" w:rsidR="00A60A97" w:rsidRPr="00664F4A" w:rsidRDefault="00A60A97" w:rsidP="009D512B">
            <w:pPr>
              <w:spacing w:after="0" w:line="240" w:lineRule="auto"/>
              <w:rPr>
                <w:rFonts w:ascii="Times New Roman" w:hAnsi="Times New Roman" w:cs="Times New Roman"/>
                <w:b/>
                <w:bCs/>
                <w:i/>
                <w:iCs/>
                <w:color w:val="000000"/>
                <w:sz w:val="20"/>
                <w:szCs w:val="20"/>
              </w:rPr>
            </w:pPr>
            <w:r w:rsidRPr="00664F4A">
              <w:rPr>
                <w:rFonts w:ascii="Times New Roman" w:hAnsi="Times New Roman" w:cs="Times New Roman"/>
                <w:b/>
                <w:bCs/>
                <w:i/>
                <w:iCs/>
                <w:color w:val="000000"/>
                <w:sz w:val="20"/>
                <w:szCs w:val="20"/>
              </w:rPr>
              <w:t>If yes, what's the main reason?</w:t>
            </w:r>
          </w:p>
        </w:tc>
        <w:tc>
          <w:tcPr>
            <w:tcW w:w="1151" w:type="dxa"/>
            <w:tcBorders>
              <w:top w:val="nil"/>
              <w:left w:val="nil"/>
              <w:bottom w:val="nil"/>
              <w:right w:val="nil"/>
            </w:tcBorders>
            <w:noWrap/>
            <w:vAlign w:val="center"/>
          </w:tcPr>
          <w:p w14:paraId="7D8DA856" w14:textId="77777777" w:rsidR="00A60A97" w:rsidRPr="00664F4A" w:rsidRDefault="00A60A97" w:rsidP="009D512B">
            <w:pPr>
              <w:spacing w:after="0" w:line="240" w:lineRule="auto"/>
              <w:jc w:val="center"/>
              <w:rPr>
                <w:rFonts w:ascii="Times New Roman" w:hAnsi="Times New Roman" w:cs="Times New Roman"/>
                <w:color w:val="000000"/>
                <w:sz w:val="20"/>
                <w:szCs w:val="20"/>
              </w:rPr>
            </w:pPr>
          </w:p>
        </w:tc>
        <w:tc>
          <w:tcPr>
            <w:tcW w:w="1216" w:type="dxa"/>
            <w:tcBorders>
              <w:top w:val="nil"/>
              <w:left w:val="nil"/>
              <w:bottom w:val="nil"/>
              <w:right w:val="nil"/>
            </w:tcBorders>
            <w:vAlign w:val="center"/>
          </w:tcPr>
          <w:p w14:paraId="3E7FF4F6" w14:textId="77777777" w:rsidR="00A60A97" w:rsidRPr="00664F4A" w:rsidRDefault="00A60A97" w:rsidP="009D512B">
            <w:pPr>
              <w:spacing w:after="0" w:line="240" w:lineRule="auto"/>
              <w:jc w:val="center"/>
              <w:rPr>
                <w:rFonts w:ascii="Times New Roman" w:hAnsi="Times New Roman" w:cs="Times New Roman"/>
                <w:color w:val="000000"/>
                <w:sz w:val="20"/>
                <w:szCs w:val="20"/>
              </w:rPr>
            </w:pPr>
          </w:p>
        </w:tc>
      </w:tr>
      <w:tr w:rsidR="00A60A97" w:rsidRPr="009516FE" w14:paraId="1C2C6546" w14:textId="77777777" w:rsidTr="009D512B">
        <w:trPr>
          <w:trHeight w:hRule="exact" w:val="284"/>
          <w:jc w:val="center"/>
        </w:trPr>
        <w:tc>
          <w:tcPr>
            <w:tcW w:w="4313" w:type="dxa"/>
            <w:gridSpan w:val="2"/>
            <w:tcBorders>
              <w:top w:val="nil"/>
              <w:left w:val="nil"/>
              <w:bottom w:val="nil"/>
              <w:right w:val="nil"/>
            </w:tcBorders>
            <w:noWrap/>
            <w:vAlign w:val="center"/>
          </w:tcPr>
          <w:p w14:paraId="7219DB3C" w14:textId="77777777" w:rsidR="00A60A97" w:rsidRPr="00664F4A" w:rsidRDefault="00A60A97" w:rsidP="009D512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64F4A">
              <w:rPr>
                <w:rFonts w:ascii="Times New Roman" w:hAnsi="Times New Roman" w:cs="Times New Roman"/>
                <w:color w:val="000000"/>
                <w:sz w:val="20"/>
                <w:szCs w:val="20"/>
              </w:rPr>
              <w:t>Habit formation induced by microcredit</w:t>
            </w:r>
          </w:p>
        </w:tc>
        <w:tc>
          <w:tcPr>
            <w:tcW w:w="1151" w:type="dxa"/>
            <w:tcBorders>
              <w:top w:val="nil"/>
              <w:left w:val="nil"/>
              <w:bottom w:val="nil"/>
              <w:right w:val="nil"/>
            </w:tcBorders>
            <w:noWrap/>
            <w:vAlign w:val="center"/>
          </w:tcPr>
          <w:p w14:paraId="64FC825C" w14:textId="77777777" w:rsidR="00A60A97" w:rsidRPr="00664F4A" w:rsidRDefault="00A60A97" w:rsidP="009D512B">
            <w:pPr>
              <w:spacing w:after="0" w:line="240" w:lineRule="auto"/>
              <w:jc w:val="center"/>
              <w:rPr>
                <w:rFonts w:ascii="Times New Roman" w:hAnsi="Times New Roman" w:cs="Times New Roman"/>
                <w:color w:val="000000"/>
                <w:sz w:val="20"/>
                <w:szCs w:val="20"/>
              </w:rPr>
            </w:pPr>
            <w:r w:rsidRPr="00664F4A">
              <w:rPr>
                <w:rFonts w:ascii="Times New Roman" w:hAnsi="Times New Roman" w:cs="Times New Roman"/>
                <w:color w:val="000000"/>
                <w:sz w:val="20"/>
                <w:szCs w:val="20"/>
              </w:rPr>
              <w:t>58.2</w:t>
            </w:r>
          </w:p>
        </w:tc>
        <w:tc>
          <w:tcPr>
            <w:tcW w:w="1216" w:type="dxa"/>
            <w:tcBorders>
              <w:top w:val="nil"/>
              <w:left w:val="nil"/>
              <w:bottom w:val="nil"/>
              <w:right w:val="nil"/>
            </w:tcBorders>
            <w:vAlign w:val="center"/>
          </w:tcPr>
          <w:p w14:paraId="4621DD1C" w14:textId="77777777" w:rsidR="00A60A97" w:rsidRPr="00664F4A" w:rsidRDefault="00A60A97" w:rsidP="009D51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64F4A">
              <w:rPr>
                <w:rFonts w:ascii="Times New Roman" w:hAnsi="Times New Roman" w:cs="Times New Roman"/>
                <w:color w:val="000000"/>
                <w:sz w:val="20"/>
                <w:szCs w:val="20"/>
              </w:rPr>
              <w:t>58.2</w:t>
            </w:r>
          </w:p>
        </w:tc>
      </w:tr>
      <w:tr w:rsidR="00A60A97" w:rsidRPr="009516FE" w14:paraId="7EF639F5" w14:textId="77777777" w:rsidTr="009D512B">
        <w:trPr>
          <w:trHeight w:hRule="exact" w:val="284"/>
          <w:jc w:val="center"/>
        </w:trPr>
        <w:tc>
          <w:tcPr>
            <w:tcW w:w="4313" w:type="dxa"/>
            <w:gridSpan w:val="2"/>
            <w:tcBorders>
              <w:top w:val="nil"/>
              <w:left w:val="nil"/>
              <w:bottom w:val="nil"/>
              <w:right w:val="nil"/>
            </w:tcBorders>
            <w:noWrap/>
            <w:vAlign w:val="center"/>
          </w:tcPr>
          <w:p w14:paraId="6E35E9B2" w14:textId="77777777" w:rsidR="00A60A97" w:rsidRPr="00664F4A" w:rsidRDefault="00A60A97" w:rsidP="009D512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64F4A">
              <w:rPr>
                <w:rFonts w:ascii="Times New Roman" w:hAnsi="Times New Roman" w:cs="Times New Roman"/>
                <w:color w:val="000000"/>
                <w:sz w:val="20"/>
                <w:szCs w:val="20"/>
              </w:rPr>
              <w:t>Accentuation of social sigma from default</w:t>
            </w:r>
          </w:p>
        </w:tc>
        <w:tc>
          <w:tcPr>
            <w:tcW w:w="1151" w:type="dxa"/>
            <w:tcBorders>
              <w:top w:val="nil"/>
              <w:left w:val="nil"/>
              <w:bottom w:val="nil"/>
              <w:right w:val="nil"/>
            </w:tcBorders>
            <w:noWrap/>
            <w:vAlign w:val="center"/>
          </w:tcPr>
          <w:p w14:paraId="25534581" w14:textId="77777777" w:rsidR="00A60A97" w:rsidRPr="00664F4A" w:rsidRDefault="00A60A97" w:rsidP="009D512B">
            <w:pPr>
              <w:spacing w:after="0" w:line="240" w:lineRule="auto"/>
              <w:jc w:val="center"/>
              <w:rPr>
                <w:rFonts w:ascii="Times New Roman" w:hAnsi="Times New Roman" w:cs="Times New Roman"/>
                <w:color w:val="000000"/>
                <w:sz w:val="20"/>
                <w:szCs w:val="20"/>
              </w:rPr>
            </w:pPr>
            <w:r w:rsidRPr="00664F4A">
              <w:rPr>
                <w:rFonts w:ascii="Times New Roman" w:hAnsi="Times New Roman" w:cs="Times New Roman"/>
                <w:color w:val="000000"/>
                <w:sz w:val="20"/>
                <w:szCs w:val="20"/>
              </w:rPr>
              <w:t>22.3</w:t>
            </w:r>
          </w:p>
        </w:tc>
        <w:tc>
          <w:tcPr>
            <w:tcW w:w="1216" w:type="dxa"/>
            <w:tcBorders>
              <w:top w:val="nil"/>
              <w:left w:val="nil"/>
              <w:bottom w:val="nil"/>
              <w:right w:val="nil"/>
            </w:tcBorders>
            <w:vAlign w:val="center"/>
          </w:tcPr>
          <w:p w14:paraId="069E38D0" w14:textId="77777777" w:rsidR="00A60A97" w:rsidRPr="00664F4A" w:rsidRDefault="00A60A97" w:rsidP="009D51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64F4A">
              <w:rPr>
                <w:rFonts w:ascii="Times New Roman" w:hAnsi="Times New Roman" w:cs="Times New Roman"/>
                <w:color w:val="000000"/>
                <w:sz w:val="20"/>
                <w:szCs w:val="20"/>
              </w:rPr>
              <w:t>80.6</w:t>
            </w:r>
          </w:p>
        </w:tc>
      </w:tr>
      <w:tr w:rsidR="00A60A97" w:rsidRPr="009516FE" w14:paraId="1E837D25" w14:textId="77777777" w:rsidTr="009D512B">
        <w:trPr>
          <w:trHeight w:hRule="exact" w:val="284"/>
          <w:jc w:val="center"/>
        </w:trPr>
        <w:tc>
          <w:tcPr>
            <w:tcW w:w="4313" w:type="dxa"/>
            <w:gridSpan w:val="2"/>
            <w:tcBorders>
              <w:top w:val="nil"/>
              <w:left w:val="nil"/>
              <w:bottom w:val="nil"/>
              <w:right w:val="nil"/>
            </w:tcBorders>
            <w:noWrap/>
            <w:vAlign w:val="center"/>
          </w:tcPr>
          <w:p w14:paraId="471A6743" w14:textId="77777777" w:rsidR="00A60A97" w:rsidRPr="00664F4A" w:rsidRDefault="00A60A97" w:rsidP="009D512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Creating i</w:t>
            </w:r>
            <w:r w:rsidRPr="00664F4A">
              <w:rPr>
                <w:rFonts w:ascii="Times New Roman" w:hAnsi="Times New Roman" w:cs="Times New Roman"/>
                <w:color w:val="000000"/>
                <w:sz w:val="20"/>
                <w:szCs w:val="20"/>
              </w:rPr>
              <w:t>ncentive for future loan</w:t>
            </w:r>
          </w:p>
        </w:tc>
        <w:tc>
          <w:tcPr>
            <w:tcW w:w="1151" w:type="dxa"/>
            <w:tcBorders>
              <w:top w:val="nil"/>
              <w:left w:val="nil"/>
              <w:bottom w:val="nil"/>
              <w:right w:val="nil"/>
            </w:tcBorders>
            <w:noWrap/>
            <w:vAlign w:val="center"/>
          </w:tcPr>
          <w:p w14:paraId="5AF84789" w14:textId="77777777" w:rsidR="00A60A97" w:rsidRPr="00664F4A" w:rsidRDefault="00A60A97" w:rsidP="009D512B">
            <w:pPr>
              <w:spacing w:after="0" w:line="240" w:lineRule="auto"/>
              <w:jc w:val="center"/>
              <w:rPr>
                <w:rFonts w:ascii="Times New Roman" w:hAnsi="Times New Roman" w:cs="Times New Roman"/>
                <w:color w:val="000000"/>
                <w:sz w:val="20"/>
                <w:szCs w:val="20"/>
              </w:rPr>
            </w:pPr>
            <w:r w:rsidRPr="00664F4A">
              <w:rPr>
                <w:rFonts w:ascii="Times New Roman" w:hAnsi="Times New Roman" w:cs="Times New Roman"/>
                <w:color w:val="000000"/>
                <w:sz w:val="20"/>
                <w:szCs w:val="20"/>
              </w:rPr>
              <w:t>19.3</w:t>
            </w:r>
          </w:p>
        </w:tc>
        <w:tc>
          <w:tcPr>
            <w:tcW w:w="1216" w:type="dxa"/>
            <w:tcBorders>
              <w:top w:val="nil"/>
              <w:left w:val="nil"/>
              <w:bottom w:val="nil"/>
              <w:right w:val="nil"/>
            </w:tcBorders>
            <w:vAlign w:val="center"/>
          </w:tcPr>
          <w:p w14:paraId="01DD3694" w14:textId="77777777" w:rsidR="00A60A97" w:rsidRPr="00664F4A" w:rsidRDefault="00A60A97" w:rsidP="009D51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64F4A">
              <w:rPr>
                <w:rFonts w:ascii="Times New Roman" w:hAnsi="Times New Roman" w:cs="Times New Roman"/>
                <w:color w:val="000000"/>
                <w:sz w:val="20"/>
                <w:szCs w:val="20"/>
              </w:rPr>
              <w:t>99.9</w:t>
            </w:r>
          </w:p>
        </w:tc>
      </w:tr>
      <w:tr w:rsidR="00A60A97" w:rsidRPr="009516FE" w14:paraId="4D7A907E" w14:textId="77777777" w:rsidTr="009D512B">
        <w:trPr>
          <w:trHeight w:hRule="exact" w:val="284"/>
          <w:jc w:val="center"/>
        </w:trPr>
        <w:tc>
          <w:tcPr>
            <w:tcW w:w="4313" w:type="dxa"/>
            <w:gridSpan w:val="2"/>
            <w:tcBorders>
              <w:top w:val="nil"/>
              <w:left w:val="nil"/>
              <w:bottom w:val="nil"/>
              <w:right w:val="nil"/>
            </w:tcBorders>
            <w:noWrap/>
            <w:vAlign w:val="center"/>
          </w:tcPr>
          <w:p w14:paraId="3564C2D2" w14:textId="77777777" w:rsidR="00A60A97" w:rsidRPr="00664F4A" w:rsidRDefault="00A60A97" w:rsidP="009D512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64F4A">
              <w:rPr>
                <w:rFonts w:ascii="Times New Roman" w:hAnsi="Times New Roman" w:cs="Times New Roman"/>
                <w:color w:val="000000"/>
                <w:sz w:val="20"/>
                <w:szCs w:val="20"/>
              </w:rPr>
              <w:t>Others</w:t>
            </w:r>
          </w:p>
        </w:tc>
        <w:tc>
          <w:tcPr>
            <w:tcW w:w="1151" w:type="dxa"/>
            <w:tcBorders>
              <w:top w:val="nil"/>
              <w:left w:val="nil"/>
              <w:bottom w:val="nil"/>
              <w:right w:val="nil"/>
            </w:tcBorders>
            <w:noWrap/>
            <w:vAlign w:val="center"/>
          </w:tcPr>
          <w:p w14:paraId="7592BC9D" w14:textId="77777777" w:rsidR="00A60A97" w:rsidRPr="00664F4A" w:rsidRDefault="00A60A97" w:rsidP="009D51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64F4A">
              <w:rPr>
                <w:rFonts w:ascii="Times New Roman" w:hAnsi="Times New Roman" w:cs="Times New Roman"/>
                <w:color w:val="000000"/>
                <w:sz w:val="20"/>
                <w:szCs w:val="20"/>
              </w:rPr>
              <w:t>0.1</w:t>
            </w:r>
          </w:p>
        </w:tc>
        <w:tc>
          <w:tcPr>
            <w:tcW w:w="1216" w:type="dxa"/>
            <w:tcBorders>
              <w:top w:val="nil"/>
              <w:left w:val="nil"/>
              <w:bottom w:val="nil"/>
              <w:right w:val="nil"/>
            </w:tcBorders>
            <w:vAlign w:val="center"/>
          </w:tcPr>
          <w:p w14:paraId="195ADA6F" w14:textId="77777777" w:rsidR="00A60A97" w:rsidRPr="00664F4A" w:rsidRDefault="00A60A97" w:rsidP="009D512B">
            <w:pPr>
              <w:spacing w:after="0" w:line="240" w:lineRule="auto"/>
              <w:jc w:val="center"/>
              <w:rPr>
                <w:rFonts w:ascii="Times New Roman" w:hAnsi="Times New Roman" w:cs="Times New Roman"/>
                <w:color w:val="000000"/>
                <w:sz w:val="20"/>
                <w:szCs w:val="20"/>
              </w:rPr>
            </w:pPr>
            <w:r w:rsidRPr="00664F4A">
              <w:rPr>
                <w:rFonts w:ascii="Times New Roman" w:hAnsi="Times New Roman" w:cs="Times New Roman"/>
                <w:color w:val="000000"/>
                <w:sz w:val="20"/>
                <w:szCs w:val="20"/>
              </w:rPr>
              <w:t>100.0</w:t>
            </w:r>
          </w:p>
        </w:tc>
      </w:tr>
      <w:tr w:rsidR="00A60A97" w:rsidRPr="009516FE" w14:paraId="47051ECF" w14:textId="77777777" w:rsidTr="00F92816">
        <w:trPr>
          <w:gridBefore w:val="1"/>
          <w:wBefore w:w="96" w:type="dxa"/>
          <w:trHeight w:hRule="exact" w:val="57"/>
          <w:jc w:val="center"/>
        </w:trPr>
        <w:tc>
          <w:tcPr>
            <w:tcW w:w="4217" w:type="dxa"/>
            <w:tcBorders>
              <w:top w:val="nil"/>
              <w:left w:val="nil"/>
              <w:bottom w:val="single" w:sz="12" w:space="0" w:color="auto"/>
              <w:right w:val="nil"/>
            </w:tcBorders>
            <w:noWrap/>
            <w:vAlign w:val="center"/>
          </w:tcPr>
          <w:p w14:paraId="72060624" w14:textId="77777777" w:rsidR="00A60A97" w:rsidRPr="009516FE" w:rsidRDefault="00A60A97" w:rsidP="009D512B">
            <w:pPr>
              <w:spacing w:after="0" w:line="240" w:lineRule="auto"/>
              <w:rPr>
                <w:rFonts w:ascii="Times New Roman" w:hAnsi="Times New Roman" w:cs="Times New Roman"/>
                <w:b/>
                <w:color w:val="000000"/>
                <w:sz w:val="20"/>
                <w:szCs w:val="20"/>
              </w:rPr>
            </w:pPr>
          </w:p>
        </w:tc>
        <w:tc>
          <w:tcPr>
            <w:tcW w:w="1151" w:type="dxa"/>
            <w:tcBorders>
              <w:top w:val="nil"/>
              <w:left w:val="nil"/>
              <w:bottom w:val="single" w:sz="12" w:space="0" w:color="auto"/>
              <w:right w:val="nil"/>
            </w:tcBorders>
            <w:noWrap/>
            <w:vAlign w:val="center"/>
          </w:tcPr>
          <w:p w14:paraId="6C268125" w14:textId="77777777" w:rsidR="00A60A97" w:rsidRPr="009516FE" w:rsidRDefault="00A60A97" w:rsidP="009D512B">
            <w:pPr>
              <w:spacing w:after="0" w:line="240" w:lineRule="auto"/>
              <w:jc w:val="center"/>
              <w:rPr>
                <w:rFonts w:ascii="Times New Roman" w:hAnsi="Times New Roman" w:cs="Times New Roman"/>
                <w:b/>
                <w:color w:val="000000"/>
                <w:sz w:val="20"/>
                <w:szCs w:val="20"/>
              </w:rPr>
            </w:pPr>
          </w:p>
        </w:tc>
        <w:tc>
          <w:tcPr>
            <w:tcW w:w="1216" w:type="dxa"/>
            <w:tcBorders>
              <w:top w:val="nil"/>
              <w:left w:val="nil"/>
              <w:bottom w:val="single" w:sz="12" w:space="0" w:color="auto"/>
              <w:right w:val="nil"/>
            </w:tcBorders>
            <w:vAlign w:val="center"/>
          </w:tcPr>
          <w:p w14:paraId="1C356234" w14:textId="77777777" w:rsidR="00A60A97" w:rsidRPr="009516FE" w:rsidRDefault="00A60A97" w:rsidP="009D512B">
            <w:pPr>
              <w:spacing w:after="0" w:line="240" w:lineRule="auto"/>
              <w:jc w:val="center"/>
              <w:rPr>
                <w:rFonts w:ascii="Times New Roman" w:hAnsi="Times New Roman" w:cs="Times New Roman"/>
                <w:b/>
                <w:color w:val="000000"/>
                <w:sz w:val="20"/>
                <w:szCs w:val="20"/>
              </w:rPr>
            </w:pPr>
          </w:p>
        </w:tc>
      </w:tr>
    </w:tbl>
    <w:p w14:paraId="2A7BD4B3" w14:textId="77777777" w:rsidR="00541291" w:rsidRDefault="00541291" w:rsidP="00541291">
      <w:pPr>
        <w:spacing w:before="60" w:after="0" w:line="240" w:lineRule="auto"/>
        <w:ind w:left="1701" w:right="1701"/>
        <w:jc w:val="both"/>
        <w:rPr>
          <w:rFonts w:ascii="Times New Roman" w:hAnsi="Times New Roman" w:cs="Times New Roman"/>
          <w:sz w:val="20"/>
          <w:szCs w:val="20"/>
        </w:rPr>
      </w:pPr>
      <w:r w:rsidRPr="000C6AE5">
        <w:rPr>
          <w:rFonts w:ascii="Times New Roman" w:hAnsi="Times New Roman" w:cs="Times New Roman"/>
          <w:i/>
          <w:sz w:val="20"/>
          <w:szCs w:val="20"/>
        </w:rPr>
        <w:t>Source</w:t>
      </w:r>
      <w:r>
        <w:rPr>
          <w:rFonts w:ascii="Times New Roman" w:hAnsi="Times New Roman" w:cs="Times New Roman"/>
          <w:sz w:val="20"/>
          <w:szCs w:val="20"/>
        </w:rPr>
        <w:t xml:space="preserve">: Author’s calculations from </w:t>
      </w:r>
      <w:r w:rsidRPr="00361062">
        <w:rPr>
          <w:rFonts w:ascii="Times New Roman" w:hAnsi="Times New Roman" w:cs="Times New Roman"/>
          <w:i/>
          <w:sz w:val="20"/>
          <w:szCs w:val="20"/>
        </w:rPr>
        <w:t xml:space="preserve">InM </w:t>
      </w:r>
      <w:r>
        <w:rPr>
          <w:rFonts w:ascii="Times New Roman" w:hAnsi="Times New Roman" w:cs="Times New Roman"/>
          <w:i/>
          <w:sz w:val="20"/>
          <w:szCs w:val="20"/>
        </w:rPr>
        <w:t>Social Norm</w:t>
      </w:r>
      <w:r w:rsidRPr="00361062">
        <w:rPr>
          <w:rFonts w:ascii="Times New Roman" w:hAnsi="Times New Roman" w:cs="Times New Roman"/>
          <w:i/>
          <w:sz w:val="20"/>
          <w:szCs w:val="20"/>
        </w:rPr>
        <w:t xml:space="preserve"> Survey 201</w:t>
      </w:r>
      <w:r>
        <w:rPr>
          <w:rFonts w:ascii="Times New Roman" w:hAnsi="Times New Roman" w:cs="Times New Roman"/>
          <w:i/>
          <w:sz w:val="20"/>
          <w:szCs w:val="20"/>
        </w:rPr>
        <w:t>5</w:t>
      </w:r>
      <w:r>
        <w:rPr>
          <w:rFonts w:ascii="Times New Roman" w:hAnsi="Times New Roman" w:cs="Times New Roman"/>
          <w:sz w:val="20"/>
          <w:szCs w:val="20"/>
        </w:rPr>
        <w:t xml:space="preserve"> (small sample).</w:t>
      </w:r>
    </w:p>
    <w:p w14:paraId="6B9BA746" w14:textId="77777777" w:rsidR="00B80863" w:rsidRDefault="00B80863" w:rsidP="00933606">
      <w:pPr>
        <w:spacing w:after="120" w:line="300" w:lineRule="auto"/>
        <w:ind w:firstLine="720"/>
        <w:jc w:val="both"/>
        <w:rPr>
          <w:rFonts w:ascii="Times New Roman" w:hAnsi="Times New Roman" w:cs="Times New Roman"/>
          <w:sz w:val="24"/>
          <w:szCs w:val="24"/>
        </w:rPr>
      </w:pPr>
    </w:p>
    <w:p w14:paraId="4D6D16E0" w14:textId="77777777" w:rsidR="00910BE2" w:rsidRDefault="00910BE2" w:rsidP="00910BE2">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EA6557">
        <w:rPr>
          <w:rFonts w:ascii="Times New Roman" w:hAnsi="Times New Roman" w:cs="Times New Roman"/>
          <w:sz w:val="24"/>
          <w:szCs w:val="24"/>
        </w:rPr>
        <w:t>importance of</w:t>
      </w:r>
      <w:r>
        <w:rPr>
          <w:rFonts w:ascii="Times New Roman" w:hAnsi="Times New Roman" w:cs="Times New Roman"/>
          <w:sz w:val="24"/>
          <w:szCs w:val="24"/>
        </w:rPr>
        <w:t xml:space="preserve"> habit formation needs further elaboration. For many years, MFIs have employed a variety of mechanisms to ensure regular repayment. As we have seen, the importance of many of these mechanisms has declined over the years. However, the reason they have declined in importance is not that they were not effective but that they had served their purpose – namely, inculcating a habit of repayment among the borrowers. People have to come to accept that loans are meant to be repaid – completely reversing the erstwhile perception that formal sector loans, especially government loans, didn’t have to be repaid because </w:t>
      </w:r>
      <w:r>
        <w:rPr>
          <w:rFonts w:ascii="Times New Roman" w:hAnsi="Times New Roman" w:cs="Times New Roman"/>
          <w:sz w:val="24"/>
          <w:szCs w:val="24"/>
        </w:rPr>
        <w:lastRenderedPageBreak/>
        <w:t>eventually such loans would be written off. Once the habit of repayment has been formed, the tools needed to ensure repayment – partly through sticks, partly through carrot – were no longer needed, at least no</w:t>
      </w:r>
      <w:r w:rsidR="00497839">
        <w:rPr>
          <w:rFonts w:ascii="Times New Roman" w:hAnsi="Times New Roman" w:cs="Times New Roman"/>
          <w:sz w:val="24"/>
          <w:szCs w:val="24"/>
        </w:rPr>
        <w:t>t</w:t>
      </w:r>
      <w:r>
        <w:rPr>
          <w:rFonts w:ascii="Times New Roman" w:hAnsi="Times New Roman" w:cs="Times New Roman"/>
          <w:sz w:val="24"/>
          <w:szCs w:val="24"/>
        </w:rPr>
        <w:t xml:space="preserve"> to the same extent as before.</w:t>
      </w:r>
    </w:p>
    <w:p w14:paraId="6D135F52" w14:textId="77777777"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Once habit begins to form, it can become self-reinforcing, spreading out to ever larger proportion of borrowers. A synergy between habit formation on the one hand and accentuation of social stigma associated with default on the other can play a powerful role in broadening the reach of the culture of repayment. The way this synergy works can </w:t>
      </w:r>
      <w:r w:rsidR="00265E8A">
        <w:rPr>
          <w:rFonts w:ascii="Times New Roman" w:hAnsi="Times New Roman" w:cs="Times New Roman"/>
          <w:sz w:val="24"/>
          <w:szCs w:val="24"/>
        </w:rPr>
        <w:t xml:space="preserve">perhaps </w:t>
      </w:r>
      <w:r>
        <w:rPr>
          <w:rFonts w:ascii="Times New Roman" w:hAnsi="Times New Roman" w:cs="Times New Roman"/>
          <w:sz w:val="24"/>
          <w:szCs w:val="24"/>
        </w:rPr>
        <w:t xml:space="preserve">be best explained by drawing upon the theory of how social norms are </w:t>
      </w:r>
      <w:r w:rsidR="00265E8A">
        <w:rPr>
          <w:rFonts w:ascii="Times New Roman" w:hAnsi="Times New Roman" w:cs="Times New Roman"/>
          <w:sz w:val="24"/>
          <w:szCs w:val="24"/>
        </w:rPr>
        <w:t>formed</w:t>
      </w:r>
      <w:r>
        <w:rPr>
          <w:rFonts w:ascii="Times New Roman" w:hAnsi="Times New Roman" w:cs="Times New Roman"/>
          <w:sz w:val="24"/>
          <w:szCs w:val="24"/>
        </w:rPr>
        <w:t>.</w:t>
      </w:r>
    </w:p>
    <w:p w14:paraId="1B3CC5BA" w14:textId="40113982" w:rsidR="00A11A0A"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w:t>
      </w:r>
      <w:r w:rsidR="00265E8A">
        <w:rPr>
          <w:rFonts w:ascii="Times New Roman" w:hAnsi="Times New Roman" w:cs="Times New Roman"/>
          <w:sz w:val="24"/>
          <w:szCs w:val="24"/>
        </w:rPr>
        <w:t>approach towards</w:t>
      </w:r>
      <w:r>
        <w:rPr>
          <w:rFonts w:ascii="Times New Roman" w:hAnsi="Times New Roman" w:cs="Times New Roman"/>
          <w:sz w:val="24"/>
          <w:szCs w:val="24"/>
        </w:rPr>
        <w:t xml:space="preserve"> explicating such a theory is to employ the notion of frequency-dependent equilibrium, in which one person’s expected gain from a certain type of behaviour depends on the percentag</w:t>
      </w:r>
      <w:r w:rsidR="00186CAA">
        <w:rPr>
          <w:rFonts w:ascii="Times New Roman" w:hAnsi="Times New Roman" w:cs="Times New Roman"/>
          <w:sz w:val="24"/>
          <w:szCs w:val="24"/>
        </w:rPr>
        <w:t>e of people who</w:t>
      </w:r>
      <w:r w:rsidR="00497839">
        <w:rPr>
          <w:rFonts w:ascii="Times New Roman" w:hAnsi="Times New Roman" w:cs="Times New Roman"/>
          <w:sz w:val="24"/>
          <w:szCs w:val="24"/>
        </w:rPr>
        <w:t xml:space="preserve"> </w:t>
      </w:r>
      <w:r w:rsidR="00186CAA">
        <w:rPr>
          <w:rFonts w:ascii="Times New Roman" w:hAnsi="Times New Roman" w:cs="Times New Roman"/>
          <w:sz w:val="24"/>
          <w:szCs w:val="24"/>
        </w:rPr>
        <w:t xml:space="preserve">can </w:t>
      </w:r>
      <w:r w:rsidR="00497839">
        <w:rPr>
          <w:rFonts w:ascii="Times New Roman" w:hAnsi="Times New Roman" w:cs="Times New Roman"/>
          <w:sz w:val="24"/>
          <w:szCs w:val="24"/>
        </w:rPr>
        <w:t xml:space="preserve">be </w:t>
      </w:r>
      <w:r w:rsidR="00186CAA">
        <w:rPr>
          <w:rFonts w:ascii="Times New Roman" w:hAnsi="Times New Roman" w:cs="Times New Roman"/>
          <w:sz w:val="24"/>
          <w:szCs w:val="24"/>
        </w:rPr>
        <w:t>expect</w:t>
      </w:r>
      <w:r w:rsidR="00EA6557">
        <w:rPr>
          <w:rFonts w:ascii="Times New Roman" w:hAnsi="Times New Roman" w:cs="Times New Roman"/>
          <w:sz w:val="24"/>
          <w:szCs w:val="24"/>
        </w:rPr>
        <w:t>ed</w:t>
      </w:r>
      <w:r>
        <w:rPr>
          <w:rFonts w:ascii="Times New Roman" w:hAnsi="Times New Roman" w:cs="Times New Roman"/>
          <w:sz w:val="24"/>
          <w:szCs w:val="24"/>
        </w:rPr>
        <w:t xml:space="preserve"> to behave in the same way. </w:t>
      </w:r>
      <w:r w:rsidR="00265E8A">
        <w:rPr>
          <w:rFonts w:ascii="Times New Roman" w:hAnsi="Times New Roman" w:cs="Times New Roman"/>
          <w:sz w:val="24"/>
          <w:szCs w:val="24"/>
        </w:rPr>
        <w:t>A convenient way of explaining this type of behavioural complementarity is to use a</w:t>
      </w:r>
      <w:r>
        <w:rPr>
          <w:rFonts w:ascii="Times New Roman" w:hAnsi="Times New Roman" w:cs="Times New Roman"/>
          <w:sz w:val="24"/>
          <w:szCs w:val="24"/>
        </w:rPr>
        <w:t xml:space="preserve"> graphical device</w:t>
      </w:r>
      <w:r w:rsidR="00265E8A">
        <w:rPr>
          <w:rFonts w:ascii="Times New Roman" w:hAnsi="Times New Roman" w:cs="Times New Roman"/>
          <w:sz w:val="24"/>
          <w:szCs w:val="24"/>
        </w:rPr>
        <w:t>, known as the Schelling diagram, which was originally developed by Sc</w:t>
      </w:r>
      <w:r>
        <w:rPr>
          <w:rFonts w:ascii="Times New Roman" w:hAnsi="Times New Roman" w:cs="Times New Roman"/>
          <w:sz w:val="24"/>
          <w:szCs w:val="24"/>
        </w:rPr>
        <w:t xml:space="preserve">helling (1973) and </w:t>
      </w:r>
      <w:r w:rsidR="00265E8A">
        <w:rPr>
          <w:rFonts w:ascii="Times New Roman" w:hAnsi="Times New Roman" w:cs="Times New Roman"/>
          <w:sz w:val="24"/>
          <w:szCs w:val="24"/>
        </w:rPr>
        <w:t xml:space="preserve">elaborated by </w:t>
      </w:r>
      <w:r>
        <w:rPr>
          <w:rFonts w:ascii="Times New Roman" w:hAnsi="Times New Roman" w:cs="Times New Roman"/>
          <w:sz w:val="24"/>
          <w:szCs w:val="24"/>
        </w:rPr>
        <w:t>Andvig (1991)</w:t>
      </w:r>
      <w:r w:rsidR="00265E8A">
        <w:rPr>
          <w:rFonts w:ascii="Times New Roman" w:hAnsi="Times New Roman" w:cs="Times New Roman"/>
          <w:sz w:val="24"/>
          <w:szCs w:val="24"/>
        </w:rPr>
        <w:t xml:space="preserve"> and Bardhan and Udry (</w:t>
      </w:r>
      <w:r w:rsidR="00D04460">
        <w:rPr>
          <w:rFonts w:ascii="Times New Roman" w:hAnsi="Times New Roman" w:cs="Times New Roman"/>
          <w:sz w:val="24"/>
          <w:szCs w:val="24"/>
        </w:rPr>
        <w:t>1999: 231-2)</w:t>
      </w:r>
      <w:r w:rsidR="00265E8A">
        <w:rPr>
          <w:rFonts w:ascii="Times New Roman" w:hAnsi="Times New Roman" w:cs="Times New Roman"/>
          <w:sz w:val="24"/>
          <w:szCs w:val="24"/>
        </w:rPr>
        <w:t>, among others</w:t>
      </w:r>
      <w:r w:rsidR="00CB76B0">
        <w:rPr>
          <w:rFonts w:ascii="Times New Roman" w:hAnsi="Times New Roman" w:cs="Times New Roman"/>
          <w:sz w:val="24"/>
          <w:szCs w:val="24"/>
        </w:rPr>
        <w:t>. In Figure 9</w:t>
      </w:r>
      <w:r>
        <w:rPr>
          <w:rFonts w:ascii="Times New Roman" w:hAnsi="Times New Roman" w:cs="Times New Roman"/>
          <w:sz w:val="24"/>
          <w:szCs w:val="24"/>
        </w:rPr>
        <w:t xml:space="preserve">, </w:t>
      </w:r>
      <w:r w:rsidR="00D04460">
        <w:rPr>
          <w:rFonts w:ascii="Times New Roman" w:hAnsi="Times New Roman" w:cs="Times New Roman"/>
          <w:sz w:val="24"/>
          <w:szCs w:val="24"/>
        </w:rPr>
        <w:t>we present an adaptation of the Schelling diagram, in which an individual borrower faces a binary choice –</w:t>
      </w:r>
      <w:r w:rsidR="00EE5BCB">
        <w:rPr>
          <w:rFonts w:ascii="Times New Roman" w:hAnsi="Times New Roman" w:cs="Times New Roman"/>
          <w:sz w:val="24"/>
          <w:szCs w:val="24"/>
        </w:rPr>
        <w:t xml:space="preserve"> </w:t>
      </w:r>
      <w:r w:rsidR="00A11A0A">
        <w:rPr>
          <w:rFonts w:ascii="Times New Roman" w:hAnsi="Times New Roman" w:cs="Times New Roman"/>
          <w:sz w:val="24"/>
          <w:szCs w:val="24"/>
        </w:rPr>
        <w:t>of</w:t>
      </w:r>
      <w:r w:rsidR="00D04460">
        <w:rPr>
          <w:rFonts w:ascii="Times New Roman" w:hAnsi="Times New Roman" w:cs="Times New Roman"/>
          <w:sz w:val="24"/>
          <w:szCs w:val="24"/>
        </w:rPr>
        <w:t xml:space="preserve"> either to repay or to default. The choice will depend on the borrower’s evaluation of the relative pay-offs i.e., the expected net benefits</w:t>
      </w:r>
      <w:r w:rsidR="00A11A0A">
        <w:rPr>
          <w:rFonts w:ascii="Times New Roman" w:hAnsi="Times New Roman" w:cs="Times New Roman"/>
          <w:sz w:val="24"/>
          <w:szCs w:val="24"/>
        </w:rPr>
        <w:t>,</w:t>
      </w:r>
      <w:r w:rsidR="00D04460">
        <w:rPr>
          <w:rFonts w:ascii="Times New Roman" w:hAnsi="Times New Roman" w:cs="Times New Roman"/>
          <w:sz w:val="24"/>
          <w:szCs w:val="24"/>
        </w:rPr>
        <w:t xml:space="preserve"> </w:t>
      </w:r>
      <w:r w:rsidR="00A11A0A">
        <w:rPr>
          <w:rFonts w:ascii="Times New Roman" w:hAnsi="Times New Roman" w:cs="Times New Roman"/>
          <w:sz w:val="24"/>
          <w:szCs w:val="24"/>
        </w:rPr>
        <w:t>of</w:t>
      </w:r>
      <w:r w:rsidR="00D04460">
        <w:rPr>
          <w:rFonts w:ascii="Times New Roman" w:hAnsi="Times New Roman" w:cs="Times New Roman"/>
          <w:sz w:val="24"/>
          <w:szCs w:val="24"/>
        </w:rPr>
        <w:t xml:space="preserve"> adopting the two strategies. </w:t>
      </w:r>
      <w:r w:rsidR="00A11A0A">
        <w:rPr>
          <w:rFonts w:ascii="Times New Roman" w:hAnsi="Times New Roman" w:cs="Times New Roman"/>
          <w:sz w:val="24"/>
          <w:szCs w:val="24"/>
        </w:rPr>
        <w:t xml:space="preserve">A fundamental premise of this approach is that an individual’s </w:t>
      </w:r>
      <w:r w:rsidR="00EE5BCB">
        <w:rPr>
          <w:rFonts w:ascii="Times New Roman" w:hAnsi="Times New Roman" w:cs="Times New Roman"/>
          <w:sz w:val="24"/>
          <w:szCs w:val="24"/>
        </w:rPr>
        <w:t xml:space="preserve">evaluation of net benefits, and hence her decision as to whether to repay or to default, would depend on </w:t>
      </w:r>
      <w:r w:rsidR="00A11A0A">
        <w:rPr>
          <w:rFonts w:ascii="Times New Roman" w:hAnsi="Times New Roman" w:cs="Times New Roman"/>
          <w:sz w:val="24"/>
          <w:szCs w:val="24"/>
        </w:rPr>
        <w:t>the proportion of borrowers who are</w:t>
      </w:r>
      <w:r w:rsidR="00CB76B0">
        <w:rPr>
          <w:rFonts w:ascii="Times New Roman" w:hAnsi="Times New Roman" w:cs="Times New Roman"/>
          <w:sz w:val="24"/>
          <w:szCs w:val="24"/>
        </w:rPr>
        <w:t xml:space="preserve"> expected to repay. In Figure 9</w:t>
      </w:r>
      <w:r w:rsidR="00A11A0A">
        <w:rPr>
          <w:rFonts w:ascii="Times New Roman" w:hAnsi="Times New Roman" w:cs="Times New Roman"/>
          <w:sz w:val="24"/>
          <w:szCs w:val="24"/>
        </w:rPr>
        <w:t xml:space="preserve">, we represent net benefit </w:t>
      </w:r>
      <w:r w:rsidR="000A65EA">
        <w:rPr>
          <w:rFonts w:ascii="Times New Roman" w:hAnsi="Times New Roman" w:cs="Times New Roman"/>
          <w:sz w:val="24"/>
          <w:szCs w:val="24"/>
        </w:rPr>
        <w:t>(</w:t>
      </w:r>
      <w:r w:rsidR="000A65EA">
        <w:rPr>
          <w:rFonts w:ascii="Times New Roman" w:hAnsi="Times New Roman" w:cs="Times New Roman"/>
          <w:sz w:val="24"/>
          <w:szCs w:val="24"/>
        </w:rPr>
        <w:sym w:font="Symbol" w:char="F070"/>
      </w:r>
      <w:r w:rsidR="000A65EA">
        <w:rPr>
          <w:rFonts w:ascii="Times New Roman" w:hAnsi="Times New Roman" w:cs="Times New Roman"/>
          <w:sz w:val="24"/>
          <w:szCs w:val="24"/>
        </w:rPr>
        <w:t xml:space="preserve">) </w:t>
      </w:r>
      <w:r w:rsidR="00A11A0A">
        <w:rPr>
          <w:rFonts w:ascii="Times New Roman" w:hAnsi="Times New Roman" w:cs="Times New Roman"/>
          <w:sz w:val="24"/>
          <w:szCs w:val="24"/>
        </w:rPr>
        <w:t xml:space="preserve">on the vertical axis and the proportion of borrowers </w:t>
      </w:r>
      <w:r w:rsidR="00EE5BCB">
        <w:rPr>
          <w:rFonts w:ascii="Times New Roman" w:hAnsi="Times New Roman" w:cs="Times New Roman"/>
          <w:sz w:val="24"/>
          <w:szCs w:val="24"/>
        </w:rPr>
        <w:t xml:space="preserve">who are </w:t>
      </w:r>
      <w:r w:rsidR="00A11A0A">
        <w:rPr>
          <w:rFonts w:ascii="Times New Roman" w:hAnsi="Times New Roman" w:cs="Times New Roman"/>
          <w:sz w:val="24"/>
          <w:szCs w:val="24"/>
        </w:rPr>
        <w:t xml:space="preserve">expected to repay </w:t>
      </w:r>
      <w:r w:rsidR="000A65EA">
        <w:rPr>
          <w:rFonts w:ascii="Times New Roman" w:hAnsi="Times New Roman" w:cs="Times New Roman"/>
          <w:sz w:val="24"/>
          <w:szCs w:val="24"/>
        </w:rPr>
        <w:t>(</w:t>
      </w:r>
      <w:r w:rsidR="000A65EA">
        <w:rPr>
          <w:rFonts w:ascii="Times New Roman" w:hAnsi="Times New Roman" w:cs="Times New Roman"/>
          <w:sz w:val="24"/>
          <w:szCs w:val="24"/>
        </w:rPr>
        <w:sym w:font="Symbol" w:char="F072"/>
      </w:r>
      <w:r w:rsidR="000A65EA">
        <w:rPr>
          <w:rFonts w:ascii="Times New Roman" w:hAnsi="Times New Roman" w:cs="Times New Roman"/>
          <w:sz w:val="24"/>
          <w:szCs w:val="24"/>
        </w:rPr>
        <w:t xml:space="preserve">) </w:t>
      </w:r>
      <w:r w:rsidR="00A11A0A">
        <w:rPr>
          <w:rFonts w:ascii="Times New Roman" w:hAnsi="Times New Roman" w:cs="Times New Roman"/>
          <w:sz w:val="24"/>
          <w:szCs w:val="24"/>
        </w:rPr>
        <w:t xml:space="preserve">on </w:t>
      </w:r>
      <w:r>
        <w:rPr>
          <w:rFonts w:ascii="Times New Roman" w:hAnsi="Times New Roman" w:cs="Times New Roman"/>
          <w:sz w:val="24"/>
          <w:szCs w:val="24"/>
        </w:rPr>
        <w:t>the horizontal axis</w:t>
      </w:r>
      <w:r w:rsidR="00A11A0A">
        <w:rPr>
          <w:rFonts w:ascii="Times New Roman" w:hAnsi="Times New Roman" w:cs="Times New Roman"/>
          <w:sz w:val="24"/>
          <w:szCs w:val="24"/>
        </w:rPr>
        <w:t xml:space="preserve">. </w:t>
      </w:r>
      <w:r>
        <w:rPr>
          <w:rFonts w:ascii="Times New Roman" w:hAnsi="Times New Roman" w:cs="Times New Roman"/>
          <w:sz w:val="24"/>
          <w:szCs w:val="24"/>
        </w:rPr>
        <w:t>Thus</w:t>
      </w:r>
      <w:r w:rsidR="00460C57">
        <w:rPr>
          <w:rFonts w:ascii="Times New Roman" w:hAnsi="Times New Roman" w:cs="Times New Roman"/>
          <w:sz w:val="24"/>
          <w:szCs w:val="24"/>
        </w:rPr>
        <w:t>,</w:t>
      </w:r>
      <w:r>
        <w:rPr>
          <w:rFonts w:ascii="Times New Roman" w:hAnsi="Times New Roman" w:cs="Times New Roman"/>
          <w:sz w:val="24"/>
          <w:szCs w:val="24"/>
        </w:rPr>
        <w:t xml:space="preserve"> at the origin </w:t>
      </w:r>
      <w:r w:rsidR="00EE5BCB">
        <w:rPr>
          <w:rFonts w:ascii="Times New Roman" w:hAnsi="Times New Roman" w:cs="Times New Roman"/>
          <w:sz w:val="24"/>
          <w:szCs w:val="24"/>
        </w:rPr>
        <w:t xml:space="preserve">O </w:t>
      </w:r>
      <w:r>
        <w:rPr>
          <w:rFonts w:ascii="Times New Roman" w:hAnsi="Times New Roman" w:cs="Times New Roman"/>
          <w:sz w:val="24"/>
          <w:szCs w:val="24"/>
        </w:rPr>
        <w:t xml:space="preserve">no one repays </w:t>
      </w:r>
      <w:r w:rsidR="000A65EA">
        <w:rPr>
          <w:rFonts w:ascii="Times New Roman" w:hAnsi="Times New Roman" w:cs="Times New Roman"/>
          <w:sz w:val="24"/>
          <w:szCs w:val="24"/>
        </w:rPr>
        <w:t>(</w:t>
      </w:r>
      <w:r w:rsidR="000A65EA">
        <w:rPr>
          <w:rFonts w:ascii="Times New Roman" w:hAnsi="Times New Roman" w:cs="Times New Roman"/>
          <w:sz w:val="24"/>
          <w:szCs w:val="24"/>
        </w:rPr>
        <w:sym w:font="Symbol" w:char="F072"/>
      </w:r>
      <w:r w:rsidR="000A65EA">
        <w:rPr>
          <w:rFonts w:ascii="Times New Roman" w:hAnsi="Times New Roman" w:cs="Times New Roman"/>
          <w:sz w:val="24"/>
          <w:szCs w:val="24"/>
        </w:rPr>
        <w:t xml:space="preserve">= 0) </w:t>
      </w:r>
      <w:r>
        <w:rPr>
          <w:rFonts w:ascii="Times New Roman" w:hAnsi="Times New Roman" w:cs="Times New Roman"/>
          <w:sz w:val="24"/>
          <w:szCs w:val="24"/>
        </w:rPr>
        <w:t>and at t</w:t>
      </w:r>
      <w:r w:rsidR="00A11A0A">
        <w:rPr>
          <w:rFonts w:ascii="Times New Roman" w:hAnsi="Times New Roman" w:cs="Times New Roman"/>
          <w:sz w:val="24"/>
          <w:szCs w:val="24"/>
        </w:rPr>
        <w:t>he end point E everyone repays</w:t>
      </w:r>
      <w:r w:rsidR="000A65EA">
        <w:rPr>
          <w:rFonts w:ascii="Times New Roman" w:hAnsi="Times New Roman" w:cs="Times New Roman"/>
          <w:sz w:val="24"/>
          <w:szCs w:val="24"/>
        </w:rPr>
        <w:t xml:space="preserve"> (</w:t>
      </w:r>
      <w:r w:rsidR="000A65EA">
        <w:rPr>
          <w:rFonts w:ascii="Times New Roman" w:hAnsi="Times New Roman" w:cs="Times New Roman"/>
          <w:sz w:val="24"/>
          <w:szCs w:val="24"/>
        </w:rPr>
        <w:sym w:font="Symbol" w:char="F072"/>
      </w:r>
      <w:r w:rsidR="000A65EA">
        <w:rPr>
          <w:rFonts w:ascii="Times New Roman" w:hAnsi="Times New Roman" w:cs="Times New Roman"/>
          <w:sz w:val="24"/>
          <w:szCs w:val="24"/>
        </w:rPr>
        <w:t>= 1)</w:t>
      </w:r>
      <w:r w:rsidR="00A11A0A">
        <w:rPr>
          <w:rFonts w:ascii="Times New Roman" w:hAnsi="Times New Roman" w:cs="Times New Roman"/>
          <w:sz w:val="24"/>
          <w:szCs w:val="24"/>
        </w:rPr>
        <w:t>.</w:t>
      </w:r>
    </w:p>
    <w:p w14:paraId="057A2AA5" w14:textId="77777777" w:rsidR="0032354A" w:rsidRDefault="00EE5BC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Net benefits of the two strategies, as functions of the proportion of borrowers who are expected to repay</w:t>
      </w:r>
      <w:r w:rsidR="0006679B">
        <w:rPr>
          <w:rFonts w:ascii="Times New Roman" w:hAnsi="Times New Roman" w:cs="Times New Roman"/>
          <w:sz w:val="24"/>
          <w:szCs w:val="24"/>
        </w:rPr>
        <w:t xml:space="preserve"> (</w:t>
      </w:r>
      <w:r w:rsidR="0006679B">
        <w:rPr>
          <w:rFonts w:ascii="Times New Roman" w:hAnsi="Times New Roman" w:cs="Times New Roman"/>
          <w:sz w:val="24"/>
          <w:szCs w:val="24"/>
        </w:rPr>
        <w:sym w:font="Symbol" w:char="F072"/>
      </w:r>
      <w:r w:rsidR="0006679B">
        <w:rPr>
          <w:rFonts w:ascii="Times New Roman" w:hAnsi="Times New Roman" w:cs="Times New Roman"/>
          <w:sz w:val="24"/>
          <w:szCs w:val="24"/>
        </w:rPr>
        <w:t>)</w:t>
      </w:r>
      <w:r>
        <w:rPr>
          <w:rFonts w:ascii="Times New Roman" w:hAnsi="Times New Roman" w:cs="Times New Roman"/>
          <w:sz w:val="24"/>
          <w:szCs w:val="24"/>
        </w:rPr>
        <w:t xml:space="preserve">, are </w:t>
      </w:r>
      <w:r w:rsidR="007E6F04">
        <w:rPr>
          <w:rFonts w:ascii="Times New Roman" w:hAnsi="Times New Roman" w:cs="Times New Roman"/>
          <w:sz w:val="24"/>
          <w:szCs w:val="24"/>
        </w:rPr>
        <w:t xml:space="preserve">shown by the two schedules R-curve and D-curve, representing the strategies to repay and to default respectively. Net benefit from the strategy to repay </w:t>
      </w:r>
      <w:r w:rsidR="000A65EA">
        <w:rPr>
          <w:rFonts w:ascii="Times New Roman" w:hAnsi="Times New Roman" w:cs="Times New Roman"/>
          <w:sz w:val="24"/>
          <w:szCs w:val="24"/>
        </w:rPr>
        <w:t xml:space="preserve">has two </w:t>
      </w:r>
      <w:r w:rsidR="00082A46">
        <w:rPr>
          <w:rFonts w:ascii="Times New Roman" w:hAnsi="Times New Roman" w:cs="Times New Roman"/>
          <w:sz w:val="24"/>
          <w:szCs w:val="24"/>
        </w:rPr>
        <w:t>components</w:t>
      </w:r>
      <w:r w:rsidR="000A65EA">
        <w:rPr>
          <w:rFonts w:ascii="Times New Roman" w:hAnsi="Times New Roman" w:cs="Times New Roman"/>
          <w:sz w:val="24"/>
          <w:szCs w:val="24"/>
        </w:rPr>
        <w:t xml:space="preserve">. </w:t>
      </w:r>
      <w:r w:rsidR="00900FCE">
        <w:rPr>
          <w:rFonts w:ascii="Times New Roman" w:hAnsi="Times New Roman" w:cs="Times New Roman"/>
          <w:sz w:val="24"/>
          <w:szCs w:val="24"/>
        </w:rPr>
        <w:t xml:space="preserve">On the benefit side, there is the </w:t>
      </w:r>
      <w:r w:rsidR="0032354A">
        <w:rPr>
          <w:rFonts w:ascii="Times New Roman" w:hAnsi="Times New Roman" w:cs="Times New Roman"/>
          <w:sz w:val="24"/>
          <w:szCs w:val="24"/>
        </w:rPr>
        <w:t>value</w:t>
      </w:r>
      <w:r w:rsidR="00900FCE">
        <w:rPr>
          <w:rFonts w:ascii="Times New Roman" w:hAnsi="Times New Roman" w:cs="Times New Roman"/>
          <w:sz w:val="24"/>
          <w:szCs w:val="24"/>
        </w:rPr>
        <w:t xml:space="preserve"> of ‘doing the right thing’, whose monetary equivalent is denoted by T; and on</w:t>
      </w:r>
      <w:r w:rsidR="000A65EA">
        <w:rPr>
          <w:rFonts w:ascii="Times New Roman" w:hAnsi="Times New Roman" w:cs="Times New Roman"/>
          <w:sz w:val="24"/>
          <w:szCs w:val="24"/>
        </w:rPr>
        <w:t xml:space="preserve"> the cost side, there is the amount of loan </w:t>
      </w:r>
      <w:r w:rsidR="00900FCE">
        <w:rPr>
          <w:rFonts w:ascii="Times New Roman" w:hAnsi="Times New Roman" w:cs="Times New Roman"/>
          <w:sz w:val="24"/>
          <w:szCs w:val="24"/>
        </w:rPr>
        <w:t>to be repaid</w:t>
      </w:r>
      <w:r w:rsidR="000A65EA">
        <w:rPr>
          <w:rFonts w:ascii="Times New Roman" w:hAnsi="Times New Roman" w:cs="Times New Roman"/>
          <w:sz w:val="24"/>
          <w:szCs w:val="24"/>
        </w:rPr>
        <w:t xml:space="preserve">, denoted by L (includes both principal and interest). </w:t>
      </w:r>
      <w:r w:rsidR="00EA6557">
        <w:rPr>
          <w:rFonts w:ascii="Times New Roman" w:hAnsi="Times New Roman" w:cs="Times New Roman"/>
          <w:sz w:val="24"/>
          <w:szCs w:val="24"/>
        </w:rPr>
        <w:t>We may thus denote t</w:t>
      </w:r>
      <w:r w:rsidR="0032354A">
        <w:rPr>
          <w:rFonts w:ascii="Times New Roman" w:hAnsi="Times New Roman" w:cs="Times New Roman"/>
          <w:sz w:val="24"/>
          <w:szCs w:val="24"/>
        </w:rPr>
        <w:t xml:space="preserve">he net benefit from the strategy to repay </w:t>
      </w:r>
      <w:r w:rsidR="00EA6557">
        <w:rPr>
          <w:rFonts w:ascii="Times New Roman" w:hAnsi="Times New Roman" w:cs="Times New Roman"/>
          <w:sz w:val="24"/>
          <w:szCs w:val="24"/>
        </w:rPr>
        <w:t>as</w:t>
      </w:r>
      <w:r w:rsidR="0032354A">
        <w:rPr>
          <w:rFonts w:ascii="Times New Roman" w:hAnsi="Times New Roman" w:cs="Times New Roman"/>
          <w:sz w:val="24"/>
          <w:szCs w:val="24"/>
        </w:rPr>
        <w:t xml:space="preserve"> </w:t>
      </w:r>
      <w:r w:rsidR="0032354A">
        <w:rPr>
          <w:rFonts w:ascii="Times New Roman" w:hAnsi="Times New Roman" w:cs="Times New Roman"/>
          <w:sz w:val="24"/>
          <w:szCs w:val="24"/>
        </w:rPr>
        <w:sym w:font="Symbol" w:char="F070"/>
      </w:r>
      <w:r w:rsidR="0032354A">
        <w:rPr>
          <w:rFonts w:ascii="Times New Roman" w:hAnsi="Times New Roman" w:cs="Times New Roman"/>
          <w:sz w:val="24"/>
          <w:szCs w:val="24"/>
        </w:rPr>
        <w:t xml:space="preserve">(R) = T </w:t>
      </w:r>
      <w:r w:rsidR="0032354A">
        <w:rPr>
          <w:rFonts w:ascii="Times New Roman" w:hAnsi="Times New Roman" w:cs="Times New Roman"/>
          <w:sz w:val="24"/>
          <w:szCs w:val="24"/>
        </w:rPr>
        <w:sym w:font="Symbol" w:char="F02D"/>
      </w:r>
      <w:r w:rsidR="0032354A">
        <w:rPr>
          <w:rFonts w:ascii="Times New Roman" w:hAnsi="Times New Roman" w:cs="Times New Roman"/>
          <w:sz w:val="24"/>
          <w:szCs w:val="24"/>
        </w:rPr>
        <w:t xml:space="preserve"> L. For simplicity, we assume that the value of ‘doing the right thing’ (T) does not depend on the proportion of people </w:t>
      </w:r>
      <w:r w:rsidR="00082A46">
        <w:rPr>
          <w:rFonts w:ascii="Times New Roman" w:hAnsi="Times New Roman" w:cs="Times New Roman"/>
          <w:sz w:val="24"/>
          <w:szCs w:val="24"/>
        </w:rPr>
        <w:t xml:space="preserve">who </w:t>
      </w:r>
      <w:r w:rsidR="0032354A">
        <w:rPr>
          <w:rFonts w:ascii="Times New Roman" w:hAnsi="Times New Roman" w:cs="Times New Roman"/>
          <w:sz w:val="24"/>
          <w:szCs w:val="24"/>
        </w:rPr>
        <w:t>expected to repay (</w:t>
      </w:r>
      <w:r w:rsidR="0032354A">
        <w:rPr>
          <w:rFonts w:ascii="Times New Roman" w:hAnsi="Times New Roman" w:cs="Times New Roman"/>
          <w:sz w:val="24"/>
          <w:szCs w:val="24"/>
        </w:rPr>
        <w:sym w:font="Symbol" w:char="F072"/>
      </w:r>
      <w:r w:rsidR="0032354A">
        <w:rPr>
          <w:rFonts w:ascii="Times New Roman" w:hAnsi="Times New Roman" w:cs="Times New Roman"/>
          <w:sz w:val="24"/>
          <w:szCs w:val="24"/>
        </w:rPr>
        <w:t>)</w:t>
      </w:r>
      <w:r w:rsidR="00F4179D">
        <w:rPr>
          <w:rStyle w:val="FootnoteReference"/>
          <w:rFonts w:ascii="Times New Roman" w:hAnsi="Times New Roman" w:cs="Times New Roman"/>
          <w:sz w:val="24"/>
          <w:szCs w:val="24"/>
        </w:rPr>
        <w:footnoteReference w:id="13"/>
      </w:r>
      <w:r w:rsidR="0032354A">
        <w:rPr>
          <w:rFonts w:ascii="Times New Roman" w:hAnsi="Times New Roman" w:cs="Times New Roman"/>
          <w:sz w:val="24"/>
          <w:szCs w:val="24"/>
        </w:rPr>
        <w:t>, and of course L does not depend on it either. Therefore</w:t>
      </w:r>
      <w:r w:rsidR="00990313">
        <w:rPr>
          <w:rFonts w:ascii="Times New Roman" w:hAnsi="Times New Roman" w:cs="Times New Roman"/>
          <w:sz w:val="24"/>
          <w:szCs w:val="24"/>
        </w:rPr>
        <w:t>,</w:t>
      </w:r>
      <w:r w:rsidR="002C213B">
        <w:rPr>
          <w:rFonts w:ascii="Times New Roman" w:hAnsi="Times New Roman" w:cs="Times New Roman"/>
          <w:sz w:val="24"/>
          <w:szCs w:val="24"/>
        </w:rPr>
        <w:t xml:space="preserve"> </w:t>
      </w:r>
      <w:r w:rsidR="0032354A">
        <w:rPr>
          <w:rFonts w:ascii="Times New Roman" w:hAnsi="Times New Roman" w:cs="Times New Roman"/>
          <w:sz w:val="24"/>
          <w:szCs w:val="24"/>
        </w:rPr>
        <w:sym w:font="Symbol" w:char="F070"/>
      </w:r>
      <w:r w:rsidR="0032354A">
        <w:rPr>
          <w:rFonts w:ascii="Times New Roman" w:hAnsi="Times New Roman" w:cs="Times New Roman"/>
          <w:sz w:val="24"/>
          <w:szCs w:val="24"/>
        </w:rPr>
        <w:t xml:space="preserve">(R) can be taken to be </w:t>
      </w:r>
      <w:r w:rsidR="00EA6557">
        <w:rPr>
          <w:rFonts w:ascii="Times New Roman" w:hAnsi="Times New Roman" w:cs="Times New Roman"/>
          <w:sz w:val="24"/>
          <w:szCs w:val="24"/>
        </w:rPr>
        <w:t xml:space="preserve">a </w:t>
      </w:r>
      <w:r w:rsidR="0032354A">
        <w:rPr>
          <w:rFonts w:ascii="Times New Roman" w:hAnsi="Times New Roman" w:cs="Times New Roman"/>
          <w:sz w:val="24"/>
          <w:szCs w:val="24"/>
        </w:rPr>
        <w:t xml:space="preserve">constant i.e., </w:t>
      </w:r>
      <w:r w:rsidR="002C213B">
        <w:rPr>
          <w:rFonts w:ascii="Times New Roman" w:hAnsi="Times New Roman" w:cs="Times New Roman"/>
          <w:sz w:val="24"/>
          <w:szCs w:val="24"/>
        </w:rPr>
        <w:t xml:space="preserve">the R-curve is </w:t>
      </w:r>
      <w:r w:rsidR="0032354A">
        <w:rPr>
          <w:rFonts w:ascii="Times New Roman" w:hAnsi="Times New Roman" w:cs="Times New Roman"/>
          <w:sz w:val="24"/>
          <w:szCs w:val="24"/>
        </w:rPr>
        <w:t>horizontal, as drawn in Figure 20.</w:t>
      </w:r>
    </w:p>
    <w:p w14:paraId="3AC2A6A7" w14:textId="14628D03" w:rsidR="00DE61F8" w:rsidRDefault="0032354A"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net benefit from the strategy to default also has two </w:t>
      </w:r>
      <w:r w:rsidR="00082A46">
        <w:rPr>
          <w:rFonts w:ascii="Times New Roman" w:hAnsi="Times New Roman" w:cs="Times New Roman"/>
          <w:sz w:val="24"/>
          <w:szCs w:val="24"/>
        </w:rPr>
        <w:t>components</w:t>
      </w:r>
      <w:r>
        <w:rPr>
          <w:rFonts w:ascii="Times New Roman" w:hAnsi="Times New Roman" w:cs="Times New Roman"/>
          <w:sz w:val="24"/>
          <w:szCs w:val="24"/>
        </w:rPr>
        <w:t xml:space="preserve">. On the benefit side, there is the amount of money saved by not repaying (L); and on the </w:t>
      </w:r>
      <w:r w:rsidR="00F276A3">
        <w:rPr>
          <w:rFonts w:ascii="Times New Roman" w:hAnsi="Times New Roman" w:cs="Times New Roman"/>
          <w:sz w:val="24"/>
          <w:szCs w:val="24"/>
        </w:rPr>
        <w:t>other hand</w:t>
      </w:r>
      <w:r w:rsidR="00DE61F8">
        <w:rPr>
          <w:rFonts w:ascii="Times New Roman" w:hAnsi="Times New Roman" w:cs="Times New Roman"/>
          <w:sz w:val="24"/>
          <w:szCs w:val="24"/>
        </w:rPr>
        <w:t>,</w:t>
      </w:r>
      <w:r>
        <w:rPr>
          <w:rFonts w:ascii="Times New Roman" w:hAnsi="Times New Roman" w:cs="Times New Roman"/>
          <w:sz w:val="24"/>
          <w:szCs w:val="24"/>
        </w:rPr>
        <w:t xml:space="preserve"> there is </w:t>
      </w:r>
      <w:r w:rsidR="00F276A3">
        <w:rPr>
          <w:rFonts w:ascii="Times New Roman" w:hAnsi="Times New Roman" w:cs="Times New Roman"/>
          <w:sz w:val="24"/>
          <w:szCs w:val="24"/>
        </w:rPr>
        <w:t xml:space="preserve">a psychological cost – namely, </w:t>
      </w:r>
      <w:r>
        <w:rPr>
          <w:rFonts w:ascii="Times New Roman" w:hAnsi="Times New Roman" w:cs="Times New Roman"/>
          <w:sz w:val="24"/>
          <w:szCs w:val="24"/>
        </w:rPr>
        <w:t xml:space="preserve">the sense of guilt and/or social stigma associated with being </w:t>
      </w:r>
      <w:r>
        <w:rPr>
          <w:rFonts w:ascii="Times New Roman" w:hAnsi="Times New Roman" w:cs="Times New Roman"/>
          <w:sz w:val="24"/>
          <w:szCs w:val="24"/>
        </w:rPr>
        <w:lastRenderedPageBreak/>
        <w:t xml:space="preserve">branded as a defaulter, the monetary </w:t>
      </w:r>
      <w:r w:rsidR="00DE61F8">
        <w:rPr>
          <w:rFonts w:ascii="Times New Roman" w:hAnsi="Times New Roman" w:cs="Times New Roman"/>
          <w:sz w:val="24"/>
          <w:szCs w:val="24"/>
        </w:rPr>
        <w:t xml:space="preserve">equivalent </w:t>
      </w:r>
      <w:r w:rsidR="00F276A3">
        <w:rPr>
          <w:rFonts w:ascii="Times New Roman" w:hAnsi="Times New Roman" w:cs="Times New Roman"/>
          <w:sz w:val="24"/>
          <w:szCs w:val="24"/>
        </w:rPr>
        <w:t>of which is denoted by S. We posit</w:t>
      </w:r>
      <w:r>
        <w:rPr>
          <w:rFonts w:ascii="Times New Roman" w:hAnsi="Times New Roman" w:cs="Times New Roman"/>
          <w:sz w:val="24"/>
          <w:szCs w:val="24"/>
        </w:rPr>
        <w:t xml:space="preserve"> that S is an increasing function of </w:t>
      </w:r>
      <w:r w:rsidR="002D24E7">
        <w:rPr>
          <w:rFonts w:ascii="Times New Roman" w:hAnsi="Times New Roman" w:cs="Times New Roman"/>
          <w:sz w:val="24"/>
          <w:szCs w:val="24"/>
        </w:rPr>
        <w:sym w:font="Symbol" w:char="F072"/>
      </w:r>
      <w:r w:rsidR="002D24E7">
        <w:rPr>
          <w:rFonts w:ascii="Times New Roman" w:hAnsi="Times New Roman" w:cs="Times New Roman"/>
          <w:sz w:val="24"/>
          <w:szCs w:val="24"/>
        </w:rPr>
        <w:t>, i.e., as more and more people begin to repay</w:t>
      </w:r>
      <w:r w:rsidR="00DE61F8">
        <w:rPr>
          <w:rFonts w:ascii="Times New Roman" w:hAnsi="Times New Roman" w:cs="Times New Roman"/>
          <w:sz w:val="24"/>
          <w:szCs w:val="24"/>
        </w:rPr>
        <w:t>,</w:t>
      </w:r>
      <w:r w:rsidR="002D24E7">
        <w:rPr>
          <w:rFonts w:ascii="Times New Roman" w:hAnsi="Times New Roman" w:cs="Times New Roman"/>
          <w:sz w:val="24"/>
          <w:szCs w:val="24"/>
        </w:rPr>
        <w:t xml:space="preserve"> the </w:t>
      </w:r>
      <w:r w:rsidR="00F276A3">
        <w:rPr>
          <w:rFonts w:ascii="Times New Roman" w:hAnsi="Times New Roman" w:cs="Times New Roman"/>
          <w:sz w:val="24"/>
          <w:szCs w:val="24"/>
        </w:rPr>
        <w:t xml:space="preserve">psychological cost of </w:t>
      </w:r>
      <w:r w:rsidR="002D24E7">
        <w:rPr>
          <w:rFonts w:ascii="Times New Roman" w:hAnsi="Times New Roman" w:cs="Times New Roman"/>
          <w:sz w:val="24"/>
          <w:szCs w:val="24"/>
        </w:rPr>
        <w:t xml:space="preserve">guilt and stigma stemming from default goes up. The net benefit from default can then be denoted as </w:t>
      </w:r>
      <w:r w:rsidR="002D24E7">
        <w:rPr>
          <w:rFonts w:ascii="Times New Roman" w:hAnsi="Times New Roman" w:cs="Times New Roman"/>
          <w:sz w:val="24"/>
          <w:szCs w:val="24"/>
        </w:rPr>
        <w:sym w:font="Symbol" w:char="F070"/>
      </w:r>
      <w:r w:rsidR="002D24E7">
        <w:rPr>
          <w:rFonts w:ascii="Times New Roman" w:hAnsi="Times New Roman" w:cs="Times New Roman"/>
          <w:sz w:val="24"/>
          <w:szCs w:val="24"/>
        </w:rPr>
        <w:t>(D) = L – S(</w:t>
      </w:r>
      <w:r w:rsidR="002D24E7">
        <w:rPr>
          <w:rFonts w:ascii="Times New Roman" w:hAnsi="Times New Roman" w:cs="Times New Roman"/>
          <w:sz w:val="24"/>
          <w:szCs w:val="24"/>
        </w:rPr>
        <w:sym w:font="Symbol" w:char="F072"/>
      </w:r>
      <w:r w:rsidR="002D24E7">
        <w:rPr>
          <w:rFonts w:ascii="Times New Roman" w:hAnsi="Times New Roman" w:cs="Times New Roman"/>
          <w:sz w:val="24"/>
          <w:szCs w:val="24"/>
        </w:rPr>
        <w:t>).</w:t>
      </w:r>
      <w:r w:rsidR="00DE61F8">
        <w:rPr>
          <w:rFonts w:ascii="Times New Roman" w:hAnsi="Times New Roman" w:cs="Times New Roman"/>
          <w:sz w:val="24"/>
          <w:szCs w:val="24"/>
        </w:rPr>
        <w:t xml:space="preserve"> Clearly, </w:t>
      </w:r>
      <w:r w:rsidR="00DE61F8">
        <w:rPr>
          <w:rFonts w:ascii="Times New Roman" w:hAnsi="Times New Roman" w:cs="Times New Roman"/>
          <w:sz w:val="24"/>
          <w:szCs w:val="24"/>
        </w:rPr>
        <w:sym w:font="Symbol" w:char="F070"/>
      </w:r>
      <w:r w:rsidR="00DE61F8">
        <w:rPr>
          <w:rFonts w:ascii="Times New Roman" w:hAnsi="Times New Roman" w:cs="Times New Roman"/>
          <w:sz w:val="24"/>
          <w:szCs w:val="24"/>
        </w:rPr>
        <w:t xml:space="preserve">(D) </w:t>
      </w:r>
      <w:r w:rsidR="00C4766C">
        <w:rPr>
          <w:rFonts w:ascii="Times New Roman" w:hAnsi="Times New Roman" w:cs="Times New Roman"/>
          <w:sz w:val="24"/>
          <w:szCs w:val="24"/>
        </w:rPr>
        <w:t>is</w:t>
      </w:r>
      <w:r w:rsidR="00DE61F8">
        <w:rPr>
          <w:rFonts w:ascii="Times New Roman" w:hAnsi="Times New Roman" w:cs="Times New Roman"/>
          <w:sz w:val="24"/>
          <w:szCs w:val="24"/>
        </w:rPr>
        <w:t xml:space="preserve"> a decreasing function of </w:t>
      </w:r>
      <w:r w:rsidR="00DE61F8">
        <w:rPr>
          <w:rFonts w:ascii="Times New Roman" w:hAnsi="Times New Roman" w:cs="Times New Roman"/>
          <w:sz w:val="24"/>
          <w:szCs w:val="24"/>
        </w:rPr>
        <w:sym w:font="Symbol" w:char="F072"/>
      </w:r>
      <w:r w:rsidR="00F94B14">
        <w:rPr>
          <w:rFonts w:ascii="Times New Roman" w:hAnsi="Times New Roman" w:cs="Times New Roman"/>
          <w:sz w:val="24"/>
          <w:szCs w:val="24"/>
        </w:rPr>
        <w:t>, i.e.</w:t>
      </w:r>
      <w:r w:rsidR="00DE61F8">
        <w:rPr>
          <w:rFonts w:ascii="Times New Roman" w:hAnsi="Times New Roman" w:cs="Times New Roman"/>
          <w:sz w:val="24"/>
          <w:szCs w:val="24"/>
        </w:rPr>
        <w:t xml:space="preserve"> </w:t>
      </w:r>
      <w:r w:rsidR="00C4766C">
        <w:rPr>
          <w:rFonts w:ascii="Times New Roman" w:hAnsi="Times New Roman" w:cs="Times New Roman"/>
          <w:sz w:val="24"/>
          <w:szCs w:val="24"/>
        </w:rPr>
        <w:t>the net benefit from defaulting goes down as the proportion of repay</w:t>
      </w:r>
      <w:r w:rsidR="00082A46">
        <w:rPr>
          <w:rFonts w:ascii="Times New Roman" w:hAnsi="Times New Roman" w:cs="Times New Roman"/>
          <w:sz w:val="24"/>
          <w:szCs w:val="24"/>
        </w:rPr>
        <w:t>ers</w:t>
      </w:r>
      <w:r w:rsidR="00C4766C">
        <w:rPr>
          <w:rFonts w:ascii="Times New Roman" w:hAnsi="Times New Roman" w:cs="Times New Roman"/>
          <w:sz w:val="24"/>
          <w:szCs w:val="24"/>
        </w:rPr>
        <w:t xml:space="preserve"> goes up. </w:t>
      </w:r>
      <w:r w:rsidR="00DE61F8">
        <w:rPr>
          <w:rFonts w:ascii="Times New Roman" w:hAnsi="Times New Roman" w:cs="Times New Roman"/>
          <w:sz w:val="24"/>
          <w:szCs w:val="24"/>
        </w:rPr>
        <w:t>The D-curve would thus slope downward from left</w:t>
      </w:r>
      <w:r w:rsidR="00CB76B0">
        <w:rPr>
          <w:rFonts w:ascii="Times New Roman" w:hAnsi="Times New Roman" w:cs="Times New Roman"/>
          <w:sz w:val="24"/>
          <w:szCs w:val="24"/>
        </w:rPr>
        <w:t xml:space="preserve"> to right, as drawn in Figure 9</w:t>
      </w:r>
      <w:r w:rsidR="00DE61F8">
        <w:rPr>
          <w:rFonts w:ascii="Times New Roman" w:hAnsi="Times New Roman" w:cs="Times New Roman"/>
          <w:sz w:val="24"/>
          <w:szCs w:val="24"/>
        </w:rPr>
        <w:t>.</w:t>
      </w:r>
      <w:r w:rsidR="00C4766C">
        <w:rPr>
          <w:rFonts w:ascii="Times New Roman" w:hAnsi="Times New Roman" w:cs="Times New Roman"/>
          <w:sz w:val="24"/>
          <w:szCs w:val="24"/>
        </w:rPr>
        <w:t xml:space="preserve"> </w:t>
      </w:r>
    </w:p>
    <w:p w14:paraId="58801CAC" w14:textId="77777777" w:rsidR="00282307" w:rsidRDefault="00282307" w:rsidP="00933606">
      <w:pPr>
        <w:spacing w:after="120" w:line="300" w:lineRule="auto"/>
        <w:ind w:firstLine="720"/>
        <w:jc w:val="both"/>
        <w:rPr>
          <w:rFonts w:ascii="Times New Roman" w:hAnsi="Times New Roman" w:cs="Times New Roman"/>
          <w:sz w:val="24"/>
          <w:szCs w:val="24"/>
        </w:rPr>
      </w:pPr>
    </w:p>
    <w:p w14:paraId="45D8E1AE" w14:textId="367933FA" w:rsidR="009614DC" w:rsidRDefault="00CB76B0" w:rsidP="00E55877">
      <w:pPr>
        <w:spacing w:after="120" w:line="300" w:lineRule="auto"/>
        <w:jc w:val="center"/>
        <w:rPr>
          <w:rFonts w:ascii="Times New Roman" w:hAnsi="Times New Roman" w:cs="Times New Roman"/>
          <w:b/>
          <w:sz w:val="24"/>
          <w:szCs w:val="24"/>
        </w:rPr>
      </w:pPr>
      <w:r>
        <w:rPr>
          <w:rFonts w:ascii="Times New Roman" w:hAnsi="Times New Roman" w:cs="Times New Roman"/>
          <w:b/>
          <w:sz w:val="24"/>
          <w:szCs w:val="24"/>
        </w:rPr>
        <w:t>Figure 9</w:t>
      </w:r>
    </w:p>
    <w:p w14:paraId="2C5698F8" w14:textId="77777777" w:rsidR="00F92816" w:rsidRDefault="00F92816" w:rsidP="00E55877">
      <w:pPr>
        <w:spacing w:after="120" w:line="300" w:lineRule="auto"/>
        <w:jc w:val="center"/>
        <w:rPr>
          <w:rFonts w:ascii="Times New Roman" w:hAnsi="Times New Roman" w:cs="Times New Roman"/>
          <w:b/>
          <w:sz w:val="24"/>
          <w:szCs w:val="24"/>
        </w:rPr>
      </w:pPr>
      <w:r>
        <w:rPr>
          <w:rFonts w:ascii="Times New Roman" w:hAnsi="Times New Roman" w:cs="Times New Roman"/>
          <w:b/>
          <w:sz w:val="24"/>
          <w:szCs w:val="24"/>
        </w:rPr>
        <w:t>Emergence of the Norm of Repayment</w:t>
      </w:r>
    </w:p>
    <w:p w14:paraId="113723E2" w14:textId="77777777" w:rsidR="00265E8A" w:rsidRDefault="00265E8A" w:rsidP="00265E8A">
      <w:pPr>
        <w:spacing w:after="0" w:line="259" w:lineRule="auto"/>
        <w:jc w:val="center"/>
        <w:rPr>
          <w:rFonts w:ascii="Times New Roman" w:eastAsia="Times New Roman" w:hAnsi="Times New Roman" w:cs="Times New Roman"/>
          <w:sz w:val="24"/>
        </w:rPr>
      </w:pPr>
      <w:r w:rsidRPr="00265E8A">
        <w:rPr>
          <w:rFonts w:ascii="Times New Roman" w:eastAsia="Times New Roman" w:hAnsi="Times New Roman" w:cs="Times New Roman"/>
          <w:noProof/>
          <w:sz w:val="24"/>
          <w:lang w:val="en-US"/>
        </w:rPr>
        <w:drawing>
          <wp:inline distT="0" distB="0" distL="0" distR="0" wp14:anchorId="33BDE936" wp14:editId="17A87C62">
            <wp:extent cx="5731510" cy="379353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793534"/>
                    </a:xfrm>
                    <a:prstGeom prst="rect">
                      <a:avLst/>
                    </a:prstGeom>
                    <a:noFill/>
                    <a:ln>
                      <a:noFill/>
                    </a:ln>
                  </pic:spPr>
                </pic:pic>
              </a:graphicData>
            </a:graphic>
          </wp:inline>
        </w:drawing>
      </w:r>
    </w:p>
    <w:p w14:paraId="0B685B03" w14:textId="77777777" w:rsidR="00265E8A" w:rsidRDefault="00265E8A" w:rsidP="00265E8A">
      <w:pPr>
        <w:spacing w:after="0" w:line="259" w:lineRule="auto"/>
        <w:rPr>
          <w:rFonts w:ascii="Times New Roman" w:eastAsia="Times New Roman" w:hAnsi="Times New Roman" w:cs="Times New Roman"/>
          <w:sz w:val="24"/>
        </w:rPr>
      </w:pPr>
    </w:p>
    <w:p w14:paraId="3D7847A0" w14:textId="77777777" w:rsidR="00265E8A" w:rsidRDefault="00265E8A" w:rsidP="00265E8A">
      <w:pPr>
        <w:spacing w:after="0" w:line="259" w:lineRule="auto"/>
        <w:rPr>
          <w:rFonts w:ascii="Times New Roman" w:hAnsi="Times New Roman" w:cs="Times New Roman"/>
          <w:sz w:val="24"/>
          <w:szCs w:val="24"/>
        </w:rPr>
      </w:pPr>
    </w:p>
    <w:p w14:paraId="4A608E2E" w14:textId="77777777" w:rsidR="00EA6557" w:rsidRDefault="00C4766C"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At the beginning, when very few people are expected to repay, the social stigma associated with default would be very low</w:t>
      </w:r>
      <w:r w:rsidR="00F276A3">
        <w:rPr>
          <w:rFonts w:ascii="Times New Roman" w:hAnsi="Times New Roman" w:cs="Times New Roman"/>
          <w:sz w:val="24"/>
          <w:szCs w:val="24"/>
        </w:rPr>
        <w:t xml:space="preserve"> (“every</w:t>
      </w:r>
      <w:r w:rsidR="00497839">
        <w:rPr>
          <w:rFonts w:ascii="Times New Roman" w:hAnsi="Times New Roman" w:cs="Times New Roman"/>
          <w:sz w:val="24"/>
          <w:szCs w:val="24"/>
        </w:rPr>
        <w:t>one defaults; so, what’s wrong i</w:t>
      </w:r>
      <w:r w:rsidR="00F276A3">
        <w:rPr>
          <w:rFonts w:ascii="Times New Roman" w:hAnsi="Times New Roman" w:cs="Times New Roman"/>
          <w:sz w:val="24"/>
          <w:szCs w:val="24"/>
        </w:rPr>
        <w:t>f I do”)</w:t>
      </w:r>
      <w:r>
        <w:rPr>
          <w:rFonts w:ascii="Times New Roman" w:hAnsi="Times New Roman" w:cs="Times New Roman"/>
          <w:sz w:val="24"/>
          <w:szCs w:val="24"/>
        </w:rPr>
        <w:t xml:space="preserve">. </w:t>
      </w:r>
      <w:r w:rsidR="00F276A3">
        <w:rPr>
          <w:rFonts w:ascii="Times New Roman" w:hAnsi="Times New Roman" w:cs="Times New Roman"/>
          <w:sz w:val="24"/>
          <w:szCs w:val="24"/>
        </w:rPr>
        <w:t>Correspondingly, the net benefit from default would be very high; we assume that it would be high enough to exceed the net benefit from repay</w:t>
      </w:r>
      <w:r w:rsidR="00EA6557">
        <w:rPr>
          <w:rFonts w:ascii="Times New Roman" w:hAnsi="Times New Roman" w:cs="Times New Roman"/>
          <w:sz w:val="24"/>
          <w:szCs w:val="24"/>
        </w:rPr>
        <w:t>ing</w:t>
      </w:r>
      <w:r w:rsidR="00F276A3">
        <w:rPr>
          <w:rFonts w:ascii="Times New Roman" w:hAnsi="Times New Roman" w:cs="Times New Roman"/>
          <w:sz w:val="24"/>
          <w:szCs w:val="24"/>
        </w:rPr>
        <w:t xml:space="preserve"> in the region close to the origin.</w:t>
      </w:r>
      <w:r w:rsidR="00F276A3">
        <w:rPr>
          <w:rStyle w:val="FootnoteReference"/>
          <w:rFonts w:ascii="Times New Roman" w:hAnsi="Times New Roman" w:cs="Times New Roman"/>
          <w:sz w:val="24"/>
          <w:szCs w:val="24"/>
        </w:rPr>
        <w:footnoteReference w:id="14"/>
      </w:r>
      <w:r w:rsidR="00F276A3">
        <w:rPr>
          <w:rFonts w:ascii="Times New Roman" w:hAnsi="Times New Roman" w:cs="Times New Roman"/>
          <w:sz w:val="24"/>
          <w:szCs w:val="24"/>
        </w:rPr>
        <w:t xml:space="preserve"> </w:t>
      </w:r>
      <w:r>
        <w:rPr>
          <w:rFonts w:ascii="Times New Roman" w:hAnsi="Times New Roman" w:cs="Times New Roman"/>
          <w:sz w:val="24"/>
          <w:szCs w:val="24"/>
        </w:rPr>
        <w:t xml:space="preserve">That is, the </w:t>
      </w:r>
      <w:r w:rsidR="00F94B14">
        <w:rPr>
          <w:rFonts w:ascii="Times New Roman" w:hAnsi="Times New Roman" w:cs="Times New Roman"/>
          <w:sz w:val="24"/>
          <w:szCs w:val="24"/>
        </w:rPr>
        <w:t>D-</w:t>
      </w:r>
      <w:r>
        <w:rPr>
          <w:rFonts w:ascii="Times New Roman" w:hAnsi="Times New Roman" w:cs="Times New Roman"/>
          <w:sz w:val="24"/>
          <w:szCs w:val="24"/>
        </w:rPr>
        <w:t>curve will start f</w:t>
      </w:r>
      <w:r w:rsidR="00F94B14">
        <w:rPr>
          <w:rFonts w:ascii="Times New Roman" w:hAnsi="Times New Roman" w:cs="Times New Roman"/>
          <w:sz w:val="24"/>
          <w:szCs w:val="24"/>
        </w:rPr>
        <w:t xml:space="preserve">rom a higher </w:t>
      </w:r>
      <w:r w:rsidR="00EA6557">
        <w:rPr>
          <w:rFonts w:ascii="Times New Roman" w:hAnsi="Times New Roman" w:cs="Times New Roman"/>
          <w:sz w:val="24"/>
          <w:szCs w:val="24"/>
        </w:rPr>
        <w:t>point on the vertical</w:t>
      </w:r>
      <w:r w:rsidR="00F94B14">
        <w:rPr>
          <w:rFonts w:ascii="Times New Roman" w:hAnsi="Times New Roman" w:cs="Times New Roman"/>
          <w:sz w:val="24"/>
          <w:szCs w:val="24"/>
        </w:rPr>
        <w:t xml:space="preserve"> </w:t>
      </w:r>
      <w:r w:rsidR="00EA6557">
        <w:rPr>
          <w:rFonts w:ascii="Times New Roman" w:hAnsi="Times New Roman" w:cs="Times New Roman"/>
          <w:sz w:val="24"/>
          <w:szCs w:val="24"/>
        </w:rPr>
        <w:t>axis compared to</w:t>
      </w:r>
      <w:r w:rsidR="00F94B14">
        <w:rPr>
          <w:rFonts w:ascii="Times New Roman" w:hAnsi="Times New Roman" w:cs="Times New Roman"/>
          <w:sz w:val="24"/>
          <w:szCs w:val="24"/>
        </w:rPr>
        <w:t xml:space="preserve"> the R-</w:t>
      </w:r>
      <w:r w:rsidR="00082A46">
        <w:rPr>
          <w:rFonts w:ascii="Times New Roman" w:hAnsi="Times New Roman" w:cs="Times New Roman"/>
          <w:sz w:val="24"/>
          <w:szCs w:val="24"/>
        </w:rPr>
        <w:t>curve</w:t>
      </w:r>
      <w:r>
        <w:rPr>
          <w:rFonts w:ascii="Times New Roman" w:hAnsi="Times New Roman" w:cs="Times New Roman"/>
          <w:sz w:val="24"/>
          <w:szCs w:val="24"/>
        </w:rPr>
        <w:t>.</w:t>
      </w:r>
    </w:p>
    <w:p w14:paraId="753B585E" w14:textId="77777777" w:rsidR="00F94B14"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Given the</w:t>
      </w:r>
      <w:r w:rsidR="00F94B14">
        <w:rPr>
          <w:rFonts w:ascii="Times New Roman" w:hAnsi="Times New Roman" w:cs="Times New Roman"/>
          <w:sz w:val="24"/>
          <w:szCs w:val="24"/>
        </w:rPr>
        <w:t>se assumptions about the</w:t>
      </w:r>
      <w:r>
        <w:rPr>
          <w:rFonts w:ascii="Times New Roman" w:hAnsi="Times New Roman" w:cs="Times New Roman"/>
          <w:sz w:val="24"/>
          <w:szCs w:val="24"/>
        </w:rPr>
        <w:t xml:space="preserve"> shapes of the two curves, </w:t>
      </w:r>
      <w:r w:rsidR="00F94B14">
        <w:rPr>
          <w:rFonts w:ascii="Times New Roman" w:hAnsi="Times New Roman" w:cs="Times New Roman"/>
          <w:sz w:val="24"/>
          <w:szCs w:val="24"/>
        </w:rPr>
        <w:t xml:space="preserve">it is clear that </w:t>
      </w:r>
      <w:r>
        <w:rPr>
          <w:rFonts w:ascii="Times New Roman" w:hAnsi="Times New Roman" w:cs="Times New Roman"/>
          <w:sz w:val="24"/>
          <w:szCs w:val="24"/>
        </w:rPr>
        <w:t xml:space="preserve">they will </w:t>
      </w:r>
      <w:r w:rsidR="00F94B14">
        <w:rPr>
          <w:rFonts w:ascii="Times New Roman" w:hAnsi="Times New Roman" w:cs="Times New Roman"/>
          <w:sz w:val="24"/>
          <w:szCs w:val="24"/>
        </w:rPr>
        <w:t xml:space="preserve">have to </w:t>
      </w:r>
      <w:r>
        <w:rPr>
          <w:rFonts w:ascii="Times New Roman" w:hAnsi="Times New Roman" w:cs="Times New Roman"/>
          <w:sz w:val="24"/>
          <w:szCs w:val="24"/>
        </w:rPr>
        <w:t>intersect at some point</w:t>
      </w:r>
      <w:r w:rsidR="00F94B14">
        <w:rPr>
          <w:rFonts w:ascii="Times New Roman" w:hAnsi="Times New Roman" w:cs="Times New Roman"/>
          <w:sz w:val="24"/>
          <w:szCs w:val="24"/>
        </w:rPr>
        <w:t>, say,</w:t>
      </w:r>
      <w:r>
        <w:rPr>
          <w:rFonts w:ascii="Times New Roman" w:hAnsi="Times New Roman" w:cs="Times New Roman"/>
          <w:sz w:val="24"/>
          <w:szCs w:val="24"/>
        </w:rPr>
        <w:t xml:space="preserve"> B. To the left of B, </w:t>
      </w:r>
      <w:r w:rsidR="00F94B14">
        <w:rPr>
          <w:rFonts w:ascii="Times New Roman" w:hAnsi="Times New Roman" w:cs="Times New Roman"/>
          <w:sz w:val="24"/>
          <w:szCs w:val="24"/>
        </w:rPr>
        <w:t xml:space="preserve">everyone would tend to default </w:t>
      </w:r>
      <w:r>
        <w:rPr>
          <w:rFonts w:ascii="Times New Roman" w:hAnsi="Times New Roman" w:cs="Times New Roman"/>
          <w:sz w:val="24"/>
          <w:szCs w:val="24"/>
        </w:rPr>
        <w:t xml:space="preserve">since the </w:t>
      </w:r>
      <w:r w:rsidR="00082A46">
        <w:rPr>
          <w:rFonts w:ascii="Times New Roman" w:hAnsi="Times New Roman" w:cs="Times New Roman"/>
          <w:sz w:val="24"/>
          <w:szCs w:val="24"/>
        </w:rPr>
        <w:t>net</w:t>
      </w:r>
      <w:r>
        <w:rPr>
          <w:rFonts w:ascii="Times New Roman" w:hAnsi="Times New Roman" w:cs="Times New Roman"/>
          <w:sz w:val="24"/>
          <w:szCs w:val="24"/>
        </w:rPr>
        <w:t xml:space="preserve"> benefit from default is higher than the </w:t>
      </w:r>
      <w:r w:rsidR="00F94B14">
        <w:rPr>
          <w:rFonts w:ascii="Times New Roman" w:hAnsi="Times New Roman" w:cs="Times New Roman"/>
          <w:sz w:val="24"/>
          <w:szCs w:val="24"/>
        </w:rPr>
        <w:t>benefit from repayment</w:t>
      </w:r>
      <w:r>
        <w:rPr>
          <w:rFonts w:ascii="Times New Roman" w:hAnsi="Times New Roman" w:cs="Times New Roman"/>
          <w:sz w:val="24"/>
          <w:szCs w:val="24"/>
        </w:rPr>
        <w:t xml:space="preserve">. The opposite is true to </w:t>
      </w:r>
      <w:r>
        <w:rPr>
          <w:rFonts w:ascii="Times New Roman" w:hAnsi="Times New Roman" w:cs="Times New Roman"/>
          <w:sz w:val="24"/>
          <w:szCs w:val="24"/>
        </w:rPr>
        <w:lastRenderedPageBreak/>
        <w:t xml:space="preserve">the right of B, </w:t>
      </w:r>
      <w:r w:rsidR="00497839">
        <w:rPr>
          <w:rFonts w:ascii="Times New Roman" w:hAnsi="Times New Roman" w:cs="Times New Roman"/>
          <w:sz w:val="24"/>
          <w:szCs w:val="24"/>
        </w:rPr>
        <w:t>where</w:t>
      </w:r>
      <w:r>
        <w:rPr>
          <w:rFonts w:ascii="Times New Roman" w:hAnsi="Times New Roman" w:cs="Times New Roman"/>
          <w:sz w:val="24"/>
          <w:szCs w:val="24"/>
        </w:rPr>
        <w:t xml:space="preserve"> everyone will tend to repay. There are thus two possible equilibria – one of them is at the origin, where everyone is a defaulter, and the other one is at the end point E, where everyone repays.</w:t>
      </w:r>
      <w:r>
        <w:rPr>
          <w:rStyle w:val="FootnoteReference"/>
          <w:rFonts w:ascii="Times New Roman" w:hAnsi="Times New Roman" w:cs="Times New Roman"/>
          <w:sz w:val="24"/>
          <w:szCs w:val="24"/>
        </w:rPr>
        <w:footnoteReference w:id="15"/>
      </w:r>
    </w:p>
    <w:p w14:paraId="00BA104E" w14:textId="77777777"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Which </w:t>
      </w:r>
      <w:r w:rsidR="00F94B14">
        <w:rPr>
          <w:rFonts w:ascii="Times New Roman" w:hAnsi="Times New Roman" w:cs="Times New Roman"/>
          <w:sz w:val="24"/>
          <w:szCs w:val="24"/>
        </w:rPr>
        <w:t>of the two equilibria</w:t>
      </w:r>
      <w:r>
        <w:rPr>
          <w:rFonts w:ascii="Times New Roman" w:hAnsi="Times New Roman" w:cs="Times New Roman"/>
          <w:sz w:val="24"/>
          <w:szCs w:val="24"/>
        </w:rPr>
        <w:t xml:space="preserve"> will actually </w:t>
      </w:r>
      <w:r w:rsidR="00F94B14">
        <w:rPr>
          <w:rFonts w:ascii="Times New Roman" w:hAnsi="Times New Roman" w:cs="Times New Roman"/>
          <w:sz w:val="24"/>
          <w:szCs w:val="24"/>
        </w:rPr>
        <w:t>prevail</w:t>
      </w:r>
      <w:r>
        <w:rPr>
          <w:rFonts w:ascii="Times New Roman" w:hAnsi="Times New Roman" w:cs="Times New Roman"/>
          <w:sz w:val="24"/>
          <w:szCs w:val="24"/>
        </w:rPr>
        <w:t xml:space="preserve"> </w:t>
      </w:r>
      <w:r w:rsidR="00EA6557">
        <w:rPr>
          <w:rFonts w:ascii="Times New Roman" w:hAnsi="Times New Roman" w:cs="Times New Roman"/>
          <w:sz w:val="24"/>
          <w:szCs w:val="24"/>
        </w:rPr>
        <w:t>will depend</w:t>
      </w:r>
      <w:r>
        <w:rPr>
          <w:rFonts w:ascii="Times New Roman" w:hAnsi="Times New Roman" w:cs="Times New Roman"/>
          <w:sz w:val="24"/>
          <w:szCs w:val="24"/>
        </w:rPr>
        <w:t xml:space="preserve"> </w:t>
      </w:r>
      <w:r w:rsidR="00F94B14">
        <w:rPr>
          <w:rFonts w:ascii="Times New Roman" w:hAnsi="Times New Roman" w:cs="Times New Roman"/>
          <w:sz w:val="24"/>
          <w:szCs w:val="24"/>
        </w:rPr>
        <w:t xml:space="preserve">upon the value of </w:t>
      </w:r>
      <w:r w:rsidR="00F94B14">
        <w:rPr>
          <w:rFonts w:ascii="Times New Roman" w:hAnsi="Times New Roman" w:cs="Times New Roman"/>
          <w:sz w:val="24"/>
          <w:szCs w:val="24"/>
        </w:rPr>
        <w:sym w:font="Symbol" w:char="F072"/>
      </w:r>
      <w:r w:rsidR="00F94B14">
        <w:rPr>
          <w:rFonts w:ascii="Times New Roman" w:hAnsi="Times New Roman" w:cs="Times New Roman"/>
          <w:sz w:val="24"/>
          <w:szCs w:val="24"/>
        </w:rPr>
        <w:t>, i.e. the proportion of borrowers who are expected to repay</w:t>
      </w:r>
      <w:r>
        <w:rPr>
          <w:rFonts w:ascii="Times New Roman" w:hAnsi="Times New Roman" w:cs="Times New Roman"/>
          <w:sz w:val="24"/>
          <w:szCs w:val="24"/>
        </w:rPr>
        <w:t xml:space="preserve">. </w:t>
      </w:r>
      <w:r w:rsidR="00F94B14">
        <w:rPr>
          <w:rFonts w:ascii="Times New Roman" w:hAnsi="Times New Roman" w:cs="Times New Roman"/>
          <w:sz w:val="24"/>
          <w:szCs w:val="24"/>
        </w:rPr>
        <w:t xml:space="preserve">The critical value here is C, corresponding to the point of intersection B. </w:t>
      </w:r>
      <w:r>
        <w:rPr>
          <w:rFonts w:ascii="Times New Roman" w:hAnsi="Times New Roman" w:cs="Times New Roman"/>
          <w:sz w:val="24"/>
          <w:szCs w:val="24"/>
        </w:rPr>
        <w:t xml:space="preserve">When very </w:t>
      </w:r>
      <w:r w:rsidR="00DB1ED2">
        <w:rPr>
          <w:rFonts w:ascii="Times New Roman" w:hAnsi="Times New Roman" w:cs="Times New Roman"/>
          <w:sz w:val="24"/>
          <w:szCs w:val="24"/>
        </w:rPr>
        <w:t xml:space="preserve">few </w:t>
      </w:r>
      <w:r>
        <w:rPr>
          <w:rFonts w:ascii="Times New Roman" w:hAnsi="Times New Roman" w:cs="Times New Roman"/>
          <w:sz w:val="24"/>
          <w:szCs w:val="24"/>
        </w:rPr>
        <w:t>people have acquired the habit</w:t>
      </w:r>
      <w:r w:rsidR="00F94B14">
        <w:rPr>
          <w:rFonts w:ascii="Times New Roman" w:hAnsi="Times New Roman" w:cs="Times New Roman"/>
          <w:sz w:val="24"/>
          <w:szCs w:val="24"/>
        </w:rPr>
        <w:t xml:space="preserve"> of repayment so that the value of </w:t>
      </w:r>
      <w:r w:rsidR="00F94B14">
        <w:rPr>
          <w:rFonts w:ascii="Times New Roman" w:hAnsi="Times New Roman" w:cs="Times New Roman"/>
          <w:sz w:val="24"/>
          <w:szCs w:val="24"/>
        </w:rPr>
        <w:sym w:font="Symbol" w:char="F072"/>
      </w:r>
      <w:r w:rsidR="00F94B14">
        <w:rPr>
          <w:rFonts w:ascii="Times New Roman" w:hAnsi="Times New Roman" w:cs="Times New Roman"/>
          <w:sz w:val="24"/>
          <w:szCs w:val="24"/>
        </w:rPr>
        <w:t xml:space="preserve"> is less than C</w:t>
      </w:r>
      <w:r>
        <w:rPr>
          <w:rFonts w:ascii="Times New Roman" w:hAnsi="Times New Roman" w:cs="Times New Roman"/>
          <w:sz w:val="24"/>
          <w:szCs w:val="24"/>
        </w:rPr>
        <w:t>, the all-default equilibrium will prevail. However, as the proportion of repayers passes the critical value C</w:t>
      </w:r>
      <w:r w:rsidR="00D26C66">
        <w:rPr>
          <w:rFonts w:ascii="Times New Roman" w:hAnsi="Times New Roman" w:cs="Times New Roman"/>
          <w:sz w:val="24"/>
          <w:szCs w:val="24"/>
        </w:rPr>
        <w:t xml:space="preserve"> – which may be called the repayment threshold –</w:t>
      </w:r>
      <w:r>
        <w:rPr>
          <w:rFonts w:ascii="Times New Roman" w:hAnsi="Times New Roman" w:cs="Times New Roman"/>
          <w:sz w:val="24"/>
          <w:szCs w:val="24"/>
        </w:rPr>
        <w:t xml:space="preserve"> the all-repayment equilibrium (E) will </w:t>
      </w:r>
      <w:r w:rsidR="00D26C66">
        <w:rPr>
          <w:rFonts w:ascii="Times New Roman" w:hAnsi="Times New Roman" w:cs="Times New Roman"/>
          <w:sz w:val="24"/>
          <w:szCs w:val="24"/>
        </w:rPr>
        <w:t>prevail.</w:t>
      </w:r>
    </w:p>
    <w:p w14:paraId="7D102114" w14:textId="77777777"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It is arguable that the threshold level C has been crossed in the microcredit sector</w:t>
      </w:r>
      <w:r w:rsidR="00497839">
        <w:rPr>
          <w:rFonts w:ascii="Times New Roman" w:hAnsi="Times New Roman" w:cs="Times New Roman"/>
          <w:sz w:val="24"/>
          <w:szCs w:val="24"/>
        </w:rPr>
        <w:t xml:space="preserve"> of Bangladesh</w:t>
      </w:r>
      <w:r>
        <w:rPr>
          <w:rFonts w:ascii="Times New Roman" w:hAnsi="Times New Roman" w:cs="Times New Roman"/>
          <w:sz w:val="24"/>
          <w:szCs w:val="24"/>
        </w:rPr>
        <w:t xml:space="preserve">. The relatively long history of microcredit in this country and the very large expansion of its reach </w:t>
      </w:r>
      <w:r w:rsidR="00D26C66">
        <w:rPr>
          <w:rFonts w:ascii="Times New Roman" w:hAnsi="Times New Roman" w:cs="Times New Roman"/>
          <w:sz w:val="24"/>
          <w:szCs w:val="24"/>
        </w:rPr>
        <w:t>over the years</w:t>
      </w:r>
      <w:r>
        <w:rPr>
          <w:rFonts w:ascii="Times New Roman" w:hAnsi="Times New Roman" w:cs="Times New Roman"/>
          <w:sz w:val="24"/>
          <w:szCs w:val="24"/>
        </w:rPr>
        <w:t xml:space="preserve"> </w:t>
      </w:r>
      <w:r w:rsidR="00D26C66">
        <w:rPr>
          <w:rFonts w:ascii="Times New Roman" w:hAnsi="Times New Roman" w:cs="Times New Roman"/>
          <w:sz w:val="24"/>
          <w:szCs w:val="24"/>
        </w:rPr>
        <w:t>have</w:t>
      </w:r>
      <w:r>
        <w:rPr>
          <w:rFonts w:ascii="Times New Roman" w:hAnsi="Times New Roman" w:cs="Times New Roman"/>
          <w:sz w:val="24"/>
          <w:szCs w:val="24"/>
        </w:rPr>
        <w:t xml:space="preserve"> together ensured that enough people </w:t>
      </w:r>
      <w:r w:rsidR="00747D32">
        <w:rPr>
          <w:rFonts w:ascii="Times New Roman" w:hAnsi="Times New Roman" w:cs="Times New Roman"/>
          <w:sz w:val="24"/>
          <w:szCs w:val="24"/>
        </w:rPr>
        <w:t xml:space="preserve">have </w:t>
      </w:r>
      <w:r>
        <w:rPr>
          <w:rFonts w:ascii="Times New Roman" w:hAnsi="Times New Roman" w:cs="Times New Roman"/>
          <w:sz w:val="24"/>
          <w:szCs w:val="24"/>
        </w:rPr>
        <w:t xml:space="preserve">got into the habit of loan repayment to </w:t>
      </w:r>
      <w:r w:rsidR="00DB1ED2">
        <w:rPr>
          <w:rFonts w:ascii="Times New Roman" w:hAnsi="Times New Roman" w:cs="Times New Roman"/>
          <w:sz w:val="24"/>
          <w:szCs w:val="24"/>
        </w:rPr>
        <w:t xml:space="preserve">enable our microcredit sector to </w:t>
      </w:r>
      <w:r>
        <w:rPr>
          <w:rFonts w:ascii="Times New Roman" w:hAnsi="Times New Roman" w:cs="Times New Roman"/>
          <w:sz w:val="24"/>
          <w:szCs w:val="24"/>
        </w:rPr>
        <w:t xml:space="preserve">cross the threshold. And once the threshold </w:t>
      </w:r>
      <w:r w:rsidR="00B344A9">
        <w:rPr>
          <w:rFonts w:ascii="Times New Roman" w:hAnsi="Times New Roman" w:cs="Times New Roman"/>
          <w:sz w:val="24"/>
          <w:szCs w:val="24"/>
        </w:rPr>
        <w:t>has been</w:t>
      </w:r>
      <w:r>
        <w:rPr>
          <w:rFonts w:ascii="Times New Roman" w:hAnsi="Times New Roman" w:cs="Times New Roman"/>
          <w:sz w:val="24"/>
          <w:szCs w:val="24"/>
        </w:rPr>
        <w:t xml:space="preserve"> crossed, MFIs don’t have to continue to employ the sticks and carrots they have historically employed in order to ensure regular repayment. People now repay simply because they have interna</w:t>
      </w:r>
      <w:r w:rsidR="00B80863">
        <w:rPr>
          <w:rFonts w:ascii="Times New Roman" w:hAnsi="Times New Roman" w:cs="Times New Roman"/>
          <w:sz w:val="24"/>
          <w:szCs w:val="24"/>
        </w:rPr>
        <w:t>lized the culture of repayment.</w:t>
      </w:r>
    </w:p>
    <w:p w14:paraId="6ED1E490" w14:textId="77777777" w:rsidR="00B80863" w:rsidRPr="00CF5ED0" w:rsidRDefault="00B80863" w:rsidP="00B80863">
      <w:pPr>
        <w:spacing w:before="360" w:after="120" w:line="300" w:lineRule="auto"/>
        <w:jc w:val="both"/>
        <w:rPr>
          <w:rFonts w:ascii="Times New Roman" w:hAnsi="Times New Roman" w:cs="Times New Roman"/>
          <w:b/>
          <w:sz w:val="24"/>
          <w:szCs w:val="24"/>
        </w:rPr>
      </w:pPr>
      <w:r w:rsidRPr="00CF5ED0">
        <w:rPr>
          <w:rFonts w:ascii="Times New Roman" w:hAnsi="Times New Roman" w:cs="Times New Roman"/>
          <w:b/>
          <w:sz w:val="24"/>
          <w:szCs w:val="24"/>
        </w:rPr>
        <w:t>V. Concluding Observations</w:t>
      </w:r>
    </w:p>
    <w:p w14:paraId="053A6E10" w14:textId="77777777" w:rsidR="00F664AE" w:rsidRDefault="00082A46"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present paper was concerned with an apparent conundrum </w:t>
      </w:r>
      <w:r w:rsidR="00F664AE">
        <w:rPr>
          <w:rFonts w:ascii="Times New Roman" w:hAnsi="Times New Roman" w:cs="Times New Roman"/>
          <w:sz w:val="24"/>
          <w:szCs w:val="24"/>
        </w:rPr>
        <w:t>observed in</w:t>
      </w:r>
      <w:r w:rsidR="0071073B">
        <w:rPr>
          <w:rFonts w:ascii="Times New Roman" w:hAnsi="Times New Roman" w:cs="Times New Roman"/>
          <w:sz w:val="24"/>
          <w:szCs w:val="24"/>
        </w:rPr>
        <w:t xml:space="preserve"> the microcredit sector of Bangladesh: the rate of repayment has remained exceptionally high despite the fact that</w:t>
      </w:r>
      <w:r>
        <w:rPr>
          <w:rFonts w:ascii="Times New Roman" w:hAnsi="Times New Roman" w:cs="Times New Roman"/>
          <w:sz w:val="24"/>
          <w:szCs w:val="24"/>
        </w:rPr>
        <w:t xml:space="preserve"> </w:t>
      </w:r>
      <w:r w:rsidR="0071073B">
        <w:rPr>
          <w:rFonts w:ascii="Times New Roman" w:hAnsi="Times New Roman" w:cs="Times New Roman"/>
          <w:sz w:val="24"/>
          <w:szCs w:val="24"/>
        </w:rPr>
        <w:t xml:space="preserve">over the years </w:t>
      </w:r>
      <w:r>
        <w:rPr>
          <w:rFonts w:ascii="Times New Roman" w:hAnsi="Times New Roman" w:cs="Times New Roman"/>
          <w:sz w:val="24"/>
          <w:szCs w:val="24"/>
        </w:rPr>
        <w:t xml:space="preserve">the MFIs have relaxed many of </w:t>
      </w:r>
      <w:r w:rsidR="0071073B">
        <w:rPr>
          <w:rFonts w:ascii="Times New Roman" w:hAnsi="Times New Roman" w:cs="Times New Roman"/>
          <w:sz w:val="24"/>
          <w:szCs w:val="24"/>
        </w:rPr>
        <w:t>the</w:t>
      </w:r>
      <w:r>
        <w:rPr>
          <w:rFonts w:ascii="Times New Roman" w:hAnsi="Times New Roman" w:cs="Times New Roman"/>
          <w:sz w:val="24"/>
          <w:szCs w:val="24"/>
        </w:rPr>
        <w:t xml:space="preserve"> </w:t>
      </w:r>
      <w:r w:rsidR="0071073B">
        <w:rPr>
          <w:rFonts w:ascii="Times New Roman" w:hAnsi="Times New Roman" w:cs="Times New Roman"/>
          <w:sz w:val="24"/>
          <w:szCs w:val="24"/>
        </w:rPr>
        <w:t xml:space="preserve">disciplinary and incentive devices they have traditionally employed to ensure regular repayment. </w:t>
      </w:r>
      <w:r w:rsidR="00F664AE">
        <w:rPr>
          <w:rFonts w:ascii="Times New Roman" w:hAnsi="Times New Roman" w:cs="Times New Roman"/>
          <w:sz w:val="24"/>
          <w:szCs w:val="24"/>
        </w:rPr>
        <w:t xml:space="preserve">The paper first documented the fact that the rigour with which MFIs apply the combination of ‘sticks and carrots’ has indeed become diluted over time. </w:t>
      </w:r>
      <w:r w:rsidR="003203ED">
        <w:rPr>
          <w:rFonts w:ascii="Times New Roman" w:hAnsi="Times New Roman" w:cs="Times New Roman"/>
          <w:sz w:val="24"/>
          <w:szCs w:val="24"/>
        </w:rPr>
        <w:t xml:space="preserve">Our evidence shows that </w:t>
      </w:r>
      <w:r w:rsidR="00043EC5">
        <w:rPr>
          <w:rFonts w:ascii="Times New Roman" w:hAnsi="Times New Roman" w:cs="Times New Roman"/>
          <w:sz w:val="24"/>
          <w:szCs w:val="24"/>
        </w:rPr>
        <w:t xml:space="preserve">devices such as </w:t>
      </w:r>
      <w:r w:rsidR="003203ED">
        <w:rPr>
          <w:rFonts w:ascii="Times New Roman" w:hAnsi="Times New Roman" w:cs="Times New Roman"/>
          <w:sz w:val="24"/>
          <w:szCs w:val="24"/>
        </w:rPr>
        <w:t xml:space="preserve">group lending, </w:t>
      </w:r>
      <w:r w:rsidR="00043EC5">
        <w:rPr>
          <w:rFonts w:ascii="Times New Roman" w:hAnsi="Times New Roman" w:cs="Times New Roman"/>
          <w:sz w:val="24"/>
          <w:szCs w:val="24"/>
        </w:rPr>
        <w:t>joint liability, peer pressure, peer support, weekly instalments</w:t>
      </w:r>
      <w:r w:rsidR="003203ED">
        <w:rPr>
          <w:rFonts w:ascii="Times New Roman" w:hAnsi="Times New Roman" w:cs="Times New Roman"/>
          <w:sz w:val="24"/>
          <w:szCs w:val="24"/>
        </w:rPr>
        <w:t>, and direct MFI pressure</w:t>
      </w:r>
      <w:r w:rsidR="00043EC5">
        <w:rPr>
          <w:rFonts w:ascii="Times New Roman" w:hAnsi="Times New Roman" w:cs="Times New Roman"/>
          <w:sz w:val="24"/>
          <w:szCs w:val="24"/>
        </w:rPr>
        <w:t xml:space="preserve"> have all become less prevalent and less rigorous</w:t>
      </w:r>
      <w:r w:rsidR="003203ED">
        <w:rPr>
          <w:rFonts w:ascii="Times New Roman" w:hAnsi="Times New Roman" w:cs="Times New Roman"/>
          <w:sz w:val="24"/>
          <w:szCs w:val="24"/>
        </w:rPr>
        <w:t xml:space="preserve"> than they used to be</w:t>
      </w:r>
      <w:r w:rsidR="00043EC5">
        <w:rPr>
          <w:rFonts w:ascii="Times New Roman" w:hAnsi="Times New Roman" w:cs="Times New Roman"/>
          <w:sz w:val="24"/>
          <w:szCs w:val="24"/>
        </w:rPr>
        <w:t xml:space="preserve">. </w:t>
      </w:r>
      <w:r w:rsidR="003203ED">
        <w:rPr>
          <w:rFonts w:ascii="Times New Roman" w:hAnsi="Times New Roman" w:cs="Times New Roman"/>
          <w:sz w:val="24"/>
          <w:szCs w:val="24"/>
        </w:rPr>
        <w:t>The paper</w:t>
      </w:r>
      <w:r w:rsidR="00F664AE">
        <w:rPr>
          <w:rFonts w:ascii="Times New Roman" w:hAnsi="Times New Roman" w:cs="Times New Roman"/>
          <w:sz w:val="24"/>
          <w:szCs w:val="24"/>
        </w:rPr>
        <w:t xml:space="preserve"> then offered </w:t>
      </w:r>
      <w:r w:rsidR="003203ED">
        <w:rPr>
          <w:rFonts w:ascii="Times New Roman" w:hAnsi="Times New Roman" w:cs="Times New Roman"/>
          <w:sz w:val="24"/>
          <w:szCs w:val="24"/>
        </w:rPr>
        <w:t>an</w:t>
      </w:r>
      <w:r w:rsidR="00F664AE">
        <w:rPr>
          <w:rFonts w:ascii="Times New Roman" w:hAnsi="Times New Roman" w:cs="Times New Roman"/>
          <w:sz w:val="24"/>
          <w:szCs w:val="24"/>
        </w:rPr>
        <w:t xml:space="preserve"> explanation of why the repayment rate has remained stubbornly high despite this dilution</w:t>
      </w:r>
      <w:r w:rsidR="003203ED">
        <w:rPr>
          <w:rFonts w:ascii="Times New Roman" w:hAnsi="Times New Roman" w:cs="Times New Roman"/>
          <w:sz w:val="24"/>
          <w:szCs w:val="24"/>
        </w:rPr>
        <w:t xml:space="preserve"> of the rigour with which repayment used to be enforced</w:t>
      </w:r>
      <w:r w:rsidR="00F664AE">
        <w:rPr>
          <w:rFonts w:ascii="Times New Roman" w:hAnsi="Times New Roman" w:cs="Times New Roman"/>
          <w:sz w:val="24"/>
          <w:szCs w:val="24"/>
        </w:rPr>
        <w:t>. The explanation rests on the idea of changing social norm.</w:t>
      </w:r>
    </w:p>
    <w:p w14:paraId="2D9D1822" w14:textId="77777777" w:rsidR="00FE5802" w:rsidRDefault="00F664AE"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There was a time in rural Bangladesh, not long ago, when defaulting on loans was the norm</w:t>
      </w:r>
      <w:r w:rsidR="003203ED">
        <w:rPr>
          <w:rFonts w:ascii="Times New Roman" w:hAnsi="Times New Roman" w:cs="Times New Roman"/>
          <w:sz w:val="24"/>
          <w:szCs w:val="24"/>
        </w:rPr>
        <w:t xml:space="preserve"> – a norm that was inculcated in the social psyche by decades of experience with government loans </w:t>
      </w:r>
      <w:r w:rsidR="00F76648">
        <w:rPr>
          <w:rFonts w:ascii="Times New Roman" w:hAnsi="Times New Roman" w:cs="Times New Roman"/>
          <w:sz w:val="24"/>
          <w:szCs w:val="24"/>
        </w:rPr>
        <w:t>that were</w:t>
      </w:r>
      <w:r w:rsidR="003203ED">
        <w:rPr>
          <w:rFonts w:ascii="Times New Roman" w:hAnsi="Times New Roman" w:cs="Times New Roman"/>
          <w:sz w:val="24"/>
          <w:szCs w:val="24"/>
        </w:rPr>
        <w:t xml:space="preserve"> written off for political reasons. </w:t>
      </w:r>
      <w:r w:rsidR="008F47A1">
        <w:rPr>
          <w:rFonts w:ascii="Times New Roman" w:hAnsi="Times New Roman" w:cs="Times New Roman"/>
          <w:sz w:val="24"/>
          <w:szCs w:val="24"/>
        </w:rPr>
        <w:t xml:space="preserve">When </w:t>
      </w:r>
      <w:r w:rsidR="00FE5802">
        <w:rPr>
          <w:rFonts w:ascii="Times New Roman" w:hAnsi="Times New Roman" w:cs="Times New Roman"/>
          <w:sz w:val="24"/>
          <w:szCs w:val="24"/>
        </w:rPr>
        <w:t xml:space="preserve">microcredit emerged in rural Bangladesh, one of the problems it faced was how to overcome this culture of default – the so-called enforcement problem. In addition, it also had to face the problems of moral hazard and adverse selection that were inherent in the credit market owing to asymmetric information – problems that were further compounded by limited liability enjoyed by the borrowers because of collateral-free lending. It is </w:t>
      </w:r>
      <w:r w:rsidR="00612203">
        <w:rPr>
          <w:rFonts w:ascii="Times New Roman" w:hAnsi="Times New Roman" w:cs="Times New Roman"/>
          <w:sz w:val="24"/>
          <w:szCs w:val="24"/>
        </w:rPr>
        <w:t xml:space="preserve">a testament to </w:t>
      </w:r>
      <w:r w:rsidR="00FE5802">
        <w:rPr>
          <w:rFonts w:ascii="Times New Roman" w:hAnsi="Times New Roman" w:cs="Times New Roman"/>
          <w:sz w:val="24"/>
          <w:szCs w:val="24"/>
        </w:rPr>
        <w:t xml:space="preserve">the genius of the pioneers of microcredit that they </w:t>
      </w:r>
      <w:r w:rsidR="00612203">
        <w:rPr>
          <w:rFonts w:ascii="Times New Roman" w:hAnsi="Times New Roman" w:cs="Times New Roman"/>
          <w:sz w:val="24"/>
          <w:szCs w:val="24"/>
        </w:rPr>
        <w:lastRenderedPageBreak/>
        <w:t>hit upon</w:t>
      </w:r>
      <w:r w:rsidR="00FE5802">
        <w:rPr>
          <w:rFonts w:ascii="Times New Roman" w:hAnsi="Times New Roman" w:cs="Times New Roman"/>
          <w:sz w:val="24"/>
          <w:szCs w:val="24"/>
        </w:rPr>
        <w:t xml:space="preserve"> a system of disciplinary and incentive devices </w:t>
      </w:r>
      <w:r w:rsidR="00612203">
        <w:rPr>
          <w:rFonts w:ascii="Times New Roman" w:hAnsi="Times New Roman" w:cs="Times New Roman"/>
          <w:sz w:val="24"/>
          <w:szCs w:val="24"/>
        </w:rPr>
        <w:t>that was effective enough to ensure regular repayment, thus making for a viable institution for lending to the poor.</w:t>
      </w:r>
      <w:r w:rsidR="00131D01">
        <w:rPr>
          <w:rStyle w:val="FootnoteReference"/>
          <w:rFonts w:ascii="Times New Roman" w:hAnsi="Times New Roman" w:cs="Times New Roman"/>
          <w:sz w:val="24"/>
          <w:szCs w:val="24"/>
        </w:rPr>
        <w:footnoteReference w:id="16"/>
      </w:r>
    </w:p>
    <w:p w14:paraId="7EB38C4A" w14:textId="77777777" w:rsidR="00B80863" w:rsidRDefault="00B80863"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Once the discipline of regular repayment </w:t>
      </w:r>
      <w:r w:rsidR="00BC4558">
        <w:rPr>
          <w:rFonts w:ascii="Times New Roman" w:hAnsi="Times New Roman" w:cs="Times New Roman"/>
          <w:sz w:val="24"/>
          <w:szCs w:val="24"/>
        </w:rPr>
        <w:t>became ingrained in the psyche of</w:t>
      </w:r>
      <w:r>
        <w:rPr>
          <w:rFonts w:ascii="Times New Roman" w:hAnsi="Times New Roman" w:cs="Times New Roman"/>
          <w:sz w:val="24"/>
          <w:szCs w:val="24"/>
        </w:rPr>
        <w:t xml:space="preserve"> the</w:t>
      </w:r>
      <w:r w:rsidR="00612203">
        <w:rPr>
          <w:rFonts w:ascii="Times New Roman" w:hAnsi="Times New Roman" w:cs="Times New Roman"/>
          <w:sz w:val="24"/>
          <w:szCs w:val="24"/>
        </w:rPr>
        <w:t xml:space="preserve"> majority of borrowers,</w:t>
      </w:r>
      <w:r>
        <w:rPr>
          <w:rFonts w:ascii="Times New Roman" w:hAnsi="Times New Roman" w:cs="Times New Roman"/>
          <w:sz w:val="24"/>
          <w:szCs w:val="24"/>
        </w:rPr>
        <w:t xml:space="preserve"> the old social norm of wilful default gradually </w:t>
      </w:r>
      <w:r w:rsidR="00BC4558">
        <w:rPr>
          <w:rFonts w:ascii="Times New Roman" w:hAnsi="Times New Roman" w:cs="Times New Roman"/>
          <w:sz w:val="24"/>
          <w:szCs w:val="24"/>
        </w:rPr>
        <w:t>gave way</w:t>
      </w:r>
      <w:r>
        <w:rPr>
          <w:rFonts w:ascii="Times New Roman" w:hAnsi="Times New Roman" w:cs="Times New Roman"/>
          <w:sz w:val="24"/>
          <w:szCs w:val="24"/>
        </w:rPr>
        <w:t xml:space="preserve"> by a new social norm in which default came to be associated with social stigma in a way that was never true in our society before. In this new social environment, MFIs no longer had to stick to the early regime of rigorous discipline in</w:t>
      </w:r>
      <w:r w:rsidR="00AB71B6">
        <w:rPr>
          <w:rFonts w:ascii="Times New Roman" w:hAnsi="Times New Roman" w:cs="Times New Roman"/>
          <w:sz w:val="24"/>
          <w:szCs w:val="24"/>
        </w:rPr>
        <w:t xml:space="preserve"> order to ensure loan repayment;</w:t>
      </w:r>
      <w:r>
        <w:rPr>
          <w:rFonts w:ascii="Times New Roman" w:hAnsi="Times New Roman" w:cs="Times New Roman"/>
          <w:sz w:val="24"/>
          <w:szCs w:val="24"/>
        </w:rPr>
        <w:t xml:space="preserve"> and they didn’t want to </w:t>
      </w:r>
      <w:r w:rsidR="00612203">
        <w:rPr>
          <w:rFonts w:ascii="Times New Roman" w:hAnsi="Times New Roman" w:cs="Times New Roman"/>
          <w:sz w:val="24"/>
          <w:szCs w:val="24"/>
        </w:rPr>
        <w:t xml:space="preserve">do so </w:t>
      </w:r>
      <w:r>
        <w:rPr>
          <w:rFonts w:ascii="Times New Roman" w:hAnsi="Times New Roman" w:cs="Times New Roman"/>
          <w:sz w:val="24"/>
          <w:szCs w:val="24"/>
        </w:rPr>
        <w:t>either</w:t>
      </w:r>
      <w:r w:rsidR="00F664AE">
        <w:rPr>
          <w:rFonts w:ascii="Times New Roman" w:hAnsi="Times New Roman" w:cs="Times New Roman"/>
          <w:sz w:val="24"/>
          <w:szCs w:val="24"/>
        </w:rPr>
        <w:t>,</w:t>
      </w:r>
      <w:r>
        <w:rPr>
          <w:rFonts w:ascii="Times New Roman" w:hAnsi="Times New Roman" w:cs="Times New Roman"/>
          <w:sz w:val="24"/>
          <w:szCs w:val="24"/>
        </w:rPr>
        <w:t xml:space="preserve"> because strict discipline had the unintended </w:t>
      </w:r>
      <w:r w:rsidR="00F52BD7">
        <w:rPr>
          <w:rFonts w:ascii="Times New Roman" w:hAnsi="Times New Roman" w:cs="Times New Roman"/>
          <w:sz w:val="24"/>
          <w:szCs w:val="24"/>
        </w:rPr>
        <w:t>conse</w:t>
      </w:r>
      <w:r w:rsidR="00F664AE">
        <w:rPr>
          <w:rFonts w:ascii="Times New Roman" w:hAnsi="Times New Roman" w:cs="Times New Roman"/>
          <w:sz w:val="24"/>
          <w:szCs w:val="24"/>
        </w:rPr>
        <w:t>quence</w:t>
      </w:r>
      <w:r>
        <w:rPr>
          <w:rFonts w:ascii="Times New Roman" w:hAnsi="Times New Roman" w:cs="Times New Roman"/>
          <w:sz w:val="24"/>
          <w:szCs w:val="24"/>
        </w:rPr>
        <w:t xml:space="preserve"> of restricting the expansion of microcredit. Unshackled from the rigours of the early model, MFIs could now experiment with various methods of attracting new borrowers by rel</w:t>
      </w:r>
      <w:r w:rsidR="00AB71B6">
        <w:rPr>
          <w:rFonts w:ascii="Times New Roman" w:hAnsi="Times New Roman" w:cs="Times New Roman"/>
          <w:sz w:val="24"/>
          <w:szCs w:val="24"/>
        </w:rPr>
        <w:t>axing the old rules one by one.</w:t>
      </w:r>
    </w:p>
    <w:p w14:paraId="4919FF13" w14:textId="15C313BF" w:rsidR="002C213B" w:rsidRDefault="002C213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 this explains quite a few phenomena discussed in this paper. First, it explains why </w:t>
      </w:r>
      <w:r w:rsidR="00131D01">
        <w:rPr>
          <w:rFonts w:ascii="Times New Roman" w:hAnsi="Times New Roman" w:cs="Times New Roman"/>
          <w:sz w:val="24"/>
          <w:szCs w:val="24"/>
        </w:rPr>
        <w:t>the</w:t>
      </w:r>
      <w:r>
        <w:rPr>
          <w:rFonts w:ascii="Times New Roman" w:hAnsi="Times New Roman" w:cs="Times New Roman"/>
          <w:sz w:val="24"/>
          <w:szCs w:val="24"/>
        </w:rPr>
        <w:t xml:space="preserve"> prevalence of </w:t>
      </w:r>
      <w:r w:rsidR="00131D01">
        <w:rPr>
          <w:rFonts w:ascii="Times New Roman" w:hAnsi="Times New Roman" w:cs="Times New Roman"/>
          <w:sz w:val="24"/>
          <w:szCs w:val="24"/>
        </w:rPr>
        <w:t xml:space="preserve">disciplinary and incentive devices such as </w:t>
      </w:r>
      <w:r>
        <w:rPr>
          <w:rFonts w:ascii="Times New Roman" w:hAnsi="Times New Roman" w:cs="Times New Roman"/>
          <w:sz w:val="24"/>
          <w:szCs w:val="24"/>
        </w:rPr>
        <w:t>joint liability, peer pressure, peer support an</w:t>
      </w:r>
      <w:r w:rsidR="009D512B">
        <w:rPr>
          <w:rFonts w:ascii="Times New Roman" w:hAnsi="Times New Roman" w:cs="Times New Roman"/>
          <w:sz w:val="24"/>
          <w:szCs w:val="24"/>
        </w:rPr>
        <w:t>d MFI pressure</w:t>
      </w:r>
      <w:r w:rsidR="00131D01">
        <w:rPr>
          <w:rFonts w:ascii="Times New Roman" w:hAnsi="Times New Roman" w:cs="Times New Roman"/>
          <w:sz w:val="24"/>
          <w:szCs w:val="24"/>
        </w:rPr>
        <w:t xml:space="preserve"> is diminishing over time</w:t>
      </w:r>
      <w:r>
        <w:rPr>
          <w:rFonts w:ascii="Times New Roman" w:hAnsi="Times New Roman" w:cs="Times New Roman"/>
          <w:sz w:val="24"/>
          <w:szCs w:val="24"/>
        </w:rPr>
        <w:t xml:space="preserve">. </w:t>
      </w:r>
      <w:r w:rsidR="00FB1A92">
        <w:rPr>
          <w:rFonts w:ascii="Times New Roman" w:hAnsi="Times New Roman" w:cs="Times New Roman"/>
          <w:sz w:val="24"/>
          <w:szCs w:val="24"/>
        </w:rPr>
        <w:t>Secondly</w:t>
      </w:r>
      <w:r>
        <w:rPr>
          <w:rFonts w:ascii="Times New Roman" w:hAnsi="Times New Roman" w:cs="Times New Roman"/>
          <w:sz w:val="24"/>
          <w:szCs w:val="24"/>
        </w:rPr>
        <w:t>, norm-based behaviour can also explain why it is becoming increasingly possible to replace the weekly instalment system by instalments of longer duration. The whole logic of weekly repayment was that temptation would prevent poor people from accumulating enough funds if larger instalments had to be made less frequently. But once the norm of repayment becomes culturally ingrained, this can help overcome the power of temptation, making it possible to switch over to monthly or even longer instalment periods without jeopar</w:t>
      </w:r>
      <w:r w:rsidR="00046860">
        <w:rPr>
          <w:rFonts w:ascii="Times New Roman" w:hAnsi="Times New Roman" w:cs="Times New Roman"/>
          <w:sz w:val="24"/>
          <w:szCs w:val="24"/>
        </w:rPr>
        <w:t>dizing the prospect</w:t>
      </w:r>
      <w:r>
        <w:rPr>
          <w:rFonts w:ascii="Times New Roman" w:hAnsi="Times New Roman" w:cs="Times New Roman"/>
          <w:sz w:val="24"/>
          <w:szCs w:val="24"/>
        </w:rPr>
        <w:t xml:space="preserve"> of repayment.</w:t>
      </w:r>
      <w:r w:rsidR="00FB1A92">
        <w:rPr>
          <w:rFonts w:ascii="Times New Roman" w:hAnsi="Times New Roman" w:cs="Times New Roman"/>
          <w:sz w:val="24"/>
          <w:szCs w:val="24"/>
        </w:rPr>
        <w:t xml:space="preserve"> Finally, one can see why the practice of individual liability loan has slowly begun to emerge despite the fact that it is not subject to the disciplining devices that characterize the group lending system. Once repayment becomes a culturally accepted norm, individual loan becomes no more subject to moral hazard than group loan. In fact, individual loan can then become even the preferred option as it avoids the moral hazard that group lending itself generates by creating the scope for free riding.</w:t>
      </w:r>
    </w:p>
    <w:p w14:paraId="055B500D" w14:textId="5450629B" w:rsidR="009D512B" w:rsidRDefault="009D512B" w:rsidP="00933606">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Thus</w:t>
      </w:r>
      <w:r w:rsidR="00990313">
        <w:rPr>
          <w:rFonts w:ascii="Times New Roman" w:hAnsi="Times New Roman" w:cs="Times New Roman"/>
          <w:sz w:val="24"/>
          <w:szCs w:val="24"/>
        </w:rPr>
        <w:t>,</w:t>
      </w:r>
      <w:r>
        <w:rPr>
          <w:rFonts w:ascii="Times New Roman" w:hAnsi="Times New Roman" w:cs="Times New Roman"/>
          <w:sz w:val="24"/>
          <w:szCs w:val="24"/>
        </w:rPr>
        <w:t xml:space="preserve"> nearly all the features of the evolving pattern of microcredit delivery models that we observe in Bangladesh can be explained by the emergence of a </w:t>
      </w:r>
      <w:r w:rsidR="00AB71B6">
        <w:rPr>
          <w:rFonts w:ascii="Times New Roman" w:hAnsi="Times New Roman" w:cs="Times New Roman"/>
          <w:sz w:val="24"/>
          <w:szCs w:val="24"/>
        </w:rPr>
        <w:t xml:space="preserve">new </w:t>
      </w:r>
      <w:r>
        <w:rPr>
          <w:rFonts w:ascii="Times New Roman" w:hAnsi="Times New Roman" w:cs="Times New Roman"/>
          <w:sz w:val="24"/>
          <w:szCs w:val="24"/>
        </w:rPr>
        <w:t xml:space="preserve">social norm, which says that loans are meant to be repaid. It can be argued that the emergence of this norm </w:t>
      </w:r>
      <w:r w:rsidR="001B78B2">
        <w:rPr>
          <w:rFonts w:ascii="Times New Roman" w:hAnsi="Times New Roman" w:cs="Times New Roman"/>
          <w:sz w:val="24"/>
          <w:szCs w:val="24"/>
        </w:rPr>
        <w:t xml:space="preserve">is </w:t>
      </w:r>
      <w:r>
        <w:rPr>
          <w:rFonts w:ascii="Times New Roman" w:hAnsi="Times New Roman" w:cs="Times New Roman"/>
          <w:sz w:val="24"/>
          <w:szCs w:val="24"/>
        </w:rPr>
        <w:t>by no means serendipitous; rather it owes itself to the sustained use of the disciplinary as well as incentive devices employed by the MFIs over the years in order to ensure regular loan repayment. Once the norm has emerged, however, most of those devices are becoming increasingly redundant</w:t>
      </w:r>
      <w:r w:rsidR="00973955">
        <w:rPr>
          <w:rFonts w:ascii="Times New Roman" w:hAnsi="Times New Roman" w:cs="Times New Roman"/>
          <w:sz w:val="24"/>
          <w:szCs w:val="24"/>
        </w:rPr>
        <w:t>, having served their historical purpose</w:t>
      </w:r>
      <w:r w:rsidR="001B176C">
        <w:rPr>
          <w:rFonts w:ascii="Times New Roman" w:hAnsi="Times New Roman" w:cs="Times New Roman"/>
          <w:sz w:val="24"/>
          <w:szCs w:val="24"/>
        </w:rPr>
        <w:t>.</w:t>
      </w:r>
    </w:p>
    <w:p w14:paraId="1B1AB587" w14:textId="77777777" w:rsidR="00541291" w:rsidRDefault="00B80863" w:rsidP="00D04460">
      <w:pPr>
        <w:jc w:val="center"/>
        <w:rPr>
          <w:rFonts w:ascii="Times New Roman" w:hAnsi="Times New Roman" w:cs="Times New Roman"/>
          <w:sz w:val="24"/>
          <w:szCs w:val="24"/>
        </w:rPr>
      </w:pPr>
      <w:r>
        <w:rPr>
          <w:rFonts w:ascii="Times New Roman" w:hAnsi="Times New Roman" w:cs="Times New Roman"/>
          <w:sz w:val="24"/>
          <w:szCs w:val="24"/>
        </w:rPr>
        <w:t>***</w:t>
      </w:r>
    </w:p>
    <w:p w14:paraId="6AB2B55C" w14:textId="77777777" w:rsidR="002C213B" w:rsidRDefault="002C213B" w:rsidP="00541291">
      <w:pPr>
        <w:jc w:val="both"/>
        <w:rPr>
          <w:rFonts w:ascii="Times New Roman" w:hAnsi="Times New Roman" w:cs="Times New Roman"/>
          <w:sz w:val="24"/>
          <w:szCs w:val="24"/>
        </w:rPr>
      </w:pPr>
      <w:r>
        <w:rPr>
          <w:rFonts w:ascii="Times New Roman" w:hAnsi="Times New Roman" w:cs="Times New Roman"/>
          <w:sz w:val="24"/>
          <w:szCs w:val="24"/>
        </w:rPr>
        <w:br w:type="page"/>
      </w:r>
    </w:p>
    <w:p w14:paraId="64E488E6" w14:textId="77777777" w:rsidR="002C213B" w:rsidRPr="002C213B" w:rsidRDefault="002C213B" w:rsidP="00933606">
      <w:pPr>
        <w:spacing w:after="120" w:line="300" w:lineRule="auto"/>
        <w:jc w:val="both"/>
        <w:rPr>
          <w:rFonts w:ascii="Times New Roman" w:hAnsi="Times New Roman" w:cs="Times New Roman"/>
          <w:sz w:val="24"/>
          <w:szCs w:val="24"/>
        </w:rPr>
      </w:pPr>
    </w:p>
    <w:p w14:paraId="2E64D0C6" w14:textId="77777777" w:rsidR="002C213B" w:rsidRPr="0040152C" w:rsidRDefault="002C213B" w:rsidP="00933606">
      <w:pPr>
        <w:jc w:val="center"/>
        <w:rPr>
          <w:rFonts w:ascii="Times New Roman" w:hAnsi="Times New Roman" w:cs="Times New Roman"/>
          <w:b/>
          <w:smallCaps/>
          <w:sz w:val="24"/>
          <w:szCs w:val="24"/>
        </w:rPr>
      </w:pPr>
      <w:r w:rsidRPr="0040152C">
        <w:rPr>
          <w:rFonts w:ascii="Times New Roman" w:hAnsi="Times New Roman" w:cs="Times New Roman"/>
          <w:b/>
          <w:smallCaps/>
          <w:sz w:val="24"/>
          <w:szCs w:val="24"/>
        </w:rPr>
        <w:t>References</w:t>
      </w:r>
    </w:p>
    <w:p w14:paraId="6CAA0103" w14:textId="77777777" w:rsidR="002C213B" w:rsidRPr="002C213B" w:rsidRDefault="002C213B" w:rsidP="005F25C4">
      <w:pPr>
        <w:spacing w:after="0" w:line="300" w:lineRule="auto"/>
        <w:ind w:left="720" w:hanging="720"/>
        <w:jc w:val="both"/>
        <w:rPr>
          <w:rFonts w:ascii="Times New Roman" w:hAnsi="Times New Roman" w:cs="Times New Roman"/>
          <w:sz w:val="24"/>
          <w:szCs w:val="24"/>
        </w:rPr>
      </w:pPr>
      <w:r w:rsidRPr="002C213B">
        <w:rPr>
          <w:rFonts w:ascii="Times New Roman" w:hAnsi="Times New Roman" w:cs="Times New Roman"/>
          <w:sz w:val="24"/>
          <w:szCs w:val="24"/>
        </w:rPr>
        <w:t xml:space="preserve">Andvig, J. C. (1991) “The Economics of Corruption: A Survey”, </w:t>
      </w:r>
      <w:r w:rsidRPr="002C213B">
        <w:rPr>
          <w:rFonts w:ascii="Times New Roman" w:hAnsi="Times New Roman" w:cs="Times New Roman"/>
          <w:i/>
          <w:sz w:val="24"/>
          <w:szCs w:val="24"/>
        </w:rPr>
        <w:t>Studi Economici</w:t>
      </w:r>
      <w:r w:rsidRPr="002C213B">
        <w:rPr>
          <w:rFonts w:ascii="Times New Roman" w:hAnsi="Times New Roman" w:cs="Times New Roman"/>
          <w:sz w:val="24"/>
          <w:szCs w:val="24"/>
        </w:rPr>
        <w:t xml:space="preserve"> 43: 57-94.</w:t>
      </w:r>
    </w:p>
    <w:p w14:paraId="50F5BC10" w14:textId="77777777" w:rsidR="002C213B" w:rsidRPr="002C213B" w:rsidRDefault="00DB2063" w:rsidP="005F25C4">
      <w:pPr>
        <w:spacing w:after="0" w:line="300" w:lineRule="auto"/>
        <w:ind w:left="720" w:hanging="720"/>
        <w:jc w:val="both"/>
        <w:rPr>
          <w:rFonts w:ascii="Times New Roman" w:hAnsi="Times New Roman" w:cs="Times New Roman"/>
          <w:sz w:val="24"/>
          <w:szCs w:val="24"/>
        </w:rPr>
      </w:pPr>
      <w:r>
        <w:rPr>
          <w:rFonts w:ascii="Times New Roman" w:hAnsi="Times New Roman" w:cs="Times New Roman"/>
          <w:sz w:val="24"/>
          <w:szCs w:val="24"/>
        </w:rPr>
        <w:t>Bane</w:t>
      </w:r>
      <w:r w:rsidR="002C213B" w:rsidRPr="002C213B">
        <w:rPr>
          <w:rFonts w:ascii="Times New Roman" w:hAnsi="Times New Roman" w:cs="Times New Roman"/>
          <w:sz w:val="24"/>
          <w:szCs w:val="24"/>
        </w:rPr>
        <w:t>rjee, A. and Mullainathan, S. (2010). “The Shape of Temptation: Implications for the Economic Lives of the Poor.” Working Paper 15973. National Bureau of Economic Research: Washington, D.C.</w:t>
      </w:r>
    </w:p>
    <w:p w14:paraId="7E3C81E8" w14:textId="77777777" w:rsidR="00D04460" w:rsidRDefault="00D04460" w:rsidP="00FC3546">
      <w:pPr>
        <w:spacing w:after="0" w:line="30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Bardhan, P. K. and Udry, C. (1999). </w:t>
      </w:r>
      <w:r w:rsidRPr="00D04460">
        <w:rPr>
          <w:rFonts w:ascii="Times New Roman" w:hAnsi="Times New Roman" w:cs="Times New Roman"/>
          <w:i/>
          <w:sz w:val="24"/>
          <w:szCs w:val="24"/>
        </w:rPr>
        <w:t>Development Microeconomics</w:t>
      </w:r>
      <w:r>
        <w:rPr>
          <w:rFonts w:ascii="Times New Roman" w:hAnsi="Times New Roman" w:cs="Times New Roman"/>
          <w:sz w:val="24"/>
          <w:szCs w:val="24"/>
        </w:rPr>
        <w:t>. Oxford University Press: Oxford.</w:t>
      </w:r>
    </w:p>
    <w:p w14:paraId="7250A826" w14:textId="77777777" w:rsidR="00FC3546" w:rsidRDefault="00FC3546" w:rsidP="00FC3546">
      <w:pPr>
        <w:spacing w:after="0" w:line="300" w:lineRule="auto"/>
        <w:ind w:left="720" w:hanging="720"/>
        <w:jc w:val="both"/>
        <w:rPr>
          <w:rFonts w:ascii="Times New Roman" w:hAnsi="Times New Roman" w:cs="Times New Roman"/>
          <w:sz w:val="24"/>
          <w:szCs w:val="24"/>
        </w:rPr>
      </w:pPr>
      <w:r w:rsidRPr="00F327B8">
        <w:rPr>
          <w:rFonts w:ascii="Times New Roman" w:hAnsi="Times New Roman" w:cs="Times New Roman"/>
          <w:sz w:val="24"/>
          <w:szCs w:val="24"/>
        </w:rPr>
        <w:t>Bauer, M., Chytilová, J. and M</w:t>
      </w:r>
      <w:r>
        <w:rPr>
          <w:rFonts w:ascii="Times New Roman" w:hAnsi="Times New Roman" w:cs="Times New Roman"/>
          <w:sz w:val="24"/>
          <w:szCs w:val="24"/>
        </w:rPr>
        <w:t>orduch, J. (2012). “Behavioral Foundations of Microcredit: Experimental and Survey E</w:t>
      </w:r>
      <w:r w:rsidRPr="00F327B8">
        <w:rPr>
          <w:rFonts w:ascii="Times New Roman" w:hAnsi="Times New Roman" w:cs="Times New Roman"/>
          <w:sz w:val="24"/>
          <w:szCs w:val="24"/>
        </w:rPr>
        <w:t xml:space="preserve">vidence from Rural India.” </w:t>
      </w:r>
      <w:r w:rsidRPr="00F327B8">
        <w:rPr>
          <w:rFonts w:ascii="Times New Roman" w:hAnsi="Times New Roman" w:cs="Times New Roman"/>
          <w:i/>
          <w:sz w:val="24"/>
          <w:szCs w:val="24"/>
        </w:rPr>
        <w:t>American Economic Review</w:t>
      </w:r>
      <w:r w:rsidRPr="00F327B8">
        <w:rPr>
          <w:rFonts w:ascii="Times New Roman" w:hAnsi="Times New Roman" w:cs="Times New Roman"/>
          <w:sz w:val="24"/>
          <w:szCs w:val="24"/>
        </w:rPr>
        <w:t xml:space="preserve"> 102(2): 1118-1139.</w:t>
      </w:r>
    </w:p>
    <w:p w14:paraId="1B4FB836" w14:textId="77777777" w:rsidR="00FC3546" w:rsidRDefault="00FC3546" w:rsidP="005F25C4">
      <w:pPr>
        <w:spacing w:after="0" w:line="300" w:lineRule="auto"/>
        <w:ind w:left="720" w:hanging="720"/>
        <w:jc w:val="both"/>
        <w:rPr>
          <w:rFonts w:ascii="Times New Roman" w:hAnsi="Times New Roman" w:cs="Times New Roman"/>
          <w:sz w:val="24"/>
          <w:szCs w:val="24"/>
        </w:rPr>
      </w:pPr>
      <w:r w:rsidRPr="00FC3546">
        <w:rPr>
          <w:rFonts w:ascii="Times New Roman" w:hAnsi="Times New Roman" w:cs="Times New Roman"/>
          <w:sz w:val="24"/>
          <w:szCs w:val="24"/>
        </w:rPr>
        <w:t>Bulow, J. and</w:t>
      </w:r>
      <w:r>
        <w:rPr>
          <w:rFonts w:ascii="Times New Roman" w:hAnsi="Times New Roman" w:cs="Times New Roman"/>
          <w:sz w:val="24"/>
          <w:szCs w:val="24"/>
        </w:rPr>
        <w:t xml:space="preserve"> Rogoff, K. (1989). “Sovereign Debt: I</w:t>
      </w:r>
      <w:r w:rsidRPr="00FC3546">
        <w:rPr>
          <w:rFonts w:ascii="Times New Roman" w:hAnsi="Times New Roman" w:cs="Times New Roman"/>
          <w:sz w:val="24"/>
          <w:szCs w:val="24"/>
        </w:rPr>
        <w:t xml:space="preserve">s to </w:t>
      </w:r>
      <w:r>
        <w:rPr>
          <w:rFonts w:ascii="Times New Roman" w:hAnsi="Times New Roman" w:cs="Times New Roman"/>
          <w:sz w:val="24"/>
          <w:szCs w:val="24"/>
        </w:rPr>
        <w:t>Forgive to F</w:t>
      </w:r>
      <w:r w:rsidRPr="00FC3546">
        <w:rPr>
          <w:rFonts w:ascii="Times New Roman" w:hAnsi="Times New Roman" w:cs="Times New Roman"/>
          <w:sz w:val="24"/>
          <w:szCs w:val="24"/>
        </w:rPr>
        <w:t xml:space="preserve">orget?” </w:t>
      </w:r>
      <w:r w:rsidRPr="00FC3546">
        <w:rPr>
          <w:rFonts w:ascii="Times New Roman" w:hAnsi="Times New Roman" w:cs="Times New Roman"/>
          <w:i/>
          <w:sz w:val="24"/>
          <w:szCs w:val="24"/>
        </w:rPr>
        <w:t>American Economic Review</w:t>
      </w:r>
      <w:r w:rsidRPr="00FC3546">
        <w:rPr>
          <w:rFonts w:ascii="Times New Roman" w:hAnsi="Times New Roman" w:cs="Times New Roman"/>
          <w:sz w:val="24"/>
          <w:szCs w:val="24"/>
        </w:rPr>
        <w:t xml:space="preserve"> 79(1):43-50.</w:t>
      </w:r>
    </w:p>
    <w:p w14:paraId="5C5AB393" w14:textId="77777777" w:rsidR="005F25C4" w:rsidRDefault="005F25C4" w:rsidP="005F25C4">
      <w:pPr>
        <w:spacing w:after="0" w:line="300" w:lineRule="auto"/>
        <w:ind w:left="720" w:hanging="720"/>
        <w:jc w:val="both"/>
        <w:rPr>
          <w:rFonts w:ascii="Times New Roman" w:hAnsi="Times New Roman" w:cs="Times New Roman"/>
          <w:sz w:val="24"/>
          <w:szCs w:val="24"/>
        </w:rPr>
      </w:pPr>
      <w:r w:rsidRPr="005F25C4">
        <w:rPr>
          <w:rFonts w:ascii="Times New Roman" w:hAnsi="Times New Roman" w:cs="Times New Roman"/>
          <w:sz w:val="24"/>
          <w:szCs w:val="24"/>
        </w:rPr>
        <w:t xml:space="preserve">Besley, T. and Coate, S. (1995). “Group Lending, Repayment Incentives and Social Collateral”, </w:t>
      </w:r>
      <w:r w:rsidRPr="005F25C4">
        <w:rPr>
          <w:rFonts w:ascii="Times New Roman" w:hAnsi="Times New Roman" w:cs="Times New Roman"/>
          <w:i/>
          <w:sz w:val="24"/>
          <w:szCs w:val="24"/>
        </w:rPr>
        <w:t>Journal of Development Economics</w:t>
      </w:r>
      <w:r w:rsidRPr="005F25C4">
        <w:rPr>
          <w:rFonts w:ascii="Times New Roman" w:hAnsi="Times New Roman" w:cs="Times New Roman"/>
          <w:sz w:val="24"/>
          <w:szCs w:val="24"/>
        </w:rPr>
        <w:t xml:space="preserve"> 46:1-18.</w:t>
      </w:r>
    </w:p>
    <w:p w14:paraId="1EA804F1" w14:textId="77777777" w:rsidR="00A05F66" w:rsidRDefault="00A05F66" w:rsidP="005F25C4">
      <w:pPr>
        <w:spacing w:after="0" w:line="30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CDF (2016). </w:t>
      </w:r>
      <w:r w:rsidR="00824420" w:rsidRPr="00A05F66">
        <w:rPr>
          <w:rFonts w:ascii="Times New Roman" w:hAnsi="Times New Roman" w:cs="Times New Roman"/>
          <w:i/>
          <w:sz w:val="24"/>
          <w:szCs w:val="24"/>
        </w:rPr>
        <w:t xml:space="preserve">Bangladesh </w:t>
      </w:r>
      <w:r w:rsidR="00824420">
        <w:rPr>
          <w:rFonts w:ascii="Times New Roman" w:hAnsi="Times New Roman" w:cs="Times New Roman"/>
          <w:i/>
          <w:sz w:val="24"/>
          <w:szCs w:val="24"/>
        </w:rPr>
        <w:t xml:space="preserve">Microfinance Statistics </w:t>
      </w:r>
      <w:r w:rsidRPr="00A05F66">
        <w:rPr>
          <w:rFonts w:ascii="Times New Roman" w:hAnsi="Times New Roman" w:cs="Times New Roman"/>
          <w:i/>
          <w:sz w:val="24"/>
          <w:szCs w:val="24"/>
        </w:rPr>
        <w:t>2015</w:t>
      </w:r>
      <w:r>
        <w:rPr>
          <w:rFonts w:ascii="Times New Roman" w:hAnsi="Times New Roman" w:cs="Times New Roman"/>
          <w:sz w:val="24"/>
          <w:szCs w:val="24"/>
        </w:rPr>
        <w:t xml:space="preserve">. Credit </w:t>
      </w:r>
      <w:r w:rsidR="002A13D1">
        <w:rPr>
          <w:rFonts w:ascii="Times New Roman" w:hAnsi="Times New Roman" w:cs="Times New Roman"/>
          <w:sz w:val="24"/>
          <w:szCs w:val="24"/>
        </w:rPr>
        <w:t xml:space="preserve">and </w:t>
      </w:r>
      <w:r>
        <w:rPr>
          <w:rFonts w:ascii="Times New Roman" w:hAnsi="Times New Roman" w:cs="Times New Roman"/>
          <w:sz w:val="24"/>
          <w:szCs w:val="24"/>
        </w:rPr>
        <w:t>Development Forum: Dhaka.</w:t>
      </w:r>
    </w:p>
    <w:p w14:paraId="2ED252AA" w14:textId="77777777" w:rsidR="002E4D68" w:rsidRPr="002E4D68" w:rsidRDefault="002E4D68" w:rsidP="005F25C4">
      <w:pPr>
        <w:spacing w:after="0" w:line="300" w:lineRule="auto"/>
        <w:ind w:left="720" w:hanging="720"/>
        <w:jc w:val="both"/>
        <w:rPr>
          <w:rFonts w:ascii="Times New Roman" w:hAnsi="Times New Roman" w:cs="Times New Roman"/>
          <w:sz w:val="24"/>
          <w:szCs w:val="24"/>
        </w:rPr>
      </w:pPr>
      <w:r w:rsidRPr="002E4D68">
        <w:rPr>
          <w:rFonts w:ascii="Times New Roman" w:hAnsi="Times New Roman" w:cs="Times New Roman"/>
          <w:sz w:val="24"/>
          <w:szCs w:val="24"/>
        </w:rPr>
        <w:t xml:space="preserve">Chowdhury, P. R. (2005). “Group-lending: Sequential Financing, Lender Monitoring and Joint Liability”, </w:t>
      </w:r>
      <w:r w:rsidRPr="002E4D68">
        <w:rPr>
          <w:rFonts w:ascii="Times New Roman" w:hAnsi="Times New Roman" w:cs="Times New Roman"/>
          <w:i/>
          <w:sz w:val="24"/>
          <w:szCs w:val="24"/>
        </w:rPr>
        <w:t>Journal of Development Economics</w:t>
      </w:r>
      <w:r w:rsidRPr="002E4D68">
        <w:rPr>
          <w:rFonts w:ascii="Times New Roman" w:hAnsi="Times New Roman" w:cs="Times New Roman"/>
          <w:sz w:val="24"/>
          <w:szCs w:val="24"/>
        </w:rPr>
        <w:t xml:space="preserve"> 77:</w:t>
      </w:r>
      <w:r w:rsidR="00BC7D66">
        <w:rPr>
          <w:rFonts w:ascii="Times New Roman" w:hAnsi="Times New Roman" w:cs="Times New Roman"/>
          <w:sz w:val="24"/>
          <w:szCs w:val="24"/>
        </w:rPr>
        <w:t xml:space="preserve"> </w:t>
      </w:r>
      <w:r w:rsidRPr="002E4D68">
        <w:rPr>
          <w:rFonts w:ascii="Times New Roman" w:hAnsi="Times New Roman" w:cs="Times New Roman"/>
          <w:sz w:val="24"/>
          <w:szCs w:val="24"/>
        </w:rPr>
        <w:t>415-439</w:t>
      </w:r>
    </w:p>
    <w:p w14:paraId="55BA17AD" w14:textId="77777777" w:rsidR="002E4D68" w:rsidRDefault="002E4D68" w:rsidP="005F25C4">
      <w:pPr>
        <w:spacing w:after="0" w:line="300" w:lineRule="auto"/>
        <w:ind w:left="720" w:hanging="720"/>
        <w:jc w:val="both"/>
        <w:rPr>
          <w:rFonts w:ascii="Times New Roman" w:hAnsi="Times New Roman" w:cs="Times New Roman"/>
          <w:sz w:val="24"/>
          <w:szCs w:val="24"/>
        </w:rPr>
      </w:pPr>
      <w:r w:rsidRPr="002E4D68">
        <w:rPr>
          <w:rFonts w:ascii="Times New Roman" w:hAnsi="Times New Roman" w:cs="Times New Roman"/>
          <w:sz w:val="24"/>
          <w:szCs w:val="24"/>
        </w:rPr>
        <w:t xml:space="preserve">Chowdhury, P. R. (2007). “Group-lending with Sequential Financing, Contingent Renewal and Social Capital”, </w:t>
      </w:r>
      <w:r w:rsidRPr="002E4D68">
        <w:rPr>
          <w:rFonts w:ascii="Times New Roman" w:hAnsi="Times New Roman" w:cs="Times New Roman"/>
          <w:i/>
          <w:sz w:val="24"/>
          <w:szCs w:val="24"/>
        </w:rPr>
        <w:t>Journal of Development Economics</w:t>
      </w:r>
      <w:r w:rsidRPr="002E4D68">
        <w:rPr>
          <w:rFonts w:ascii="Times New Roman" w:hAnsi="Times New Roman" w:cs="Times New Roman"/>
          <w:sz w:val="24"/>
          <w:szCs w:val="24"/>
        </w:rPr>
        <w:t xml:space="preserve"> 84:</w:t>
      </w:r>
      <w:r w:rsidR="00BC7D66">
        <w:rPr>
          <w:rFonts w:ascii="Times New Roman" w:hAnsi="Times New Roman" w:cs="Times New Roman"/>
          <w:sz w:val="24"/>
          <w:szCs w:val="24"/>
        </w:rPr>
        <w:t xml:space="preserve"> </w:t>
      </w:r>
      <w:r w:rsidRPr="002E4D68">
        <w:rPr>
          <w:rFonts w:ascii="Times New Roman" w:hAnsi="Times New Roman" w:cs="Times New Roman"/>
          <w:sz w:val="24"/>
          <w:szCs w:val="24"/>
        </w:rPr>
        <w:t>487-506</w:t>
      </w:r>
    </w:p>
    <w:p w14:paraId="5F2B3278" w14:textId="77777777" w:rsidR="00280CB9" w:rsidRDefault="00280CB9" w:rsidP="005F25C4">
      <w:pPr>
        <w:spacing w:after="0" w:line="300" w:lineRule="auto"/>
        <w:ind w:left="720" w:hanging="720"/>
        <w:jc w:val="both"/>
        <w:rPr>
          <w:rFonts w:ascii="Times New Roman" w:hAnsi="Times New Roman" w:cs="Times New Roman"/>
          <w:sz w:val="24"/>
          <w:szCs w:val="24"/>
        </w:rPr>
      </w:pPr>
      <w:r w:rsidRPr="00280CB9">
        <w:rPr>
          <w:rFonts w:ascii="Times New Roman" w:hAnsi="Times New Roman" w:cs="Times New Roman"/>
          <w:sz w:val="24"/>
          <w:szCs w:val="24"/>
        </w:rPr>
        <w:t xml:space="preserve">Dercon, S. (ed.) (2005). </w:t>
      </w:r>
      <w:r w:rsidRPr="00280CB9">
        <w:rPr>
          <w:rFonts w:ascii="Times New Roman" w:hAnsi="Times New Roman" w:cs="Times New Roman"/>
          <w:i/>
          <w:sz w:val="24"/>
          <w:szCs w:val="24"/>
        </w:rPr>
        <w:t>Insurance Against Poverty</w:t>
      </w:r>
      <w:r w:rsidRPr="00280CB9">
        <w:rPr>
          <w:rFonts w:ascii="Times New Roman" w:hAnsi="Times New Roman" w:cs="Times New Roman"/>
          <w:sz w:val="24"/>
          <w:szCs w:val="24"/>
        </w:rPr>
        <w:t>. UNU-WIDER Studies in Development Economics. Oxford University Press</w:t>
      </w:r>
      <w:r w:rsidR="00BB4A88">
        <w:rPr>
          <w:rFonts w:ascii="Times New Roman" w:hAnsi="Times New Roman" w:cs="Times New Roman"/>
          <w:sz w:val="24"/>
          <w:szCs w:val="24"/>
        </w:rPr>
        <w:t xml:space="preserve">: </w:t>
      </w:r>
      <w:r w:rsidR="00BB4A88" w:rsidRPr="00280CB9">
        <w:rPr>
          <w:rFonts w:ascii="Times New Roman" w:hAnsi="Times New Roman" w:cs="Times New Roman"/>
          <w:sz w:val="24"/>
          <w:szCs w:val="24"/>
        </w:rPr>
        <w:t>Oxford</w:t>
      </w:r>
      <w:r w:rsidRPr="00280CB9">
        <w:rPr>
          <w:rFonts w:ascii="Times New Roman" w:hAnsi="Times New Roman" w:cs="Times New Roman"/>
          <w:sz w:val="24"/>
          <w:szCs w:val="24"/>
        </w:rPr>
        <w:t>.</w:t>
      </w:r>
    </w:p>
    <w:p w14:paraId="173C11A5" w14:textId="77777777" w:rsidR="002D0C2A" w:rsidRDefault="002D0C2A" w:rsidP="005F25C4">
      <w:pPr>
        <w:spacing w:after="0" w:line="300" w:lineRule="auto"/>
        <w:ind w:left="720" w:hanging="720"/>
        <w:jc w:val="both"/>
        <w:rPr>
          <w:rFonts w:ascii="Times New Roman" w:hAnsi="Times New Roman" w:cs="Times New Roman"/>
          <w:sz w:val="24"/>
          <w:szCs w:val="24"/>
        </w:rPr>
      </w:pPr>
      <w:r w:rsidRPr="002D0C2A">
        <w:rPr>
          <w:rFonts w:ascii="Times New Roman" w:hAnsi="Times New Roman" w:cs="Times New Roman"/>
          <w:sz w:val="24"/>
          <w:szCs w:val="24"/>
        </w:rPr>
        <w:t xml:space="preserve">Dowla, A. and Barua, D. (2006). </w:t>
      </w:r>
      <w:r w:rsidRPr="002D0C2A">
        <w:rPr>
          <w:rFonts w:ascii="Times New Roman" w:hAnsi="Times New Roman" w:cs="Times New Roman"/>
          <w:i/>
          <w:sz w:val="24"/>
          <w:szCs w:val="24"/>
        </w:rPr>
        <w:t>The Poor Always Pay Back: The Grameen II Story</w:t>
      </w:r>
      <w:r w:rsidRPr="002D0C2A">
        <w:rPr>
          <w:rFonts w:ascii="Times New Roman" w:hAnsi="Times New Roman" w:cs="Times New Roman"/>
          <w:sz w:val="24"/>
          <w:szCs w:val="24"/>
        </w:rPr>
        <w:t>. The Kumarian Press</w:t>
      </w:r>
      <w:r>
        <w:rPr>
          <w:rFonts w:ascii="Times New Roman" w:hAnsi="Times New Roman" w:cs="Times New Roman"/>
          <w:sz w:val="24"/>
          <w:szCs w:val="24"/>
        </w:rPr>
        <w:t>: Bloomfield, CT</w:t>
      </w:r>
      <w:r w:rsidRPr="002D0C2A">
        <w:rPr>
          <w:rFonts w:ascii="Times New Roman" w:hAnsi="Times New Roman" w:cs="Times New Roman"/>
          <w:sz w:val="24"/>
          <w:szCs w:val="24"/>
        </w:rPr>
        <w:t>.</w:t>
      </w:r>
    </w:p>
    <w:p w14:paraId="767D9791" w14:textId="77777777" w:rsidR="00BB4A88" w:rsidRDefault="00BB4A88" w:rsidP="005F25C4">
      <w:pPr>
        <w:spacing w:after="0"/>
        <w:ind w:left="720" w:hanging="720"/>
        <w:jc w:val="both"/>
        <w:rPr>
          <w:rFonts w:ascii="Times New Roman" w:hAnsi="Times New Roman" w:cs="Times New Roman"/>
          <w:sz w:val="24"/>
          <w:szCs w:val="24"/>
        </w:rPr>
      </w:pPr>
      <w:r w:rsidRPr="00BB4A88">
        <w:rPr>
          <w:rFonts w:ascii="Times New Roman" w:hAnsi="Times New Roman" w:cs="Times New Roman"/>
          <w:sz w:val="24"/>
          <w:szCs w:val="24"/>
        </w:rPr>
        <w:t>Fafchamps, M. (2011). “</w:t>
      </w:r>
      <w:r w:rsidR="00524068">
        <w:rPr>
          <w:rFonts w:ascii="Times New Roman" w:hAnsi="Times New Roman" w:cs="Times New Roman"/>
          <w:sz w:val="24"/>
          <w:szCs w:val="24"/>
        </w:rPr>
        <w:t>Risk Sharing between H</w:t>
      </w:r>
      <w:r>
        <w:rPr>
          <w:rFonts w:ascii="Times New Roman" w:hAnsi="Times New Roman" w:cs="Times New Roman"/>
          <w:sz w:val="24"/>
          <w:szCs w:val="24"/>
        </w:rPr>
        <w:t>ouseholds</w:t>
      </w:r>
      <w:r w:rsidRPr="00BB4A88">
        <w:rPr>
          <w:rFonts w:ascii="Times New Roman" w:hAnsi="Times New Roman" w:cs="Times New Roman"/>
          <w:sz w:val="24"/>
          <w:szCs w:val="24"/>
        </w:rPr>
        <w:t>”</w:t>
      </w:r>
      <w:r>
        <w:rPr>
          <w:rFonts w:ascii="Times New Roman" w:hAnsi="Times New Roman" w:cs="Times New Roman"/>
          <w:sz w:val="24"/>
          <w:szCs w:val="24"/>
        </w:rPr>
        <w:t>, i</w:t>
      </w:r>
      <w:r w:rsidRPr="00BB4A88">
        <w:rPr>
          <w:rFonts w:ascii="Times New Roman" w:hAnsi="Times New Roman" w:cs="Times New Roman"/>
          <w:sz w:val="24"/>
          <w:szCs w:val="24"/>
        </w:rPr>
        <w:t xml:space="preserve">n Benhabib, J., Bisin, A. and Jackson, M. O. (eds.) </w:t>
      </w:r>
      <w:r w:rsidRPr="00BB4A88">
        <w:rPr>
          <w:rFonts w:ascii="Times New Roman" w:hAnsi="Times New Roman" w:cs="Times New Roman"/>
          <w:i/>
          <w:sz w:val="24"/>
          <w:szCs w:val="24"/>
        </w:rPr>
        <w:t>Handbook of Social Economics</w:t>
      </w:r>
      <w:r w:rsidRPr="00BB4A88">
        <w:rPr>
          <w:rFonts w:ascii="Times New Roman" w:hAnsi="Times New Roman" w:cs="Times New Roman"/>
          <w:sz w:val="24"/>
          <w:szCs w:val="24"/>
        </w:rPr>
        <w:t>. Vol. 1B. Elsevier</w:t>
      </w:r>
      <w:r>
        <w:rPr>
          <w:rFonts w:ascii="Times New Roman" w:hAnsi="Times New Roman" w:cs="Times New Roman"/>
          <w:sz w:val="24"/>
          <w:szCs w:val="24"/>
        </w:rPr>
        <w:t xml:space="preserve"> </w:t>
      </w:r>
      <w:r w:rsidR="00A05F66">
        <w:rPr>
          <w:rFonts w:ascii="Times New Roman" w:hAnsi="Times New Roman" w:cs="Times New Roman"/>
          <w:sz w:val="24"/>
          <w:szCs w:val="24"/>
        </w:rPr>
        <w:t>2016</w:t>
      </w:r>
      <w:r w:rsidRPr="00BB4A88">
        <w:rPr>
          <w:rFonts w:ascii="Times New Roman" w:hAnsi="Times New Roman" w:cs="Times New Roman"/>
          <w:sz w:val="24"/>
          <w:szCs w:val="24"/>
        </w:rPr>
        <w:t>Amsterdam.</w:t>
      </w:r>
    </w:p>
    <w:p w14:paraId="4B2C9175" w14:textId="77777777" w:rsidR="004E3489" w:rsidRPr="004E3489" w:rsidRDefault="004E3489" w:rsidP="005F25C4">
      <w:pPr>
        <w:spacing w:after="0"/>
        <w:ind w:left="720" w:hanging="720"/>
        <w:jc w:val="both"/>
        <w:rPr>
          <w:rFonts w:ascii="Times New Roman" w:hAnsi="Times New Roman" w:cs="Times New Roman"/>
          <w:sz w:val="24"/>
          <w:szCs w:val="24"/>
        </w:rPr>
      </w:pPr>
      <w:r w:rsidRPr="004E3489">
        <w:rPr>
          <w:rFonts w:ascii="Times New Roman" w:hAnsi="Times New Roman" w:cs="Times New Roman"/>
          <w:sz w:val="24"/>
          <w:szCs w:val="24"/>
        </w:rPr>
        <w:t>Ghat</w:t>
      </w:r>
      <w:r w:rsidR="0085537D">
        <w:rPr>
          <w:rFonts w:ascii="Times New Roman" w:hAnsi="Times New Roman" w:cs="Times New Roman"/>
          <w:sz w:val="24"/>
          <w:szCs w:val="24"/>
        </w:rPr>
        <w:t>ak, M. (1999). “Group L</w:t>
      </w:r>
      <w:r w:rsidR="00BC7D66">
        <w:rPr>
          <w:rFonts w:ascii="Times New Roman" w:hAnsi="Times New Roman" w:cs="Times New Roman"/>
          <w:sz w:val="24"/>
          <w:szCs w:val="24"/>
        </w:rPr>
        <w:t>ending, Local Information and Peer Selection</w:t>
      </w:r>
      <w:r w:rsidRPr="004E3489">
        <w:rPr>
          <w:rFonts w:ascii="Times New Roman" w:hAnsi="Times New Roman" w:cs="Times New Roman"/>
          <w:sz w:val="24"/>
          <w:szCs w:val="24"/>
        </w:rPr>
        <w:t>”</w:t>
      </w:r>
      <w:r w:rsidR="00BC7D66">
        <w:rPr>
          <w:rFonts w:ascii="Times New Roman" w:hAnsi="Times New Roman" w:cs="Times New Roman"/>
          <w:sz w:val="24"/>
          <w:szCs w:val="24"/>
        </w:rPr>
        <w:t>,</w:t>
      </w:r>
      <w:r w:rsidRPr="004E3489">
        <w:rPr>
          <w:rFonts w:ascii="Times New Roman" w:hAnsi="Times New Roman" w:cs="Times New Roman"/>
          <w:sz w:val="24"/>
          <w:szCs w:val="24"/>
        </w:rPr>
        <w:t xml:space="preserve"> </w:t>
      </w:r>
      <w:r w:rsidRPr="00BC7D66">
        <w:rPr>
          <w:rFonts w:ascii="Times New Roman" w:hAnsi="Times New Roman" w:cs="Times New Roman"/>
          <w:i/>
          <w:sz w:val="24"/>
          <w:szCs w:val="24"/>
        </w:rPr>
        <w:t>Journal of Development Economics</w:t>
      </w:r>
      <w:r w:rsidRPr="004E3489">
        <w:rPr>
          <w:rFonts w:ascii="Times New Roman" w:hAnsi="Times New Roman" w:cs="Times New Roman"/>
          <w:sz w:val="24"/>
          <w:szCs w:val="24"/>
        </w:rPr>
        <w:t xml:space="preserve"> 60: 27-50.</w:t>
      </w:r>
    </w:p>
    <w:p w14:paraId="07D5120B" w14:textId="77777777" w:rsidR="00524068" w:rsidRDefault="004E3489" w:rsidP="005F25C4">
      <w:pPr>
        <w:spacing w:after="0"/>
        <w:ind w:left="720" w:hanging="720"/>
        <w:jc w:val="both"/>
        <w:rPr>
          <w:rFonts w:ascii="Times New Roman" w:hAnsi="Times New Roman" w:cs="Times New Roman"/>
          <w:sz w:val="24"/>
          <w:szCs w:val="24"/>
        </w:rPr>
      </w:pPr>
      <w:r w:rsidRPr="004E3489">
        <w:rPr>
          <w:rFonts w:ascii="Times New Roman" w:hAnsi="Times New Roman" w:cs="Times New Roman"/>
          <w:sz w:val="24"/>
          <w:szCs w:val="24"/>
        </w:rPr>
        <w:t>Ghatak</w:t>
      </w:r>
      <w:r w:rsidR="00524068">
        <w:rPr>
          <w:rFonts w:ascii="Times New Roman" w:hAnsi="Times New Roman" w:cs="Times New Roman"/>
          <w:sz w:val="24"/>
          <w:szCs w:val="24"/>
        </w:rPr>
        <w:t>, M. (2000). “Screening by the Company You Keep: Joint Liability Lending and the Peer Selection Effect</w:t>
      </w:r>
      <w:r w:rsidRPr="004E3489">
        <w:rPr>
          <w:rFonts w:ascii="Times New Roman" w:hAnsi="Times New Roman" w:cs="Times New Roman"/>
          <w:sz w:val="24"/>
          <w:szCs w:val="24"/>
        </w:rPr>
        <w:t>”</w:t>
      </w:r>
      <w:r w:rsidR="00524068">
        <w:rPr>
          <w:rFonts w:ascii="Times New Roman" w:hAnsi="Times New Roman" w:cs="Times New Roman"/>
          <w:sz w:val="24"/>
          <w:szCs w:val="24"/>
        </w:rPr>
        <w:t>,</w:t>
      </w:r>
      <w:r w:rsidRPr="004E3489">
        <w:rPr>
          <w:rFonts w:ascii="Times New Roman" w:hAnsi="Times New Roman" w:cs="Times New Roman"/>
          <w:sz w:val="24"/>
          <w:szCs w:val="24"/>
        </w:rPr>
        <w:t xml:space="preserve"> </w:t>
      </w:r>
      <w:r w:rsidRPr="00524068">
        <w:rPr>
          <w:rFonts w:ascii="Times New Roman" w:hAnsi="Times New Roman" w:cs="Times New Roman"/>
          <w:i/>
          <w:sz w:val="24"/>
          <w:szCs w:val="24"/>
        </w:rPr>
        <w:t>Economic Journal</w:t>
      </w:r>
      <w:r w:rsidRPr="004E3489">
        <w:rPr>
          <w:rFonts w:ascii="Times New Roman" w:hAnsi="Times New Roman" w:cs="Times New Roman"/>
          <w:sz w:val="24"/>
          <w:szCs w:val="24"/>
        </w:rPr>
        <w:t xml:space="preserve"> 110: 601-631.</w:t>
      </w:r>
    </w:p>
    <w:p w14:paraId="1421EFFD" w14:textId="77777777" w:rsidR="00E46E48" w:rsidRDefault="00E46E48" w:rsidP="005F25C4">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Laibson, D. (1997). “Golden Eggs and Hyperbolic Discounting</w:t>
      </w:r>
      <w:r w:rsidRPr="00E46E48">
        <w:rPr>
          <w:rFonts w:ascii="Times New Roman" w:hAnsi="Times New Roman" w:cs="Times New Roman"/>
          <w:sz w:val="24"/>
          <w:szCs w:val="24"/>
        </w:rPr>
        <w:t>”</w:t>
      </w:r>
      <w:r>
        <w:rPr>
          <w:rFonts w:ascii="Times New Roman" w:hAnsi="Times New Roman" w:cs="Times New Roman"/>
          <w:sz w:val="24"/>
          <w:szCs w:val="24"/>
        </w:rPr>
        <w:t>,</w:t>
      </w:r>
      <w:r w:rsidRPr="00E46E48">
        <w:rPr>
          <w:rFonts w:ascii="Times New Roman" w:hAnsi="Times New Roman" w:cs="Times New Roman"/>
          <w:sz w:val="24"/>
          <w:szCs w:val="24"/>
        </w:rPr>
        <w:t xml:space="preserve"> </w:t>
      </w:r>
      <w:r w:rsidRPr="00E46E48">
        <w:rPr>
          <w:rFonts w:ascii="Times New Roman" w:hAnsi="Times New Roman" w:cs="Times New Roman"/>
          <w:i/>
          <w:sz w:val="24"/>
          <w:szCs w:val="24"/>
        </w:rPr>
        <w:t xml:space="preserve">Quarterly Journal of Economics </w:t>
      </w:r>
      <w:r w:rsidRPr="00E46E48">
        <w:rPr>
          <w:rFonts w:ascii="Times New Roman" w:hAnsi="Times New Roman" w:cs="Times New Roman"/>
          <w:sz w:val="24"/>
          <w:szCs w:val="24"/>
        </w:rPr>
        <w:t>112(2): 443-477.</w:t>
      </w:r>
    </w:p>
    <w:p w14:paraId="75007507" w14:textId="77777777" w:rsidR="005F25C4" w:rsidRDefault="00142D91" w:rsidP="005F25C4">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Madajewicz, M. (2011). “Joint Liability versus Individual Liability in Credit C</w:t>
      </w:r>
      <w:r w:rsidR="005F25C4" w:rsidRPr="005F25C4">
        <w:rPr>
          <w:rFonts w:ascii="Times New Roman" w:hAnsi="Times New Roman" w:cs="Times New Roman"/>
          <w:sz w:val="24"/>
          <w:szCs w:val="24"/>
        </w:rPr>
        <w:t xml:space="preserve">ontracts.” </w:t>
      </w:r>
      <w:r w:rsidR="005F25C4" w:rsidRPr="00142D91">
        <w:rPr>
          <w:rFonts w:ascii="Times New Roman" w:hAnsi="Times New Roman" w:cs="Times New Roman"/>
          <w:i/>
          <w:sz w:val="24"/>
          <w:szCs w:val="24"/>
        </w:rPr>
        <w:t>Journal of Economic Behavior and Organization</w:t>
      </w:r>
      <w:r w:rsidR="005F25C4" w:rsidRPr="005F25C4">
        <w:rPr>
          <w:rFonts w:ascii="Times New Roman" w:hAnsi="Times New Roman" w:cs="Times New Roman"/>
          <w:sz w:val="24"/>
          <w:szCs w:val="24"/>
        </w:rPr>
        <w:t xml:space="preserve"> 77:107-123</w:t>
      </w:r>
    </w:p>
    <w:p w14:paraId="2D968F9F" w14:textId="77777777" w:rsidR="00001656" w:rsidRDefault="00001656" w:rsidP="005F25C4">
      <w:pPr>
        <w:spacing w:after="0"/>
        <w:ind w:left="720" w:hanging="720"/>
        <w:jc w:val="both"/>
        <w:rPr>
          <w:rFonts w:ascii="Times New Roman" w:hAnsi="Times New Roman" w:cs="Times New Roman"/>
          <w:sz w:val="24"/>
          <w:szCs w:val="24"/>
        </w:rPr>
      </w:pPr>
      <w:r w:rsidRPr="00001656">
        <w:rPr>
          <w:rFonts w:ascii="Times New Roman" w:hAnsi="Times New Roman" w:cs="Times New Roman"/>
          <w:sz w:val="24"/>
          <w:szCs w:val="24"/>
        </w:rPr>
        <w:t xml:space="preserve">Mahmud, W. and Osmani, S. R. (2017). </w:t>
      </w:r>
      <w:r w:rsidRPr="00524068">
        <w:rPr>
          <w:rFonts w:ascii="Times New Roman" w:hAnsi="Times New Roman" w:cs="Times New Roman"/>
          <w:i/>
          <w:sz w:val="24"/>
          <w:szCs w:val="24"/>
        </w:rPr>
        <w:t>The Theory and Practice of Microcredit</w:t>
      </w:r>
      <w:r w:rsidRPr="00001656">
        <w:rPr>
          <w:rFonts w:ascii="Times New Roman" w:hAnsi="Times New Roman" w:cs="Times New Roman"/>
          <w:sz w:val="24"/>
          <w:szCs w:val="24"/>
        </w:rPr>
        <w:t>. Routledge: London.</w:t>
      </w:r>
    </w:p>
    <w:p w14:paraId="041086D4" w14:textId="77777777" w:rsidR="00C23091" w:rsidRPr="004C1C17" w:rsidRDefault="00C23091" w:rsidP="005F25C4">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Osmani, S. R. (2015). (with Ah</w:t>
      </w:r>
      <w:r w:rsidRPr="00C65E28">
        <w:rPr>
          <w:rFonts w:ascii="Times New Roman" w:hAnsi="Times New Roman" w:cs="Times New Roman"/>
          <w:sz w:val="24"/>
          <w:szCs w:val="24"/>
        </w:rPr>
        <w:t xml:space="preserve">med, </w:t>
      </w:r>
      <w:r>
        <w:rPr>
          <w:rFonts w:ascii="Times New Roman" w:hAnsi="Times New Roman" w:cs="Times New Roman"/>
          <w:sz w:val="24"/>
          <w:szCs w:val="24"/>
        </w:rPr>
        <w:t xml:space="preserve">M., </w:t>
      </w:r>
      <w:r w:rsidRPr="00C65E28">
        <w:rPr>
          <w:rFonts w:ascii="Times New Roman" w:hAnsi="Times New Roman" w:cs="Times New Roman"/>
          <w:sz w:val="24"/>
          <w:szCs w:val="24"/>
        </w:rPr>
        <w:t xml:space="preserve">Latif, M. A. and Sen, B.). </w:t>
      </w:r>
      <w:r w:rsidRPr="00C65E28">
        <w:rPr>
          <w:rFonts w:ascii="Times New Roman" w:hAnsi="Times New Roman" w:cs="Times New Roman"/>
          <w:i/>
          <w:sz w:val="24"/>
          <w:szCs w:val="24"/>
        </w:rPr>
        <w:t>Poverty and</w:t>
      </w:r>
      <w:r w:rsidRPr="00C65E28">
        <w:rPr>
          <w:rFonts w:ascii="Times New Roman" w:hAnsi="Times New Roman" w:cs="Times New Roman"/>
          <w:sz w:val="24"/>
          <w:szCs w:val="24"/>
        </w:rPr>
        <w:t xml:space="preserve"> </w:t>
      </w:r>
      <w:r w:rsidRPr="00C65E28">
        <w:rPr>
          <w:rFonts w:ascii="Times New Roman" w:hAnsi="Times New Roman" w:cs="Times New Roman"/>
          <w:i/>
          <w:sz w:val="24"/>
          <w:szCs w:val="24"/>
        </w:rPr>
        <w:t>Vulnerability in Rural Bangladesh</w:t>
      </w:r>
      <w:r>
        <w:rPr>
          <w:rFonts w:ascii="Times New Roman" w:hAnsi="Times New Roman" w:cs="Times New Roman"/>
          <w:sz w:val="24"/>
          <w:szCs w:val="24"/>
        </w:rPr>
        <w:t xml:space="preserve">. </w:t>
      </w:r>
      <w:r w:rsidRPr="00C65E28">
        <w:rPr>
          <w:rFonts w:ascii="Times New Roman" w:hAnsi="Times New Roman" w:cs="Times New Roman"/>
          <w:sz w:val="24"/>
          <w:szCs w:val="24"/>
        </w:rPr>
        <w:t>The Institute of Microfinance and the Unive</w:t>
      </w:r>
      <w:r>
        <w:rPr>
          <w:rFonts w:ascii="Times New Roman" w:hAnsi="Times New Roman" w:cs="Times New Roman"/>
          <w:sz w:val="24"/>
          <w:szCs w:val="24"/>
        </w:rPr>
        <w:t>rsity Press Limited: Dhaka</w:t>
      </w:r>
      <w:r w:rsidRPr="00C65E28">
        <w:rPr>
          <w:rFonts w:ascii="Times New Roman" w:hAnsi="Times New Roman" w:cs="Times New Roman"/>
          <w:sz w:val="24"/>
          <w:szCs w:val="24"/>
        </w:rPr>
        <w:t>.</w:t>
      </w:r>
    </w:p>
    <w:p w14:paraId="0911321C" w14:textId="77777777" w:rsidR="002C213B" w:rsidRPr="002C213B" w:rsidRDefault="002C213B" w:rsidP="005F25C4">
      <w:pPr>
        <w:spacing w:after="0" w:line="300" w:lineRule="auto"/>
        <w:ind w:left="720" w:hanging="720"/>
        <w:jc w:val="both"/>
        <w:rPr>
          <w:rFonts w:ascii="Times New Roman" w:hAnsi="Times New Roman" w:cs="Times New Roman"/>
          <w:sz w:val="24"/>
          <w:szCs w:val="24"/>
        </w:rPr>
      </w:pPr>
      <w:r w:rsidRPr="002C213B">
        <w:rPr>
          <w:rFonts w:ascii="Times New Roman" w:hAnsi="Times New Roman" w:cs="Times New Roman"/>
          <w:sz w:val="24"/>
          <w:szCs w:val="24"/>
        </w:rPr>
        <w:lastRenderedPageBreak/>
        <w:t>Rashid, M. and Townsend, R. (1992). “Targeting Credit and Insurance: Efficiency, Mechanism Design and Program Evaluation.” University of Chicago/World Bank Working Paper.</w:t>
      </w:r>
    </w:p>
    <w:p w14:paraId="73BC0D66" w14:textId="77777777" w:rsidR="002C213B" w:rsidRPr="002C213B" w:rsidRDefault="002C213B" w:rsidP="005F25C4">
      <w:pPr>
        <w:spacing w:after="0" w:line="300" w:lineRule="auto"/>
        <w:ind w:left="720" w:hanging="720"/>
        <w:jc w:val="both"/>
        <w:rPr>
          <w:rFonts w:ascii="Times New Roman" w:hAnsi="Times New Roman" w:cs="Times New Roman"/>
          <w:sz w:val="24"/>
          <w:szCs w:val="24"/>
        </w:rPr>
      </w:pPr>
      <w:r w:rsidRPr="002C213B">
        <w:rPr>
          <w:rFonts w:ascii="Times New Roman" w:hAnsi="Times New Roman" w:cs="Times New Roman"/>
          <w:sz w:val="24"/>
          <w:szCs w:val="24"/>
        </w:rPr>
        <w:t xml:space="preserve">Schelling, T. (1973). “Hockey Helmets, Concealed Weapons and Daylight Saving: A Study of Binary Choices with Externalities”, </w:t>
      </w:r>
      <w:r w:rsidRPr="002C213B">
        <w:rPr>
          <w:rFonts w:ascii="Times New Roman" w:hAnsi="Times New Roman" w:cs="Times New Roman"/>
          <w:i/>
          <w:sz w:val="24"/>
          <w:szCs w:val="24"/>
        </w:rPr>
        <w:t>Journal of Conflict Resolution</w:t>
      </w:r>
      <w:r w:rsidR="00BC7D66">
        <w:rPr>
          <w:rFonts w:ascii="Times New Roman" w:hAnsi="Times New Roman" w:cs="Times New Roman"/>
          <w:sz w:val="24"/>
          <w:szCs w:val="24"/>
        </w:rPr>
        <w:t>,</w:t>
      </w:r>
      <w:r w:rsidRPr="002C213B">
        <w:rPr>
          <w:rFonts w:ascii="Times New Roman" w:hAnsi="Times New Roman" w:cs="Times New Roman"/>
          <w:sz w:val="24"/>
          <w:szCs w:val="24"/>
        </w:rPr>
        <w:t xml:space="preserve"> pp.321-428.</w:t>
      </w:r>
    </w:p>
    <w:p w14:paraId="105AE8DC" w14:textId="77777777" w:rsidR="002C213B" w:rsidRPr="002C213B" w:rsidRDefault="002C213B" w:rsidP="005F25C4">
      <w:pPr>
        <w:autoSpaceDE w:val="0"/>
        <w:autoSpaceDN w:val="0"/>
        <w:adjustRightInd w:val="0"/>
        <w:spacing w:after="0" w:line="300" w:lineRule="auto"/>
        <w:ind w:left="720" w:hanging="720"/>
        <w:jc w:val="both"/>
        <w:rPr>
          <w:rFonts w:ascii="Times New Roman" w:hAnsi="Times New Roman" w:cs="Times New Roman"/>
          <w:sz w:val="24"/>
          <w:szCs w:val="24"/>
        </w:rPr>
      </w:pPr>
      <w:r w:rsidRPr="002C213B">
        <w:rPr>
          <w:rFonts w:ascii="Times New Roman" w:hAnsi="Times New Roman" w:cs="Times New Roman"/>
          <w:sz w:val="24"/>
          <w:szCs w:val="24"/>
        </w:rPr>
        <w:t xml:space="preserve">Stiglitz, J. E. (1990). “Peer Monitoring and Credit Markets”, </w:t>
      </w:r>
      <w:r w:rsidRPr="002C213B">
        <w:rPr>
          <w:rFonts w:ascii="Times New Roman" w:hAnsi="Times New Roman" w:cs="Times New Roman"/>
          <w:i/>
          <w:sz w:val="24"/>
          <w:szCs w:val="24"/>
        </w:rPr>
        <w:t>World Bank Economic Review</w:t>
      </w:r>
      <w:r w:rsidRPr="002C213B">
        <w:rPr>
          <w:rFonts w:ascii="Times New Roman" w:hAnsi="Times New Roman" w:cs="Times New Roman"/>
          <w:sz w:val="24"/>
          <w:szCs w:val="24"/>
        </w:rPr>
        <w:t xml:space="preserve"> 4(3): 351-366.</w:t>
      </w:r>
    </w:p>
    <w:p w14:paraId="0AA3FB7E" w14:textId="77777777" w:rsidR="002C213B" w:rsidRDefault="002C213B" w:rsidP="005F25C4">
      <w:pPr>
        <w:autoSpaceDE w:val="0"/>
        <w:autoSpaceDN w:val="0"/>
        <w:adjustRightInd w:val="0"/>
        <w:spacing w:after="0" w:line="300" w:lineRule="auto"/>
        <w:ind w:left="720" w:hanging="720"/>
        <w:jc w:val="both"/>
        <w:rPr>
          <w:rFonts w:ascii="Times New Roman" w:hAnsi="Times New Roman" w:cs="Times New Roman"/>
          <w:sz w:val="24"/>
          <w:szCs w:val="24"/>
        </w:rPr>
      </w:pPr>
      <w:r w:rsidRPr="002C213B">
        <w:rPr>
          <w:rFonts w:ascii="Times New Roman" w:hAnsi="Times New Roman" w:cs="Times New Roman"/>
          <w:sz w:val="24"/>
          <w:szCs w:val="24"/>
        </w:rPr>
        <w:t xml:space="preserve">Varian, H. R. (1990). “Monitoring Agents with other Agents”, </w:t>
      </w:r>
      <w:r w:rsidRPr="002C213B">
        <w:rPr>
          <w:rFonts w:ascii="Times New Roman" w:hAnsi="Times New Roman" w:cs="Times New Roman"/>
          <w:i/>
          <w:sz w:val="24"/>
          <w:szCs w:val="24"/>
        </w:rPr>
        <w:t>Journal of Institutional and Theoretical Economics</w:t>
      </w:r>
      <w:r w:rsidRPr="002C213B">
        <w:rPr>
          <w:rFonts w:ascii="Times New Roman" w:hAnsi="Times New Roman" w:cs="Times New Roman"/>
          <w:sz w:val="24"/>
          <w:szCs w:val="24"/>
        </w:rPr>
        <w:t xml:space="preserve"> 146(1):153-174.</w:t>
      </w:r>
    </w:p>
    <w:p w14:paraId="4FF3D3C2" w14:textId="77777777" w:rsidR="00EC3BCA" w:rsidRDefault="00EC3BCA" w:rsidP="005F25C4">
      <w:pPr>
        <w:autoSpaceDE w:val="0"/>
        <w:autoSpaceDN w:val="0"/>
        <w:adjustRightInd w:val="0"/>
        <w:spacing w:after="0" w:line="300" w:lineRule="auto"/>
        <w:ind w:left="720" w:hanging="720"/>
        <w:jc w:val="both"/>
        <w:rPr>
          <w:rFonts w:ascii="Times New Roman" w:hAnsi="Times New Roman" w:cs="Times New Roman"/>
          <w:sz w:val="24"/>
          <w:szCs w:val="24"/>
        </w:rPr>
      </w:pPr>
      <w:r w:rsidRPr="00EC3BCA">
        <w:rPr>
          <w:rFonts w:ascii="Times New Roman" w:hAnsi="Times New Roman" w:cs="Times New Roman"/>
          <w:sz w:val="24"/>
          <w:szCs w:val="24"/>
        </w:rPr>
        <w:t xml:space="preserve">Yunus, M. (2003). </w:t>
      </w:r>
      <w:r w:rsidRPr="00EC3BCA">
        <w:rPr>
          <w:rFonts w:ascii="Times New Roman" w:hAnsi="Times New Roman" w:cs="Times New Roman"/>
          <w:i/>
          <w:sz w:val="24"/>
          <w:szCs w:val="24"/>
        </w:rPr>
        <w:t>Banker to the Poor: The Story of the Grameen Bank</w:t>
      </w:r>
      <w:r w:rsidRPr="00EC3BCA">
        <w:rPr>
          <w:rFonts w:ascii="Times New Roman" w:hAnsi="Times New Roman" w:cs="Times New Roman"/>
          <w:sz w:val="24"/>
          <w:szCs w:val="24"/>
        </w:rPr>
        <w:t>. Aurum Press</w:t>
      </w:r>
      <w:r>
        <w:rPr>
          <w:rFonts w:ascii="Times New Roman" w:hAnsi="Times New Roman" w:cs="Times New Roman"/>
          <w:sz w:val="24"/>
          <w:szCs w:val="24"/>
        </w:rPr>
        <w:t xml:space="preserve">: </w:t>
      </w:r>
      <w:r w:rsidRPr="00EC3BCA">
        <w:rPr>
          <w:rFonts w:ascii="Times New Roman" w:hAnsi="Times New Roman" w:cs="Times New Roman"/>
          <w:sz w:val="24"/>
          <w:szCs w:val="24"/>
        </w:rPr>
        <w:t>London.</w:t>
      </w:r>
    </w:p>
    <w:p w14:paraId="580FA226" w14:textId="77777777" w:rsidR="00541291" w:rsidRPr="002C213B" w:rsidRDefault="00541291" w:rsidP="005F25C4">
      <w:pPr>
        <w:autoSpaceDE w:val="0"/>
        <w:autoSpaceDN w:val="0"/>
        <w:adjustRightInd w:val="0"/>
        <w:spacing w:after="0" w:line="300" w:lineRule="auto"/>
        <w:ind w:left="720" w:hanging="720"/>
        <w:jc w:val="both"/>
        <w:rPr>
          <w:rFonts w:ascii="Times New Roman" w:hAnsi="Times New Roman" w:cs="Times New Roman"/>
          <w:sz w:val="24"/>
          <w:szCs w:val="24"/>
        </w:rPr>
      </w:pPr>
    </w:p>
    <w:p w14:paraId="6ACC827D" w14:textId="77777777" w:rsidR="002C213B" w:rsidRPr="002C213B" w:rsidRDefault="002C213B" w:rsidP="002C213B">
      <w:pPr>
        <w:spacing w:after="120" w:line="300" w:lineRule="auto"/>
        <w:ind w:left="720" w:hanging="720"/>
        <w:jc w:val="center"/>
        <w:rPr>
          <w:rFonts w:ascii="Times New Roman" w:hAnsi="Times New Roman" w:cs="Times New Roman"/>
          <w:sz w:val="24"/>
          <w:szCs w:val="24"/>
        </w:rPr>
      </w:pPr>
      <w:r>
        <w:rPr>
          <w:rFonts w:ascii="Times New Roman" w:hAnsi="Times New Roman" w:cs="Times New Roman"/>
          <w:sz w:val="24"/>
          <w:szCs w:val="24"/>
        </w:rPr>
        <w:t>******</w:t>
      </w:r>
    </w:p>
    <w:p w14:paraId="42B6EAD3" w14:textId="77777777" w:rsidR="002C213B" w:rsidRPr="002C213B" w:rsidRDefault="002C213B" w:rsidP="002C213B">
      <w:pPr>
        <w:spacing w:after="120" w:line="300" w:lineRule="auto"/>
        <w:jc w:val="both"/>
        <w:rPr>
          <w:rFonts w:ascii="Times New Roman" w:hAnsi="Times New Roman" w:cs="Times New Roman"/>
          <w:sz w:val="24"/>
          <w:szCs w:val="24"/>
        </w:rPr>
      </w:pPr>
    </w:p>
    <w:p w14:paraId="7E5B6C67" w14:textId="77777777" w:rsidR="002C213B" w:rsidRPr="002C213B" w:rsidRDefault="002C213B" w:rsidP="002C213B">
      <w:pPr>
        <w:spacing w:after="120" w:line="300" w:lineRule="auto"/>
        <w:jc w:val="both"/>
        <w:rPr>
          <w:rFonts w:ascii="Times New Roman" w:hAnsi="Times New Roman" w:cs="Times New Roman"/>
          <w:sz w:val="24"/>
          <w:szCs w:val="24"/>
        </w:rPr>
      </w:pPr>
    </w:p>
    <w:p w14:paraId="145A9DC3" w14:textId="77777777" w:rsidR="002C213B" w:rsidRPr="002C213B" w:rsidRDefault="002C213B" w:rsidP="002C213B">
      <w:pPr>
        <w:spacing w:after="120" w:line="300" w:lineRule="auto"/>
        <w:jc w:val="both"/>
        <w:rPr>
          <w:rFonts w:ascii="Times New Roman" w:hAnsi="Times New Roman" w:cs="Times New Roman"/>
          <w:sz w:val="24"/>
          <w:szCs w:val="24"/>
        </w:rPr>
      </w:pPr>
    </w:p>
    <w:p w14:paraId="7362FC82" w14:textId="77777777" w:rsidR="00912C67" w:rsidRPr="002C213B" w:rsidRDefault="00912C67" w:rsidP="002C213B">
      <w:pPr>
        <w:spacing w:after="120" w:line="300" w:lineRule="auto"/>
        <w:jc w:val="both"/>
        <w:rPr>
          <w:rFonts w:ascii="Times New Roman" w:hAnsi="Times New Roman" w:cs="Times New Roman"/>
          <w:sz w:val="24"/>
          <w:szCs w:val="24"/>
        </w:rPr>
      </w:pPr>
    </w:p>
    <w:sectPr w:rsidR="00912C67" w:rsidRPr="002C213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41E20" w14:textId="77777777" w:rsidR="00E61AE4" w:rsidRDefault="00E61AE4" w:rsidP="000D0939">
      <w:pPr>
        <w:spacing w:after="0" w:line="240" w:lineRule="auto"/>
      </w:pPr>
      <w:r>
        <w:separator/>
      </w:r>
    </w:p>
  </w:endnote>
  <w:endnote w:type="continuationSeparator" w:id="0">
    <w:p w14:paraId="46C6FA64" w14:textId="77777777" w:rsidR="00E61AE4" w:rsidRDefault="00E61AE4" w:rsidP="000D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Vrinda">
    <w:altName w:val="Times New Roman"/>
    <w:panose1 w:val="00000000000000000000"/>
    <w:charset w:val="01"/>
    <w:family w:val="roman"/>
    <w:notTrueType/>
    <w:pitch w:val="variable"/>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172832"/>
      <w:docPartObj>
        <w:docPartGallery w:val="Page Numbers (Bottom of Page)"/>
        <w:docPartUnique/>
      </w:docPartObj>
    </w:sdtPr>
    <w:sdtEndPr>
      <w:rPr>
        <w:noProof/>
      </w:rPr>
    </w:sdtEndPr>
    <w:sdtContent>
      <w:p w14:paraId="7891BC52" w14:textId="4C9FB277" w:rsidR="000A2FDC" w:rsidRDefault="000A2FDC">
        <w:pPr>
          <w:pStyle w:val="Footer"/>
          <w:jc w:val="center"/>
        </w:pPr>
        <w:r>
          <w:fldChar w:fldCharType="begin"/>
        </w:r>
        <w:r>
          <w:instrText xml:space="preserve"> PAGE   \* MERGEFORMAT </w:instrText>
        </w:r>
        <w:r>
          <w:fldChar w:fldCharType="separate"/>
        </w:r>
        <w:r w:rsidR="00311B30">
          <w:rPr>
            <w:noProof/>
          </w:rPr>
          <w:t>28</w:t>
        </w:r>
        <w:r>
          <w:rPr>
            <w:noProof/>
          </w:rPr>
          <w:fldChar w:fldCharType="end"/>
        </w:r>
      </w:p>
    </w:sdtContent>
  </w:sdt>
  <w:p w14:paraId="09F29120" w14:textId="77777777" w:rsidR="000A2FDC" w:rsidRDefault="000A2F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9F750" w14:textId="77777777" w:rsidR="00E61AE4" w:rsidRDefault="00E61AE4" w:rsidP="000D0939">
      <w:pPr>
        <w:spacing w:after="0" w:line="240" w:lineRule="auto"/>
      </w:pPr>
      <w:r>
        <w:separator/>
      </w:r>
    </w:p>
  </w:footnote>
  <w:footnote w:type="continuationSeparator" w:id="0">
    <w:p w14:paraId="13257BF2" w14:textId="77777777" w:rsidR="00E61AE4" w:rsidRDefault="00E61AE4" w:rsidP="000D0939">
      <w:pPr>
        <w:spacing w:after="0" w:line="240" w:lineRule="auto"/>
      </w:pPr>
      <w:r>
        <w:continuationSeparator/>
      </w:r>
    </w:p>
  </w:footnote>
  <w:footnote w:id="1">
    <w:p w14:paraId="1B9F102A" w14:textId="77777777" w:rsidR="000A2FDC" w:rsidRPr="00A366CE" w:rsidRDefault="000A2FDC" w:rsidP="00A366CE">
      <w:pPr>
        <w:pStyle w:val="FootnoteText"/>
        <w:jc w:val="both"/>
        <w:rPr>
          <w:rFonts w:ascii="Times New Roman" w:hAnsi="Times New Roman" w:cs="Times New Roman"/>
        </w:rPr>
      </w:pPr>
      <w:r w:rsidRPr="00A366CE">
        <w:rPr>
          <w:rStyle w:val="FootnoteReference"/>
          <w:rFonts w:ascii="Times New Roman" w:hAnsi="Times New Roman" w:cs="Times New Roman"/>
        </w:rPr>
        <w:t>*</w:t>
      </w:r>
      <w:r w:rsidRPr="00A366CE">
        <w:rPr>
          <w:rFonts w:ascii="Times New Roman" w:hAnsi="Times New Roman" w:cs="Times New Roman"/>
        </w:rPr>
        <w:t xml:space="preserve"> </w:t>
      </w:r>
      <w:r w:rsidRPr="007608F8">
        <w:rPr>
          <w:rFonts w:ascii="Times New Roman" w:hAnsi="Times New Roman" w:cs="Times New Roman"/>
        </w:rPr>
        <w:t>Th</w:t>
      </w:r>
      <w:r>
        <w:rPr>
          <w:rFonts w:ascii="Times New Roman" w:hAnsi="Times New Roman" w:cs="Times New Roman"/>
        </w:rPr>
        <w:t xml:space="preserve">e author is Professor of Development Economics at Ulster University, UK. He is grateful to the Institute of Microfinance (InM) (now renamed as Institute of Inclusive Finance and Development), Dhaka, for providing him the opportunity for leading the project on </w:t>
      </w:r>
      <w:r w:rsidRPr="008D75E0">
        <w:rPr>
          <w:rFonts w:ascii="Times New Roman" w:hAnsi="Times New Roman" w:cs="Times New Roman"/>
          <w:i/>
        </w:rPr>
        <w:t>Poverty Dynamics in Rural Bangladesh</w:t>
      </w:r>
      <w:r>
        <w:rPr>
          <w:rFonts w:ascii="Times New Roman" w:hAnsi="Times New Roman" w:cs="Times New Roman"/>
        </w:rPr>
        <w:t>, on which the present study is based, and to the PROSPER (Promoting Financial Services for Poverty Reduction) programme of UKAid, DFID for funding the project during his tenure as Visiting Fellow at InM. The author would also like to acknowledge his gratitude to Wahiduddin Mahmud for suggesting the hypothesis underlying the paper and to Baqui Khalily and Fazlul Kader for sharing their deep insights into the microcredit sector of Bangladesh through hours of lively conversation. Neither of these institutions or individuals can, however, be held responsible for any errors or the views contained in this paper; the author is solely responsible for them.</w:t>
      </w:r>
    </w:p>
  </w:footnote>
  <w:footnote w:id="2">
    <w:p w14:paraId="403BE67C" w14:textId="77777777" w:rsidR="000A2FDC" w:rsidRPr="00D14CD4" w:rsidRDefault="000A2FDC" w:rsidP="00D14CD4">
      <w:pPr>
        <w:pStyle w:val="FootnoteText"/>
        <w:jc w:val="both"/>
        <w:rPr>
          <w:rFonts w:ascii="Times New Roman" w:hAnsi="Times New Roman" w:cs="Times New Roman"/>
        </w:rPr>
      </w:pPr>
      <w:r w:rsidRPr="00D14CD4">
        <w:rPr>
          <w:rStyle w:val="FootnoteReference"/>
          <w:rFonts w:ascii="Times New Roman" w:hAnsi="Times New Roman" w:cs="Times New Roman"/>
        </w:rPr>
        <w:footnoteRef/>
      </w:r>
      <w:r w:rsidRPr="00D14CD4">
        <w:rPr>
          <w:rFonts w:ascii="Times New Roman" w:hAnsi="Times New Roman" w:cs="Times New Roman"/>
        </w:rPr>
        <w:t xml:space="preserve"> </w:t>
      </w:r>
      <w:r>
        <w:rPr>
          <w:rFonts w:ascii="Times New Roman" w:hAnsi="Times New Roman" w:cs="Times New Roman"/>
        </w:rPr>
        <w:t>Dowla and Barua</w:t>
      </w:r>
      <w:r w:rsidRPr="001B134E">
        <w:rPr>
          <w:rFonts w:ascii="Times New Roman" w:hAnsi="Times New Roman" w:cs="Times New Roman"/>
        </w:rPr>
        <w:t xml:space="preserve"> (2006, pp.248-253) provide a detailed account of the </w:t>
      </w:r>
      <w:r>
        <w:rPr>
          <w:rFonts w:ascii="Times New Roman" w:hAnsi="Times New Roman" w:cs="Times New Roman"/>
        </w:rPr>
        <w:t>transformation</w:t>
      </w:r>
      <w:r w:rsidRPr="001B134E">
        <w:rPr>
          <w:rFonts w:ascii="Times New Roman" w:hAnsi="Times New Roman" w:cs="Times New Roman"/>
        </w:rPr>
        <w:t xml:space="preserve"> of the Grameen Bank’s lending modalit</w:t>
      </w:r>
      <w:r>
        <w:rPr>
          <w:rFonts w:ascii="Times New Roman" w:hAnsi="Times New Roman" w:cs="Times New Roman"/>
        </w:rPr>
        <w:t>ies into what has come to be known as Grameen II.</w:t>
      </w:r>
    </w:p>
  </w:footnote>
  <w:footnote w:id="3">
    <w:p w14:paraId="55060AF9" w14:textId="77777777" w:rsidR="000A2FDC" w:rsidRPr="00A05F66" w:rsidRDefault="000A2FDC" w:rsidP="00A05F66">
      <w:pPr>
        <w:pStyle w:val="FootnoteText"/>
        <w:jc w:val="both"/>
        <w:rPr>
          <w:rFonts w:ascii="Times New Roman" w:hAnsi="Times New Roman" w:cs="Times New Roman"/>
        </w:rPr>
      </w:pPr>
      <w:r w:rsidRPr="00A05F66">
        <w:rPr>
          <w:rStyle w:val="FootnoteReference"/>
          <w:rFonts w:ascii="Times New Roman" w:hAnsi="Times New Roman" w:cs="Times New Roman"/>
        </w:rPr>
        <w:footnoteRef/>
      </w:r>
      <w:r w:rsidRPr="00A05F66">
        <w:rPr>
          <w:rFonts w:ascii="Times New Roman" w:hAnsi="Times New Roman" w:cs="Times New Roman"/>
        </w:rPr>
        <w:t xml:space="preserve"> </w:t>
      </w:r>
      <w:r>
        <w:rPr>
          <w:rFonts w:ascii="Times New Roman" w:hAnsi="Times New Roman" w:cs="Times New Roman"/>
        </w:rPr>
        <w:t>In 2015, the latest year for which information is available, loan recovery rate was 98.6 percent for the microcredit sector as a whole (CDF, 2016, Table 1.1.6, p.4).</w:t>
      </w:r>
    </w:p>
  </w:footnote>
  <w:footnote w:id="4">
    <w:p w14:paraId="63DFC9D2" w14:textId="77777777" w:rsidR="000A2FDC" w:rsidRPr="00F31362" w:rsidRDefault="000A2FDC" w:rsidP="00F31362">
      <w:pPr>
        <w:pStyle w:val="FootnoteText"/>
        <w:jc w:val="both"/>
        <w:rPr>
          <w:rFonts w:ascii="Times New Roman" w:hAnsi="Times New Roman" w:cs="Times New Roman"/>
        </w:rPr>
      </w:pPr>
      <w:r w:rsidRPr="00F31362">
        <w:rPr>
          <w:rStyle w:val="FootnoteReference"/>
          <w:rFonts w:ascii="Times New Roman" w:hAnsi="Times New Roman" w:cs="Times New Roman"/>
        </w:rPr>
        <w:footnoteRef/>
      </w:r>
      <w:r w:rsidRPr="00F31362">
        <w:rPr>
          <w:rFonts w:ascii="Times New Roman" w:hAnsi="Times New Roman" w:cs="Times New Roman"/>
        </w:rPr>
        <w:t xml:space="preserve"> </w:t>
      </w:r>
      <w:r>
        <w:rPr>
          <w:rFonts w:ascii="Times New Roman" w:hAnsi="Times New Roman" w:cs="Times New Roman"/>
        </w:rPr>
        <w:t>The Institute has now been renamed as the Institute of Inclusive Finance and Development, but it still retains the acronym InM.</w:t>
      </w:r>
    </w:p>
  </w:footnote>
  <w:footnote w:id="5">
    <w:p w14:paraId="1B4E758D" w14:textId="77777777" w:rsidR="000A2FDC" w:rsidRPr="00F37E88" w:rsidRDefault="000A2FDC" w:rsidP="00F37E88">
      <w:pPr>
        <w:pStyle w:val="FootnoteText"/>
        <w:jc w:val="both"/>
        <w:rPr>
          <w:rFonts w:ascii="Times New Roman" w:hAnsi="Times New Roman" w:cs="Times New Roman"/>
        </w:rPr>
      </w:pPr>
      <w:r w:rsidRPr="00F37E88">
        <w:rPr>
          <w:rStyle w:val="FootnoteReference"/>
          <w:rFonts w:ascii="Times New Roman" w:hAnsi="Times New Roman" w:cs="Times New Roman"/>
        </w:rPr>
        <w:footnoteRef/>
      </w:r>
      <w:r w:rsidRPr="00F37E88">
        <w:rPr>
          <w:rFonts w:ascii="Times New Roman" w:hAnsi="Times New Roman" w:cs="Times New Roman"/>
        </w:rPr>
        <w:t xml:space="preserve"> </w:t>
      </w:r>
      <w:r>
        <w:rPr>
          <w:rFonts w:ascii="Times New Roman" w:hAnsi="Times New Roman" w:cs="Times New Roman"/>
        </w:rPr>
        <w:t xml:space="preserve">For detailed methodology of the survey, see Chapter 1 of Osmani (2015). The survey was carried out under the guidance and direct supervision of the present author who was a Visiting Fellow at InM at the time, and was leading the study on the </w:t>
      </w:r>
      <w:r w:rsidRPr="00F37E88">
        <w:rPr>
          <w:rFonts w:ascii="Times New Roman" w:hAnsi="Times New Roman" w:cs="Times New Roman"/>
          <w:i/>
        </w:rPr>
        <w:t>Dynamics of Poverty in Rural Bangladesh</w:t>
      </w:r>
      <w:r>
        <w:rPr>
          <w:rFonts w:ascii="Times New Roman" w:hAnsi="Times New Roman" w:cs="Times New Roman"/>
        </w:rPr>
        <w:t>.</w:t>
      </w:r>
    </w:p>
  </w:footnote>
  <w:footnote w:id="6">
    <w:p w14:paraId="2C006A28" w14:textId="77777777" w:rsidR="000A2FDC" w:rsidRPr="00280CB9" w:rsidRDefault="000A2FDC" w:rsidP="00280CB9">
      <w:pPr>
        <w:pStyle w:val="FootnoteText"/>
        <w:jc w:val="both"/>
        <w:rPr>
          <w:rFonts w:ascii="Times New Roman" w:hAnsi="Times New Roman" w:cs="Times New Roman"/>
        </w:rPr>
      </w:pPr>
      <w:r w:rsidRPr="00280CB9">
        <w:rPr>
          <w:rStyle w:val="FootnoteReference"/>
          <w:rFonts w:ascii="Times New Roman" w:hAnsi="Times New Roman" w:cs="Times New Roman"/>
        </w:rPr>
        <w:footnoteRef/>
      </w:r>
      <w:r w:rsidRPr="00280CB9">
        <w:rPr>
          <w:rFonts w:ascii="Times New Roman" w:hAnsi="Times New Roman" w:cs="Times New Roman"/>
        </w:rPr>
        <w:t xml:space="preserve"> See, </w:t>
      </w:r>
      <w:r w:rsidRPr="00280CB9">
        <w:rPr>
          <w:rFonts w:ascii="Times New Roman" w:hAnsi="Times New Roman" w:cs="Times New Roman"/>
          <w:i/>
        </w:rPr>
        <w:t>inter alia</w:t>
      </w:r>
      <w:r w:rsidRPr="00280CB9">
        <w:rPr>
          <w:rFonts w:ascii="Times New Roman" w:hAnsi="Times New Roman" w:cs="Times New Roman"/>
        </w:rPr>
        <w:t>, the collection of papers in Dercon (2</w:t>
      </w:r>
      <w:r>
        <w:rPr>
          <w:rFonts w:ascii="Times New Roman" w:hAnsi="Times New Roman" w:cs="Times New Roman"/>
        </w:rPr>
        <w:t>005)</w:t>
      </w:r>
      <w:r w:rsidRPr="00280CB9">
        <w:rPr>
          <w:rFonts w:ascii="Times New Roman" w:hAnsi="Times New Roman" w:cs="Times New Roman"/>
        </w:rPr>
        <w:t>, and the survey article by Fafchamps (2011).</w:t>
      </w:r>
    </w:p>
  </w:footnote>
  <w:footnote w:id="7">
    <w:p w14:paraId="26F54265" w14:textId="77777777" w:rsidR="000A2FDC" w:rsidRPr="00182CEA" w:rsidRDefault="000A2FDC" w:rsidP="00182CEA">
      <w:pPr>
        <w:pStyle w:val="FootnoteText"/>
        <w:jc w:val="both"/>
        <w:rPr>
          <w:rFonts w:ascii="Times New Roman" w:hAnsi="Times New Roman" w:cs="Times New Roman"/>
        </w:rPr>
      </w:pPr>
      <w:r w:rsidRPr="00182CEA">
        <w:rPr>
          <w:rStyle w:val="FootnoteReference"/>
          <w:rFonts w:ascii="Times New Roman" w:hAnsi="Times New Roman" w:cs="Times New Roman"/>
        </w:rPr>
        <w:footnoteRef/>
      </w:r>
      <w:r w:rsidRPr="00182CEA">
        <w:rPr>
          <w:rFonts w:ascii="Times New Roman" w:hAnsi="Times New Roman" w:cs="Times New Roman"/>
        </w:rPr>
        <w:t xml:space="preserve"> Laibson (1997) has captured this tension formally as a system of inter-temporal preferences that exhibits “hyperbolic” time discounting instead of linear discounting as assumed in standard models of inter-temporal choice.</w:t>
      </w:r>
    </w:p>
  </w:footnote>
  <w:footnote w:id="8">
    <w:p w14:paraId="2A00E992" w14:textId="77777777" w:rsidR="000A2FDC" w:rsidRPr="00036111" w:rsidRDefault="000A2FDC" w:rsidP="00036111">
      <w:pPr>
        <w:pStyle w:val="FootnoteText"/>
        <w:jc w:val="both"/>
        <w:rPr>
          <w:rFonts w:ascii="Times New Roman" w:hAnsi="Times New Roman" w:cs="Times New Roman"/>
        </w:rPr>
      </w:pPr>
      <w:r w:rsidRPr="00036111">
        <w:rPr>
          <w:rStyle w:val="FootnoteReference"/>
          <w:rFonts w:ascii="Times New Roman" w:hAnsi="Times New Roman" w:cs="Times New Roman"/>
        </w:rPr>
        <w:footnoteRef/>
      </w:r>
      <w:r w:rsidRPr="00036111">
        <w:rPr>
          <w:rFonts w:ascii="Times New Roman" w:hAnsi="Times New Roman" w:cs="Times New Roman"/>
        </w:rPr>
        <w:t xml:space="preserve"> </w:t>
      </w:r>
      <w:r>
        <w:rPr>
          <w:rFonts w:ascii="Times New Roman" w:hAnsi="Times New Roman" w:cs="Times New Roman"/>
        </w:rPr>
        <w:t xml:space="preserve">For evidence on this claim, see Bauer </w:t>
      </w:r>
      <w:r w:rsidRPr="00F8210B">
        <w:rPr>
          <w:rFonts w:ascii="Times New Roman" w:hAnsi="Times New Roman" w:cs="Times New Roman"/>
          <w:i/>
        </w:rPr>
        <w:t>et al.</w:t>
      </w:r>
      <w:r>
        <w:rPr>
          <w:rFonts w:ascii="Times New Roman" w:hAnsi="Times New Roman" w:cs="Times New Roman"/>
        </w:rPr>
        <w:t xml:space="preserve"> (2012).</w:t>
      </w:r>
    </w:p>
  </w:footnote>
  <w:footnote w:id="9">
    <w:p w14:paraId="000D4775" w14:textId="77777777" w:rsidR="000A2FDC" w:rsidRPr="009D2095" w:rsidRDefault="000A2FDC" w:rsidP="005F6A87">
      <w:pPr>
        <w:pStyle w:val="FootnoteText"/>
        <w:jc w:val="both"/>
        <w:rPr>
          <w:rFonts w:ascii="Times New Roman" w:hAnsi="Times New Roman" w:cs="Times New Roman"/>
        </w:rPr>
      </w:pPr>
      <w:r w:rsidRPr="009D2095">
        <w:rPr>
          <w:rStyle w:val="FootnoteReference"/>
          <w:rFonts w:ascii="Times New Roman" w:hAnsi="Times New Roman" w:cs="Times New Roman"/>
        </w:rPr>
        <w:footnoteRef/>
      </w:r>
      <w:r w:rsidRPr="009D2095">
        <w:rPr>
          <w:rFonts w:ascii="Times New Roman" w:hAnsi="Times New Roman" w:cs="Times New Roman"/>
        </w:rPr>
        <w:t xml:space="preserve"> </w:t>
      </w:r>
      <w:r>
        <w:rPr>
          <w:rFonts w:ascii="Times New Roman" w:hAnsi="Times New Roman" w:cs="Times New Roman"/>
        </w:rPr>
        <w:t>See Chowdhury (2005, 2007) for theoretical exploration of how this incentive system works.</w:t>
      </w:r>
    </w:p>
  </w:footnote>
  <w:footnote w:id="10">
    <w:p w14:paraId="615E9F9C" w14:textId="77777777" w:rsidR="000A2FDC" w:rsidRPr="00A87928" w:rsidRDefault="000A2FDC" w:rsidP="000A22B7">
      <w:pPr>
        <w:pStyle w:val="FootnoteText"/>
        <w:jc w:val="both"/>
        <w:rPr>
          <w:rFonts w:ascii="Times New Roman" w:hAnsi="Times New Roman" w:cs="Times New Roman"/>
        </w:rPr>
      </w:pPr>
      <w:r w:rsidRPr="00A87928">
        <w:rPr>
          <w:rStyle w:val="FootnoteReference"/>
          <w:rFonts w:ascii="Times New Roman" w:hAnsi="Times New Roman" w:cs="Times New Roman"/>
        </w:rPr>
        <w:footnoteRef/>
      </w:r>
      <w:r w:rsidRPr="00A87928">
        <w:rPr>
          <w:rFonts w:ascii="Times New Roman" w:hAnsi="Times New Roman" w:cs="Times New Roman"/>
        </w:rPr>
        <w:t xml:space="preserve"> </w:t>
      </w:r>
      <w:r>
        <w:rPr>
          <w:rFonts w:ascii="Times New Roman" w:hAnsi="Times New Roman" w:cs="Times New Roman"/>
        </w:rPr>
        <w:t>See the discussion in Osmani and Mahmud (2017), especially chapters 4 and 5.</w:t>
      </w:r>
    </w:p>
  </w:footnote>
  <w:footnote w:id="11">
    <w:p w14:paraId="289CCE8D" w14:textId="77777777" w:rsidR="000A2FDC" w:rsidRPr="0082014E" w:rsidRDefault="000A2FDC" w:rsidP="00933606">
      <w:pPr>
        <w:pStyle w:val="FootnoteText"/>
        <w:jc w:val="both"/>
        <w:rPr>
          <w:rFonts w:ascii="Times New Roman" w:hAnsi="Times New Roman" w:cs="Times New Roman"/>
        </w:rPr>
      </w:pPr>
      <w:r w:rsidRPr="0082014E">
        <w:rPr>
          <w:rStyle w:val="FootnoteReference"/>
          <w:rFonts w:ascii="Times New Roman" w:hAnsi="Times New Roman" w:cs="Times New Roman"/>
        </w:rPr>
        <w:footnoteRef/>
      </w:r>
      <w:r w:rsidRPr="0082014E">
        <w:rPr>
          <w:rFonts w:ascii="Times New Roman" w:hAnsi="Times New Roman" w:cs="Times New Roman"/>
        </w:rPr>
        <w:t xml:space="preserve"> See the evidence c</w:t>
      </w:r>
      <w:r>
        <w:rPr>
          <w:rFonts w:ascii="Times New Roman" w:hAnsi="Times New Roman" w:cs="Times New Roman"/>
        </w:rPr>
        <w:t>ited in Osmani and Mahmud (2017</w:t>
      </w:r>
      <w:r w:rsidRPr="0082014E">
        <w:rPr>
          <w:rFonts w:ascii="Times New Roman" w:hAnsi="Times New Roman" w:cs="Times New Roman"/>
        </w:rPr>
        <w:t>)</w:t>
      </w:r>
      <w:r>
        <w:rPr>
          <w:rFonts w:ascii="Times New Roman" w:hAnsi="Times New Roman" w:cs="Times New Roman"/>
        </w:rPr>
        <w:t>, chapter 6.</w:t>
      </w:r>
    </w:p>
  </w:footnote>
  <w:footnote w:id="12">
    <w:p w14:paraId="17BBDFC4" w14:textId="23044D77" w:rsidR="0080731C" w:rsidRPr="0080731C" w:rsidRDefault="0080731C" w:rsidP="0080731C">
      <w:pPr>
        <w:pStyle w:val="FootnoteText"/>
        <w:jc w:val="both"/>
        <w:rPr>
          <w:rFonts w:ascii="Times New Roman" w:hAnsi="Times New Roman" w:cs="Times New Roman"/>
        </w:rPr>
      </w:pPr>
      <w:r w:rsidRPr="0080731C">
        <w:rPr>
          <w:rStyle w:val="FootnoteReference"/>
          <w:rFonts w:ascii="Times New Roman" w:hAnsi="Times New Roman" w:cs="Times New Roman"/>
        </w:rPr>
        <w:footnoteRef/>
      </w:r>
      <w:r w:rsidRPr="0080731C">
        <w:rPr>
          <w:rFonts w:ascii="Times New Roman" w:hAnsi="Times New Roman" w:cs="Times New Roman"/>
        </w:rPr>
        <w:t xml:space="preserve"> </w:t>
      </w:r>
      <w:r>
        <w:rPr>
          <w:rFonts w:ascii="Times New Roman" w:hAnsi="Times New Roman" w:cs="Times New Roman"/>
        </w:rPr>
        <w:t>One could perhaps argue that general improvement in living standards may have also helped, by enhancing t</w:t>
      </w:r>
      <w:r w:rsidR="00311B30">
        <w:rPr>
          <w:rFonts w:ascii="Times New Roman" w:hAnsi="Times New Roman" w:cs="Times New Roman"/>
        </w:rPr>
        <w:t>he borrower’s capacity to repay, b</w:t>
      </w:r>
      <w:r>
        <w:rPr>
          <w:rFonts w:ascii="Times New Roman" w:hAnsi="Times New Roman" w:cs="Times New Roman"/>
        </w:rPr>
        <w:t xml:space="preserve">ut </w:t>
      </w:r>
      <w:r w:rsidR="00311B30">
        <w:rPr>
          <w:rFonts w:ascii="Times New Roman" w:hAnsi="Times New Roman" w:cs="Times New Roman"/>
        </w:rPr>
        <w:t>in our survey only 14 per cent of respondents thought this was the most important reason why high repayment performance has been sustained</w:t>
      </w:r>
      <w:bookmarkStart w:id="0" w:name="_GoBack"/>
      <w:bookmarkEnd w:id="0"/>
      <w:r w:rsidR="00311B30">
        <w:rPr>
          <w:rFonts w:ascii="Times New Roman" w:hAnsi="Times New Roman" w:cs="Times New Roman"/>
        </w:rPr>
        <w:t>. The relative unimportance of this factor is not at all surprising in view of</w:t>
      </w:r>
      <w:r w:rsidR="008647F9">
        <w:rPr>
          <w:rFonts w:ascii="Times New Roman" w:hAnsi="Times New Roman" w:cs="Times New Roman"/>
        </w:rPr>
        <w:t xml:space="preserve"> the perennial problem of non-performing loans in the formal banking sector, where the capacity to repay is unlikely to be a binding constraint in most cases.</w:t>
      </w:r>
      <w:r w:rsidR="00311B30">
        <w:rPr>
          <w:rFonts w:ascii="Times New Roman" w:hAnsi="Times New Roman" w:cs="Times New Roman"/>
        </w:rPr>
        <w:t xml:space="preserve"> </w:t>
      </w:r>
    </w:p>
  </w:footnote>
  <w:footnote w:id="13">
    <w:p w14:paraId="22ACBA83" w14:textId="77777777" w:rsidR="000A2FDC" w:rsidRPr="00F4179D" w:rsidRDefault="000A2FDC" w:rsidP="00F4179D">
      <w:pPr>
        <w:pStyle w:val="FootnoteText"/>
        <w:jc w:val="both"/>
        <w:rPr>
          <w:rFonts w:ascii="Times New Roman" w:hAnsi="Times New Roman" w:cs="Times New Roman"/>
        </w:rPr>
      </w:pPr>
      <w:r w:rsidRPr="00F4179D">
        <w:rPr>
          <w:rStyle w:val="FootnoteReference"/>
          <w:rFonts w:ascii="Times New Roman" w:hAnsi="Times New Roman" w:cs="Times New Roman"/>
        </w:rPr>
        <w:footnoteRef/>
      </w:r>
      <w:r w:rsidRPr="00F4179D">
        <w:rPr>
          <w:rFonts w:ascii="Times New Roman" w:hAnsi="Times New Roman" w:cs="Times New Roman"/>
        </w:rPr>
        <w:t xml:space="preserve"> </w:t>
      </w:r>
      <w:r>
        <w:rPr>
          <w:rFonts w:ascii="Times New Roman" w:hAnsi="Times New Roman" w:cs="Times New Roman"/>
        </w:rPr>
        <w:t>One way of justifying this assumption is to argue that repaying in an environment where one can possibly get away by not repaying requires someone to attach a deontological value to the act of repaying a loan, regardless of the context and the consequences. It is this non-contextual and non-consequentialist nature of the value of simply ‘doing the right thing’ that makes it plausible to assume that this value is independent of what others are doing.</w:t>
      </w:r>
    </w:p>
  </w:footnote>
  <w:footnote w:id="14">
    <w:p w14:paraId="577BEB69" w14:textId="77777777" w:rsidR="000A2FDC" w:rsidRPr="00F276A3" w:rsidRDefault="000A2FDC" w:rsidP="00F94B14">
      <w:pPr>
        <w:pStyle w:val="FootnoteText"/>
        <w:jc w:val="both"/>
        <w:rPr>
          <w:rFonts w:ascii="Times New Roman" w:hAnsi="Times New Roman" w:cs="Times New Roman"/>
        </w:rPr>
      </w:pPr>
      <w:r w:rsidRPr="00F276A3">
        <w:rPr>
          <w:rStyle w:val="FootnoteReference"/>
          <w:rFonts w:ascii="Times New Roman" w:hAnsi="Times New Roman" w:cs="Times New Roman"/>
        </w:rPr>
        <w:footnoteRef/>
      </w:r>
      <w:r w:rsidRPr="00F276A3">
        <w:rPr>
          <w:rFonts w:ascii="Times New Roman" w:hAnsi="Times New Roman" w:cs="Times New Roman"/>
        </w:rPr>
        <w:t xml:space="preserve"> </w:t>
      </w:r>
      <w:r>
        <w:rPr>
          <w:rFonts w:ascii="Times New Roman" w:hAnsi="Times New Roman" w:cs="Times New Roman"/>
        </w:rPr>
        <w:t xml:space="preserve">This assumption seems plausible because otherwise there will not be any reason for anyone to default ever, which is clearly not realistic. </w:t>
      </w:r>
    </w:p>
  </w:footnote>
  <w:footnote w:id="15">
    <w:p w14:paraId="48030159" w14:textId="77777777" w:rsidR="000A2FDC" w:rsidRPr="00C65788" w:rsidRDefault="000A2FDC" w:rsidP="00933606">
      <w:pPr>
        <w:pStyle w:val="FootnoteText"/>
        <w:jc w:val="both"/>
        <w:rPr>
          <w:rFonts w:ascii="Times New Roman" w:hAnsi="Times New Roman" w:cs="Times New Roman"/>
        </w:rPr>
      </w:pPr>
      <w:r w:rsidRPr="00C65788">
        <w:rPr>
          <w:rStyle w:val="FootnoteReference"/>
          <w:rFonts w:ascii="Times New Roman" w:hAnsi="Times New Roman" w:cs="Times New Roman"/>
        </w:rPr>
        <w:footnoteRef/>
      </w:r>
      <w:r w:rsidRPr="00C65788">
        <w:rPr>
          <w:rFonts w:ascii="Times New Roman" w:hAnsi="Times New Roman" w:cs="Times New Roman"/>
        </w:rPr>
        <w:t xml:space="preserve"> </w:t>
      </w:r>
      <w:r>
        <w:rPr>
          <w:rFonts w:ascii="Times New Roman" w:hAnsi="Times New Roman" w:cs="Times New Roman"/>
        </w:rPr>
        <w:t>There is also a third equilibrium – at B, but it is not stable.</w:t>
      </w:r>
    </w:p>
  </w:footnote>
  <w:footnote w:id="16">
    <w:p w14:paraId="365783E2" w14:textId="77777777" w:rsidR="000A2FDC" w:rsidRPr="00554DAC" w:rsidRDefault="000A2FDC" w:rsidP="00131D01">
      <w:pPr>
        <w:pStyle w:val="FootnoteText"/>
        <w:jc w:val="both"/>
        <w:rPr>
          <w:rFonts w:ascii="Times New Roman" w:hAnsi="Times New Roman" w:cs="Times New Roman"/>
        </w:rPr>
      </w:pPr>
      <w:r w:rsidRPr="00554DAC">
        <w:rPr>
          <w:rStyle w:val="FootnoteReference"/>
          <w:rFonts w:ascii="Times New Roman" w:hAnsi="Times New Roman" w:cs="Times New Roman"/>
        </w:rPr>
        <w:footnoteRef/>
      </w:r>
      <w:r w:rsidRPr="00554DAC">
        <w:rPr>
          <w:rFonts w:ascii="Times New Roman" w:hAnsi="Times New Roman" w:cs="Times New Roman"/>
        </w:rPr>
        <w:t xml:space="preserve"> </w:t>
      </w:r>
      <w:r>
        <w:rPr>
          <w:rFonts w:ascii="Times New Roman" w:hAnsi="Times New Roman" w:cs="Times New Roman"/>
        </w:rPr>
        <w:t>The viability of lending has also ensured sustained benefits for the borrowers. For a careful review of the accumulating evidence on how microcredit has helped the rural poor of Bangladesh, see Mahmud and Osmani (2017), chapter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57"/>
    <w:rsid w:val="00001388"/>
    <w:rsid w:val="00001656"/>
    <w:rsid w:val="00007155"/>
    <w:rsid w:val="000120A1"/>
    <w:rsid w:val="000144E1"/>
    <w:rsid w:val="000255D9"/>
    <w:rsid w:val="00036111"/>
    <w:rsid w:val="000436CD"/>
    <w:rsid w:val="00043EC5"/>
    <w:rsid w:val="00046860"/>
    <w:rsid w:val="0006466F"/>
    <w:rsid w:val="000666A7"/>
    <w:rsid w:val="0006679B"/>
    <w:rsid w:val="00077C6B"/>
    <w:rsid w:val="00082A46"/>
    <w:rsid w:val="00084E05"/>
    <w:rsid w:val="0009251E"/>
    <w:rsid w:val="000953D7"/>
    <w:rsid w:val="000956C9"/>
    <w:rsid w:val="000A22B7"/>
    <w:rsid w:val="000A2FDC"/>
    <w:rsid w:val="000A3E9E"/>
    <w:rsid w:val="000A65EA"/>
    <w:rsid w:val="000B32BE"/>
    <w:rsid w:val="000B3F1D"/>
    <w:rsid w:val="000B6EF9"/>
    <w:rsid w:val="000C6AE5"/>
    <w:rsid w:val="000D0939"/>
    <w:rsid w:val="000E0A30"/>
    <w:rsid w:val="000E5349"/>
    <w:rsid w:val="000F3C63"/>
    <w:rsid w:val="0010140A"/>
    <w:rsid w:val="00102700"/>
    <w:rsid w:val="00104391"/>
    <w:rsid w:val="001063E8"/>
    <w:rsid w:val="00112116"/>
    <w:rsid w:val="00113B12"/>
    <w:rsid w:val="00116138"/>
    <w:rsid w:val="00122869"/>
    <w:rsid w:val="00124D84"/>
    <w:rsid w:val="001264C4"/>
    <w:rsid w:val="001268E8"/>
    <w:rsid w:val="001275F4"/>
    <w:rsid w:val="00130E42"/>
    <w:rsid w:val="00131D01"/>
    <w:rsid w:val="001327DA"/>
    <w:rsid w:val="00142D91"/>
    <w:rsid w:val="001431E4"/>
    <w:rsid w:val="00144D39"/>
    <w:rsid w:val="00153E43"/>
    <w:rsid w:val="001566DB"/>
    <w:rsid w:val="00160860"/>
    <w:rsid w:val="00160E46"/>
    <w:rsid w:val="00161F72"/>
    <w:rsid w:val="00163593"/>
    <w:rsid w:val="00175BA4"/>
    <w:rsid w:val="0017736C"/>
    <w:rsid w:val="001812E0"/>
    <w:rsid w:val="001813E7"/>
    <w:rsid w:val="00182CEA"/>
    <w:rsid w:val="00183DB2"/>
    <w:rsid w:val="00186CAA"/>
    <w:rsid w:val="00192F38"/>
    <w:rsid w:val="00193763"/>
    <w:rsid w:val="001A5476"/>
    <w:rsid w:val="001A5E3A"/>
    <w:rsid w:val="001B134E"/>
    <w:rsid w:val="001B176C"/>
    <w:rsid w:val="001B458B"/>
    <w:rsid w:val="001B78B2"/>
    <w:rsid w:val="001D45DC"/>
    <w:rsid w:val="001D528C"/>
    <w:rsid w:val="001E51B6"/>
    <w:rsid w:val="00200530"/>
    <w:rsid w:val="00241B11"/>
    <w:rsid w:val="002444E5"/>
    <w:rsid w:val="00246195"/>
    <w:rsid w:val="002508A3"/>
    <w:rsid w:val="002538FA"/>
    <w:rsid w:val="00265E8A"/>
    <w:rsid w:val="00266D71"/>
    <w:rsid w:val="002715AA"/>
    <w:rsid w:val="0027752F"/>
    <w:rsid w:val="0028049B"/>
    <w:rsid w:val="00280CB9"/>
    <w:rsid w:val="00281292"/>
    <w:rsid w:val="00282307"/>
    <w:rsid w:val="002824F5"/>
    <w:rsid w:val="00283073"/>
    <w:rsid w:val="002836FF"/>
    <w:rsid w:val="00291C94"/>
    <w:rsid w:val="00295F9D"/>
    <w:rsid w:val="002A13D1"/>
    <w:rsid w:val="002A2D7C"/>
    <w:rsid w:val="002A60C9"/>
    <w:rsid w:val="002B0027"/>
    <w:rsid w:val="002C1D2F"/>
    <w:rsid w:val="002C213B"/>
    <w:rsid w:val="002C422D"/>
    <w:rsid w:val="002D0C2A"/>
    <w:rsid w:val="002D24E7"/>
    <w:rsid w:val="002E4B67"/>
    <w:rsid w:val="002E4D68"/>
    <w:rsid w:val="002E5656"/>
    <w:rsid w:val="002E7EA0"/>
    <w:rsid w:val="002F6953"/>
    <w:rsid w:val="00300B9A"/>
    <w:rsid w:val="00304C4D"/>
    <w:rsid w:val="00311B30"/>
    <w:rsid w:val="00314171"/>
    <w:rsid w:val="003203ED"/>
    <w:rsid w:val="0032117D"/>
    <w:rsid w:val="0032354A"/>
    <w:rsid w:val="003236D2"/>
    <w:rsid w:val="00325AC7"/>
    <w:rsid w:val="00327093"/>
    <w:rsid w:val="00334939"/>
    <w:rsid w:val="003359C3"/>
    <w:rsid w:val="0034173E"/>
    <w:rsid w:val="003512B6"/>
    <w:rsid w:val="00360689"/>
    <w:rsid w:val="00361062"/>
    <w:rsid w:val="003661B9"/>
    <w:rsid w:val="00380A07"/>
    <w:rsid w:val="003A26E1"/>
    <w:rsid w:val="003B4F5D"/>
    <w:rsid w:val="003C76DA"/>
    <w:rsid w:val="003E3240"/>
    <w:rsid w:val="003E49B2"/>
    <w:rsid w:val="003E660B"/>
    <w:rsid w:val="003F502D"/>
    <w:rsid w:val="00400894"/>
    <w:rsid w:val="0040152C"/>
    <w:rsid w:val="0040773C"/>
    <w:rsid w:val="00410C67"/>
    <w:rsid w:val="004145C4"/>
    <w:rsid w:val="00422038"/>
    <w:rsid w:val="00432516"/>
    <w:rsid w:val="00435800"/>
    <w:rsid w:val="00440211"/>
    <w:rsid w:val="00460C57"/>
    <w:rsid w:val="00463E96"/>
    <w:rsid w:val="00474510"/>
    <w:rsid w:val="00474D6B"/>
    <w:rsid w:val="004849D6"/>
    <w:rsid w:val="004921B5"/>
    <w:rsid w:val="00493E80"/>
    <w:rsid w:val="00497839"/>
    <w:rsid w:val="004B2C8F"/>
    <w:rsid w:val="004C0A9B"/>
    <w:rsid w:val="004C43C2"/>
    <w:rsid w:val="004D0825"/>
    <w:rsid w:val="004D0D02"/>
    <w:rsid w:val="004E14C0"/>
    <w:rsid w:val="004E3489"/>
    <w:rsid w:val="004F1F7B"/>
    <w:rsid w:val="004F4230"/>
    <w:rsid w:val="004F6B02"/>
    <w:rsid w:val="00520976"/>
    <w:rsid w:val="00524068"/>
    <w:rsid w:val="0052797C"/>
    <w:rsid w:val="00530936"/>
    <w:rsid w:val="00535B33"/>
    <w:rsid w:val="00541291"/>
    <w:rsid w:val="00550D9A"/>
    <w:rsid w:val="00553174"/>
    <w:rsid w:val="00554DAC"/>
    <w:rsid w:val="0057413A"/>
    <w:rsid w:val="00580C70"/>
    <w:rsid w:val="00581B3F"/>
    <w:rsid w:val="005969D8"/>
    <w:rsid w:val="005A53BF"/>
    <w:rsid w:val="005A570C"/>
    <w:rsid w:val="005A7AC9"/>
    <w:rsid w:val="005B68CF"/>
    <w:rsid w:val="005C7883"/>
    <w:rsid w:val="005D7790"/>
    <w:rsid w:val="005F25C4"/>
    <w:rsid w:val="005F6A87"/>
    <w:rsid w:val="005F720C"/>
    <w:rsid w:val="0060311E"/>
    <w:rsid w:val="006072C2"/>
    <w:rsid w:val="00612203"/>
    <w:rsid w:val="00627177"/>
    <w:rsid w:val="00657E53"/>
    <w:rsid w:val="00686DC3"/>
    <w:rsid w:val="006A1E8D"/>
    <w:rsid w:val="006B53FC"/>
    <w:rsid w:val="006C0CE0"/>
    <w:rsid w:val="006C1516"/>
    <w:rsid w:val="006E1001"/>
    <w:rsid w:val="006E214F"/>
    <w:rsid w:val="006E6948"/>
    <w:rsid w:val="006F025E"/>
    <w:rsid w:val="006F1C7E"/>
    <w:rsid w:val="006F5F1A"/>
    <w:rsid w:val="00706C38"/>
    <w:rsid w:val="0071073B"/>
    <w:rsid w:val="00713B30"/>
    <w:rsid w:val="007214BF"/>
    <w:rsid w:val="0073218C"/>
    <w:rsid w:val="00736CFD"/>
    <w:rsid w:val="00747D32"/>
    <w:rsid w:val="0076216D"/>
    <w:rsid w:val="0076530E"/>
    <w:rsid w:val="00774D13"/>
    <w:rsid w:val="00774D8E"/>
    <w:rsid w:val="00792345"/>
    <w:rsid w:val="007A3C4A"/>
    <w:rsid w:val="007C1FD2"/>
    <w:rsid w:val="007C4935"/>
    <w:rsid w:val="007C6FA8"/>
    <w:rsid w:val="007D1CBC"/>
    <w:rsid w:val="007E6F04"/>
    <w:rsid w:val="007F47A4"/>
    <w:rsid w:val="007F60EB"/>
    <w:rsid w:val="0080731C"/>
    <w:rsid w:val="00815216"/>
    <w:rsid w:val="00824420"/>
    <w:rsid w:val="008271CF"/>
    <w:rsid w:val="008313C7"/>
    <w:rsid w:val="0085537D"/>
    <w:rsid w:val="008647F9"/>
    <w:rsid w:val="008723ED"/>
    <w:rsid w:val="00884B5D"/>
    <w:rsid w:val="008866A0"/>
    <w:rsid w:val="00895829"/>
    <w:rsid w:val="008B4D32"/>
    <w:rsid w:val="008C19E8"/>
    <w:rsid w:val="008C40B8"/>
    <w:rsid w:val="008C47CA"/>
    <w:rsid w:val="008C77A1"/>
    <w:rsid w:val="008D1357"/>
    <w:rsid w:val="008D5785"/>
    <w:rsid w:val="008E008D"/>
    <w:rsid w:val="008E3A61"/>
    <w:rsid w:val="008E55A1"/>
    <w:rsid w:val="008F3D3B"/>
    <w:rsid w:val="008F47A1"/>
    <w:rsid w:val="00900C4C"/>
    <w:rsid w:val="00900FCE"/>
    <w:rsid w:val="00905A8C"/>
    <w:rsid w:val="00907D4C"/>
    <w:rsid w:val="00910BE2"/>
    <w:rsid w:val="00911F19"/>
    <w:rsid w:val="009123DB"/>
    <w:rsid w:val="00912C67"/>
    <w:rsid w:val="009171E7"/>
    <w:rsid w:val="00926510"/>
    <w:rsid w:val="00933606"/>
    <w:rsid w:val="00935FC1"/>
    <w:rsid w:val="009507F3"/>
    <w:rsid w:val="009578EB"/>
    <w:rsid w:val="009614DC"/>
    <w:rsid w:val="00963D5B"/>
    <w:rsid w:val="00964359"/>
    <w:rsid w:val="00973955"/>
    <w:rsid w:val="00982252"/>
    <w:rsid w:val="00982662"/>
    <w:rsid w:val="009853BD"/>
    <w:rsid w:val="00990313"/>
    <w:rsid w:val="00993A43"/>
    <w:rsid w:val="009A2522"/>
    <w:rsid w:val="009A6859"/>
    <w:rsid w:val="009B6A86"/>
    <w:rsid w:val="009B7828"/>
    <w:rsid w:val="009B7C4C"/>
    <w:rsid w:val="009C6559"/>
    <w:rsid w:val="009C6887"/>
    <w:rsid w:val="009D0EC0"/>
    <w:rsid w:val="009D417A"/>
    <w:rsid w:val="009D512B"/>
    <w:rsid w:val="009F1FAA"/>
    <w:rsid w:val="009F79E1"/>
    <w:rsid w:val="00A030D2"/>
    <w:rsid w:val="00A040A8"/>
    <w:rsid w:val="00A05C64"/>
    <w:rsid w:val="00A05F66"/>
    <w:rsid w:val="00A062F1"/>
    <w:rsid w:val="00A11A0A"/>
    <w:rsid w:val="00A15814"/>
    <w:rsid w:val="00A17331"/>
    <w:rsid w:val="00A22D7E"/>
    <w:rsid w:val="00A366CE"/>
    <w:rsid w:val="00A454A1"/>
    <w:rsid w:val="00A524B0"/>
    <w:rsid w:val="00A60A97"/>
    <w:rsid w:val="00A724F6"/>
    <w:rsid w:val="00A72947"/>
    <w:rsid w:val="00A740C9"/>
    <w:rsid w:val="00A76086"/>
    <w:rsid w:val="00A827ED"/>
    <w:rsid w:val="00A854A8"/>
    <w:rsid w:val="00A94CD5"/>
    <w:rsid w:val="00AA58D8"/>
    <w:rsid w:val="00AB01CC"/>
    <w:rsid w:val="00AB0445"/>
    <w:rsid w:val="00AB28AD"/>
    <w:rsid w:val="00AB71B6"/>
    <w:rsid w:val="00AD37D4"/>
    <w:rsid w:val="00AE1795"/>
    <w:rsid w:val="00AE6ABE"/>
    <w:rsid w:val="00B00D54"/>
    <w:rsid w:val="00B1228C"/>
    <w:rsid w:val="00B2003F"/>
    <w:rsid w:val="00B244B2"/>
    <w:rsid w:val="00B256C8"/>
    <w:rsid w:val="00B25E54"/>
    <w:rsid w:val="00B344A9"/>
    <w:rsid w:val="00B4181B"/>
    <w:rsid w:val="00B43D98"/>
    <w:rsid w:val="00B47859"/>
    <w:rsid w:val="00B531AF"/>
    <w:rsid w:val="00B535DA"/>
    <w:rsid w:val="00B64782"/>
    <w:rsid w:val="00B77BF0"/>
    <w:rsid w:val="00B80863"/>
    <w:rsid w:val="00B81CD6"/>
    <w:rsid w:val="00B82DAE"/>
    <w:rsid w:val="00B82F04"/>
    <w:rsid w:val="00B87D0B"/>
    <w:rsid w:val="00B96961"/>
    <w:rsid w:val="00BB22E3"/>
    <w:rsid w:val="00BB2720"/>
    <w:rsid w:val="00BB4A88"/>
    <w:rsid w:val="00BB56DF"/>
    <w:rsid w:val="00BB69B3"/>
    <w:rsid w:val="00BB69F7"/>
    <w:rsid w:val="00BC0432"/>
    <w:rsid w:val="00BC31D5"/>
    <w:rsid w:val="00BC4558"/>
    <w:rsid w:val="00BC7D66"/>
    <w:rsid w:val="00BD144D"/>
    <w:rsid w:val="00BD21B9"/>
    <w:rsid w:val="00BE619E"/>
    <w:rsid w:val="00BF616E"/>
    <w:rsid w:val="00C23091"/>
    <w:rsid w:val="00C40A83"/>
    <w:rsid w:val="00C4766C"/>
    <w:rsid w:val="00C520FF"/>
    <w:rsid w:val="00C52FD3"/>
    <w:rsid w:val="00C559DB"/>
    <w:rsid w:val="00C60561"/>
    <w:rsid w:val="00C74D0E"/>
    <w:rsid w:val="00C8015C"/>
    <w:rsid w:val="00C84AD2"/>
    <w:rsid w:val="00C96257"/>
    <w:rsid w:val="00CA0C5E"/>
    <w:rsid w:val="00CA27BD"/>
    <w:rsid w:val="00CA5E13"/>
    <w:rsid w:val="00CA7FE2"/>
    <w:rsid w:val="00CB00E4"/>
    <w:rsid w:val="00CB76B0"/>
    <w:rsid w:val="00CC1B42"/>
    <w:rsid w:val="00CC72CD"/>
    <w:rsid w:val="00CC7A4A"/>
    <w:rsid w:val="00CD5E26"/>
    <w:rsid w:val="00CD7BC4"/>
    <w:rsid w:val="00CE5612"/>
    <w:rsid w:val="00CE7DCE"/>
    <w:rsid w:val="00D04460"/>
    <w:rsid w:val="00D14CD4"/>
    <w:rsid w:val="00D17FE2"/>
    <w:rsid w:val="00D20856"/>
    <w:rsid w:val="00D2472A"/>
    <w:rsid w:val="00D26C66"/>
    <w:rsid w:val="00D32254"/>
    <w:rsid w:val="00D377DA"/>
    <w:rsid w:val="00D53983"/>
    <w:rsid w:val="00D61EBE"/>
    <w:rsid w:val="00D622F1"/>
    <w:rsid w:val="00D6766D"/>
    <w:rsid w:val="00D72701"/>
    <w:rsid w:val="00D72B5B"/>
    <w:rsid w:val="00D74267"/>
    <w:rsid w:val="00D81F78"/>
    <w:rsid w:val="00DB1D81"/>
    <w:rsid w:val="00DB1ED2"/>
    <w:rsid w:val="00DB2063"/>
    <w:rsid w:val="00DB6C6D"/>
    <w:rsid w:val="00DC11A5"/>
    <w:rsid w:val="00DC491D"/>
    <w:rsid w:val="00DC495B"/>
    <w:rsid w:val="00DD0CE6"/>
    <w:rsid w:val="00DD11A5"/>
    <w:rsid w:val="00DD4E73"/>
    <w:rsid w:val="00DD6EAC"/>
    <w:rsid w:val="00DE500F"/>
    <w:rsid w:val="00DE5F0E"/>
    <w:rsid w:val="00DE61F8"/>
    <w:rsid w:val="00DF2A4C"/>
    <w:rsid w:val="00E05AC9"/>
    <w:rsid w:val="00E1788B"/>
    <w:rsid w:val="00E23144"/>
    <w:rsid w:val="00E26B28"/>
    <w:rsid w:val="00E33D12"/>
    <w:rsid w:val="00E3666D"/>
    <w:rsid w:val="00E40A7D"/>
    <w:rsid w:val="00E4150B"/>
    <w:rsid w:val="00E433F4"/>
    <w:rsid w:val="00E46E48"/>
    <w:rsid w:val="00E54F83"/>
    <w:rsid w:val="00E55877"/>
    <w:rsid w:val="00E578DF"/>
    <w:rsid w:val="00E61AE4"/>
    <w:rsid w:val="00E72D80"/>
    <w:rsid w:val="00E77419"/>
    <w:rsid w:val="00E776B0"/>
    <w:rsid w:val="00E77794"/>
    <w:rsid w:val="00E82601"/>
    <w:rsid w:val="00E9113F"/>
    <w:rsid w:val="00E921A0"/>
    <w:rsid w:val="00EA03EA"/>
    <w:rsid w:val="00EA6557"/>
    <w:rsid w:val="00EB074D"/>
    <w:rsid w:val="00EB1A84"/>
    <w:rsid w:val="00EB4886"/>
    <w:rsid w:val="00EC04D6"/>
    <w:rsid w:val="00EC24DE"/>
    <w:rsid w:val="00EC3BCA"/>
    <w:rsid w:val="00EE5BCB"/>
    <w:rsid w:val="00EF45E1"/>
    <w:rsid w:val="00EF5723"/>
    <w:rsid w:val="00EF577B"/>
    <w:rsid w:val="00F00682"/>
    <w:rsid w:val="00F10700"/>
    <w:rsid w:val="00F156FB"/>
    <w:rsid w:val="00F16E0C"/>
    <w:rsid w:val="00F276A3"/>
    <w:rsid w:val="00F31362"/>
    <w:rsid w:val="00F327B8"/>
    <w:rsid w:val="00F329AB"/>
    <w:rsid w:val="00F34126"/>
    <w:rsid w:val="00F37A52"/>
    <w:rsid w:val="00F37E88"/>
    <w:rsid w:val="00F4179D"/>
    <w:rsid w:val="00F41CCF"/>
    <w:rsid w:val="00F52BD7"/>
    <w:rsid w:val="00F6243C"/>
    <w:rsid w:val="00F6596A"/>
    <w:rsid w:val="00F664AE"/>
    <w:rsid w:val="00F722CB"/>
    <w:rsid w:val="00F74961"/>
    <w:rsid w:val="00F7577A"/>
    <w:rsid w:val="00F76648"/>
    <w:rsid w:val="00F8210B"/>
    <w:rsid w:val="00F8574A"/>
    <w:rsid w:val="00F92816"/>
    <w:rsid w:val="00F94B14"/>
    <w:rsid w:val="00F95645"/>
    <w:rsid w:val="00F97111"/>
    <w:rsid w:val="00FA2D8A"/>
    <w:rsid w:val="00FB1A92"/>
    <w:rsid w:val="00FB4DB7"/>
    <w:rsid w:val="00FC3546"/>
    <w:rsid w:val="00FD1536"/>
    <w:rsid w:val="00FE5802"/>
    <w:rsid w:val="00FF727B"/>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5610"/>
  <w15:docId w15:val="{1A9879D1-B090-47C1-9F8D-8D393CF3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939"/>
  </w:style>
  <w:style w:type="paragraph" w:styleId="Footer">
    <w:name w:val="footer"/>
    <w:basedOn w:val="Normal"/>
    <w:link w:val="FooterChar"/>
    <w:uiPriority w:val="99"/>
    <w:unhideWhenUsed/>
    <w:rsid w:val="000D0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939"/>
  </w:style>
  <w:style w:type="paragraph" w:styleId="FootnoteText">
    <w:name w:val="footnote text"/>
    <w:basedOn w:val="Normal"/>
    <w:link w:val="FootnoteTextChar"/>
    <w:uiPriority w:val="99"/>
    <w:semiHidden/>
    <w:unhideWhenUsed/>
    <w:rsid w:val="002824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4F5"/>
    <w:rPr>
      <w:sz w:val="20"/>
      <w:szCs w:val="20"/>
    </w:rPr>
  </w:style>
  <w:style w:type="character" w:styleId="FootnoteReference">
    <w:name w:val="footnote reference"/>
    <w:basedOn w:val="DefaultParagraphFont"/>
    <w:uiPriority w:val="99"/>
    <w:semiHidden/>
    <w:unhideWhenUsed/>
    <w:rsid w:val="002824F5"/>
    <w:rPr>
      <w:vertAlign w:val="superscript"/>
    </w:rPr>
  </w:style>
  <w:style w:type="paragraph" w:styleId="BalloonText">
    <w:name w:val="Balloon Text"/>
    <w:basedOn w:val="Normal"/>
    <w:link w:val="BalloonTextChar"/>
    <w:uiPriority w:val="99"/>
    <w:semiHidden/>
    <w:unhideWhenUsed/>
    <w:rsid w:val="00401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52C"/>
    <w:rPr>
      <w:rFonts w:ascii="Tahoma" w:hAnsi="Tahoma" w:cs="Tahoma"/>
      <w:sz w:val="16"/>
      <w:szCs w:val="16"/>
    </w:rPr>
  </w:style>
  <w:style w:type="paragraph" w:styleId="EndnoteText">
    <w:name w:val="endnote text"/>
    <w:basedOn w:val="Normal"/>
    <w:link w:val="EndnoteTextChar"/>
    <w:uiPriority w:val="99"/>
    <w:semiHidden/>
    <w:unhideWhenUsed/>
    <w:rsid w:val="00A366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66CE"/>
    <w:rPr>
      <w:sz w:val="20"/>
      <w:szCs w:val="20"/>
    </w:rPr>
  </w:style>
  <w:style w:type="character" w:styleId="EndnoteReference">
    <w:name w:val="endnote reference"/>
    <w:basedOn w:val="DefaultParagraphFont"/>
    <w:uiPriority w:val="99"/>
    <w:semiHidden/>
    <w:unhideWhenUsed/>
    <w:rsid w:val="00A366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5.xml"/><Relationship Id="rId12" Type="http://schemas.openxmlformats.org/officeDocument/2006/relationships/chart" Target="charts/chart6.xml"/><Relationship Id="rId13" Type="http://schemas.openxmlformats.org/officeDocument/2006/relationships/chart" Target="charts/chart7.xml"/><Relationship Id="rId14" Type="http://schemas.openxmlformats.org/officeDocument/2006/relationships/chart" Target="charts/chart8.xml"/><Relationship Id="rId15" Type="http://schemas.openxmlformats.org/officeDocument/2006/relationships/image" Target="media/image1.emf"/><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H:\Academic\Research\Institute%20of%20Microfinance\Topics%20for%20Future%20Research\Evolution%20of%20the%20Microcredit%20Delivery%20Model%20and%20Social%20Norm\Data%20Analysis\Social%20Norm\Explore%20Social%20Norm%20Dec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Academic\Research\Institute%20of%20Microfinance\Topics%20for%20Future%20Research\Evolution%20of%20the%20Microcredit%20Delivery%20Model%20and%20Social%20Norm\Data%20Analysis\Social%20Norm\Explore%20Social%20Norm%20Dec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Academic\Research\Institute%20of%20Microfinance\Topics%20for%20Future%20Research\Evolution%20of%20the%20Microcredit%20Delivery%20Model%20and%20Social%20Norm\Data%20Analysis\Social%20Norm\Explore%20Social%20Norm%20Dec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Academic\Research\Institute%20of%20Microfinance\Topics%20for%20Future%20Research\Evolution%20of%20the%20Microcredit%20Delivery%20Model%20and%20Social%20Norm\Data%20Analysis\Social%20Norm\Explore%20Social%20Norm%20Dec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Academic\Research\Institute%20of%20Microfinance\Topics%20for%20Future%20Research\Evolution%20of%20the%20Microcredit%20Delivery%20Model%20and%20Social%20Norm\Data%20Analysis\Social%20Norm\Explore%20Social%20Norm%20Dec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Academic\Research\Institute%20of%20Microfinance\Topics%20for%20Future%20Research\Evolution%20of%20the%20Microcredit%20Delivery%20Model%20and%20Social%20Norm\Data%20Analysis\Social%20Norm\Explore%20Social%20Norm%20Dec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Academic\Research\Institute%20of%20Microfinance\Topics%20for%20Future%20Research\Evolution%20of%20the%20Microcredit%20Delivery%20Model%20and%20Social%20Norm\Data%20Analysis\Social%20Norm\Explore%20Social%20Norm%20Dec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Academic\Research\Institute%20of%20Microfinance\Topics%20for%20Future%20Research\Evolution%20of%20the%20Microcredit%20Delivery%20Model%20and%20Social%20Norm\Data%20Analysis\Social%20Norm\Explore%20Social%20Norm%20Dec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Opionion</a:t>
            </a:r>
            <a:r>
              <a:rPr lang="en-US" sz="1200" baseline="0"/>
              <a:t> about Change in the Importance of </a:t>
            </a:r>
          </a:p>
          <a:p>
            <a:pPr>
              <a:defRPr/>
            </a:pPr>
            <a:r>
              <a:rPr lang="en-US" sz="1200" baseline="0"/>
              <a:t>Peer Support</a:t>
            </a:r>
            <a:endParaRPr lang="en-US"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0.0186137757279227"/>
                  <c:y val="0.00840205347304671"/>
                </c:manualLayout>
              </c:layout>
              <c:tx>
                <c:rich>
                  <a:bodyPr/>
                  <a:lstStyle/>
                  <a:p>
                    <a:r>
                      <a:rPr lang="en-US"/>
                      <a:t>Increased</a:t>
                    </a:r>
                  </a:p>
                  <a:p>
                    <a:r>
                      <a:rPr lang="en-US"/>
                      <a:t>17.3%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A68-4CAE-A82B-CB12258825E5}"/>
                </c:ext>
                <c:ext xmlns:c15="http://schemas.microsoft.com/office/drawing/2012/chart" uri="{CE6537A1-D6FC-4f65-9D91-7224C49458BB}"/>
              </c:extLst>
            </c:dLbl>
            <c:dLbl>
              <c:idx val="1"/>
              <c:layout>
                <c:manualLayout>
                  <c:x val="0.157609385686477"/>
                  <c:y val="-0.103475123160644"/>
                </c:manualLayout>
              </c:layout>
              <c:tx>
                <c:rich>
                  <a:bodyPr/>
                  <a:lstStyle/>
                  <a:p>
                    <a:r>
                      <a:rPr lang="nb-NO"/>
                      <a:t>Same</a:t>
                    </a:r>
                  </a:p>
                  <a:p>
                    <a:r>
                      <a:rPr lang="nb-NO"/>
                      <a:t>57.9%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A68-4CAE-A82B-CB12258825E5}"/>
                </c:ext>
                <c:ext xmlns:c15="http://schemas.microsoft.com/office/drawing/2012/chart" uri="{CE6537A1-D6FC-4f65-9D91-7224C49458BB}"/>
              </c:extLst>
            </c:dLbl>
            <c:dLbl>
              <c:idx val="2"/>
              <c:layout>
                <c:manualLayout>
                  <c:x val="-0.0484388170855035"/>
                  <c:y val="0.0226034178752446"/>
                </c:manualLayout>
              </c:layout>
              <c:tx>
                <c:rich>
                  <a:bodyPr/>
                  <a:lstStyle/>
                  <a:p>
                    <a:r>
                      <a:rPr lang="en-US"/>
                      <a:t>Decreased</a:t>
                    </a:r>
                  </a:p>
                  <a:p>
                    <a:r>
                      <a:rPr lang="en-US"/>
                      <a:t>24.8%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A68-4CAE-A82B-CB12258825E5}"/>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Combined!$F$991:$F$993</c:f>
              <c:strCache>
                <c:ptCount val="3"/>
                <c:pt idx="0">
                  <c:v>Increased</c:v>
                </c:pt>
                <c:pt idx="1">
                  <c:v>Same </c:v>
                </c:pt>
                <c:pt idx="2">
                  <c:v>Decreased</c:v>
                </c:pt>
              </c:strCache>
            </c:strRef>
          </c:cat>
          <c:val>
            <c:numRef>
              <c:f>Combined!$G$991:$G$993</c:f>
              <c:numCache>
                <c:formatCode>0.0</c:formatCode>
                <c:ptCount val="3"/>
                <c:pt idx="0">
                  <c:v>17.32999999999999</c:v>
                </c:pt>
                <c:pt idx="1">
                  <c:v>57.89</c:v>
                </c:pt>
                <c:pt idx="2">
                  <c:v>24.78</c:v>
                </c:pt>
              </c:numCache>
            </c:numRef>
          </c:val>
          <c:extLst xmlns:c16r2="http://schemas.microsoft.com/office/drawing/2015/06/chart">
            <c:ext xmlns:c16="http://schemas.microsoft.com/office/drawing/2014/chart" uri="{C3380CC4-5D6E-409C-BE32-E72D297353CC}">
              <c16:uniqueId val="{00000003-3A68-4CAE-A82B-CB12258825E5}"/>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Opinion about</a:t>
            </a:r>
            <a:r>
              <a:rPr lang="en-US" sz="1200" baseline="0"/>
              <a:t> Change in the Intensity of Use of</a:t>
            </a:r>
          </a:p>
          <a:p>
            <a:pPr>
              <a:defRPr/>
            </a:pPr>
            <a:r>
              <a:rPr lang="en-US" sz="1200" baseline="0"/>
              <a:t>Threat of Expulsion</a:t>
            </a:r>
            <a:endParaRPr lang="en-US" sz="12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0460032937059338"/>
          <c:y val="0.423606251346241"/>
          <c:w val="0.936912206006823"/>
          <c:h val="0.522344075922548"/>
        </c:manualLayout>
      </c:layout>
      <c:pie3DChart>
        <c:varyColors val="1"/>
        <c:ser>
          <c:idx val="0"/>
          <c:order val="0"/>
          <c:dLbls>
            <c:dLbl>
              <c:idx val="0"/>
              <c:tx>
                <c:rich>
                  <a:bodyPr/>
                  <a:lstStyle/>
                  <a:p>
                    <a:r>
                      <a:rPr lang="en-US"/>
                      <a:t>Increased</a:t>
                    </a:r>
                  </a:p>
                  <a:p>
                    <a:r>
                      <a:rPr lang="en-US"/>
                      <a:t>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38E-4222-A48E-80D00B574763}"/>
                </c:ext>
                <c:ext xmlns:c15="http://schemas.microsoft.com/office/drawing/2012/chart" uri="{CE6537A1-D6FC-4f65-9D91-7224C49458BB}"/>
              </c:extLst>
            </c:dLbl>
            <c:dLbl>
              <c:idx val="1"/>
              <c:layout>
                <c:manualLayout>
                  <c:x val="-0.00443678915135608"/>
                  <c:y val="0.00231882473024205"/>
                </c:manualLayout>
              </c:layout>
              <c:tx>
                <c:rich>
                  <a:bodyPr/>
                  <a:lstStyle/>
                  <a:p>
                    <a:r>
                      <a:rPr lang="nb-NO"/>
                      <a:t>Same</a:t>
                    </a:r>
                  </a:p>
                  <a:p>
                    <a:r>
                      <a:rPr lang="nb-NO"/>
                      <a:t>19.3%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38E-4222-A48E-80D00B574763}"/>
                </c:ext>
                <c:ext xmlns:c15="http://schemas.microsoft.com/office/drawing/2012/chart" uri="{CE6537A1-D6FC-4f65-9D91-7224C49458BB}"/>
              </c:extLst>
            </c:dLbl>
            <c:dLbl>
              <c:idx val="2"/>
              <c:layout>
                <c:manualLayout>
                  <c:x val="-0.0730773184601925"/>
                  <c:y val="-0.12266221930592"/>
                </c:manualLayout>
              </c:layout>
              <c:tx>
                <c:rich>
                  <a:bodyPr/>
                  <a:lstStyle/>
                  <a:p>
                    <a:r>
                      <a:rPr lang="en-US"/>
                      <a:t>Decreased</a:t>
                    </a:r>
                  </a:p>
                  <a:p>
                    <a:r>
                      <a:rPr lang="en-US"/>
                      <a:t>78.7%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38E-4222-A48E-80D00B57476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Combined!$F$1119:$F$1121</c:f>
              <c:strCache>
                <c:ptCount val="3"/>
                <c:pt idx="0">
                  <c:v>Increased</c:v>
                </c:pt>
                <c:pt idx="1">
                  <c:v>Same </c:v>
                </c:pt>
                <c:pt idx="2">
                  <c:v>Decreased</c:v>
                </c:pt>
              </c:strCache>
            </c:strRef>
          </c:cat>
          <c:val>
            <c:numRef>
              <c:f>Combined!$G$1119:$G$1121</c:f>
              <c:numCache>
                <c:formatCode>0.0</c:formatCode>
                <c:ptCount val="3"/>
                <c:pt idx="0">
                  <c:v>2.09</c:v>
                </c:pt>
                <c:pt idx="1">
                  <c:v>19.26</c:v>
                </c:pt>
                <c:pt idx="2">
                  <c:v>78.65</c:v>
                </c:pt>
              </c:numCache>
            </c:numRef>
          </c:val>
          <c:extLst xmlns:c16r2="http://schemas.microsoft.com/office/drawing/2015/06/chart">
            <c:ext xmlns:c16="http://schemas.microsoft.com/office/drawing/2014/chart" uri="{C3380CC4-5D6E-409C-BE32-E72D297353CC}">
              <c16:uniqueId val="{00000003-938E-4222-A48E-80D00B574763}"/>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Opinion about Change in the</a:t>
            </a:r>
            <a:r>
              <a:rPr lang="en-US" sz="1200" baseline="0"/>
              <a:t> Intensity of Use of</a:t>
            </a:r>
          </a:p>
          <a:p>
            <a:pPr>
              <a:defRPr/>
            </a:pPr>
            <a:r>
              <a:rPr lang="en-US" sz="1200" baseline="0"/>
              <a:t>Confiscation of Assets</a:t>
            </a:r>
            <a:endParaRPr lang="en-US" sz="12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16262939042732"/>
          <c:y val="0.37905908820221"/>
          <c:w val="0.805490166809717"/>
          <c:h val="0.61799795858851"/>
        </c:manualLayout>
      </c:layout>
      <c:pie3DChart>
        <c:varyColors val="1"/>
        <c:ser>
          <c:idx val="0"/>
          <c:order val="0"/>
          <c:dLbls>
            <c:dLbl>
              <c:idx val="0"/>
              <c:tx>
                <c:rich>
                  <a:bodyPr/>
                  <a:lstStyle/>
                  <a:p>
                    <a:r>
                      <a:rPr lang="en-US"/>
                      <a:t>Increased</a:t>
                    </a:r>
                  </a:p>
                  <a:p>
                    <a:r>
                      <a:rPr lang="en-US"/>
                      <a:t>0.3%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9A8-438B-8CD0-D11693E645F6}"/>
                </c:ext>
                <c:ext xmlns:c15="http://schemas.microsoft.com/office/drawing/2012/chart" uri="{CE6537A1-D6FC-4f65-9D91-7224C49458BB}"/>
              </c:extLst>
            </c:dLbl>
            <c:dLbl>
              <c:idx val="1"/>
              <c:layout>
                <c:manualLayout>
                  <c:x val="0.054608973641328"/>
                  <c:y val="0.0247233158355206"/>
                </c:manualLayout>
              </c:layout>
              <c:tx>
                <c:rich>
                  <a:bodyPr/>
                  <a:lstStyle/>
                  <a:p>
                    <a:r>
                      <a:rPr lang="nb-NO"/>
                      <a:t>Same</a:t>
                    </a:r>
                  </a:p>
                  <a:p>
                    <a:r>
                      <a:rPr lang="nb-NO"/>
                      <a:t>25.9%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9A8-438B-8CD0-D11693E645F6}"/>
                </c:ext>
                <c:ext xmlns:c15="http://schemas.microsoft.com/office/drawing/2012/chart" uri="{CE6537A1-D6FC-4f65-9D91-7224C49458BB}"/>
              </c:extLst>
            </c:dLbl>
            <c:dLbl>
              <c:idx val="2"/>
              <c:layout>
                <c:manualLayout>
                  <c:x val="-0.0439445957880857"/>
                  <c:y val="-0.0622754447360747"/>
                </c:manualLayout>
              </c:layout>
              <c:tx>
                <c:rich>
                  <a:bodyPr/>
                  <a:lstStyle/>
                  <a:p>
                    <a:r>
                      <a:rPr lang="en-US"/>
                      <a:t>Decreased</a:t>
                    </a:r>
                  </a:p>
                  <a:p>
                    <a:r>
                      <a:rPr lang="en-US"/>
                      <a:t>73.9%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9A8-438B-8CD0-D11693E645F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Combined!$F$1189:$F$1191</c:f>
              <c:strCache>
                <c:ptCount val="3"/>
                <c:pt idx="0">
                  <c:v>Increased</c:v>
                </c:pt>
                <c:pt idx="1">
                  <c:v>Same</c:v>
                </c:pt>
                <c:pt idx="2">
                  <c:v>Decreased</c:v>
                </c:pt>
              </c:strCache>
            </c:strRef>
          </c:cat>
          <c:val>
            <c:numRef>
              <c:f>Combined!$G$1189:$G$1191</c:f>
              <c:numCache>
                <c:formatCode>0.0</c:formatCode>
                <c:ptCount val="3"/>
                <c:pt idx="0">
                  <c:v>0.25</c:v>
                </c:pt>
                <c:pt idx="1">
                  <c:v>25.89</c:v>
                </c:pt>
                <c:pt idx="2">
                  <c:v>73.87</c:v>
                </c:pt>
              </c:numCache>
            </c:numRef>
          </c:val>
          <c:extLst xmlns:c16r2="http://schemas.microsoft.com/office/drawing/2015/06/chart">
            <c:ext xmlns:c16="http://schemas.microsoft.com/office/drawing/2014/chart" uri="{C3380CC4-5D6E-409C-BE32-E72D297353CC}">
              <c16:uniqueId val="{00000003-A9A8-438B-8CD0-D11693E645F6}"/>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Opinion about Change in MFI Misbehaviour</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0795894772026"/>
          <c:y val="0.317167928698879"/>
          <c:w val="0.798478329339267"/>
          <c:h val="0.634472219141621"/>
        </c:manualLayout>
      </c:layout>
      <c:pie3DChart>
        <c:varyColors val="1"/>
        <c:ser>
          <c:idx val="0"/>
          <c:order val="0"/>
          <c:dLbls>
            <c:dLbl>
              <c:idx val="0"/>
              <c:tx>
                <c:rich>
                  <a:bodyPr/>
                  <a:lstStyle/>
                  <a:p>
                    <a:r>
                      <a:rPr lang="en-US"/>
                      <a:t>Increased</a:t>
                    </a:r>
                  </a:p>
                  <a:p>
                    <a:r>
                      <a:rPr lang="en-US"/>
                      <a:t>3.2%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9BD-444E-8C66-B12CF99436D6}"/>
                </c:ext>
                <c:ext xmlns:c15="http://schemas.microsoft.com/office/drawing/2012/chart" uri="{CE6537A1-D6FC-4f65-9D91-7224C49458BB}"/>
              </c:extLst>
            </c:dLbl>
            <c:dLbl>
              <c:idx val="1"/>
              <c:layout>
                <c:manualLayout>
                  <c:x val="0.0265687487318449"/>
                  <c:y val="-0.0094692330125401"/>
                </c:manualLayout>
              </c:layout>
              <c:tx>
                <c:rich>
                  <a:bodyPr/>
                  <a:lstStyle/>
                  <a:p>
                    <a:r>
                      <a:rPr lang="nb-NO"/>
                      <a:t>Same</a:t>
                    </a:r>
                  </a:p>
                  <a:p>
                    <a:r>
                      <a:rPr lang="nb-NO"/>
                      <a:t>18.0%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9BD-444E-8C66-B12CF99436D6}"/>
                </c:ext>
                <c:ext xmlns:c15="http://schemas.microsoft.com/office/drawing/2012/chart" uri="{CE6537A1-D6FC-4f65-9D91-7224C49458BB}"/>
              </c:extLst>
            </c:dLbl>
            <c:dLbl>
              <c:idx val="2"/>
              <c:layout>
                <c:manualLayout>
                  <c:x val="-0.0838331991543451"/>
                  <c:y val="-0.0890496500437445"/>
                </c:manualLayout>
              </c:layout>
              <c:tx>
                <c:rich>
                  <a:bodyPr/>
                  <a:lstStyle/>
                  <a:p>
                    <a:r>
                      <a:rPr lang="en-US"/>
                      <a:t>Decreased</a:t>
                    </a:r>
                  </a:p>
                  <a:p>
                    <a:r>
                      <a:rPr lang="en-US"/>
                      <a:t>78.8%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9BD-444E-8C66-B12CF99436D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Combined!$F$1150:$F$1152</c:f>
              <c:strCache>
                <c:ptCount val="3"/>
                <c:pt idx="0">
                  <c:v>Increased</c:v>
                </c:pt>
                <c:pt idx="1">
                  <c:v>Same </c:v>
                </c:pt>
                <c:pt idx="2">
                  <c:v>Decreased</c:v>
                </c:pt>
              </c:strCache>
            </c:strRef>
          </c:cat>
          <c:val>
            <c:numRef>
              <c:f>Combined!$G$1150:$G$1152</c:f>
              <c:numCache>
                <c:formatCode>0.0</c:formatCode>
                <c:ptCount val="3"/>
                <c:pt idx="0">
                  <c:v>3.19</c:v>
                </c:pt>
                <c:pt idx="1">
                  <c:v>18.04</c:v>
                </c:pt>
                <c:pt idx="2">
                  <c:v>78.77</c:v>
                </c:pt>
              </c:numCache>
            </c:numRef>
          </c:val>
          <c:extLst xmlns:c16r2="http://schemas.microsoft.com/office/drawing/2015/06/chart">
            <c:ext xmlns:c16="http://schemas.microsoft.com/office/drawing/2014/chart" uri="{C3380CC4-5D6E-409C-BE32-E72D297353CC}">
              <c16:uniqueId val="{00000003-E9BD-444E-8C66-B12CF99436D6}"/>
            </c:ext>
          </c:extLst>
        </c:ser>
        <c:dLbls>
          <c:showLegendKey val="0"/>
          <c:showVal val="0"/>
          <c:showCatName val="0"/>
          <c:showSerName val="0"/>
          <c:showPercent val="0"/>
          <c:showBubbleSize val="0"/>
          <c:showLeaderLines val="0"/>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Opinion about Change in the Importance of</a:t>
            </a:r>
            <a:r>
              <a:rPr lang="en-US" sz="1200" baseline="0"/>
              <a:t> Fear of Harassment by MFIs</a:t>
            </a:r>
            <a:endParaRPr lang="en-US" sz="12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9277898233735"/>
          <c:y val="0.418054443194601"/>
          <c:w val="0.807279750970303"/>
          <c:h val="0.520439997083698"/>
        </c:manualLayout>
      </c:layout>
      <c:pie3DChart>
        <c:varyColors val="1"/>
        <c:ser>
          <c:idx val="0"/>
          <c:order val="0"/>
          <c:dLbls>
            <c:dLbl>
              <c:idx val="0"/>
              <c:tx>
                <c:rich>
                  <a:bodyPr/>
                  <a:lstStyle/>
                  <a:p>
                    <a:r>
                      <a:rPr lang="en-US"/>
                      <a:t>Increased</a:t>
                    </a:r>
                  </a:p>
                  <a:p>
                    <a:r>
                      <a:rPr lang="en-US"/>
                      <a:t>4.2%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47C-43FC-8C61-EC556C4E0597}"/>
                </c:ext>
                <c:ext xmlns:c15="http://schemas.microsoft.com/office/drawing/2012/chart" uri="{CE6537A1-D6FC-4f65-9D91-7224C49458BB}"/>
              </c:extLst>
            </c:dLbl>
            <c:dLbl>
              <c:idx val="1"/>
              <c:layout>
                <c:manualLayout>
                  <c:x val="-0.00339085789795906"/>
                  <c:y val="-0.0399216243802858"/>
                </c:manualLayout>
              </c:layout>
              <c:tx>
                <c:rich>
                  <a:bodyPr/>
                  <a:lstStyle/>
                  <a:p>
                    <a:r>
                      <a:rPr lang="nb-NO"/>
                      <a:t>Same</a:t>
                    </a:r>
                  </a:p>
                  <a:p>
                    <a:r>
                      <a:rPr lang="nb-NO"/>
                      <a:t>31.0%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7C-43FC-8C61-EC556C4E0597}"/>
                </c:ext>
                <c:ext xmlns:c15="http://schemas.microsoft.com/office/drawing/2012/chart" uri="{CE6537A1-D6FC-4f65-9D91-7224C49458BB}"/>
              </c:extLst>
            </c:dLbl>
            <c:dLbl>
              <c:idx val="2"/>
              <c:layout>
                <c:manualLayout>
                  <c:x val="-0.0194303310238645"/>
                  <c:y val="-0.0543850247885681"/>
                </c:manualLayout>
              </c:layout>
              <c:tx>
                <c:rich>
                  <a:bodyPr/>
                  <a:lstStyle/>
                  <a:p>
                    <a:r>
                      <a:rPr lang="en-US"/>
                      <a:t>Decreased</a:t>
                    </a:r>
                  </a:p>
                  <a:p>
                    <a:r>
                      <a:rPr lang="en-US"/>
                      <a:t>64.8%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47C-43FC-8C61-EC556C4E0597}"/>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Combined!$F$1481:$F$1483</c:f>
              <c:strCache>
                <c:ptCount val="3"/>
                <c:pt idx="0">
                  <c:v>Increased</c:v>
                </c:pt>
                <c:pt idx="1">
                  <c:v>Same </c:v>
                </c:pt>
                <c:pt idx="2">
                  <c:v>Decreased</c:v>
                </c:pt>
              </c:strCache>
            </c:strRef>
          </c:cat>
          <c:val>
            <c:numRef>
              <c:f>Combined!$G$1481:$G$1483</c:f>
              <c:numCache>
                <c:formatCode>0.0</c:formatCode>
                <c:ptCount val="3"/>
                <c:pt idx="0">
                  <c:v>4.22</c:v>
                </c:pt>
                <c:pt idx="1">
                  <c:v>31.0</c:v>
                </c:pt>
                <c:pt idx="2">
                  <c:v>64.78</c:v>
                </c:pt>
              </c:numCache>
            </c:numRef>
          </c:val>
          <c:extLst xmlns:c16r2="http://schemas.microsoft.com/office/drawing/2015/06/chart">
            <c:ext xmlns:c16="http://schemas.microsoft.com/office/drawing/2014/chart" uri="{C3380CC4-5D6E-409C-BE32-E72D297353CC}">
              <c16:uniqueId val="{00000003-F47C-43FC-8C61-EC556C4E0597}"/>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b="1" i="0" baseline="0">
                <a:effectLst/>
              </a:rPr>
              <a:t>Opionion about Change in the Importance of Dynamic Incentive</a:t>
            </a:r>
            <a:endParaRPr lang="en-US" sz="1200">
              <a:effectLst/>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0952765488721126"/>
          <c:y val="0.424206801294525"/>
          <c:w val="0.803629582798501"/>
          <c:h val="0.520439997083698"/>
        </c:manualLayout>
      </c:layout>
      <c:pie3DChart>
        <c:varyColors val="1"/>
        <c:ser>
          <c:idx val="0"/>
          <c:order val="0"/>
          <c:dLbls>
            <c:dLbl>
              <c:idx val="0"/>
              <c:layout>
                <c:manualLayout>
                  <c:x val="4.77677516587799E-5"/>
                  <c:y val="0.00854221347331583"/>
                </c:manualLayout>
              </c:layout>
              <c:tx>
                <c:rich>
                  <a:bodyPr/>
                  <a:lstStyle/>
                  <a:p>
                    <a:r>
                      <a:rPr lang="en-US"/>
                      <a:t>Increased</a:t>
                    </a:r>
                  </a:p>
                  <a:p>
                    <a:r>
                      <a:rPr lang="en-US"/>
                      <a:t>6.1%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00C-4D30-97E3-F4EF9A9481B4}"/>
                </c:ext>
                <c:ext xmlns:c15="http://schemas.microsoft.com/office/drawing/2012/chart" uri="{CE6537A1-D6FC-4f65-9D91-7224C49458BB}"/>
              </c:extLst>
            </c:dLbl>
            <c:dLbl>
              <c:idx val="1"/>
              <c:layout>
                <c:manualLayout>
                  <c:x val="0.0016136304129867"/>
                  <c:y val="-0.0167100466608341"/>
                </c:manualLayout>
              </c:layout>
              <c:tx>
                <c:rich>
                  <a:bodyPr/>
                  <a:lstStyle/>
                  <a:p>
                    <a:r>
                      <a:rPr lang="nb-NO"/>
                      <a:t>Same</a:t>
                    </a:r>
                  </a:p>
                  <a:p>
                    <a:r>
                      <a:rPr lang="nb-NO"/>
                      <a:t>36.7%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00C-4D30-97E3-F4EF9A9481B4}"/>
                </c:ext>
                <c:ext xmlns:c15="http://schemas.microsoft.com/office/drawing/2012/chart" uri="{CE6537A1-D6FC-4f65-9D91-7224C49458BB}"/>
              </c:extLst>
            </c:dLbl>
            <c:dLbl>
              <c:idx val="2"/>
              <c:layout>
                <c:manualLayout>
                  <c:x val="-0.00721152556660344"/>
                  <c:y val="-0.044666447944007"/>
                </c:manualLayout>
              </c:layout>
              <c:tx>
                <c:rich>
                  <a:bodyPr/>
                  <a:lstStyle/>
                  <a:p>
                    <a:r>
                      <a:rPr lang="en-US"/>
                      <a:t>Decreased</a:t>
                    </a:r>
                  </a:p>
                  <a:p>
                    <a:r>
                      <a:rPr lang="en-US"/>
                      <a:t>57.2%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00C-4D30-97E3-F4EF9A9481B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Combined!$F$1037:$F$1039</c:f>
              <c:strCache>
                <c:ptCount val="3"/>
                <c:pt idx="0">
                  <c:v>Increased</c:v>
                </c:pt>
                <c:pt idx="1">
                  <c:v>Same</c:v>
                </c:pt>
                <c:pt idx="2">
                  <c:v>Decreased</c:v>
                </c:pt>
              </c:strCache>
            </c:strRef>
          </c:cat>
          <c:val>
            <c:numRef>
              <c:f>Combined!$G$1037:$G$1039</c:f>
              <c:numCache>
                <c:formatCode>0.0</c:formatCode>
                <c:ptCount val="3"/>
                <c:pt idx="0">
                  <c:v>6.109999999999999</c:v>
                </c:pt>
                <c:pt idx="1">
                  <c:v>36.67</c:v>
                </c:pt>
                <c:pt idx="2">
                  <c:v>57.22</c:v>
                </c:pt>
              </c:numCache>
            </c:numRef>
          </c:val>
          <c:extLst xmlns:c16r2="http://schemas.microsoft.com/office/drawing/2015/06/chart">
            <c:ext xmlns:c16="http://schemas.microsoft.com/office/drawing/2014/chart" uri="{C3380CC4-5D6E-409C-BE32-E72D297353CC}">
              <c16:uniqueId val="{00000003-900C-4D30-97E3-F4EF9A9481B4}"/>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Opinion about Change</a:t>
            </a:r>
            <a:r>
              <a:rPr lang="en-US" sz="1200" baseline="0"/>
              <a:t> in the Importance of Loan Rescheduling</a:t>
            </a:r>
            <a:endParaRPr lang="en-US" sz="12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633850303439"/>
          <c:y val="0.390931188872353"/>
          <c:w val="0.800836030204962"/>
          <c:h val="0.575696647921837"/>
        </c:manualLayout>
      </c:layout>
      <c:pie3DChart>
        <c:varyColors val="1"/>
        <c:ser>
          <c:idx val="0"/>
          <c:order val="0"/>
          <c:dLbls>
            <c:dLbl>
              <c:idx val="0"/>
              <c:layout>
                <c:manualLayout>
                  <c:x val="-0.0650454832386458"/>
                  <c:y val="-0.0481295567220764"/>
                </c:manualLayout>
              </c:layout>
              <c:tx>
                <c:rich>
                  <a:bodyPr/>
                  <a:lstStyle/>
                  <a:p>
                    <a:r>
                      <a:rPr lang="en-US"/>
                      <a:t>Increased</a:t>
                    </a:r>
                  </a:p>
                  <a:p>
                    <a:r>
                      <a:rPr lang="en-US"/>
                      <a:t>43.2%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8F9-4DB1-A06F-910AFA0E1B91}"/>
                </c:ext>
                <c:ext xmlns:c15="http://schemas.microsoft.com/office/drawing/2012/chart" uri="{CE6537A1-D6FC-4f65-9D91-7224C49458BB}"/>
              </c:extLst>
            </c:dLbl>
            <c:dLbl>
              <c:idx val="1"/>
              <c:layout>
                <c:manualLayout>
                  <c:x val="-0.0111044220738231"/>
                  <c:y val="-0.0541440653251677"/>
                </c:manualLayout>
              </c:layout>
              <c:tx>
                <c:rich>
                  <a:bodyPr/>
                  <a:lstStyle/>
                  <a:p>
                    <a:r>
                      <a:rPr lang="pl-PL"/>
                      <a:t>Same</a:t>
                    </a:r>
                  </a:p>
                  <a:p>
                    <a:r>
                      <a:rPr lang="pl-PL"/>
                      <a:t>50.9%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8F9-4DB1-A06F-910AFA0E1B91}"/>
                </c:ext>
                <c:ext xmlns:c15="http://schemas.microsoft.com/office/drawing/2012/chart" uri="{CE6537A1-D6FC-4f65-9D91-7224C49458BB}"/>
              </c:extLst>
            </c:dLbl>
            <c:dLbl>
              <c:idx val="2"/>
              <c:layout>
                <c:manualLayout>
                  <c:x val="0.0536040400013289"/>
                  <c:y val="0.0027551764362788"/>
                </c:manualLayout>
              </c:layout>
              <c:tx>
                <c:rich>
                  <a:bodyPr/>
                  <a:lstStyle/>
                  <a:p>
                    <a:r>
                      <a:rPr lang="en-US"/>
                      <a:t>Decreased</a:t>
                    </a:r>
                  </a:p>
                  <a:p>
                    <a:r>
                      <a:rPr lang="en-US"/>
                      <a:t>5.9%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8F9-4DB1-A06F-910AFA0E1B9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Combined!$F$1283:$F$1285</c:f>
              <c:strCache>
                <c:ptCount val="3"/>
                <c:pt idx="0">
                  <c:v>Increased</c:v>
                </c:pt>
                <c:pt idx="1">
                  <c:v>Same </c:v>
                </c:pt>
                <c:pt idx="2">
                  <c:v>Decreased</c:v>
                </c:pt>
              </c:strCache>
            </c:strRef>
          </c:cat>
          <c:val>
            <c:numRef>
              <c:f>Combined!$G$1283:$G$1285</c:f>
              <c:numCache>
                <c:formatCode>0.0</c:formatCode>
                <c:ptCount val="3"/>
                <c:pt idx="0">
                  <c:v>43.19</c:v>
                </c:pt>
                <c:pt idx="1">
                  <c:v>50.92</c:v>
                </c:pt>
                <c:pt idx="2">
                  <c:v>5.89</c:v>
                </c:pt>
              </c:numCache>
            </c:numRef>
          </c:val>
          <c:extLst xmlns:c16r2="http://schemas.microsoft.com/office/drawing/2015/06/chart">
            <c:ext xmlns:c16="http://schemas.microsoft.com/office/drawing/2014/chart" uri="{C3380CC4-5D6E-409C-BE32-E72D297353CC}">
              <c16:uniqueId val="{00000003-A8F9-4DB1-A06F-910AFA0E1B91}"/>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Opinion about Change in the Intensity of Use of Complementary Products</a:t>
            </a:r>
            <a:r>
              <a:rPr lang="en-US" sz="1200" baseline="0"/>
              <a:t> by MFIs</a:t>
            </a:r>
            <a:endParaRPr lang="en-US" sz="12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0986111111111111"/>
          <c:y val="0.4043098627728"/>
          <c:w val="0.741043052902115"/>
          <c:h val="0.562928699157273"/>
        </c:manualLayout>
      </c:layout>
      <c:pie3DChart>
        <c:varyColors val="1"/>
        <c:ser>
          <c:idx val="0"/>
          <c:order val="0"/>
          <c:dLbls>
            <c:dLbl>
              <c:idx val="0"/>
              <c:layout>
                <c:manualLayout>
                  <c:x val="0.00438072276796019"/>
                  <c:y val="-0.0986417973938484"/>
                </c:manualLayout>
              </c:layout>
              <c:tx>
                <c:rich>
                  <a:bodyPr/>
                  <a:lstStyle/>
                  <a:p>
                    <a:r>
                      <a:rPr lang="en-US"/>
                      <a:t>Increased</a:t>
                    </a:r>
                  </a:p>
                  <a:p>
                    <a:r>
                      <a:rPr lang="en-US"/>
                      <a:t>62.3%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334-4BAB-A7C4-72402F99822D}"/>
                </c:ext>
                <c:ext xmlns:c15="http://schemas.microsoft.com/office/drawing/2012/chart" uri="{CE6537A1-D6FC-4f65-9D91-7224C49458BB}"/>
              </c:extLst>
            </c:dLbl>
            <c:dLbl>
              <c:idx val="1"/>
              <c:layout>
                <c:manualLayout>
                  <c:x val="0.0024828302712161"/>
                  <c:y val="0.0049854184893555"/>
                </c:manualLayout>
              </c:layout>
              <c:tx>
                <c:rich>
                  <a:bodyPr/>
                  <a:lstStyle/>
                  <a:p>
                    <a:r>
                      <a:rPr lang="nb-NO"/>
                      <a:t>Same</a:t>
                    </a:r>
                  </a:p>
                  <a:p>
                    <a:r>
                      <a:rPr lang="nb-NO"/>
                      <a:t>27.0%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334-4BAB-A7C4-72402F99822D}"/>
                </c:ext>
                <c:ext xmlns:c15="http://schemas.microsoft.com/office/drawing/2012/chart" uri="{CE6537A1-D6FC-4f65-9D91-7224C49458BB}"/>
              </c:extLst>
            </c:dLbl>
            <c:dLbl>
              <c:idx val="2"/>
              <c:layout>
                <c:manualLayout>
                  <c:x val="0.0458300524934383"/>
                  <c:y val="0.000405365995917177"/>
                </c:manualLayout>
              </c:layout>
              <c:tx>
                <c:rich>
                  <a:bodyPr/>
                  <a:lstStyle/>
                  <a:p>
                    <a:r>
                      <a:rPr lang="en-US"/>
                      <a:t>Decreased</a:t>
                    </a:r>
                  </a:p>
                  <a:p>
                    <a:r>
                      <a:rPr lang="en-US"/>
                      <a:t>10.7%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334-4BAB-A7C4-72402F99822D}"/>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Combined!$F$1330:$F$1332</c:f>
              <c:strCache>
                <c:ptCount val="3"/>
                <c:pt idx="0">
                  <c:v>Increased</c:v>
                </c:pt>
                <c:pt idx="1">
                  <c:v>Same </c:v>
                </c:pt>
                <c:pt idx="2">
                  <c:v>Decreased</c:v>
                </c:pt>
              </c:strCache>
            </c:strRef>
          </c:cat>
          <c:val>
            <c:numRef>
              <c:f>Combined!$G$1330:$G$1332</c:f>
              <c:numCache>
                <c:formatCode>0.0</c:formatCode>
                <c:ptCount val="3"/>
                <c:pt idx="0">
                  <c:v>62.33</c:v>
                </c:pt>
                <c:pt idx="1">
                  <c:v>26.99</c:v>
                </c:pt>
                <c:pt idx="2">
                  <c:v>10.67</c:v>
                </c:pt>
              </c:numCache>
            </c:numRef>
          </c:val>
          <c:extLst xmlns:c16r2="http://schemas.microsoft.com/office/drawing/2015/06/chart">
            <c:ext xmlns:c16="http://schemas.microsoft.com/office/drawing/2014/chart" uri="{C3380CC4-5D6E-409C-BE32-E72D297353CC}">
              <c16:uniqueId val="{00000003-6334-4BAB-A7C4-72402F99822D}"/>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C8020-1A0F-3046-BD27-E0008B6C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35</Pages>
  <Words>12012</Words>
  <Characters>68469</Characters>
  <Application>Microsoft Macintosh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sr.osmani@ulster.ac.uk</cp:lastModifiedBy>
  <cp:revision>18</cp:revision>
  <dcterms:created xsi:type="dcterms:W3CDTF">2017-06-04T10:45:00Z</dcterms:created>
  <dcterms:modified xsi:type="dcterms:W3CDTF">2017-06-05T11:48:00Z</dcterms:modified>
</cp:coreProperties>
</file>