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C517" w14:textId="136B050E" w:rsidR="00971384" w:rsidRPr="00E5116B" w:rsidRDefault="00A17A37" w:rsidP="00524F6D">
      <w:pPr>
        <w:spacing w:after="0" w:line="480" w:lineRule="auto"/>
        <w:jc w:val="center"/>
        <w:rPr>
          <w:rFonts w:ascii="Arial" w:hAnsi="Arial" w:cs="Arial"/>
          <w:b/>
          <w:sz w:val="32"/>
          <w:szCs w:val="28"/>
        </w:rPr>
      </w:pPr>
      <w:bookmarkStart w:id="0" w:name="_GoBack"/>
      <w:bookmarkEnd w:id="0"/>
      <w:r w:rsidRPr="00E5116B">
        <w:rPr>
          <w:rFonts w:ascii="Arial" w:hAnsi="Arial" w:cs="Arial"/>
          <w:b/>
          <w:sz w:val="32"/>
          <w:szCs w:val="28"/>
        </w:rPr>
        <w:t>Title page</w:t>
      </w:r>
    </w:p>
    <w:p w14:paraId="2EC98FEA" w14:textId="77777777" w:rsidR="000020BB" w:rsidRPr="00F37B37" w:rsidRDefault="000020BB" w:rsidP="00C6207A">
      <w:pPr>
        <w:spacing w:after="0" w:line="480" w:lineRule="auto"/>
        <w:rPr>
          <w:rFonts w:ascii="Arial" w:hAnsi="Arial" w:cs="Arial"/>
          <w:sz w:val="24"/>
          <w:szCs w:val="28"/>
        </w:rPr>
      </w:pPr>
    </w:p>
    <w:p w14:paraId="22D1C5D2" w14:textId="660B620C" w:rsidR="007C7D1C" w:rsidRPr="00E5116B" w:rsidRDefault="00C74980" w:rsidP="00D4609E">
      <w:pPr>
        <w:spacing w:after="0" w:line="480" w:lineRule="auto"/>
        <w:jc w:val="center"/>
        <w:rPr>
          <w:rFonts w:ascii="Arial" w:hAnsi="Arial" w:cs="Arial"/>
          <w:b/>
          <w:sz w:val="28"/>
          <w:szCs w:val="28"/>
        </w:rPr>
      </w:pPr>
      <w:r w:rsidRPr="00E5116B">
        <w:rPr>
          <w:rFonts w:ascii="Arial" w:hAnsi="Arial" w:cs="Arial"/>
          <w:b/>
          <w:sz w:val="28"/>
          <w:szCs w:val="28"/>
        </w:rPr>
        <w:t>Association of o</w:t>
      </w:r>
      <w:r w:rsidR="00894B07" w:rsidRPr="00E5116B">
        <w:rPr>
          <w:rFonts w:ascii="Arial" w:hAnsi="Arial" w:cs="Arial"/>
          <w:b/>
          <w:sz w:val="28"/>
          <w:szCs w:val="28"/>
        </w:rPr>
        <w:t>bjective sedentary behaviour a</w:t>
      </w:r>
      <w:r w:rsidR="004F3B49" w:rsidRPr="00E5116B">
        <w:rPr>
          <w:rFonts w:ascii="Arial" w:hAnsi="Arial" w:cs="Arial"/>
          <w:b/>
          <w:sz w:val="28"/>
          <w:szCs w:val="28"/>
        </w:rPr>
        <w:t xml:space="preserve">nd self-rated health in English </w:t>
      </w:r>
      <w:r w:rsidR="00894B07" w:rsidRPr="00E5116B">
        <w:rPr>
          <w:rFonts w:ascii="Arial" w:hAnsi="Arial" w:cs="Arial"/>
          <w:b/>
          <w:sz w:val="28"/>
          <w:szCs w:val="28"/>
        </w:rPr>
        <w:t>older adults</w:t>
      </w:r>
    </w:p>
    <w:p w14:paraId="00DA25A4" w14:textId="77777777" w:rsidR="007C7D1C" w:rsidRPr="00E5116B" w:rsidRDefault="007C7D1C" w:rsidP="00971384">
      <w:pPr>
        <w:spacing w:after="0" w:line="480" w:lineRule="auto"/>
        <w:rPr>
          <w:rFonts w:ascii="Arial" w:hAnsi="Arial" w:cs="Arial"/>
          <w:b/>
          <w:sz w:val="28"/>
          <w:szCs w:val="28"/>
        </w:rPr>
      </w:pPr>
    </w:p>
    <w:p w14:paraId="2EA94D54" w14:textId="29BA2C9B" w:rsidR="00256652" w:rsidRPr="00E5116B" w:rsidRDefault="007C7D1C" w:rsidP="006E44DF">
      <w:pPr>
        <w:spacing w:after="0" w:line="480" w:lineRule="auto"/>
        <w:rPr>
          <w:rFonts w:ascii="Arial" w:hAnsi="Arial" w:cs="Arial"/>
          <w:sz w:val="24"/>
          <w:szCs w:val="24"/>
        </w:rPr>
      </w:pPr>
      <w:r w:rsidRPr="00E5116B">
        <w:rPr>
          <w:rFonts w:ascii="Arial" w:hAnsi="Arial" w:cs="Arial"/>
          <w:sz w:val="24"/>
          <w:szCs w:val="24"/>
        </w:rPr>
        <w:t>Jason J Wilson</w:t>
      </w:r>
      <w:r w:rsidR="00E26F2B">
        <w:rPr>
          <w:rFonts w:ascii="Arial" w:hAnsi="Arial" w:cs="Arial"/>
          <w:sz w:val="24"/>
          <w:szCs w:val="24"/>
        </w:rPr>
        <w:t xml:space="preserve"> (Jason.Wilson@qub.ac.uk)</w:t>
      </w:r>
      <w:r w:rsidR="004A5627" w:rsidRPr="00E5116B">
        <w:rPr>
          <w:rFonts w:ascii="Arial" w:hAnsi="Arial" w:cs="Arial"/>
          <w:sz w:val="24"/>
          <w:szCs w:val="24"/>
          <w:vertAlign w:val="superscript"/>
        </w:rPr>
        <w:t>1,2</w:t>
      </w:r>
      <w:r w:rsidR="00F61FC6" w:rsidRPr="00E5116B">
        <w:rPr>
          <w:rFonts w:ascii="Arial" w:hAnsi="Arial" w:cs="Arial"/>
          <w:sz w:val="24"/>
          <w:szCs w:val="24"/>
          <w:vertAlign w:val="superscript"/>
        </w:rPr>
        <w:t>¶</w:t>
      </w:r>
      <w:r w:rsidR="00971384" w:rsidRPr="00E5116B">
        <w:rPr>
          <w:rFonts w:ascii="Arial" w:hAnsi="Arial" w:cs="Arial"/>
          <w:sz w:val="24"/>
          <w:szCs w:val="24"/>
          <w:vertAlign w:val="superscript"/>
        </w:rPr>
        <w:t>*</w:t>
      </w:r>
      <w:r w:rsidRPr="00E5116B">
        <w:rPr>
          <w:rFonts w:ascii="Arial" w:hAnsi="Arial" w:cs="Arial"/>
          <w:sz w:val="24"/>
          <w:szCs w:val="24"/>
        </w:rPr>
        <w:t xml:space="preserve">, </w:t>
      </w:r>
      <w:r w:rsidR="004C392F" w:rsidRPr="00E5116B">
        <w:rPr>
          <w:rFonts w:ascii="Arial" w:hAnsi="Arial" w:cs="Arial"/>
          <w:sz w:val="24"/>
          <w:szCs w:val="24"/>
        </w:rPr>
        <w:t>Nicole E Blackburn</w:t>
      </w:r>
      <w:r w:rsidR="00E26F2B">
        <w:rPr>
          <w:rFonts w:ascii="Arial" w:hAnsi="Arial" w:cs="Arial"/>
          <w:sz w:val="24"/>
          <w:szCs w:val="24"/>
        </w:rPr>
        <w:t xml:space="preserve"> (N.Blackburn@qub.ac.uk)</w:t>
      </w:r>
      <w:r w:rsidR="004A5627" w:rsidRPr="00E5116B">
        <w:rPr>
          <w:rFonts w:ascii="Arial" w:hAnsi="Arial" w:cs="Arial"/>
          <w:sz w:val="24"/>
          <w:szCs w:val="24"/>
          <w:vertAlign w:val="superscript"/>
        </w:rPr>
        <w:t>1,2</w:t>
      </w:r>
      <w:r w:rsidR="00F61FC6" w:rsidRPr="00E5116B">
        <w:rPr>
          <w:rFonts w:ascii="Arial" w:hAnsi="Arial" w:cs="Arial"/>
          <w:sz w:val="24"/>
          <w:szCs w:val="24"/>
          <w:vertAlign w:val="superscript"/>
        </w:rPr>
        <w:t>¶</w:t>
      </w:r>
      <w:r w:rsidR="004C392F" w:rsidRPr="00E5116B">
        <w:rPr>
          <w:rFonts w:ascii="Arial" w:hAnsi="Arial" w:cs="Arial"/>
          <w:sz w:val="24"/>
          <w:szCs w:val="24"/>
        </w:rPr>
        <w:t>, Rachel O’Reilly</w:t>
      </w:r>
      <w:r w:rsidR="00E26F2B">
        <w:rPr>
          <w:rFonts w:ascii="Arial" w:hAnsi="Arial" w:cs="Arial"/>
          <w:sz w:val="24"/>
          <w:szCs w:val="24"/>
        </w:rPr>
        <w:t xml:space="preserve"> (</w:t>
      </w:r>
      <w:r w:rsidR="003060BF" w:rsidRPr="003060BF">
        <w:rPr>
          <w:rFonts w:ascii="Arial" w:hAnsi="Arial" w:cs="Arial"/>
          <w:sz w:val="24"/>
          <w:szCs w:val="24"/>
        </w:rPr>
        <w:t>rachel.oreilly@bhdu.org</w:t>
      </w:r>
      <w:r w:rsidR="00E26F2B">
        <w:rPr>
          <w:rFonts w:ascii="Arial" w:hAnsi="Arial" w:cs="Arial"/>
          <w:sz w:val="24"/>
          <w:szCs w:val="24"/>
        </w:rPr>
        <w:t>)</w:t>
      </w:r>
      <w:r w:rsidR="004A5627" w:rsidRPr="00E5116B">
        <w:rPr>
          <w:rFonts w:ascii="Arial" w:hAnsi="Arial" w:cs="Arial"/>
          <w:sz w:val="24"/>
          <w:szCs w:val="24"/>
          <w:vertAlign w:val="superscript"/>
        </w:rPr>
        <w:t>3</w:t>
      </w:r>
      <w:r w:rsidR="004C392F" w:rsidRPr="00E5116B">
        <w:rPr>
          <w:rFonts w:ascii="Arial" w:hAnsi="Arial" w:cs="Arial"/>
          <w:sz w:val="24"/>
          <w:szCs w:val="24"/>
        </w:rPr>
        <w:t xml:space="preserve">, </w:t>
      </w:r>
      <w:r w:rsidR="00D416D9" w:rsidRPr="00E5116B">
        <w:rPr>
          <w:rFonts w:ascii="Arial" w:hAnsi="Arial" w:cs="Arial"/>
          <w:sz w:val="24"/>
          <w:szCs w:val="24"/>
        </w:rPr>
        <w:t>Frank Kee</w:t>
      </w:r>
      <w:r w:rsidR="00E26F2B">
        <w:rPr>
          <w:rFonts w:ascii="Arial" w:hAnsi="Arial" w:cs="Arial"/>
          <w:sz w:val="24"/>
          <w:szCs w:val="24"/>
        </w:rPr>
        <w:t xml:space="preserve"> (</w:t>
      </w:r>
      <w:r w:rsidR="00F672B1">
        <w:rPr>
          <w:rFonts w:ascii="Arial" w:hAnsi="Arial" w:cs="Arial"/>
          <w:sz w:val="24"/>
          <w:szCs w:val="24"/>
        </w:rPr>
        <w:t>F.Kee@qub.ac.uk</w:t>
      </w:r>
      <w:r w:rsidR="00E26F2B">
        <w:rPr>
          <w:rFonts w:ascii="Arial" w:hAnsi="Arial" w:cs="Arial"/>
          <w:sz w:val="24"/>
          <w:szCs w:val="24"/>
        </w:rPr>
        <w:t>)</w:t>
      </w:r>
      <w:r w:rsidR="00D416D9" w:rsidRPr="00E5116B">
        <w:rPr>
          <w:rFonts w:ascii="Arial" w:hAnsi="Arial" w:cs="Arial"/>
          <w:sz w:val="24"/>
          <w:szCs w:val="24"/>
          <w:vertAlign w:val="superscript"/>
        </w:rPr>
        <w:t>1,2</w:t>
      </w:r>
      <w:r w:rsidR="00B14A8D" w:rsidRPr="00E5116B">
        <w:rPr>
          <w:rFonts w:ascii="Arial" w:hAnsi="Arial" w:cs="Arial"/>
          <w:sz w:val="24"/>
          <w:szCs w:val="24"/>
        </w:rPr>
        <w:t xml:space="preserve">, </w:t>
      </w:r>
      <w:r w:rsidR="00FD1761" w:rsidRPr="00E5116B">
        <w:rPr>
          <w:rFonts w:ascii="Arial" w:hAnsi="Arial" w:cs="Arial"/>
          <w:sz w:val="24"/>
          <w:szCs w:val="24"/>
        </w:rPr>
        <w:t>Paolo Caserotti</w:t>
      </w:r>
      <w:r w:rsidR="00E26F2B">
        <w:rPr>
          <w:rFonts w:ascii="Arial" w:hAnsi="Arial" w:cs="Arial"/>
          <w:sz w:val="24"/>
          <w:szCs w:val="24"/>
        </w:rPr>
        <w:t xml:space="preserve"> (</w:t>
      </w:r>
      <w:r w:rsidR="005A68D2">
        <w:rPr>
          <w:rFonts w:ascii="Arial" w:hAnsi="Arial" w:cs="Arial"/>
          <w:sz w:val="24"/>
          <w:szCs w:val="24"/>
        </w:rPr>
        <w:t>PCaserotti@health.sdu.dk</w:t>
      </w:r>
      <w:r w:rsidR="00E26F2B">
        <w:rPr>
          <w:rFonts w:ascii="Arial" w:hAnsi="Arial" w:cs="Arial"/>
          <w:sz w:val="24"/>
          <w:szCs w:val="24"/>
        </w:rPr>
        <w:t>)</w:t>
      </w:r>
      <w:r w:rsidR="00FD1761" w:rsidRPr="00E5116B">
        <w:rPr>
          <w:rFonts w:ascii="Arial" w:hAnsi="Arial" w:cs="Arial"/>
          <w:sz w:val="24"/>
          <w:szCs w:val="24"/>
          <w:vertAlign w:val="superscript"/>
        </w:rPr>
        <w:t>4</w:t>
      </w:r>
      <w:r w:rsidR="00FD1761" w:rsidRPr="00E5116B">
        <w:rPr>
          <w:rFonts w:ascii="Arial" w:hAnsi="Arial" w:cs="Arial"/>
          <w:sz w:val="24"/>
          <w:szCs w:val="24"/>
        </w:rPr>
        <w:t xml:space="preserve">, </w:t>
      </w:r>
      <w:r w:rsidRPr="00E5116B">
        <w:rPr>
          <w:rFonts w:ascii="Arial" w:hAnsi="Arial" w:cs="Arial"/>
          <w:sz w:val="24"/>
          <w:szCs w:val="24"/>
        </w:rPr>
        <w:t>Mark A Tully</w:t>
      </w:r>
      <w:r w:rsidR="00E26F2B">
        <w:rPr>
          <w:rFonts w:ascii="Arial" w:hAnsi="Arial" w:cs="Arial"/>
          <w:sz w:val="24"/>
          <w:szCs w:val="24"/>
        </w:rPr>
        <w:t xml:space="preserve"> (</w:t>
      </w:r>
      <w:r w:rsidR="00BD43D6">
        <w:rPr>
          <w:rFonts w:ascii="Arial" w:hAnsi="Arial" w:cs="Arial"/>
          <w:sz w:val="24"/>
          <w:szCs w:val="24"/>
        </w:rPr>
        <w:t>m.tully@ulster.ac.uk</w:t>
      </w:r>
      <w:r w:rsidR="00E26F2B">
        <w:rPr>
          <w:rFonts w:ascii="Arial" w:hAnsi="Arial" w:cs="Arial"/>
          <w:sz w:val="24"/>
          <w:szCs w:val="24"/>
        </w:rPr>
        <w:t>)</w:t>
      </w:r>
      <w:r w:rsidR="004A5627" w:rsidRPr="00E5116B">
        <w:rPr>
          <w:rFonts w:ascii="Arial" w:hAnsi="Arial" w:cs="Arial"/>
          <w:sz w:val="24"/>
          <w:szCs w:val="24"/>
          <w:vertAlign w:val="superscript"/>
        </w:rPr>
        <w:t>1,2</w:t>
      </w:r>
      <w:r w:rsidR="006D1DF8" w:rsidRPr="00E5116B">
        <w:rPr>
          <w:rFonts w:ascii="Arial" w:hAnsi="Arial" w:cs="Arial"/>
          <w:sz w:val="24"/>
          <w:szCs w:val="24"/>
          <w:vertAlign w:val="superscript"/>
        </w:rPr>
        <w:t>,5</w:t>
      </w:r>
    </w:p>
    <w:p w14:paraId="3128C463" w14:textId="77777777" w:rsidR="008D1A5E" w:rsidRPr="00E5116B" w:rsidRDefault="008D1A5E" w:rsidP="006E44DF">
      <w:pPr>
        <w:spacing w:after="0" w:line="480" w:lineRule="auto"/>
        <w:rPr>
          <w:rFonts w:ascii="Arial" w:hAnsi="Arial" w:cs="Arial"/>
          <w:sz w:val="24"/>
          <w:szCs w:val="24"/>
        </w:rPr>
      </w:pPr>
    </w:p>
    <w:p w14:paraId="2D2D9B9A" w14:textId="353D7279" w:rsidR="00F42944" w:rsidRPr="00E5116B" w:rsidRDefault="008D1A5E" w:rsidP="006E44DF">
      <w:pPr>
        <w:spacing w:after="0" w:line="480" w:lineRule="auto"/>
        <w:rPr>
          <w:rFonts w:ascii="Arial" w:hAnsi="Arial" w:cs="Arial"/>
          <w:sz w:val="24"/>
          <w:szCs w:val="24"/>
        </w:rPr>
      </w:pPr>
      <w:r w:rsidRPr="00E5116B">
        <w:rPr>
          <w:rFonts w:ascii="Arial" w:hAnsi="Arial" w:cs="Arial"/>
          <w:sz w:val="24"/>
          <w:szCs w:val="24"/>
          <w:vertAlign w:val="superscript"/>
        </w:rPr>
        <w:t xml:space="preserve">1 </w:t>
      </w:r>
      <w:r w:rsidR="00256652" w:rsidRPr="00E5116B">
        <w:rPr>
          <w:rFonts w:ascii="Arial" w:hAnsi="Arial" w:cs="Arial"/>
          <w:sz w:val="24"/>
          <w:szCs w:val="24"/>
        </w:rPr>
        <w:t>Centre for Public Health, School of Medicine, Dentistry and Biomedical Sciences, Queen’s Univ</w:t>
      </w:r>
      <w:r w:rsidR="00F42944" w:rsidRPr="00E5116B">
        <w:rPr>
          <w:rFonts w:ascii="Arial" w:hAnsi="Arial" w:cs="Arial"/>
          <w:sz w:val="24"/>
          <w:szCs w:val="24"/>
        </w:rPr>
        <w:t xml:space="preserve">ersity Belfast, </w:t>
      </w:r>
      <w:r w:rsidR="000E7968" w:rsidRPr="00E5116B">
        <w:rPr>
          <w:rFonts w:ascii="Arial" w:hAnsi="Arial" w:cs="Arial"/>
          <w:sz w:val="24"/>
          <w:szCs w:val="24"/>
        </w:rPr>
        <w:t xml:space="preserve">Belfast, </w:t>
      </w:r>
      <w:r w:rsidR="00F42944" w:rsidRPr="00E5116B">
        <w:rPr>
          <w:rFonts w:ascii="Arial" w:hAnsi="Arial" w:cs="Arial"/>
          <w:sz w:val="24"/>
          <w:szCs w:val="24"/>
        </w:rPr>
        <w:t>United Kingdom</w:t>
      </w:r>
    </w:p>
    <w:p w14:paraId="1389B35A" w14:textId="77777777" w:rsidR="006309EA" w:rsidRPr="00E5116B" w:rsidRDefault="006309EA" w:rsidP="006E44DF">
      <w:pPr>
        <w:spacing w:after="0" w:line="480" w:lineRule="auto"/>
        <w:rPr>
          <w:rFonts w:ascii="Arial" w:hAnsi="Arial" w:cs="Arial"/>
          <w:sz w:val="24"/>
          <w:szCs w:val="24"/>
        </w:rPr>
      </w:pPr>
    </w:p>
    <w:p w14:paraId="1113E651" w14:textId="0D55B30F" w:rsidR="00F42944" w:rsidRPr="00E5116B" w:rsidRDefault="00F42944" w:rsidP="006E44DF">
      <w:pPr>
        <w:spacing w:after="0" w:line="480" w:lineRule="auto"/>
        <w:rPr>
          <w:rFonts w:ascii="Arial" w:hAnsi="Arial" w:cs="Arial"/>
          <w:sz w:val="24"/>
          <w:szCs w:val="24"/>
        </w:rPr>
      </w:pPr>
      <w:r w:rsidRPr="00E5116B">
        <w:rPr>
          <w:rFonts w:ascii="Arial" w:hAnsi="Arial" w:cs="Arial"/>
          <w:sz w:val="24"/>
          <w:szCs w:val="24"/>
          <w:vertAlign w:val="superscript"/>
        </w:rPr>
        <w:t>2</w:t>
      </w:r>
      <w:r w:rsidR="00D22689" w:rsidRPr="00E5116B">
        <w:rPr>
          <w:rFonts w:ascii="Arial" w:hAnsi="Arial" w:cs="Arial"/>
          <w:sz w:val="24"/>
          <w:szCs w:val="24"/>
          <w:vertAlign w:val="superscript"/>
        </w:rPr>
        <w:t xml:space="preserve"> </w:t>
      </w:r>
      <w:r w:rsidR="00D416D9" w:rsidRPr="00E5116B">
        <w:rPr>
          <w:rFonts w:ascii="Arial" w:hAnsi="Arial" w:cs="Arial"/>
          <w:sz w:val="24"/>
          <w:szCs w:val="24"/>
        </w:rPr>
        <w:t>UKCRC</w:t>
      </w:r>
      <w:r w:rsidR="00256652" w:rsidRPr="00E5116B">
        <w:rPr>
          <w:rFonts w:ascii="Arial" w:hAnsi="Arial" w:cs="Arial"/>
          <w:sz w:val="24"/>
          <w:szCs w:val="24"/>
        </w:rPr>
        <w:t xml:space="preserve"> Centre of Excellence for Public H</w:t>
      </w:r>
      <w:r w:rsidR="00E41B8A" w:rsidRPr="00E5116B">
        <w:rPr>
          <w:rFonts w:ascii="Arial" w:hAnsi="Arial" w:cs="Arial"/>
          <w:sz w:val="24"/>
          <w:szCs w:val="24"/>
        </w:rPr>
        <w:t>ealth, Belfast, United Kingdom</w:t>
      </w:r>
    </w:p>
    <w:p w14:paraId="22304961" w14:textId="77777777" w:rsidR="006309EA" w:rsidRPr="00E5116B" w:rsidRDefault="006309EA" w:rsidP="006E44DF">
      <w:pPr>
        <w:spacing w:after="0" w:line="480" w:lineRule="auto"/>
        <w:rPr>
          <w:rFonts w:ascii="Arial" w:hAnsi="Arial" w:cs="Arial"/>
          <w:sz w:val="24"/>
          <w:szCs w:val="24"/>
        </w:rPr>
      </w:pPr>
    </w:p>
    <w:p w14:paraId="78149523" w14:textId="37A08AF5" w:rsidR="00256652" w:rsidRPr="00E5116B" w:rsidRDefault="00F42944" w:rsidP="006E44DF">
      <w:pPr>
        <w:spacing w:after="0" w:line="480" w:lineRule="auto"/>
        <w:rPr>
          <w:rFonts w:ascii="Arial" w:hAnsi="Arial" w:cs="Arial"/>
          <w:sz w:val="24"/>
          <w:szCs w:val="24"/>
        </w:rPr>
      </w:pPr>
      <w:r w:rsidRPr="00E5116B">
        <w:rPr>
          <w:rFonts w:ascii="Arial" w:hAnsi="Arial" w:cs="Arial"/>
          <w:sz w:val="24"/>
          <w:szCs w:val="24"/>
          <w:vertAlign w:val="superscript"/>
        </w:rPr>
        <w:t>3</w:t>
      </w:r>
      <w:r w:rsidR="00D22689" w:rsidRPr="00E5116B">
        <w:rPr>
          <w:rFonts w:ascii="Arial" w:hAnsi="Arial" w:cs="Arial"/>
          <w:sz w:val="24"/>
          <w:szCs w:val="24"/>
          <w:vertAlign w:val="superscript"/>
        </w:rPr>
        <w:t xml:space="preserve"> </w:t>
      </w:r>
      <w:r w:rsidR="00256652" w:rsidRPr="00E5116B">
        <w:rPr>
          <w:rFonts w:ascii="Arial" w:hAnsi="Arial" w:cs="Arial"/>
          <w:sz w:val="24"/>
          <w:szCs w:val="24"/>
        </w:rPr>
        <w:t xml:space="preserve">Active Belfast, Belfast Health Development Unit, Public Health Agency, </w:t>
      </w:r>
      <w:r w:rsidR="00610E5C" w:rsidRPr="00E5116B">
        <w:rPr>
          <w:rFonts w:ascii="Arial" w:hAnsi="Arial" w:cs="Arial"/>
          <w:sz w:val="24"/>
          <w:szCs w:val="24"/>
        </w:rPr>
        <w:t xml:space="preserve">Belfast, </w:t>
      </w:r>
      <w:r w:rsidR="00256652" w:rsidRPr="00E5116B">
        <w:rPr>
          <w:rFonts w:ascii="Arial" w:hAnsi="Arial" w:cs="Arial"/>
          <w:sz w:val="24"/>
          <w:szCs w:val="24"/>
        </w:rPr>
        <w:t>United Kingdom</w:t>
      </w:r>
    </w:p>
    <w:p w14:paraId="722D6599" w14:textId="77777777" w:rsidR="00710DA3" w:rsidRPr="00E5116B" w:rsidRDefault="00710DA3" w:rsidP="006E44DF">
      <w:pPr>
        <w:spacing w:after="0" w:line="480" w:lineRule="auto"/>
        <w:rPr>
          <w:rFonts w:ascii="Arial" w:hAnsi="Arial" w:cs="Arial"/>
          <w:sz w:val="24"/>
          <w:szCs w:val="24"/>
        </w:rPr>
      </w:pPr>
    </w:p>
    <w:p w14:paraId="79D43F46" w14:textId="5B2A4285" w:rsidR="00710DA3" w:rsidRPr="00E5116B" w:rsidRDefault="00710DA3" w:rsidP="006E44DF">
      <w:pPr>
        <w:spacing w:after="0" w:line="480" w:lineRule="auto"/>
        <w:rPr>
          <w:rFonts w:ascii="Arial" w:hAnsi="Arial" w:cs="Arial"/>
          <w:sz w:val="24"/>
          <w:szCs w:val="24"/>
        </w:rPr>
      </w:pPr>
      <w:r w:rsidRPr="00E5116B">
        <w:rPr>
          <w:rFonts w:ascii="Arial" w:hAnsi="Arial" w:cs="Arial"/>
          <w:sz w:val="24"/>
          <w:szCs w:val="24"/>
          <w:vertAlign w:val="superscript"/>
        </w:rPr>
        <w:t>4</w:t>
      </w:r>
      <w:r w:rsidRPr="00E5116B">
        <w:rPr>
          <w:rFonts w:ascii="Arial" w:hAnsi="Arial" w:cs="Arial"/>
          <w:sz w:val="24"/>
          <w:szCs w:val="24"/>
        </w:rPr>
        <w:t xml:space="preserve"> Department of Sports Science and Clinical Biomechanics, Syddansk Universitet, Campusvej 55 5230 Odense M, Denmark</w:t>
      </w:r>
    </w:p>
    <w:p w14:paraId="28D837EB" w14:textId="77777777" w:rsidR="00DB48EE" w:rsidRPr="00E5116B" w:rsidRDefault="00DB48EE" w:rsidP="006E44DF">
      <w:pPr>
        <w:spacing w:after="0" w:line="480" w:lineRule="auto"/>
        <w:rPr>
          <w:rFonts w:ascii="Arial" w:hAnsi="Arial" w:cs="Arial"/>
          <w:sz w:val="24"/>
          <w:szCs w:val="24"/>
        </w:rPr>
      </w:pPr>
    </w:p>
    <w:p w14:paraId="31C2A552" w14:textId="223D9CDF" w:rsidR="00101E20" w:rsidRPr="00E5116B" w:rsidRDefault="00101E20" w:rsidP="006E44DF">
      <w:pPr>
        <w:spacing w:after="0" w:line="480" w:lineRule="auto"/>
        <w:rPr>
          <w:rFonts w:ascii="Arial" w:hAnsi="Arial" w:cs="Arial"/>
          <w:sz w:val="24"/>
          <w:szCs w:val="24"/>
        </w:rPr>
      </w:pPr>
      <w:r w:rsidRPr="00E5116B">
        <w:rPr>
          <w:rFonts w:ascii="Arial" w:hAnsi="Arial" w:cs="Arial"/>
          <w:sz w:val="24"/>
          <w:szCs w:val="24"/>
          <w:vertAlign w:val="superscript"/>
        </w:rPr>
        <w:t>5</w:t>
      </w:r>
      <w:r w:rsidRPr="00E5116B">
        <w:rPr>
          <w:rFonts w:ascii="Arial" w:hAnsi="Arial" w:cs="Arial"/>
          <w:sz w:val="24"/>
          <w:szCs w:val="24"/>
        </w:rPr>
        <w:t xml:space="preserve"> Institute of Mental Health </w:t>
      </w:r>
      <w:r w:rsidR="003B55A6">
        <w:rPr>
          <w:rFonts w:ascii="Arial" w:hAnsi="Arial" w:cs="Arial"/>
          <w:sz w:val="24"/>
          <w:szCs w:val="24"/>
        </w:rPr>
        <w:t>Sciences</w:t>
      </w:r>
      <w:r w:rsidRPr="00E5116B">
        <w:rPr>
          <w:rFonts w:ascii="Arial" w:hAnsi="Arial" w:cs="Arial"/>
          <w:sz w:val="24"/>
          <w:szCs w:val="24"/>
        </w:rPr>
        <w:t xml:space="preserve">, School of Health Sciences, Ulster University, </w:t>
      </w:r>
      <w:r w:rsidR="00402BC1" w:rsidRPr="00E5116B">
        <w:rPr>
          <w:rFonts w:ascii="Arial" w:hAnsi="Arial" w:cs="Arial"/>
          <w:sz w:val="24"/>
          <w:szCs w:val="24"/>
        </w:rPr>
        <w:t>Newtownabbey, United Kingdom</w:t>
      </w:r>
    </w:p>
    <w:p w14:paraId="0BC81E0C" w14:textId="77777777" w:rsidR="00B83987" w:rsidRPr="00E5116B" w:rsidRDefault="00B83987" w:rsidP="006E44DF">
      <w:pPr>
        <w:spacing w:after="0" w:line="480" w:lineRule="auto"/>
        <w:rPr>
          <w:rFonts w:ascii="Arial" w:hAnsi="Arial" w:cs="Arial"/>
          <w:sz w:val="24"/>
          <w:szCs w:val="24"/>
        </w:rPr>
      </w:pPr>
    </w:p>
    <w:p w14:paraId="434DCC35" w14:textId="0B2C9529" w:rsidR="00B83987" w:rsidRPr="00E5116B" w:rsidRDefault="00561BC7" w:rsidP="00B83987">
      <w:pPr>
        <w:spacing w:after="0" w:line="480" w:lineRule="auto"/>
        <w:rPr>
          <w:rFonts w:ascii="Arial" w:hAnsi="Arial" w:cs="Arial"/>
          <w:sz w:val="24"/>
          <w:szCs w:val="24"/>
        </w:rPr>
      </w:pPr>
      <w:r w:rsidRPr="00E5116B">
        <w:rPr>
          <w:rFonts w:ascii="Arial" w:hAnsi="Arial" w:cs="Arial"/>
          <w:sz w:val="24"/>
          <w:szCs w:val="24"/>
        </w:rPr>
        <w:lastRenderedPageBreak/>
        <w:t>* Corresponding author</w:t>
      </w:r>
    </w:p>
    <w:p w14:paraId="6792AE9A" w14:textId="6021BD4D" w:rsidR="00B83987" w:rsidRPr="00E5116B" w:rsidRDefault="00B83987" w:rsidP="00B83987">
      <w:pPr>
        <w:spacing w:after="0" w:line="480" w:lineRule="auto"/>
        <w:rPr>
          <w:rFonts w:ascii="Arial" w:hAnsi="Arial" w:cs="Arial"/>
          <w:sz w:val="24"/>
          <w:szCs w:val="24"/>
        </w:rPr>
      </w:pPr>
      <w:r w:rsidRPr="00E5116B">
        <w:rPr>
          <w:rFonts w:ascii="Arial" w:hAnsi="Arial" w:cs="Arial"/>
          <w:sz w:val="24"/>
          <w:szCs w:val="24"/>
        </w:rPr>
        <w:t xml:space="preserve">E-mail: </w:t>
      </w:r>
      <w:r w:rsidR="00AF4049" w:rsidRPr="00E5116B">
        <w:rPr>
          <w:rFonts w:ascii="Arial" w:hAnsi="Arial" w:cs="Arial"/>
          <w:sz w:val="24"/>
          <w:szCs w:val="24"/>
        </w:rPr>
        <w:t>jason.wilson</w:t>
      </w:r>
      <w:r w:rsidRPr="00E5116B">
        <w:rPr>
          <w:rFonts w:ascii="Arial" w:hAnsi="Arial" w:cs="Arial"/>
          <w:sz w:val="24"/>
          <w:szCs w:val="24"/>
        </w:rPr>
        <w:t>@qub.ac.uk (</w:t>
      </w:r>
      <w:r w:rsidR="00A75617" w:rsidRPr="00E5116B">
        <w:rPr>
          <w:rFonts w:ascii="Arial" w:hAnsi="Arial" w:cs="Arial"/>
          <w:sz w:val="24"/>
          <w:szCs w:val="24"/>
        </w:rPr>
        <w:t>JJW</w:t>
      </w:r>
      <w:r w:rsidRPr="00E5116B">
        <w:rPr>
          <w:rFonts w:ascii="Arial" w:hAnsi="Arial" w:cs="Arial"/>
          <w:sz w:val="24"/>
          <w:szCs w:val="24"/>
        </w:rPr>
        <w:t>)</w:t>
      </w:r>
    </w:p>
    <w:p w14:paraId="0DAFA114" w14:textId="77777777" w:rsidR="00E0117A" w:rsidRDefault="00971384" w:rsidP="00E0117A">
      <w:pPr>
        <w:spacing w:after="0" w:line="480" w:lineRule="auto"/>
        <w:rPr>
          <w:rFonts w:ascii="Arial" w:hAnsi="Arial" w:cs="Arial"/>
          <w:sz w:val="24"/>
          <w:szCs w:val="24"/>
        </w:rPr>
      </w:pPr>
      <w:r w:rsidRPr="00E5116B">
        <w:rPr>
          <w:rFonts w:ascii="Arial" w:hAnsi="Arial" w:cs="Arial"/>
          <w:sz w:val="24"/>
          <w:szCs w:val="24"/>
          <w:vertAlign w:val="superscript"/>
        </w:rPr>
        <w:t>¶</w:t>
      </w:r>
      <w:r w:rsidRPr="00E5116B">
        <w:rPr>
          <w:rFonts w:ascii="Arial" w:hAnsi="Arial" w:cs="Arial"/>
          <w:sz w:val="24"/>
          <w:szCs w:val="24"/>
        </w:rPr>
        <w:t>These authors contributed equally to this work.</w:t>
      </w:r>
    </w:p>
    <w:p w14:paraId="6F35E03E" w14:textId="77777777" w:rsidR="00E0117A" w:rsidRDefault="00E0117A" w:rsidP="00E0117A">
      <w:pPr>
        <w:spacing w:after="0" w:line="480" w:lineRule="auto"/>
        <w:rPr>
          <w:rFonts w:ascii="Arial" w:hAnsi="Arial" w:cs="Arial"/>
          <w:sz w:val="24"/>
          <w:szCs w:val="24"/>
        </w:rPr>
      </w:pPr>
    </w:p>
    <w:p w14:paraId="7484CD9D" w14:textId="77777777" w:rsidR="00E0117A" w:rsidRDefault="00E0117A" w:rsidP="00E0117A">
      <w:pPr>
        <w:spacing w:after="0" w:line="480" w:lineRule="auto"/>
        <w:rPr>
          <w:rFonts w:ascii="Arial" w:hAnsi="Arial" w:cs="Arial"/>
          <w:sz w:val="24"/>
          <w:szCs w:val="24"/>
        </w:rPr>
      </w:pPr>
    </w:p>
    <w:p w14:paraId="47C09D19" w14:textId="77777777" w:rsidR="00E0117A" w:rsidRDefault="00E0117A" w:rsidP="00E0117A">
      <w:pPr>
        <w:spacing w:after="0" w:line="480" w:lineRule="auto"/>
        <w:rPr>
          <w:rFonts w:ascii="Arial" w:hAnsi="Arial" w:cs="Arial"/>
          <w:sz w:val="24"/>
          <w:szCs w:val="24"/>
        </w:rPr>
      </w:pPr>
    </w:p>
    <w:p w14:paraId="2CB82A84" w14:textId="77777777" w:rsidR="00E0117A" w:rsidRDefault="00E0117A" w:rsidP="00E0117A">
      <w:pPr>
        <w:spacing w:after="0" w:line="480" w:lineRule="auto"/>
        <w:rPr>
          <w:rFonts w:ascii="Arial" w:hAnsi="Arial" w:cs="Arial"/>
          <w:sz w:val="24"/>
          <w:szCs w:val="24"/>
        </w:rPr>
      </w:pPr>
    </w:p>
    <w:p w14:paraId="6EED1802" w14:textId="77777777" w:rsidR="00E0117A" w:rsidRDefault="00E0117A" w:rsidP="00E0117A">
      <w:pPr>
        <w:spacing w:after="0" w:line="480" w:lineRule="auto"/>
        <w:rPr>
          <w:rFonts w:ascii="Arial" w:hAnsi="Arial" w:cs="Arial"/>
          <w:sz w:val="24"/>
          <w:szCs w:val="24"/>
        </w:rPr>
      </w:pPr>
    </w:p>
    <w:p w14:paraId="2C09E639" w14:textId="77777777" w:rsidR="00E0117A" w:rsidRDefault="00E0117A" w:rsidP="00E0117A">
      <w:pPr>
        <w:spacing w:after="0" w:line="480" w:lineRule="auto"/>
        <w:rPr>
          <w:rFonts w:ascii="Arial" w:hAnsi="Arial" w:cs="Arial"/>
          <w:sz w:val="24"/>
          <w:szCs w:val="24"/>
        </w:rPr>
      </w:pPr>
    </w:p>
    <w:p w14:paraId="2C210276" w14:textId="77777777" w:rsidR="00E0117A" w:rsidRDefault="00E0117A" w:rsidP="00E0117A">
      <w:pPr>
        <w:spacing w:after="0" w:line="480" w:lineRule="auto"/>
        <w:rPr>
          <w:rFonts w:ascii="Arial" w:hAnsi="Arial" w:cs="Arial"/>
          <w:sz w:val="24"/>
          <w:szCs w:val="24"/>
        </w:rPr>
      </w:pPr>
    </w:p>
    <w:p w14:paraId="589DBE51" w14:textId="77777777" w:rsidR="00E0117A" w:rsidRDefault="00E0117A" w:rsidP="00E0117A">
      <w:pPr>
        <w:spacing w:after="0" w:line="480" w:lineRule="auto"/>
        <w:rPr>
          <w:rFonts w:ascii="Arial" w:hAnsi="Arial" w:cs="Arial"/>
          <w:sz w:val="24"/>
          <w:szCs w:val="24"/>
        </w:rPr>
      </w:pPr>
    </w:p>
    <w:p w14:paraId="240B0F55" w14:textId="77777777" w:rsidR="00E0117A" w:rsidRDefault="00E0117A" w:rsidP="00E0117A">
      <w:pPr>
        <w:spacing w:after="0" w:line="480" w:lineRule="auto"/>
        <w:rPr>
          <w:rFonts w:ascii="Arial" w:hAnsi="Arial" w:cs="Arial"/>
          <w:sz w:val="24"/>
          <w:szCs w:val="24"/>
        </w:rPr>
      </w:pPr>
    </w:p>
    <w:p w14:paraId="28D5F107" w14:textId="77777777" w:rsidR="00E0117A" w:rsidRDefault="00E0117A" w:rsidP="00E0117A">
      <w:pPr>
        <w:spacing w:after="0" w:line="480" w:lineRule="auto"/>
        <w:rPr>
          <w:rFonts w:ascii="Arial" w:hAnsi="Arial" w:cs="Arial"/>
          <w:sz w:val="24"/>
          <w:szCs w:val="24"/>
        </w:rPr>
      </w:pPr>
    </w:p>
    <w:p w14:paraId="402628E2" w14:textId="77777777" w:rsidR="00E0117A" w:rsidRDefault="00E0117A" w:rsidP="00E0117A">
      <w:pPr>
        <w:spacing w:after="0" w:line="480" w:lineRule="auto"/>
        <w:rPr>
          <w:rFonts w:ascii="Arial" w:hAnsi="Arial" w:cs="Arial"/>
          <w:sz w:val="24"/>
          <w:szCs w:val="24"/>
        </w:rPr>
      </w:pPr>
    </w:p>
    <w:p w14:paraId="0A8BBE92" w14:textId="77777777" w:rsidR="00E0117A" w:rsidRDefault="00E0117A" w:rsidP="00E0117A">
      <w:pPr>
        <w:spacing w:after="0" w:line="480" w:lineRule="auto"/>
        <w:rPr>
          <w:rFonts w:ascii="Arial" w:hAnsi="Arial" w:cs="Arial"/>
          <w:sz w:val="24"/>
          <w:szCs w:val="24"/>
        </w:rPr>
      </w:pPr>
    </w:p>
    <w:p w14:paraId="5BAE6F88" w14:textId="77777777" w:rsidR="00E0117A" w:rsidRDefault="00E0117A" w:rsidP="00E0117A">
      <w:pPr>
        <w:spacing w:after="0" w:line="480" w:lineRule="auto"/>
        <w:rPr>
          <w:rFonts w:ascii="Arial" w:hAnsi="Arial" w:cs="Arial"/>
          <w:sz w:val="24"/>
          <w:szCs w:val="24"/>
        </w:rPr>
      </w:pPr>
    </w:p>
    <w:p w14:paraId="319F3E2F" w14:textId="77777777" w:rsidR="00E0117A" w:rsidRDefault="00E0117A" w:rsidP="00E0117A">
      <w:pPr>
        <w:spacing w:after="0" w:line="480" w:lineRule="auto"/>
        <w:rPr>
          <w:rFonts w:ascii="Arial" w:hAnsi="Arial" w:cs="Arial"/>
          <w:sz w:val="24"/>
          <w:szCs w:val="24"/>
        </w:rPr>
      </w:pPr>
    </w:p>
    <w:p w14:paraId="75BF1307" w14:textId="77777777" w:rsidR="00E0117A" w:rsidRDefault="00E0117A" w:rsidP="00E0117A">
      <w:pPr>
        <w:spacing w:after="0" w:line="480" w:lineRule="auto"/>
        <w:rPr>
          <w:rFonts w:ascii="Arial" w:hAnsi="Arial" w:cs="Arial"/>
          <w:sz w:val="24"/>
          <w:szCs w:val="24"/>
        </w:rPr>
      </w:pPr>
    </w:p>
    <w:p w14:paraId="4E5195BC" w14:textId="77777777" w:rsidR="00E0117A" w:rsidRDefault="00E0117A" w:rsidP="00E0117A">
      <w:pPr>
        <w:spacing w:after="0" w:line="480" w:lineRule="auto"/>
        <w:rPr>
          <w:rFonts w:ascii="Arial" w:hAnsi="Arial" w:cs="Arial"/>
          <w:sz w:val="24"/>
          <w:szCs w:val="24"/>
        </w:rPr>
      </w:pPr>
    </w:p>
    <w:p w14:paraId="362BB9D8" w14:textId="77777777" w:rsidR="00E0117A" w:rsidRDefault="00E0117A" w:rsidP="00E0117A">
      <w:pPr>
        <w:spacing w:after="0" w:line="480" w:lineRule="auto"/>
        <w:rPr>
          <w:rFonts w:ascii="Arial" w:hAnsi="Arial" w:cs="Arial"/>
          <w:sz w:val="24"/>
          <w:szCs w:val="24"/>
        </w:rPr>
      </w:pPr>
    </w:p>
    <w:p w14:paraId="666378F8" w14:textId="77777777" w:rsidR="00E0117A" w:rsidRDefault="00E0117A" w:rsidP="00E0117A">
      <w:pPr>
        <w:spacing w:after="0" w:line="480" w:lineRule="auto"/>
        <w:rPr>
          <w:rFonts w:ascii="Arial" w:hAnsi="Arial" w:cs="Arial"/>
          <w:sz w:val="24"/>
          <w:szCs w:val="24"/>
        </w:rPr>
      </w:pPr>
    </w:p>
    <w:p w14:paraId="2CE8EC30" w14:textId="77777777" w:rsidR="00E0117A" w:rsidRDefault="00E0117A" w:rsidP="00E0117A">
      <w:pPr>
        <w:spacing w:after="0" w:line="480" w:lineRule="auto"/>
        <w:rPr>
          <w:rFonts w:ascii="Arial" w:hAnsi="Arial" w:cs="Arial"/>
          <w:sz w:val="24"/>
          <w:szCs w:val="24"/>
        </w:rPr>
      </w:pPr>
    </w:p>
    <w:p w14:paraId="643E88E5" w14:textId="77777777" w:rsidR="00E0117A" w:rsidRDefault="00E0117A" w:rsidP="00E0117A">
      <w:pPr>
        <w:spacing w:after="0" w:line="480" w:lineRule="auto"/>
        <w:rPr>
          <w:rFonts w:ascii="Arial" w:hAnsi="Arial" w:cs="Arial"/>
          <w:sz w:val="24"/>
          <w:szCs w:val="24"/>
        </w:rPr>
      </w:pPr>
    </w:p>
    <w:p w14:paraId="25CEF7F1" w14:textId="77777777" w:rsidR="00E0117A" w:rsidRDefault="00E0117A" w:rsidP="00E0117A">
      <w:pPr>
        <w:spacing w:after="0" w:line="480" w:lineRule="auto"/>
        <w:rPr>
          <w:rFonts w:ascii="Arial" w:hAnsi="Arial" w:cs="Arial"/>
          <w:sz w:val="24"/>
          <w:szCs w:val="24"/>
        </w:rPr>
      </w:pPr>
    </w:p>
    <w:p w14:paraId="0C64F8EF" w14:textId="77777777" w:rsidR="00E0117A" w:rsidRDefault="00E0117A" w:rsidP="00E0117A">
      <w:pPr>
        <w:spacing w:after="0" w:line="480" w:lineRule="auto"/>
        <w:rPr>
          <w:rFonts w:ascii="Arial" w:hAnsi="Arial" w:cs="Arial"/>
          <w:sz w:val="24"/>
          <w:szCs w:val="24"/>
        </w:rPr>
      </w:pPr>
    </w:p>
    <w:p w14:paraId="7D33B596" w14:textId="25C340D4" w:rsidR="00E5128E" w:rsidRPr="00E0117A" w:rsidRDefault="00E5128E" w:rsidP="00E0117A">
      <w:pPr>
        <w:spacing w:after="0" w:line="480" w:lineRule="auto"/>
        <w:rPr>
          <w:rFonts w:ascii="Arial" w:hAnsi="Arial" w:cs="Arial"/>
          <w:sz w:val="24"/>
          <w:szCs w:val="24"/>
        </w:rPr>
      </w:pPr>
      <w:r w:rsidRPr="00E5116B">
        <w:rPr>
          <w:rFonts w:ascii="Arial" w:hAnsi="Arial" w:cs="Arial"/>
          <w:b/>
          <w:sz w:val="36"/>
          <w:szCs w:val="36"/>
        </w:rPr>
        <w:lastRenderedPageBreak/>
        <w:t>Abstract</w:t>
      </w:r>
    </w:p>
    <w:p w14:paraId="16799C9E" w14:textId="77777777" w:rsidR="00BA6463" w:rsidRPr="00E5116B" w:rsidRDefault="00BA6463" w:rsidP="0079790B">
      <w:pPr>
        <w:spacing w:after="0" w:line="480" w:lineRule="auto"/>
        <w:jc w:val="both"/>
        <w:rPr>
          <w:rFonts w:ascii="Arial" w:hAnsi="Arial" w:cs="Arial"/>
          <w:sz w:val="24"/>
          <w:szCs w:val="24"/>
        </w:rPr>
      </w:pPr>
      <w:r w:rsidRPr="00E5116B">
        <w:rPr>
          <w:rFonts w:ascii="Arial" w:hAnsi="Arial" w:cs="Arial"/>
          <w:b/>
          <w:sz w:val="24"/>
          <w:szCs w:val="24"/>
        </w:rPr>
        <w:t>Objective</w:t>
      </w:r>
    </w:p>
    <w:p w14:paraId="43CA3194" w14:textId="40901804" w:rsidR="00E5128E" w:rsidRPr="00E5116B" w:rsidRDefault="002965BE" w:rsidP="0079790B">
      <w:pPr>
        <w:spacing w:after="0" w:line="480" w:lineRule="auto"/>
        <w:jc w:val="both"/>
        <w:rPr>
          <w:rFonts w:ascii="Arial" w:hAnsi="Arial" w:cs="Arial"/>
          <w:sz w:val="24"/>
          <w:szCs w:val="24"/>
        </w:rPr>
      </w:pPr>
      <w:r w:rsidRPr="00E5116B">
        <w:rPr>
          <w:rFonts w:ascii="Arial" w:hAnsi="Arial" w:cs="Arial"/>
          <w:sz w:val="24"/>
          <w:szCs w:val="24"/>
        </w:rPr>
        <w:t>Reducing s</w:t>
      </w:r>
      <w:r w:rsidR="00CE4655" w:rsidRPr="00E5116B">
        <w:rPr>
          <w:rFonts w:ascii="Arial" w:hAnsi="Arial" w:cs="Arial"/>
          <w:sz w:val="24"/>
          <w:szCs w:val="24"/>
        </w:rPr>
        <w:t xml:space="preserve">edentary behaviour </w:t>
      </w:r>
      <w:r w:rsidR="00114BEB" w:rsidRPr="00E5116B">
        <w:rPr>
          <w:rFonts w:ascii="Arial" w:hAnsi="Arial" w:cs="Arial"/>
          <w:sz w:val="24"/>
          <w:szCs w:val="24"/>
        </w:rPr>
        <w:t xml:space="preserve">(SB) </w:t>
      </w:r>
      <w:r w:rsidR="00783F3E" w:rsidRPr="00E5116B">
        <w:rPr>
          <w:rFonts w:ascii="Arial" w:hAnsi="Arial" w:cs="Arial"/>
          <w:sz w:val="24"/>
          <w:szCs w:val="24"/>
        </w:rPr>
        <w:t xml:space="preserve">might improve the </w:t>
      </w:r>
      <w:r w:rsidR="00CE4655" w:rsidRPr="00E5116B">
        <w:rPr>
          <w:rFonts w:ascii="Arial" w:hAnsi="Arial" w:cs="Arial"/>
          <w:sz w:val="24"/>
          <w:szCs w:val="24"/>
        </w:rPr>
        <w:t xml:space="preserve">health </w:t>
      </w:r>
      <w:r w:rsidR="00783F3E" w:rsidRPr="00E5116B">
        <w:rPr>
          <w:rFonts w:ascii="Arial" w:hAnsi="Arial" w:cs="Arial"/>
          <w:sz w:val="24"/>
          <w:szCs w:val="24"/>
        </w:rPr>
        <w:t xml:space="preserve">of </w:t>
      </w:r>
      <w:r w:rsidR="009555AA" w:rsidRPr="00E5116B">
        <w:rPr>
          <w:rFonts w:ascii="Arial" w:hAnsi="Arial" w:cs="Arial"/>
          <w:sz w:val="24"/>
          <w:szCs w:val="24"/>
        </w:rPr>
        <w:t>older adults</w:t>
      </w:r>
      <w:r w:rsidR="00CE4655" w:rsidRPr="00E5116B">
        <w:rPr>
          <w:rFonts w:ascii="Arial" w:hAnsi="Arial" w:cs="Arial"/>
          <w:sz w:val="24"/>
          <w:szCs w:val="24"/>
        </w:rPr>
        <w:t>.</w:t>
      </w:r>
      <w:r w:rsidR="00AE1D46" w:rsidRPr="00E5116B">
        <w:rPr>
          <w:rFonts w:ascii="Arial" w:hAnsi="Arial" w:cs="Arial"/>
          <w:sz w:val="24"/>
          <w:szCs w:val="24"/>
        </w:rPr>
        <w:t xml:space="preserve"> </w:t>
      </w:r>
      <w:r w:rsidR="005E13E5" w:rsidRPr="00E5116B">
        <w:rPr>
          <w:rFonts w:ascii="Arial" w:hAnsi="Arial" w:cs="Arial"/>
          <w:sz w:val="24"/>
          <w:szCs w:val="24"/>
        </w:rPr>
        <w:t>However,</w:t>
      </w:r>
      <w:r w:rsidR="00783F3E" w:rsidRPr="00E5116B">
        <w:rPr>
          <w:rFonts w:ascii="Arial" w:hAnsi="Arial" w:cs="Arial"/>
          <w:sz w:val="24"/>
          <w:szCs w:val="24"/>
        </w:rPr>
        <w:t xml:space="preserve"> we know little about how </w:t>
      </w:r>
      <w:r w:rsidR="00257FEB" w:rsidRPr="00E5116B">
        <w:rPr>
          <w:rFonts w:ascii="Arial" w:hAnsi="Arial" w:cs="Arial"/>
          <w:sz w:val="24"/>
          <w:szCs w:val="24"/>
        </w:rPr>
        <w:t>objective</w:t>
      </w:r>
      <w:r w:rsidR="007649C7" w:rsidRPr="00E5116B">
        <w:rPr>
          <w:rFonts w:ascii="Arial" w:hAnsi="Arial" w:cs="Arial"/>
          <w:sz w:val="24"/>
          <w:szCs w:val="24"/>
        </w:rPr>
        <w:t>ly measured</w:t>
      </w:r>
      <w:r w:rsidR="00257FEB" w:rsidRPr="00E5116B">
        <w:rPr>
          <w:rFonts w:ascii="Arial" w:hAnsi="Arial" w:cs="Arial"/>
          <w:sz w:val="24"/>
          <w:szCs w:val="24"/>
        </w:rPr>
        <w:t xml:space="preserve"> </w:t>
      </w:r>
      <w:r w:rsidR="00387295" w:rsidRPr="00E5116B">
        <w:rPr>
          <w:rFonts w:ascii="Arial" w:hAnsi="Arial" w:cs="Arial"/>
          <w:sz w:val="24"/>
          <w:szCs w:val="24"/>
        </w:rPr>
        <w:t>SB</w:t>
      </w:r>
      <w:r w:rsidR="00F23DCE" w:rsidRPr="00E5116B">
        <w:rPr>
          <w:rFonts w:ascii="Arial" w:hAnsi="Arial" w:cs="Arial"/>
          <w:sz w:val="24"/>
          <w:szCs w:val="24"/>
        </w:rPr>
        <w:t xml:space="preserve"> impact</w:t>
      </w:r>
      <w:r w:rsidR="001363A6" w:rsidRPr="00E5116B">
        <w:rPr>
          <w:rFonts w:ascii="Arial" w:hAnsi="Arial" w:cs="Arial"/>
          <w:sz w:val="24"/>
          <w:szCs w:val="24"/>
        </w:rPr>
        <w:t>s</w:t>
      </w:r>
      <w:r w:rsidR="00935D90" w:rsidRPr="00E5116B">
        <w:rPr>
          <w:rFonts w:ascii="Arial" w:hAnsi="Arial" w:cs="Arial"/>
          <w:sz w:val="24"/>
          <w:szCs w:val="24"/>
        </w:rPr>
        <w:t xml:space="preserve"> on</w:t>
      </w:r>
      <w:r w:rsidR="00783F3E" w:rsidRPr="00E5116B">
        <w:rPr>
          <w:rFonts w:ascii="Arial" w:hAnsi="Arial" w:cs="Arial"/>
          <w:sz w:val="24"/>
          <w:szCs w:val="24"/>
        </w:rPr>
        <w:t xml:space="preserve"> </w:t>
      </w:r>
      <w:r w:rsidR="007649C7" w:rsidRPr="00E5116B">
        <w:rPr>
          <w:rFonts w:ascii="Arial" w:hAnsi="Arial" w:cs="Arial"/>
          <w:sz w:val="24"/>
          <w:szCs w:val="24"/>
        </w:rPr>
        <w:t>self-rated health</w:t>
      </w:r>
      <w:r w:rsidR="00BD7216" w:rsidRPr="00E5116B">
        <w:rPr>
          <w:rFonts w:ascii="Arial" w:hAnsi="Arial" w:cs="Arial"/>
          <w:sz w:val="24"/>
          <w:szCs w:val="24"/>
        </w:rPr>
        <w:t xml:space="preserve"> in older adults</w:t>
      </w:r>
      <w:r w:rsidR="007649C7" w:rsidRPr="00E5116B">
        <w:rPr>
          <w:rFonts w:ascii="Arial" w:hAnsi="Arial" w:cs="Arial"/>
          <w:sz w:val="24"/>
          <w:szCs w:val="24"/>
        </w:rPr>
        <w:t>.</w:t>
      </w:r>
      <w:r w:rsidR="00DB6DBA" w:rsidRPr="00E5116B">
        <w:rPr>
          <w:rFonts w:ascii="Arial" w:hAnsi="Arial" w:cs="Arial"/>
          <w:sz w:val="24"/>
          <w:szCs w:val="24"/>
        </w:rPr>
        <w:t xml:space="preserve"> </w:t>
      </w:r>
      <w:r w:rsidR="009127FC" w:rsidRPr="00E5116B">
        <w:rPr>
          <w:rFonts w:ascii="Arial" w:hAnsi="Arial" w:cs="Arial"/>
          <w:sz w:val="24"/>
          <w:szCs w:val="24"/>
        </w:rPr>
        <w:t>We</w:t>
      </w:r>
      <w:r w:rsidR="00DB6DBA" w:rsidRPr="00E5116B">
        <w:rPr>
          <w:rFonts w:ascii="Arial" w:hAnsi="Arial" w:cs="Arial"/>
          <w:sz w:val="24"/>
          <w:szCs w:val="24"/>
        </w:rPr>
        <w:t xml:space="preserve"> aim</w:t>
      </w:r>
      <w:r w:rsidR="009127FC" w:rsidRPr="00E5116B">
        <w:rPr>
          <w:rFonts w:ascii="Arial" w:hAnsi="Arial" w:cs="Arial"/>
          <w:sz w:val="24"/>
          <w:szCs w:val="24"/>
        </w:rPr>
        <w:t>ed</w:t>
      </w:r>
      <w:r w:rsidR="00DB6DBA" w:rsidRPr="00E5116B">
        <w:rPr>
          <w:rFonts w:ascii="Arial" w:hAnsi="Arial" w:cs="Arial"/>
          <w:sz w:val="24"/>
          <w:szCs w:val="24"/>
        </w:rPr>
        <w:t xml:space="preserve"> to explore the associations between objectively measured </w:t>
      </w:r>
      <w:r w:rsidR="007902BE" w:rsidRPr="00E5116B">
        <w:rPr>
          <w:rFonts w:ascii="Arial" w:hAnsi="Arial" w:cs="Arial"/>
          <w:sz w:val="24"/>
          <w:szCs w:val="24"/>
        </w:rPr>
        <w:t>SB</w:t>
      </w:r>
      <w:r w:rsidR="00DB6DBA" w:rsidRPr="00E5116B">
        <w:rPr>
          <w:rFonts w:ascii="Arial" w:hAnsi="Arial" w:cs="Arial"/>
          <w:sz w:val="24"/>
          <w:szCs w:val="24"/>
        </w:rPr>
        <w:t xml:space="preserve"> and self-rated health in English older adults</w:t>
      </w:r>
      <w:r w:rsidR="00C334D7" w:rsidRPr="00E5116B">
        <w:rPr>
          <w:rFonts w:ascii="Arial" w:hAnsi="Arial" w:cs="Arial"/>
          <w:sz w:val="24"/>
          <w:szCs w:val="24"/>
        </w:rPr>
        <w:t>.</w:t>
      </w:r>
    </w:p>
    <w:p w14:paraId="0A573AF9" w14:textId="77777777" w:rsidR="00CE4655" w:rsidRPr="00E5116B" w:rsidRDefault="00CE4655" w:rsidP="0079790B">
      <w:pPr>
        <w:spacing w:after="0" w:line="480" w:lineRule="auto"/>
        <w:jc w:val="both"/>
        <w:rPr>
          <w:rFonts w:ascii="Arial" w:hAnsi="Arial" w:cs="Arial"/>
          <w:sz w:val="24"/>
          <w:szCs w:val="24"/>
        </w:rPr>
      </w:pPr>
    </w:p>
    <w:p w14:paraId="33B4E456" w14:textId="77777777" w:rsidR="00E82008" w:rsidRPr="00E5116B" w:rsidRDefault="00E82008" w:rsidP="0079790B">
      <w:pPr>
        <w:spacing w:after="0" w:line="480" w:lineRule="auto"/>
        <w:jc w:val="both"/>
        <w:rPr>
          <w:rFonts w:ascii="Arial" w:hAnsi="Arial" w:cs="Arial"/>
          <w:sz w:val="24"/>
          <w:szCs w:val="24"/>
        </w:rPr>
      </w:pPr>
      <w:r w:rsidRPr="00E5116B">
        <w:rPr>
          <w:rFonts w:ascii="Arial" w:hAnsi="Arial" w:cs="Arial"/>
          <w:b/>
          <w:sz w:val="24"/>
          <w:szCs w:val="24"/>
        </w:rPr>
        <w:t>Results</w:t>
      </w:r>
    </w:p>
    <w:p w14:paraId="27F78533" w14:textId="3892A971" w:rsidR="00065A62" w:rsidRDefault="00E44AD7" w:rsidP="0079790B">
      <w:pPr>
        <w:spacing w:after="0" w:line="480" w:lineRule="auto"/>
        <w:jc w:val="both"/>
        <w:rPr>
          <w:rFonts w:ascii="Arial" w:hAnsi="Arial" w:cs="Arial"/>
          <w:sz w:val="24"/>
          <w:szCs w:val="24"/>
        </w:rPr>
      </w:pPr>
      <w:r w:rsidRPr="00E5116B">
        <w:rPr>
          <w:rFonts w:ascii="Arial" w:hAnsi="Arial" w:cs="Arial"/>
          <w:sz w:val="24"/>
          <w:szCs w:val="24"/>
        </w:rPr>
        <w:t xml:space="preserve">A </w:t>
      </w:r>
      <w:r w:rsidR="00D40577" w:rsidRPr="00E5116B">
        <w:rPr>
          <w:rFonts w:ascii="Arial" w:hAnsi="Arial" w:cs="Arial"/>
          <w:sz w:val="24"/>
          <w:szCs w:val="24"/>
        </w:rPr>
        <w:t xml:space="preserve">random </w:t>
      </w:r>
      <w:r w:rsidRPr="00E5116B">
        <w:rPr>
          <w:rFonts w:ascii="Arial" w:hAnsi="Arial" w:cs="Arial"/>
          <w:sz w:val="24"/>
          <w:szCs w:val="24"/>
        </w:rPr>
        <w:t xml:space="preserve">sub-sample of </w:t>
      </w:r>
      <w:r w:rsidR="00B75940" w:rsidRPr="00E5116B">
        <w:rPr>
          <w:rFonts w:ascii="Arial" w:hAnsi="Arial" w:cs="Arial"/>
          <w:sz w:val="24"/>
          <w:szCs w:val="24"/>
        </w:rPr>
        <w:t>older adults (≥</w:t>
      </w:r>
      <w:r w:rsidR="00ED5DD1" w:rsidRPr="00E5116B">
        <w:rPr>
          <w:rFonts w:ascii="Arial" w:hAnsi="Arial" w:cs="Arial"/>
          <w:sz w:val="24"/>
          <w:szCs w:val="24"/>
        </w:rPr>
        <w:t>65 years</w:t>
      </w:r>
      <w:r w:rsidR="00BD509D">
        <w:rPr>
          <w:rFonts w:ascii="Arial" w:hAnsi="Arial" w:cs="Arial"/>
          <w:sz w:val="24"/>
          <w:szCs w:val="24"/>
        </w:rPr>
        <w:t xml:space="preserve"> old</w:t>
      </w:r>
      <w:r w:rsidR="00B75940" w:rsidRPr="00E5116B">
        <w:rPr>
          <w:rFonts w:ascii="Arial" w:hAnsi="Arial" w:cs="Arial"/>
          <w:sz w:val="24"/>
          <w:szCs w:val="24"/>
        </w:rPr>
        <w:t>)</w:t>
      </w:r>
      <w:r w:rsidR="00DD393A" w:rsidRPr="00E5116B">
        <w:rPr>
          <w:rFonts w:ascii="Arial" w:hAnsi="Arial" w:cs="Arial"/>
          <w:sz w:val="24"/>
          <w:szCs w:val="24"/>
        </w:rPr>
        <w:t xml:space="preserve"> </w:t>
      </w:r>
      <w:r w:rsidR="004C25F5" w:rsidRPr="00E5116B">
        <w:rPr>
          <w:rFonts w:ascii="Arial" w:hAnsi="Arial" w:cs="Arial"/>
          <w:sz w:val="24"/>
          <w:szCs w:val="24"/>
        </w:rPr>
        <w:t xml:space="preserve">from the 2008 Health Survey for England </w:t>
      </w:r>
      <w:r w:rsidR="00DD393A" w:rsidRPr="00E5116B">
        <w:rPr>
          <w:rFonts w:ascii="Arial" w:hAnsi="Arial" w:cs="Arial"/>
          <w:sz w:val="24"/>
          <w:szCs w:val="24"/>
        </w:rPr>
        <w:t>wore an ActiGraph GT</w:t>
      </w:r>
      <w:r w:rsidR="001C1884" w:rsidRPr="00E5116B">
        <w:rPr>
          <w:rFonts w:ascii="Arial" w:hAnsi="Arial" w:cs="Arial"/>
          <w:sz w:val="24"/>
          <w:szCs w:val="24"/>
        </w:rPr>
        <w:t>1M</w:t>
      </w:r>
      <w:r w:rsidRPr="00E5116B">
        <w:rPr>
          <w:rFonts w:ascii="Arial" w:hAnsi="Arial" w:cs="Arial"/>
          <w:sz w:val="24"/>
          <w:szCs w:val="24"/>
        </w:rPr>
        <w:t xml:space="preserve"> accelerometer</w:t>
      </w:r>
      <w:r w:rsidR="00350236" w:rsidRPr="00E5116B">
        <w:rPr>
          <w:rFonts w:ascii="Arial" w:hAnsi="Arial" w:cs="Arial"/>
          <w:sz w:val="24"/>
          <w:szCs w:val="24"/>
        </w:rPr>
        <w:t xml:space="preserve"> for </w:t>
      </w:r>
      <w:r w:rsidR="00BD509D">
        <w:rPr>
          <w:rFonts w:ascii="Arial" w:hAnsi="Arial" w:cs="Arial"/>
          <w:sz w:val="24"/>
          <w:szCs w:val="24"/>
        </w:rPr>
        <w:t>seven</w:t>
      </w:r>
      <w:r w:rsidR="00350236" w:rsidRPr="00E5116B">
        <w:rPr>
          <w:rFonts w:ascii="Arial" w:hAnsi="Arial" w:cs="Arial"/>
          <w:sz w:val="24"/>
          <w:szCs w:val="24"/>
        </w:rPr>
        <w:t xml:space="preserve"> days</w:t>
      </w:r>
      <w:r w:rsidR="001B6CA2" w:rsidRPr="00E5116B">
        <w:rPr>
          <w:rFonts w:ascii="Arial" w:hAnsi="Arial" w:cs="Arial"/>
          <w:sz w:val="24"/>
          <w:szCs w:val="24"/>
        </w:rPr>
        <w:t xml:space="preserve">. </w:t>
      </w:r>
      <w:r w:rsidRPr="00E5116B">
        <w:rPr>
          <w:rFonts w:ascii="Arial" w:hAnsi="Arial" w:cs="Arial"/>
          <w:sz w:val="24"/>
          <w:szCs w:val="24"/>
        </w:rPr>
        <w:t xml:space="preserve">Self-rated health was measured using </w:t>
      </w:r>
      <w:r w:rsidR="00F57F04" w:rsidRPr="00E5116B">
        <w:rPr>
          <w:rFonts w:ascii="Arial" w:hAnsi="Arial" w:cs="Arial"/>
          <w:sz w:val="24"/>
          <w:szCs w:val="24"/>
        </w:rPr>
        <w:t xml:space="preserve">an item from </w:t>
      </w:r>
      <w:r w:rsidR="0026542A" w:rsidRPr="00E5116B">
        <w:rPr>
          <w:rFonts w:ascii="Arial" w:hAnsi="Arial" w:cs="Arial"/>
          <w:sz w:val="24"/>
          <w:szCs w:val="24"/>
        </w:rPr>
        <w:t xml:space="preserve">the </w:t>
      </w:r>
      <w:r w:rsidRPr="00E5116B">
        <w:rPr>
          <w:rFonts w:ascii="Arial" w:hAnsi="Arial" w:cs="Arial"/>
          <w:sz w:val="24"/>
          <w:szCs w:val="24"/>
        </w:rPr>
        <w:t>G</w:t>
      </w:r>
      <w:r w:rsidR="00740C0E" w:rsidRPr="00E5116B">
        <w:rPr>
          <w:rFonts w:ascii="Arial" w:hAnsi="Arial" w:cs="Arial"/>
          <w:sz w:val="24"/>
          <w:szCs w:val="24"/>
        </w:rPr>
        <w:t xml:space="preserve">eneral </w:t>
      </w:r>
      <w:r w:rsidRPr="00E5116B">
        <w:rPr>
          <w:rFonts w:ascii="Arial" w:hAnsi="Arial" w:cs="Arial"/>
          <w:sz w:val="24"/>
          <w:szCs w:val="24"/>
        </w:rPr>
        <w:t>H</w:t>
      </w:r>
      <w:r w:rsidR="00740C0E" w:rsidRPr="00E5116B">
        <w:rPr>
          <w:rFonts w:ascii="Arial" w:hAnsi="Arial" w:cs="Arial"/>
          <w:sz w:val="24"/>
          <w:szCs w:val="24"/>
        </w:rPr>
        <w:t xml:space="preserve">ealth </w:t>
      </w:r>
      <w:r w:rsidRPr="00E5116B">
        <w:rPr>
          <w:rFonts w:ascii="Arial" w:hAnsi="Arial" w:cs="Arial"/>
          <w:sz w:val="24"/>
          <w:szCs w:val="24"/>
        </w:rPr>
        <w:t>Q</w:t>
      </w:r>
      <w:r w:rsidR="00740C0E" w:rsidRPr="00E5116B">
        <w:rPr>
          <w:rFonts w:ascii="Arial" w:hAnsi="Arial" w:cs="Arial"/>
          <w:sz w:val="24"/>
          <w:szCs w:val="24"/>
        </w:rPr>
        <w:t>uestionnaire</w:t>
      </w:r>
      <w:r w:rsidRPr="00E5116B">
        <w:rPr>
          <w:rFonts w:ascii="Arial" w:hAnsi="Arial" w:cs="Arial"/>
          <w:sz w:val="24"/>
          <w:szCs w:val="24"/>
        </w:rPr>
        <w:t xml:space="preserve">. </w:t>
      </w:r>
      <w:r w:rsidR="005671C3" w:rsidRPr="00E5116B">
        <w:rPr>
          <w:rFonts w:ascii="Arial" w:hAnsi="Arial" w:cs="Arial"/>
          <w:sz w:val="24"/>
          <w:szCs w:val="24"/>
        </w:rPr>
        <w:t>Li</w:t>
      </w:r>
      <w:r w:rsidR="004778A6" w:rsidRPr="00E5116B">
        <w:rPr>
          <w:rFonts w:ascii="Arial" w:hAnsi="Arial" w:cs="Arial"/>
          <w:sz w:val="24"/>
          <w:szCs w:val="24"/>
        </w:rPr>
        <w:t>near regression and a</w:t>
      </w:r>
      <w:r w:rsidR="001D6845" w:rsidRPr="00E5116B">
        <w:rPr>
          <w:rFonts w:ascii="Arial" w:hAnsi="Arial" w:cs="Arial"/>
          <w:sz w:val="24"/>
          <w:szCs w:val="24"/>
        </w:rPr>
        <w:t>nalysis of c</w:t>
      </w:r>
      <w:r w:rsidRPr="00E5116B">
        <w:rPr>
          <w:rFonts w:ascii="Arial" w:hAnsi="Arial" w:cs="Arial"/>
          <w:sz w:val="24"/>
          <w:szCs w:val="24"/>
        </w:rPr>
        <w:t>ova</w:t>
      </w:r>
      <w:r w:rsidR="001D6B51" w:rsidRPr="00E5116B">
        <w:rPr>
          <w:rFonts w:ascii="Arial" w:hAnsi="Arial" w:cs="Arial"/>
          <w:sz w:val="24"/>
          <w:szCs w:val="24"/>
        </w:rPr>
        <w:t>riance</w:t>
      </w:r>
      <w:r w:rsidRPr="00E5116B">
        <w:rPr>
          <w:rFonts w:ascii="Arial" w:hAnsi="Arial" w:cs="Arial"/>
          <w:sz w:val="24"/>
          <w:szCs w:val="24"/>
        </w:rPr>
        <w:t xml:space="preserve"> w</w:t>
      </w:r>
      <w:r w:rsidR="00025780" w:rsidRPr="00E5116B">
        <w:rPr>
          <w:rFonts w:ascii="Arial" w:hAnsi="Arial" w:cs="Arial"/>
          <w:sz w:val="24"/>
          <w:szCs w:val="24"/>
        </w:rPr>
        <w:t>ere</w:t>
      </w:r>
      <w:r w:rsidRPr="00E5116B">
        <w:rPr>
          <w:rFonts w:ascii="Arial" w:hAnsi="Arial" w:cs="Arial"/>
          <w:sz w:val="24"/>
          <w:szCs w:val="24"/>
        </w:rPr>
        <w:t xml:space="preserve"> </w:t>
      </w:r>
      <w:r w:rsidR="00BA5308" w:rsidRPr="00E5116B">
        <w:rPr>
          <w:rFonts w:ascii="Arial" w:hAnsi="Arial" w:cs="Arial"/>
          <w:sz w:val="24"/>
          <w:szCs w:val="24"/>
        </w:rPr>
        <w:t xml:space="preserve">used </w:t>
      </w:r>
      <w:r w:rsidR="00025780" w:rsidRPr="00E5116B">
        <w:rPr>
          <w:rFonts w:ascii="Arial" w:hAnsi="Arial" w:cs="Arial"/>
          <w:sz w:val="24"/>
          <w:szCs w:val="24"/>
        </w:rPr>
        <w:t>to test the associations between</w:t>
      </w:r>
      <w:r w:rsidRPr="00E5116B">
        <w:rPr>
          <w:rFonts w:ascii="Arial" w:hAnsi="Arial" w:cs="Arial"/>
          <w:sz w:val="24"/>
          <w:szCs w:val="24"/>
        </w:rPr>
        <w:t xml:space="preserve"> </w:t>
      </w:r>
      <w:r w:rsidR="005671C3" w:rsidRPr="00E5116B">
        <w:rPr>
          <w:rFonts w:ascii="Arial" w:hAnsi="Arial" w:cs="Arial"/>
          <w:sz w:val="24"/>
          <w:szCs w:val="24"/>
        </w:rPr>
        <w:t>percentage time spent in SB and</w:t>
      </w:r>
      <w:r w:rsidR="008D60F2" w:rsidRPr="00E5116B">
        <w:rPr>
          <w:rFonts w:ascii="Arial" w:hAnsi="Arial" w:cs="Arial"/>
          <w:sz w:val="24"/>
          <w:szCs w:val="24"/>
        </w:rPr>
        <w:t xml:space="preserve"> </w:t>
      </w:r>
      <w:r w:rsidR="00A03CEE" w:rsidRPr="00E5116B">
        <w:rPr>
          <w:rFonts w:ascii="Arial" w:hAnsi="Arial" w:cs="Arial"/>
          <w:sz w:val="24"/>
          <w:szCs w:val="24"/>
        </w:rPr>
        <w:t>mean</w:t>
      </w:r>
      <w:r w:rsidRPr="00E5116B">
        <w:rPr>
          <w:rFonts w:ascii="Arial" w:hAnsi="Arial" w:cs="Arial"/>
          <w:sz w:val="24"/>
          <w:szCs w:val="24"/>
        </w:rPr>
        <w:t xml:space="preserve"> </w:t>
      </w:r>
      <w:r w:rsidR="000752C3" w:rsidRPr="00E5116B">
        <w:rPr>
          <w:rFonts w:ascii="Arial" w:hAnsi="Arial" w:cs="Arial"/>
          <w:sz w:val="24"/>
          <w:szCs w:val="24"/>
        </w:rPr>
        <w:t xml:space="preserve">daily </w:t>
      </w:r>
      <w:r w:rsidR="008A7C5C" w:rsidRPr="00E5116B">
        <w:rPr>
          <w:rFonts w:ascii="Arial" w:hAnsi="Arial" w:cs="Arial"/>
          <w:sz w:val="24"/>
          <w:szCs w:val="24"/>
        </w:rPr>
        <w:t xml:space="preserve">minutes </w:t>
      </w:r>
      <w:r w:rsidR="00EB20C1" w:rsidRPr="00E5116B">
        <w:rPr>
          <w:rFonts w:ascii="Arial" w:hAnsi="Arial" w:cs="Arial"/>
          <w:sz w:val="24"/>
          <w:szCs w:val="24"/>
        </w:rPr>
        <w:t>in</w:t>
      </w:r>
      <w:r w:rsidR="008A7C5C" w:rsidRPr="00E5116B">
        <w:rPr>
          <w:rFonts w:ascii="Arial" w:hAnsi="Arial" w:cs="Arial"/>
          <w:sz w:val="24"/>
          <w:szCs w:val="24"/>
        </w:rPr>
        <w:t xml:space="preserve"> </w:t>
      </w:r>
      <w:r w:rsidR="00A94F2A" w:rsidRPr="00E5116B">
        <w:rPr>
          <w:rFonts w:ascii="Arial" w:hAnsi="Arial" w:cs="Arial"/>
          <w:sz w:val="24"/>
          <w:szCs w:val="24"/>
        </w:rPr>
        <w:t>SB</w:t>
      </w:r>
      <w:r w:rsidRPr="00E5116B">
        <w:rPr>
          <w:rFonts w:ascii="Arial" w:hAnsi="Arial" w:cs="Arial"/>
          <w:sz w:val="24"/>
          <w:szCs w:val="24"/>
        </w:rPr>
        <w:t xml:space="preserve"> </w:t>
      </w:r>
      <w:r w:rsidR="00025780" w:rsidRPr="00E5116B">
        <w:rPr>
          <w:rFonts w:ascii="Arial" w:hAnsi="Arial" w:cs="Arial"/>
          <w:sz w:val="24"/>
          <w:szCs w:val="24"/>
        </w:rPr>
        <w:t>and</w:t>
      </w:r>
      <w:r w:rsidRPr="00E5116B">
        <w:rPr>
          <w:rFonts w:ascii="Arial" w:hAnsi="Arial" w:cs="Arial"/>
          <w:sz w:val="24"/>
          <w:szCs w:val="24"/>
        </w:rPr>
        <w:t xml:space="preserve"> self-</w:t>
      </w:r>
      <w:r w:rsidR="005B2879" w:rsidRPr="00E5116B">
        <w:rPr>
          <w:rFonts w:ascii="Arial" w:hAnsi="Arial" w:cs="Arial"/>
          <w:sz w:val="24"/>
          <w:szCs w:val="24"/>
        </w:rPr>
        <w:t xml:space="preserve">rated health </w:t>
      </w:r>
      <w:r w:rsidR="005520CD" w:rsidRPr="00E5116B">
        <w:rPr>
          <w:rFonts w:ascii="Arial" w:hAnsi="Arial" w:cs="Arial"/>
          <w:sz w:val="24"/>
          <w:szCs w:val="24"/>
        </w:rPr>
        <w:t>(very good/good; fair;</w:t>
      </w:r>
      <w:r w:rsidR="00AD34C1" w:rsidRPr="00E5116B">
        <w:rPr>
          <w:rFonts w:ascii="Arial" w:hAnsi="Arial" w:cs="Arial"/>
          <w:sz w:val="24"/>
          <w:szCs w:val="24"/>
        </w:rPr>
        <w:t xml:space="preserve"> bad/very bad)</w:t>
      </w:r>
      <w:r w:rsidR="000272F0" w:rsidRPr="00E5116B">
        <w:rPr>
          <w:rFonts w:ascii="Arial" w:hAnsi="Arial" w:cs="Arial"/>
          <w:sz w:val="24"/>
          <w:szCs w:val="24"/>
        </w:rPr>
        <w:t>, adjusting for covariates</w:t>
      </w:r>
      <w:r w:rsidR="003068C0" w:rsidRPr="00E5116B">
        <w:rPr>
          <w:rFonts w:ascii="Arial" w:hAnsi="Arial" w:cs="Arial"/>
          <w:sz w:val="24"/>
          <w:szCs w:val="24"/>
        </w:rPr>
        <w:t xml:space="preserve">. </w:t>
      </w:r>
      <w:r w:rsidR="00190B66" w:rsidRPr="00E5116B">
        <w:rPr>
          <w:rFonts w:ascii="Arial" w:hAnsi="Arial" w:cs="Arial"/>
          <w:sz w:val="24"/>
          <w:szCs w:val="24"/>
        </w:rPr>
        <w:t xml:space="preserve">Valid accelerometry datasets </w:t>
      </w:r>
      <w:r w:rsidR="000B2F0D" w:rsidRPr="00E5116B">
        <w:rPr>
          <w:rFonts w:ascii="Arial" w:hAnsi="Arial" w:cs="Arial"/>
          <w:sz w:val="24"/>
          <w:szCs w:val="24"/>
        </w:rPr>
        <w:t xml:space="preserve">were returned by </w:t>
      </w:r>
      <w:r w:rsidR="008E2435" w:rsidRPr="00E5116B">
        <w:rPr>
          <w:rFonts w:ascii="Arial" w:hAnsi="Arial" w:cs="Arial"/>
          <w:sz w:val="24"/>
          <w:szCs w:val="24"/>
        </w:rPr>
        <w:t>578</w:t>
      </w:r>
      <w:r w:rsidR="004D385C" w:rsidRPr="00E5116B">
        <w:rPr>
          <w:rFonts w:ascii="Arial" w:hAnsi="Arial" w:cs="Arial"/>
          <w:sz w:val="24"/>
          <w:szCs w:val="24"/>
        </w:rPr>
        <w:t xml:space="preserve"> individuals</w:t>
      </w:r>
      <w:r w:rsidR="00B3439B" w:rsidRPr="00E5116B">
        <w:rPr>
          <w:rFonts w:ascii="Arial" w:hAnsi="Arial" w:cs="Arial"/>
          <w:sz w:val="24"/>
          <w:szCs w:val="24"/>
        </w:rPr>
        <w:t xml:space="preserve">. </w:t>
      </w:r>
      <w:r w:rsidR="002A25E9" w:rsidRPr="00E5116B">
        <w:rPr>
          <w:rFonts w:ascii="Arial" w:hAnsi="Arial" w:cs="Arial"/>
          <w:sz w:val="24"/>
          <w:szCs w:val="24"/>
        </w:rPr>
        <w:t>S</w:t>
      </w:r>
      <w:r w:rsidR="00212864" w:rsidRPr="00E5116B">
        <w:rPr>
          <w:rFonts w:ascii="Arial" w:hAnsi="Arial" w:cs="Arial"/>
          <w:sz w:val="24"/>
          <w:szCs w:val="24"/>
        </w:rPr>
        <w:t xml:space="preserve">ignificant </w:t>
      </w:r>
      <w:r w:rsidR="00FA11F7" w:rsidRPr="00E5116B">
        <w:rPr>
          <w:rFonts w:ascii="Arial" w:hAnsi="Arial" w:cs="Arial"/>
          <w:sz w:val="24"/>
          <w:szCs w:val="24"/>
        </w:rPr>
        <w:t>negative</w:t>
      </w:r>
      <w:r w:rsidR="00212864" w:rsidRPr="00E5116B">
        <w:rPr>
          <w:rFonts w:ascii="Arial" w:hAnsi="Arial" w:cs="Arial"/>
          <w:sz w:val="24"/>
          <w:szCs w:val="24"/>
        </w:rPr>
        <w:t xml:space="preserve"> association</w:t>
      </w:r>
      <w:r w:rsidR="002A25E9" w:rsidRPr="00E5116B">
        <w:rPr>
          <w:rFonts w:ascii="Arial" w:hAnsi="Arial" w:cs="Arial"/>
          <w:sz w:val="24"/>
          <w:szCs w:val="24"/>
        </w:rPr>
        <w:t>s</w:t>
      </w:r>
      <w:r w:rsidR="00C03C75" w:rsidRPr="00E5116B">
        <w:rPr>
          <w:rFonts w:ascii="Arial" w:hAnsi="Arial" w:cs="Arial"/>
          <w:sz w:val="24"/>
          <w:szCs w:val="24"/>
        </w:rPr>
        <w:t xml:space="preserve"> between </w:t>
      </w:r>
      <w:r w:rsidR="005679F4" w:rsidRPr="00E5116B">
        <w:rPr>
          <w:rFonts w:ascii="Arial" w:hAnsi="Arial" w:cs="Arial"/>
          <w:sz w:val="24"/>
          <w:szCs w:val="24"/>
        </w:rPr>
        <w:t>percentage time</w:t>
      </w:r>
      <w:r w:rsidR="00C03C75" w:rsidRPr="00E5116B">
        <w:rPr>
          <w:rFonts w:ascii="Arial" w:hAnsi="Arial" w:cs="Arial"/>
          <w:sz w:val="24"/>
          <w:szCs w:val="24"/>
        </w:rPr>
        <w:t xml:space="preserve"> </w:t>
      </w:r>
      <w:r w:rsidR="00B13842" w:rsidRPr="00E5116B">
        <w:rPr>
          <w:rFonts w:ascii="Arial" w:hAnsi="Arial" w:cs="Arial"/>
          <w:sz w:val="24"/>
          <w:szCs w:val="24"/>
        </w:rPr>
        <w:t xml:space="preserve">and </w:t>
      </w:r>
      <w:r w:rsidR="005679F4" w:rsidRPr="00E5116B">
        <w:rPr>
          <w:rFonts w:ascii="Arial" w:hAnsi="Arial" w:cs="Arial"/>
          <w:sz w:val="24"/>
          <w:szCs w:val="24"/>
        </w:rPr>
        <w:t>mean daily minutes in SB</w:t>
      </w:r>
      <w:r w:rsidR="00634CAB" w:rsidRPr="00E5116B">
        <w:rPr>
          <w:rFonts w:ascii="Arial" w:hAnsi="Arial" w:cs="Arial"/>
          <w:sz w:val="24"/>
          <w:szCs w:val="24"/>
        </w:rPr>
        <w:t xml:space="preserve"> and</w:t>
      </w:r>
      <w:r w:rsidR="005679F4" w:rsidRPr="00E5116B">
        <w:rPr>
          <w:rFonts w:ascii="Arial" w:hAnsi="Arial" w:cs="Arial"/>
          <w:sz w:val="24"/>
          <w:szCs w:val="24"/>
        </w:rPr>
        <w:t xml:space="preserve"> </w:t>
      </w:r>
      <w:r w:rsidR="00F877BE" w:rsidRPr="00E5116B">
        <w:rPr>
          <w:rFonts w:ascii="Arial" w:hAnsi="Arial" w:cs="Arial"/>
          <w:sz w:val="24"/>
          <w:szCs w:val="24"/>
        </w:rPr>
        <w:t xml:space="preserve">self-rated health </w:t>
      </w:r>
      <w:r w:rsidR="00C03C75" w:rsidRPr="00E5116B">
        <w:rPr>
          <w:rFonts w:ascii="Arial" w:hAnsi="Arial" w:cs="Arial"/>
          <w:sz w:val="24"/>
          <w:szCs w:val="24"/>
        </w:rPr>
        <w:t>w</w:t>
      </w:r>
      <w:r w:rsidR="002A25E9" w:rsidRPr="00E5116B">
        <w:rPr>
          <w:rFonts w:ascii="Arial" w:hAnsi="Arial" w:cs="Arial"/>
          <w:sz w:val="24"/>
          <w:szCs w:val="24"/>
        </w:rPr>
        <w:t>ere</w:t>
      </w:r>
      <w:r w:rsidR="001239D3" w:rsidRPr="00E5116B">
        <w:rPr>
          <w:rFonts w:ascii="Arial" w:hAnsi="Arial" w:cs="Arial"/>
          <w:sz w:val="24"/>
          <w:szCs w:val="24"/>
        </w:rPr>
        <w:t xml:space="preserve"> found</w:t>
      </w:r>
      <w:r w:rsidR="00747C74" w:rsidRPr="00E5116B">
        <w:rPr>
          <w:rFonts w:ascii="Arial" w:hAnsi="Arial" w:cs="Arial"/>
          <w:sz w:val="24"/>
          <w:szCs w:val="24"/>
        </w:rPr>
        <w:t xml:space="preserve">. In particular, </w:t>
      </w:r>
      <w:r w:rsidR="00F8452C" w:rsidRPr="00E5116B">
        <w:rPr>
          <w:rFonts w:ascii="Arial" w:hAnsi="Arial" w:cs="Arial"/>
          <w:sz w:val="24"/>
          <w:szCs w:val="24"/>
        </w:rPr>
        <w:t>individuals</w:t>
      </w:r>
      <w:r w:rsidR="00AE2DC1">
        <w:rPr>
          <w:rFonts w:ascii="Arial" w:hAnsi="Arial" w:cs="Arial"/>
          <w:sz w:val="24"/>
          <w:szCs w:val="24"/>
        </w:rPr>
        <w:t xml:space="preserve"> spending</w:t>
      </w:r>
      <w:r w:rsidR="007E73F4" w:rsidRPr="00E5116B">
        <w:rPr>
          <w:rFonts w:ascii="Arial" w:hAnsi="Arial" w:cs="Arial"/>
          <w:sz w:val="24"/>
          <w:szCs w:val="24"/>
        </w:rPr>
        <w:t xml:space="preserve"> reduced </w:t>
      </w:r>
      <w:r w:rsidR="00AE2DC1">
        <w:rPr>
          <w:rFonts w:ascii="Arial" w:hAnsi="Arial" w:cs="Arial"/>
          <w:sz w:val="24"/>
          <w:szCs w:val="24"/>
        </w:rPr>
        <w:t>percentages of</w:t>
      </w:r>
      <w:r w:rsidR="007E73F4" w:rsidRPr="00E5116B">
        <w:rPr>
          <w:rFonts w:ascii="Arial" w:hAnsi="Arial" w:cs="Arial"/>
          <w:sz w:val="24"/>
          <w:szCs w:val="24"/>
        </w:rPr>
        <w:t xml:space="preserve"> time </w:t>
      </w:r>
      <w:r w:rsidR="00747C74" w:rsidRPr="00E5116B">
        <w:rPr>
          <w:rFonts w:ascii="Arial" w:hAnsi="Arial" w:cs="Arial"/>
          <w:sz w:val="24"/>
          <w:szCs w:val="24"/>
        </w:rPr>
        <w:t>being sedentary</w:t>
      </w:r>
      <w:r w:rsidR="007E73F4" w:rsidRPr="00E5116B">
        <w:rPr>
          <w:rFonts w:ascii="Arial" w:hAnsi="Arial" w:cs="Arial"/>
          <w:sz w:val="24"/>
          <w:szCs w:val="24"/>
        </w:rPr>
        <w:t xml:space="preserve"> had higher self-rated health.</w:t>
      </w:r>
      <w:r w:rsidRPr="00E5116B">
        <w:rPr>
          <w:rFonts w:ascii="Arial" w:hAnsi="Arial" w:cs="Arial"/>
          <w:sz w:val="24"/>
          <w:szCs w:val="24"/>
        </w:rPr>
        <w:t xml:space="preserve"> </w:t>
      </w:r>
      <w:r w:rsidR="00E00EE3" w:rsidRPr="00E5116B">
        <w:rPr>
          <w:rFonts w:ascii="Arial" w:hAnsi="Arial" w:cs="Arial"/>
          <w:sz w:val="24"/>
          <w:szCs w:val="24"/>
        </w:rPr>
        <w:t xml:space="preserve">In conclusion, </w:t>
      </w:r>
      <w:r w:rsidR="007E73F4" w:rsidRPr="00E5116B">
        <w:rPr>
          <w:rFonts w:ascii="Arial" w:hAnsi="Arial" w:cs="Arial"/>
          <w:sz w:val="24"/>
          <w:szCs w:val="24"/>
        </w:rPr>
        <w:t xml:space="preserve">SB </w:t>
      </w:r>
      <w:r w:rsidR="002C4056" w:rsidRPr="00E5116B">
        <w:rPr>
          <w:rFonts w:ascii="Arial" w:hAnsi="Arial" w:cs="Arial"/>
          <w:sz w:val="24"/>
          <w:szCs w:val="24"/>
        </w:rPr>
        <w:t>appears to be associated</w:t>
      </w:r>
      <w:r w:rsidR="00783F3E" w:rsidRPr="00E5116B">
        <w:rPr>
          <w:rFonts w:ascii="Arial" w:hAnsi="Arial" w:cs="Arial"/>
          <w:sz w:val="24"/>
          <w:szCs w:val="24"/>
        </w:rPr>
        <w:t xml:space="preserve"> with self-rated health in older people independently from MVPA</w:t>
      </w:r>
      <w:r w:rsidRPr="00E5116B">
        <w:rPr>
          <w:rFonts w:ascii="Arial" w:hAnsi="Arial" w:cs="Arial"/>
          <w:sz w:val="24"/>
          <w:szCs w:val="24"/>
        </w:rPr>
        <w:t xml:space="preserve">. </w:t>
      </w:r>
      <w:r w:rsidR="00783F3E" w:rsidRPr="00E5116B">
        <w:rPr>
          <w:rFonts w:ascii="Arial" w:hAnsi="Arial" w:cs="Arial"/>
          <w:sz w:val="24"/>
          <w:szCs w:val="24"/>
        </w:rPr>
        <w:t xml:space="preserve">If </w:t>
      </w:r>
      <w:r w:rsidR="008A1C4E" w:rsidRPr="00E5116B">
        <w:rPr>
          <w:rFonts w:ascii="Arial" w:hAnsi="Arial" w:cs="Arial"/>
          <w:sz w:val="24"/>
          <w:szCs w:val="24"/>
        </w:rPr>
        <w:t xml:space="preserve">longitudinal research could determine how changes in </w:t>
      </w:r>
      <w:r w:rsidR="00896FD5" w:rsidRPr="00E5116B">
        <w:rPr>
          <w:rFonts w:ascii="Arial" w:hAnsi="Arial" w:cs="Arial"/>
          <w:sz w:val="24"/>
          <w:szCs w:val="24"/>
        </w:rPr>
        <w:t>SB</w:t>
      </w:r>
      <w:r w:rsidR="008A1C4E" w:rsidRPr="00E5116B">
        <w:rPr>
          <w:rFonts w:ascii="Arial" w:hAnsi="Arial" w:cs="Arial"/>
          <w:sz w:val="24"/>
          <w:szCs w:val="24"/>
        </w:rPr>
        <w:t xml:space="preserve"> influence self-rated health as individuals’ age</w:t>
      </w:r>
      <w:r w:rsidR="00783F3E" w:rsidRPr="00E5116B">
        <w:rPr>
          <w:rFonts w:ascii="Arial" w:hAnsi="Arial" w:cs="Arial"/>
          <w:sz w:val="24"/>
          <w:szCs w:val="24"/>
        </w:rPr>
        <w:t>, this might be an important lifestyle variable to target for he</w:t>
      </w:r>
      <w:r w:rsidR="005D3658" w:rsidRPr="00E5116B">
        <w:rPr>
          <w:rFonts w:ascii="Arial" w:hAnsi="Arial" w:cs="Arial"/>
          <w:sz w:val="24"/>
          <w:szCs w:val="24"/>
        </w:rPr>
        <w:t>alth improvement</w:t>
      </w:r>
      <w:r w:rsidR="00065A62">
        <w:rPr>
          <w:rFonts w:ascii="Arial" w:hAnsi="Arial" w:cs="Arial"/>
          <w:sz w:val="24"/>
          <w:szCs w:val="24"/>
        </w:rPr>
        <w:t>.</w:t>
      </w:r>
    </w:p>
    <w:p w14:paraId="7D2764A6" w14:textId="77777777" w:rsidR="00065A62" w:rsidRDefault="00065A62" w:rsidP="0079790B">
      <w:pPr>
        <w:spacing w:after="0" w:line="480" w:lineRule="auto"/>
        <w:jc w:val="both"/>
        <w:rPr>
          <w:rFonts w:ascii="Arial" w:hAnsi="Arial" w:cs="Arial"/>
          <w:sz w:val="24"/>
          <w:szCs w:val="24"/>
        </w:rPr>
      </w:pPr>
    </w:p>
    <w:p w14:paraId="05D56900" w14:textId="7F5B2CBB" w:rsidR="001212D3" w:rsidRPr="00C0249E" w:rsidRDefault="0098198A" w:rsidP="0079790B">
      <w:pPr>
        <w:spacing w:after="0" w:line="480" w:lineRule="auto"/>
        <w:jc w:val="both"/>
        <w:rPr>
          <w:rFonts w:ascii="Arial" w:hAnsi="Arial" w:cs="Arial"/>
          <w:sz w:val="36"/>
          <w:szCs w:val="36"/>
        </w:rPr>
      </w:pPr>
      <w:r w:rsidRPr="00C0249E">
        <w:rPr>
          <w:rFonts w:ascii="Arial" w:hAnsi="Arial" w:cs="Arial"/>
          <w:b/>
          <w:sz w:val="36"/>
          <w:szCs w:val="36"/>
        </w:rPr>
        <w:t>Keywords</w:t>
      </w:r>
    </w:p>
    <w:p w14:paraId="4FFC776F" w14:textId="59553011" w:rsidR="00065A62" w:rsidRDefault="001212D3" w:rsidP="0079790B">
      <w:pPr>
        <w:spacing w:after="0" w:line="480" w:lineRule="auto"/>
        <w:jc w:val="both"/>
        <w:rPr>
          <w:rFonts w:ascii="Arial" w:hAnsi="Arial" w:cs="Arial"/>
          <w:sz w:val="24"/>
          <w:szCs w:val="24"/>
        </w:rPr>
      </w:pPr>
      <w:r>
        <w:rPr>
          <w:rFonts w:ascii="Arial" w:hAnsi="Arial" w:cs="Arial"/>
          <w:sz w:val="24"/>
          <w:szCs w:val="24"/>
        </w:rPr>
        <w:t xml:space="preserve">Sedentary behaviour, </w:t>
      </w:r>
      <w:r w:rsidR="0064002B">
        <w:rPr>
          <w:rFonts w:ascii="Arial" w:hAnsi="Arial" w:cs="Arial"/>
          <w:sz w:val="24"/>
          <w:szCs w:val="24"/>
        </w:rPr>
        <w:t>A</w:t>
      </w:r>
      <w:r w:rsidR="00F866FD">
        <w:rPr>
          <w:rFonts w:ascii="Arial" w:hAnsi="Arial" w:cs="Arial"/>
          <w:sz w:val="24"/>
          <w:szCs w:val="24"/>
        </w:rPr>
        <w:t xml:space="preserve">ccelerometer, </w:t>
      </w:r>
      <w:r w:rsidR="0064002B">
        <w:rPr>
          <w:rFonts w:ascii="Arial" w:hAnsi="Arial" w:cs="Arial"/>
          <w:sz w:val="24"/>
          <w:szCs w:val="24"/>
        </w:rPr>
        <w:t>Self-rated health</w:t>
      </w:r>
      <w:r w:rsidR="00A0413E">
        <w:rPr>
          <w:rFonts w:ascii="Arial" w:hAnsi="Arial" w:cs="Arial"/>
          <w:sz w:val="24"/>
          <w:szCs w:val="24"/>
        </w:rPr>
        <w:t xml:space="preserve">, </w:t>
      </w:r>
      <w:r w:rsidR="00AC5168">
        <w:rPr>
          <w:rFonts w:ascii="Arial" w:hAnsi="Arial" w:cs="Arial"/>
          <w:sz w:val="24"/>
          <w:szCs w:val="24"/>
        </w:rPr>
        <w:t>O</w:t>
      </w:r>
      <w:r w:rsidR="00C75368">
        <w:rPr>
          <w:rFonts w:ascii="Arial" w:hAnsi="Arial" w:cs="Arial"/>
          <w:sz w:val="24"/>
          <w:szCs w:val="24"/>
        </w:rPr>
        <w:t>lder adults</w:t>
      </w:r>
    </w:p>
    <w:p w14:paraId="4AF25227" w14:textId="67FFE5F2" w:rsidR="00A63DD6" w:rsidRPr="00065A62" w:rsidRDefault="00C72807" w:rsidP="0079790B">
      <w:pPr>
        <w:spacing w:after="0" w:line="480" w:lineRule="auto"/>
        <w:jc w:val="both"/>
        <w:rPr>
          <w:rFonts w:ascii="Arial" w:hAnsi="Arial" w:cs="Arial"/>
          <w:sz w:val="24"/>
          <w:szCs w:val="24"/>
        </w:rPr>
      </w:pPr>
      <w:r w:rsidRPr="00E5116B">
        <w:rPr>
          <w:rFonts w:ascii="Arial" w:hAnsi="Arial" w:cs="Arial"/>
          <w:b/>
          <w:sz w:val="36"/>
          <w:szCs w:val="36"/>
        </w:rPr>
        <w:lastRenderedPageBreak/>
        <w:t>Introduction</w:t>
      </w:r>
    </w:p>
    <w:p w14:paraId="5C87B671" w14:textId="1118B3B1" w:rsidR="00842296" w:rsidRPr="00E5116B" w:rsidRDefault="00D460C7" w:rsidP="00D416D9">
      <w:pPr>
        <w:spacing w:after="0" w:line="480" w:lineRule="auto"/>
        <w:jc w:val="both"/>
        <w:rPr>
          <w:rFonts w:ascii="Arial" w:hAnsi="Arial" w:cs="Arial"/>
          <w:sz w:val="24"/>
          <w:szCs w:val="24"/>
        </w:rPr>
      </w:pPr>
      <w:r w:rsidRPr="00E5116B">
        <w:rPr>
          <w:rFonts w:ascii="Arial" w:hAnsi="Arial" w:cs="Arial"/>
          <w:sz w:val="24"/>
          <w:szCs w:val="24"/>
        </w:rPr>
        <w:t>Physical activity</w:t>
      </w:r>
      <w:r w:rsidR="001B0E8B">
        <w:rPr>
          <w:rFonts w:ascii="Arial" w:hAnsi="Arial" w:cs="Arial"/>
          <w:sz w:val="24"/>
          <w:szCs w:val="24"/>
        </w:rPr>
        <w:t xml:space="preserve"> (PA)</w:t>
      </w:r>
      <w:r w:rsidRPr="00E5116B">
        <w:rPr>
          <w:rFonts w:ascii="Arial" w:hAnsi="Arial" w:cs="Arial"/>
          <w:sz w:val="24"/>
          <w:szCs w:val="24"/>
        </w:rPr>
        <w:t xml:space="preserve"> </w:t>
      </w:r>
      <w:r w:rsidR="00920AD8" w:rsidRPr="00E5116B">
        <w:rPr>
          <w:rFonts w:ascii="Arial" w:hAnsi="Arial" w:cs="Arial"/>
          <w:sz w:val="24"/>
          <w:szCs w:val="24"/>
        </w:rPr>
        <w:t xml:space="preserve">promotes </w:t>
      </w:r>
      <w:r w:rsidRPr="00E5116B">
        <w:rPr>
          <w:rFonts w:ascii="Arial" w:hAnsi="Arial" w:cs="Arial"/>
          <w:sz w:val="24"/>
          <w:szCs w:val="24"/>
        </w:rPr>
        <w:t>healthy ag</w:t>
      </w:r>
      <w:r w:rsidR="000F469C" w:rsidRPr="00E5116B">
        <w:rPr>
          <w:rFonts w:ascii="Arial" w:hAnsi="Arial" w:cs="Arial"/>
          <w:sz w:val="24"/>
          <w:szCs w:val="24"/>
        </w:rPr>
        <w:t>e</w:t>
      </w:r>
      <w:r w:rsidRPr="00E5116B">
        <w:rPr>
          <w:rFonts w:ascii="Arial" w:hAnsi="Arial" w:cs="Arial"/>
          <w:sz w:val="24"/>
          <w:szCs w:val="24"/>
        </w:rPr>
        <w:t>ing</w:t>
      </w:r>
      <w:r w:rsidR="009A3038" w:rsidRPr="00E5116B">
        <w:rPr>
          <w:rFonts w:ascii="Arial" w:hAnsi="Arial" w:cs="Arial"/>
          <w:sz w:val="24"/>
          <w:szCs w:val="24"/>
        </w:rPr>
        <w:t xml:space="preserve"> </w:t>
      </w:r>
      <w:r w:rsidR="00535CC9">
        <w:rPr>
          <w:rFonts w:ascii="Arial" w:hAnsi="Arial" w:cs="Arial"/>
          <w:sz w:val="24"/>
          <w:szCs w:val="24"/>
        </w:rPr>
        <w:t>while</w:t>
      </w:r>
      <w:r w:rsidR="00920AD8" w:rsidRPr="00E5116B">
        <w:rPr>
          <w:rFonts w:ascii="Arial" w:hAnsi="Arial" w:cs="Arial"/>
          <w:sz w:val="24"/>
          <w:szCs w:val="24"/>
        </w:rPr>
        <w:t xml:space="preserve"> </w:t>
      </w:r>
      <w:r w:rsidR="00AE600E" w:rsidRPr="00E5116B">
        <w:rPr>
          <w:rFonts w:ascii="Arial" w:hAnsi="Arial" w:cs="Arial"/>
          <w:sz w:val="24"/>
          <w:szCs w:val="24"/>
        </w:rPr>
        <w:t xml:space="preserve">inactivity </w:t>
      </w:r>
      <w:r w:rsidR="009E351C" w:rsidRPr="00E5116B">
        <w:rPr>
          <w:rFonts w:ascii="Arial" w:hAnsi="Arial" w:cs="Arial"/>
          <w:sz w:val="24"/>
          <w:szCs w:val="24"/>
        </w:rPr>
        <w:t xml:space="preserve">is </w:t>
      </w:r>
      <w:r w:rsidRPr="00E5116B">
        <w:rPr>
          <w:rFonts w:ascii="Arial" w:hAnsi="Arial" w:cs="Arial"/>
          <w:sz w:val="24"/>
          <w:szCs w:val="24"/>
        </w:rPr>
        <w:t xml:space="preserve">associated with </w:t>
      </w:r>
      <w:r w:rsidR="00E163C7" w:rsidRPr="00E5116B">
        <w:rPr>
          <w:rFonts w:ascii="Arial" w:hAnsi="Arial" w:cs="Arial"/>
          <w:sz w:val="24"/>
          <w:szCs w:val="24"/>
        </w:rPr>
        <w:t>elevated risk</w:t>
      </w:r>
      <w:r w:rsidR="00FA7F21" w:rsidRPr="00E5116B">
        <w:rPr>
          <w:rFonts w:ascii="Arial" w:hAnsi="Arial" w:cs="Arial"/>
          <w:sz w:val="24"/>
          <w:szCs w:val="24"/>
        </w:rPr>
        <w:t>s</w:t>
      </w:r>
      <w:r w:rsidR="00E163C7" w:rsidRPr="00E5116B">
        <w:rPr>
          <w:rFonts w:ascii="Arial" w:hAnsi="Arial" w:cs="Arial"/>
          <w:sz w:val="24"/>
          <w:szCs w:val="24"/>
        </w:rPr>
        <w:t xml:space="preserve"> of ch</w:t>
      </w:r>
      <w:r w:rsidRPr="00E5116B">
        <w:rPr>
          <w:rFonts w:ascii="Arial" w:hAnsi="Arial" w:cs="Arial"/>
          <w:sz w:val="24"/>
          <w:szCs w:val="24"/>
        </w:rPr>
        <w:t>ronic disease</w:t>
      </w:r>
      <w:r w:rsidR="00E51F35" w:rsidRPr="00E5116B">
        <w:rPr>
          <w:rFonts w:ascii="Arial" w:hAnsi="Arial" w:cs="Arial"/>
          <w:sz w:val="24"/>
          <w:szCs w:val="24"/>
        </w:rPr>
        <w:t xml:space="preserve"> and</w:t>
      </w:r>
      <w:r w:rsidR="009C4798" w:rsidRPr="00E5116B">
        <w:rPr>
          <w:rFonts w:ascii="Arial" w:hAnsi="Arial" w:cs="Arial"/>
          <w:sz w:val="24"/>
          <w:szCs w:val="24"/>
        </w:rPr>
        <w:t xml:space="preserve"> </w:t>
      </w:r>
      <w:r w:rsidR="00977C1F" w:rsidRPr="00E5116B">
        <w:rPr>
          <w:rFonts w:ascii="Arial" w:hAnsi="Arial" w:cs="Arial"/>
          <w:sz w:val="24"/>
          <w:szCs w:val="24"/>
        </w:rPr>
        <w:t>al</w:t>
      </w:r>
      <w:r w:rsidR="00ED3C0E" w:rsidRPr="00E5116B">
        <w:rPr>
          <w:rFonts w:ascii="Arial" w:hAnsi="Arial" w:cs="Arial"/>
          <w:sz w:val="24"/>
          <w:szCs w:val="24"/>
        </w:rPr>
        <w:t>l-cause mortality [1</w:t>
      </w:r>
      <w:r w:rsidR="002326AE" w:rsidRPr="00E5116B">
        <w:rPr>
          <w:rFonts w:ascii="Arial" w:hAnsi="Arial" w:cs="Arial"/>
          <w:sz w:val="24"/>
          <w:szCs w:val="24"/>
        </w:rPr>
        <w:t>,</w:t>
      </w:r>
      <w:r w:rsidR="00E13630" w:rsidRPr="00E5116B">
        <w:rPr>
          <w:rFonts w:ascii="Arial" w:hAnsi="Arial" w:cs="Arial"/>
          <w:sz w:val="24"/>
          <w:szCs w:val="24"/>
        </w:rPr>
        <w:t xml:space="preserve"> </w:t>
      </w:r>
      <w:r w:rsidR="002326AE" w:rsidRPr="00E5116B">
        <w:rPr>
          <w:rFonts w:ascii="Arial" w:hAnsi="Arial" w:cs="Arial"/>
          <w:sz w:val="24"/>
          <w:szCs w:val="24"/>
        </w:rPr>
        <w:t>2</w:t>
      </w:r>
      <w:r w:rsidR="00977C1F" w:rsidRPr="00E5116B">
        <w:rPr>
          <w:rFonts w:ascii="Arial" w:hAnsi="Arial" w:cs="Arial"/>
          <w:sz w:val="24"/>
          <w:szCs w:val="24"/>
        </w:rPr>
        <w:t>]</w:t>
      </w:r>
      <w:r w:rsidRPr="00E5116B">
        <w:rPr>
          <w:rFonts w:ascii="Arial" w:hAnsi="Arial" w:cs="Arial"/>
          <w:sz w:val="24"/>
          <w:szCs w:val="24"/>
        </w:rPr>
        <w:t>.</w:t>
      </w:r>
      <w:r w:rsidR="009F39B8" w:rsidRPr="00E5116B">
        <w:rPr>
          <w:rFonts w:ascii="Arial" w:hAnsi="Arial" w:cs="Arial"/>
          <w:sz w:val="24"/>
          <w:szCs w:val="24"/>
        </w:rPr>
        <w:t xml:space="preserve"> </w:t>
      </w:r>
      <w:r w:rsidR="0036645E" w:rsidRPr="00E5116B">
        <w:rPr>
          <w:rFonts w:ascii="Arial" w:hAnsi="Arial" w:cs="Arial"/>
          <w:sz w:val="24"/>
          <w:szCs w:val="24"/>
        </w:rPr>
        <w:t>Some research suggests that r</w:t>
      </w:r>
      <w:r w:rsidRPr="00E5116B">
        <w:rPr>
          <w:rFonts w:ascii="Arial" w:hAnsi="Arial" w:cs="Arial"/>
          <w:sz w:val="24"/>
          <w:szCs w:val="24"/>
        </w:rPr>
        <w:t>egardless of</w:t>
      </w:r>
      <w:r w:rsidR="00A41E8E" w:rsidRPr="00E5116B">
        <w:rPr>
          <w:rFonts w:ascii="Arial" w:hAnsi="Arial" w:cs="Arial"/>
          <w:sz w:val="24"/>
          <w:szCs w:val="24"/>
        </w:rPr>
        <w:t xml:space="preserve"> levels of</w:t>
      </w:r>
      <w:r w:rsidRPr="00E5116B">
        <w:rPr>
          <w:rFonts w:ascii="Arial" w:hAnsi="Arial" w:cs="Arial"/>
          <w:sz w:val="24"/>
          <w:szCs w:val="24"/>
        </w:rPr>
        <w:t xml:space="preserve"> </w:t>
      </w:r>
      <w:r w:rsidR="004B30A8" w:rsidRPr="00E5116B">
        <w:rPr>
          <w:rFonts w:ascii="Arial" w:hAnsi="Arial" w:cs="Arial"/>
          <w:sz w:val="24"/>
          <w:szCs w:val="24"/>
        </w:rPr>
        <w:t xml:space="preserve">objectively assessed </w:t>
      </w:r>
      <w:r w:rsidR="00125086" w:rsidRPr="00E5116B">
        <w:rPr>
          <w:rFonts w:ascii="Arial" w:hAnsi="Arial" w:cs="Arial"/>
          <w:sz w:val="24"/>
          <w:szCs w:val="24"/>
        </w:rPr>
        <w:t xml:space="preserve">moderate-vigorous physical </w:t>
      </w:r>
      <w:r w:rsidRPr="00E5116B">
        <w:rPr>
          <w:rFonts w:ascii="Arial" w:hAnsi="Arial" w:cs="Arial"/>
          <w:sz w:val="24"/>
          <w:szCs w:val="24"/>
        </w:rPr>
        <w:t>activity</w:t>
      </w:r>
      <w:r w:rsidR="00D4483E" w:rsidRPr="00E5116B">
        <w:rPr>
          <w:rFonts w:ascii="Arial" w:hAnsi="Arial" w:cs="Arial"/>
          <w:sz w:val="24"/>
          <w:szCs w:val="24"/>
        </w:rPr>
        <w:t xml:space="preserve"> (MVPA)</w:t>
      </w:r>
      <w:r w:rsidRPr="00E5116B">
        <w:rPr>
          <w:rFonts w:ascii="Arial" w:hAnsi="Arial" w:cs="Arial"/>
          <w:sz w:val="24"/>
          <w:szCs w:val="24"/>
        </w:rPr>
        <w:t>, time spen</w:t>
      </w:r>
      <w:r w:rsidR="009F39B8" w:rsidRPr="00E5116B">
        <w:rPr>
          <w:rFonts w:ascii="Arial" w:hAnsi="Arial" w:cs="Arial"/>
          <w:sz w:val="24"/>
          <w:szCs w:val="24"/>
        </w:rPr>
        <w:t>t</w:t>
      </w:r>
      <w:r w:rsidR="009E351C" w:rsidRPr="00E5116B">
        <w:rPr>
          <w:rFonts w:ascii="Arial" w:hAnsi="Arial" w:cs="Arial"/>
          <w:sz w:val="24"/>
          <w:szCs w:val="24"/>
        </w:rPr>
        <w:t xml:space="preserve"> </w:t>
      </w:r>
      <w:r w:rsidR="00896FD5" w:rsidRPr="00E5116B">
        <w:rPr>
          <w:rFonts w:ascii="Arial" w:hAnsi="Arial" w:cs="Arial"/>
          <w:sz w:val="24"/>
          <w:szCs w:val="24"/>
        </w:rPr>
        <w:t>in</w:t>
      </w:r>
      <w:r w:rsidRPr="00E5116B">
        <w:rPr>
          <w:rFonts w:ascii="Arial" w:hAnsi="Arial" w:cs="Arial"/>
          <w:sz w:val="24"/>
          <w:szCs w:val="24"/>
        </w:rPr>
        <w:t xml:space="preserve"> sedentary</w:t>
      </w:r>
      <w:r w:rsidR="00896FD5" w:rsidRPr="00E5116B">
        <w:rPr>
          <w:rFonts w:ascii="Arial" w:hAnsi="Arial" w:cs="Arial"/>
          <w:sz w:val="24"/>
          <w:szCs w:val="24"/>
        </w:rPr>
        <w:t xml:space="preserve"> behaviour (SB)</w:t>
      </w:r>
      <w:r w:rsidRPr="00E5116B">
        <w:rPr>
          <w:rFonts w:ascii="Arial" w:hAnsi="Arial" w:cs="Arial"/>
          <w:sz w:val="24"/>
          <w:szCs w:val="24"/>
        </w:rPr>
        <w:t xml:space="preserve"> is an independent risk factor </w:t>
      </w:r>
      <w:r w:rsidR="009E351C" w:rsidRPr="00E5116B">
        <w:rPr>
          <w:rFonts w:ascii="Arial" w:hAnsi="Arial" w:cs="Arial"/>
          <w:sz w:val="24"/>
          <w:szCs w:val="24"/>
        </w:rPr>
        <w:t xml:space="preserve">for </w:t>
      </w:r>
      <w:r w:rsidRPr="00E5116B">
        <w:rPr>
          <w:rFonts w:ascii="Arial" w:hAnsi="Arial" w:cs="Arial"/>
          <w:sz w:val="24"/>
          <w:szCs w:val="24"/>
        </w:rPr>
        <w:t>ill health, morbidity and mortality</w:t>
      </w:r>
      <w:r w:rsidR="00DE54A5" w:rsidRPr="00E5116B">
        <w:rPr>
          <w:rFonts w:ascii="Arial" w:hAnsi="Arial" w:cs="Arial"/>
          <w:sz w:val="24"/>
          <w:szCs w:val="24"/>
        </w:rPr>
        <w:t xml:space="preserve"> [</w:t>
      </w:r>
      <w:r w:rsidR="00E13630" w:rsidRPr="00E5116B">
        <w:rPr>
          <w:rFonts w:ascii="Arial" w:hAnsi="Arial" w:cs="Arial"/>
          <w:sz w:val="24"/>
          <w:szCs w:val="24"/>
        </w:rPr>
        <w:t>3</w:t>
      </w:r>
      <w:r w:rsidR="008B4F53" w:rsidRPr="00E5116B">
        <w:rPr>
          <w:rFonts w:ascii="Arial" w:hAnsi="Arial" w:cs="Arial"/>
          <w:sz w:val="24"/>
          <w:szCs w:val="24"/>
        </w:rPr>
        <w:t>–</w:t>
      </w:r>
      <w:r w:rsidR="005D1364" w:rsidRPr="00E5116B">
        <w:rPr>
          <w:rFonts w:ascii="Arial" w:hAnsi="Arial" w:cs="Arial"/>
          <w:sz w:val="24"/>
          <w:szCs w:val="24"/>
        </w:rPr>
        <w:t>6</w:t>
      </w:r>
      <w:r w:rsidR="00DE54A5" w:rsidRPr="00E5116B">
        <w:rPr>
          <w:rFonts w:ascii="Arial" w:hAnsi="Arial" w:cs="Arial"/>
          <w:sz w:val="24"/>
          <w:szCs w:val="24"/>
        </w:rPr>
        <w:t>]</w:t>
      </w:r>
      <w:r w:rsidRPr="00E5116B">
        <w:rPr>
          <w:rFonts w:ascii="Arial" w:hAnsi="Arial" w:cs="Arial"/>
          <w:sz w:val="24"/>
          <w:szCs w:val="24"/>
        </w:rPr>
        <w:t>.</w:t>
      </w:r>
      <w:r w:rsidR="00E55192" w:rsidRPr="00E5116B">
        <w:rPr>
          <w:rFonts w:ascii="Arial" w:hAnsi="Arial" w:cs="Arial"/>
          <w:sz w:val="24"/>
          <w:szCs w:val="24"/>
        </w:rPr>
        <w:t xml:space="preserve"> </w:t>
      </w:r>
      <w:r w:rsidR="00DD37DE" w:rsidRPr="00E5116B">
        <w:rPr>
          <w:rFonts w:ascii="Arial" w:hAnsi="Arial" w:cs="Arial"/>
          <w:sz w:val="24"/>
          <w:szCs w:val="24"/>
        </w:rPr>
        <w:t>Although a recent large meta-analysis suggests these risks are attenuated with 60-75 min</w:t>
      </w:r>
      <w:r w:rsidR="009949F5" w:rsidRPr="00E5116B">
        <w:rPr>
          <w:rFonts w:ascii="Arial" w:hAnsi="Arial" w:cs="Arial"/>
          <w:sz w:val="24"/>
          <w:szCs w:val="24"/>
        </w:rPr>
        <w:t xml:space="preserve">utes of </w:t>
      </w:r>
      <w:r w:rsidR="002B36A2" w:rsidRPr="00E5116B">
        <w:rPr>
          <w:rFonts w:ascii="Arial" w:hAnsi="Arial" w:cs="Arial"/>
          <w:sz w:val="24"/>
          <w:szCs w:val="24"/>
        </w:rPr>
        <w:t xml:space="preserve">daily </w:t>
      </w:r>
      <w:r w:rsidR="00CE5E09" w:rsidRPr="00E5116B">
        <w:rPr>
          <w:rFonts w:ascii="Arial" w:hAnsi="Arial" w:cs="Arial"/>
          <w:sz w:val="24"/>
          <w:szCs w:val="24"/>
        </w:rPr>
        <w:t>MVPA</w:t>
      </w:r>
      <w:r w:rsidR="00E3155D" w:rsidRPr="00E5116B">
        <w:rPr>
          <w:rFonts w:ascii="Arial" w:hAnsi="Arial" w:cs="Arial"/>
          <w:sz w:val="24"/>
          <w:szCs w:val="24"/>
        </w:rPr>
        <w:t xml:space="preserve"> [</w:t>
      </w:r>
      <w:r w:rsidR="009949F5" w:rsidRPr="00E5116B">
        <w:rPr>
          <w:rFonts w:ascii="Arial" w:hAnsi="Arial" w:cs="Arial"/>
          <w:sz w:val="24"/>
          <w:szCs w:val="24"/>
        </w:rPr>
        <w:t>7]</w:t>
      </w:r>
      <w:r w:rsidR="0065535C" w:rsidRPr="00E5116B">
        <w:rPr>
          <w:rFonts w:ascii="Arial" w:hAnsi="Arial" w:cs="Arial"/>
          <w:sz w:val="24"/>
          <w:szCs w:val="24"/>
        </w:rPr>
        <w:t>.</w:t>
      </w:r>
      <w:r w:rsidR="009949F5" w:rsidRPr="00E5116B">
        <w:rPr>
          <w:rFonts w:ascii="Arial" w:hAnsi="Arial" w:cs="Arial"/>
          <w:sz w:val="24"/>
          <w:szCs w:val="24"/>
        </w:rPr>
        <w:t xml:space="preserve"> </w:t>
      </w:r>
      <w:r w:rsidR="001B0E8B">
        <w:rPr>
          <w:rFonts w:ascii="Arial" w:hAnsi="Arial" w:cs="Arial"/>
          <w:sz w:val="24"/>
          <w:szCs w:val="24"/>
        </w:rPr>
        <w:t xml:space="preserve">Inactivity refers to </w:t>
      </w:r>
      <w:r w:rsidR="00082824">
        <w:rPr>
          <w:rFonts w:ascii="Arial" w:hAnsi="Arial" w:cs="Arial"/>
          <w:sz w:val="24"/>
          <w:szCs w:val="24"/>
        </w:rPr>
        <w:t xml:space="preserve">not meeting </w:t>
      </w:r>
      <w:r w:rsidR="00E83C33" w:rsidRPr="00E5116B">
        <w:rPr>
          <w:rFonts w:ascii="Arial" w:hAnsi="Arial" w:cs="Arial"/>
          <w:sz w:val="24"/>
          <w:szCs w:val="24"/>
        </w:rPr>
        <w:t>MVPA</w:t>
      </w:r>
      <w:r w:rsidR="00082824">
        <w:rPr>
          <w:rFonts w:ascii="Arial" w:hAnsi="Arial" w:cs="Arial"/>
          <w:sz w:val="24"/>
          <w:szCs w:val="24"/>
        </w:rPr>
        <w:t xml:space="preserve"> guidelines</w:t>
      </w:r>
      <w:r w:rsidR="002326AE" w:rsidRPr="00E5116B">
        <w:rPr>
          <w:rFonts w:ascii="Arial" w:hAnsi="Arial" w:cs="Arial"/>
          <w:sz w:val="24"/>
          <w:szCs w:val="24"/>
        </w:rPr>
        <w:t xml:space="preserve"> [2</w:t>
      </w:r>
      <w:r w:rsidR="009E06EF" w:rsidRPr="00E5116B">
        <w:rPr>
          <w:rFonts w:ascii="Arial" w:hAnsi="Arial" w:cs="Arial"/>
          <w:sz w:val="24"/>
          <w:szCs w:val="24"/>
        </w:rPr>
        <w:t>]</w:t>
      </w:r>
      <w:r w:rsidR="00E55192" w:rsidRPr="00E5116B">
        <w:rPr>
          <w:rFonts w:ascii="Arial" w:hAnsi="Arial" w:cs="Arial"/>
          <w:sz w:val="24"/>
          <w:szCs w:val="24"/>
        </w:rPr>
        <w:t xml:space="preserve">, </w:t>
      </w:r>
      <w:r w:rsidR="009E351C" w:rsidRPr="00E5116B">
        <w:rPr>
          <w:rFonts w:ascii="Arial" w:hAnsi="Arial" w:cs="Arial"/>
          <w:sz w:val="24"/>
          <w:szCs w:val="24"/>
        </w:rPr>
        <w:t xml:space="preserve">while </w:t>
      </w:r>
      <w:r w:rsidR="00E603B9" w:rsidRPr="00E5116B">
        <w:rPr>
          <w:rFonts w:ascii="Arial" w:hAnsi="Arial" w:cs="Arial"/>
          <w:sz w:val="24"/>
          <w:szCs w:val="24"/>
        </w:rPr>
        <w:t>SB</w:t>
      </w:r>
      <w:r w:rsidRPr="00E5116B">
        <w:rPr>
          <w:rFonts w:ascii="Arial" w:hAnsi="Arial" w:cs="Arial"/>
          <w:sz w:val="24"/>
          <w:szCs w:val="24"/>
        </w:rPr>
        <w:t xml:space="preserve"> has been defined as “any waking behaviour characterised by an energy expenditure of ≤1.5 </w:t>
      </w:r>
      <w:r w:rsidR="00C06335" w:rsidRPr="00E5116B">
        <w:rPr>
          <w:rFonts w:ascii="Arial" w:hAnsi="Arial" w:cs="Arial"/>
          <w:sz w:val="24"/>
          <w:szCs w:val="24"/>
        </w:rPr>
        <w:t>metabolic equivalents</w:t>
      </w:r>
      <w:r w:rsidRPr="00E5116B">
        <w:rPr>
          <w:rFonts w:ascii="Arial" w:hAnsi="Arial" w:cs="Arial"/>
          <w:sz w:val="24"/>
          <w:szCs w:val="24"/>
        </w:rPr>
        <w:t xml:space="preserve"> while in a</w:t>
      </w:r>
      <w:r w:rsidR="00D20430" w:rsidRPr="00E5116B">
        <w:rPr>
          <w:rFonts w:ascii="Arial" w:hAnsi="Arial" w:cs="Arial"/>
          <w:sz w:val="24"/>
          <w:szCs w:val="24"/>
        </w:rPr>
        <w:t xml:space="preserve"> sitting o</w:t>
      </w:r>
      <w:r w:rsidR="007A08F7" w:rsidRPr="00E5116B">
        <w:rPr>
          <w:rFonts w:ascii="Arial" w:hAnsi="Arial" w:cs="Arial"/>
          <w:sz w:val="24"/>
          <w:szCs w:val="24"/>
        </w:rPr>
        <w:t>r reclining posture” [8</w:t>
      </w:r>
      <w:r w:rsidR="00D20430" w:rsidRPr="00E5116B">
        <w:rPr>
          <w:rFonts w:ascii="Arial" w:hAnsi="Arial" w:cs="Arial"/>
          <w:sz w:val="24"/>
          <w:szCs w:val="24"/>
        </w:rPr>
        <w:t>]</w:t>
      </w:r>
      <w:r w:rsidRPr="00E5116B">
        <w:rPr>
          <w:rFonts w:ascii="Arial" w:hAnsi="Arial" w:cs="Arial"/>
          <w:sz w:val="24"/>
          <w:szCs w:val="24"/>
        </w:rPr>
        <w:t xml:space="preserve">. </w:t>
      </w:r>
      <w:r w:rsidR="00E51F35" w:rsidRPr="00E5116B">
        <w:rPr>
          <w:rFonts w:ascii="Arial" w:hAnsi="Arial" w:cs="Arial"/>
          <w:sz w:val="24"/>
          <w:szCs w:val="24"/>
        </w:rPr>
        <w:t xml:space="preserve">Therefore, </w:t>
      </w:r>
      <w:r w:rsidR="00447E46" w:rsidRPr="00E5116B">
        <w:rPr>
          <w:rFonts w:ascii="Arial" w:hAnsi="Arial" w:cs="Arial"/>
          <w:sz w:val="24"/>
          <w:szCs w:val="24"/>
        </w:rPr>
        <w:t>irrespective of</w:t>
      </w:r>
      <w:r w:rsidR="00685D6D" w:rsidRPr="00E5116B">
        <w:rPr>
          <w:rFonts w:ascii="Arial" w:hAnsi="Arial" w:cs="Arial"/>
          <w:sz w:val="24"/>
          <w:szCs w:val="24"/>
        </w:rPr>
        <w:t xml:space="preserve"> </w:t>
      </w:r>
      <w:r w:rsidR="009D4A81" w:rsidRPr="00E5116B">
        <w:rPr>
          <w:rFonts w:ascii="Arial" w:hAnsi="Arial" w:cs="Arial"/>
          <w:sz w:val="24"/>
          <w:szCs w:val="24"/>
        </w:rPr>
        <w:t>whether</w:t>
      </w:r>
      <w:r w:rsidR="009E351C" w:rsidRPr="00E5116B">
        <w:rPr>
          <w:rFonts w:ascii="Arial" w:hAnsi="Arial" w:cs="Arial"/>
          <w:sz w:val="24"/>
          <w:szCs w:val="24"/>
        </w:rPr>
        <w:t xml:space="preserve"> </w:t>
      </w:r>
      <w:r w:rsidR="00685D6D" w:rsidRPr="00E5116B">
        <w:rPr>
          <w:rFonts w:ascii="Arial" w:hAnsi="Arial" w:cs="Arial"/>
          <w:sz w:val="24"/>
          <w:szCs w:val="24"/>
        </w:rPr>
        <w:t xml:space="preserve">an </w:t>
      </w:r>
      <w:r w:rsidR="009D4A81" w:rsidRPr="00E5116B">
        <w:rPr>
          <w:rFonts w:ascii="Arial" w:hAnsi="Arial" w:cs="Arial"/>
          <w:sz w:val="24"/>
          <w:szCs w:val="24"/>
        </w:rPr>
        <w:t>individual meets</w:t>
      </w:r>
      <w:r w:rsidR="009238C0" w:rsidRPr="00E5116B">
        <w:rPr>
          <w:rFonts w:ascii="Arial" w:hAnsi="Arial" w:cs="Arial"/>
          <w:sz w:val="24"/>
          <w:szCs w:val="24"/>
        </w:rPr>
        <w:t xml:space="preserve"> the </w:t>
      </w:r>
      <w:r w:rsidR="00EB416D">
        <w:rPr>
          <w:rFonts w:ascii="Arial" w:hAnsi="Arial" w:cs="Arial"/>
          <w:sz w:val="24"/>
          <w:szCs w:val="24"/>
        </w:rPr>
        <w:t>MVPA</w:t>
      </w:r>
      <w:r w:rsidR="009238C0" w:rsidRPr="00E5116B">
        <w:rPr>
          <w:rFonts w:ascii="Arial" w:hAnsi="Arial" w:cs="Arial"/>
          <w:sz w:val="24"/>
          <w:szCs w:val="24"/>
        </w:rPr>
        <w:t xml:space="preserve"> guidelines, prolonged periods </w:t>
      </w:r>
      <w:r w:rsidR="004B3615">
        <w:rPr>
          <w:rFonts w:ascii="Arial" w:hAnsi="Arial" w:cs="Arial"/>
          <w:sz w:val="24"/>
          <w:szCs w:val="24"/>
        </w:rPr>
        <w:t>of SB are</w:t>
      </w:r>
      <w:r w:rsidR="008A4A6F" w:rsidRPr="00E5116B">
        <w:rPr>
          <w:rFonts w:ascii="Arial" w:hAnsi="Arial" w:cs="Arial"/>
          <w:sz w:val="24"/>
          <w:szCs w:val="24"/>
        </w:rPr>
        <w:t xml:space="preserve"> likely to compromise</w:t>
      </w:r>
      <w:r w:rsidR="009238C0" w:rsidRPr="00E5116B">
        <w:rPr>
          <w:rFonts w:ascii="Arial" w:hAnsi="Arial" w:cs="Arial"/>
          <w:sz w:val="24"/>
          <w:szCs w:val="24"/>
        </w:rPr>
        <w:t xml:space="preserve"> </w:t>
      </w:r>
      <w:r w:rsidR="00CE73C6" w:rsidRPr="00E5116B">
        <w:rPr>
          <w:rFonts w:ascii="Arial" w:hAnsi="Arial" w:cs="Arial"/>
          <w:sz w:val="24"/>
          <w:szCs w:val="24"/>
        </w:rPr>
        <w:t>health</w:t>
      </w:r>
      <w:r w:rsidR="00E32D2F" w:rsidRPr="00E5116B">
        <w:rPr>
          <w:rFonts w:ascii="Arial" w:hAnsi="Arial" w:cs="Arial"/>
          <w:sz w:val="24"/>
          <w:szCs w:val="24"/>
        </w:rPr>
        <w:t xml:space="preserve"> </w:t>
      </w:r>
      <w:r w:rsidR="008A4A6F" w:rsidRPr="00E5116B">
        <w:rPr>
          <w:rFonts w:ascii="Arial" w:hAnsi="Arial" w:cs="Arial"/>
          <w:sz w:val="24"/>
          <w:szCs w:val="24"/>
        </w:rPr>
        <w:t>[</w:t>
      </w:r>
      <w:r w:rsidR="00E13630" w:rsidRPr="00E5116B">
        <w:rPr>
          <w:rFonts w:ascii="Arial" w:hAnsi="Arial" w:cs="Arial"/>
          <w:sz w:val="24"/>
          <w:szCs w:val="24"/>
        </w:rPr>
        <w:t>3</w:t>
      </w:r>
      <w:r w:rsidR="003B36AD" w:rsidRPr="00E5116B">
        <w:rPr>
          <w:rFonts w:ascii="Arial" w:hAnsi="Arial" w:cs="Arial"/>
          <w:sz w:val="24"/>
          <w:szCs w:val="24"/>
        </w:rPr>
        <w:t>,</w:t>
      </w:r>
      <w:r w:rsidR="007A08F7" w:rsidRPr="00E5116B">
        <w:rPr>
          <w:rFonts w:ascii="Arial" w:hAnsi="Arial" w:cs="Arial"/>
          <w:sz w:val="24"/>
          <w:szCs w:val="24"/>
        </w:rPr>
        <w:t xml:space="preserve"> 9, 10</w:t>
      </w:r>
      <w:r w:rsidR="00CE73C6" w:rsidRPr="00E5116B">
        <w:rPr>
          <w:rFonts w:ascii="Arial" w:hAnsi="Arial" w:cs="Arial"/>
          <w:sz w:val="24"/>
          <w:szCs w:val="24"/>
        </w:rPr>
        <w:t>]</w:t>
      </w:r>
      <w:r w:rsidR="00842296" w:rsidRPr="00E5116B">
        <w:rPr>
          <w:rFonts w:ascii="Arial" w:hAnsi="Arial" w:cs="Arial"/>
          <w:sz w:val="24"/>
          <w:szCs w:val="24"/>
        </w:rPr>
        <w:t>.</w:t>
      </w:r>
    </w:p>
    <w:p w14:paraId="60F04D23" w14:textId="77777777" w:rsidR="00842296" w:rsidRPr="00E5116B" w:rsidRDefault="00842296" w:rsidP="0079790B">
      <w:pPr>
        <w:spacing w:after="0" w:line="480" w:lineRule="auto"/>
        <w:jc w:val="both"/>
        <w:rPr>
          <w:rFonts w:ascii="Arial" w:hAnsi="Arial" w:cs="Arial"/>
          <w:sz w:val="24"/>
          <w:szCs w:val="24"/>
        </w:rPr>
      </w:pPr>
    </w:p>
    <w:p w14:paraId="69B3A703" w14:textId="6F77B22C" w:rsidR="005929C8" w:rsidRPr="00E5116B" w:rsidRDefault="002F3256" w:rsidP="00D416D9">
      <w:pPr>
        <w:spacing w:after="0" w:line="480" w:lineRule="auto"/>
        <w:jc w:val="both"/>
        <w:rPr>
          <w:rFonts w:ascii="Arial" w:hAnsi="Arial" w:cs="Arial"/>
          <w:sz w:val="24"/>
          <w:szCs w:val="24"/>
        </w:rPr>
      </w:pPr>
      <w:r w:rsidRPr="00E5116B">
        <w:rPr>
          <w:rFonts w:ascii="Arial" w:hAnsi="Arial" w:cs="Arial"/>
          <w:sz w:val="24"/>
          <w:szCs w:val="24"/>
        </w:rPr>
        <w:t>The</w:t>
      </w:r>
      <w:r w:rsidR="00A65344" w:rsidRPr="00E5116B">
        <w:rPr>
          <w:rFonts w:ascii="Arial" w:hAnsi="Arial" w:cs="Arial"/>
          <w:sz w:val="24"/>
          <w:szCs w:val="24"/>
        </w:rPr>
        <w:t xml:space="preserve"> UK</w:t>
      </w:r>
      <w:r w:rsidRPr="00E5116B">
        <w:rPr>
          <w:rFonts w:ascii="Arial" w:hAnsi="Arial" w:cs="Arial"/>
          <w:sz w:val="24"/>
          <w:szCs w:val="24"/>
        </w:rPr>
        <w:t xml:space="preserve"> population is </w:t>
      </w:r>
      <w:r w:rsidR="00A41E8E" w:rsidRPr="00E5116B">
        <w:rPr>
          <w:rFonts w:ascii="Arial" w:hAnsi="Arial" w:cs="Arial"/>
          <w:sz w:val="24"/>
          <w:szCs w:val="24"/>
        </w:rPr>
        <w:t xml:space="preserve">rapidly </w:t>
      </w:r>
      <w:r w:rsidRPr="00E5116B">
        <w:rPr>
          <w:rFonts w:ascii="Arial" w:hAnsi="Arial" w:cs="Arial"/>
          <w:sz w:val="24"/>
          <w:szCs w:val="24"/>
        </w:rPr>
        <w:t>ag</w:t>
      </w:r>
      <w:r w:rsidR="00D0678B" w:rsidRPr="00E5116B">
        <w:rPr>
          <w:rFonts w:ascii="Arial" w:hAnsi="Arial" w:cs="Arial"/>
          <w:sz w:val="24"/>
          <w:szCs w:val="24"/>
        </w:rPr>
        <w:t>e</w:t>
      </w:r>
      <w:r w:rsidRPr="00E5116B">
        <w:rPr>
          <w:rFonts w:ascii="Arial" w:hAnsi="Arial" w:cs="Arial"/>
          <w:sz w:val="24"/>
          <w:szCs w:val="24"/>
        </w:rPr>
        <w:t>ing</w:t>
      </w:r>
      <w:r w:rsidR="00A41E8E" w:rsidRPr="00E5116B">
        <w:rPr>
          <w:rFonts w:ascii="Arial" w:hAnsi="Arial" w:cs="Arial"/>
          <w:sz w:val="24"/>
          <w:szCs w:val="24"/>
        </w:rPr>
        <w:t>,</w:t>
      </w:r>
      <w:r w:rsidRPr="00E5116B">
        <w:rPr>
          <w:rFonts w:ascii="Arial" w:hAnsi="Arial" w:cs="Arial"/>
          <w:sz w:val="24"/>
          <w:szCs w:val="24"/>
        </w:rPr>
        <w:t xml:space="preserve"> with </w:t>
      </w:r>
      <w:r w:rsidR="00400137">
        <w:rPr>
          <w:rFonts w:ascii="Arial" w:hAnsi="Arial" w:cs="Arial"/>
          <w:sz w:val="24"/>
          <w:szCs w:val="24"/>
        </w:rPr>
        <w:t xml:space="preserve">2015 figures suggesting </w:t>
      </w:r>
      <w:r w:rsidRPr="00E5116B">
        <w:rPr>
          <w:rFonts w:ascii="Arial" w:hAnsi="Arial" w:cs="Arial"/>
          <w:sz w:val="24"/>
          <w:szCs w:val="24"/>
        </w:rPr>
        <w:t xml:space="preserve">there were over 11.6 million (17.8%) aged </w:t>
      </w:r>
      <w:r w:rsidR="00684B37" w:rsidRPr="00E5116B">
        <w:rPr>
          <w:rFonts w:ascii="Arial" w:hAnsi="Arial" w:cs="Arial"/>
          <w:sz w:val="24"/>
          <w:szCs w:val="24"/>
        </w:rPr>
        <w:t>≥</w:t>
      </w:r>
      <w:r w:rsidRPr="00E5116B">
        <w:rPr>
          <w:rFonts w:ascii="Arial" w:hAnsi="Arial" w:cs="Arial"/>
          <w:sz w:val="24"/>
          <w:szCs w:val="24"/>
        </w:rPr>
        <w:t xml:space="preserve">65 </w:t>
      </w:r>
      <w:r w:rsidR="00623D98" w:rsidRPr="00E5116B">
        <w:rPr>
          <w:rFonts w:ascii="Arial" w:hAnsi="Arial" w:cs="Arial"/>
          <w:sz w:val="24"/>
          <w:szCs w:val="24"/>
        </w:rPr>
        <w:t>years</w:t>
      </w:r>
      <w:r w:rsidR="007368A7">
        <w:rPr>
          <w:rFonts w:ascii="Arial" w:hAnsi="Arial" w:cs="Arial"/>
          <w:sz w:val="24"/>
          <w:szCs w:val="24"/>
        </w:rPr>
        <w:t xml:space="preserve"> old</w:t>
      </w:r>
      <w:r w:rsidR="00840C9B" w:rsidRPr="00E5116B">
        <w:rPr>
          <w:rFonts w:ascii="Arial" w:hAnsi="Arial" w:cs="Arial"/>
          <w:sz w:val="24"/>
          <w:szCs w:val="24"/>
        </w:rPr>
        <w:t xml:space="preserve"> </w:t>
      </w:r>
      <w:r w:rsidR="00311B96" w:rsidRPr="00E5116B">
        <w:rPr>
          <w:rFonts w:ascii="Arial" w:hAnsi="Arial" w:cs="Arial"/>
          <w:sz w:val="24"/>
          <w:szCs w:val="24"/>
        </w:rPr>
        <w:t>[</w:t>
      </w:r>
      <w:r w:rsidR="007A08F7" w:rsidRPr="00E5116B">
        <w:rPr>
          <w:rFonts w:ascii="Arial" w:hAnsi="Arial" w:cs="Arial"/>
          <w:sz w:val="24"/>
          <w:szCs w:val="24"/>
        </w:rPr>
        <w:t>12</w:t>
      </w:r>
      <w:r w:rsidR="00311B96" w:rsidRPr="00E5116B">
        <w:rPr>
          <w:rFonts w:ascii="Arial" w:hAnsi="Arial" w:cs="Arial"/>
          <w:sz w:val="24"/>
          <w:szCs w:val="24"/>
        </w:rPr>
        <w:t>]</w:t>
      </w:r>
      <w:r w:rsidRPr="00E5116B">
        <w:rPr>
          <w:rFonts w:ascii="Arial" w:hAnsi="Arial" w:cs="Arial"/>
          <w:sz w:val="24"/>
          <w:szCs w:val="24"/>
        </w:rPr>
        <w:t xml:space="preserve">. </w:t>
      </w:r>
      <w:r w:rsidR="00860961" w:rsidRPr="00E5116B">
        <w:rPr>
          <w:rFonts w:ascii="Arial" w:hAnsi="Arial" w:cs="Arial"/>
          <w:sz w:val="24"/>
          <w:szCs w:val="24"/>
        </w:rPr>
        <w:t>O</w:t>
      </w:r>
      <w:r w:rsidRPr="00E5116B">
        <w:rPr>
          <w:rFonts w:ascii="Arial" w:hAnsi="Arial" w:cs="Arial"/>
          <w:sz w:val="24"/>
          <w:szCs w:val="24"/>
        </w:rPr>
        <w:t xml:space="preserve">lder adults are the most sedentary population </w:t>
      </w:r>
      <w:r w:rsidR="00DE190E" w:rsidRPr="00E5116B">
        <w:rPr>
          <w:rFonts w:ascii="Arial" w:hAnsi="Arial" w:cs="Arial"/>
          <w:sz w:val="24"/>
          <w:szCs w:val="24"/>
        </w:rPr>
        <w:t xml:space="preserve">group </w:t>
      </w:r>
      <w:r w:rsidR="008262B7" w:rsidRPr="00E5116B">
        <w:rPr>
          <w:rFonts w:ascii="Arial" w:hAnsi="Arial" w:cs="Arial"/>
          <w:sz w:val="24"/>
          <w:szCs w:val="24"/>
        </w:rPr>
        <w:t>[</w:t>
      </w:r>
      <w:r w:rsidR="007A08F7" w:rsidRPr="00E5116B">
        <w:rPr>
          <w:rFonts w:ascii="Arial" w:hAnsi="Arial" w:cs="Arial"/>
          <w:sz w:val="24"/>
          <w:szCs w:val="24"/>
        </w:rPr>
        <w:t>12</w:t>
      </w:r>
      <w:r w:rsidR="006C05C8">
        <w:rPr>
          <w:rFonts w:ascii="Arial" w:hAnsi="Arial" w:cs="Arial"/>
          <w:sz w:val="24"/>
          <w:szCs w:val="24"/>
        </w:rPr>
        <w:t xml:space="preserve">], </w:t>
      </w:r>
      <w:r w:rsidR="001B0E8B">
        <w:rPr>
          <w:rFonts w:ascii="Arial" w:hAnsi="Arial" w:cs="Arial"/>
          <w:sz w:val="24"/>
          <w:szCs w:val="24"/>
        </w:rPr>
        <w:t xml:space="preserve">hence </w:t>
      </w:r>
      <w:r w:rsidR="006C05C8">
        <w:rPr>
          <w:rFonts w:ascii="Arial" w:hAnsi="Arial" w:cs="Arial"/>
          <w:sz w:val="24"/>
          <w:szCs w:val="24"/>
        </w:rPr>
        <w:t xml:space="preserve">they are </w:t>
      </w:r>
      <w:r w:rsidR="001B0E8B">
        <w:rPr>
          <w:rFonts w:ascii="Arial" w:hAnsi="Arial" w:cs="Arial"/>
          <w:sz w:val="24"/>
          <w:szCs w:val="24"/>
        </w:rPr>
        <w:t>at</w:t>
      </w:r>
      <w:r w:rsidR="005A5669">
        <w:rPr>
          <w:rFonts w:ascii="Arial" w:hAnsi="Arial" w:cs="Arial"/>
          <w:sz w:val="24"/>
          <w:szCs w:val="24"/>
        </w:rPr>
        <w:t xml:space="preserve"> higher</w:t>
      </w:r>
      <w:r w:rsidRPr="00E5116B">
        <w:rPr>
          <w:rFonts w:ascii="Arial" w:hAnsi="Arial" w:cs="Arial"/>
          <w:sz w:val="24"/>
          <w:szCs w:val="24"/>
        </w:rPr>
        <w:t xml:space="preserve"> risk of developing</w:t>
      </w:r>
      <w:r w:rsidR="00E545F5">
        <w:rPr>
          <w:rFonts w:ascii="Arial" w:hAnsi="Arial" w:cs="Arial"/>
          <w:sz w:val="24"/>
          <w:szCs w:val="24"/>
        </w:rPr>
        <w:t xml:space="preserve"> various </w:t>
      </w:r>
      <w:r w:rsidR="008D0A14" w:rsidRPr="00E5116B">
        <w:rPr>
          <w:rFonts w:ascii="Arial" w:hAnsi="Arial" w:cs="Arial"/>
          <w:sz w:val="24"/>
          <w:szCs w:val="24"/>
        </w:rPr>
        <w:t xml:space="preserve">chronic </w:t>
      </w:r>
      <w:r w:rsidR="00FE34CE" w:rsidRPr="00E5116B">
        <w:rPr>
          <w:rFonts w:ascii="Arial" w:hAnsi="Arial" w:cs="Arial"/>
          <w:sz w:val="24"/>
          <w:szCs w:val="24"/>
        </w:rPr>
        <w:t>health conditions</w:t>
      </w:r>
      <w:r w:rsidRPr="00E5116B">
        <w:rPr>
          <w:rFonts w:ascii="Arial" w:hAnsi="Arial" w:cs="Arial"/>
          <w:sz w:val="24"/>
          <w:szCs w:val="24"/>
        </w:rPr>
        <w:t xml:space="preserve">. </w:t>
      </w:r>
      <w:r w:rsidR="009E351C" w:rsidRPr="00E5116B">
        <w:rPr>
          <w:rFonts w:ascii="Arial" w:hAnsi="Arial" w:cs="Arial"/>
          <w:sz w:val="24"/>
          <w:szCs w:val="24"/>
        </w:rPr>
        <w:t>Most</w:t>
      </w:r>
      <w:r w:rsidRPr="00E5116B">
        <w:rPr>
          <w:rFonts w:ascii="Arial" w:hAnsi="Arial" w:cs="Arial"/>
          <w:sz w:val="24"/>
          <w:szCs w:val="24"/>
        </w:rPr>
        <w:t xml:space="preserve"> </w:t>
      </w:r>
      <w:r w:rsidR="00E748E9">
        <w:rPr>
          <w:rFonts w:ascii="Arial" w:hAnsi="Arial" w:cs="Arial"/>
          <w:sz w:val="24"/>
          <w:szCs w:val="24"/>
        </w:rPr>
        <w:t xml:space="preserve">intervention </w:t>
      </w:r>
      <w:r w:rsidRPr="00E5116B">
        <w:rPr>
          <w:rFonts w:ascii="Arial" w:hAnsi="Arial" w:cs="Arial"/>
          <w:sz w:val="24"/>
          <w:szCs w:val="24"/>
        </w:rPr>
        <w:t xml:space="preserve">studies conducted in older adults </w:t>
      </w:r>
      <w:r w:rsidR="00E40840" w:rsidRPr="00E5116B">
        <w:rPr>
          <w:rFonts w:ascii="Arial" w:hAnsi="Arial" w:cs="Arial"/>
          <w:sz w:val="24"/>
          <w:szCs w:val="24"/>
        </w:rPr>
        <w:t>have</w:t>
      </w:r>
      <w:r w:rsidRPr="00E5116B">
        <w:rPr>
          <w:rFonts w:ascii="Arial" w:hAnsi="Arial" w:cs="Arial"/>
          <w:sz w:val="24"/>
          <w:szCs w:val="24"/>
        </w:rPr>
        <w:t xml:space="preserve"> focus</w:t>
      </w:r>
      <w:r w:rsidR="009E351C" w:rsidRPr="00E5116B">
        <w:rPr>
          <w:rFonts w:ascii="Arial" w:hAnsi="Arial" w:cs="Arial"/>
          <w:sz w:val="24"/>
          <w:szCs w:val="24"/>
        </w:rPr>
        <w:t>ed</w:t>
      </w:r>
      <w:r w:rsidRPr="00E5116B">
        <w:rPr>
          <w:rFonts w:ascii="Arial" w:hAnsi="Arial" w:cs="Arial"/>
          <w:sz w:val="24"/>
          <w:szCs w:val="24"/>
        </w:rPr>
        <w:t xml:space="preserve"> on </w:t>
      </w:r>
      <w:r w:rsidR="00E748E9">
        <w:rPr>
          <w:rFonts w:ascii="Arial" w:hAnsi="Arial" w:cs="Arial"/>
          <w:sz w:val="24"/>
          <w:szCs w:val="24"/>
        </w:rPr>
        <w:t>increasing</w:t>
      </w:r>
      <w:r w:rsidR="00ED7F9F" w:rsidRPr="00E5116B">
        <w:rPr>
          <w:rFonts w:ascii="Arial" w:hAnsi="Arial" w:cs="Arial"/>
          <w:sz w:val="24"/>
          <w:szCs w:val="24"/>
        </w:rPr>
        <w:t xml:space="preserve"> </w:t>
      </w:r>
      <w:r w:rsidR="00E05A4B" w:rsidRPr="00E5116B">
        <w:rPr>
          <w:rFonts w:ascii="Arial" w:hAnsi="Arial" w:cs="Arial"/>
          <w:sz w:val="24"/>
          <w:szCs w:val="24"/>
        </w:rPr>
        <w:t>MVPA</w:t>
      </w:r>
      <w:r w:rsidR="007A08F7" w:rsidRPr="00E5116B">
        <w:rPr>
          <w:rFonts w:ascii="Arial" w:hAnsi="Arial" w:cs="Arial"/>
          <w:sz w:val="24"/>
          <w:szCs w:val="24"/>
        </w:rPr>
        <w:t xml:space="preserve"> [13, 14</w:t>
      </w:r>
      <w:r w:rsidR="00ED7F9F" w:rsidRPr="00E5116B">
        <w:rPr>
          <w:rFonts w:ascii="Arial" w:hAnsi="Arial" w:cs="Arial"/>
          <w:sz w:val="24"/>
          <w:szCs w:val="24"/>
        </w:rPr>
        <w:t>]</w:t>
      </w:r>
      <w:r w:rsidRPr="00E5116B">
        <w:rPr>
          <w:rFonts w:ascii="Arial" w:hAnsi="Arial" w:cs="Arial"/>
          <w:sz w:val="24"/>
          <w:szCs w:val="24"/>
        </w:rPr>
        <w:t xml:space="preserve">. Interestingly, </w:t>
      </w:r>
      <w:r w:rsidR="005169B9" w:rsidRPr="00E5116B">
        <w:rPr>
          <w:rFonts w:ascii="Arial" w:hAnsi="Arial" w:cs="Arial"/>
          <w:sz w:val="24"/>
          <w:szCs w:val="24"/>
        </w:rPr>
        <w:t xml:space="preserve">older adults who </w:t>
      </w:r>
      <w:r w:rsidR="000908AE" w:rsidRPr="00E5116B">
        <w:rPr>
          <w:rFonts w:ascii="Arial" w:hAnsi="Arial" w:cs="Arial"/>
          <w:sz w:val="24"/>
          <w:szCs w:val="24"/>
        </w:rPr>
        <w:t>are</w:t>
      </w:r>
      <w:r w:rsidR="005169B9" w:rsidRPr="00E5116B">
        <w:rPr>
          <w:rFonts w:ascii="Arial" w:hAnsi="Arial" w:cs="Arial"/>
          <w:sz w:val="24"/>
          <w:szCs w:val="24"/>
        </w:rPr>
        <w:t xml:space="preserve"> either</w:t>
      </w:r>
      <w:r w:rsidRPr="00E5116B">
        <w:rPr>
          <w:rFonts w:ascii="Arial" w:hAnsi="Arial" w:cs="Arial"/>
          <w:sz w:val="24"/>
          <w:szCs w:val="24"/>
        </w:rPr>
        <w:t xml:space="preserve"> physical</w:t>
      </w:r>
      <w:r w:rsidR="000908AE" w:rsidRPr="00E5116B">
        <w:rPr>
          <w:rFonts w:ascii="Arial" w:hAnsi="Arial" w:cs="Arial"/>
          <w:sz w:val="24"/>
          <w:szCs w:val="24"/>
        </w:rPr>
        <w:t>ly active</w:t>
      </w:r>
      <w:r w:rsidR="005169B9" w:rsidRPr="00E5116B">
        <w:rPr>
          <w:rFonts w:ascii="Arial" w:hAnsi="Arial" w:cs="Arial"/>
          <w:sz w:val="24"/>
          <w:szCs w:val="24"/>
        </w:rPr>
        <w:t xml:space="preserve"> or </w:t>
      </w:r>
      <w:r w:rsidR="001B0E8B">
        <w:rPr>
          <w:rFonts w:ascii="Arial" w:hAnsi="Arial" w:cs="Arial"/>
          <w:sz w:val="24"/>
          <w:szCs w:val="24"/>
        </w:rPr>
        <w:t>non-</w:t>
      </w:r>
      <w:r w:rsidR="000908AE" w:rsidRPr="00E5116B">
        <w:rPr>
          <w:rFonts w:ascii="Arial" w:hAnsi="Arial" w:cs="Arial"/>
          <w:sz w:val="24"/>
          <w:szCs w:val="24"/>
        </w:rPr>
        <w:t>sedentary</w:t>
      </w:r>
      <w:r w:rsidRPr="00E5116B">
        <w:rPr>
          <w:rFonts w:ascii="Arial" w:hAnsi="Arial" w:cs="Arial"/>
          <w:sz w:val="24"/>
          <w:szCs w:val="24"/>
        </w:rPr>
        <w:t xml:space="preserve"> </w:t>
      </w:r>
      <w:r w:rsidR="00A9194B" w:rsidRPr="00E5116B">
        <w:rPr>
          <w:rFonts w:ascii="Arial" w:hAnsi="Arial" w:cs="Arial"/>
          <w:sz w:val="24"/>
          <w:szCs w:val="24"/>
        </w:rPr>
        <w:t xml:space="preserve">both </w:t>
      </w:r>
      <w:r w:rsidRPr="00E5116B">
        <w:rPr>
          <w:rFonts w:ascii="Arial" w:hAnsi="Arial" w:cs="Arial"/>
          <w:sz w:val="24"/>
          <w:szCs w:val="24"/>
        </w:rPr>
        <w:t>exhibit impr</w:t>
      </w:r>
      <w:r w:rsidR="00D57DB8" w:rsidRPr="00E5116B">
        <w:rPr>
          <w:rFonts w:ascii="Arial" w:hAnsi="Arial" w:cs="Arial"/>
          <w:sz w:val="24"/>
          <w:szCs w:val="24"/>
        </w:rPr>
        <w:t>oved functional fitness [</w:t>
      </w:r>
      <w:r w:rsidR="007A08F7" w:rsidRPr="00E5116B">
        <w:rPr>
          <w:rFonts w:ascii="Arial" w:hAnsi="Arial" w:cs="Arial"/>
          <w:sz w:val="24"/>
          <w:szCs w:val="24"/>
        </w:rPr>
        <w:t>15</w:t>
      </w:r>
      <w:r w:rsidR="00D57DB8" w:rsidRPr="00E5116B">
        <w:rPr>
          <w:rFonts w:ascii="Arial" w:hAnsi="Arial" w:cs="Arial"/>
          <w:sz w:val="24"/>
          <w:szCs w:val="24"/>
        </w:rPr>
        <w:t>]</w:t>
      </w:r>
      <w:r w:rsidR="009E351C" w:rsidRPr="00E5116B">
        <w:rPr>
          <w:rFonts w:ascii="Arial" w:hAnsi="Arial" w:cs="Arial"/>
          <w:sz w:val="24"/>
          <w:szCs w:val="24"/>
        </w:rPr>
        <w:t>. Thus</w:t>
      </w:r>
      <w:r w:rsidR="004779BF" w:rsidRPr="00E5116B">
        <w:rPr>
          <w:rFonts w:ascii="Arial" w:hAnsi="Arial" w:cs="Arial"/>
          <w:sz w:val="24"/>
          <w:szCs w:val="24"/>
        </w:rPr>
        <w:t>,</w:t>
      </w:r>
      <w:r w:rsidR="009E351C" w:rsidRPr="00E5116B">
        <w:rPr>
          <w:rFonts w:ascii="Arial" w:hAnsi="Arial" w:cs="Arial"/>
          <w:sz w:val="24"/>
          <w:szCs w:val="24"/>
        </w:rPr>
        <w:t xml:space="preserve"> targeting sedentary</w:t>
      </w:r>
      <w:r w:rsidR="0018327D" w:rsidRPr="00E5116B">
        <w:rPr>
          <w:rFonts w:ascii="Arial" w:hAnsi="Arial" w:cs="Arial"/>
          <w:sz w:val="24"/>
          <w:szCs w:val="24"/>
        </w:rPr>
        <w:t xml:space="preserve"> </w:t>
      </w:r>
      <w:r w:rsidR="009E351C" w:rsidRPr="00E5116B">
        <w:rPr>
          <w:rFonts w:ascii="Arial" w:hAnsi="Arial" w:cs="Arial"/>
          <w:sz w:val="24"/>
          <w:szCs w:val="24"/>
        </w:rPr>
        <w:t xml:space="preserve">lifestyles </w:t>
      </w:r>
      <w:r w:rsidR="0018327D" w:rsidRPr="00E5116B">
        <w:rPr>
          <w:rFonts w:ascii="Arial" w:hAnsi="Arial" w:cs="Arial"/>
          <w:sz w:val="24"/>
          <w:szCs w:val="24"/>
        </w:rPr>
        <w:t>may</w:t>
      </w:r>
      <w:r w:rsidR="00D26944" w:rsidRPr="00E5116B">
        <w:rPr>
          <w:rFonts w:ascii="Arial" w:hAnsi="Arial" w:cs="Arial"/>
          <w:sz w:val="24"/>
          <w:szCs w:val="24"/>
        </w:rPr>
        <w:t xml:space="preserve"> </w:t>
      </w:r>
      <w:r w:rsidR="00490DA0" w:rsidRPr="00E5116B">
        <w:rPr>
          <w:rFonts w:ascii="Arial" w:hAnsi="Arial" w:cs="Arial"/>
          <w:sz w:val="24"/>
          <w:szCs w:val="24"/>
        </w:rPr>
        <w:t xml:space="preserve">provide an </w:t>
      </w:r>
      <w:r w:rsidR="009E351C" w:rsidRPr="00E5116B">
        <w:rPr>
          <w:rFonts w:ascii="Arial" w:hAnsi="Arial" w:cs="Arial"/>
          <w:sz w:val="24"/>
          <w:szCs w:val="24"/>
        </w:rPr>
        <w:t xml:space="preserve">alternative approach to improving </w:t>
      </w:r>
      <w:r w:rsidRPr="00E5116B">
        <w:rPr>
          <w:rFonts w:ascii="Arial" w:hAnsi="Arial" w:cs="Arial"/>
          <w:sz w:val="24"/>
          <w:szCs w:val="24"/>
        </w:rPr>
        <w:t>health outcomes</w:t>
      </w:r>
      <w:r w:rsidR="00897467" w:rsidRPr="00E5116B">
        <w:rPr>
          <w:rFonts w:ascii="Arial" w:hAnsi="Arial" w:cs="Arial"/>
          <w:sz w:val="24"/>
          <w:szCs w:val="24"/>
        </w:rPr>
        <w:t xml:space="preserve"> </w:t>
      </w:r>
      <w:r w:rsidR="00091F7B" w:rsidRPr="00E5116B">
        <w:rPr>
          <w:rFonts w:ascii="Arial" w:hAnsi="Arial" w:cs="Arial"/>
          <w:sz w:val="24"/>
          <w:szCs w:val="24"/>
        </w:rPr>
        <w:t>[</w:t>
      </w:r>
      <w:r w:rsidR="007A08F7" w:rsidRPr="00E5116B">
        <w:rPr>
          <w:rFonts w:ascii="Arial" w:hAnsi="Arial" w:cs="Arial"/>
          <w:sz w:val="24"/>
          <w:szCs w:val="24"/>
        </w:rPr>
        <w:t>16</w:t>
      </w:r>
      <w:r w:rsidR="00897467" w:rsidRPr="00E5116B">
        <w:rPr>
          <w:rFonts w:ascii="Arial" w:hAnsi="Arial" w:cs="Arial"/>
          <w:sz w:val="24"/>
          <w:szCs w:val="24"/>
        </w:rPr>
        <w:t>]</w:t>
      </w:r>
      <w:r w:rsidRPr="00E5116B">
        <w:rPr>
          <w:rFonts w:ascii="Arial" w:hAnsi="Arial" w:cs="Arial"/>
          <w:sz w:val="24"/>
          <w:szCs w:val="24"/>
        </w:rPr>
        <w:t>.</w:t>
      </w:r>
    </w:p>
    <w:p w14:paraId="75AFB1A2" w14:textId="77777777" w:rsidR="00C75980" w:rsidRPr="00E5116B" w:rsidRDefault="00C75980" w:rsidP="00D416D9">
      <w:pPr>
        <w:spacing w:after="0" w:line="480" w:lineRule="auto"/>
        <w:jc w:val="both"/>
        <w:rPr>
          <w:rFonts w:ascii="Arial" w:hAnsi="Arial" w:cs="Arial"/>
          <w:sz w:val="24"/>
          <w:szCs w:val="24"/>
        </w:rPr>
      </w:pPr>
    </w:p>
    <w:p w14:paraId="577A4598" w14:textId="6B6A187D" w:rsidR="00B644A0" w:rsidRPr="00E5116B" w:rsidRDefault="003350B6" w:rsidP="00D416D9">
      <w:pPr>
        <w:spacing w:after="0" w:line="480" w:lineRule="auto"/>
        <w:jc w:val="both"/>
        <w:rPr>
          <w:rFonts w:ascii="Arial" w:hAnsi="Arial" w:cs="Arial"/>
          <w:sz w:val="24"/>
          <w:szCs w:val="24"/>
        </w:rPr>
      </w:pPr>
      <w:r w:rsidRPr="00E5116B">
        <w:rPr>
          <w:rFonts w:ascii="Arial" w:hAnsi="Arial" w:cs="Arial"/>
          <w:sz w:val="24"/>
          <w:szCs w:val="24"/>
        </w:rPr>
        <w:t>I</w:t>
      </w:r>
      <w:r w:rsidR="00063400" w:rsidRPr="00E5116B">
        <w:rPr>
          <w:rFonts w:ascii="Arial" w:hAnsi="Arial" w:cs="Arial"/>
          <w:sz w:val="24"/>
          <w:szCs w:val="24"/>
        </w:rPr>
        <w:t xml:space="preserve">t is important to monitor and assess </w:t>
      </w:r>
      <w:r w:rsidR="004E01DB">
        <w:rPr>
          <w:rFonts w:ascii="Arial" w:hAnsi="Arial" w:cs="Arial"/>
          <w:sz w:val="24"/>
          <w:szCs w:val="24"/>
        </w:rPr>
        <w:t xml:space="preserve">population </w:t>
      </w:r>
      <w:r w:rsidR="00063400" w:rsidRPr="00E5116B">
        <w:rPr>
          <w:rFonts w:ascii="Arial" w:hAnsi="Arial" w:cs="Arial"/>
          <w:sz w:val="24"/>
          <w:szCs w:val="24"/>
        </w:rPr>
        <w:t>health status</w:t>
      </w:r>
      <w:r w:rsidR="001F4BE6" w:rsidRPr="00E5116B">
        <w:rPr>
          <w:rFonts w:ascii="Arial" w:hAnsi="Arial" w:cs="Arial"/>
          <w:sz w:val="24"/>
          <w:szCs w:val="24"/>
        </w:rPr>
        <w:t xml:space="preserve"> </w:t>
      </w:r>
      <w:r w:rsidR="00E009EE" w:rsidRPr="00E5116B">
        <w:rPr>
          <w:rFonts w:ascii="Arial" w:hAnsi="Arial" w:cs="Arial"/>
          <w:sz w:val="24"/>
          <w:szCs w:val="24"/>
        </w:rPr>
        <w:t xml:space="preserve">trends </w:t>
      </w:r>
      <w:r w:rsidR="001F4BE6" w:rsidRPr="00E5116B">
        <w:rPr>
          <w:rFonts w:ascii="Arial" w:hAnsi="Arial" w:cs="Arial"/>
          <w:sz w:val="24"/>
          <w:szCs w:val="24"/>
        </w:rPr>
        <w:t>[</w:t>
      </w:r>
      <w:r w:rsidR="007A08F7" w:rsidRPr="00E5116B">
        <w:rPr>
          <w:rFonts w:ascii="Arial" w:hAnsi="Arial" w:cs="Arial"/>
          <w:sz w:val="24"/>
          <w:szCs w:val="24"/>
        </w:rPr>
        <w:t>17</w:t>
      </w:r>
      <w:r w:rsidR="001F4BE6" w:rsidRPr="00E5116B">
        <w:rPr>
          <w:rFonts w:ascii="Arial" w:hAnsi="Arial" w:cs="Arial"/>
          <w:sz w:val="24"/>
          <w:szCs w:val="24"/>
        </w:rPr>
        <w:t>]</w:t>
      </w:r>
      <w:r w:rsidR="00063400" w:rsidRPr="00E5116B">
        <w:rPr>
          <w:rFonts w:ascii="Arial" w:hAnsi="Arial" w:cs="Arial"/>
          <w:sz w:val="24"/>
          <w:szCs w:val="24"/>
        </w:rPr>
        <w:t xml:space="preserve">. </w:t>
      </w:r>
      <w:r w:rsidR="00965EEB" w:rsidRPr="00E5116B">
        <w:rPr>
          <w:rFonts w:ascii="Arial" w:hAnsi="Arial" w:cs="Arial"/>
          <w:sz w:val="24"/>
          <w:szCs w:val="24"/>
        </w:rPr>
        <w:t>Self-r</w:t>
      </w:r>
      <w:r w:rsidR="00110460" w:rsidRPr="00E5116B">
        <w:rPr>
          <w:rFonts w:ascii="Arial" w:hAnsi="Arial" w:cs="Arial"/>
          <w:sz w:val="24"/>
          <w:szCs w:val="24"/>
        </w:rPr>
        <w:t>ated</w:t>
      </w:r>
      <w:r w:rsidR="00965EEB" w:rsidRPr="00E5116B">
        <w:rPr>
          <w:rFonts w:ascii="Arial" w:hAnsi="Arial" w:cs="Arial"/>
          <w:sz w:val="24"/>
          <w:szCs w:val="24"/>
        </w:rPr>
        <w:t xml:space="preserve"> health measures </w:t>
      </w:r>
      <w:r w:rsidR="009D6597" w:rsidRPr="00E5116B">
        <w:rPr>
          <w:rFonts w:ascii="Arial" w:hAnsi="Arial" w:cs="Arial"/>
          <w:sz w:val="24"/>
          <w:szCs w:val="24"/>
        </w:rPr>
        <w:t>are extensively</w:t>
      </w:r>
      <w:r w:rsidR="00965EEB" w:rsidRPr="00E5116B">
        <w:rPr>
          <w:rFonts w:ascii="Arial" w:hAnsi="Arial" w:cs="Arial"/>
          <w:sz w:val="24"/>
          <w:szCs w:val="24"/>
        </w:rPr>
        <w:t xml:space="preserve"> used in </w:t>
      </w:r>
      <w:r w:rsidR="009D6597" w:rsidRPr="00E5116B">
        <w:rPr>
          <w:rFonts w:ascii="Arial" w:hAnsi="Arial" w:cs="Arial"/>
          <w:sz w:val="24"/>
          <w:szCs w:val="24"/>
        </w:rPr>
        <w:t xml:space="preserve">public </w:t>
      </w:r>
      <w:r w:rsidR="00965EEB" w:rsidRPr="00E5116B">
        <w:rPr>
          <w:rFonts w:ascii="Arial" w:hAnsi="Arial" w:cs="Arial"/>
          <w:sz w:val="24"/>
          <w:szCs w:val="24"/>
        </w:rPr>
        <w:t>hea</w:t>
      </w:r>
      <w:r w:rsidR="008D06A7" w:rsidRPr="00E5116B">
        <w:rPr>
          <w:rFonts w:ascii="Arial" w:hAnsi="Arial" w:cs="Arial"/>
          <w:sz w:val="24"/>
          <w:szCs w:val="24"/>
        </w:rPr>
        <w:t>lth research [</w:t>
      </w:r>
      <w:r w:rsidR="007A08F7" w:rsidRPr="00E5116B">
        <w:rPr>
          <w:rFonts w:ascii="Arial" w:hAnsi="Arial" w:cs="Arial"/>
          <w:sz w:val="24"/>
          <w:szCs w:val="24"/>
        </w:rPr>
        <w:t>17</w:t>
      </w:r>
      <w:r w:rsidR="00F5302A" w:rsidRPr="00E5116B">
        <w:rPr>
          <w:rFonts w:ascii="Arial" w:hAnsi="Arial" w:cs="Arial"/>
          <w:sz w:val="24"/>
          <w:szCs w:val="24"/>
        </w:rPr>
        <w:t>–</w:t>
      </w:r>
      <w:r w:rsidR="007A08F7" w:rsidRPr="00E5116B">
        <w:rPr>
          <w:rFonts w:ascii="Arial" w:hAnsi="Arial" w:cs="Arial"/>
          <w:sz w:val="24"/>
          <w:szCs w:val="24"/>
        </w:rPr>
        <w:t>19</w:t>
      </w:r>
      <w:r w:rsidR="00D91484" w:rsidRPr="00E5116B">
        <w:rPr>
          <w:rFonts w:ascii="Arial" w:hAnsi="Arial" w:cs="Arial"/>
          <w:sz w:val="24"/>
          <w:szCs w:val="24"/>
        </w:rPr>
        <w:t>]</w:t>
      </w:r>
      <w:r w:rsidR="00E262DB" w:rsidRPr="00E5116B">
        <w:rPr>
          <w:rFonts w:ascii="Arial" w:hAnsi="Arial" w:cs="Arial"/>
          <w:sz w:val="24"/>
          <w:szCs w:val="24"/>
        </w:rPr>
        <w:t xml:space="preserve"> and are</w:t>
      </w:r>
      <w:r w:rsidR="00E262DB" w:rsidRPr="00E5116B" w:rsidDel="00E262DB">
        <w:rPr>
          <w:rFonts w:ascii="Arial" w:hAnsi="Arial" w:cs="Arial"/>
          <w:sz w:val="24"/>
          <w:szCs w:val="24"/>
        </w:rPr>
        <w:t xml:space="preserve"> </w:t>
      </w:r>
      <w:r w:rsidR="009D6597" w:rsidRPr="00E5116B">
        <w:rPr>
          <w:rFonts w:ascii="Arial" w:hAnsi="Arial" w:cs="Arial"/>
          <w:sz w:val="24"/>
          <w:szCs w:val="24"/>
        </w:rPr>
        <w:t xml:space="preserve">generally </w:t>
      </w:r>
      <w:r w:rsidR="00035680" w:rsidRPr="00E5116B">
        <w:rPr>
          <w:rFonts w:ascii="Arial" w:hAnsi="Arial" w:cs="Arial"/>
          <w:sz w:val="24"/>
          <w:szCs w:val="24"/>
        </w:rPr>
        <w:t>accepted as valid measure</w:t>
      </w:r>
      <w:r w:rsidR="00FC4FC7" w:rsidRPr="00E5116B">
        <w:rPr>
          <w:rFonts w:ascii="Arial" w:hAnsi="Arial" w:cs="Arial"/>
          <w:sz w:val="24"/>
          <w:szCs w:val="24"/>
        </w:rPr>
        <w:t>s</w:t>
      </w:r>
      <w:r w:rsidR="00035680" w:rsidRPr="00E5116B">
        <w:rPr>
          <w:rFonts w:ascii="Arial" w:hAnsi="Arial" w:cs="Arial"/>
          <w:sz w:val="24"/>
          <w:szCs w:val="24"/>
        </w:rPr>
        <w:t xml:space="preserve"> of health status in population studies</w:t>
      </w:r>
      <w:r w:rsidR="00D34251" w:rsidRPr="00E5116B">
        <w:rPr>
          <w:rFonts w:ascii="Arial" w:hAnsi="Arial" w:cs="Arial"/>
          <w:sz w:val="24"/>
          <w:szCs w:val="24"/>
        </w:rPr>
        <w:t xml:space="preserve">, with lower </w:t>
      </w:r>
      <w:r w:rsidR="00E2368E" w:rsidRPr="00E5116B">
        <w:rPr>
          <w:rFonts w:ascii="Arial" w:hAnsi="Arial" w:cs="Arial"/>
          <w:sz w:val="24"/>
          <w:szCs w:val="24"/>
        </w:rPr>
        <w:lastRenderedPageBreak/>
        <w:t xml:space="preserve">ratings </w:t>
      </w:r>
      <w:r w:rsidR="00D34251" w:rsidRPr="00E5116B">
        <w:rPr>
          <w:rFonts w:ascii="Arial" w:hAnsi="Arial" w:cs="Arial"/>
          <w:sz w:val="24"/>
          <w:szCs w:val="24"/>
        </w:rPr>
        <w:t>associated with increased</w:t>
      </w:r>
      <w:r w:rsidR="008E66CD" w:rsidRPr="00E5116B">
        <w:rPr>
          <w:rFonts w:ascii="Arial" w:hAnsi="Arial" w:cs="Arial"/>
          <w:sz w:val="24"/>
          <w:szCs w:val="24"/>
        </w:rPr>
        <w:t xml:space="preserve"> morbidity and mortality [</w:t>
      </w:r>
      <w:r w:rsidR="007A08F7" w:rsidRPr="00E5116B">
        <w:rPr>
          <w:rFonts w:ascii="Arial" w:hAnsi="Arial" w:cs="Arial"/>
          <w:sz w:val="24"/>
          <w:szCs w:val="24"/>
        </w:rPr>
        <w:t>20</w:t>
      </w:r>
      <w:r w:rsidR="00BC288A" w:rsidRPr="00E5116B">
        <w:rPr>
          <w:rFonts w:ascii="Arial" w:hAnsi="Arial" w:cs="Arial"/>
          <w:sz w:val="24"/>
          <w:szCs w:val="24"/>
        </w:rPr>
        <w:t>–</w:t>
      </w:r>
      <w:r w:rsidR="007A08F7" w:rsidRPr="00E5116B">
        <w:rPr>
          <w:rFonts w:ascii="Arial" w:hAnsi="Arial" w:cs="Arial"/>
          <w:sz w:val="24"/>
          <w:szCs w:val="24"/>
        </w:rPr>
        <w:t>22</w:t>
      </w:r>
      <w:r w:rsidR="008E66CD" w:rsidRPr="00E5116B">
        <w:rPr>
          <w:rFonts w:ascii="Arial" w:hAnsi="Arial" w:cs="Arial"/>
          <w:sz w:val="24"/>
          <w:szCs w:val="24"/>
        </w:rPr>
        <w:t>]</w:t>
      </w:r>
      <w:r w:rsidR="00D34251" w:rsidRPr="00E5116B">
        <w:rPr>
          <w:rFonts w:ascii="Arial" w:hAnsi="Arial" w:cs="Arial"/>
          <w:sz w:val="24"/>
          <w:szCs w:val="24"/>
        </w:rPr>
        <w:t xml:space="preserve">. </w:t>
      </w:r>
      <w:r w:rsidR="00965EEB" w:rsidRPr="00E5116B">
        <w:rPr>
          <w:rFonts w:ascii="Arial" w:hAnsi="Arial" w:cs="Arial"/>
          <w:sz w:val="24"/>
          <w:szCs w:val="24"/>
        </w:rPr>
        <w:t>S</w:t>
      </w:r>
      <w:r w:rsidR="004F1233" w:rsidRPr="00E5116B">
        <w:rPr>
          <w:rFonts w:ascii="Arial" w:hAnsi="Arial" w:cs="Arial"/>
          <w:sz w:val="24"/>
          <w:szCs w:val="24"/>
        </w:rPr>
        <w:t>elf-reported</w:t>
      </w:r>
      <w:r w:rsidR="00965EEB" w:rsidRPr="00E5116B">
        <w:rPr>
          <w:rFonts w:ascii="Arial" w:hAnsi="Arial" w:cs="Arial"/>
          <w:sz w:val="24"/>
          <w:szCs w:val="24"/>
        </w:rPr>
        <w:t xml:space="preserve"> health assessments </w:t>
      </w:r>
      <w:r w:rsidR="005D1008" w:rsidRPr="00E5116B">
        <w:rPr>
          <w:rFonts w:ascii="Arial" w:hAnsi="Arial" w:cs="Arial"/>
          <w:sz w:val="24"/>
          <w:szCs w:val="24"/>
        </w:rPr>
        <w:t>reflect an individual’s perceptio</w:t>
      </w:r>
      <w:r w:rsidR="00372789" w:rsidRPr="00E5116B">
        <w:rPr>
          <w:rFonts w:ascii="Arial" w:hAnsi="Arial" w:cs="Arial"/>
          <w:sz w:val="24"/>
          <w:szCs w:val="24"/>
        </w:rPr>
        <w:t xml:space="preserve">n of their own health status and </w:t>
      </w:r>
      <w:r w:rsidR="00E262DB" w:rsidRPr="00E5116B">
        <w:rPr>
          <w:rFonts w:ascii="Arial" w:hAnsi="Arial" w:cs="Arial"/>
          <w:sz w:val="24"/>
          <w:szCs w:val="24"/>
        </w:rPr>
        <w:t xml:space="preserve">are usually </w:t>
      </w:r>
      <w:r w:rsidR="009D6597" w:rsidRPr="00E5116B">
        <w:rPr>
          <w:rFonts w:ascii="Arial" w:hAnsi="Arial" w:cs="Arial"/>
          <w:sz w:val="24"/>
          <w:szCs w:val="24"/>
        </w:rPr>
        <w:t>consistent with objective health measures</w:t>
      </w:r>
      <w:r w:rsidR="007A08F7" w:rsidRPr="00E5116B">
        <w:rPr>
          <w:rFonts w:ascii="Arial" w:hAnsi="Arial" w:cs="Arial"/>
          <w:sz w:val="24"/>
          <w:szCs w:val="24"/>
        </w:rPr>
        <w:t xml:space="preserve"> [18, 22</w:t>
      </w:r>
      <w:r w:rsidR="00FE1053" w:rsidRPr="00E5116B">
        <w:rPr>
          <w:rFonts w:ascii="Arial" w:hAnsi="Arial" w:cs="Arial"/>
          <w:sz w:val="24"/>
          <w:szCs w:val="24"/>
        </w:rPr>
        <w:t>]</w:t>
      </w:r>
      <w:r w:rsidR="007C5B8D" w:rsidRPr="00E5116B">
        <w:rPr>
          <w:rFonts w:ascii="Arial" w:hAnsi="Arial" w:cs="Arial"/>
          <w:sz w:val="24"/>
          <w:szCs w:val="24"/>
        </w:rPr>
        <w:t xml:space="preserve">. </w:t>
      </w:r>
      <w:r w:rsidR="00995776" w:rsidRPr="00E5116B">
        <w:rPr>
          <w:rFonts w:ascii="Arial" w:hAnsi="Arial" w:cs="Arial"/>
          <w:sz w:val="24"/>
          <w:szCs w:val="24"/>
        </w:rPr>
        <w:t>SB</w:t>
      </w:r>
      <w:r w:rsidR="00567224" w:rsidRPr="00E5116B">
        <w:rPr>
          <w:rFonts w:ascii="Arial" w:hAnsi="Arial" w:cs="Arial"/>
          <w:sz w:val="24"/>
          <w:szCs w:val="24"/>
        </w:rPr>
        <w:t xml:space="preserve"> can be meas</w:t>
      </w:r>
      <w:r w:rsidR="00525CE2" w:rsidRPr="00E5116B">
        <w:rPr>
          <w:rFonts w:ascii="Arial" w:hAnsi="Arial" w:cs="Arial"/>
          <w:sz w:val="24"/>
          <w:szCs w:val="24"/>
        </w:rPr>
        <w:t>ured using subjective (questionnaires) and objective tools</w:t>
      </w:r>
      <w:r w:rsidR="00B769F9" w:rsidRPr="00E5116B">
        <w:rPr>
          <w:rFonts w:ascii="Arial" w:hAnsi="Arial" w:cs="Arial"/>
          <w:sz w:val="24"/>
          <w:szCs w:val="24"/>
        </w:rPr>
        <w:t xml:space="preserve"> (</w:t>
      </w:r>
      <w:r w:rsidR="00705D8F" w:rsidRPr="00E5116B">
        <w:rPr>
          <w:rFonts w:ascii="Arial" w:hAnsi="Arial" w:cs="Arial"/>
          <w:sz w:val="24"/>
          <w:szCs w:val="24"/>
        </w:rPr>
        <w:t>accelerometer)</w:t>
      </w:r>
      <w:r w:rsidR="00A065E4" w:rsidRPr="00E5116B">
        <w:rPr>
          <w:rFonts w:ascii="Arial" w:hAnsi="Arial" w:cs="Arial"/>
          <w:sz w:val="24"/>
          <w:szCs w:val="24"/>
        </w:rPr>
        <w:t xml:space="preserve"> [2</w:t>
      </w:r>
      <w:r w:rsidR="007A08F7" w:rsidRPr="00E5116B">
        <w:rPr>
          <w:rFonts w:ascii="Arial" w:hAnsi="Arial" w:cs="Arial"/>
          <w:sz w:val="24"/>
          <w:szCs w:val="24"/>
        </w:rPr>
        <w:t>3</w:t>
      </w:r>
      <w:r w:rsidR="00567224" w:rsidRPr="00E5116B">
        <w:rPr>
          <w:rFonts w:ascii="Arial" w:hAnsi="Arial" w:cs="Arial"/>
          <w:sz w:val="24"/>
          <w:szCs w:val="24"/>
        </w:rPr>
        <w:t xml:space="preserve">]. </w:t>
      </w:r>
      <w:r w:rsidR="002F280F" w:rsidRPr="00E5116B">
        <w:rPr>
          <w:rFonts w:ascii="Arial" w:hAnsi="Arial" w:cs="Arial"/>
          <w:sz w:val="24"/>
          <w:szCs w:val="24"/>
        </w:rPr>
        <w:t>H</w:t>
      </w:r>
      <w:r w:rsidR="00AD14BD" w:rsidRPr="00E5116B">
        <w:rPr>
          <w:rFonts w:ascii="Arial" w:hAnsi="Arial" w:cs="Arial"/>
          <w:sz w:val="24"/>
          <w:szCs w:val="24"/>
        </w:rPr>
        <w:t xml:space="preserve">igh levels of </w:t>
      </w:r>
      <w:r w:rsidR="00995776" w:rsidRPr="00E5116B">
        <w:rPr>
          <w:rFonts w:ascii="Arial" w:hAnsi="Arial" w:cs="Arial"/>
          <w:sz w:val="24"/>
          <w:szCs w:val="24"/>
        </w:rPr>
        <w:t>SB</w:t>
      </w:r>
      <w:r w:rsidR="00AD14BD" w:rsidRPr="00E5116B">
        <w:rPr>
          <w:rFonts w:ascii="Arial" w:hAnsi="Arial" w:cs="Arial"/>
          <w:sz w:val="24"/>
          <w:szCs w:val="24"/>
        </w:rPr>
        <w:t xml:space="preserve"> </w:t>
      </w:r>
      <w:r w:rsidR="001821AD" w:rsidRPr="00E5116B">
        <w:rPr>
          <w:rFonts w:ascii="Arial" w:hAnsi="Arial" w:cs="Arial"/>
          <w:sz w:val="24"/>
          <w:szCs w:val="24"/>
        </w:rPr>
        <w:t>appear</w:t>
      </w:r>
      <w:r w:rsidR="00CB7F07" w:rsidRPr="00E5116B">
        <w:rPr>
          <w:rFonts w:ascii="Arial" w:hAnsi="Arial" w:cs="Arial"/>
          <w:sz w:val="24"/>
          <w:szCs w:val="24"/>
        </w:rPr>
        <w:t xml:space="preserve"> to be related</w:t>
      </w:r>
      <w:r w:rsidR="007C5B8D" w:rsidRPr="00E5116B">
        <w:rPr>
          <w:rFonts w:ascii="Arial" w:hAnsi="Arial" w:cs="Arial"/>
          <w:sz w:val="24"/>
          <w:szCs w:val="24"/>
        </w:rPr>
        <w:t xml:space="preserve"> </w:t>
      </w:r>
      <w:r w:rsidR="00CB7F07" w:rsidRPr="00E5116B">
        <w:rPr>
          <w:rFonts w:ascii="Arial" w:hAnsi="Arial" w:cs="Arial"/>
          <w:sz w:val="24"/>
          <w:szCs w:val="24"/>
        </w:rPr>
        <w:t>to</w:t>
      </w:r>
      <w:r w:rsidR="0005061A" w:rsidRPr="00E5116B">
        <w:rPr>
          <w:rFonts w:ascii="Arial" w:hAnsi="Arial" w:cs="Arial"/>
          <w:sz w:val="24"/>
          <w:szCs w:val="24"/>
        </w:rPr>
        <w:t xml:space="preserve"> lower</w:t>
      </w:r>
      <w:r w:rsidR="000740CC" w:rsidRPr="00E5116B">
        <w:rPr>
          <w:rFonts w:ascii="Arial" w:hAnsi="Arial" w:cs="Arial"/>
          <w:sz w:val="24"/>
          <w:szCs w:val="24"/>
        </w:rPr>
        <w:t xml:space="preserve"> self-rated health </w:t>
      </w:r>
      <w:r w:rsidR="007A08F7" w:rsidRPr="00E5116B">
        <w:rPr>
          <w:rFonts w:ascii="Arial" w:hAnsi="Arial" w:cs="Arial"/>
          <w:sz w:val="24"/>
          <w:szCs w:val="24"/>
        </w:rPr>
        <w:t>[24</w:t>
      </w:r>
      <w:r w:rsidR="00563A2A" w:rsidRPr="00E5116B">
        <w:rPr>
          <w:rFonts w:ascii="Arial" w:hAnsi="Arial" w:cs="Arial"/>
          <w:sz w:val="24"/>
          <w:szCs w:val="24"/>
        </w:rPr>
        <w:t>–</w:t>
      </w:r>
      <w:r w:rsidR="007C5B8D" w:rsidRPr="00E5116B">
        <w:rPr>
          <w:rFonts w:ascii="Arial" w:hAnsi="Arial" w:cs="Arial"/>
          <w:sz w:val="24"/>
          <w:szCs w:val="24"/>
        </w:rPr>
        <w:t>2</w:t>
      </w:r>
      <w:r w:rsidR="007A08F7" w:rsidRPr="00E5116B">
        <w:rPr>
          <w:rFonts w:ascii="Arial" w:hAnsi="Arial" w:cs="Arial"/>
          <w:sz w:val="24"/>
          <w:szCs w:val="24"/>
        </w:rPr>
        <w:t>7</w:t>
      </w:r>
      <w:r w:rsidR="007C5B8D" w:rsidRPr="00E5116B">
        <w:rPr>
          <w:rFonts w:ascii="Arial" w:hAnsi="Arial" w:cs="Arial"/>
          <w:sz w:val="24"/>
          <w:szCs w:val="24"/>
        </w:rPr>
        <w:t>].</w:t>
      </w:r>
      <w:r w:rsidR="008B527D" w:rsidRPr="00E5116B">
        <w:rPr>
          <w:rFonts w:ascii="Arial" w:hAnsi="Arial" w:cs="Arial"/>
          <w:sz w:val="24"/>
          <w:szCs w:val="24"/>
        </w:rPr>
        <w:t xml:space="preserve"> However, </w:t>
      </w:r>
      <w:r w:rsidR="00A63DD6" w:rsidRPr="00E5116B">
        <w:rPr>
          <w:rFonts w:ascii="Arial" w:hAnsi="Arial" w:cs="Arial"/>
          <w:sz w:val="24"/>
          <w:szCs w:val="24"/>
        </w:rPr>
        <w:t xml:space="preserve">most </w:t>
      </w:r>
      <w:r w:rsidR="008B527D" w:rsidRPr="00E5116B">
        <w:rPr>
          <w:rFonts w:ascii="Arial" w:hAnsi="Arial" w:cs="Arial"/>
          <w:sz w:val="24"/>
          <w:szCs w:val="24"/>
        </w:rPr>
        <w:t xml:space="preserve">studies </w:t>
      </w:r>
      <w:r w:rsidR="00025F35" w:rsidRPr="00E5116B">
        <w:rPr>
          <w:rFonts w:ascii="Arial" w:hAnsi="Arial" w:cs="Arial"/>
          <w:sz w:val="24"/>
          <w:szCs w:val="24"/>
        </w:rPr>
        <w:t xml:space="preserve">have used </w:t>
      </w:r>
      <w:r w:rsidR="000A5C0E" w:rsidRPr="00E5116B">
        <w:rPr>
          <w:rFonts w:ascii="Arial" w:hAnsi="Arial" w:cs="Arial"/>
          <w:sz w:val="24"/>
          <w:szCs w:val="24"/>
        </w:rPr>
        <w:t xml:space="preserve">subjective </w:t>
      </w:r>
      <w:r w:rsidR="00C25881">
        <w:rPr>
          <w:rFonts w:ascii="Arial" w:hAnsi="Arial" w:cs="Arial"/>
          <w:sz w:val="24"/>
          <w:szCs w:val="24"/>
        </w:rPr>
        <w:t xml:space="preserve">SB </w:t>
      </w:r>
      <w:r w:rsidR="00B120E0" w:rsidRPr="00E5116B">
        <w:rPr>
          <w:rFonts w:ascii="Arial" w:hAnsi="Arial" w:cs="Arial"/>
          <w:sz w:val="24"/>
          <w:szCs w:val="24"/>
        </w:rPr>
        <w:t>tools</w:t>
      </w:r>
      <w:r w:rsidR="00B44E11" w:rsidRPr="00E5116B">
        <w:rPr>
          <w:rFonts w:ascii="Arial" w:hAnsi="Arial" w:cs="Arial"/>
          <w:sz w:val="24"/>
          <w:szCs w:val="24"/>
        </w:rPr>
        <w:t xml:space="preserve"> which are</w:t>
      </w:r>
      <w:r w:rsidR="000F2627" w:rsidRPr="00E5116B">
        <w:rPr>
          <w:rFonts w:ascii="Arial" w:hAnsi="Arial" w:cs="Arial"/>
          <w:sz w:val="24"/>
          <w:szCs w:val="24"/>
        </w:rPr>
        <w:t xml:space="preserve"> subject to </w:t>
      </w:r>
      <w:r w:rsidR="001D54BF" w:rsidRPr="00E5116B">
        <w:rPr>
          <w:rFonts w:ascii="Arial" w:hAnsi="Arial" w:cs="Arial"/>
          <w:sz w:val="24"/>
          <w:szCs w:val="24"/>
        </w:rPr>
        <w:t xml:space="preserve">misclassification bias and recall bias; particularly in older adults </w:t>
      </w:r>
      <w:r w:rsidR="0003281E" w:rsidRPr="00E5116B">
        <w:rPr>
          <w:rFonts w:ascii="Arial" w:hAnsi="Arial" w:cs="Arial"/>
          <w:sz w:val="24"/>
          <w:szCs w:val="24"/>
        </w:rPr>
        <w:t>[</w:t>
      </w:r>
      <w:r w:rsidR="007A08F7" w:rsidRPr="00E5116B">
        <w:rPr>
          <w:rFonts w:ascii="Arial" w:hAnsi="Arial" w:cs="Arial"/>
          <w:sz w:val="24"/>
          <w:szCs w:val="24"/>
        </w:rPr>
        <w:t>28</w:t>
      </w:r>
      <w:r w:rsidR="0003281E" w:rsidRPr="00E5116B">
        <w:rPr>
          <w:rFonts w:ascii="Arial" w:hAnsi="Arial" w:cs="Arial"/>
          <w:sz w:val="24"/>
          <w:szCs w:val="24"/>
        </w:rPr>
        <w:t>]</w:t>
      </w:r>
      <w:r w:rsidR="00D443C3" w:rsidRPr="00E5116B">
        <w:rPr>
          <w:rFonts w:ascii="Arial" w:hAnsi="Arial" w:cs="Arial"/>
          <w:sz w:val="24"/>
          <w:szCs w:val="24"/>
        </w:rPr>
        <w:t>.</w:t>
      </w:r>
      <w:r w:rsidR="00F262D2" w:rsidRPr="00E5116B">
        <w:rPr>
          <w:rFonts w:ascii="Arial" w:hAnsi="Arial" w:cs="Arial"/>
          <w:sz w:val="24"/>
          <w:szCs w:val="24"/>
        </w:rPr>
        <w:t xml:space="preserve"> One study </w:t>
      </w:r>
      <w:r w:rsidR="0092085C">
        <w:rPr>
          <w:rFonts w:ascii="Arial" w:hAnsi="Arial" w:cs="Arial"/>
          <w:sz w:val="24"/>
          <w:szCs w:val="24"/>
        </w:rPr>
        <w:t xml:space="preserve">has </w:t>
      </w:r>
      <w:r w:rsidR="00C55008" w:rsidRPr="00E5116B">
        <w:rPr>
          <w:rFonts w:ascii="Arial" w:hAnsi="Arial" w:cs="Arial"/>
          <w:sz w:val="24"/>
          <w:szCs w:val="24"/>
        </w:rPr>
        <w:t xml:space="preserve">explored the association between </w:t>
      </w:r>
      <w:r w:rsidR="00142A7F" w:rsidRPr="00E5116B">
        <w:rPr>
          <w:rFonts w:ascii="Arial" w:hAnsi="Arial" w:cs="Arial"/>
          <w:sz w:val="24"/>
          <w:szCs w:val="24"/>
        </w:rPr>
        <w:t>objective</w:t>
      </w:r>
      <w:r w:rsidR="000F2627" w:rsidRPr="00E5116B">
        <w:rPr>
          <w:rFonts w:ascii="Arial" w:hAnsi="Arial" w:cs="Arial"/>
          <w:sz w:val="24"/>
          <w:szCs w:val="24"/>
        </w:rPr>
        <w:t xml:space="preserve">ly measured </w:t>
      </w:r>
      <w:r w:rsidR="00830C64">
        <w:rPr>
          <w:rFonts w:ascii="Arial" w:hAnsi="Arial" w:cs="Arial"/>
          <w:sz w:val="24"/>
          <w:szCs w:val="24"/>
        </w:rPr>
        <w:t>SB</w:t>
      </w:r>
      <w:r w:rsidR="00C55008" w:rsidRPr="00E5116B">
        <w:rPr>
          <w:rFonts w:ascii="Arial" w:hAnsi="Arial" w:cs="Arial"/>
          <w:sz w:val="24"/>
          <w:szCs w:val="24"/>
        </w:rPr>
        <w:t xml:space="preserve"> and </w:t>
      </w:r>
      <w:r w:rsidR="00A863E7" w:rsidRPr="00E5116B">
        <w:rPr>
          <w:rFonts w:ascii="Arial" w:hAnsi="Arial" w:cs="Arial"/>
          <w:sz w:val="24"/>
          <w:szCs w:val="24"/>
        </w:rPr>
        <w:t>health</w:t>
      </w:r>
      <w:r w:rsidR="00F83E28">
        <w:rPr>
          <w:rFonts w:ascii="Arial" w:hAnsi="Arial" w:cs="Arial"/>
          <w:sz w:val="24"/>
          <w:szCs w:val="24"/>
        </w:rPr>
        <w:t xml:space="preserve"> status</w:t>
      </w:r>
      <w:r w:rsidR="004875C2" w:rsidRPr="00E5116B">
        <w:rPr>
          <w:rFonts w:ascii="Arial" w:hAnsi="Arial" w:cs="Arial"/>
          <w:sz w:val="24"/>
          <w:szCs w:val="24"/>
        </w:rPr>
        <w:t xml:space="preserve"> in </w:t>
      </w:r>
      <w:r w:rsidR="00AF3DA6" w:rsidRPr="00E5116B">
        <w:rPr>
          <w:rFonts w:ascii="Arial" w:hAnsi="Arial" w:cs="Arial"/>
          <w:sz w:val="24"/>
          <w:szCs w:val="24"/>
        </w:rPr>
        <w:t xml:space="preserve">older </w:t>
      </w:r>
      <w:r w:rsidR="00C55008" w:rsidRPr="00E5116B">
        <w:rPr>
          <w:rFonts w:ascii="Arial" w:hAnsi="Arial" w:cs="Arial"/>
          <w:sz w:val="24"/>
          <w:szCs w:val="24"/>
        </w:rPr>
        <w:t>adults</w:t>
      </w:r>
      <w:r w:rsidR="002B03B6" w:rsidRPr="00E5116B">
        <w:rPr>
          <w:rFonts w:ascii="Arial" w:hAnsi="Arial" w:cs="Arial"/>
          <w:sz w:val="24"/>
          <w:szCs w:val="24"/>
        </w:rPr>
        <w:t xml:space="preserve"> [</w:t>
      </w:r>
      <w:r w:rsidR="007A08F7" w:rsidRPr="00E5116B">
        <w:rPr>
          <w:rFonts w:ascii="Arial" w:hAnsi="Arial" w:cs="Arial"/>
          <w:sz w:val="24"/>
          <w:szCs w:val="24"/>
        </w:rPr>
        <w:t>25</w:t>
      </w:r>
      <w:r w:rsidR="001E1338" w:rsidRPr="00E5116B">
        <w:rPr>
          <w:rFonts w:ascii="Arial" w:hAnsi="Arial" w:cs="Arial"/>
          <w:sz w:val="24"/>
          <w:szCs w:val="24"/>
        </w:rPr>
        <w:t xml:space="preserve">]. However, this study </w:t>
      </w:r>
      <w:r w:rsidR="000F2627" w:rsidRPr="00E5116B">
        <w:rPr>
          <w:rFonts w:ascii="Arial" w:hAnsi="Arial" w:cs="Arial"/>
          <w:sz w:val="24"/>
          <w:szCs w:val="24"/>
        </w:rPr>
        <w:t xml:space="preserve">sampled </w:t>
      </w:r>
      <w:r w:rsidR="001E1338" w:rsidRPr="00E5116B">
        <w:rPr>
          <w:rFonts w:ascii="Arial" w:hAnsi="Arial" w:cs="Arial"/>
          <w:sz w:val="24"/>
          <w:szCs w:val="24"/>
        </w:rPr>
        <w:t>older adults</w:t>
      </w:r>
      <w:r w:rsidR="00C55008" w:rsidRPr="00E5116B">
        <w:rPr>
          <w:rFonts w:ascii="Arial" w:hAnsi="Arial" w:cs="Arial"/>
          <w:sz w:val="24"/>
          <w:szCs w:val="24"/>
        </w:rPr>
        <w:t xml:space="preserve"> living in retirement communit</w:t>
      </w:r>
      <w:r w:rsidR="00AF3DA6" w:rsidRPr="00E5116B">
        <w:rPr>
          <w:rFonts w:ascii="Arial" w:hAnsi="Arial" w:cs="Arial"/>
          <w:sz w:val="24"/>
          <w:szCs w:val="24"/>
        </w:rPr>
        <w:t>ies</w:t>
      </w:r>
      <w:r w:rsidR="001E1338" w:rsidRPr="00E5116B">
        <w:rPr>
          <w:rFonts w:ascii="Arial" w:hAnsi="Arial" w:cs="Arial"/>
          <w:sz w:val="24"/>
          <w:szCs w:val="24"/>
        </w:rPr>
        <w:t xml:space="preserve"> wh</w:t>
      </w:r>
      <w:r w:rsidR="00FE267F" w:rsidRPr="00E5116B">
        <w:rPr>
          <w:rFonts w:ascii="Arial" w:hAnsi="Arial" w:cs="Arial"/>
          <w:sz w:val="24"/>
          <w:szCs w:val="24"/>
        </w:rPr>
        <w:t>o</w:t>
      </w:r>
      <w:r w:rsidR="001E1338" w:rsidRPr="00E5116B">
        <w:rPr>
          <w:rFonts w:ascii="Arial" w:hAnsi="Arial" w:cs="Arial"/>
          <w:sz w:val="24"/>
          <w:szCs w:val="24"/>
        </w:rPr>
        <w:t xml:space="preserve"> may not </w:t>
      </w:r>
      <w:r w:rsidR="000F2627" w:rsidRPr="00E5116B">
        <w:rPr>
          <w:rFonts w:ascii="Arial" w:hAnsi="Arial" w:cs="Arial"/>
          <w:sz w:val="24"/>
          <w:szCs w:val="24"/>
        </w:rPr>
        <w:t xml:space="preserve">represent </w:t>
      </w:r>
      <w:r w:rsidR="001E1338" w:rsidRPr="00E5116B">
        <w:rPr>
          <w:rFonts w:ascii="Arial" w:hAnsi="Arial" w:cs="Arial"/>
          <w:sz w:val="24"/>
          <w:szCs w:val="24"/>
        </w:rPr>
        <w:t>the general older adult population and assessed health through numerous questionnaires</w:t>
      </w:r>
      <w:r w:rsidR="00912B53" w:rsidRPr="00E5116B">
        <w:rPr>
          <w:rFonts w:ascii="Arial" w:hAnsi="Arial" w:cs="Arial"/>
          <w:sz w:val="24"/>
          <w:szCs w:val="24"/>
        </w:rPr>
        <w:t>.</w:t>
      </w:r>
      <w:r w:rsidR="001E2F23">
        <w:rPr>
          <w:rFonts w:ascii="Arial" w:hAnsi="Arial" w:cs="Arial"/>
          <w:sz w:val="24"/>
          <w:szCs w:val="24"/>
        </w:rPr>
        <w:t xml:space="preserve"> S</w:t>
      </w:r>
      <w:r w:rsidR="00885F5A" w:rsidRPr="00E5116B">
        <w:rPr>
          <w:rFonts w:ascii="Arial" w:hAnsi="Arial" w:cs="Arial"/>
          <w:sz w:val="24"/>
          <w:szCs w:val="24"/>
        </w:rPr>
        <w:t>ingle question</w:t>
      </w:r>
      <w:r w:rsidR="001E2F23">
        <w:rPr>
          <w:rFonts w:ascii="Arial" w:hAnsi="Arial" w:cs="Arial"/>
          <w:sz w:val="24"/>
          <w:szCs w:val="24"/>
        </w:rPr>
        <w:t>s</w:t>
      </w:r>
      <w:r w:rsidR="00885F5A" w:rsidRPr="00E5116B">
        <w:rPr>
          <w:rFonts w:ascii="Arial" w:hAnsi="Arial" w:cs="Arial"/>
          <w:sz w:val="24"/>
          <w:szCs w:val="24"/>
        </w:rPr>
        <w:t xml:space="preserve"> to assess health status </w:t>
      </w:r>
      <w:r w:rsidR="001E2F23">
        <w:rPr>
          <w:rFonts w:ascii="Arial" w:hAnsi="Arial" w:cs="Arial"/>
          <w:sz w:val="24"/>
          <w:szCs w:val="24"/>
        </w:rPr>
        <w:t>are</w:t>
      </w:r>
      <w:r w:rsidR="008A02CC" w:rsidRPr="00E5116B">
        <w:rPr>
          <w:rFonts w:ascii="Arial" w:hAnsi="Arial" w:cs="Arial"/>
          <w:sz w:val="24"/>
          <w:szCs w:val="24"/>
        </w:rPr>
        <w:t xml:space="preserve"> more </w:t>
      </w:r>
      <w:r w:rsidR="00842296" w:rsidRPr="00E5116B">
        <w:rPr>
          <w:rFonts w:ascii="Arial" w:hAnsi="Arial" w:cs="Arial"/>
          <w:sz w:val="24"/>
          <w:szCs w:val="24"/>
        </w:rPr>
        <w:t>practical</w:t>
      </w:r>
      <w:r w:rsidR="00EB24E6" w:rsidRPr="00E5116B">
        <w:rPr>
          <w:rFonts w:ascii="Arial" w:hAnsi="Arial" w:cs="Arial"/>
          <w:sz w:val="24"/>
          <w:szCs w:val="24"/>
        </w:rPr>
        <w:t>, easier to interpret</w:t>
      </w:r>
      <w:r w:rsidR="00842296" w:rsidRPr="00E5116B">
        <w:rPr>
          <w:rFonts w:ascii="Arial" w:hAnsi="Arial" w:cs="Arial"/>
          <w:sz w:val="24"/>
          <w:szCs w:val="24"/>
        </w:rPr>
        <w:t xml:space="preserve"> and </w:t>
      </w:r>
      <w:r w:rsidR="00A0093A" w:rsidRPr="00E5116B">
        <w:rPr>
          <w:rFonts w:ascii="Arial" w:hAnsi="Arial" w:cs="Arial"/>
          <w:sz w:val="24"/>
          <w:szCs w:val="24"/>
        </w:rPr>
        <w:t>likely to be used</w:t>
      </w:r>
      <w:r w:rsidR="008A02CC" w:rsidRPr="00E5116B">
        <w:rPr>
          <w:rFonts w:ascii="Arial" w:hAnsi="Arial" w:cs="Arial"/>
          <w:sz w:val="24"/>
          <w:szCs w:val="24"/>
        </w:rPr>
        <w:t xml:space="preserve"> </w:t>
      </w:r>
      <w:r w:rsidR="00815616" w:rsidRPr="00E5116B">
        <w:rPr>
          <w:rFonts w:ascii="Arial" w:hAnsi="Arial" w:cs="Arial"/>
          <w:sz w:val="24"/>
          <w:szCs w:val="24"/>
        </w:rPr>
        <w:t xml:space="preserve">more widely in </w:t>
      </w:r>
      <w:r w:rsidR="008A02CC" w:rsidRPr="00E5116B">
        <w:rPr>
          <w:rFonts w:ascii="Arial" w:hAnsi="Arial" w:cs="Arial"/>
          <w:sz w:val="24"/>
          <w:szCs w:val="24"/>
        </w:rPr>
        <w:t>both research and clinical practice</w:t>
      </w:r>
      <w:r w:rsidR="00C554CF" w:rsidRPr="00E5116B">
        <w:rPr>
          <w:rFonts w:ascii="Arial" w:hAnsi="Arial" w:cs="Arial"/>
          <w:sz w:val="24"/>
          <w:szCs w:val="24"/>
        </w:rPr>
        <w:t xml:space="preserve"> </w:t>
      </w:r>
      <w:r w:rsidR="00815616" w:rsidRPr="00E5116B">
        <w:rPr>
          <w:rFonts w:ascii="Arial" w:hAnsi="Arial" w:cs="Arial"/>
          <w:sz w:val="24"/>
          <w:szCs w:val="24"/>
        </w:rPr>
        <w:t>[</w:t>
      </w:r>
      <w:r w:rsidR="007A08F7" w:rsidRPr="00E5116B">
        <w:rPr>
          <w:rFonts w:ascii="Arial" w:hAnsi="Arial" w:cs="Arial"/>
          <w:sz w:val="24"/>
          <w:szCs w:val="24"/>
        </w:rPr>
        <w:t>29</w:t>
      </w:r>
      <w:r w:rsidR="00815616" w:rsidRPr="00E5116B">
        <w:rPr>
          <w:rFonts w:ascii="Arial" w:hAnsi="Arial" w:cs="Arial"/>
          <w:sz w:val="24"/>
          <w:szCs w:val="24"/>
        </w:rPr>
        <w:t>]</w:t>
      </w:r>
      <w:r w:rsidR="008A02CC" w:rsidRPr="00E5116B">
        <w:rPr>
          <w:rFonts w:ascii="Arial" w:hAnsi="Arial" w:cs="Arial"/>
          <w:sz w:val="24"/>
          <w:szCs w:val="24"/>
        </w:rPr>
        <w:t>.</w:t>
      </w:r>
    </w:p>
    <w:p w14:paraId="34FF3770" w14:textId="77777777" w:rsidR="006D5235" w:rsidRPr="00E5116B" w:rsidRDefault="006D5235" w:rsidP="0079790B">
      <w:pPr>
        <w:spacing w:after="0" w:line="480" w:lineRule="auto"/>
        <w:jc w:val="both"/>
        <w:rPr>
          <w:rFonts w:ascii="Arial" w:hAnsi="Arial" w:cs="Arial"/>
          <w:sz w:val="24"/>
          <w:szCs w:val="24"/>
        </w:rPr>
      </w:pPr>
    </w:p>
    <w:p w14:paraId="6A8C5668" w14:textId="540CA7C4" w:rsidR="00897DD0" w:rsidRPr="00E5116B" w:rsidRDefault="00822224" w:rsidP="00D416D9">
      <w:pPr>
        <w:spacing w:after="0" w:line="480" w:lineRule="auto"/>
        <w:jc w:val="both"/>
        <w:rPr>
          <w:rFonts w:ascii="Arial" w:hAnsi="Arial" w:cs="Arial"/>
          <w:sz w:val="24"/>
          <w:szCs w:val="24"/>
        </w:rPr>
      </w:pPr>
      <w:r>
        <w:rPr>
          <w:rFonts w:ascii="Arial" w:hAnsi="Arial" w:cs="Arial"/>
          <w:sz w:val="24"/>
          <w:szCs w:val="24"/>
        </w:rPr>
        <w:t>T</w:t>
      </w:r>
      <w:r w:rsidR="00B644A0" w:rsidRPr="00E5116B">
        <w:rPr>
          <w:rFonts w:ascii="Arial" w:hAnsi="Arial" w:cs="Arial"/>
          <w:sz w:val="24"/>
          <w:szCs w:val="24"/>
        </w:rPr>
        <w:t>his study aims</w:t>
      </w:r>
      <w:r w:rsidR="00897DD0" w:rsidRPr="00E5116B">
        <w:rPr>
          <w:rFonts w:ascii="Arial" w:hAnsi="Arial" w:cs="Arial"/>
          <w:sz w:val="24"/>
          <w:szCs w:val="24"/>
        </w:rPr>
        <w:t xml:space="preserve"> to explore </w:t>
      </w:r>
      <w:r w:rsidR="00C54F6D" w:rsidRPr="00E5116B">
        <w:rPr>
          <w:rFonts w:ascii="Arial" w:hAnsi="Arial" w:cs="Arial"/>
          <w:sz w:val="24"/>
          <w:szCs w:val="24"/>
        </w:rPr>
        <w:t xml:space="preserve">the </w:t>
      </w:r>
      <w:r w:rsidR="00897DD0" w:rsidRPr="00E5116B">
        <w:rPr>
          <w:rFonts w:ascii="Arial" w:hAnsi="Arial" w:cs="Arial"/>
          <w:sz w:val="24"/>
          <w:szCs w:val="24"/>
        </w:rPr>
        <w:t>associations between objective</w:t>
      </w:r>
      <w:r w:rsidR="000424DB" w:rsidRPr="00E5116B">
        <w:rPr>
          <w:rFonts w:ascii="Arial" w:hAnsi="Arial" w:cs="Arial"/>
          <w:sz w:val="24"/>
          <w:szCs w:val="24"/>
        </w:rPr>
        <w:t>ly measured</w:t>
      </w:r>
      <w:r w:rsidR="00897DD0" w:rsidRPr="00E5116B">
        <w:rPr>
          <w:rFonts w:ascii="Arial" w:hAnsi="Arial" w:cs="Arial"/>
          <w:sz w:val="24"/>
          <w:szCs w:val="24"/>
        </w:rPr>
        <w:t xml:space="preserve"> </w:t>
      </w:r>
      <w:r w:rsidR="009654E0" w:rsidRPr="00E5116B">
        <w:rPr>
          <w:rFonts w:ascii="Arial" w:hAnsi="Arial" w:cs="Arial"/>
          <w:sz w:val="24"/>
          <w:szCs w:val="24"/>
        </w:rPr>
        <w:t>SB</w:t>
      </w:r>
      <w:r w:rsidR="00897DD0" w:rsidRPr="00E5116B">
        <w:rPr>
          <w:rFonts w:ascii="Arial" w:hAnsi="Arial" w:cs="Arial"/>
          <w:sz w:val="24"/>
          <w:szCs w:val="24"/>
        </w:rPr>
        <w:t xml:space="preserve"> and self-rated health</w:t>
      </w:r>
      <w:r w:rsidR="0097734D" w:rsidRPr="00E5116B">
        <w:rPr>
          <w:rFonts w:ascii="Arial" w:hAnsi="Arial" w:cs="Arial"/>
          <w:sz w:val="24"/>
          <w:szCs w:val="24"/>
        </w:rPr>
        <w:t xml:space="preserve"> </w:t>
      </w:r>
      <w:r w:rsidR="00420A37" w:rsidRPr="00E5116B">
        <w:rPr>
          <w:rFonts w:ascii="Arial" w:hAnsi="Arial" w:cs="Arial"/>
          <w:sz w:val="24"/>
          <w:szCs w:val="24"/>
        </w:rPr>
        <w:t xml:space="preserve">in </w:t>
      </w:r>
      <w:r w:rsidR="007B0E03" w:rsidRPr="00E5116B">
        <w:rPr>
          <w:rFonts w:ascii="Arial" w:hAnsi="Arial" w:cs="Arial"/>
          <w:sz w:val="24"/>
          <w:szCs w:val="24"/>
        </w:rPr>
        <w:t>English</w:t>
      </w:r>
      <w:r w:rsidR="00420A37" w:rsidRPr="00E5116B">
        <w:rPr>
          <w:rFonts w:ascii="Arial" w:hAnsi="Arial" w:cs="Arial"/>
          <w:sz w:val="24"/>
          <w:szCs w:val="24"/>
        </w:rPr>
        <w:t xml:space="preserve"> older adults </w:t>
      </w:r>
      <w:r w:rsidR="009A79DB" w:rsidRPr="00E5116B">
        <w:rPr>
          <w:rFonts w:ascii="Arial" w:hAnsi="Arial" w:cs="Arial"/>
          <w:sz w:val="24"/>
          <w:szCs w:val="24"/>
        </w:rPr>
        <w:t>using data f</w:t>
      </w:r>
      <w:r w:rsidR="0097734D" w:rsidRPr="00E5116B">
        <w:rPr>
          <w:rFonts w:ascii="Arial" w:hAnsi="Arial" w:cs="Arial"/>
          <w:sz w:val="24"/>
          <w:szCs w:val="24"/>
        </w:rPr>
        <w:t>r</w:t>
      </w:r>
      <w:r w:rsidR="009A79DB" w:rsidRPr="00E5116B">
        <w:rPr>
          <w:rFonts w:ascii="Arial" w:hAnsi="Arial" w:cs="Arial"/>
          <w:sz w:val="24"/>
          <w:szCs w:val="24"/>
        </w:rPr>
        <w:t>om</w:t>
      </w:r>
      <w:r w:rsidR="0097734D" w:rsidRPr="00E5116B">
        <w:rPr>
          <w:rFonts w:ascii="Arial" w:hAnsi="Arial" w:cs="Arial"/>
          <w:sz w:val="24"/>
          <w:szCs w:val="24"/>
        </w:rPr>
        <w:t xml:space="preserve"> t</w:t>
      </w:r>
      <w:r w:rsidR="00420A37" w:rsidRPr="00E5116B">
        <w:rPr>
          <w:rFonts w:ascii="Arial" w:hAnsi="Arial" w:cs="Arial"/>
          <w:sz w:val="24"/>
          <w:szCs w:val="24"/>
        </w:rPr>
        <w:t>he Health Survey for England (</w:t>
      </w:r>
      <w:r w:rsidR="0097734D" w:rsidRPr="00E5116B">
        <w:rPr>
          <w:rFonts w:ascii="Arial" w:hAnsi="Arial" w:cs="Arial"/>
          <w:sz w:val="24"/>
          <w:szCs w:val="24"/>
        </w:rPr>
        <w:t>2008</w:t>
      </w:r>
      <w:r w:rsidR="00420A37" w:rsidRPr="00E5116B">
        <w:rPr>
          <w:rFonts w:ascii="Arial" w:hAnsi="Arial" w:cs="Arial"/>
          <w:sz w:val="24"/>
          <w:szCs w:val="24"/>
        </w:rPr>
        <w:t>)</w:t>
      </w:r>
      <w:r w:rsidR="0097734D" w:rsidRPr="00E5116B">
        <w:rPr>
          <w:rFonts w:ascii="Arial" w:hAnsi="Arial" w:cs="Arial"/>
          <w:sz w:val="24"/>
          <w:szCs w:val="24"/>
        </w:rPr>
        <w:t>.</w:t>
      </w:r>
      <w:r w:rsidR="0064245D" w:rsidRPr="00E5116B">
        <w:rPr>
          <w:rFonts w:ascii="Arial" w:hAnsi="Arial" w:cs="Arial"/>
          <w:sz w:val="24"/>
          <w:szCs w:val="24"/>
        </w:rPr>
        <w:t xml:space="preserve"> The hypothesis is that higher levels of </w:t>
      </w:r>
      <w:r w:rsidR="009654E0" w:rsidRPr="00E5116B">
        <w:rPr>
          <w:rFonts w:ascii="Arial" w:hAnsi="Arial" w:cs="Arial"/>
          <w:sz w:val="24"/>
          <w:szCs w:val="24"/>
        </w:rPr>
        <w:t>SB</w:t>
      </w:r>
      <w:r w:rsidR="0064245D" w:rsidRPr="00E5116B">
        <w:rPr>
          <w:rFonts w:ascii="Arial" w:hAnsi="Arial" w:cs="Arial"/>
          <w:sz w:val="24"/>
          <w:szCs w:val="24"/>
        </w:rPr>
        <w:t xml:space="preserve"> will be associated with reduced self-rated health.</w:t>
      </w:r>
    </w:p>
    <w:p w14:paraId="0E3A94C5" w14:textId="77777777" w:rsidR="00603F93" w:rsidRPr="00E5116B" w:rsidRDefault="00603F93" w:rsidP="00D416D9">
      <w:pPr>
        <w:spacing w:after="0" w:line="480" w:lineRule="auto"/>
        <w:jc w:val="both"/>
        <w:rPr>
          <w:rFonts w:ascii="Arial" w:hAnsi="Arial" w:cs="Arial"/>
          <w:sz w:val="24"/>
          <w:szCs w:val="24"/>
        </w:rPr>
      </w:pPr>
    </w:p>
    <w:p w14:paraId="24DBCD04" w14:textId="356AF441" w:rsidR="00660307" w:rsidRPr="00E5116B" w:rsidRDefault="00026CEA" w:rsidP="0079790B">
      <w:pPr>
        <w:spacing w:after="0" w:line="480" w:lineRule="auto"/>
        <w:jc w:val="both"/>
        <w:rPr>
          <w:rFonts w:ascii="Arial" w:hAnsi="Arial" w:cs="Arial"/>
          <w:b/>
          <w:sz w:val="36"/>
          <w:szCs w:val="24"/>
        </w:rPr>
      </w:pPr>
      <w:r w:rsidRPr="00E5116B">
        <w:rPr>
          <w:rFonts w:ascii="Arial" w:hAnsi="Arial" w:cs="Arial"/>
          <w:b/>
          <w:sz w:val="36"/>
          <w:szCs w:val="24"/>
        </w:rPr>
        <w:t>Main t</w:t>
      </w:r>
      <w:r w:rsidR="005E7663" w:rsidRPr="00E5116B">
        <w:rPr>
          <w:rFonts w:ascii="Arial" w:hAnsi="Arial" w:cs="Arial"/>
          <w:b/>
          <w:sz w:val="36"/>
          <w:szCs w:val="24"/>
        </w:rPr>
        <w:t>ext</w:t>
      </w:r>
    </w:p>
    <w:p w14:paraId="1F54E840" w14:textId="77777777" w:rsidR="00BC5AF7" w:rsidRPr="00E5116B" w:rsidRDefault="00E2368E" w:rsidP="0079790B">
      <w:pPr>
        <w:spacing w:after="0" w:line="480" w:lineRule="auto"/>
        <w:jc w:val="both"/>
        <w:rPr>
          <w:rFonts w:ascii="Arial" w:hAnsi="Arial" w:cs="Arial"/>
          <w:b/>
          <w:sz w:val="32"/>
          <w:szCs w:val="24"/>
        </w:rPr>
      </w:pPr>
      <w:r w:rsidRPr="00E5116B">
        <w:rPr>
          <w:rFonts w:ascii="Arial" w:hAnsi="Arial" w:cs="Arial"/>
          <w:b/>
          <w:sz w:val="32"/>
          <w:szCs w:val="24"/>
        </w:rPr>
        <w:t>Data Collection</w:t>
      </w:r>
    </w:p>
    <w:p w14:paraId="59F59452" w14:textId="6B1947DA" w:rsidR="00AE786E" w:rsidRPr="00E5116B" w:rsidRDefault="008E3B32" w:rsidP="005E0E29">
      <w:pPr>
        <w:spacing w:after="0" w:line="480" w:lineRule="auto"/>
        <w:jc w:val="both"/>
        <w:rPr>
          <w:rFonts w:ascii="Arial" w:hAnsi="Arial" w:cs="Arial"/>
          <w:sz w:val="24"/>
          <w:szCs w:val="24"/>
        </w:rPr>
      </w:pPr>
      <w:r w:rsidRPr="00E5116B">
        <w:rPr>
          <w:rFonts w:ascii="Arial" w:hAnsi="Arial" w:cs="Arial"/>
          <w:sz w:val="24"/>
          <w:szCs w:val="24"/>
        </w:rPr>
        <w:t xml:space="preserve">The </w:t>
      </w:r>
      <w:r w:rsidR="008641C2" w:rsidRPr="00E5116B">
        <w:rPr>
          <w:rFonts w:ascii="Arial" w:hAnsi="Arial" w:cs="Arial"/>
          <w:sz w:val="24"/>
          <w:szCs w:val="24"/>
        </w:rPr>
        <w:t>Health S</w:t>
      </w:r>
      <w:r w:rsidR="00897DD0" w:rsidRPr="00E5116B">
        <w:rPr>
          <w:rFonts w:ascii="Arial" w:hAnsi="Arial" w:cs="Arial"/>
          <w:sz w:val="24"/>
          <w:szCs w:val="24"/>
        </w:rPr>
        <w:t>urvey for England</w:t>
      </w:r>
      <w:r w:rsidRPr="00E5116B">
        <w:rPr>
          <w:rFonts w:ascii="Arial" w:hAnsi="Arial" w:cs="Arial"/>
          <w:sz w:val="24"/>
          <w:szCs w:val="24"/>
        </w:rPr>
        <w:t xml:space="preserve"> </w:t>
      </w:r>
      <w:r w:rsidR="00E2368E" w:rsidRPr="00E5116B">
        <w:rPr>
          <w:rFonts w:ascii="Arial" w:hAnsi="Arial" w:cs="Arial"/>
          <w:sz w:val="24"/>
          <w:szCs w:val="24"/>
        </w:rPr>
        <w:t xml:space="preserve">is </w:t>
      </w:r>
      <w:r w:rsidR="00554C3E" w:rsidRPr="00FB259F">
        <w:rPr>
          <w:rFonts w:ascii="Arial" w:hAnsi="Arial" w:cs="Arial"/>
          <w:sz w:val="24"/>
          <w:szCs w:val="24"/>
        </w:rPr>
        <w:t xml:space="preserve">a </w:t>
      </w:r>
      <w:r w:rsidR="001828D7" w:rsidRPr="00FB259F">
        <w:rPr>
          <w:rFonts w:ascii="Arial" w:hAnsi="Arial" w:cs="Arial"/>
          <w:sz w:val="24"/>
          <w:szCs w:val="24"/>
        </w:rPr>
        <w:t>repeat cross-sectional</w:t>
      </w:r>
      <w:r w:rsidR="00554C3E">
        <w:rPr>
          <w:rFonts w:ascii="Arial" w:hAnsi="Arial" w:cs="Arial"/>
          <w:sz w:val="24"/>
          <w:szCs w:val="24"/>
        </w:rPr>
        <w:t xml:space="preserve"> </w:t>
      </w:r>
      <w:r w:rsidR="00E2368E" w:rsidRPr="00E5116B">
        <w:rPr>
          <w:rFonts w:ascii="Arial" w:hAnsi="Arial" w:cs="Arial"/>
          <w:sz w:val="24"/>
          <w:szCs w:val="24"/>
        </w:rPr>
        <w:t>survey</w:t>
      </w:r>
      <w:r w:rsidRPr="00E5116B">
        <w:rPr>
          <w:rFonts w:ascii="Arial" w:hAnsi="Arial" w:cs="Arial"/>
          <w:sz w:val="24"/>
          <w:szCs w:val="24"/>
        </w:rPr>
        <w:t xml:space="preserve"> designed to monitor trends in </w:t>
      </w:r>
      <w:r w:rsidR="00E2368E" w:rsidRPr="00E5116B">
        <w:rPr>
          <w:rFonts w:ascii="Arial" w:hAnsi="Arial" w:cs="Arial"/>
          <w:sz w:val="24"/>
          <w:szCs w:val="24"/>
        </w:rPr>
        <w:t xml:space="preserve">health and health-related behaviours in </w:t>
      </w:r>
      <w:r w:rsidR="00F94A4B" w:rsidRPr="00E5116B">
        <w:rPr>
          <w:rFonts w:ascii="Arial" w:hAnsi="Arial" w:cs="Arial"/>
          <w:sz w:val="24"/>
          <w:szCs w:val="24"/>
        </w:rPr>
        <w:t xml:space="preserve">a nationally representative and random sample of </w:t>
      </w:r>
      <w:r w:rsidR="00E2368E" w:rsidRPr="00E5116B">
        <w:rPr>
          <w:rFonts w:ascii="Arial" w:hAnsi="Arial" w:cs="Arial"/>
          <w:sz w:val="24"/>
          <w:szCs w:val="24"/>
        </w:rPr>
        <w:t xml:space="preserve">adults and children living in private </w:t>
      </w:r>
      <w:r w:rsidR="004C4D17">
        <w:rPr>
          <w:rFonts w:ascii="Arial" w:hAnsi="Arial" w:cs="Arial"/>
          <w:sz w:val="24"/>
          <w:szCs w:val="24"/>
        </w:rPr>
        <w:t xml:space="preserve">English </w:t>
      </w:r>
      <w:r w:rsidR="00E2368E" w:rsidRPr="00E5116B">
        <w:rPr>
          <w:rFonts w:ascii="Arial" w:hAnsi="Arial" w:cs="Arial"/>
          <w:sz w:val="24"/>
          <w:szCs w:val="24"/>
        </w:rPr>
        <w:t xml:space="preserve">households. </w:t>
      </w:r>
      <w:r w:rsidR="003C77BE" w:rsidRPr="00E5116B">
        <w:rPr>
          <w:rFonts w:ascii="Arial" w:hAnsi="Arial" w:cs="Arial"/>
          <w:sz w:val="24"/>
          <w:szCs w:val="24"/>
        </w:rPr>
        <w:t>The Oxford Research Ethics Committe</w:t>
      </w:r>
      <w:r w:rsidR="00670AA7">
        <w:rPr>
          <w:rFonts w:ascii="Arial" w:hAnsi="Arial" w:cs="Arial"/>
          <w:sz w:val="24"/>
          <w:szCs w:val="24"/>
        </w:rPr>
        <w:t xml:space="preserve">e (reference 07/H0604/102) approved </w:t>
      </w:r>
      <w:r w:rsidR="003C77BE" w:rsidRPr="00E5116B">
        <w:rPr>
          <w:rFonts w:ascii="Arial" w:hAnsi="Arial" w:cs="Arial"/>
          <w:sz w:val="24"/>
          <w:szCs w:val="24"/>
        </w:rPr>
        <w:t xml:space="preserve">the survey. </w:t>
      </w:r>
      <w:r w:rsidR="00E2368E" w:rsidRPr="00E5116B">
        <w:rPr>
          <w:rFonts w:ascii="Arial" w:hAnsi="Arial" w:cs="Arial"/>
          <w:sz w:val="24"/>
          <w:szCs w:val="24"/>
        </w:rPr>
        <w:t xml:space="preserve">The </w:t>
      </w:r>
      <w:r w:rsidR="007C18EE" w:rsidRPr="00E5116B">
        <w:rPr>
          <w:rFonts w:ascii="Arial" w:hAnsi="Arial" w:cs="Arial"/>
          <w:sz w:val="24"/>
          <w:szCs w:val="24"/>
        </w:rPr>
        <w:lastRenderedPageBreak/>
        <w:t xml:space="preserve">2008 report </w:t>
      </w:r>
      <w:r w:rsidR="001645C1">
        <w:rPr>
          <w:rFonts w:ascii="Arial" w:hAnsi="Arial" w:cs="Arial"/>
          <w:sz w:val="24"/>
          <w:szCs w:val="24"/>
        </w:rPr>
        <w:t xml:space="preserve">particularly focused </w:t>
      </w:r>
      <w:r w:rsidR="007C18EE" w:rsidRPr="00E5116B">
        <w:rPr>
          <w:rFonts w:ascii="Arial" w:hAnsi="Arial" w:cs="Arial"/>
          <w:sz w:val="24"/>
          <w:szCs w:val="24"/>
        </w:rPr>
        <w:t>on</w:t>
      </w:r>
      <w:r w:rsidRPr="00E5116B">
        <w:rPr>
          <w:rFonts w:ascii="Arial" w:hAnsi="Arial" w:cs="Arial"/>
          <w:sz w:val="24"/>
          <w:szCs w:val="24"/>
        </w:rPr>
        <w:t xml:space="preserve"> </w:t>
      </w:r>
      <w:r w:rsidR="001B0E8B">
        <w:rPr>
          <w:rFonts w:ascii="Arial" w:hAnsi="Arial" w:cs="Arial"/>
          <w:sz w:val="24"/>
          <w:szCs w:val="24"/>
        </w:rPr>
        <w:t>PA</w:t>
      </w:r>
      <w:r w:rsidR="004C51EF">
        <w:rPr>
          <w:rFonts w:ascii="Arial" w:hAnsi="Arial" w:cs="Arial"/>
          <w:sz w:val="24"/>
          <w:szCs w:val="24"/>
        </w:rPr>
        <w:t xml:space="preserve"> and fitness</w:t>
      </w:r>
      <w:r w:rsidR="00843994">
        <w:rPr>
          <w:rFonts w:ascii="Arial" w:hAnsi="Arial" w:cs="Arial"/>
          <w:sz w:val="24"/>
          <w:szCs w:val="24"/>
        </w:rPr>
        <w:t xml:space="preserve">. </w:t>
      </w:r>
      <w:r w:rsidR="005E0E29" w:rsidRPr="00E5116B">
        <w:rPr>
          <w:rFonts w:ascii="Arial" w:hAnsi="Arial" w:cs="Arial"/>
          <w:sz w:val="24"/>
          <w:szCs w:val="24"/>
        </w:rPr>
        <w:t xml:space="preserve">A nurse visited </w:t>
      </w:r>
      <w:r w:rsidR="000A77F4" w:rsidRPr="00E5116B">
        <w:rPr>
          <w:rFonts w:ascii="Arial" w:hAnsi="Arial" w:cs="Arial"/>
          <w:sz w:val="24"/>
          <w:szCs w:val="24"/>
        </w:rPr>
        <w:t>each</w:t>
      </w:r>
      <w:r w:rsidR="00D92B9B">
        <w:rPr>
          <w:rFonts w:ascii="Arial" w:hAnsi="Arial" w:cs="Arial"/>
          <w:sz w:val="24"/>
          <w:szCs w:val="24"/>
        </w:rPr>
        <w:t xml:space="preserve"> consenting</w:t>
      </w:r>
      <w:r w:rsidR="000A77F4" w:rsidRPr="00E5116B">
        <w:rPr>
          <w:rFonts w:ascii="Arial" w:hAnsi="Arial" w:cs="Arial"/>
          <w:sz w:val="24"/>
          <w:szCs w:val="24"/>
        </w:rPr>
        <w:t xml:space="preserve"> </w:t>
      </w:r>
      <w:r w:rsidR="005E0E29" w:rsidRPr="00E5116B">
        <w:rPr>
          <w:rFonts w:ascii="Arial" w:hAnsi="Arial" w:cs="Arial"/>
          <w:sz w:val="24"/>
          <w:szCs w:val="24"/>
        </w:rPr>
        <w:t>participa</w:t>
      </w:r>
      <w:r w:rsidR="000A77F4" w:rsidRPr="00E5116B">
        <w:rPr>
          <w:rFonts w:ascii="Arial" w:hAnsi="Arial" w:cs="Arial"/>
          <w:sz w:val="24"/>
          <w:szCs w:val="24"/>
        </w:rPr>
        <w:t>nt</w:t>
      </w:r>
      <w:r w:rsidR="005E0E29" w:rsidRPr="00E5116B">
        <w:rPr>
          <w:rFonts w:ascii="Arial" w:hAnsi="Arial" w:cs="Arial"/>
          <w:sz w:val="24"/>
          <w:szCs w:val="24"/>
        </w:rPr>
        <w:t xml:space="preserve"> </w:t>
      </w:r>
      <w:r w:rsidR="00922A94" w:rsidRPr="00E5116B">
        <w:rPr>
          <w:rFonts w:ascii="Arial" w:hAnsi="Arial" w:cs="Arial"/>
          <w:sz w:val="24"/>
          <w:szCs w:val="24"/>
        </w:rPr>
        <w:t xml:space="preserve">to </w:t>
      </w:r>
      <w:r w:rsidR="00FF3A26" w:rsidRPr="008A7758">
        <w:rPr>
          <w:rFonts w:ascii="Arial" w:hAnsi="Arial" w:cs="Arial"/>
          <w:sz w:val="24"/>
          <w:szCs w:val="24"/>
        </w:rPr>
        <w:t>fill in questionnaires</w:t>
      </w:r>
      <w:r w:rsidR="005E0E29" w:rsidRPr="008A7758">
        <w:rPr>
          <w:rFonts w:ascii="Arial" w:hAnsi="Arial" w:cs="Arial"/>
          <w:sz w:val="24"/>
          <w:szCs w:val="24"/>
        </w:rPr>
        <w:t xml:space="preserve">. </w:t>
      </w:r>
      <w:r w:rsidR="008C14F6" w:rsidRPr="008A7758">
        <w:rPr>
          <w:rFonts w:ascii="Arial" w:hAnsi="Arial" w:cs="Arial"/>
          <w:sz w:val="24"/>
          <w:szCs w:val="24"/>
        </w:rPr>
        <w:t>In addition</w:t>
      </w:r>
      <w:r w:rsidR="008C14F6" w:rsidRPr="00E5116B">
        <w:rPr>
          <w:rFonts w:ascii="Arial" w:hAnsi="Arial" w:cs="Arial"/>
          <w:sz w:val="24"/>
          <w:szCs w:val="24"/>
        </w:rPr>
        <w:t>, a</w:t>
      </w:r>
      <w:r w:rsidR="00E2368E" w:rsidRPr="00E5116B">
        <w:rPr>
          <w:rFonts w:ascii="Arial" w:hAnsi="Arial" w:cs="Arial"/>
          <w:sz w:val="24"/>
          <w:szCs w:val="24"/>
        </w:rPr>
        <w:t xml:space="preserve"> </w:t>
      </w:r>
      <w:r w:rsidR="00DE513A" w:rsidRPr="00E5116B">
        <w:rPr>
          <w:rFonts w:ascii="Arial" w:hAnsi="Arial" w:cs="Arial"/>
          <w:sz w:val="24"/>
          <w:szCs w:val="24"/>
        </w:rPr>
        <w:t xml:space="preserve">random </w:t>
      </w:r>
      <w:r w:rsidR="00E2368E" w:rsidRPr="00E5116B">
        <w:rPr>
          <w:rFonts w:ascii="Arial" w:hAnsi="Arial" w:cs="Arial"/>
          <w:sz w:val="24"/>
          <w:szCs w:val="24"/>
        </w:rPr>
        <w:t xml:space="preserve">sub-sample </w:t>
      </w:r>
      <w:r w:rsidR="003470B7">
        <w:rPr>
          <w:rFonts w:ascii="Arial" w:hAnsi="Arial" w:cs="Arial"/>
          <w:sz w:val="24"/>
          <w:szCs w:val="24"/>
        </w:rPr>
        <w:t>wore</w:t>
      </w:r>
      <w:r w:rsidR="000433E8" w:rsidRPr="00E5116B">
        <w:rPr>
          <w:rFonts w:ascii="Arial" w:hAnsi="Arial" w:cs="Arial"/>
          <w:sz w:val="24"/>
          <w:szCs w:val="24"/>
        </w:rPr>
        <w:t xml:space="preserve"> an</w:t>
      </w:r>
      <w:r w:rsidR="00742DB6" w:rsidRPr="00E5116B">
        <w:rPr>
          <w:rFonts w:ascii="Arial" w:hAnsi="Arial" w:cs="Arial"/>
          <w:sz w:val="24"/>
          <w:szCs w:val="24"/>
        </w:rPr>
        <w:t xml:space="preserve"> ActiGraph </w:t>
      </w:r>
      <w:r w:rsidR="000433E8" w:rsidRPr="00E5116B">
        <w:rPr>
          <w:rFonts w:ascii="Arial" w:hAnsi="Arial" w:cs="Arial"/>
          <w:sz w:val="24"/>
          <w:szCs w:val="24"/>
        </w:rPr>
        <w:t xml:space="preserve">GT1M accelerometer on the waist using an elastic belt </w:t>
      </w:r>
      <w:r w:rsidR="00970E04" w:rsidRPr="00E5116B">
        <w:rPr>
          <w:rFonts w:ascii="Arial" w:hAnsi="Arial" w:cs="Arial"/>
          <w:sz w:val="24"/>
          <w:szCs w:val="24"/>
        </w:rPr>
        <w:t xml:space="preserve">for seven </w:t>
      </w:r>
      <w:r w:rsidR="00A41E8E" w:rsidRPr="008B7D36">
        <w:rPr>
          <w:rFonts w:ascii="Arial" w:hAnsi="Arial" w:cs="Arial"/>
          <w:sz w:val="24"/>
          <w:szCs w:val="24"/>
        </w:rPr>
        <w:t xml:space="preserve">consecutive </w:t>
      </w:r>
      <w:r w:rsidR="00970E04" w:rsidRPr="008B7D36">
        <w:rPr>
          <w:rFonts w:ascii="Arial" w:hAnsi="Arial" w:cs="Arial"/>
          <w:sz w:val="24"/>
          <w:szCs w:val="24"/>
        </w:rPr>
        <w:t>days</w:t>
      </w:r>
      <w:r w:rsidR="00C02985" w:rsidRPr="008B7D36">
        <w:rPr>
          <w:rFonts w:ascii="Arial" w:hAnsi="Arial" w:cs="Arial"/>
          <w:sz w:val="24"/>
          <w:szCs w:val="24"/>
        </w:rPr>
        <w:t xml:space="preserve"> during waking hours</w:t>
      </w:r>
      <w:r w:rsidR="005659B6" w:rsidRPr="008B7D36">
        <w:rPr>
          <w:rFonts w:ascii="Arial" w:hAnsi="Arial" w:cs="Arial"/>
          <w:sz w:val="24"/>
          <w:szCs w:val="24"/>
        </w:rPr>
        <w:t xml:space="preserve">; allowing for </w:t>
      </w:r>
      <w:r w:rsidR="00396DAE" w:rsidRPr="008B7D36">
        <w:rPr>
          <w:rFonts w:ascii="Arial" w:hAnsi="Arial" w:cs="Arial"/>
          <w:sz w:val="24"/>
          <w:szCs w:val="24"/>
        </w:rPr>
        <w:t xml:space="preserve">a </w:t>
      </w:r>
      <w:r w:rsidR="005659B6" w:rsidRPr="008B7D36">
        <w:rPr>
          <w:rFonts w:ascii="Arial" w:hAnsi="Arial" w:cs="Arial"/>
          <w:sz w:val="24"/>
          <w:szCs w:val="24"/>
        </w:rPr>
        <w:t>cross-sectional study</w:t>
      </w:r>
      <w:r w:rsidR="00B92510" w:rsidRPr="008B7D36">
        <w:rPr>
          <w:rFonts w:ascii="Arial" w:hAnsi="Arial" w:cs="Arial"/>
          <w:sz w:val="24"/>
          <w:szCs w:val="24"/>
        </w:rPr>
        <w:t xml:space="preserve">. </w:t>
      </w:r>
      <w:r w:rsidR="00347F8A" w:rsidRPr="008B7D36">
        <w:rPr>
          <w:rFonts w:ascii="Arial" w:hAnsi="Arial" w:cs="Arial"/>
          <w:sz w:val="24"/>
          <w:szCs w:val="24"/>
        </w:rPr>
        <w:t xml:space="preserve">More details on recruitment methods and sampling strategy are </w:t>
      </w:r>
      <w:r w:rsidR="00361C94" w:rsidRPr="008B7D36">
        <w:rPr>
          <w:rFonts w:ascii="Arial" w:hAnsi="Arial" w:cs="Arial"/>
          <w:sz w:val="24"/>
          <w:szCs w:val="24"/>
        </w:rPr>
        <w:t>contained</w:t>
      </w:r>
      <w:r w:rsidR="00347F8A" w:rsidRPr="008B7D36">
        <w:rPr>
          <w:rFonts w:ascii="Arial" w:hAnsi="Arial" w:cs="Arial"/>
          <w:sz w:val="24"/>
          <w:szCs w:val="24"/>
        </w:rPr>
        <w:t xml:space="preserve"> in the main report [30]. </w:t>
      </w:r>
      <w:r w:rsidR="00AE786E" w:rsidRPr="008B7D36">
        <w:rPr>
          <w:rFonts w:ascii="Arial" w:hAnsi="Arial" w:cs="Arial"/>
          <w:sz w:val="24"/>
          <w:szCs w:val="24"/>
        </w:rPr>
        <w:t>Standardised</w:t>
      </w:r>
      <w:r w:rsidR="00AE786E" w:rsidRPr="00E5116B">
        <w:rPr>
          <w:rFonts w:ascii="Arial" w:hAnsi="Arial" w:cs="Arial"/>
          <w:sz w:val="24"/>
          <w:szCs w:val="24"/>
        </w:rPr>
        <w:t xml:space="preserve"> outcome variables were produced from raw accelerometry data using KineSoft (3.0.98). </w:t>
      </w:r>
      <w:r w:rsidR="004B0154" w:rsidRPr="00E5116B">
        <w:rPr>
          <w:rFonts w:ascii="Arial" w:hAnsi="Arial" w:cs="Arial"/>
          <w:sz w:val="24"/>
          <w:szCs w:val="24"/>
        </w:rPr>
        <w:t>Each participant’s dataset was</w:t>
      </w:r>
      <w:r w:rsidR="007422F0" w:rsidRPr="00E5116B">
        <w:rPr>
          <w:rFonts w:ascii="Arial" w:hAnsi="Arial" w:cs="Arial"/>
          <w:sz w:val="24"/>
          <w:szCs w:val="24"/>
        </w:rPr>
        <w:t xml:space="preserve"> deemed valid if the accelerometer</w:t>
      </w:r>
      <w:r w:rsidR="00912E89" w:rsidRPr="00E5116B">
        <w:rPr>
          <w:rFonts w:ascii="Arial" w:hAnsi="Arial" w:cs="Arial"/>
          <w:sz w:val="24"/>
          <w:szCs w:val="24"/>
        </w:rPr>
        <w:t xml:space="preserve"> was worn </w:t>
      </w:r>
      <w:r w:rsidR="004C0DDC">
        <w:rPr>
          <w:rFonts w:ascii="Arial" w:hAnsi="Arial" w:cs="Arial"/>
          <w:sz w:val="24"/>
          <w:szCs w:val="24"/>
        </w:rPr>
        <w:t>≥</w:t>
      </w:r>
      <w:r w:rsidR="00912E89" w:rsidRPr="00E5116B">
        <w:rPr>
          <w:rFonts w:ascii="Arial" w:hAnsi="Arial" w:cs="Arial"/>
          <w:sz w:val="24"/>
          <w:szCs w:val="24"/>
        </w:rPr>
        <w:t>600 min</w:t>
      </w:r>
      <w:r w:rsidR="00DD37DE" w:rsidRPr="00E5116B">
        <w:rPr>
          <w:rFonts w:ascii="Arial" w:hAnsi="Arial" w:cs="Arial"/>
          <w:sz w:val="24"/>
          <w:szCs w:val="24"/>
        </w:rPr>
        <w:t>utes</w:t>
      </w:r>
      <w:r w:rsidR="00912E89" w:rsidRPr="00E5116B">
        <w:rPr>
          <w:rFonts w:ascii="Arial" w:hAnsi="Arial" w:cs="Arial"/>
          <w:sz w:val="24"/>
          <w:szCs w:val="24"/>
        </w:rPr>
        <w:t xml:space="preserve">/day for at least </w:t>
      </w:r>
      <w:r w:rsidR="00107628" w:rsidRPr="00E5116B">
        <w:rPr>
          <w:rFonts w:ascii="Arial" w:hAnsi="Arial" w:cs="Arial"/>
          <w:sz w:val="24"/>
          <w:szCs w:val="24"/>
        </w:rPr>
        <w:t>f</w:t>
      </w:r>
      <w:r w:rsidR="0039780E" w:rsidRPr="00E5116B">
        <w:rPr>
          <w:rFonts w:ascii="Arial" w:hAnsi="Arial" w:cs="Arial"/>
          <w:sz w:val="24"/>
          <w:szCs w:val="24"/>
        </w:rPr>
        <w:t>our</w:t>
      </w:r>
      <w:r w:rsidR="00107628" w:rsidRPr="00E5116B">
        <w:rPr>
          <w:rFonts w:ascii="Arial" w:hAnsi="Arial" w:cs="Arial"/>
          <w:sz w:val="24"/>
          <w:szCs w:val="24"/>
        </w:rPr>
        <w:t xml:space="preserve"> days [</w:t>
      </w:r>
      <w:r w:rsidR="007A08F7" w:rsidRPr="00E5116B">
        <w:rPr>
          <w:rFonts w:ascii="Arial" w:hAnsi="Arial" w:cs="Arial"/>
          <w:sz w:val="24"/>
          <w:szCs w:val="24"/>
        </w:rPr>
        <w:t>31</w:t>
      </w:r>
      <w:r w:rsidR="00EC2A07" w:rsidRPr="00E5116B">
        <w:rPr>
          <w:rFonts w:ascii="Arial" w:hAnsi="Arial" w:cs="Arial"/>
          <w:sz w:val="24"/>
          <w:szCs w:val="24"/>
        </w:rPr>
        <w:t>]</w:t>
      </w:r>
      <w:r w:rsidR="00107628" w:rsidRPr="00E5116B">
        <w:rPr>
          <w:rFonts w:ascii="Arial" w:hAnsi="Arial" w:cs="Arial"/>
          <w:sz w:val="24"/>
          <w:szCs w:val="24"/>
        </w:rPr>
        <w:t xml:space="preserve"> with no minim</w:t>
      </w:r>
      <w:r w:rsidR="00796E09">
        <w:rPr>
          <w:rFonts w:ascii="Arial" w:hAnsi="Arial" w:cs="Arial"/>
          <w:sz w:val="24"/>
          <w:szCs w:val="24"/>
        </w:rPr>
        <w:t>um weekday/weekend day criteria</w:t>
      </w:r>
      <w:r w:rsidR="00912E89" w:rsidRPr="00E5116B">
        <w:rPr>
          <w:rFonts w:ascii="Arial" w:hAnsi="Arial" w:cs="Arial"/>
          <w:sz w:val="24"/>
          <w:szCs w:val="24"/>
        </w:rPr>
        <w:t xml:space="preserve">. </w:t>
      </w:r>
      <w:r w:rsidR="00EE1766">
        <w:rPr>
          <w:rFonts w:ascii="Arial" w:hAnsi="Arial" w:cs="Arial"/>
          <w:sz w:val="24"/>
          <w:szCs w:val="24"/>
        </w:rPr>
        <w:t>Exclusion criteria included being</w:t>
      </w:r>
      <w:r w:rsidR="004B5F6D" w:rsidRPr="00E5116B">
        <w:rPr>
          <w:rFonts w:ascii="Arial" w:hAnsi="Arial" w:cs="Arial"/>
          <w:sz w:val="24"/>
          <w:szCs w:val="24"/>
        </w:rPr>
        <w:t xml:space="preserve"> immobile/wheelchair bound</w:t>
      </w:r>
      <w:r w:rsidR="009D66B3">
        <w:rPr>
          <w:rFonts w:ascii="Arial" w:hAnsi="Arial" w:cs="Arial"/>
          <w:sz w:val="24"/>
          <w:szCs w:val="24"/>
        </w:rPr>
        <w:t>, having</w:t>
      </w:r>
      <w:r w:rsidR="004B5F6D" w:rsidRPr="00E5116B">
        <w:rPr>
          <w:rFonts w:ascii="Arial" w:hAnsi="Arial" w:cs="Arial"/>
          <w:sz w:val="24"/>
          <w:szCs w:val="24"/>
        </w:rPr>
        <w:t xml:space="preserve"> </w:t>
      </w:r>
      <w:r w:rsidR="004C38BA" w:rsidRPr="00E5116B">
        <w:rPr>
          <w:rFonts w:ascii="Arial" w:hAnsi="Arial" w:cs="Arial"/>
          <w:sz w:val="24"/>
          <w:szCs w:val="24"/>
        </w:rPr>
        <w:t xml:space="preserve">a </w:t>
      </w:r>
      <w:r w:rsidR="004B5F6D" w:rsidRPr="00E5116B">
        <w:rPr>
          <w:rFonts w:ascii="Arial" w:hAnsi="Arial" w:cs="Arial"/>
          <w:sz w:val="24"/>
          <w:szCs w:val="24"/>
        </w:rPr>
        <w:t>latex</w:t>
      </w:r>
      <w:r w:rsidR="004C38BA" w:rsidRPr="00E5116B">
        <w:rPr>
          <w:rFonts w:ascii="Arial" w:hAnsi="Arial" w:cs="Arial"/>
          <w:sz w:val="24"/>
          <w:szCs w:val="24"/>
        </w:rPr>
        <w:t xml:space="preserve"> allergy</w:t>
      </w:r>
      <w:r w:rsidR="004B5F6D" w:rsidRPr="00E5116B">
        <w:rPr>
          <w:rFonts w:ascii="Arial" w:hAnsi="Arial" w:cs="Arial"/>
          <w:sz w:val="24"/>
          <w:szCs w:val="24"/>
        </w:rPr>
        <w:t xml:space="preserve">, recent abdominal surgery, </w:t>
      </w:r>
      <w:r w:rsidR="0065391D" w:rsidRPr="00E5116B">
        <w:rPr>
          <w:rFonts w:ascii="Arial" w:hAnsi="Arial" w:cs="Arial"/>
          <w:sz w:val="24"/>
          <w:szCs w:val="24"/>
        </w:rPr>
        <w:t>fail</w:t>
      </w:r>
      <w:r w:rsidR="00FF053F">
        <w:rPr>
          <w:rFonts w:ascii="Arial" w:hAnsi="Arial" w:cs="Arial"/>
          <w:sz w:val="24"/>
          <w:szCs w:val="24"/>
        </w:rPr>
        <w:t>ure</w:t>
      </w:r>
      <w:r w:rsidR="0065391D" w:rsidRPr="00E5116B">
        <w:rPr>
          <w:rFonts w:ascii="Arial" w:hAnsi="Arial" w:cs="Arial"/>
          <w:sz w:val="24"/>
          <w:szCs w:val="24"/>
        </w:rPr>
        <w:t xml:space="preserve"> to </w:t>
      </w:r>
      <w:r w:rsidR="007A4590" w:rsidRPr="00E5116B">
        <w:rPr>
          <w:rFonts w:ascii="Arial" w:hAnsi="Arial" w:cs="Arial"/>
          <w:sz w:val="24"/>
          <w:szCs w:val="24"/>
        </w:rPr>
        <w:t>provide at</w:t>
      </w:r>
      <w:r w:rsidR="0065391D" w:rsidRPr="00E5116B">
        <w:rPr>
          <w:rFonts w:ascii="Arial" w:hAnsi="Arial" w:cs="Arial"/>
          <w:sz w:val="24"/>
          <w:szCs w:val="24"/>
        </w:rPr>
        <w:t xml:space="preserve"> least</w:t>
      </w:r>
      <w:r w:rsidR="00F9461B" w:rsidRPr="00E5116B">
        <w:rPr>
          <w:rFonts w:ascii="Arial" w:hAnsi="Arial" w:cs="Arial"/>
          <w:sz w:val="24"/>
          <w:szCs w:val="24"/>
        </w:rPr>
        <w:t xml:space="preserve"> </w:t>
      </w:r>
      <w:r w:rsidR="008852B6">
        <w:rPr>
          <w:rFonts w:ascii="Arial" w:hAnsi="Arial" w:cs="Arial"/>
          <w:sz w:val="24"/>
          <w:szCs w:val="24"/>
        </w:rPr>
        <w:t>four</w:t>
      </w:r>
      <w:r w:rsidR="00F9461B" w:rsidRPr="00E5116B">
        <w:rPr>
          <w:rFonts w:ascii="Arial" w:hAnsi="Arial" w:cs="Arial"/>
          <w:sz w:val="24"/>
          <w:szCs w:val="24"/>
        </w:rPr>
        <w:t xml:space="preserve"> valid days</w:t>
      </w:r>
      <w:r w:rsidR="00A554AB" w:rsidRPr="00E5116B">
        <w:rPr>
          <w:rFonts w:ascii="Arial" w:hAnsi="Arial" w:cs="Arial"/>
          <w:sz w:val="24"/>
          <w:szCs w:val="24"/>
        </w:rPr>
        <w:t xml:space="preserve"> </w:t>
      </w:r>
      <w:r w:rsidR="00F9461B" w:rsidRPr="00E5116B">
        <w:rPr>
          <w:rFonts w:ascii="Arial" w:hAnsi="Arial" w:cs="Arial"/>
          <w:sz w:val="24"/>
          <w:szCs w:val="24"/>
        </w:rPr>
        <w:t xml:space="preserve">or </w:t>
      </w:r>
      <w:r w:rsidR="00FB1255" w:rsidRPr="00E5116B">
        <w:rPr>
          <w:rFonts w:ascii="Arial" w:hAnsi="Arial" w:cs="Arial"/>
          <w:sz w:val="24"/>
          <w:szCs w:val="24"/>
        </w:rPr>
        <w:t xml:space="preserve">were </w:t>
      </w:r>
      <w:r w:rsidR="004B5F6D" w:rsidRPr="00E5116B">
        <w:rPr>
          <w:rFonts w:ascii="Arial" w:hAnsi="Arial" w:cs="Arial"/>
          <w:sz w:val="24"/>
          <w:szCs w:val="24"/>
        </w:rPr>
        <w:t>other</w:t>
      </w:r>
      <w:r w:rsidR="00FB1255" w:rsidRPr="00E5116B">
        <w:rPr>
          <w:rFonts w:ascii="Arial" w:hAnsi="Arial" w:cs="Arial"/>
          <w:sz w:val="24"/>
          <w:szCs w:val="24"/>
        </w:rPr>
        <w:t>wise</w:t>
      </w:r>
      <w:r w:rsidR="004B5F6D" w:rsidRPr="00E5116B">
        <w:rPr>
          <w:rFonts w:ascii="Arial" w:hAnsi="Arial" w:cs="Arial"/>
          <w:sz w:val="24"/>
          <w:szCs w:val="24"/>
        </w:rPr>
        <w:t xml:space="preserve"> </w:t>
      </w:r>
      <w:r w:rsidR="00FB1255" w:rsidRPr="00E5116B">
        <w:rPr>
          <w:rFonts w:ascii="Arial" w:hAnsi="Arial" w:cs="Arial"/>
          <w:sz w:val="24"/>
          <w:szCs w:val="24"/>
        </w:rPr>
        <w:t>deemed unsuitable to wear the ActiGraph</w:t>
      </w:r>
      <w:r w:rsidR="0021133B" w:rsidRPr="00E5116B">
        <w:rPr>
          <w:rFonts w:ascii="Arial" w:hAnsi="Arial" w:cs="Arial"/>
          <w:sz w:val="24"/>
          <w:szCs w:val="24"/>
        </w:rPr>
        <w:t>.</w:t>
      </w:r>
      <w:r w:rsidR="004B5F6D" w:rsidRPr="00E5116B">
        <w:rPr>
          <w:rFonts w:ascii="Arial" w:hAnsi="Arial" w:cs="Arial"/>
          <w:sz w:val="24"/>
          <w:szCs w:val="24"/>
        </w:rPr>
        <w:t xml:space="preserve"> </w:t>
      </w:r>
      <w:r w:rsidR="00AE2DC1">
        <w:rPr>
          <w:rFonts w:ascii="Arial" w:hAnsi="Arial" w:cs="Arial"/>
          <w:sz w:val="24"/>
          <w:szCs w:val="24"/>
        </w:rPr>
        <w:t>P</w:t>
      </w:r>
      <w:r w:rsidR="00CA0DB2" w:rsidRPr="00E5116B">
        <w:rPr>
          <w:rFonts w:ascii="Arial" w:hAnsi="Arial" w:cs="Arial"/>
          <w:sz w:val="24"/>
          <w:szCs w:val="24"/>
        </w:rPr>
        <w:t>ercentage</w:t>
      </w:r>
      <w:r w:rsidR="008F3DDB" w:rsidRPr="00E5116B">
        <w:rPr>
          <w:rFonts w:ascii="Arial" w:hAnsi="Arial" w:cs="Arial"/>
          <w:sz w:val="24"/>
          <w:szCs w:val="24"/>
        </w:rPr>
        <w:t xml:space="preserve"> time spent</w:t>
      </w:r>
      <w:r w:rsidR="00916A7B" w:rsidRPr="00E5116B">
        <w:rPr>
          <w:rFonts w:ascii="Arial" w:hAnsi="Arial" w:cs="Arial"/>
          <w:sz w:val="24"/>
          <w:szCs w:val="24"/>
        </w:rPr>
        <w:t xml:space="preserve"> </w:t>
      </w:r>
      <w:r w:rsidR="008F3DDB" w:rsidRPr="00E5116B">
        <w:rPr>
          <w:rFonts w:ascii="Arial" w:hAnsi="Arial" w:cs="Arial"/>
          <w:sz w:val="24"/>
          <w:szCs w:val="24"/>
        </w:rPr>
        <w:t>in</w:t>
      </w:r>
      <w:r w:rsidR="00916A7B" w:rsidRPr="00E5116B">
        <w:rPr>
          <w:rFonts w:ascii="Arial" w:hAnsi="Arial" w:cs="Arial"/>
          <w:sz w:val="24"/>
          <w:szCs w:val="24"/>
        </w:rPr>
        <w:t xml:space="preserve"> </w:t>
      </w:r>
      <w:r w:rsidR="008C08EE" w:rsidRPr="00E5116B">
        <w:rPr>
          <w:rFonts w:ascii="Arial" w:hAnsi="Arial" w:cs="Arial"/>
          <w:sz w:val="24"/>
          <w:szCs w:val="24"/>
        </w:rPr>
        <w:t>SB</w:t>
      </w:r>
      <w:r w:rsidR="00C17DB5" w:rsidRPr="00E5116B">
        <w:rPr>
          <w:rFonts w:ascii="Arial" w:hAnsi="Arial" w:cs="Arial"/>
          <w:sz w:val="24"/>
          <w:szCs w:val="24"/>
        </w:rPr>
        <w:t xml:space="preserve"> </w:t>
      </w:r>
      <w:r w:rsidR="008428D7" w:rsidRPr="00E5116B">
        <w:rPr>
          <w:rFonts w:ascii="Arial" w:hAnsi="Arial" w:cs="Arial"/>
          <w:sz w:val="24"/>
          <w:szCs w:val="24"/>
        </w:rPr>
        <w:t xml:space="preserve">and </w:t>
      </w:r>
      <w:r w:rsidR="00AE2DC1">
        <w:rPr>
          <w:rFonts w:ascii="Arial" w:hAnsi="Arial" w:cs="Arial"/>
          <w:sz w:val="24"/>
          <w:szCs w:val="24"/>
        </w:rPr>
        <w:t xml:space="preserve">mean </w:t>
      </w:r>
      <w:r w:rsidR="008C08EE" w:rsidRPr="00E5116B">
        <w:rPr>
          <w:rFonts w:ascii="Arial" w:hAnsi="Arial" w:cs="Arial"/>
          <w:sz w:val="24"/>
          <w:szCs w:val="24"/>
        </w:rPr>
        <w:t>daily time in SB</w:t>
      </w:r>
      <w:r w:rsidR="008428D7" w:rsidRPr="00E5116B">
        <w:rPr>
          <w:rFonts w:ascii="Arial" w:hAnsi="Arial" w:cs="Arial"/>
          <w:sz w:val="24"/>
          <w:szCs w:val="24"/>
        </w:rPr>
        <w:t xml:space="preserve"> </w:t>
      </w:r>
      <w:r w:rsidR="00F747F4" w:rsidRPr="00E5116B">
        <w:rPr>
          <w:rFonts w:ascii="Arial" w:hAnsi="Arial" w:cs="Arial"/>
          <w:sz w:val="24"/>
          <w:szCs w:val="24"/>
        </w:rPr>
        <w:t>(</w:t>
      </w:r>
      <w:r w:rsidR="00AB586B" w:rsidRPr="00E5116B">
        <w:rPr>
          <w:rFonts w:ascii="Arial" w:hAnsi="Arial" w:cs="Arial"/>
          <w:sz w:val="24"/>
          <w:szCs w:val="24"/>
        </w:rPr>
        <w:t xml:space="preserve">i.e. </w:t>
      </w:r>
      <w:r w:rsidR="00F747F4" w:rsidRPr="00E5116B">
        <w:rPr>
          <w:rFonts w:ascii="Arial" w:hAnsi="Arial" w:cs="Arial"/>
          <w:sz w:val="24"/>
          <w:szCs w:val="24"/>
        </w:rPr>
        <w:t>&lt;2</w:t>
      </w:r>
      <w:r w:rsidR="00D13E36" w:rsidRPr="00E5116B">
        <w:rPr>
          <w:rFonts w:ascii="Arial" w:hAnsi="Arial" w:cs="Arial"/>
          <w:sz w:val="24"/>
          <w:szCs w:val="24"/>
        </w:rPr>
        <w:t>00 counts per minute</w:t>
      </w:r>
      <w:r w:rsidR="000B3ED7" w:rsidRPr="00E5116B">
        <w:rPr>
          <w:rFonts w:ascii="Arial" w:hAnsi="Arial" w:cs="Arial"/>
          <w:sz w:val="24"/>
          <w:szCs w:val="24"/>
        </w:rPr>
        <w:t xml:space="preserve"> from the vertical axis</w:t>
      </w:r>
      <w:r w:rsidR="009078DD" w:rsidRPr="00E5116B">
        <w:rPr>
          <w:rFonts w:ascii="Arial" w:hAnsi="Arial" w:cs="Arial"/>
          <w:sz w:val="24"/>
          <w:szCs w:val="24"/>
        </w:rPr>
        <w:t>)</w:t>
      </w:r>
      <w:r w:rsidR="00C17DB5" w:rsidRPr="00E5116B">
        <w:rPr>
          <w:rFonts w:ascii="Arial" w:hAnsi="Arial" w:cs="Arial"/>
          <w:sz w:val="24"/>
          <w:szCs w:val="24"/>
        </w:rPr>
        <w:t xml:space="preserve"> w</w:t>
      </w:r>
      <w:r w:rsidR="00DE1741">
        <w:rPr>
          <w:rFonts w:ascii="Arial" w:hAnsi="Arial" w:cs="Arial"/>
          <w:sz w:val="24"/>
          <w:szCs w:val="24"/>
        </w:rPr>
        <w:t>ere</w:t>
      </w:r>
      <w:r w:rsidR="00C17DB5" w:rsidRPr="00E5116B">
        <w:rPr>
          <w:rFonts w:ascii="Arial" w:hAnsi="Arial" w:cs="Arial"/>
          <w:sz w:val="24"/>
          <w:szCs w:val="24"/>
        </w:rPr>
        <w:t xml:space="preserve"> used as primary outcome measure</w:t>
      </w:r>
      <w:r w:rsidR="00BA7A33" w:rsidRPr="00E5116B">
        <w:rPr>
          <w:rFonts w:ascii="Arial" w:hAnsi="Arial" w:cs="Arial"/>
          <w:sz w:val="24"/>
          <w:szCs w:val="24"/>
        </w:rPr>
        <w:t>s</w:t>
      </w:r>
      <w:r w:rsidR="00274D7F">
        <w:rPr>
          <w:rFonts w:ascii="Arial" w:hAnsi="Arial" w:cs="Arial"/>
          <w:sz w:val="24"/>
          <w:szCs w:val="24"/>
        </w:rPr>
        <w:t xml:space="preserve"> with </w:t>
      </w:r>
      <w:r w:rsidR="00DF27FB" w:rsidRPr="00E5116B">
        <w:rPr>
          <w:rFonts w:ascii="Arial" w:hAnsi="Arial" w:cs="Arial"/>
          <w:sz w:val="24"/>
          <w:szCs w:val="24"/>
        </w:rPr>
        <w:t>sleep</w:t>
      </w:r>
      <w:r w:rsidR="00274D7F">
        <w:rPr>
          <w:rFonts w:ascii="Arial" w:hAnsi="Arial" w:cs="Arial"/>
          <w:sz w:val="24"/>
          <w:szCs w:val="24"/>
        </w:rPr>
        <w:t>-time being excluded.</w:t>
      </w:r>
      <w:r w:rsidR="00DF27FB" w:rsidRPr="00E5116B">
        <w:rPr>
          <w:rFonts w:ascii="Arial" w:hAnsi="Arial" w:cs="Arial"/>
          <w:sz w:val="24"/>
          <w:szCs w:val="24"/>
        </w:rPr>
        <w:t xml:space="preserve"> </w:t>
      </w:r>
    </w:p>
    <w:p w14:paraId="7E6591FB" w14:textId="77777777" w:rsidR="00AE786E" w:rsidRPr="00E5116B" w:rsidRDefault="00AE786E" w:rsidP="00D416D9">
      <w:pPr>
        <w:spacing w:after="0" w:line="480" w:lineRule="auto"/>
        <w:jc w:val="both"/>
        <w:rPr>
          <w:rFonts w:ascii="Arial" w:hAnsi="Arial" w:cs="Arial"/>
          <w:sz w:val="24"/>
          <w:szCs w:val="24"/>
        </w:rPr>
      </w:pPr>
    </w:p>
    <w:p w14:paraId="175E91E8" w14:textId="29A8C824" w:rsidR="00660307" w:rsidRPr="00E5116B" w:rsidRDefault="00660307" w:rsidP="00D416D9">
      <w:pPr>
        <w:spacing w:after="0" w:line="480" w:lineRule="auto"/>
        <w:jc w:val="both"/>
        <w:rPr>
          <w:rFonts w:ascii="Arial" w:hAnsi="Arial" w:cs="Arial"/>
          <w:sz w:val="24"/>
          <w:szCs w:val="24"/>
        </w:rPr>
      </w:pPr>
      <w:r w:rsidRPr="00E5116B">
        <w:rPr>
          <w:rFonts w:ascii="Arial" w:hAnsi="Arial" w:cs="Arial"/>
          <w:sz w:val="24"/>
          <w:szCs w:val="24"/>
        </w:rPr>
        <w:t xml:space="preserve">Self-rated general health was measured using the relevant item in </w:t>
      </w:r>
      <w:r w:rsidR="00195ED8" w:rsidRPr="00E5116B">
        <w:rPr>
          <w:rFonts w:ascii="Arial" w:hAnsi="Arial" w:cs="Arial"/>
          <w:sz w:val="24"/>
          <w:szCs w:val="24"/>
        </w:rPr>
        <w:t xml:space="preserve">the </w:t>
      </w:r>
      <w:r w:rsidR="002572B3" w:rsidRPr="00E5116B">
        <w:rPr>
          <w:rFonts w:ascii="Arial" w:hAnsi="Arial" w:cs="Arial"/>
          <w:sz w:val="24"/>
          <w:szCs w:val="24"/>
        </w:rPr>
        <w:t xml:space="preserve">12-item </w:t>
      </w:r>
      <w:r w:rsidRPr="00E5116B">
        <w:rPr>
          <w:rFonts w:ascii="Arial" w:hAnsi="Arial" w:cs="Arial"/>
          <w:sz w:val="24"/>
          <w:szCs w:val="24"/>
        </w:rPr>
        <w:t>G</w:t>
      </w:r>
      <w:r w:rsidR="002572B3" w:rsidRPr="00E5116B">
        <w:rPr>
          <w:rFonts w:ascii="Arial" w:hAnsi="Arial" w:cs="Arial"/>
          <w:sz w:val="24"/>
          <w:szCs w:val="24"/>
        </w:rPr>
        <w:t xml:space="preserve">eneral </w:t>
      </w:r>
      <w:r w:rsidRPr="00E5116B">
        <w:rPr>
          <w:rFonts w:ascii="Arial" w:hAnsi="Arial" w:cs="Arial"/>
          <w:sz w:val="24"/>
          <w:szCs w:val="24"/>
        </w:rPr>
        <w:t>H</w:t>
      </w:r>
      <w:r w:rsidR="002572B3" w:rsidRPr="00E5116B">
        <w:rPr>
          <w:rFonts w:ascii="Arial" w:hAnsi="Arial" w:cs="Arial"/>
          <w:sz w:val="24"/>
          <w:szCs w:val="24"/>
        </w:rPr>
        <w:t xml:space="preserve">ealth </w:t>
      </w:r>
      <w:r w:rsidRPr="00E5116B">
        <w:rPr>
          <w:rFonts w:ascii="Arial" w:hAnsi="Arial" w:cs="Arial"/>
          <w:sz w:val="24"/>
          <w:szCs w:val="24"/>
        </w:rPr>
        <w:t>Q</w:t>
      </w:r>
      <w:r w:rsidR="002572B3" w:rsidRPr="00E5116B">
        <w:rPr>
          <w:rFonts w:ascii="Arial" w:hAnsi="Arial" w:cs="Arial"/>
          <w:sz w:val="24"/>
          <w:szCs w:val="24"/>
        </w:rPr>
        <w:t>uestionnaire</w:t>
      </w:r>
      <w:r w:rsidR="00F55337" w:rsidRPr="00E5116B">
        <w:rPr>
          <w:rFonts w:ascii="Arial" w:hAnsi="Arial" w:cs="Arial"/>
          <w:sz w:val="24"/>
          <w:szCs w:val="24"/>
        </w:rPr>
        <w:t xml:space="preserve"> (GHQ-12)</w:t>
      </w:r>
      <w:r w:rsidR="00554BB0" w:rsidRPr="00E5116B">
        <w:rPr>
          <w:rFonts w:ascii="Arial" w:hAnsi="Arial" w:cs="Arial"/>
          <w:sz w:val="24"/>
          <w:szCs w:val="24"/>
        </w:rPr>
        <w:t xml:space="preserve"> [</w:t>
      </w:r>
      <w:r w:rsidR="007A08F7" w:rsidRPr="00E5116B">
        <w:rPr>
          <w:rFonts w:ascii="Arial" w:hAnsi="Arial" w:cs="Arial"/>
          <w:sz w:val="24"/>
          <w:szCs w:val="24"/>
        </w:rPr>
        <w:t>32</w:t>
      </w:r>
      <w:r w:rsidR="00554BB0" w:rsidRPr="00E5116B">
        <w:rPr>
          <w:rFonts w:ascii="Arial" w:hAnsi="Arial" w:cs="Arial"/>
          <w:sz w:val="24"/>
          <w:szCs w:val="24"/>
        </w:rPr>
        <w:t>]</w:t>
      </w:r>
      <w:r w:rsidRPr="00E5116B">
        <w:rPr>
          <w:rFonts w:ascii="Arial" w:hAnsi="Arial" w:cs="Arial"/>
          <w:sz w:val="24"/>
          <w:szCs w:val="24"/>
        </w:rPr>
        <w:t>. Partic</w:t>
      </w:r>
      <w:r w:rsidR="00D94619" w:rsidRPr="00E5116B">
        <w:rPr>
          <w:rFonts w:ascii="Arial" w:hAnsi="Arial" w:cs="Arial"/>
          <w:sz w:val="24"/>
          <w:szCs w:val="24"/>
        </w:rPr>
        <w:t>ipants were asked to rate their health</w:t>
      </w:r>
      <w:r w:rsidRPr="00E5116B">
        <w:rPr>
          <w:rFonts w:ascii="Arial" w:hAnsi="Arial" w:cs="Arial"/>
          <w:sz w:val="24"/>
          <w:szCs w:val="24"/>
        </w:rPr>
        <w:t xml:space="preserve"> </w:t>
      </w:r>
      <w:r w:rsidR="008F2DC0">
        <w:rPr>
          <w:rFonts w:ascii="Arial" w:hAnsi="Arial" w:cs="Arial"/>
          <w:sz w:val="24"/>
          <w:szCs w:val="24"/>
        </w:rPr>
        <w:t>using the following</w:t>
      </w:r>
      <w:r w:rsidRPr="00E5116B">
        <w:rPr>
          <w:rFonts w:ascii="Arial" w:hAnsi="Arial" w:cs="Arial"/>
          <w:sz w:val="24"/>
          <w:szCs w:val="24"/>
        </w:rPr>
        <w:t xml:space="preserve">: </w:t>
      </w:r>
      <w:r w:rsidR="008E51C3" w:rsidRPr="00E5116B">
        <w:rPr>
          <w:rFonts w:ascii="Arial" w:hAnsi="Arial" w:cs="Arial"/>
          <w:sz w:val="24"/>
          <w:szCs w:val="24"/>
        </w:rPr>
        <w:t>Very good, Good, Fair, Bad and V</w:t>
      </w:r>
      <w:r w:rsidR="00AD291D">
        <w:rPr>
          <w:rFonts w:ascii="Arial" w:hAnsi="Arial" w:cs="Arial"/>
          <w:sz w:val="24"/>
          <w:szCs w:val="24"/>
        </w:rPr>
        <w:t>ery bad. S</w:t>
      </w:r>
      <w:r w:rsidR="002F4B65" w:rsidRPr="00E5116B">
        <w:rPr>
          <w:rFonts w:ascii="Arial" w:hAnsi="Arial" w:cs="Arial"/>
          <w:sz w:val="24"/>
          <w:szCs w:val="24"/>
        </w:rPr>
        <w:t>mall partic</w:t>
      </w:r>
      <w:r w:rsidR="00AD291D">
        <w:rPr>
          <w:rFonts w:ascii="Arial" w:hAnsi="Arial" w:cs="Arial"/>
          <w:sz w:val="24"/>
          <w:szCs w:val="24"/>
        </w:rPr>
        <w:t>ipant numbers in certain groups meant</w:t>
      </w:r>
      <w:r w:rsidR="002F4B65" w:rsidRPr="00E5116B">
        <w:rPr>
          <w:rFonts w:ascii="Arial" w:hAnsi="Arial" w:cs="Arial"/>
          <w:sz w:val="24"/>
          <w:szCs w:val="24"/>
        </w:rPr>
        <w:t xml:space="preserve"> these were</w:t>
      </w:r>
      <w:r w:rsidRPr="00E5116B">
        <w:rPr>
          <w:rFonts w:ascii="Arial" w:hAnsi="Arial" w:cs="Arial"/>
          <w:sz w:val="24"/>
          <w:szCs w:val="24"/>
        </w:rPr>
        <w:t xml:space="preserve"> collapsed to three groups (</w:t>
      </w:r>
      <w:r w:rsidR="003F4B7E" w:rsidRPr="00E5116B">
        <w:rPr>
          <w:rFonts w:ascii="Arial" w:hAnsi="Arial" w:cs="Arial"/>
          <w:sz w:val="24"/>
          <w:szCs w:val="24"/>
        </w:rPr>
        <w:t xml:space="preserve">i.e. </w:t>
      </w:r>
      <w:r w:rsidR="00135752" w:rsidRPr="00E5116B">
        <w:rPr>
          <w:rFonts w:ascii="Arial" w:hAnsi="Arial" w:cs="Arial"/>
          <w:sz w:val="24"/>
          <w:szCs w:val="24"/>
        </w:rPr>
        <w:t>Very good/good, F</w:t>
      </w:r>
      <w:r w:rsidR="00B360B2" w:rsidRPr="00E5116B">
        <w:rPr>
          <w:rFonts w:ascii="Arial" w:hAnsi="Arial" w:cs="Arial"/>
          <w:sz w:val="24"/>
          <w:szCs w:val="24"/>
        </w:rPr>
        <w:t>air and</w:t>
      </w:r>
      <w:r w:rsidR="00135752" w:rsidRPr="00E5116B">
        <w:rPr>
          <w:rFonts w:ascii="Arial" w:hAnsi="Arial" w:cs="Arial"/>
          <w:sz w:val="24"/>
          <w:szCs w:val="24"/>
        </w:rPr>
        <w:t xml:space="preserve"> B</w:t>
      </w:r>
      <w:r w:rsidRPr="00E5116B">
        <w:rPr>
          <w:rFonts w:ascii="Arial" w:hAnsi="Arial" w:cs="Arial"/>
          <w:sz w:val="24"/>
          <w:szCs w:val="24"/>
        </w:rPr>
        <w:t>ad/very bad).</w:t>
      </w:r>
    </w:p>
    <w:p w14:paraId="7DB6A7FB" w14:textId="77777777" w:rsidR="00C74AA3" w:rsidRPr="00E5116B" w:rsidRDefault="00C74AA3" w:rsidP="0079790B">
      <w:pPr>
        <w:spacing w:after="0" w:line="480" w:lineRule="auto"/>
        <w:jc w:val="both"/>
        <w:rPr>
          <w:rFonts w:ascii="Arial" w:hAnsi="Arial" w:cs="Arial"/>
          <w:sz w:val="24"/>
          <w:szCs w:val="24"/>
        </w:rPr>
      </w:pPr>
    </w:p>
    <w:p w14:paraId="22101CAB" w14:textId="77777777" w:rsidR="00660307" w:rsidRPr="00E5116B" w:rsidRDefault="00660307" w:rsidP="0079790B">
      <w:pPr>
        <w:spacing w:after="0" w:line="480" w:lineRule="auto"/>
        <w:jc w:val="both"/>
        <w:rPr>
          <w:rFonts w:ascii="Arial" w:hAnsi="Arial" w:cs="Arial"/>
          <w:b/>
          <w:sz w:val="32"/>
          <w:szCs w:val="24"/>
        </w:rPr>
      </w:pPr>
      <w:r w:rsidRPr="00E5116B">
        <w:rPr>
          <w:rFonts w:ascii="Arial" w:hAnsi="Arial" w:cs="Arial"/>
          <w:b/>
          <w:sz w:val="32"/>
          <w:szCs w:val="24"/>
        </w:rPr>
        <w:t>Statistical Analysis</w:t>
      </w:r>
    </w:p>
    <w:p w14:paraId="5F28861D" w14:textId="1B8267D7" w:rsidR="00660307" w:rsidRPr="00E5116B" w:rsidRDefault="00EC36F5" w:rsidP="00D416D9">
      <w:pPr>
        <w:spacing w:after="0" w:line="480" w:lineRule="auto"/>
        <w:jc w:val="both"/>
        <w:rPr>
          <w:rFonts w:ascii="Arial" w:hAnsi="Arial" w:cs="Arial"/>
          <w:sz w:val="24"/>
          <w:szCs w:val="24"/>
        </w:rPr>
      </w:pPr>
      <w:r w:rsidRPr="00E5116B">
        <w:rPr>
          <w:rFonts w:ascii="Arial" w:hAnsi="Arial" w:cs="Arial"/>
          <w:sz w:val="24"/>
          <w:szCs w:val="24"/>
        </w:rPr>
        <w:t>Summary data are reported as mean (standard devi</w:t>
      </w:r>
      <w:r w:rsidR="00F8172C" w:rsidRPr="00E5116B">
        <w:rPr>
          <w:rFonts w:ascii="Arial" w:hAnsi="Arial" w:cs="Arial"/>
          <w:sz w:val="24"/>
          <w:szCs w:val="24"/>
        </w:rPr>
        <w:t xml:space="preserve">ation) unless otherwise stated. </w:t>
      </w:r>
      <w:r w:rsidR="00660307" w:rsidRPr="00E5116B">
        <w:rPr>
          <w:rFonts w:ascii="Arial" w:hAnsi="Arial" w:cs="Arial"/>
          <w:sz w:val="24"/>
          <w:szCs w:val="24"/>
        </w:rPr>
        <w:t>Characteristics of respondents who returned a valid acceleromet</w:t>
      </w:r>
      <w:r w:rsidR="00266F19" w:rsidRPr="00E5116B">
        <w:rPr>
          <w:rFonts w:ascii="Arial" w:hAnsi="Arial" w:cs="Arial"/>
          <w:sz w:val="24"/>
          <w:szCs w:val="24"/>
        </w:rPr>
        <w:t>er reading</w:t>
      </w:r>
      <w:r w:rsidR="00660307" w:rsidRPr="00E5116B">
        <w:rPr>
          <w:rFonts w:ascii="Arial" w:hAnsi="Arial" w:cs="Arial"/>
          <w:sz w:val="24"/>
          <w:szCs w:val="24"/>
        </w:rPr>
        <w:t xml:space="preserve"> were compared with those who did not</w:t>
      </w:r>
      <w:r w:rsidR="0081758B" w:rsidRPr="00E5116B">
        <w:rPr>
          <w:rFonts w:ascii="Arial" w:hAnsi="Arial" w:cs="Arial"/>
          <w:sz w:val="24"/>
          <w:szCs w:val="24"/>
        </w:rPr>
        <w:t xml:space="preserve"> using basic descriptive statistics</w:t>
      </w:r>
      <w:r w:rsidR="00D76E0D" w:rsidRPr="00E5116B">
        <w:rPr>
          <w:rFonts w:ascii="Arial" w:hAnsi="Arial" w:cs="Arial"/>
          <w:sz w:val="24"/>
          <w:szCs w:val="24"/>
        </w:rPr>
        <w:t xml:space="preserve"> (independent </w:t>
      </w:r>
      <w:r w:rsidR="00D76E0D" w:rsidRPr="00E5116B">
        <w:rPr>
          <w:rFonts w:ascii="Arial" w:hAnsi="Arial" w:cs="Arial"/>
          <w:sz w:val="24"/>
          <w:szCs w:val="24"/>
        </w:rPr>
        <w:lastRenderedPageBreak/>
        <w:t>samples t-tests and Chi-square)</w:t>
      </w:r>
      <w:r w:rsidR="00660307" w:rsidRPr="00E5116B">
        <w:rPr>
          <w:rFonts w:ascii="Arial" w:hAnsi="Arial" w:cs="Arial"/>
          <w:sz w:val="24"/>
          <w:szCs w:val="24"/>
        </w:rPr>
        <w:t xml:space="preserve">. </w:t>
      </w:r>
      <w:r w:rsidR="00075707" w:rsidRPr="00E5116B">
        <w:rPr>
          <w:rFonts w:ascii="Arial" w:hAnsi="Arial" w:cs="Arial"/>
          <w:sz w:val="24"/>
          <w:szCs w:val="24"/>
        </w:rPr>
        <w:t>Linear regression analysis (adjusted for covariates)</w:t>
      </w:r>
      <w:r w:rsidR="004778A6" w:rsidRPr="00E5116B">
        <w:rPr>
          <w:rFonts w:ascii="Arial" w:hAnsi="Arial" w:cs="Arial"/>
          <w:sz w:val="24"/>
          <w:szCs w:val="24"/>
        </w:rPr>
        <w:t xml:space="preserve"> was used to assess the association of </w:t>
      </w:r>
      <w:r w:rsidR="0087022F">
        <w:rPr>
          <w:rFonts w:ascii="Arial" w:hAnsi="Arial" w:cs="Arial"/>
          <w:sz w:val="24"/>
          <w:szCs w:val="24"/>
        </w:rPr>
        <w:t>percentage</w:t>
      </w:r>
      <w:r w:rsidR="002A19AB" w:rsidRPr="00E5116B">
        <w:rPr>
          <w:rFonts w:ascii="Arial" w:hAnsi="Arial" w:cs="Arial"/>
          <w:sz w:val="24"/>
          <w:szCs w:val="24"/>
        </w:rPr>
        <w:t xml:space="preserve"> time spent in </w:t>
      </w:r>
      <w:r w:rsidR="00A93AB8" w:rsidRPr="00E5116B">
        <w:rPr>
          <w:rFonts w:ascii="Arial" w:hAnsi="Arial" w:cs="Arial"/>
          <w:sz w:val="24"/>
          <w:szCs w:val="24"/>
        </w:rPr>
        <w:t>SB</w:t>
      </w:r>
      <w:r w:rsidR="00D544FE" w:rsidRPr="00E5116B">
        <w:rPr>
          <w:rFonts w:ascii="Arial" w:hAnsi="Arial" w:cs="Arial"/>
          <w:sz w:val="24"/>
          <w:szCs w:val="24"/>
        </w:rPr>
        <w:t xml:space="preserve"> (Model 1) and </w:t>
      </w:r>
      <w:r w:rsidR="000F4FC1" w:rsidRPr="00E5116B">
        <w:rPr>
          <w:rFonts w:ascii="Arial" w:hAnsi="Arial" w:cs="Arial"/>
          <w:sz w:val="24"/>
          <w:szCs w:val="24"/>
        </w:rPr>
        <w:t xml:space="preserve">daily </w:t>
      </w:r>
      <w:r w:rsidR="00D544FE" w:rsidRPr="00E5116B">
        <w:rPr>
          <w:rFonts w:ascii="Arial" w:hAnsi="Arial" w:cs="Arial"/>
          <w:sz w:val="24"/>
          <w:szCs w:val="24"/>
        </w:rPr>
        <w:t xml:space="preserve">time spent in </w:t>
      </w:r>
      <w:r w:rsidR="00A93AB8" w:rsidRPr="00E5116B">
        <w:rPr>
          <w:rFonts w:ascii="Arial" w:hAnsi="Arial" w:cs="Arial"/>
          <w:sz w:val="24"/>
          <w:szCs w:val="24"/>
        </w:rPr>
        <w:t>SB</w:t>
      </w:r>
      <w:r w:rsidR="00D544FE" w:rsidRPr="00E5116B">
        <w:rPr>
          <w:rFonts w:ascii="Arial" w:hAnsi="Arial" w:cs="Arial"/>
          <w:sz w:val="24"/>
          <w:szCs w:val="24"/>
        </w:rPr>
        <w:t xml:space="preserve"> (</w:t>
      </w:r>
      <w:r w:rsidR="00E4665B" w:rsidRPr="00E5116B">
        <w:rPr>
          <w:rFonts w:ascii="Arial" w:hAnsi="Arial" w:cs="Arial"/>
          <w:sz w:val="24"/>
          <w:szCs w:val="24"/>
        </w:rPr>
        <w:t>Model 2</w:t>
      </w:r>
      <w:r w:rsidR="00D544FE" w:rsidRPr="00E5116B">
        <w:rPr>
          <w:rFonts w:ascii="Arial" w:hAnsi="Arial" w:cs="Arial"/>
          <w:sz w:val="24"/>
          <w:szCs w:val="24"/>
        </w:rPr>
        <w:t>)</w:t>
      </w:r>
      <w:r w:rsidR="002A19AB" w:rsidRPr="00E5116B">
        <w:rPr>
          <w:rFonts w:ascii="Arial" w:hAnsi="Arial" w:cs="Arial"/>
          <w:sz w:val="24"/>
          <w:szCs w:val="24"/>
        </w:rPr>
        <w:t xml:space="preserve"> </w:t>
      </w:r>
      <w:r w:rsidR="004778A6" w:rsidRPr="00E5116B">
        <w:rPr>
          <w:rFonts w:ascii="Arial" w:hAnsi="Arial" w:cs="Arial"/>
          <w:sz w:val="24"/>
          <w:szCs w:val="24"/>
        </w:rPr>
        <w:t>and self-rated health</w:t>
      </w:r>
      <w:r w:rsidR="00075707" w:rsidRPr="00E5116B">
        <w:rPr>
          <w:rFonts w:ascii="Arial" w:hAnsi="Arial" w:cs="Arial"/>
          <w:sz w:val="24"/>
          <w:szCs w:val="24"/>
        </w:rPr>
        <w:t xml:space="preserve">. </w:t>
      </w:r>
      <w:r w:rsidR="002502C9" w:rsidRPr="00E5116B">
        <w:rPr>
          <w:rFonts w:ascii="Arial" w:hAnsi="Arial" w:cs="Arial"/>
          <w:sz w:val="24"/>
          <w:szCs w:val="24"/>
        </w:rPr>
        <w:t>Analysis of Covariance</w:t>
      </w:r>
      <w:r w:rsidR="00660307" w:rsidRPr="00E5116B">
        <w:rPr>
          <w:rFonts w:ascii="Arial" w:hAnsi="Arial" w:cs="Arial"/>
          <w:sz w:val="24"/>
          <w:szCs w:val="24"/>
        </w:rPr>
        <w:t xml:space="preserve"> was used to compare the </w:t>
      </w:r>
      <w:r w:rsidR="00041AB1" w:rsidRPr="00E5116B">
        <w:rPr>
          <w:rFonts w:ascii="Arial" w:hAnsi="Arial" w:cs="Arial"/>
          <w:sz w:val="24"/>
          <w:szCs w:val="24"/>
        </w:rPr>
        <w:t xml:space="preserve">percentage and </w:t>
      </w:r>
      <w:r w:rsidR="00AE2DC1">
        <w:rPr>
          <w:rFonts w:ascii="Arial" w:hAnsi="Arial" w:cs="Arial"/>
          <w:sz w:val="24"/>
          <w:szCs w:val="24"/>
        </w:rPr>
        <w:t xml:space="preserve">mean </w:t>
      </w:r>
      <w:r w:rsidR="00F42F69" w:rsidRPr="00E5116B">
        <w:rPr>
          <w:rFonts w:ascii="Arial" w:hAnsi="Arial" w:cs="Arial"/>
          <w:sz w:val="24"/>
          <w:szCs w:val="24"/>
        </w:rPr>
        <w:t xml:space="preserve">daily </w:t>
      </w:r>
      <w:r w:rsidR="0025049E">
        <w:rPr>
          <w:rFonts w:ascii="Arial" w:hAnsi="Arial" w:cs="Arial"/>
          <w:sz w:val="24"/>
          <w:szCs w:val="24"/>
        </w:rPr>
        <w:t>time</w:t>
      </w:r>
      <w:r w:rsidR="00493DBD" w:rsidRPr="00E5116B">
        <w:rPr>
          <w:rFonts w:ascii="Arial" w:hAnsi="Arial" w:cs="Arial"/>
          <w:sz w:val="24"/>
          <w:szCs w:val="24"/>
        </w:rPr>
        <w:t xml:space="preserve"> in </w:t>
      </w:r>
      <w:r w:rsidR="007F5C5D" w:rsidRPr="00E5116B">
        <w:rPr>
          <w:rFonts w:ascii="Arial" w:hAnsi="Arial" w:cs="Arial"/>
          <w:sz w:val="24"/>
          <w:szCs w:val="24"/>
        </w:rPr>
        <w:t xml:space="preserve">SB </w:t>
      </w:r>
      <w:r w:rsidR="00660307" w:rsidRPr="00E5116B">
        <w:rPr>
          <w:rFonts w:ascii="Arial" w:hAnsi="Arial" w:cs="Arial"/>
          <w:sz w:val="24"/>
          <w:szCs w:val="24"/>
        </w:rPr>
        <w:t>between three groups</w:t>
      </w:r>
      <w:r w:rsidR="00493FFE" w:rsidRPr="00E5116B">
        <w:rPr>
          <w:rFonts w:ascii="Arial" w:hAnsi="Arial" w:cs="Arial"/>
          <w:sz w:val="24"/>
          <w:szCs w:val="24"/>
        </w:rPr>
        <w:t xml:space="preserve"> of </w:t>
      </w:r>
      <w:r w:rsidR="00246DCC" w:rsidRPr="00E5116B">
        <w:rPr>
          <w:rFonts w:ascii="Arial" w:hAnsi="Arial" w:cs="Arial"/>
          <w:sz w:val="24"/>
          <w:szCs w:val="24"/>
        </w:rPr>
        <w:t>participant</w:t>
      </w:r>
      <w:r w:rsidR="00493FFE" w:rsidRPr="00E5116B">
        <w:rPr>
          <w:rFonts w:ascii="Arial" w:hAnsi="Arial" w:cs="Arial"/>
          <w:sz w:val="24"/>
          <w:szCs w:val="24"/>
        </w:rPr>
        <w:t xml:space="preserve">s according to their </w:t>
      </w:r>
      <w:r w:rsidR="00660307" w:rsidRPr="00E5116B">
        <w:rPr>
          <w:rFonts w:ascii="Arial" w:hAnsi="Arial" w:cs="Arial"/>
          <w:sz w:val="24"/>
          <w:szCs w:val="24"/>
        </w:rPr>
        <w:t xml:space="preserve">self-rated health, </w:t>
      </w:r>
      <w:r w:rsidR="00C5740D">
        <w:rPr>
          <w:rFonts w:ascii="Arial" w:hAnsi="Arial" w:cs="Arial"/>
          <w:sz w:val="24"/>
          <w:szCs w:val="24"/>
        </w:rPr>
        <w:t>with</w:t>
      </w:r>
      <w:r w:rsidR="00660307" w:rsidRPr="00E5116B">
        <w:rPr>
          <w:rFonts w:ascii="Arial" w:hAnsi="Arial" w:cs="Arial"/>
          <w:sz w:val="24"/>
          <w:szCs w:val="24"/>
        </w:rPr>
        <w:t xml:space="preserve"> </w:t>
      </w:r>
      <w:r w:rsidR="00C5740D">
        <w:rPr>
          <w:rFonts w:ascii="Arial" w:hAnsi="Arial" w:cs="Arial"/>
          <w:sz w:val="24"/>
          <w:szCs w:val="24"/>
        </w:rPr>
        <w:t>Bonferroni correction</w:t>
      </w:r>
      <w:r w:rsidR="00F109C6" w:rsidRPr="00E5116B">
        <w:rPr>
          <w:rFonts w:ascii="Arial" w:hAnsi="Arial" w:cs="Arial"/>
          <w:sz w:val="24"/>
          <w:szCs w:val="24"/>
        </w:rPr>
        <w:t>. Age, s</w:t>
      </w:r>
      <w:r w:rsidR="00660307" w:rsidRPr="00E5116B">
        <w:rPr>
          <w:rFonts w:ascii="Arial" w:hAnsi="Arial" w:cs="Arial"/>
          <w:sz w:val="24"/>
          <w:szCs w:val="24"/>
        </w:rPr>
        <w:t xml:space="preserve">ex, </w:t>
      </w:r>
      <w:r w:rsidR="008D7096" w:rsidRPr="00E5116B">
        <w:rPr>
          <w:rFonts w:ascii="Arial" w:hAnsi="Arial" w:cs="Arial"/>
          <w:sz w:val="24"/>
          <w:szCs w:val="24"/>
        </w:rPr>
        <w:t>body mass index</w:t>
      </w:r>
      <w:r w:rsidR="00954EF6" w:rsidRPr="00E5116B">
        <w:rPr>
          <w:rFonts w:ascii="Arial" w:hAnsi="Arial" w:cs="Arial"/>
          <w:sz w:val="24"/>
          <w:szCs w:val="24"/>
        </w:rPr>
        <w:t xml:space="preserve"> (</w:t>
      </w:r>
      <w:r w:rsidR="00107753" w:rsidRPr="00E5116B">
        <w:rPr>
          <w:rFonts w:ascii="Arial" w:hAnsi="Arial" w:cs="Arial"/>
          <w:sz w:val="24"/>
          <w:szCs w:val="24"/>
        </w:rPr>
        <w:t xml:space="preserve">BMI; </w:t>
      </w:r>
      <w:r w:rsidR="00954EF6" w:rsidRPr="00E5116B">
        <w:rPr>
          <w:rFonts w:ascii="Arial" w:hAnsi="Arial" w:cs="Arial"/>
          <w:sz w:val="24"/>
          <w:szCs w:val="24"/>
        </w:rPr>
        <w:t>kg/m</w:t>
      </w:r>
      <w:r w:rsidR="00954EF6" w:rsidRPr="00E5116B">
        <w:rPr>
          <w:rFonts w:ascii="Arial" w:hAnsi="Arial" w:cs="Arial"/>
          <w:sz w:val="24"/>
          <w:szCs w:val="24"/>
          <w:vertAlign w:val="superscript"/>
        </w:rPr>
        <w:t>2</w:t>
      </w:r>
      <w:r w:rsidR="00954EF6" w:rsidRPr="00E5116B">
        <w:rPr>
          <w:rFonts w:ascii="Arial" w:hAnsi="Arial" w:cs="Arial"/>
          <w:sz w:val="24"/>
          <w:szCs w:val="24"/>
        </w:rPr>
        <w:t>)</w:t>
      </w:r>
      <w:r w:rsidR="008D7096" w:rsidRPr="00E5116B">
        <w:rPr>
          <w:rFonts w:ascii="Arial" w:hAnsi="Arial" w:cs="Arial"/>
          <w:sz w:val="24"/>
          <w:szCs w:val="24"/>
        </w:rPr>
        <w:t xml:space="preserve">, </w:t>
      </w:r>
      <w:r w:rsidR="003C141F" w:rsidRPr="00E5116B">
        <w:rPr>
          <w:rFonts w:ascii="Arial" w:hAnsi="Arial" w:cs="Arial"/>
          <w:sz w:val="24"/>
          <w:szCs w:val="24"/>
        </w:rPr>
        <w:t>education (</w:t>
      </w:r>
      <w:r w:rsidR="00994821" w:rsidRPr="00E5116B">
        <w:rPr>
          <w:rFonts w:ascii="Arial" w:hAnsi="Arial" w:cs="Arial"/>
          <w:sz w:val="24"/>
          <w:szCs w:val="24"/>
        </w:rPr>
        <w:t xml:space="preserve">university </w:t>
      </w:r>
      <w:r w:rsidR="003C141F" w:rsidRPr="00E5116B">
        <w:rPr>
          <w:rFonts w:ascii="Arial" w:hAnsi="Arial" w:cs="Arial"/>
          <w:sz w:val="24"/>
          <w:szCs w:val="24"/>
        </w:rPr>
        <w:t xml:space="preserve">degree, secondary </w:t>
      </w:r>
      <w:r w:rsidR="00EA76CB" w:rsidRPr="00E5116B">
        <w:rPr>
          <w:rFonts w:ascii="Arial" w:hAnsi="Arial" w:cs="Arial"/>
          <w:sz w:val="24"/>
          <w:szCs w:val="24"/>
        </w:rPr>
        <w:t>qualification</w:t>
      </w:r>
      <w:r w:rsidR="003C141F" w:rsidRPr="00E5116B">
        <w:rPr>
          <w:rFonts w:ascii="Arial" w:hAnsi="Arial" w:cs="Arial"/>
          <w:sz w:val="24"/>
          <w:szCs w:val="24"/>
        </w:rPr>
        <w:t xml:space="preserve"> or no </w:t>
      </w:r>
      <w:r w:rsidR="00EA76CB" w:rsidRPr="00E5116B">
        <w:rPr>
          <w:rFonts w:ascii="Arial" w:hAnsi="Arial" w:cs="Arial"/>
          <w:sz w:val="24"/>
          <w:szCs w:val="24"/>
        </w:rPr>
        <w:t>qualification</w:t>
      </w:r>
      <w:r w:rsidR="0065673D" w:rsidRPr="00E5116B">
        <w:rPr>
          <w:rFonts w:ascii="Arial" w:hAnsi="Arial" w:cs="Arial"/>
          <w:sz w:val="24"/>
          <w:szCs w:val="24"/>
        </w:rPr>
        <w:t>),</w:t>
      </w:r>
      <w:r w:rsidR="003C141F" w:rsidRPr="00E5116B">
        <w:rPr>
          <w:rFonts w:ascii="Arial" w:hAnsi="Arial" w:cs="Arial"/>
          <w:sz w:val="24"/>
          <w:szCs w:val="24"/>
        </w:rPr>
        <w:t xml:space="preserve"> </w:t>
      </w:r>
      <w:r w:rsidR="00660307" w:rsidRPr="00E5116B">
        <w:rPr>
          <w:rFonts w:ascii="Arial" w:hAnsi="Arial" w:cs="Arial"/>
          <w:sz w:val="24"/>
          <w:szCs w:val="24"/>
        </w:rPr>
        <w:t>total household inco</w:t>
      </w:r>
      <w:r w:rsidR="00B53F9B" w:rsidRPr="00E5116B">
        <w:rPr>
          <w:rFonts w:ascii="Arial" w:hAnsi="Arial" w:cs="Arial"/>
          <w:sz w:val="24"/>
          <w:szCs w:val="24"/>
        </w:rPr>
        <w:t>me</w:t>
      </w:r>
      <w:r w:rsidR="0079790B" w:rsidRPr="00E5116B">
        <w:rPr>
          <w:rFonts w:ascii="Arial" w:hAnsi="Arial" w:cs="Arial"/>
          <w:sz w:val="24"/>
          <w:szCs w:val="24"/>
        </w:rPr>
        <w:t xml:space="preserve"> (£)</w:t>
      </w:r>
      <w:r w:rsidR="0099752C" w:rsidRPr="00E5116B">
        <w:rPr>
          <w:rFonts w:ascii="Arial" w:hAnsi="Arial" w:cs="Arial"/>
          <w:sz w:val="24"/>
          <w:szCs w:val="24"/>
        </w:rPr>
        <w:t xml:space="preserve">, </w:t>
      </w:r>
      <w:r w:rsidR="006E41C2" w:rsidRPr="00E5116B">
        <w:rPr>
          <w:rFonts w:ascii="Arial" w:hAnsi="Arial" w:cs="Arial"/>
          <w:sz w:val="24"/>
          <w:szCs w:val="24"/>
        </w:rPr>
        <w:t>urban/rural classification</w:t>
      </w:r>
      <w:r w:rsidR="00423862" w:rsidRPr="00E5116B">
        <w:rPr>
          <w:rFonts w:ascii="Arial" w:hAnsi="Arial" w:cs="Arial"/>
          <w:sz w:val="24"/>
          <w:szCs w:val="24"/>
        </w:rPr>
        <w:t xml:space="preserve"> (urban, suburban/town or village/hamlet/isolated dwelling), </w:t>
      </w:r>
      <w:r w:rsidR="00F109C6" w:rsidRPr="00E5116B">
        <w:rPr>
          <w:rFonts w:ascii="Arial" w:hAnsi="Arial" w:cs="Arial"/>
          <w:sz w:val="24"/>
          <w:szCs w:val="24"/>
        </w:rPr>
        <w:t>smoking status (</w:t>
      </w:r>
      <w:r w:rsidR="00E83D2C" w:rsidRPr="00E5116B">
        <w:rPr>
          <w:rFonts w:ascii="Arial" w:hAnsi="Arial" w:cs="Arial"/>
          <w:sz w:val="24"/>
          <w:szCs w:val="24"/>
        </w:rPr>
        <w:t>never</w:t>
      </w:r>
      <w:r w:rsidR="00276A9B" w:rsidRPr="00E5116B">
        <w:rPr>
          <w:rFonts w:ascii="Arial" w:hAnsi="Arial" w:cs="Arial"/>
          <w:sz w:val="24"/>
          <w:szCs w:val="24"/>
        </w:rPr>
        <w:t xml:space="preserve"> smoked</w:t>
      </w:r>
      <w:r w:rsidR="00E83D2C" w:rsidRPr="00E5116B">
        <w:rPr>
          <w:rFonts w:ascii="Arial" w:hAnsi="Arial" w:cs="Arial"/>
          <w:sz w:val="24"/>
          <w:szCs w:val="24"/>
        </w:rPr>
        <w:t>,</w:t>
      </w:r>
      <w:r w:rsidR="0068067C" w:rsidRPr="00E5116B">
        <w:rPr>
          <w:rFonts w:ascii="Arial" w:hAnsi="Arial" w:cs="Arial"/>
          <w:sz w:val="24"/>
          <w:szCs w:val="24"/>
        </w:rPr>
        <w:t xml:space="preserve"> </w:t>
      </w:r>
      <w:r w:rsidR="00E83D2C" w:rsidRPr="00E5116B">
        <w:rPr>
          <w:rFonts w:ascii="Arial" w:hAnsi="Arial" w:cs="Arial"/>
          <w:sz w:val="24"/>
          <w:szCs w:val="24"/>
        </w:rPr>
        <w:t xml:space="preserve">occasional </w:t>
      </w:r>
      <w:r w:rsidR="007D424A" w:rsidRPr="00E5116B">
        <w:rPr>
          <w:rFonts w:ascii="Arial" w:hAnsi="Arial" w:cs="Arial"/>
          <w:sz w:val="24"/>
          <w:szCs w:val="24"/>
        </w:rPr>
        <w:t>smoker</w:t>
      </w:r>
      <w:r w:rsidR="00E83D2C" w:rsidRPr="00E5116B">
        <w:rPr>
          <w:rFonts w:ascii="Arial" w:hAnsi="Arial" w:cs="Arial"/>
          <w:sz w:val="24"/>
          <w:szCs w:val="24"/>
        </w:rPr>
        <w:t xml:space="preserve">, </w:t>
      </w:r>
      <w:r w:rsidR="007D424A" w:rsidRPr="00E5116B">
        <w:rPr>
          <w:rFonts w:ascii="Arial" w:hAnsi="Arial" w:cs="Arial"/>
          <w:sz w:val="24"/>
          <w:szCs w:val="24"/>
        </w:rPr>
        <w:t>regular smoker</w:t>
      </w:r>
      <w:r w:rsidR="00D41769" w:rsidRPr="00E5116B">
        <w:rPr>
          <w:rFonts w:ascii="Arial" w:hAnsi="Arial" w:cs="Arial"/>
          <w:sz w:val="24"/>
          <w:szCs w:val="24"/>
        </w:rPr>
        <w:t xml:space="preserve"> or</w:t>
      </w:r>
      <w:r w:rsidR="0068067C" w:rsidRPr="00E5116B">
        <w:rPr>
          <w:rFonts w:ascii="Arial" w:hAnsi="Arial" w:cs="Arial"/>
          <w:sz w:val="24"/>
          <w:szCs w:val="24"/>
        </w:rPr>
        <w:t xml:space="preserve"> current smoker</w:t>
      </w:r>
      <w:r w:rsidR="00F109C6" w:rsidRPr="00E5116B">
        <w:rPr>
          <w:rFonts w:ascii="Arial" w:hAnsi="Arial" w:cs="Arial"/>
          <w:sz w:val="24"/>
          <w:szCs w:val="24"/>
        </w:rPr>
        <w:t xml:space="preserve">), </w:t>
      </w:r>
      <w:r w:rsidR="00781EA8" w:rsidRPr="00E5116B">
        <w:rPr>
          <w:rFonts w:ascii="Arial" w:hAnsi="Arial" w:cs="Arial"/>
          <w:sz w:val="24"/>
          <w:szCs w:val="24"/>
        </w:rPr>
        <w:t xml:space="preserve">current alcohol drinker (yes/no), </w:t>
      </w:r>
      <w:r w:rsidR="0099752C" w:rsidRPr="00E5116B">
        <w:rPr>
          <w:rFonts w:ascii="Arial" w:hAnsi="Arial" w:cs="Arial"/>
          <w:sz w:val="24"/>
          <w:szCs w:val="24"/>
        </w:rPr>
        <w:t>presence of long standing health conditions</w:t>
      </w:r>
      <w:r w:rsidR="00264C68" w:rsidRPr="00E5116B">
        <w:rPr>
          <w:rFonts w:ascii="Arial" w:hAnsi="Arial" w:cs="Arial"/>
          <w:sz w:val="24"/>
          <w:szCs w:val="24"/>
        </w:rPr>
        <w:t xml:space="preserve"> (yes/no)</w:t>
      </w:r>
      <w:r w:rsidR="00B53F9B" w:rsidRPr="00E5116B">
        <w:rPr>
          <w:rFonts w:ascii="Arial" w:hAnsi="Arial" w:cs="Arial"/>
          <w:sz w:val="24"/>
          <w:szCs w:val="24"/>
        </w:rPr>
        <w:t xml:space="preserve"> and </w:t>
      </w:r>
      <w:r w:rsidR="00A03CEE" w:rsidRPr="00E5116B">
        <w:rPr>
          <w:rFonts w:ascii="Arial" w:hAnsi="Arial" w:cs="Arial"/>
          <w:sz w:val="24"/>
          <w:szCs w:val="24"/>
        </w:rPr>
        <w:t>mean</w:t>
      </w:r>
      <w:r w:rsidR="00B53F9B" w:rsidRPr="00E5116B">
        <w:rPr>
          <w:rFonts w:ascii="Arial" w:hAnsi="Arial" w:cs="Arial"/>
          <w:sz w:val="24"/>
          <w:szCs w:val="24"/>
        </w:rPr>
        <w:t xml:space="preserve"> daily</w:t>
      </w:r>
      <w:r w:rsidR="0010659F" w:rsidRPr="00E5116B">
        <w:rPr>
          <w:rFonts w:ascii="Arial" w:hAnsi="Arial" w:cs="Arial"/>
          <w:sz w:val="24"/>
          <w:szCs w:val="24"/>
        </w:rPr>
        <w:t xml:space="preserve"> minutes in</w:t>
      </w:r>
      <w:r w:rsidR="00B53F9B" w:rsidRPr="00E5116B">
        <w:rPr>
          <w:rFonts w:ascii="Arial" w:hAnsi="Arial" w:cs="Arial"/>
          <w:sz w:val="24"/>
          <w:szCs w:val="24"/>
        </w:rPr>
        <w:t xml:space="preserve"> </w:t>
      </w:r>
      <w:r w:rsidR="00760ABE" w:rsidRPr="00E5116B">
        <w:rPr>
          <w:rFonts w:ascii="Arial" w:hAnsi="Arial" w:cs="Arial"/>
          <w:sz w:val="24"/>
          <w:szCs w:val="24"/>
        </w:rPr>
        <w:t>MVPA</w:t>
      </w:r>
      <w:r w:rsidR="00660307" w:rsidRPr="00E5116B">
        <w:rPr>
          <w:rFonts w:ascii="Arial" w:hAnsi="Arial" w:cs="Arial"/>
          <w:sz w:val="24"/>
          <w:szCs w:val="24"/>
        </w:rPr>
        <w:t xml:space="preserve"> </w:t>
      </w:r>
      <w:r w:rsidR="00AF057C" w:rsidRPr="00E5116B">
        <w:rPr>
          <w:rFonts w:ascii="Arial" w:hAnsi="Arial" w:cs="Arial"/>
          <w:sz w:val="24"/>
          <w:szCs w:val="24"/>
        </w:rPr>
        <w:t>(i.e. &gt;2019</w:t>
      </w:r>
      <w:r w:rsidR="0079790B" w:rsidRPr="00E5116B">
        <w:rPr>
          <w:rFonts w:ascii="Arial" w:hAnsi="Arial" w:cs="Arial"/>
          <w:sz w:val="24"/>
          <w:szCs w:val="24"/>
        </w:rPr>
        <w:t xml:space="preserve"> counts per minute) </w:t>
      </w:r>
      <w:r w:rsidR="00660307" w:rsidRPr="00E5116B">
        <w:rPr>
          <w:rFonts w:ascii="Arial" w:hAnsi="Arial" w:cs="Arial"/>
          <w:sz w:val="24"/>
          <w:szCs w:val="24"/>
        </w:rPr>
        <w:t>were us</w:t>
      </w:r>
      <w:r w:rsidR="00900B0C">
        <w:rPr>
          <w:rFonts w:ascii="Arial" w:hAnsi="Arial" w:cs="Arial"/>
          <w:sz w:val="24"/>
          <w:szCs w:val="24"/>
        </w:rPr>
        <w:t>ed as covariates</w:t>
      </w:r>
      <w:r w:rsidR="00660307" w:rsidRPr="00E5116B">
        <w:rPr>
          <w:rFonts w:ascii="Arial" w:hAnsi="Arial" w:cs="Arial"/>
          <w:sz w:val="24"/>
          <w:szCs w:val="24"/>
        </w:rPr>
        <w:t>. Analysis was conducted using SPSS v22</w:t>
      </w:r>
      <w:r w:rsidR="00A41E8E" w:rsidRPr="00E5116B">
        <w:rPr>
          <w:rFonts w:ascii="Arial" w:hAnsi="Arial" w:cs="Arial"/>
          <w:sz w:val="24"/>
          <w:szCs w:val="24"/>
        </w:rPr>
        <w:t xml:space="preserve"> (IBM Corporation, USA)</w:t>
      </w:r>
      <w:r w:rsidR="003C2122" w:rsidRPr="00E5116B">
        <w:rPr>
          <w:rFonts w:ascii="Arial" w:hAnsi="Arial" w:cs="Arial"/>
          <w:sz w:val="24"/>
          <w:szCs w:val="24"/>
        </w:rPr>
        <w:t xml:space="preserve">, with </w:t>
      </w:r>
      <w:r w:rsidR="00095E2E" w:rsidRPr="00E5116B">
        <w:rPr>
          <w:rFonts w:ascii="Arial" w:hAnsi="Arial" w:cs="Arial"/>
          <w:sz w:val="24"/>
          <w:szCs w:val="24"/>
        </w:rPr>
        <w:t>s</w:t>
      </w:r>
      <w:r w:rsidR="003C2122" w:rsidRPr="00E5116B">
        <w:rPr>
          <w:rFonts w:ascii="Arial" w:hAnsi="Arial" w:cs="Arial"/>
          <w:sz w:val="24"/>
          <w:szCs w:val="24"/>
        </w:rPr>
        <w:t xml:space="preserve">tatistical significance </w:t>
      </w:r>
      <w:r w:rsidR="00EF668E" w:rsidRPr="00E5116B">
        <w:rPr>
          <w:rFonts w:ascii="Arial" w:hAnsi="Arial" w:cs="Arial"/>
          <w:sz w:val="24"/>
          <w:szCs w:val="24"/>
        </w:rPr>
        <w:t>set at</w:t>
      </w:r>
      <w:r w:rsidR="003C2122" w:rsidRPr="00E5116B">
        <w:rPr>
          <w:rFonts w:ascii="Arial" w:hAnsi="Arial" w:cs="Arial"/>
          <w:sz w:val="24"/>
          <w:szCs w:val="24"/>
        </w:rPr>
        <w:t xml:space="preserve"> p&lt;</w:t>
      </w:r>
      <w:r w:rsidR="00095E2E" w:rsidRPr="00E5116B">
        <w:rPr>
          <w:rFonts w:ascii="Arial" w:hAnsi="Arial" w:cs="Arial"/>
          <w:sz w:val="24"/>
          <w:szCs w:val="24"/>
        </w:rPr>
        <w:t>0.05</w:t>
      </w:r>
      <w:r w:rsidR="00660307" w:rsidRPr="00E5116B">
        <w:rPr>
          <w:rFonts w:ascii="Arial" w:hAnsi="Arial" w:cs="Arial"/>
          <w:sz w:val="24"/>
          <w:szCs w:val="24"/>
        </w:rPr>
        <w:t>.</w:t>
      </w:r>
    </w:p>
    <w:p w14:paraId="30ADF701" w14:textId="77777777" w:rsidR="00FF7C3C" w:rsidRPr="00E5116B" w:rsidRDefault="00FF7C3C" w:rsidP="0079790B">
      <w:pPr>
        <w:spacing w:after="0" w:line="480" w:lineRule="auto"/>
        <w:jc w:val="both"/>
        <w:rPr>
          <w:rFonts w:ascii="Arial" w:hAnsi="Arial" w:cs="Arial"/>
          <w:sz w:val="24"/>
          <w:szCs w:val="24"/>
        </w:rPr>
      </w:pPr>
    </w:p>
    <w:p w14:paraId="1CE9AD7E" w14:textId="77777777" w:rsidR="00660307" w:rsidRPr="00E5116B" w:rsidRDefault="00660307" w:rsidP="0079790B">
      <w:pPr>
        <w:spacing w:after="0" w:line="480" w:lineRule="auto"/>
        <w:jc w:val="both"/>
        <w:rPr>
          <w:rFonts w:ascii="Arial" w:hAnsi="Arial" w:cs="Arial"/>
          <w:b/>
          <w:sz w:val="32"/>
          <w:szCs w:val="24"/>
        </w:rPr>
      </w:pPr>
      <w:r w:rsidRPr="00E5116B">
        <w:rPr>
          <w:rFonts w:ascii="Arial" w:hAnsi="Arial" w:cs="Arial"/>
          <w:b/>
          <w:sz w:val="32"/>
          <w:szCs w:val="24"/>
        </w:rPr>
        <w:t>Results</w:t>
      </w:r>
    </w:p>
    <w:p w14:paraId="74043AB5" w14:textId="7935338B" w:rsidR="00660307" w:rsidRPr="00E5116B" w:rsidRDefault="00E24C4C" w:rsidP="00D416D9">
      <w:pPr>
        <w:spacing w:after="0" w:line="480" w:lineRule="auto"/>
        <w:jc w:val="both"/>
        <w:rPr>
          <w:rFonts w:ascii="Arial" w:hAnsi="Arial" w:cs="Arial"/>
          <w:sz w:val="24"/>
          <w:szCs w:val="24"/>
        </w:rPr>
      </w:pPr>
      <w:r w:rsidRPr="00E5116B">
        <w:rPr>
          <w:rFonts w:ascii="Arial" w:hAnsi="Arial" w:cs="Arial"/>
          <w:sz w:val="24"/>
          <w:szCs w:val="24"/>
        </w:rPr>
        <w:t>From the original dataset</w:t>
      </w:r>
      <w:r w:rsidR="006662F2" w:rsidRPr="00E5116B">
        <w:rPr>
          <w:rFonts w:ascii="Arial" w:hAnsi="Arial" w:cs="Arial"/>
          <w:sz w:val="24"/>
          <w:szCs w:val="24"/>
        </w:rPr>
        <w:t xml:space="preserve"> containing </w:t>
      </w:r>
      <w:r w:rsidR="00533087" w:rsidRPr="00E5116B">
        <w:rPr>
          <w:rFonts w:ascii="Arial" w:hAnsi="Arial" w:cs="Arial"/>
          <w:sz w:val="24"/>
          <w:szCs w:val="24"/>
        </w:rPr>
        <w:t>1250</w:t>
      </w:r>
      <w:r w:rsidR="00E9467E" w:rsidRPr="00E5116B">
        <w:rPr>
          <w:rFonts w:ascii="Arial" w:hAnsi="Arial" w:cs="Arial"/>
          <w:sz w:val="24"/>
          <w:szCs w:val="24"/>
        </w:rPr>
        <w:t xml:space="preserve"> older adults</w:t>
      </w:r>
      <w:r w:rsidR="006662F2" w:rsidRPr="00E5116B">
        <w:rPr>
          <w:rFonts w:ascii="Arial" w:hAnsi="Arial" w:cs="Arial"/>
          <w:sz w:val="24"/>
          <w:szCs w:val="24"/>
        </w:rPr>
        <w:t xml:space="preserve">, </w:t>
      </w:r>
      <w:r w:rsidR="00907C86" w:rsidRPr="00E5116B">
        <w:rPr>
          <w:rFonts w:ascii="Arial" w:hAnsi="Arial" w:cs="Arial"/>
          <w:sz w:val="24"/>
          <w:szCs w:val="24"/>
        </w:rPr>
        <w:t>5</w:t>
      </w:r>
      <w:r w:rsidR="00FA4371" w:rsidRPr="00E5116B">
        <w:rPr>
          <w:rFonts w:ascii="Arial" w:hAnsi="Arial" w:cs="Arial"/>
          <w:sz w:val="24"/>
          <w:szCs w:val="24"/>
        </w:rPr>
        <w:t>78</w:t>
      </w:r>
      <w:r w:rsidRPr="00E5116B">
        <w:rPr>
          <w:rFonts w:ascii="Arial" w:hAnsi="Arial" w:cs="Arial"/>
          <w:sz w:val="24"/>
          <w:szCs w:val="24"/>
        </w:rPr>
        <w:t xml:space="preserve"> returned valid accelerometry datasets. </w:t>
      </w:r>
      <w:r w:rsidR="00426442" w:rsidRPr="00E5116B">
        <w:rPr>
          <w:rFonts w:ascii="Arial" w:hAnsi="Arial" w:cs="Arial"/>
          <w:sz w:val="24"/>
          <w:szCs w:val="24"/>
        </w:rPr>
        <w:t>P</w:t>
      </w:r>
      <w:r w:rsidR="00660307" w:rsidRPr="00E5116B">
        <w:rPr>
          <w:rFonts w:ascii="Arial" w:hAnsi="Arial" w:cs="Arial"/>
          <w:sz w:val="24"/>
          <w:szCs w:val="24"/>
        </w:rPr>
        <w:t>articipants who returned a valid accelerometry dataset were s</w:t>
      </w:r>
      <w:r w:rsidR="002B2076" w:rsidRPr="00E5116B">
        <w:rPr>
          <w:rFonts w:ascii="Arial" w:hAnsi="Arial" w:cs="Arial"/>
          <w:sz w:val="24"/>
          <w:szCs w:val="24"/>
        </w:rPr>
        <w:t xml:space="preserve">ignificantly </w:t>
      </w:r>
      <w:r w:rsidR="00F12203" w:rsidRPr="00E5116B">
        <w:rPr>
          <w:rFonts w:ascii="Arial" w:hAnsi="Arial" w:cs="Arial"/>
          <w:sz w:val="24"/>
          <w:szCs w:val="24"/>
        </w:rPr>
        <w:t xml:space="preserve">younger (p&lt;0.001), </w:t>
      </w:r>
      <w:r w:rsidR="00276A23" w:rsidRPr="00E5116B">
        <w:rPr>
          <w:rFonts w:ascii="Arial" w:hAnsi="Arial" w:cs="Arial"/>
          <w:sz w:val="24"/>
          <w:szCs w:val="24"/>
        </w:rPr>
        <w:t>more educated</w:t>
      </w:r>
      <w:r w:rsidR="009C1177" w:rsidRPr="00E5116B">
        <w:rPr>
          <w:rFonts w:ascii="Arial" w:hAnsi="Arial" w:cs="Arial"/>
          <w:sz w:val="24"/>
          <w:szCs w:val="24"/>
        </w:rPr>
        <w:t xml:space="preserve"> </w:t>
      </w:r>
      <w:r w:rsidR="00276A23" w:rsidRPr="00E5116B">
        <w:rPr>
          <w:rFonts w:ascii="Arial" w:hAnsi="Arial" w:cs="Arial"/>
          <w:sz w:val="24"/>
          <w:szCs w:val="24"/>
        </w:rPr>
        <w:t>(p=0.016)</w:t>
      </w:r>
      <w:r w:rsidR="00C91B49" w:rsidRPr="00E5116B">
        <w:rPr>
          <w:rFonts w:ascii="Arial" w:hAnsi="Arial" w:cs="Arial"/>
          <w:sz w:val="24"/>
          <w:szCs w:val="24"/>
        </w:rPr>
        <w:t xml:space="preserve">, were </w:t>
      </w:r>
      <w:r w:rsidR="00910310" w:rsidRPr="00E5116B">
        <w:rPr>
          <w:rFonts w:ascii="Arial" w:hAnsi="Arial" w:cs="Arial"/>
          <w:sz w:val="24"/>
          <w:szCs w:val="24"/>
        </w:rPr>
        <w:t>less likely</w:t>
      </w:r>
      <w:r w:rsidR="00C91B49" w:rsidRPr="00E5116B">
        <w:rPr>
          <w:rFonts w:ascii="Arial" w:hAnsi="Arial" w:cs="Arial"/>
          <w:sz w:val="24"/>
          <w:szCs w:val="24"/>
        </w:rPr>
        <w:t xml:space="preserve"> to be female (p=0.006)</w:t>
      </w:r>
      <w:r w:rsidR="006D77B5" w:rsidRPr="00E5116B">
        <w:rPr>
          <w:rFonts w:ascii="Arial" w:hAnsi="Arial" w:cs="Arial"/>
          <w:sz w:val="24"/>
          <w:szCs w:val="24"/>
        </w:rPr>
        <w:t>, more likely to currently drink alcohol (p=</w:t>
      </w:r>
      <w:r w:rsidR="000535C2" w:rsidRPr="00E5116B">
        <w:rPr>
          <w:rFonts w:ascii="Arial" w:hAnsi="Arial" w:cs="Arial"/>
          <w:sz w:val="24"/>
          <w:szCs w:val="24"/>
        </w:rPr>
        <w:t>0.005</w:t>
      </w:r>
      <w:r w:rsidR="006D77B5" w:rsidRPr="00E5116B">
        <w:rPr>
          <w:rFonts w:ascii="Arial" w:hAnsi="Arial" w:cs="Arial"/>
          <w:sz w:val="24"/>
          <w:szCs w:val="24"/>
        </w:rPr>
        <w:t>)</w:t>
      </w:r>
      <w:r w:rsidR="002B778F" w:rsidRPr="00E5116B">
        <w:rPr>
          <w:rFonts w:ascii="Arial" w:hAnsi="Arial" w:cs="Arial"/>
          <w:sz w:val="24"/>
          <w:szCs w:val="24"/>
        </w:rPr>
        <w:t xml:space="preserve"> and</w:t>
      </w:r>
      <w:r w:rsidR="00660307" w:rsidRPr="00E5116B">
        <w:rPr>
          <w:rFonts w:ascii="Arial" w:hAnsi="Arial" w:cs="Arial"/>
          <w:sz w:val="24"/>
          <w:szCs w:val="24"/>
        </w:rPr>
        <w:t xml:space="preserve"> </w:t>
      </w:r>
      <w:r w:rsidR="00741783" w:rsidRPr="00E5116B">
        <w:rPr>
          <w:rFonts w:ascii="Arial" w:hAnsi="Arial" w:cs="Arial"/>
          <w:sz w:val="24"/>
          <w:szCs w:val="24"/>
        </w:rPr>
        <w:t xml:space="preserve">had </w:t>
      </w:r>
      <w:r w:rsidR="00607C63" w:rsidRPr="00E5116B">
        <w:rPr>
          <w:rFonts w:ascii="Arial" w:hAnsi="Arial" w:cs="Arial"/>
          <w:sz w:val="24"/>
          <w:szCs w:val="24"/>
        </w:rPr>
        <w:t>higher self-rated health (p</w:t>
      </w:r>
      <w:r w:rsidR="008D3CF9" w:rsidRPr="00E5116B">
        <w:rPr>
          <w:rFonts w:ascii="Arial" w:hAnsi="Arial" w:cs="Arial"/>
          <w:sz w:val="24"/>
          <w:szCs w:val="24"/>
        </w:rPr>
        <w:t>&lt;</w:t>
      </w:r>
      <w:r w:rsidR="00607C63" w:rsidRPr="00E5116B">
        <w:rPr>
          <w:rFonts w:ascii="Arial" w:hAnsi="Arial" w:cs="Arial"/>
          <w:sz w:val="24"/>
          <w:szCs w:val="24"/>
        </w:rPr>
        <w:t>0.001)</w:t>
      </w:r>
      <w:r w:rsidR="00AB0B37" w:rsidRPr="00E5116B">
        <w:rPr>
          <w:rFonts w:ascii="Arial" w:hAnsi="Arial" w:cs="Arial"/>
          <w:sz w:val="24"/>
          <w:szCs w:val="24"/>
        </w:rPr>
        <w:t xml:space="preserve"> </w:t>
      </w:r>
      <w:r w:rsidR="009C1177" w:rsidRPr="00E5116B">
        <w:rPr>
          <w:rFonts w:ascii="Arial" w:hAnsi="Arial" w:cs="Arial"/>
          <w:sz w:val="24"/>
          <w:szCs w:val="24"/>
        </w:rPr>
        <w:t>compared to those who</w:t>
      </w:r>
      <w:r w:rsidR="00ED43D6" w:rsidRPr="00E5116B">
        <w:rPr>
          <w:rFonts w:ascii="Arial" w:hAnsi="Arial" w:cs="Arial"/>
          <w:sz w:val="24"/>
          <w:szCs w:val="24"/>
        </w:rPr>
        <w:t xml:space="preserve"> </w:t>
      </w:r>
      <w:r w:rsidR="009C1177" w:rsidRPr="00E5116B">
        <w:rPr>
          <w:rFonts w:ascii="Arial" w:hAnsi="Arial" w:cs="Arial"/>
          <w:sz w:val="24"/>
          <w:szCs w:val="24"/>
        </w:rPr>
        <w:t>did not return a valid dataset</w:t>
      </w:r>
      <w:r w:rsidR="00660307" w:rsidRPr="00E5116B">
        <w:rPr>
          <w:rFonts w:ascii="Arial" w:hAnsi="Arial" w:cs="Arial"/>
          <w:sz w:val="24"/>
          <w:szCs w:val="24"/>
        </w:rPr>
        <w:t xml:space="preserve">. No differences in terms of </w:t>
      </w:r>
      <w:r w:rsidR="005C3215" w:rsidRPr="00E5116B">
        <w:rPr>
          <w:rFonts w:ascii="Arial" w:hAnsi="Arial" w:cs="Arial"/>
          <w:sz w:val="24"/>
          <w:szCs w:val="24"/>
        </w:rPr>
        <w:t>BMI (p=0</w:t>
      </w:r>
      <w:r w:rsidR="00510EC4" w:rsidRPr="00E5116B">
        <w:rPr>
          <w:rFonts w:ascii="Arial" w:hAnsi="Arial" w:cs="Arial"/>
          <w:sz w:val="24"/>
          <w:szCs w:val="24"/>
        </w:rPr>
        <w:t>.</w:t>
      </w:r>
      <w:r w:rsidR="00D36024" w:rsidRPr="00E5116B">
        <w:rPr>
          <w:rFonts w:ascii="Arial" w:hAnsi="Arial" w:cs="Arial"/>
          <w:sz w:val="24"/>
          <w:szCs w:val="24"/>
        </w:rPr>
        <w:t>867</w:t>
      </w:r>
      <w:r w:rsidR="005C3215" w:rsidRPr="00E5116B">
        <w:rPr>
          <w:rFonts w:ascii="Arial" w:hAnsi="Arial" w:cs="Arial"/>
          <w:sz w:val="24"/>
          <w:szCs w:val="24"/>
        </w:rPr>
        <w:t xml:space="preserve">), </w:t>
      </w:r>
      <w:r w:rsidR="00D3434C" w:rsidRPr="00E5116B">
        <w:rPr>
          <w:rFonts w:ascii="Arial" w:hAnsi="Arial" w:cs="Arial"/>
          <w:sz w:val="24"/>
          <w:szCs w:val="24"/>
        </w:rPr>
        <w:t xml:space="preserve">total household income (p=0.082), </w:t>
      </w:r>
      <w:r w:rsidR="00563D0E" w:rsidRPr="00E5116B">
        <w:rPr>
          <w:rFonts w:ascii="Arial" w:hAnsi="Arial" w:cs="Arial"/>
          <w:sz w:val="24"/>
          <w:szCs w:val="24"/>
        </w:rPr>
        <w:t>urban/rural classification</w:t>
      </w:r>
      <w:r w:rsidR="0042561E" w:rsidRPr="00E5116B">
        <w:rPr>
          <w:rFonts w:ascii="Arial" w:hAnsi="Arial" w:cs="Arial"/>
          <w:sz w:val="24"/>
          <w:szCs w:val="24"/>
        </w:rPr>
        <w:t xml:space="preserve"> (p=</w:t>
      </w:r>
      <w:r w:rsidR="00042629" w:rsidRPr="00E5116B">
        <w:rPr>
          <w:rFonts w:ascii="Arial" w:hAnsi="Arial" w:cs="Arial"/>
          <w:sz w:val="24"/>
          <w:szCs w:val="24"/>
        </w:rPr>
        <w:t>0.316</w:t>
      </w:r>
      <w:r w:rsidR="0042561E" w:rsidRPr="00E5116B">
        <w:rPr>
          <w:rFonts w:ascii="Arial" w:hAnsi="Arial" w:cs="Arial"/>
          <w:sz w:val="24"/>
          <w:szCs w:val="24"/>
        </w:rPr>
        <w:t>)</w:t>
      </w:r>
      <w:r w:rsidR="00563D0E" w:rsidRPr="00E5116B">
        <w:rPr>
          <w:rFonts w:ascii="Arial" w:hAnsi="Arial" w:cs="Arial"/>
          <w:sz w:val="24"/>
          <w:szCs w:val="24"/>
        </w:rPr>
        <w:t xml:space="preserve">, </w:t>
      </w:r>
      <w:r w:rsidR="00385459" w:rsidRPr="00E5116B">
        <w:rPr>
          <w:rFonts w:ascii="Arial" w:hAnsi="Arial" w:cs="Arial"/>
          <w:sz w:val="24"/>
          <w:szCs w:val="24"/>
        </w:rPr>
        <w:t>smoking status (</w:t>
      </w:r>
      <w:r w:rsidR="007A59F9" w:rsidRPr="00E5116B">
        <w:rPr>
          <w:rFonts w:ascii="Arial" w:hAnsi="Arial" w:cs="Arial"/>
          <w:sz w:val="24"/>
          <w:szCs w:val="24"/>
        </w:rPr>
        <w:t>p=0.052</w:t>
      </w:r>
      <w:r w:rsidR="00EA3D74" w:rsidRPr="00E5116B">
        <w:rPr>
          <w:rFonts w:ascii="Arial" w:hAnsi="Arial" w:cs="Arial"/>
          <w:sz w:val="24"/>
          <w:szCs w:val="24"/>
        </w:rPr>
        <w:t>) and</w:t>
      </w:r>
      <w:r w:rsidR="00385459" w:rsidRPr="00E5116B">
        <w:rPr>
          <w:rFonts w:ascii="Arial" w:hAnsi="Arial" w:cs="Arial"/>
          <w:sz w:val="24"/>
          <w:szCs w:val="24"/>
        </w:rPr>
        <w:t xml:space="preserve"> </w:t>
      </w:r>
      <w:r w:rsidR="005C3215" w:rsidRPr="00E5116B">
        <w:rPr>
          <w:rFonts w:ascii="Arial" w:hAnsi="Arial" w:cs="Arial"/>
          <w:sz w:val="24"/>
          <w:szCs w:val="24"/>
        </w:rPr>
        <w:t xml:space="preserve">presence of long standing health conditions </w:t>
      </w:r>
      <w:r w:rsidR="00385459" w:rsidRPr="00E5116B">
        <w:rPr>
          <w:rFonts w:ascii="Arial" w:hAnsi="Arial" w:cs="Arial"/>
          <w:sz w:val="24"/>
          <w:szCs w:val="24"/>
        </w:rPr>
        <w:t>(p=0.363</w:t>
      </w:r>
      <w:r w:rsidR="00D3434C" w:rsidRPr="00E5116B">
        <w:rPr>
          <w:rFonts w:ascii="Arial" w:hAnsi="Arial" w:cs="Arial"/>
          <w:sz w:val="24"/>
          <w:szCs w:val="24"/>
        </w:rPr>
        <w:t xml:space="preserve">) </w:t>
      </w:r>
      <w:r w:rsidR="00660307" w:rsidRPr="00E5116B">
        <w:rPr>
          <w:rFonts w:ascii="Arial" w:hAnsi="Arial" w:cs="Arial"/>
          <w:sz w:val="24"/>
          <w:szCs w:val="24"/>
        </w:rPr>
        <w:t>were i</w:t>
      </w:r>
      <w:r w:rsidR="006B60F1" w:rsidRPr="00E5116B">
        <w:rPr>
          <w:rFonts w:ascii="Arial" w:hAnsi="Arial" w:cs="Arial"/>
          <w:sz w:val="24"/>
          <w:szCs w:val="24"/>
        </w:rPr>
        <w:t>dentified between these groups.</w:t>
      </w:r>
      <w:r w:rsidR="00DC0D77" w:rsidRPr="00E5116B">
        <w:rPr>
          <w:rFonts w:ascii="Arial" w:hAnsi="Arial" w:cs="Arial"/>
          <w:sz w:val="24"/>
          <w:szCs w:val="24"/>
        </w:rPr>
        <w:t xml:space="preserve"> Table 1 provides </w:t>
      </w:r>
      <w:r w:rsidR="00EB42C4" w:rsidRPr="00E5116B">
        <w:rPr>
          <w:rFonts w:ascii="Arial" w:hAnsi="Arial" w:cs="Arial"/>
          <w:sz w:val="24"/>
          <w:szCs w:val="24"/>
        </w:rPr>
        <w:t>the characteristics</w:t>
      </w:r>
      <w:r w:rsidR="00DC0D77" w:rsidRPr="00E5116B">
        <w:rPr>
          <w:rFonts w:ascii="Arial" w:hAnsi="Arial" w:cs="Arial"/>
          <w:sz w:val="24"/>
          <w:szCs w:val="24"/>
        </w:rPr>
        <w:t xml:space="preserve"> of the valid sample</w:t>
      </w:r>
      <w:r w:rsidR="00660307" w:rsidRPr="00E5116B">
        <w:rPr>
          <w:rFonts w:ascii="Arial" w:hAnsi="Arial" w:cs="Arial"/>
          <w:sz w:val="24"/>
          <w:szCs w:val="24"/>
        </w:rPr>
        <w:t>.</w:t>
      </w:r>
    </w:p>
    <w:p w14:paraId="6417F1FB" w14:textId="77777777" w:rsidR="005B1D2A" w:rsidRPr="00E5116B" w:rsidRDefault="005B1D2A" w:rsidP="0079790B">
      <w:pPr>
        <w:autoSpaceDE w:val="0"/>
        <w:autoSpaceDN w:val="0"/>
        <w:adjustRightInd w:val="0"/>
        <w:spacing w:after="0" w:line="480" w:lineRule="auto"/>
        <w:jc w:val="both"/>
        <w:rPr>
          <w:rFonts w:ascii="Arial" w:hAnsi="Arial" w:cs="Arial"/>
          <w:sz w:val="24"/>
          <w:szCs w:val="24"/>
        </w:rPr>
      </w:pPr>
    </w:p>
    <w:p w14:paraId="433D940B" w14:textId="5CD81C87" w:rsidR="0089559A" w:rsidRPr="00E5116B" w:rsidRDefault="0089559A" w:rsidP="0079790B">
      <w:pPr>
        <w:autoSpaceDE w:val="0"/>
        <w:autoSpaceDN w:val="0"/>
        <w:adjustRightInd w:val="0"/>
        <w:spacing w:after="0" w:line="480" w:lineRule="auto"/>
        <w:jc w:val="both"/>
        <w:rPr>
          <w:rFonts w:ascii="Arial" w:hAnsi="Arial" w:cs="Arial"/>
          <w:sz w:val="24"/>
          <w:szCs w:val="24"/>
        </w:rPr>
      </w:pPr>
      <w:r w:rsidRPr="00E5116B">
        <w:rPr>
          <w:rFonts w:ascii="Arial" w:hAnsi="Arial" w:cs="Arial"/>
          <w:sz w:val="24"/>
          <w:szCs w:val="24"/>
        </w:rPr>
        <w:lastRenderedPageBreak/>
        <w:t>TABLE 1 HERE</w:t>
      </w:r>
    </w:p>
    <w:p w14:paraId="4CFF6A8B" w14:textId="77777777" w:rsidR="0089559A" w:rsidRPr="00E5116B" w:rsidRDefault="0089559A" w:rsidP="0079790B">
      <w:pPr>
        <w:autoSpaceDE w:val="0"/>
        <w:autoSpaceDN w:val="0"/>
        <w:adjustRightInd w:val="0"/>
        <w:spacing w:after="0" w:line="480" w:lineRule="auto"/>
        <w:jc w:val="both"/>
        <w:rPr>
          <w:rFonts w:ascii="Arial" w:hAnsi="Arial" w:cs="Arial"/>
          <w:sz w:val="24"/>
          <w:szCs w:val="24"/>
        </w:rPr>
      </w:pPr>
    </w:p>
    <w:p w14:paraId="21BDBE35" w14:textId="62123B60" w:rsidR="00BD4078" w:rsidRPr="00E5116B" w:rsidRDefault="00D7545E" w:rsidP="0079790B">
      <w:pPr>
        <w:autoSpaceDE w:val="0"/>
        <w:autoSpaceDN w:val="0"/>
        <w:adjustRightInd w:val="0"/>
        <w:spacing w:after="0" w:line="480" w:lineRule="auto"/>
        <w:jc w:val="both"/>
        <w:rPr>
          <w:rFonts w:ascii="Arial" w:eastAsia="Times New Roman" w:hAnsi="Arial" w:cs="Arial"/>
          <w:color w:val="000000" w:themeColor="text1"/>
          <w:sz w:val="24"/>
          <w:szCs w:val="24"/>
          <w:lang w:eastAsia="en-GB"/>
        </w:rPr>
      </w:pPr>
      <w:r w:rsidRPr="00E5116B">
        <w:rPr>
          <w:rFonts w:ascii="Arial" w:hAnsi="Arial" w:cs="Arial"/>
          <w:sz w:val="24"/>
          <w:szCs w:val="24"/>
        </w:rPr>
        <w:t xml:space="preserve">Before adjustment for covariates, there was a </w:t>
      </w:r>
      <w:r w:rsidR="0091522C" w:rsidRPr="00E5116B">
        <w:rPr>
          <w:rFonts w:ascii="Arial" w:hAnsi="Arial" w:cs="Arial"/>
          <w:sz w:val="24"/>
          <w:szCs w:val="24"/>
        </w:rPr>
        <w:t>negative</w:t>
      </w:r>
      <w:r w:rsidRPr="00E5116B">
        <w:rPr>
          <w:rFonts w:ascii="Arial" w:hAnsi="Arial" w:cs="Arial"/>
          <w:sz w:val="24"/>
          <w:szCs w:val="24"/>
        </w:rPr>
        <w:t xml:space="preserve"> trend between self-rated health and </w:t>
      </w:r>
      <w:r w:rsidR="00535CC9">
        <w:rPr>
          <w:rFonts w:ascii="Arial" w:hAnsi="Arial" w:cs="Arial"/>
          <w:sz w:val="24"/>
          <w:szCs w:val="24"/>
        </w:rPr>
        <w:t>percentage</w:t>
      </w:r>
      <w:r w:rsidR="00430464" w:rsidRPr="00E5116B">
        <w:rPr>
          <w:rFonts w:ascii="Arial" w:hAnsi="Arial" w:cs="Arial"/>
          <w:sz w:val="24"/>
          <w:szCs w:val="24"/>
        </w:rPr>
        <w:t xml:space="preserve"> time</w:t>
      </w:r>
      <w:r w:rsidR="00E6640D" w:rsidRPr="00E5116B">
        <w:rPr>
          <w:rFonts w:ascii="Arial" w:hAnsi="Arial" w:cs="Arial"/>
          <w:sz w:val="24"/>
          <w:szCs w:val="24"/>
        </w:rPr>
        <w:t xml:space="preserve"> and daily time</w:t>
      </w:r>
      <w:r w:rsidR="00CB054E" w:rsidRPr="00E5116B">
        <w:rPr>
          <w:rFonts w:ascii="Arial" w:hAnsi="Arial" w:cs="Arial"/>
          <w:sz w:val="24"/>
          <w:szCs w:val="24"/>
        </w:rPr>
        <w:t xml:space="preserve"> in </w:t>
      </w:r>
      <w:r w:rsidR="00A93AB8" w:rsidRPr="00E5116B">
        <w:rPr>
          <w:rFonts w:ascii="Arial" w:hAnsi="Arial" w:cs="Arial"/>
          <w:sz w:val="24"/>
          <w:szCs w:val="24"/>
        </w:rPr>
        <w:t>SB</w:t>
      </w:r>
      <w:r w:rsidR="002B117C" w:rsidRPr="00E5116B">
        <w:rPr>
          <w:rFonts w:ascii="Arial" w:hAnsi="Arial" w:cs="Arial"/>
          <w:sz w:val="24"/>
          <w:szCs w:val="24"/>
        </w:rPr>
        <w:t xml:space="preserve"> in the sample of 5</w:t>
      </w:r>
      <w:r w:rsidR="007257F9" w:rsidRPr="00E5116B">
        <w:rPr>
          <w:rFonts w:ascii="Arial" w:hAnsi="Arial" w:cs="Arial"/>
          <w:sz w:val="24"/>
          <w:szCs w:val="24"/>
        </w:rPr>
        <w:t>78</w:t>
      </w:r>
      <w:r w:rsidR="002B117C" w:rsidRPr="00E5116B">
        <w:rPr>
          <w:rFonts w:ascii="Arial" w:hAnsi="Arial" w:cs="Arial"/>
          <w:sz w:val="24"/>
          <w:szCs w:val="24"/>
        </w:rPr>
        <w:t xml:space="preserve"> participants</w:t>
      </w:r>
      <w:r w:rsidR="002221F4" w:rsidRPr="00E5116B">
        <w:rPr>
          <w:rFonts w:ascii="Arial" w:hAnsi="Arial" w:cs="Arial"/>
          <w:sz w:val="24"/>
          <w:szCs w:val="24"/>
        </w:rPr>
        <w:t xml:space="preserve"> </w:t>
      </w:r>
      <w:r w:rsidR="00105CCC" w:rsidRPr="00E5116B">
        <w:rPr>
          <w:rFonts w:ascii="Arial" w:hAnsi="Arial" w:cs="Arial"/>
          <w:sz w:val="24"/>
          <w:szCs w:val="24"/>
        </w:rPr>
        <w:t xml:space="preserve">(Table 2). </w:t>
      </w:r>
      <w:r w:rsidR="00746A55" w:rsidRPr="00E5116B">
        <w:rPr>
          <w:rFonts w:ascii="Arial" w:hAnsi="Arial" w:cs="Arial"/>
          <w:sz w:val="24"/>
          <w:szCs w:val="24"/>
        </w:rPr>
        <w:t xml:space="preserve">Due to missing data, the sample size for the </w:t>
      </w:r>
      <w:r w:rsidR="002513E4" w:rsidRPr="00E5116B">
        <w:rPr>
          <w:rFonts w:ascii="Arial" w:hAnsi="Arial" w:cs="Arial"/>
          <w:sz w:val="24"/>
          <w:szCs w:val="24"/>
        </w:rPr>
        <w:t>analysis</w:t>
      </w:r>
      <w:r w:rsidR="00746A55" w:rsidRPr="00E5116B">
        <w:rPr>
          <w:rFonts w:ascii="Arial" w:hAnsi="Arial" w:cs="Arial"/>
          <w:sz w:val="24"/>
          <w:szCs w:val="24"/>
        </w:rPr>
        <w:t xml:space="preserve"> reduced </w:t>
      </w:r>
      <w:r w:rsidR="003D3849" w:rsidRPr="00E5116B">
        <w:rPr>
          <w:rFonts w:ascii="Arial" w:hAnsi="Arial" w:cs="Arial"/>
          <w:sz w:val="24"/>
          <w:szCs w:val="24"/>
        </w:rPr>
        <w:t xml:space="preserve">to </w:t>
      </w:r>
      <w:r w:rsidR="002513E4" w:rsidRPr="00E5116B">
        <w:rPr>
          <w:rFonts w:ascii="Arial" w:hAnsi="Arial" w:cs="Arial"/>
          <w:sz w:val="24"/>
          <w:szCs w:val="24"/>
        </w:rPr>
        <w:t>435</w:t>
      </w:r>
      <w:r w:rsidR="00746A55" w:rsidRPr="00E5116B">
        <w:rPr>
          <w:rFonts w:ascii="Arial" w:hAnsi="Arial" w:cs="Arial"/>
          <w:sz w:val="24"/>
          <w:szCs w:val="24"/>
        </w:rPr>
        <w:t xml:space="preserve"> participants. </w:t>
      </w:r>
      <w:r w:rsidR="00041AB1" w:rsidRPr="00E5116B">
        <w:rPr>
          <w:rFonts w:ascii="Arial" w:hAnsi="Arial" w:cs="Arial"/>
          <w:sz w:val="24"/>
          <w:szCs w:val="24"/>
        </w:rPr>
        <w:t xml:space="preserve">In </w:t>
      </w:r>
      <w:r w:rsidR="002F0D27" w:rsidRPr="00E5116B">
        <w:rPr>
          <w:rFonts w:ascii="Arial" w:hAnsi="Arial" w:cs="Arial"/>
          <w:sz w:val="24"/>
          <w:szCs w:val="24"/>
        </w:rPr>
        <w:t>Model 1</w:t>
      </w:r>
      <w:r w:rsidR="00041AB1" w:rsidRPr="00E5116B">
        <w:rPr>
          <w:rFonts w:ascii="Arial" w:hAnsi="Arial" w:cs="Arial"/>
          <w:sz w:val="24"/>
          <w:szCs w:val="24"/>
        </w:rPr>
        <w:t xml:space="preserve"> using </w:t>
      </w:r>
      <w:r w:rsidR="00202D25">
        <w:rPr>
          <w:rFonts w:ascii="Arial" w:hAnsi="Arial" w:cs="Arial"/>
          <w:sz w:val="24"/>
          <w:szCs w:val="24"/>
        </w:rPr>
        <w:t>percentage</w:t>
      </w:r>
      <w:r w:rsidR="00C93255" w:rsidRPr="00E5116B">
        <w:rPr>
          <w:rFonts w:ascii="Arial" w:hAnsi="Arial" w:cs="Arial"/>
          <w:sz w:val="24"/>
          <w:szCs w:val="24"/>
        </w:rPr>
        <w:t xml:space="preserve"> time</w:t>
      </w:r>
      <w:r w:rsidR="0098621C" w:rsidRPr="00E5116B">
        <w:rPr>
          <w:rFonts w:ascii="Arial" w:hAnsi="Arial" w:cs="Arial"/>
          <w:sz w:val="24"/>
          <w:szCs w:val="24"/>
        </w:rPr>
        <w:t xml:space="preserve"> in </w:t>
      </w:r>
      <w:r w:rsidR="00A93AB8" w:rsidRPr="00E5116B">
        <w:rPr>
          <w:rFonts w:ascii="Arial" w:hAnsi="Arial" w:cs="Arial"/>
          <w:sz w:val="24"/>
          <w:szCs w:val="24"/>
        </w:rPr>
        <w:t>SB</w:t>
      </w:r>
      <w:r w:rsidR="0098621C" w:rsidRPr="00E5116B">
        <w:rPr>
          <w:rFonts w:ascii="Arial" w:hAnsi="Arial" w:cs="Arial"/>
          <w:sz w:val="24"/>
          <w:szCs w:val="24"/>
        </w:rPr>
        <w:t xml:space="preserve">, </w:t>
      </w:r>
      <w:r w:rsidR="004D6D1F" w:rsidRPr="00E5116B">
        <w:rPr>
          <w:rFonts w:ascii="Arial" w:hAnsi="Arial" w:cs="Arial"/>
          <w:sz w:val="24"/>
          <w:szCs w:val="24"/>
        </w:rPr>
        <w:t xml:space="preserve">a </w:t>
      </w:r>
      <w:r w:rsidR="001D230D" w:rsidRPr="00E5116B">
        <w:rPr>
          <w:rFonts w:ascii="Arial" w:hAnsi="Arial" w:cs="Arial"/>
          <w:sz w:val="24"/>
          <w:szCs w:val="24"/>
        </w:rPr>
        <w:t xml:space="preserve">significant </w:t>
      </w:r>
      <w:r w:rsidR="0091522C" w:rsidRPr="00E5116B">
        <w:rPr>
          <w:rFonts w:ascii="Arial" w:hAnsi="Arial" w:cs="Arial"/>
          <w:sz w:val="24"/>
          <w:szCs w:val="24"/>
        </w:rPr>
        <w:t>negative</w:t>
      </w:r>
      <w:r w:rsidR="00E42562" w:rsidRPr="00E5116B">
        <w:rPr>
          <w:rFonts w:ascii="Arial" w:hAnsi="Arial" w:cs="Arial"/>
          <w:sz w:val="24"/>
          <w:szCs w:val="24"/>
        </w:rPr>
        <w:t xml:space="preserve"> </w:t>
      </w:r>
      <w:r w:rsidR="001D230D" w:rsidRPr="00E5116B">
        <w:rPr>
          <w:rFonts w:ascii="Arial" w:hAnsi="Arial" w:cs="Arial"/>
          <w:sz w:val="24"/>
          <w:szCs w:val="24"/>
        </w:rPr>
        <w:t xml:space="preserve">association </w:t>
      </w:r>
      <w:r w:rsidR="00422085" w:rsidRPr="00E5116B">
        <w:rPr>
          <w:rFonts w:ascii="Arial" w:hAnsi="Arial" w:cs="Arial"/>
          <w:sz w:val="24"/>
          <w:szCs w:val="24"/>
        </w:rPr>
        <w:t>was found</w:t>
      </w:r>
      <w:r w:rsidR="00660307" w:rsidRPr="00E5116B">
        <w:rPr>
          <w:rFonts w:ascii="Arial" w:hAnsi="Arial" w:cs="Arial"/>
          <w:sz w:val="24"/>
          <w:szCs w:val="24"/>
        </w:rPr>
        <w:t xml:space="preserve"> (p</w:t>
      </w:r>
      <w:r w:rsidR="0035481C" w:rsidRPr="00E5116B">
        <w:rPr>
          <w:rFonts w:ascii="Arial" w:hAnsi="Arial" w:cs="Arial"/>
          <w:sz w:val="24"/>
          <w:szCs w:val="24"/>
        </w:rPr>
        <w:t>=</w:t>
      </w:r>
      <w:r w:rsidR="00660307" w:rsidRPr="00E5116B">
        <w:rPr>
          <w:rFonts w:ascii="Arial" w:hAnsi="Arial" w:cs="Arial"/>
          <w:sz w:val="24"/>
          <w:szCs w:val="24"/>
        </w:rPr>
        <w:t>0.00</w:t>
      </w:r>
      <w:r w:rsidR="0035481C" w:rsidRPr="00E5116B">
        <w:rPr>
          <w:rFonts w:ascii="Arial" w:hAnsi="Arial" w:cs="Arial"/>
          <w:sz w:val="24"/>
          <w:szCs w:val="24"/>
        </w:rPr>
        <w:t>3</w:t>
      </w:r>
      <w:r w:rsidR="00660307" w:rsidRPr="00E5116B">
        <w:rPr>
          <w:rFonts w:ascii="Arial" w:hAnsi="Arial" w:cs="Arial"/>
          <w:sz w:val="24"/>
          <w:szCs w:val="24"/>
        </w:rPr>
        <w:t>; adjusted r</w:t>
      </w:r>
      <w:r w:rsidR="00660307" w:rsidRPr="00E5116B">
        <w:rPr>
          <w:rFonts w:ascii="Arial" w:hAnsi="Arial" w:cs="Arial"/>
          <w:sz w:val="24"/>
          <w:szCs w:val="24"/>
          <w:vertAlign w:val="superscript"/>
        </w:rPr>
        <w:t>2</w:t>
      </w:r>
      <w:r w:rsidR="00660307" w:rsidRPr="00E5116B">
        <w:rPr>
          <w:rFonts w:ascii="Arial" w:hAnsi="Arial" w:cs="Arial"/>
          <w:sz w:val="24"/>
          <w:szCs w:val="24"/>
        </w:rPr>
        <w:t>=0.</w:t>
      </w:r>
      <w:r w:rsidR="00C84915" w:rsidRPr="00E5116B">
        <w:rPr>
          <w:rFonts w:ascii="Arial" w:hAnsi="Arial" w:cs="Arial"/>
          <w:sz w:val="24"/>
          <w:szCs w:val="24"/>
        </w:rPr>
        <w:t>410</w:t>
      </w:r>
      <w:r w:rsidR="00660307" w:rsidRPr="00E5116B">
        <w:rPr>
          <w:rFonts w:ascii="Arial" w:hAnsi="Arial" w:cs="Arial"/>
          <w:sz w:val="24"/>
          <w:szCs w:val="24"/>
        </w:rPr>
        <w:t xml:space="preserve">) (Table </w:t>
      </w:r>
      <w:r w:rsidR="00580DB0" w:rsidRPr="00E5116B">
        <w:rPr>
          <w:rFonts w:ascii="Arial" w:hAnsi="Arial" w:cs="Arial"/>
          <w:sz w:val="24"/>
          <w:szCs w:val="24"/>
        </w:rPr>
        <w:t>2</w:t>
      </w:r>
      <w:r w:rsidR="00007B7B" w:rsidRPr="00E5116B">
        <w:rPr>
          <w:rFonts w:ascii="Arial" w:hAnsi="Arial" w:cs="Arial"/>
          <w:sz w:val="24"/>
          <w:szCs w:val="24"/>
        </w:rPr>
        <w:t>)</w:t>
      </w:r>
      <w:r w:rsidR="00660307" w:rsidRPr="00E5116B">
        <w:rPr>
          <w:rFonts w:ascii="Arial" w:hAnsi="Arial" w:cs="Arial"/>
          <w:sz w:val="24"/>
          <w:szCs w:val="24"/>
        </w:rPr>
        <w:t xml:space="preserve">. </w:t>
      </w:r>
      <w:r w:rsidR="000F3754" w:rsidRPr="00E5116B">
        <w:rPr>
          <w:rFonts w:ascii="Arial" w:hAnsi="Arial" w:cs="Arial"/>
          <w:sz w:val="24"/>
          <w:szCs w:val="24"/>
        </w:rPr>
        <w:t xml:space="preserve">In </w:t>
      </w:r>
      <w:r w:rsidR="004D6D1F" w:rsidRPr="00E5116B">
        <w:rPr>
          <w:rFonts w:ascii="Arial" w:hAnsi="Arial" w:cs="Arial"/>
          <w:sz w:val="24"/>
          <w:szCs w:val="24"/>
        </w:rPr>
        <w:t xml:space="preserve">Model 2 </w:t>
      </w:r>
      <w:r w:rsidR="000F3754" w:rsidRPr="00E5116B">
        <w:rPr>
          <w:rFonts w:ascii="Arial" w:hAnsi="Arial" w:cs="Arial"/>
          <w:sz w:val="24"/>
          <w:szCs w:val="24"/>
        </w:rPr>
        <w:t xml:space="preserve">using </w:t>
      </w:r>
      <w:r w:rsidR="00322E65" w:rsidRPr="00E5116B">
        <w:rPr>
          <w:rFonts w:ascii="Arial" w:hAnsi="Arial" w:cs="Arial"/>
          <w:sz w:val="24"/>
          <w:szCs w:val="24"/>
        </w:rPr>
        <w:t>daily</w:t>
      </w:r>
      <w:r w:rsidR="000F3754" w:rsidRPr="00E5116B">
        <w:rPr>
          <w:rFonts w:ascii="Arial" w:hAnsi="Arial" w:cs="Arial"/>
          <w:sz w:val="24"/>
          <w:szCs w:val="24"/>
        </w:rPr>
        <w:t xml:space="preserve"> time in </w:t>
      </w:r>
      <w:r w:rsidR="00A93AB8" w:rsidRPr="00E5116B">
        <w:rPr>
          <w:rFonts w:ascii="Arial" w:hAnsi="Arial" w:cs="Arial"/>
          <w:sz w:val="24"/>
          <w:szCs w:val="24"/>
        </w:rPr>
        <w:t>SB</w:t>
      </w:r>
      <w:r w:rsidR="00202D25">
        <w:rPr>
          <w:rFonts w:ascii="Arial" w:hAnsi="Arial" w:cs="Arial"/>
          <w:sz w:val="24"/>
          <w:szCs w:val="24"/>
        </w:rPr>
        <w:t>, a</w:t>
      </w:r>
      <w:r w:rsidR="00A93AB8" w:rsidRPr="00E5116B">
        <w:rPr>
          <w:rFonts w:ascii="Arial" w:hAnsi="Arial" w:cs="Arial"/>
          <w:sz w:val="24"/>
          <w:szCs w:val="24"/>
        </w:rPr>
        <w:t xml:space="preserve"> </w:t>
      </w:r>
      <w:r w:rsidR="000F3754" w:rsidRPr="00E5116B">
        <w:rPr>
          <w:rFonts w:ascii="Arial" w:hAnsi="Arial" w:cs="Arial"/>
          <w:sz w:val="24"/>
          <w:szCs w:val="24"/>
        </w:rPr>
        <w:t xml:space="preserve">significant </w:t>
      </w:r>
      <w:r w:rsidR="001D66EF" w:rsidRPr="00E5116B">
        <w:rPr>
          <w:rFonts w:ascii="Arial" w:hAnsi="Arial" w:cs="Arial"/>
          <w:sz w:val="24"/>
          <w:szCs w:val="24"/>
        </w:rPr>
        <w:t>negative</w:t>
      </w:r>
      <w:r w:rsidR="00E42562" w:rsidRPr="00E5116B">
        <w:rPr>
          <w:rFonts w:ascii="Arial" w:hAnsi="Arial" w:cs="Arial"/>
          <w:sz w:val="24"/>
          <w:szCs w:val="24"/>
        </w:rPr>
        <w:t xml:space="preserve"> </w:t>
      </w:r>
      <w:r w:rsidR="000F3754" w:rsidRPr="00E5116B">
        <w:rPr>
          <w:rFonts w:ascii="Arial" w:hAnsi="Arial" w:cs="Arial"/>
          <w:sz w:val="24"/>
          <w:szCs w:val="24"/>
        </w:rPr>
        <w:t>association was</w:t>
      </w:r>
      <w:r w:rsidR="00C84915" w:rsidRPr="00E5116B">
        <w:rPr>
          <w:rFonts w:ascii="Arial" w:hAnsi="Arial" w:cs="Arial"/>
          <w:sz w:val="24"/>
          <w:szCs w:val="24"/>
        </w:rPr>
        <w:t xml:space="preserve"> also</w:t>
      </w:r>
      <w:r w:rsidR="000F3754" w:rsidRPr="00E5116B">
        <w:rPr>
          <w:rFonts w:ascii="Arial" w:hAnsi="Arial" w:cs="Arial"/>
          <w:sz w:val="24"/>
          <w:szCs w:val="24"/>
        </w:rPr>
        <w:t xml:space="preserve"> found </w:t>
      </w:r>
      <w:r w:rsidR="006E767A" w:rsidRPr="00E5116B">
        <w:rPr>
          <w:rFonts w:ascii="Arial" w:hAnsi="Arial" w:cs="Arial"/>
          <w:sz w:val="24"/>
          <w:szCs w:val="24"/>
        </w:rPr>
        <w:t xml:space="preserve">but to a lesser extent </w:t>
      </w:r>
      <w:r w:rsidR="000F3754" w:rsidRPr="00E5116B">
        <w:rPr>
          <w:rFonts w:ascii="Arial" w:hAnsi="Arial" w:cs="Arial"/>
          <w:sz w:val="24"/>
          <w:szCs w:val="24"/>
        </w:rPr>
        <w:t>(p&lt;0.001; adjusted r</w:t>
      </w:r>
      <w:r w:rsidR="000F3754" w:rsidRPr="00E5116B">
        <w:rPr>
          <w:rFonts w:ascii="Arial" w:hAnsi="Arial" w:cs="Arial"/>
          <w:sz w:val="24"/>
          <w:szCs w:val="24"/>
          <w:vertAlign w:val="superscript"/>
        </w:rPr>
        <w:t>2</w:t>
      </w:r>
      <w:r w:rsidR="00580DB0" w:rsidRPr="00E5116B">
        <w:rPr>
          <w:rFonts w:ascii="Arial" w:hAnsi="Arial" w:cs="Arial"/>
          <w:sz w:val="24"/>
          <w:szCs w:val="24"/>
        </w:rPr>
        <w:t>=0.177) (Table 2</w:t>
      </w:r>
      <w:r w:rsidR="000F3754" w:rsidRPr="00E5116B">
        <w:rPr>
          <w:rFonts w:ascii="Arial" w:hAnsi="Arial" w:cs="Arial"/>
          <w:sz w:val="24"/>
          <w:szCs w:val="24"/>
        </w:rPr>
        <w:t>).</w:t>
      </w:r>
    </w:p>
    <w:p w14:paraId="1F75AFA0" w14:textId="77777777" w:rsidR="008529CE" w:rsidRPr="00E5116B" w:rsidRDefault="008529CE" w:rsidP="0079790B">
      <w:pPr>
        <w:autoSpaceDE w:val="0"/>
        <w:autoSpaceDN w:val="0"/>
        <w:adjustRightInd w:val="0"/>
        <w:spacing w:after="0" w:line="480" w:lineRule="auto"/>
        <w:jc w:val="both"/>
        <w:rPr>
          <w:rFonts w:ascii="Arial" w:hAnsi="Arial" w:cs="Arial"/>
          <w:sz w:val="24"/>
          <w:szCs w:val="24"/>
        </w:rPr>
      </w:pPr>
    </w:p>
    <w:p w14:paraId="535CC8A7" w14:textId="02E8FAA8" w:rsidR="00F94EC9" w:rsidRPr="00E5116B" w:rsidRDefault="00F94EC9" w:rsidP="0079790B">
      <w:pPr>
        <w:autoSpaceDE w:val="0"/>
        <w:autoSpaceDN w:val="0"/>
        <w:adjustRightInd w:val="0"/>
        <w:spacing w:after="0" w:line="480" w:lineRule="auto"/>
        <w:jc w:val="both"/>
        <w:rPr>
          <w:rFonts w:ascii="Arial" w:hAnsi="Arial" w:cs="Arial"/>
          <w:sz w:val="24"/>
          <w:szCs w:val="24"/>
        </w:rPr>
      </w:pPr>
      <w:r w:rsidRPr="00E5116B">
        <w:rPr>
          <w:rFonts w:ascii="Arial" w:hAnsi="Arial" w:cs="Arial"/>
          <w:sz w:val="24"/>
          <w:szCs w:val="24"/>
        </w:rPr>
        <w:t>TABLE 2 HERE</w:t>
      </w:r>
    </w:p>
    <w:p w14:paraId="03A6A4DF" w14:textId="77777777" w:rsidR="00F94EC9" w:rsidRPr="00E5116B" w:rsidRDefault="00F94EC9" w:rsidP="0079790B">
      <w:pPr>
        <w:autoSpaceDE w:val="0"/>
        <w:autoSpaceDN w:val="0"/>
        <w:adjustRightInd w:val="0"/>
        <w:spacing w:after="0" w:line="480" w:lineRule="auto"/>
        <w:jc w:val="both"/>
        <w:rPr>
          <w:rFonts w:ascii="Arial" w:hAnsi="Arial" w:cs="Arial"/>
          <w:sz w:val="24"/>
          <w:szCs w:val="24"/>
        </w:rPr>
      </w:pPr>
    </w:p>
    <w:p w14:paraId="0E5E74C7" w14:textId="5E4C695D" w:rsidR="00825B77" w:rsidRPr="00E5116B" w:rsidRDefault="008B0405" w:rsidP="0079790B">
      <w:pPr>
        <w:spacing w:after="0" w:line="480" w:lineRule="auto"/>
        <w:jc w:val="both"/>
        <w:rPr>
          <w:rFonts w:ascii="Arial" w:eastAsia="Times New Roman" w:hAnsi="Arial" w:cs="Arial"/>
          <w:color w:val="000000" w:themeColor="text1"/>
          <w:sz w:val="24"/>
          <w:szCs w:val="24"/>
          <w:lang w:eastAsia="en-GB"/>
        </w:rPr>
      </w:pPr>
      <w:r w:rsidRPr="00E5116B">
        <w:rPr>
          <w:rFonts w:ascii="Arial" w:hAnsi="Arial" w:cs="Arial"/>
          <w:sz w:val="24"/>
          <w:szCs w:val="24"/>
        </w:rPr>
        <w:t xml:space="preserve">After adjustment, individuals who rated their health as </w:t>
      </w:r>
      <w:r w:rsidRPr="00E5116B">
        <w:rPr>
          <w:rFonts w:ascii="Arial" w:eastAsia="Times New Roman" w:hAnsi="Arial" w:cs="Arial"/>
          <w:color w:val="000000" w:themeColor="text1"/>
          <w:sz w:val="24"/>
          <w:szCs w:val="24"/>
          <w:lang w:eastAsia="en-GB"/>
        </w:rPr>
        <w:t xml:space="preserve">Very good/good spent </w:t>
      </w:r>
      <w:r w:rsidR="00DE725D" w:rsidRPr="00E5116B">
        <w:rPr>
          <w:rFonts w:ascii="Arial" w:eastAsia="Times New Roman" w:hAnsi="Arial" w:cs="Arial"/>
          <w:color w:val="000000" w:themeColor="text1"/>
          <w:sz w:val="24"/>
          <w:szCs w:val="24"/>
          <w:lang w:eastAsia="en-GB"/>
        </w:rPr>
        <w:t>3.56% (95% C</w:t>
      </w:r>
      <w:r w:rsidR="00CE723C" w:rsidRPr="00E5116B">
        <w:rPr>
          <w:rFonts w:ascii="Arial" w:eastAsia="Times New Roman" w:hAnsi="Arial" w:cs="Arial"/>
          <w:color w:val="000000" w:themeColor="text1"/>
          <w:sz w:val="24"/>
          <w:szCs w:val="24"/>
          <w:lang w:eastAsia="en-GB"/>
        </w:rPr>
        <w:t xml:space="preserve">onfidence </w:t>
      </w:r>
      <w:r w:rsidR="00DE725D" w:rsidRPr="00E5116B">
        <w:rPr>
          <w:rFonts w:ascii="Arial" w:eastAsia="Times New Roman" w:hAnsi="Arial" w:cs="Arial"/>
          <w:color w:val="000000" w:themeColor="text1"/>
          <w:sz w:val="24"/>
          <w:szCs w:val="24"/>
          <w:lang w:eastAsia="en-GB"/>
        </w:rPr>
        <w:t>I</w:t>
      </w:r>
      <w:r w:rsidR="00CE723C" w:rsidRPr="00E5116B">
        <w:rPr>
          <w:rFonts w:ascii="Arial" w:eastAsia="Times New Roman" w:hAnsi="Arial" w:cs="Arial"/>
          <w:color w:val="000000" w:themeColor="text1"/>
          <w:sz w:val="24"/>
          <w:szCs w:val="24"/>
          <w:lang w:eastAsia="en-GB"/>
        </w:rPr>
        <w:t>nterval (</w:t>
      </w:r>
      <w:r w:rsidR="00A051C8" w:rsidRPr="00E5116B">
        <w:rPr>
          <w:rFonts w:ascii="Arial" w:eastAsia="Times New Roman" w:hAnsi="Arial" w:cs="Arial"/>
          <w:color w:val="000000" w:themeColor="text1"/>
          <w:sz w:val="24"/>
          <w:szCs w:val="24"/>
          <w:lang w:eastAsia="en-GB"/>
        </w:rPr>
        <w:t xml:space="preserve">95% </w:t>
      </w:r>
      <w:r w:rsidR="00CE723C" w:rsidRPr="00E5116B">
        <w:rPr>
          <w:rFonts w:ascii="Arial" w:eastAsia="Times New Roman" w:hAnsi="Arial" w:cs="Arial"/>
          <w:color w:val="000000" w:themeColor="text1"/>
          <w:sz w:val="24"/>
          <w:szCs w:val="24"/>
          <w:lang w:eastAsia="en-GB"/>
        </w:rPr>
        <w:t>CI)</w:t>
      </w:r>
      <w:r w:rsidR="00DE725D" w:rsidRPr="00E5116B">
        <w:rPr>
          <w:rFonts w:ascii="Arial" w:eastAsia="Times New Roman" w:hAnsi="Arial" w:cs="Arial"/>
          <w:color w:val="000000" w:themeColor="text1"/>
          <w:sz w:val="24"/>
          <w:szCs w:val="24"/>
          <w:lang w:eastAsia="en-GB"/>
        </w:rPr>
        <w:t xml:space="preserve"> -5.72 to -1.41</w:t>
      </w:r>
      <w:r w:rsidR="00DC2FA3" w:rsidRPr="00E5116B">
        <w:rPr>
          <w:rFonts w:ascii="Arial" w:eastAsia="Times New Roman" w:hAnsi="Arial" w:cs="Arial"/>
          <w:color w:val="000000" w:themeColor="text1"/>
          <w:sz w:val="24"/>
          <w:szCs w:val="24"/>
          <w:lang w:eastAsia="en-GB"/>
        </w:rPr>
        <w:t xml:space="preserve">) </w:t>
      </w:r>
      <w:r w:rsidR="008B06A6" w:rsidRPr="00E5116B">
        <w:rPr>
          <w:rFonts w:ascii="Arial" w:eastAsia="Times New Roman" w:hAnsi="Arial" w:cs="Arial"/>
          <w:color w:val="000000" w:themeColor="text1"/>
          <w:sz w:val="24"/>
          <w:szCs w:val="24"/>
          <w:lang w:eastAsia="en-GB"/>
        </w:rPr>
        <w:t xml:space="preserve">and 5.66% (95% CI -8.92 to -2.40) </w:t>
      </w:r>
      <w:r w:rsidR="00DC2FA3" w:rsidRPr="00E5116B">
        <w:rPr>
          <w:rFonts w:ascii="Arial" w:eastAsia="Times New Roman" w:hAnsi="Arial" w:cs="Arial"/>
          <w:color w:val="000000" w:themeColor="text1"/>
          <w:sz w:val="24"/>
          <w:szCs w:val="24"/>
          <w:lang w:eastAsia="en-GB"/>
        </w:rPr>
        <w:t xml:space="preserve">proportionally less time </w:t>
      </w:r>
      <w:r w:rsidR="00975DD6" w:rsidRPr="00E5116B">
        <w:rPr>
          <w:rFonts w:ascii="Arial" w:eastAsia="Times New Roman" w:hAnsi="Arial" w:cs="Arial"/>
          <w:color w:val="000000" w:themeColor="text1"/>
          <w:sz w:val="24"/>
          <w:szCs w:val="24"/>
          <w:lang w:eastAsia="en-GB"/>
        </w:rPr>
        <w:t xml:space="preserve">in </w:t>
      </w:r>
      <w:r w:rsidR="00A93AB8" w:rsidRPr="00E5116B">
        <w:rPr>
          <w:rFonts w:ascii="Arial" w:eastAsia="Times New Roman" w:hAnsi="Arial" w:cs="Arial"/>
          <w:color w:val="000000" w:themeColor="text1"/>
          <w:sz w:val="24"/>
          <w:szCs w:val="24"/>
          <w:lang w:eastAsia="en-GB"/>
        </w:rPr>
        <w:t>SB</w:t>
      </w:r>
      <w:r w:rsidR="00975DD6" w:rsidRPr="00E5116B">
        <w:rPr>
          <w:rFonts w:ascii="Arial" w:eastAsia="Times New Roman" w:hAnsi="Arial" w:cs="Arial"/>
          <w:color w:val="000000" w:themeColor="text1"/>
          <w:sz w:val="24"/>
          <w:szCs w:val="24"/>
          <w:lang w:eastAsia="en-GB"/>
        </w:rPr>
        <w:t xml:space="preserve"> compared to</w:t>
      </w:r>
      <w:r w:rsidRPr="00E5116B">
        <w:rPr>
          <w:rFonts w:ascii="Arial" w:eastAsia="Times New Roman" w:hAnsi="Arial" w:cs="Arial"/>
          <w:color w:val="000000" w:themeColor="text1"/>
          <w:sz w:val="24"/>
          <w:szCs w:val="24"/>
          <w:lang w:eastAsia="en-GB"/>
        </w:rPr>
        <w:t xml:space="preserve"> </w:t>
      </w:r>
      <w:r w:rsidR="00916CC5" w:rsidRPr="00E5116B">
        <w:rPr>
          <w:rFonts w:ascii="Arial" w:eastAsia="Times New Roman" w:hAnsi="Arial" w:cs="Arial"/>
          <w:color w:val="000000" w:themeColor="text1"/>
          <w:sz w:val="24"/>
          <w:szCs w:val="24"/>
          <w:lang w:eastAsia="en-GB"/>
        </w:rPr>
        <w:t>Fair</w:t>
      </w:r>
      <w:r w:rsidR="00A92E89" w:rsidRPr="00E5116B">
        <w:rPr>
          <w:rFonts w:ascii="Arial" w:eastAsia="Times New Roman" w:hAnsi="Arial" w:cs="Arial"/>
          <w:color w:val="000000" w:themeColor="text1"/>
          <w:sz w:val="24"/>
          <w:szCs w:val="24"/>
          <w:lang w:eastAsia="en-GB"/>
        </w:rPr>
        <w:t xml:space="preserve"> and Bad/very bad</w:t>
      </w:r>
      <w:r w:rsidR="00916CC5" w:rsidRPr="00E5116B">
        <w:rPr>
          <w:rFonts w:ascii="Arial" w:eastAsia="Times New Roman" w:hAnsi="Arial" w:cs="Arial"/>
          <w:color w:val="000000" w:themeColor="text1"/>
          <w:sz w:val="24"/>
          <w:szCs w:val="24"/>
          <w:lang w:eastAsia="en-GB"/>
        </w:rPr>
        <w:t xml:space="preserve"> </w:t>
      </w:r>
      <w:r w:rsidRPr="00E5116B">
        <w:rPr>
          <w:rFonts w:ascii="Arial" w:eastAsia="Times New Roman" w:hAnsi="Arial" w:cs="Arial"/>
          <w:color w:val="000000" w:themeColor="text1"/>
          <w:sz w:val="24"/>
          <w:szCs w:val="24"/>
          <w:lang w:eastAsia="en-GB"/>
        </w:rPr>
        <w:t>(</w:t>
      </w:r>
      <w:r w:rsidR="00916CC5" w:rsidRPr="00E5116B">
        <w:rPr>
          <w:rFonts w:ascii="Arial" w:eastAsia="Times New Roman" w:hAnsi="Arial" w:cs="Arial"/>
          <w:color w:val="000000" w:themeColor="text1"/>
          <w:sz w:val="24"/>
          <w:szCs w:val="24"/>
          <w:lang w:eastAsia="en-GB"/>
        </w:rPr>
        <w:t xml:space="preserve">both </w:t>
      </w:r>
      <w:r w:rsidR="005337AC" w:rsidRPr="00E5116B">
        <w:rPr>
          <w:rFonts w:ascii="Arial" w:eastAsia="Times New Roman" w:hAnsi="Arial" w:cs="Arial"/>
          <w:color w:val="000000" w:themeColor="text1"/>
          <w:sz w:val="24"/>
          <w:szCs w:val="24"/>
          <w:lang w:eastAsia="en-GB"/>
        </w:rPr>
        <w:t>p&lt;0.001</w:t>
      </w:r>
      <w:r w:rsidRPr="00E5116B">
        <w:rPr>
          <w:rFonts w:ascii="Arial" w:eastAsia="Times New Roman" w:hAnsi="Arial" w:cs="Arial"/>
          <w:color w:val="000000" w:themeColor="text1"/>
          <w:sz w:val="24"/>
          <w:szCs w:val="24"/>
          <w:lang w:eastAsia="en-GB"/>
        </w:rPr>
        <w:t>) (Table 3).</w:t>
      </w:r>
      <w:r w:rsidR="00684880" w:rsidRPr="00E5116B">
        <w:rPr>
          <w:rFonts w:ascii="Arial" w:eastAsia="Times New Roman" w:hAnsi="Arial" w:cs="Arial"/>
          <w:color w:val="000000" w:themeColor="text1"/>
          <w:sz w:val="24"/>
          <w:szCs w:val="24"/>
          <w:lang w:eastAsia="en-GB"/>
        </w:rPr>
        <w:t xml:space="preserve"> </w:t>
      </w:r>
      <w:r w:rsidR="00E2252E" w:rsidRPr="00E5116B">
        <w:rPr>
          <w:rFonts w:ascii="Arial" w:eastAsia="Times New Roman" w:hAnsi="Arial" w:cs="Arial"/>
          <w:color w:val="000000" w:themeColor="text1"/>
          <w:sz w:val="24"/>
          <w:szCs w:val="24"/>
          <w:lang w:eastAsia="en-GB"/>
        </w:rPr>
        <w:t>Considering daily time</w:t>
      </w:r>
      <w:r w:rsidR="00726416" w:rsidRPr="00E5116B">
        <w:rPr>
          <w:rFonts w:ascii="Arial" w:eastAsia="Times New Roman" w:hAnsi="Arial" w:cs="Arial"/>
          <w:color w:val="000000" w:themeColor="text1"/>
          <w:sz w:val="24"/>
          <w:szCs w:val="24"/>
          <w:lang w:eastAsia="en-GB"/>
        </w:rPr>
        <w:t>s</w:t>
      </w:r>
      <w:r w:rsidR="00E2252E" w:rsidRPr="00E5116B">
        <w:rPr>
          <w:rFonts w:ascii="Arial" w:eastAsia="Times New Roman" w:hAnsi="Arial" w:cs="Arial"/>
          <w:color w:val="000000" w:themeColor="text1"/>
          <w:sz w:val="24"/>
          <w:szCs w:val="24"/>
          <w:lang w:eastAsia="en-GB"/>
        </w:rPr>
        <w:t xml:space="preserve">, individuals rating their health as Very good/good spent </w:t>
      </w:r>
      <w:r w:rsidR="000D16E1" w:rsidRPr="00E5116B">
        <w:rPr>
          <w:rFonts w:ascii="Arial" w:eastAsia="Times New Roman" w:hAnsi="Arial" w:cs="Arial"/>
          <w:color w:val="000000" w:themeColor="text1"/>
          <w:sz w:val="24"/>
          <w:szCs w:val="24"/>
          <w:lang w:eastAsia="en-GB"/>
        </w:rPr>
        <w:t>significantly less time</w:t>
      </w:r>
      <w:r w:rsidR="00EE78A6" w:rsidRPr="00E5116B">
        <w:rPr>
          <w:rFonts w:ascii="Arial" w:eastAsia="Times New Roman" w:hAnsi="Arial" w:cs="Arial"/>
          <w:color w:val="000000" w:themeColor="text1"/>
          <w:sz w:val="24"/>
          <w:szCs w:val="24"/>
          <w:lang w:eastAsia="en-GB"/>
        </w:rPr>
        <w:t xml:space="preserve"> in </w:t>
      </w:r>
      <w:r w:rsidR="00A93AB8" w:rsidRPr="00E5116B">
        <w:rPr>
          <w:rFonts w:ascii="Arial" w:eastAsia="Times New Roman" w:hAnsi="Arial" w:cs="Arial"/>
          <w:color w:val="000000" w:themeColor="text1"/>
          <w:sz w:val="24"/>
          <w:szCs w:val="24"/>
          <w:lang w:eastAsia="en-GB"/>
        </w:rPr>
        <w:t>SB</w:t>
      </w:r>
      <w:r w:rsidR="000D16E1" w:rsidRPr="00E5116B">
        <w:rPr>
          <w:rFonts w:ascii="Arial" w:eastAsia="Times New Roman" w:hAnsi="Arial" w:cs="Arial"/>
          <w:color w:val="000000" w:themeColor="text1"/>
          <w:sz w:val="24"/>
          <w:szCs w:val="24"/>
          <w:lang w:eastAsia="en-GB"/>
        </w:rPr>
        <w:t xml:space="preserve"> </w:t>
      </w:r>
      <w:r w:rsidR="00E2252E" w:rsidRPr="00E5116B">
        <w:rPr>
          <w:rFonts w:ascii="Arial" w:eastAsia="Times New Roman" w:hAnsi="Arial" w:cs="Arial"/>
          <w:color w:val="000000" w:themeColor="text1"/>
          <w:sz w:val="24"/>
          <w:szCs w:val="24"/>
          <w:lang w:eastAsia="en-GB"/>
        </w:rPr>
        <w:t>than Fair</w:t>
      </w:r>
      <w:r w:rsidR="007412A8" w:rsidRPr="00E5116B">
        <w:rPr>
          <w:rFonts w:ascii="Arial" w:eastAsia="Times New Roman" w:hAnsi="Arial" w:cs="Arial"/>
          <w:color w:val="000000" w:themeColor="text1"/>
          <w:sz w:val="24"/>
          <w:szCs w:val="24"/>
          <w:lang w:eastAsia="en-GB"/>
        </w:rPr>
        <w:t xml:space="preserve"> </w:t>
      </w:r>
      <w:r w:rsidR="00062432" w:rsidRPr="00E5116B">
        <w:rPr>
          <w:rFonts w:ascii="Arial" w:eastAsia="Times New Roman" w:hAnsi="Arial" w:cs="Arial"/>
          <w:color w:val="000000" w:themeColor="text1"/>
          <w:sz w:val="24"/>
          <w:szCs w:val="24"/>
          <w:lang w:eastAsia="en-GB"/>
        </w:rPr>
        <w:t>(-</w:t>
      </w:r>
      <w:r w:rsidR="007412A8" w:rsidRPr="00E5116B">
        <w:rPr>
          <w:rFonts w:ascii="Arial" w:eastAsia="Times New Roman" w:hAnsi="Arial" w:cs="Arial"/>
          <w:color w:val="000000" w:themeColor="text1"/>
          <w:sz w:val="24"/>
          <w:szCs w:val="24"/>
          <w:lang w:eastAsia="en-GB"/>
        </w:rPr>
        <w:t xml:space="preserve">29.23 minutes/day; </w:t>
      </w:r>
      <w:r w:rsidR="003554BD" w:rsidRPr="00E5116B">
        <w:rPr>
          <w:rFonts w:ascii="Arial" w:eastAsia="Times New Roman" w:hAnsi="Arial" w:cs="Arial"/>
          <w:color w:val="000000" w:themeColor="text1"/>
          <w:sz w:val="24"/>
          <w:szCs w:val="24"/>
          <w:lang w:eastAsia="en-GB"/>
        </w:rPr>
        <w:t>95% CI -51.62 to -6.83</w:t>
      </w:r>
      <w:r w:rsidR="000D16E1" w:rsidRPr="00E5116B">
        <w:rPr>
          <w:rFonts w:ascii="Arial" w:eastAsia="Times New Roman" w:hAnsi="Arial" w:cs="Arial"/>
          <w:color w:val="000000" w:themeColor="text1"/>
          <w:sz w:val="24"/>
          <w:szCs w:val="24"/>
          <w:lang w:eastAsia="en-GB"/>
        </w:rPr>
        <w:t>)</w:t>
      </w:r>
      <w:r w:rsidR="00E2252E" w:rsidRPr="00E5116B">
        <w:rPr>
          <w:rFonts w:ascii="Arial" w:eastAsia="Times New Roman" w:hAnsi="Arial" w:cs="Arial"/>
          <w:color w:val="000000" w:themeColor="text1"/>
          <w:sz w:val="24"/>
          <w:szCs w:val="24"/>
          <w:lang w:eastAsia="en-GB"/>
        </w:rPr>
        <w:t xml:space="preserve"> </w:t>
      </w:r>
      <w:r w:rsidR="00762686" w:rsidRPr="00E5116B">
        <w:rPr>
          <w:rFonts w:ascii="Arial" w:eastAsia="Times New Roman" w:hAnsi="Arial" w:cs="Arial"/>
          <w:color w:val="000000" w:themeColor="text1"/>
          <w:sz w:val="24"/>
          <w:szCs w:val="24"/>
          <w:lang w:eastAsia="en-GB"/>
        </w:rPr>
        <w:t>but</w:t>
      </w:r>
      <w:r w:rsidR="00E2252E" w:rsidRPr="00E5116B">
        <w:rPr>
          <w:rFonts w:ascii="Arial" w:eastAsia="Times New Roman" w:hAnsi="Arial" w:cs="Arial"/>
          <w:color w:val="000000" w:themeColor="text1"/>
          <w:sz w:val="24"/>
          <w:szCs w:val="24"/>
          <w:lang w:eastAsia="en-GB"/>
        </w:rPr>
        <w:t xml:space="preserve"> </w:t>
      </w:r>
      <w:r w:rsidR="007412A8" w:rsidRPr="00E5116B">
        <w:rPr>
          <w:rFonts w:ascii="Arial" w:eastAsia="Times New Roman" w:hAnsi="Arial" w:cs="Arial"/>
          <w:color w:val="000000" w:themeColor="text1"/>
          <w:sz w:val="24"/>
          <w:szCs w:val="24"/>
          <w:lang w:eastAsia="en-GB"/>
        </w:rPr>
        <w:t xml:space="preserve">not </w:t>
      </w:r>
      <w:r w:rsidR="00E2252E" w:rsidRPr="00E5116B">
        <w:rPr>
          <w:rFonts w:ascii="Arial" w:eastAsia="Times New Roman" w:hAnsi="Arial" w:cs="Arial"/>
          <w:color w:val="000000" w:themeColor="text1"/>
          <w:sz w:val="24"/>
          <w:szCs w:val="24"/>
          <w:lang w:eastAsia="en-GB"/>
        </w:rPr>
        <w:t>Bad/very bad</w:t>
      </w:r>
      <w:r w:rsidR="000D16E1" w:rsidRPr="00E5116B">
        <w:rPr>
          <w:rFonts w:ascii="Arial" w:eastAsia="Times New Roman" w:hAnsi="Arial" w:cs="Arial"/>
          <w:color w:val="000000" w:themeColor="text1"/>
          <w:sz w:val="24"/>
          <w:szCs w:val="24"/>
          <w:lang w:eastAsia="en-GB"/>
        </w:rPr>
        <w:t xml:space="preserve"> (</w:t>
      </w:r>
      <w:r w:rsidR="001A18B9" w:rsidRPr="00E5116B">
        <w:rPr>
          <w:rFonts w:ascii="Arial" w:eastAsia="Times New Roman" w:hAnsi="Arial" w:cs="Arial"/>
          <w:color w:val="000000" w:themeColor="text1"/>
          <w:sz w:val="24"/>
          <w:szCs w:val="24"/>
          <w:lang w:eastAsia="en-GB"/>
        </w:rPr>
        <w:t xml:space="preserve">31.52 minutes per day; </w:t>
      </w:r>
      <w:r w:rsidR="00244B95" w:rsidRPr="00E5116B">
        <w:rPr>
          <w:rFonts w:ascii="Arial" w:eastAsia="Times New Roman" w:hAnsi="Arial" w:cs="Arial"/>
          <w:color w:val="000000" w:themeColor="text1"/>
          <w:sz w:val="24"/>
          <w:szCs w:val="24"/>
          <w:lang w:eastAsia="en-GB"/>
        </w:rPr>
        <w:t>95% CI -65.38 to 2.34</w:t>
      </w:r>
      <w:r w:rsidR="000D16E1" w:rsidRPr="00E5116B">
        <w:rPr>
          <w:rFonts w:ascii="Arial" w:eastAsia="Times New Roman" w:hAnsi="Arial" w:cs="Arial"/>
          <w:color w:val="000000" w:themeColor="text1"/>
          <w:sz w:val="24"/>
          <w:szCs w:val="24"/>
          <w:lang w:eastAsia="en-GB"/>
        </w:rPr>
        <w:t>)</w:t>
      </w:r>
      <w:r w:rsidR="003554BD" w:rsidRPr="00E5116B">
        <w:rPr>
          <w:rFonts w:ascii="Arial" w:eastAsia="Times New Roman" w:hAnsi="Arial" w:cs="Arial"/>
          <w:color w:val="000000" w:themeColor="text1"/>
          <w:sz w:val="24"/>
          <w:szCs w:val="24"/>
          <w:lang w:eastAsia="en-GB"/>
        </w:rPr>
        <w:t>.</w:t>
      </w:r>
    </w:p>
    <w:p w14:paraId="6FC59534" w14:textId="77777777" w:rsidR="0005709C" w:rsidRPr="00E5116B" w:rsidRDefault="0005709C" w:rsidP="0079790B">
      <w:pPr>
        <w:spacing w:after="0" w:line="480" w:lineRule="auto"/>
        <w:jc w:val="both"/>
        <w:rPr>
          <w:rFonts w:ascii="Arial" w:eastAsia="Times New Roman" w:hAnsi="Arial" w:cs="Arial"/>
          <w:color w:val="000000" w:themeColor="text1"/>
          <w:sz w:val="24"/>
          <w:szCs w:val="24"/>
          <w:lang w:eastAsia="en-GB"/>
        </w:rPr>
      </w:pPr>
    </w:p>
    <w:p w14:paraId="59F1AD0B" w14:textId="3BCBB30A" w:rsidR="007708AC" w:rsidRPr="00E5116B" w:rsidRDefault="007708AC" w:rsidP="007708AC">
      <w:pPr>
        <w:autoSpaceDE w:val="0"/>
        <w:autoSpaceDN w:val="0"/>
        <w:adjustRightInd w:val="0"/>
        <w:spacing w:after="0" w:line="480" w:lineRule="auto"/>
        <w:jc w:val="both"/>
        <w:rPr>
          <w:rFonts w:ascii="Arial" w:hAnsi="Arial" w:cs="Arial"/>
          <w:sz w:val="24"/>
          <w:szCs w:val="24"/>
        </w:rPr>
      </w:pPr>
      <w:r w:rsidRPr="00E5116B">
        <w:rPr>
          <w:rFonts w:ascii="Arial" w:hAnsi="Arial" w:cs="Arial"/>
          <w:sz w:val="24"/>
          <w:szCs w:val="24"/>
        </w:rPr>
        <w:t>TABLE 3 HERE</w:t>
      </w:r>
    </w:p>
    <w:p w14:paraId="0F834A4B" w14:textId="77777777" w:rsidR="00036262" w:rsidRPr="00E5116B" w:rsidRDefault="00036262" w:rsidP="0079790B">
      <w:pPr>
        <w:spacing w:after="0" w:line="480" w:lineRule="auto"/>
        <w:jc w:val="both"/>
        <w:rPr>
          <w:rFonts w:ascii="Arial" w:hAnsi="Arial" w:cs="Arial"/>
          <w:sz w:val="24"/>
          <w:szCs w:val="24"/>
        </w:rPr>
      </w:pPr>
    </w:p>
    <w:p w14:paraId="3AC5CADB" w14:textId="77777777" w:rsidR="00660307" w:rsidRPr="00E5116B" w:rsidRDefault="00660307" w:rsidP="0079790B">
      <w:pPr>
        <w:spacing w:after="0" w:line="480" w:lineRule="auto"/>
        <w:jc w:val="both"/>
        <w:rPr>
          <w:rFonts w:ascii="Arial" w:hAnsi="Arial" w:cs="Arial"/>
          <w:b/>
          <w:sz w:val="32"/>
          <w:szCs w:val="36"/>
        </w:rPr>
      </w:pPr>
      <w:r w:rsidRPr="00E5116B">
        <w:rPr>
          <w:rFonts w:ascii="Arial" w:hAnsi="Arial" w:cs="Arial"/>
          <w:b/>
          <w:sz w:val="32"/>
          <w:szCs w:val="36"/>
        </w:rPr>
        <w:t>Discussion</w:t>
      </w:r>
    </w:p>
    <w:p w14:paraId="32254CD3" w14:textId="6064C841" w:rsidR="005B7BCF" w:rsidRPr="00E5116B" w:rsidRDefault="006A04EF" w:rsidP="00D416D9">
      <w:pPr>
        <w:spacing w:after="0" w:line="480" w:lineRule="auto"/>
        <w:jc w:val="both"/>
        <w:rPr>
          <w:rFonts w:ascii="Arial" w:hAnsi="Arial" w:cs="Arial"/>
          <w:sz w:val="24"/>
          <w:szCs w:val="24"/>
        </w:rPr>
      </w:pPr>
      <w:r w:rsidRPr="00E5116B">
        <w:rPr>
          <w:rFonts w:ascii="Arial" w:hAnsi="Arial" w:cs="Arial"/>
          <w:sz w:val="24"/>
          <w:szCs w:val="24"/>
        </w:rPr>
        <w:t>This is the first study to explore associations between objective</w:t>
      </w:r>
      <w:r w:rsidR="00AF0EEB" w:rsidRPr="00E5116B">
        <w:rPr>
          <w:rFonts w:ascii="Arial" w:hAnsi="Arial" w:cs="Arial"/>
          <w:sz w:val="24"/>
          <w:szCs w:val="24"/>
        </w:rPr>
        <w:t>ly measured</w:t>
      </w:r>
      <w:r w:rsidRPr="00E5116B">
        <w:rPr>
          <w:rFonts w:ascii="Arial" w:hAnsi="Arial" w:cs="Arial"/>
          <w:sz w:val="24"/>
          <w:szCs w:val="24"/>
        </w:rPr>
        <w:t xml:space="preserve"> </w:t>
      </w:r>
      <w:r w:rsidR="00A93AB8" w:rsidRPr="00E5116B">
        <w:rPr>
          <w:rFonts w:ascii="Arial" w:hAnsi="Arial" w:cs="Arial"/>
          <w:sz w:val="24"/>
          <w:szCs w:val="24"/>
        </w:rPr>
        <w:t>SB</w:t>
      </w:r>
      <w:r w:rsidRPr="00E5116B">
        <w:rPr>
          <w:rFonts w:ascii="Arial" w:hAnsi="Arial" w:cs="Arial"/>
          <w:sz w:val="24"/>
          <w:szCs w:val="24"/>
        </w:rPr>
        <w:t xml:space="preserve"> and self-rated health</w:t>
      </w:r>
      <w:r w:rsidR="0052588F" w:rsidRPr="00E5116B">
        <w:rPr>
          <w:rFonts w:ascii="Arial" w:hAnsi="Arial" w:cs="Arial"/>
          <w:sz w:val="24"/>
          <w:szCs w:val="24"/>
        </w:rPr>
        <w:t xml:space="preserve"> in </w:t>
      </w:r>
      <w:r w:rsidR="00F5186B" w:rsidRPr="00E5116B">
        <w:rPr>
          <w:rFonts w:ascii="Arial" w:hAnsi="Arial" w:cs="Arial"/>
          <w:sz w:val="24"/>
          <w:szCs w:val="24"/>
        </w:rPr>
        <w:t xml:space="preserve">free-living </w:t>
      </w:r>
      <w:r w:rsidR="0052588F" w:rsidRPr="00E5116B">
        <w:rPr>
          <w:rFonts w:ascii="Arial" w:hAnsi="Arial" w:cs="Arial"/>
          <w:sz w:val="24"/>
          <w:szCs w:val="24"/>
        </w:rPr>
        <w:t>older adults</w:t>
      </w:r>
      <w:r w:rsidR="00BD0996" w:rsidRPr="00E5116B">
        <w:rPr>
          <w:rFonts w:ascii="Arial" w:hAnsi="Arial" w:cs="Arial"/>
          <w:sz w:val="24"/>
          <w:szCs w:val="24"/>
        </w:rPr>
        <w:t>.</w:t>
      </w:r>
      <w:r w:rsidR="00D57F1B" w:rsidRPr="00E5116B">
        <w:rPr>
          <w:rFonts w:ascii="Arial" w:hAnsi="Arial" w:cs="Arial"/>
          <w:sz w:val="24"/>
          <w:szCs w:val="24"/>
        </w:rPr>
        <w:t xml:space="preserve"> A s</w:t>
      </w:r>
      <w:r w:rsidR="00915C74" w:rsidRPr="00E5116B">
        <w:rPr>
          <w:rFonts w:ascii="Arial" w:hAnsi="Arial" w:cs="Arial"/>
          <w:sz w:val="24"/>
          <w:szCs w:val="24"/>
        </w:rPr>
        <w:t xml:space="preserve">ignificant </w:t>
      </w:r>
      <w:r w:rsidR="00202D25">
        <w:rPr>
          <w:rFonts w:ascii="Arial" w:hAnsi="Arial" w:cs="Arial"/>
          <w:sz w:val="24"/>
          <w:szCs w:val="24"/>
        </w:rPr>
        <w:t>negative</w:t>
      </w:r>
      <w:r w:rsidRPr="00E5116B">
        <w:rPr>
          <w:rFonts w:ascii="Arial" w:hAnsi="Arial" w:cs="Arial"/>
          <w:sz w:val="24"/>
          <w:szCs w:val="24"/>
        </w:rPr>
        <w:t xml:space="preserve"> association between </w:t>
      </w:r>
      <w:r w:rsidR="00A93AB8" w:rsidRPr="00E5116B">
        <w:rPr>
          <w:rFonts w:ascii="Arial" w:hAnsi="Arial" w:cs="Arial"/>
          <w:sz w:val="24"/>
          <w:szCs w:val="24"/>
        </w:rPr>
        <w:t>SB</w:t>
      </w:r>
      <w:r w:rsidR="00745ADB" w:rsidRPr="00E5116B">
        <w:rPr>
          <w:rFonts w:ascii="Arial" w:hAnsi="Arial" w:cs="Arial"/>
          <w:sz w:val="24"/>
          <w:szCs w:val="24"/>
        </w:rPr>
        <w:t xml:space="preserve"> and self-rated health</w:t>
      </w:r>
      <w:r w:rsidRPr="00E5116B">
        <w:rPr>
          <w:rFonts w:ascii="Arial" w:hAnsi="Arial" w:cs="Arial"/>
          <w:sz w:val="24"/>
          <w:szCs w:val="24"/>
        </w:rPr>
        <w:t xml:space="preserve"> </w:t>
      </w:r>
      <w:r w:rsidR="0052588F" w:rsidRPr="00E5116B">
        <w:rPr>
          <w:rFonts w:ascii="Arial" w:hAnsi="Arial" w:cs="Arial"/>
          <w:sz w:val="24"/>
          <w:szCs w:val="24"/>
        </w:rPr>
        <w:t xml:space="preserve">was found </w:t>
      </w:r>
      <w:r w:rsidRPr="00E5116B">
        <w:rPr>
          <w:rFonts w:ascii="Arial" w:hAnsi="Arial" w:cs="Arial"/>
          <w:sz w:val="24"/>
          <w:szCs w:val="24"/>
        </w:rPr>
        <w:t>after accou</w:t>
      </w:r>
      <w:r w:rsidR="00E83E1A" w:rsidRPr="00E5116B">
        <w:rPr>
          <w:rFonts w:ascii="Arial" w:hAnsi="Arial" w:cs="Arial"/>
          <w:sz w:val="24"/>
          <w:szCs w:val="24"/>
        </w:rPr>
        <w:t>nting for important covariates.</w:t>
      </w:r>
    </w:p>
    <w:p w14:paraId="33164E9B" w14:textId="77777777" w:rsidR="00107C79" w:rsidRPr="00E5116B" w:rsidRDefault="00107C79" w:rsidP="0079790B">
      <w:pPr>
        <w:spacing w:after="0" w:line="480" w:lineRule="auto"/>
        <w:jc w:val="both"/>
        <w:rPr>
          <w:rFonts w:ascii="Arial" w:hAnsi="Arial" w:cs="Arial"/>
          <w:sz w:val="24"/>
          <w:szCs w:val="24"/>
        </w:rPr>
      </w:pPr>
    </w:p>
    <w:p w14:paraId="08D8FBED" w14:textId="5A808E30" w:rsidR="006A1A41" w:rsidRPr="00E5116B" w:rsidRDefault="006A1A41" w:rsidP="00D416D9">
      <w:pPr>
        <w:spacing w:after="0" w:line="480" w:lineRule="auto"/>
        <w:jc w:val="both"/>
        <w:rPr>
          <w:rFonts w:ascii="Arial" w:hAnsi="Arial" w:cs="Arial"/>
          <w:sz w:val="24"/>
          <w:szCs w:val="24"/>
        </w:rPr>
      </w:pPr>
      <w:r w:rsidRPr="00E5116B">
        <w:rPr>
          <w:rFonts w:ascii="Arial" w:hAnsi="Arial" w:cs="Arial"/>
          <w:sz w:val="24"/>
          <w:szCs w:val="24"/>
        </w:rPr>
        <w:t>Th</w:t>
      </w:r>
      <w:r w:rsidR="002D7146" w:rsidRPr="00E5116B">
        <w:rPr>
          <w:rFonts w:ascii="Arial" w:hAnsi="Arial" w:cs="Arial"/>
          <w:sz w:val="24"/>
          <w:szCs w:val="24"/>
        </w:rPr>
        <w:t>e</w:t>
      </w:r>
      <w:r w:rsidR="00CB4163" w:rsidRPr="00E5116B">
        <w:rPr>
          <w:rFonts w:ascii="Arial" w:hAnsi="Arial" w:cs="Arial"/>
          <w:sz w:val="24"/>
          <w:szCs w:val="24"/>
        </w:rPr>
        <w:t xml:space="preserve">se </w:t>
      </w:r>
      <w:r w:rsidR="00A339D8" w:rsidRPr="00E5116B">
        <w:rPr>
          <w:rFonts w:ascii="Arial" w:hAnsi="Arial" w:cs="Arial"/>
          <w:sz w:val="24"/>
          <w:szCs w:val="24"/>
        </w:rPr>
        <w:t xml:space="preserve">results </w:t>
      </w:r>
      <w:r w:rsidR="007705D7" w:rsidRPr="00E5116B">
        <w:rPr>
          <w:rFonts w:ascii="Arial" w:hAnsi="Arial" w:cs="Arial"/>
          <w:sz w:val="24"/>
          <w:szCs w:val="24"/>
        </w:rPr>
        <w:t>support</w:t>
      </w:r>
      <w:r w:rsidR="00CB4163" w:rsidRPr="00E5116B">
        <w:rPr>
          <w:rFonts w:ascii="Arial" w:hAnsi="Arial" w:cs="Arial"/>
          <w:sz w:val="24"/>
          <w:szCs w:val="24"/>
        </w:rPr>
        <w:t xml:space="preserve"> </w:t>
      </w:r>
      <w:r w:rsidR="00647676" w:rsidRPr="00E5116B">
        <w:rPr>
          <w:rFonts w:ascii="Arial" w:hAnsi="Arial" w:cs="Arial"/>
          <w:sz w:val="24"/>
          <w:szCs w:val="24"/>
        </w:rPr>
        <w:t>other</w:t>
      </w:r>
      <w:r w:rsidR="002D7146" w:rsidRPr="00E5116B">
        <w:rPr>
          <w:rFonts w:ascii="Arial" w:hAnsi="Arial" w:cs="Arial"/>
          <w:sz w:val="24"/>
          <w:szCs w:val="24"/>
        </w:rPr>
        <w:t xml:space="preserve"> </w:t>
      </w:r>
      <w:r w:rsidRPr="00E5116B">
        <w:rPr>
          <w:rFonts w:ascii="Arial" w:hAnsi="Arial" w:cs="Arial"/>
          <w:sz w:val="24"/>
          <w:szCs w:val="24"/>
        </w:rPr>
        <w:t xml:space="preserve">research exploring associations between </w:t>
      </w:r>
      <w:r w:rsidR="00764DAB" w:rsidRPr="00E5116B">
        <w:rPr>
          <w:rFonts w:ascii="Arial" w:hAnsi="Arial" w:cs="Arial"/>
          <w:sz w:val="24"/>
          <w:szCs w:val="24"/>
        </w:rPr>
        <w:t xml:space="preserve">SB </w:t>
      </w:r>
      <w:r w:rsidR="00394D3C" w:rsidRPr="00E5116B">
        <w:rPr>
          <w:rFonts w:ascii="Arial" w:hAnsi="Arial" w:cs="Arial"/>
          <w:sz w:val="24"/>
          <w:szCs w:val="24"/>
        </w:rPr>
        <w:t xml:space="preserve">and self-rated health in </w:t>
      </w:r>
      <w:r w:rsidR="00AA6549" w:rsidRPr="00E5116B">
        <w:rPr>
          <w:rFonts w:ascii="Arial" w:hAnsi="Arial" w:cs="Arial"/>
          <w:sz w:val="24"/>
          <w:szCs w:val="24"/>
        </w:rPr>
        <w:t>older adult</w:t>
      </w:r>
      <w:r w:rsidRPr="00E5116B">
        <w:rPr>
          <w:rFonts w:ascii="Arial" w:hAnsi="Arial" w:cs="Arial"/>
          <w:sz w:val="24"/>
          <w:szCs w:val="24"/>
        </w:rPr>
        <w:t xml:space="preserve"> populations. </w:t>
      </w:r>
      <w:r w:rsidR="00CB4163" w:rsidRPr="00E5116B">
        <w:rPr>
          <w:rFonts w:ascii="Arial" w:hAnsi="Arial" w:cs="Arial"/>
          <w:sz w:val="24"/>
          <w:szCs w:val="24"/>
        </w:rPr>
        <w:t>For example, a</w:t>
      </w:r>
      <w:r w:rsidR="00B25D21" w:rsidRPr="00E5116B">
        <w:rPr>
          <w:rFonts w:ascii="Arial" w:hAnsi="Arial" w:cs="Arial"/>
          <w:sz w:val="24"/>
          <w:szCs w:val="24"/>
        </w:rPr>
        <w:t xml:space="preserve"> cross-sectional study </w:t>
      </w:r>
      <w:r w:rsidR="00CB4163" w:rsidRPr="00E5116B">
        <w:rPr>
          <w:rFonts w:ascii="Arial" w:hAnsi="Arial" w:cs="Arial"/>
          <w:sz w:val="24"/>
          <w:szCs w:val="24"/>
        </w:rPr>
        <w:t xml:space="preserve">of </w:t>
      </w:r>
      <w:r w:rsidR="00C37414" w:rsidRPr="00E5116B">
        <w:rPr>
          <w:rFonts w:ascii="Arial" w:hAnsi="Arial" w:cs="Arial"/>
          <w:sz w:val="24"/>
          <w:szCs w:val="24"/>
        </w:rPr>
        <w:t xml:space="preserve">older adults </w:t>
      </w:r>
      <w:r w:rsidR="00CB4163" w:rsidRPr="00E5116B">
        <w:rPr>
          <w:rFonts w:ascii="Arial" w:hAnsi="Arial" w:cs="Arial"/>
          <w:sz w:val="24"/>
          <w:szCs w:val="24"/>
        </w:rPr>
        <w:t xml:space="preserve">in Latin America </w:t>
      </w:r>
      <w:r w:rsidR="00C37414" w:rsidRPr="00E5116B">
        <w:rPr>
          <w:rFonts w:ascii="Arial" w:hAnsi="Arial" w:cs="Arial"/>
          <w:sz w:val="24"/>
          <w:szCs w:val="24"/>
        </w:rPr>
        <w:t>found that those in the highest sitting time categories were more likely to report poor self-rated</w:t>
      </w:r>
      <w:r w:rsidR="003145DC" w:rsidRPr="00E5116B">
        <w:rPr>
          <w:rFonts w:ascii="Arial" w:hAnsi="Arial" w:cs="Arial"/>
          <w:sz w:val="24"/>
          <w:szCs w:val="24"/>
        </w:rPr>
        <w:t xml:space="preserve"> health [</w:t>
      </w:r>
      <w:r w:rsidR="00620C70" w:rsidRPr="00E5116B">
        <w:rPr>
          <w:rFonts w:ascii="Arial" w:hAnsi="Arial" w:cs="Arial"/>
          <w:sz w:val="24"/>
          <w:szCs w:val="24"/>
        </w:rPr>
        <w:t>2</w:t>
      </w:r>
      <w:r w:rsidR="007A08F7" w:rsidRPr="00E5116B">
        <w:rPr>
          <w:rFonts w:ascii="Arial" w:hAnsi="Arial" w:cs="Arial"/>
          <w:sz w:val="24"/>
          <w:szCs w:val="24"/>
        </w:rPr>
        <w:t>4</w:t>
      </w:r>
      <w:r w:rsidR="003145DC" w:rsidRPr="00E5116B">
        <w:rPr>
          <w:rFonts w:ascii="Arial" w:hAnsi="Arial" w:cs="Arial"/>
          <w:sz w:val="24"/>
          <w:szCs w:val="24"/>
        </w:rPr>
        <w:t>]</w:t>
      </w:r>
      <w:r w:rsidR="0020142E" w:rsidRPr="00E5116B">
        <w:rPr>
          <w:rFonts w:ascii="Arial" w:hAnsi="Arial" w:cs="Arial"/>
          <w:sz w:val="24"/>
          <w:szCs w:val="24"/>
        </w:rPr>
        <w:t xml:space="preserve">. This </w:t>
      </w:r>
      <w:r w:rsidR="003215C5" w:rsidRPr="00E5116B">
        <w:rPr>
          <w:rFonts w:ascii="Arial" w:hAnsi="Arial" w:cs="Arial"/>
          <w:sz w:val="24"/>
          <w:szCs w:val="24"/>
        </w:rPr>
        <w:t>finding was</w:t>
      </w:r>
      <w:r w:rsidR="0020142E" w:rsidRPr="00E5116B">
        <w:rPr>
          <w:rFonts w:ascii="Arial" w:hAnsi="Arial" w:cs="Arial"/>
          <w:sz w:val="24"/>
          <w:szCs w:val="24"/>
        </w:rPr>
        <w:t xml:space="preserve"> </w:t>
      </w:r>
      <w:r w:rsidR="009B4D1A" w:rsidRPr="00E5116B">
        <w:rPr>
          <w:rFonts w:ascii="Arial" w:hAnsi="Arial" w:cs="Arial"/>
          <w:sz w:val="24"/>
          <w:szCs w:val="24"/>
        </w:rPr>
        <w:t>replicated</w:t>
      </w:r>
      <w:r w:rsidR="0020142E" w:rsidRPr="00E5116B">
        <w:rPr>
          <w:rFonts w:ascii="Arial" w:hAnsi="Arial" w:cs="Arial"/>
          <w:sz w:val="24"/>
          <w:szCs w:val="24"/>
        </w:rPr>
        <w:t xml:space="preserve"> in other </w:t>
      </w:r>
      <w:r w:rsidR="004E3326" w:rsidRPr="00E5116B">
        <w:rPr>
          <w:rFonts w:ascii="Arial" w:hAnsi="Arial" w:cs="Arial"/>
          <w:sz w:val="24"/>
          <w:szCs w:val="24"/>
        </w:rPr>
        <w:t xml:space="preserve">American </w:t>
      </w:r>
      <w:r w:rsidR="00BE7F86" w:rsidRPr="00E5116B">
        <w:rPr>
          <w:rFonts w:ascii="Arial" w:hAnsi="Arial" w:cs="Arial"/>
          <w:sz w:val="24"/>
          <w:szCs w:val="24"/>
        </w:rPr>
        <w:t>older adult</w:t>
      </w:r>
      <w:r w:rsidR="0020142E" w:rsidRPr="00E5116B">
        <w:rPr>
          <w:rFonts w:ascii="Arial" w:hAnsi="Arial" w:cs="Arial"/>
          <w:sz w:val="24"/>
          <w:szCs w:val="24"/>
        </w:rPr>
        <w:t xml:space="preserve"> populations</w:t>
      </w:r>
      <w:r w:rsidR="004E3326" w:rsidRPr="00E5116B">
        <w:rPr>
          <w:rFonts w:ascii="Arial" w:hAnsi="Arial" w:cs="Arial"/>
          <w:sz w:val="24"/>
          <w:szCs w:val="24"/>
        </w:rPr>
        <w:t xml:space="preserve"> [</w:t>
      </w:r>
      <w:r w:rsidR="007A08F7" w:rsidRPr="00E5116B">
        <w:rPr>
          <w:rFonts w:ascii="Arial" w:hAnsi="Arial" w:cs="Arial"/>
          <w:sz w:val="24"/>
          <w:szCs w:val="24"/>
        </w:rPr>
        <w:t>25</w:t>
      </w:r>
      <w:r w:rsidR="00A07FE5" w:rsidRPr="00E5116B">
        <w:rPr>
          <w:rFonts w:ascii="Arial" w:hAnsi="Arial" w:cs="Arial"/>
          <w:sz w:val="24"/>
          <w:szCs w:val="24"/>
        </w:rPr>
        <w:t>,</w:t>
      </w:r>
      <w:r w:rsidR="00DF548F" w:rsidRPr="00E5116B">
        <w:rPr>
          <w:rFonts w:ascii="Arial" w:hAnsi="Arial" w:cs="Arial"/>
          <w:sz w:val="24"/>
          <w:szCs w:val="24"/>
        </w:rPr>
        <w:t xml:space="preserve"> </w:t>
      </w:r>
      <w:r w:rsidR="007A08F7" w:rsidRPr="00E5116B">
        <w:rPr>
          <w:rFonts w:ascii="Arial" w:hAnsi="Arial" w:cs="Arial"/>
          <w:sz w:val="24"/>
          <w:szCs w:val="24"/>
        </w:rPr>
        <w:t>26</w:t>
      </w:r>
      <w:r w:rsidR="004E3326" w:rsidRPr="00E5116B">
        <w:rPr>
          <w:rFonts w:ascii="Arial" w:hAnsi="Arial" w:cs="Arial"/>
          <w:sz w:val="24"/>
          <w:szCs w:val="24"/>
        </w:rPr>
        <w:t>]</w:t>
      </w:r>
      <w:r w:rsidR="00B66C03" w:rsidRPr="00E5116B">
        <w:rPr>
          <w:rFonts w:ascii="Arial" w:hAnsi="Arial" w:cs="Arial"/>
          <w:sz w:val="24"/>
          <w:szCs w:val="24"/>
        </w:rPr>
        <w:t>.</w:t>
      </w:r>
      <w:r w:rsidR="0034703E" w:rsidRPr="00E5116B">
        <w:rPr>
          <w:rFonts w:ascii="Arial" w:hAnsi="Arial" w:cs="Arial"/>
          <w:sz w:val="24"/>
          <w:szCs w:val="24"/>
        </w:rPr>
        <w:t xml:space="preserve"> </w:t>
      </w:r>
      <w:r w:rsidR="006D55B6" w:rsidRPr="00E5116B">
        <w:rPr>
          <w:rFonts w:ascii="Arial" w:hAnsi="Arial" w:cs="Arial"/>
          <w:sz w:val="24"/>
          <w:szCs w:val="24"/>
        </w:rPr>
        <w:t>Davies and colleagues [</w:t>
      </w:r>
      <w:r w:rsidR="007A08F7" w:rsidRPr="00E5116B">
        <w:rPr>
          <w:rFonts w:ascii="Arial" w:hAnsi="Arial" w:cs="Arial"/>
          <w:sz w:val="24"/>
          <w:szCs w:val="24"/>
        </w:rPr>
        <w:t>27</w:t>
      </w:r>
      <w:r w:rsidR="006D55B6" w:rsidRPr="00E5116B">
        <w:rPr>
          <w:rFonts w:ascii="Arial" w:hAnsi="Arial" w:cs="Arial"/>
          <w:sz w:val="24"/>
          <w:szCs w:val="24"/>
        </w:rPr>
        <w:t>]</w:t>
      </w:r>
      <w:r w:rsidRPr="00E5116B">
        <w:rPr>
          <w:rFonts w:ascii="Arial" w:hAnsi="Arial" w:cs="Arial"/>
          <w:sz w:val="24"/>
          <w:szCs w:val="24"/>
        </w:rPr>
        <w:t xml:space="preserve"> have demonstrated that after controlling for confounders, increased screen-time in older adults exacerbates the impact of low </w:t>
      </w:r>
      <w:r w:rsidR="001D3857">
        <w:rPr>
          <w:rFonts w:ascii="Arial" w:hAnsi="Arial" w:cs="Arial"/>
          <w:sz w:val="24"/>
          <w:szCs w:val="24"/>
        </w:rPr>
        <w:t>MVPA</w:t>
      </w:r>
      <w:r w:rsidRPr="00E5116B">
        <w:rPr>
          <w:rFonts w:ascii="Arial" w:hAnsi="Arial" w:cs="Arial"/>
          <w:sz w:val="24"/>
          <w:szCs w:val="24"/>
        </w:rPr>
        <w:t xml:space="preserve"> levels on the likelihood of self-rating their health as poor or fair. A large prospective cohort study in ≥45 years measured self-rated health as a confounding variable when exploring the association between sitting time and all</w:t>
      </w:r>
      <w:r w:rsidR="0003349E" w:rsidRPr="00E5116B">
        <w:rPr>
          <w:rFonts w:ascii="Arial" w:hAnsi="Arial" w:cs="Arial"/>
          <w:sz w:val="24"/>
          <w:szCs w:val="24"/>
        </w:rPr>
        <w:t>-cause mortality [</w:t>
      </w:r>
      <w:r w:rsidR="00B55FD5" w:rsidRPr="00E5116B">
        <w:rPr>
          <w:rFonts w:ascii="Arial" w:hAnsi="Arial" w:cs="Arial"/>
          <w:sz w:val="24"/>
          <w:szCs w:val="24"/>
        </w:rPr>
        <w:t>3</w:t>
      </w:r>
      <w:r w:rsidR="007A08F7" w:rsidRPr="00E5116B">
        <w:rPr>
          <w:rFonts w:ascii="Arial" w:hAnsi="Arial" w:cs="Arial"/>
          <w:sz w:val="24"/>
          <w:szCs w:val="24"/>
        </w:rPr>
        <w:t>3</w:t>
      </w:r>
      <w:r w:rsidR="0003349E" w:rsidRPr="00E5116B">
        <w:rPr>
          <w:rFonts w:ascii="Arial" w:hAnsi="Arial" w:cs="Arial"/>
          <w:sz w:val="24"/>
          <w:szCs w:val="24"/>
        </w:rPr>
        <w:t>]</w:t>
      </w:r>
      <w:r w:rsidRPr="00E5116B">
        <w:rPr>
          <w:rFonts w:ascii="Arial" w:hAnsi="Arial" w:cs="Arial"/>
          <w:sz w:val="24"/>
          <w:szCs w:val="24"/>
        </w:rPr>
        <w:t>. The authors highlighted that individuals with lower self-rated health appeared to be the most sedentary (</w:t>
      </w:r>
      <w:r w:rsidRPr="00082479">
        <w:rPr>
          <w:rFonts w:ascii="Arial" w:hAnsi="Arial" w:cs="Arial"/>
          <w:sz w:val="24"/>
          <w:szCs w:val="24"/>
        </w:rPr>
        <w:t xml:space="preserve">without </w:t>
      </w:r>
      <w:r w:rsidR="002C4AB8" w:rsidRPr="00082479">
        <w:rPr>
          <w:rFonts w:ascii="Arial" w:hAnsi="Arial" w:cs="Arial"/>
          <w:sz w:val="24"/>
          <w:szCs w:val="24"/>
        </w:rPr>
        <w:t>confounder adjustment</w:t>
      </w:r>
      <w:r w:rsidRPr="00082479">
        <w:rPr>
          <w:rFonts w:ascii="Arial" w:hAnsi="Arial" w:cs="Arial"/>
          <w:sz w:val="24"/>
          <w:szCs w:val="24"/>
        </w:rPr>
        <w:t>).</w:t>
      </w:r>
      <w:r w:rsidRPr="00E5116B">
        <w:rPr>
          <w:rFonts w:ascii="Arial" w:hAnsi="Arial" w:cs="Arial"/>
          <w:sz w:val="24"/>
          <w:szCs w:val="24"/>
        </w:rPr>
        <w:t xml:space="preserve"> More research has been conducted </w:t>
      </w:r>
      <w:r w:rsidR="001350FE" w:rsidRPr="00E5116B">
        <w:rPr>
          <w:rFonts w:ascii="Arial" w:hAnsi="Arial" w:cs="Arial"/>
          <w:sz w:val="24"/>
          <w:szCs w:val="24"/>
        </w:rPr>
        <w:t>o</w:t>
      </w:r>
      <w:r w:rsidRPr="00E5116B">
        <w:rPr>
          <w:rFonts w:ascii="Arial" w:hAnsi="Arial" w:cs="Arial"/>
          <w:sz w:val="24"/>
          <w:szCs w:val="24"/>
        </w:rPr>
        <w:t xml:space="preserve">n </w:t>
      </w:r>
      <w:r w:rsidR="004B3615">
        <w:rPr>
          <w:rFonts w:ascii="Arial" w:hAnsi="Arial" w:cs="Arial"/>
          <w:sz w:val="24"/>
          <w:szCs w:val="24"/>
        </w:rPr>
        <w:t>PA</w:t>
      </w:r>
      <w:r w:rsidRPr="00E5116B">
        <w:rPr>
          <w:rFonts w:ascii="Arial" w:hAnsi="Arial" w:cs="Arial"/>
          <w:sz w:val="24"/>
          <w:szCs w:val="24"/>
        </w:rPr>
        <w:t>, with studies showing that better self-rat</w:t>
      </w:r>
      <w:r w:rsidR="00BC4287">
        <w:rPr>
          <w:rFonts w:ascii="Arial" w:hAnsi="Arial" w:cs="Arial"/>
          <w:sz w:val="24"/>
          <w:szCs w:val="24"/>
        </w:rPr>
        <w:t>ed health among adult</w:t>
      </w:r>
      <w:r w:rsidRPr="00E5116B">
        <w:rPr>
          <w:rFonts w:ascii="Arial" w:hAnsi="Arial" w:cs="Arial"/>
          <w:sz w:val="24"/>
          <w:szCs w:val="24"/>
        </w:rPr>
        <w:t xml:space="preserve">s appears to be related to a </w:t>
      </w:r>
      <w:r w:rsidR="00F911D6" w:rsidRPr="00E5116B">
        <w:rPr>
          <w:rFonts w:ascii="Arial" w:hAnsi="Arial" w:cs="Arial"/>
          <w:sz w:val="24"/>
          <w:szCs w:val="24"/>
        </w:rPr>
        <w:t>sufficiently active lifestyle [</w:t>
      </w:r>
      <w:r w:rsidR="007A08F7" w:rsidRPr="00E5116B">
        <w:rPr>
          <w:rFonts w:ascii="Arial" w:hAnsi="Arial" w:cs="Arial"/>
          <w:sz w:val="24"/>
          <w:szCs w:val="24"/>
        </w:rPr>
        <w:t>34</w:t>
      </w:r>
      <w:r w:rsidR="0048080F" w:rsidRPr="00E5116B">
        <w:rPr>
          <w:rFonts w:ascii="Arial" w:hAnsi="Arial" w:cs="Arial"/>
          <w:sz w:val="24"/>
          <w:szCs w:val="24"/>
        </w:rPr>
        <w:t>–3</w:t>
      </w:r>
      <w:r w:rsidR="007A08F7" w:rsidRPr="00E5116B">
        <w:rPr>
          <w:rFonts w:ascii="Arial" w:hAnsi="Arial" w:cs="Arial"/>
          <w:sz w:val="24"/>
          <w:szCs w:val="24"/>
        </w:rPr>
        <w:t>7</w:t>
      </w:r>
      <w:r w:rsidR="00151FE6" w:rsidRPr="00E5116B">
        <w:rPr>
          <w:rFonts w:ascii="Arial" w:hAnsi="Arial" w:cs="Arial"/>
          <w:sz w:val="24"/>
          <w:szCs w:val="24"/>
        </w:rPr>
        <w:t>]</w:t>
      </w:r>
      <w:r w:rsidRPr="00E5116B">
        <w:rPr>
          <w:rFonts w:ascii="Arial" w:hAnsi="Arial" w:cs="Arial"/>
          <w:sz w:val="24"/>
          <w:szCs w:val="24"/>
        </w:rPr>
        <w:t>.</w:t>
      </w:r>
    </w:p>
    <w:p w14:paraId="0C60F9FD" w14:textId="77777777" w:rsidR="00924614" w:rsidRPr="00E5116B" w:rsidRDefault="00924614" w:rsidP="00924614">
      <w:pPr>
        <w:spacing w:after="0" w:line="480" w:lineRule="auto"/>
        <w:ind w:firstLine="720"/>
        <w:jc w:val="both"/>
        <w:rPr>
          <w:rFonts w:ascii="Arial" w:hAnsi="Arial" w:cs="Arial"/>
          <w:sz w:val="24"/>
          <w:szCs w:val="24"/>
        </w:rPr>
      </w:pPr>
    </w:p>
    <w:p w14:paraId="0E0C751A" w14:textId="757E6C34" w:rsidR="006A1A41" w:rsidRPr="00E5116B" w:rsidRDefault="006A1A41" w:rsidP="00D416D9">
      <w:pPr>
        <w:spacing w:after="0" w:line="480" w:lineRule="auto"/>
        <w:jc w:val="both"/>
        <w:rPr>
          <w:rFonts w:ascii="Arial" w:hAnsi="Arial" w:cs="Arial"/>
          <w:sz w:val="24"/>
          <w:szCs w:val="24"/>
        </w:rPr>
      </w:pPr>
      <w:r w:rsidRPr="00E5116B">
        <w:rPr>
          <w:rFonts w:ascii="Arial" w:hAnsi="Arial" w:cs="Arial"/>
          <w:sz w:val="24"/>
          <w:szCs w:val="24"/>
        </w:rPr>
        <w:t xml:space="preserve">These associations are unsurprising considering that </w:t>
      </w:r>
      <w:r w:rsidR="00B9247F" w:rsidRPr="00E5116B">
        <w:rPr>
          <w:rFonts w:ascii="Arial" w:hAnsi="Arial" w:cs="Arial"/>
          <w:sz w:val="24"/>
          <w:szCs w:val="24"/>
        </w:rPr>
        <w:t>SB</w:t>
      </w:r>
      <w:r w:rsidRPr="00E5116B">
        <w:rPr>
          <w:rFonts w:ascii="Arial" w:hAnsi="Arial" w:cs="Arial"/>
          <w:sz w:val="24"/>
          <w:szCs w:val="24"/>
        </w:rPr>
        <w:t xml:space="preserve"> has consistently been shown to be an independent risk factor for physical and psychological health conditions such as type II dia</w:t>
      </w:r>
      <w:r w:rsidR="00F911D6" w:rsidRPr="00E5116B">
        <w:rPr>
          <w:rFonts w:ascii="Arial" w:hAnsi="Arial" w:cs="Arial"/>
          <w:sz w:val="24"/>
          <w:szCs w:val="24"/>
        </w:rPr>
        <w:t>betes, cancer and anxiety [</w:t>
      </w:r>
      <w:r w:rsidR="00E13630" w:rsidRPr="00E5116B">
        <w:rPr>
          <w:rFonts w:ascii="Arial" w:hAnsi="Arial" w:cs="Arial"/>
          <w:sz w:val="24"/>
          <w:szCs w:val="24"/>
        </w:rPr>
        <w:t>3</w:t>
      </w:r>
      <w:r w:rsidR="005E7476" w:rsidRPr="00E5116B">
        <w:rPr>
          <w:rFonts w:ascii="Arial" w:hAnsi="Arial" w:cs="Arial"/>
          <w:sz w:val="24"/>
          <w:szCs w:val="24"/>
        </w:rPr>
        <w:t>,</w:t>
      </w:r>
      <w:r w:rsidR="007A08F7" w:rsidRPr="00E5116B">
        <w:rPr>
          <w:rFonts w:ascii="Arial" w:hAnsi="Arial" w:cs="Arial"/>
          <w:sz w:val="24"/>
          <w:szCs w:val="24"/>
        </w:rPr>
        <w:t xml:space="preserve"> 9, 38</w:t>
      </w:r>
      <w:r w:rsidR="00F911D6" w:rsidRPr="00E5116B">
        <w:rPr>
          <w:rFonts w:ascii="Arial" w:hAnsi="Arial" w:cs="Arial"/>
          <w:sz w:val="24"/>
          <w:szCs w:val="24"/>
        </w:rPr>
        <w:t>,</w:t>
      </w:r>
      <w:r w:rsidR="00145AC7" w:rsidRPr="00E5116B">
        <w:rPr>
          <w:rFonts w:ascii="Arial" w:hAnsi="Arial" w:cs="Arial"/>
          <w:sz w:val="24"/>
          <w:szCs w:val="24"/>
        </w:rPr>
        <w:t xml:space="preserve"> </w:t>
      </w:r>
      <w:r w:rsidR="007A08F7" w:rsidRPr="00E5116B">
        <w:rPr>
          <w:rFonts w:ascii="Arial" w:hAnsi="Arial" w:cs="Arial"/>
          <w:sz w:val="24"/>
          <w:szCs w:val="24"/>
        </w:rPr>
        <w:t>39</w:t>
      </w:r>
      <w:r w:rsidR="00F911D6" w:rsidRPr="00E5116B">
        <w:rPr>
          <w:rFonts w:ascii="Arial" w:hAnsi="Arial" w:cs="Arial"/>
          <w:sz w:val="24"/>
          <w:szCs w:val="24"/>
        </w:rPr>
        <w:t>]</w:t>
      </w:r>
      <w:r w:rsidRPr="00E5116B">
        <w:rPr>
          <w:rFonts w:ascii="Arial" w:hAnsi="Arial" w:cs="Arial"/>
          <w:sz w:val="24"/>
          <w:szCs w:val="24"/>
        </w:rPr>
        <w:t xml:space="preserve">. Qualitative research has also explored the individual motivators and impacts of </w:t>
      </w:r>
      <w:r w:rsidR="00B9247F" w:rsidRPr="00E5116B">
        <w:rPr>
          <w:rFonts w:ascii="Arial" w:hAnsi="Arial" w:cs="Arial"/>
          <w:sz w:val="24"/>
          <w:szCs w:val="24"/>
        </w:rPr>
        <w:t>SB</w:t>
      </w:r>
      <w:r w:rsidRPr="00E5116B">
        <w:rPr>
          <w:rFonts w:ascii="Arial" w:hAnsi="Arial" w:cs="Arial"/>
          <w:sz w:val="24"/>
          <w:szCs w:val="24"/>
        </w:rPr>
        <w:t>. Individuals have highlighted how prolonged sitting causes increased pain, stiffer joints and m</w:t>
      </w:r>
      <w:r w:rsidR="002024E7" w:rsidRPr="00E5116B">
        <w:rPr>
          <w:rFonts w:ascii="Arial" w:hAnsi="Arial" w:cs="Arial"/>
          <w:sz w:val="24"/>
          <w:szCs w:val="24"/>
        </w:rPr>
        <w:t>ore depressed feelings [</w:t>
      </w:r>
      <w:r w:rsidR="007A08F7" w:rsidRPr="00E5116B">
        <w:rPr>
          <w:rFonts w:ascii="Arial" w:hAnsi="Arial" w:cs="Arial"/>
          <w:sz w:val="24"/>
          <w:szCs w:val="24"/>
        </w:rPr>
        <w:t>40</w:t>
      </w:r>
      <w:r w:rsidR="002024E7" w:rsidRPr="00E5116B">
        <w:rPr>
          <w:rFonts w:ascii="Arial" w:hAnsi="Arial" w:cs="Arial"/>
          <w:sz w:val="24"/>
          <w:szCs w:val="24"/>
        </w:rPr>
        <w:t>]</w:t>
      </w:r>
      <w:r w:rsidRPr="00E5116B">
        <w:rPr>
          <w:rFonts w:ascii="Arial" w:hAnsi="Arial" w:cs="Arial"/>
          <w:sz w:val="24"/>
          <w:szCs w:val="24"/>
        </w:rPr>
        <w:t xml:space="preserve">. Older adults taking part in a </w:t>
      </w:r>
      <w:r w:rsidR="00B9247F" w:rsidRPr="00E5116B">
        <w:rPr>
          <w:rFonts w:ascii="Arial" w:hAnsi="Arial" w:cs="Arial"/>
          <w:sz w:val="24"/>
          <w:szCs w:val="24"/>
        </w:rPr>
        <w:t>SB</w:t>
      </w:r>
      <w:r w:rsidRPr="00E5116B">
        <w:rPr>
          <w:rFonts w:ascii="Arial" w:hAnsi="Arial" w:cs="Arial"/>
          <w:sz w:val="24"/>
          <w:szCs w:val="24"/>
        </w:rPr>
        <w:t xml:space="preserve"> reduction intervention identified positive physical impacts such as improved chronic pain management, balance and sleep quality with positive psychological impacts including feelings of better health, less perceived fatigue and enhanced c</w:t>
      </w:r>
      <w:r w:rsidR="002024E7" w:rsidRPr="00E5116B">
        <w:rPr>
          <w:rFonts w:ascii="Arial" w:hAnsi="Arial" w:cs="Arial"/>
          <w:sz w:val="24"/>
          <w:szCs w:val="24"/>
        </w:rPr>
        <w:t>onc</w:t>
      </w:r>
      <w:r w:rsidR="008C1ED0" w:rsidRPr="00E5116B">
        <w:rPr>
          <w:rFonts w:ascii="Arial" w:hAnsi="Arial" w:cs="Arial"/>
          <w:sz w:val="24"/>
          <w:szCs w:val="24"/>
        </w:rPr>
        <w:t>entration [6</w:t>
      </w:r>
      <w:r w:rsidR="002024E7" w:rsidRPr="00E5116B">
        <w:rPr>
          <w:rFonts w:ascii="Arial" w:hAnsi="Arial" w:cs="Arial"/>
          <w:sz w:val="24"/>
          <w:szCs w:val="24"/>
        </w:rPr>
        <w:t>]</w:t>
      </w:r>
      <w:r w:rsidRPr="00E5116B">
        <w:rPr>
          <w:rFonts w:ascii="Arial" w:hAnsi="Arial" w:cs="Arial"/>
          <w:sz w:val="24"/>
          <w:szCs w:val="24"/>
        </w:rPr>
        <w:t>.</w:t>
      </w:r>
    </w:p>
    <w:p w14:paraId="56AA72BC" w14:textId="77777777" w:rsidR="00D416D9" w:rsidRPr="00E5116B" w:rsidRDefault="00D416D9" w:rsidP="00D416D9">
      <w:pPr>
        <w:spacing w:after="0" w:line="480" w:lineRule="auto"/>
        <w:jc w:val="both"/>
        <w:rPr>
          <w:rFonts w:ascii="Arial" w:hAnsi="Arial" w:cs="Arial"/>
          <w:sz w:val="24"/>
          <w:szCs w:val="24"/>
        </w:rPr>
      </w:pPr>
    </w:p>
    <w:p w14:paraId="0EEDCC75" w14:textId="2B149814" w:rsidR="008531EA" w:rsidRPr="00E5116B" w:rsidRDefault="00C361AB" w:rsidP="0079790B">
      <w:pPr>
        <w:spacing w:after="0" w:line="480" w:lineRule="auto"/>
        <w:jc w:val="both"/>
        <w:rPr>
          <w:rFonts w:ascii="Arial" w:hAnsi="Arial" w:cs="Arial"/>
          <w:sz w:val="24"/>
          <w:szCs w:val="24"/>
        </w:rPr>
      </w:pPr>
      <w:r w:rsidRPr="00E5116B">
        <w:rPr>
          <w:rFonts w:ascii="Arial" w:hAnsi="Arial" w:cs="Arial"/>
          <w:sz w:val="24"/>
          <w:szCs w:val="24"/>
        </w:rPr>
        <w:lastRenderedPageBreak/>
        <w:t xml:space="preserve">Bailis et al. </w:t>
      </w:r>
      <w:r w:rsidR="00D94142" w:rsidRPr="00E5116B">
        <w:rPr>
          <w:rFonts w:ascii="Arial" w:hAnsi="Arial" w:cs="Arial"/>
          <w:sz w:val="24"/>
          <w:szCs w:val="24"/>
        </w:rPr>
        <w:t xml:space="preserve">suggest that self-rated health </w:t>
      </w:r>
      <w:r w:rsidR="008443DA">
        <w:rPr>
          <w:rFonts w:ascii="Arial" w:hAnsi="Arial" w:cs="Arial"/>
          <w:sz w:val="24"/>
          <w:szCs w:val="24"/>
        </w:rPr>
        <w:t xml:space="preserve">does not simply involve </w:t>
      </w:r>
      <w:r w:rsidR="00D94142" w:rsidRPr="00E5116B">
        <w:rPr>
          <w:rFonts w:ascii="Arial" w:hAnsi="Arial" w:cs="Arial"/>
          <w:sz w:val="24"/>
          <w:szCs w:val="24"/>
        </w:rPr>
        <w:t>spontaneous assessment</w:t>
      </w:r>
      <w:r w:rsidR="008443DA">
        <w:rPr>
          <w:rFonts w:ascii="Arial" w:hAnsi="Arial" w:cs="Arial"/>
          <w:sz w:val="24"/>
          <w:szCs w:val="24"/>
        </w:rPr>
        <w:t>s</w:t>
      </w:r>
      <w:r w:rsidR="00D94142" w:rsidRPr="00E5116B">
        <w:rPr>
          <w:rFonts w:ascii="Arial" w:hAnsi="Arial" w:cs="Arial"/>
          <w:sz w:val="24"/>
          <w:szCs w:val="24"/>
        </w:rPr>
        <w:t xml:space="preserve"> of one’s health status and related practices</w:t>
      </w:r>
      <w:r w:rsidR="00092F24" w:rsidRPr="00E5116B">
        <w:rPr>
          <w:rFonts w:ascii="Arial" w:hAnsi="Arial" w:cs="Arial"/>
          <w:sz w:val="24"/>
          <w:szCs w:val="24"/>
        </w:rPr>
        <w:t xml:space="preserve">, but </w:t>
      </w:r>
      <w:r w:rsidR="000F09A1" w:rsidRPr="00E5116B">
        <w:rPr>
          <w:rFonts w:ascii="Arial" w:hAnsi="Arial" w:cs="Arial"/>
          <w:sz w:val="24"/>
          <w:szCs w:val="24"/>
        </w:rPr>
        <w:t xml:space="preserve">is </w:t>
      </w:r>
      <w:r w:rsidR="00DF0456" w:rsidRPr="00E5116B">
        <w:rPr>
          <w:rFonts w:ascii="Arial" w:hAnsi="Arial" w:cs="Arial"/>
          <w:sz w:val="24"/>
          <w:szCs w:val="24"/>
        </w:rPr>
        <w:t xml:space="preserve">rather </w:t>
      </w:r>
      <w:r w:rsidR="00D94142" w:rsidRPr="00E5116B">
        <w:rPr>
          <w:rFonts w:ascii="Arial" w:hAnsi="Arial" w:cs="Arial"/>
          <w:sz w:val="24"/>
          <w:szCs w:val="24"/>
        </w:rPr>
        <w:t>a</w:t>
      </w:r>
      <w:r w:rsidR="00A06E00" w:rsidRPr="00E5116B">
        <w:rPr>
          <w:rFonts w:ascii="Arial" w:hAnsi="Arial" w:cs="Arial"/>
          <w:sz w:val="24"/>
          <w:szCs w:val="24"/>
        </w:rPr>
        <w:t>n</w:t>
      </w:r>
      <w:r w:rsidR="00D94142" w:rsidRPr="00E5116B">
        <w:rPr>
          <w:rFonts w:ascii="Arial" w:hAnsi="Arial" w:cs="Arial"/>
          <w:sz w:val="24"/>
          <w:szCs w:val="24"/>
        </w:rPr>
        <w:t xml:space="preserve"> </w:t>
      </w:r>
      <w:r w:rsidRPr="00E5116B">
        <w:rPr>
          <w:rFonts w:ascii="Arial" w:hAnsi="Arial" w:cs="Arial"/>
          <w:sz w:val="24"/>
          <w:szCs w:val="24"/>
        </w:rPr>
        <w:t xml:space="preserve">enduring </w:t>
      </w:r>
      <w:r w:rsidR="00D94142" w:rsidRPr="00E5116B">
        <w:rPr>
          <w:rFonts w:ascii="Arial" w:hAnsi="Arial" w:cs="Arial"/>
          <w:sz w:val="24"/>
          <w:szCs w:val="24"/>
        </w:rPr>
        <w:t>self-co</w:t>
      </w:r>
      <w:r w:rsidR="00265EB5" w:rsidRPr="00E5116B">
        <w:rPr>
          <w:rFonts w:ascii="Arial" w:hAnsi="Arial" w:cs="Arial"/>
          <w:sz w:val="24"/>
          <w:szCs w:val="24"/>
        </w:rPr>
        <w:t xml:space="preserve">ncept (i.e. </w:t>
      </w:r>
      <w:r w:rsidR="00D94142" w:rsidRPr="00E5116B">
        <w:rPr>
          <w:rFonts w:ascii="Arial" w:hAnsi="Arial" w:cs="Arial"/>
          <w:sz w:val="24"/>
          <w:szCs w:val="24"/>
        </w:rPr>
        <w:t>regula</w:t>
      </w:r>
      <w:r w:rsidR="001C5315" w:rsidRPr="00E5116B">
        <w:rPr>
          <w:rFonts w:ascii="Arial" w:hAnsi="Arial" w:cs="Arial"/>
          <w:sz w:val="24"/>
          <w:szCs w:val="24"/>
        </w:rPr>
        <w:t xml:space="preserve">ted by efforts to achieve </w:t>
      </w:r>
      <w:r w:rsidR="00D94142" w:rsidRPr="00E5116B">
        <w:rPr>
          <w:rFonts w:ascii="Arial" w:hAnsi="Arial" w:cs="Arial"/>
          <w:sz w:val="24"/>
          <w:szCs w:val="24"/>
        </w:rPr>
        <w:t>health-related goals</w:t>
      </w:r>
      <w:r w:rsidR="00F12112" w:rsidRPr="00E5116B">
        <w:rPr>
          <w:rFonts w:ascii="Arial" w:hAnsi="Arial" w:cs="Arial"/>
          <w:sz w:val="24"/>
          <w:szCs w:val="24"/>
        </w:rPr>
        <w:t>)</w:t>
      </w:r>
      <w:r w:rsidR="00D94142" w:rsidRPr="00E5116B">
        <w:rPr>
          <w:rFonts w:ascii="Arial" w:hAnsi="Arial" w:cs="Arial"/>
          <w:sz w:val="24"/>
          <w:szCs w:val="24"/>
        </w:rPr>
        <w:t xml:space="preserve"> [</w:t>
      </w:r>
      <w:r w:rsidR="008B4C5D" w:rsidRPr="00E5116B">
        <w:rPr>
          <w:rFonts w:ascii="Arial" w:hAnsi="Arial" w:cs="Arial"/>
          <w:sz w:val="24"/>
          <w:szCs w:val="24"/>
        </w:rPr>
        <w:t>40</w:t>
      </w:r>
      <w:r w:rsidR="00D94142" w:rsidRPr="00E5116B">
        <w:rPr>
          <w:rFonts w:ascii="Arial" w:hAnsi="Arial" w:cs="Arial"/>
          <w:sz w:val="24"/>
          <w:szCs w:val="24"/>
        </w:rPr>
        <w:t xml:space="preserve">]. </w:t>
      </w:r>
      <w:r w:rsidR="008443DA">
        <w:rPr>
          <w:rFonts w:ascii="Arial" w:hAnsi="Arial" w:cs="Arial"/>
          <w:sz w:val="24"/>
          <w:szCs w:val="24"/>
        </w:rPr>
        <w:t>Additionally</w:t>
      </w:r>
      <w:r w:rsidR="00410339" w:rsidRPr="00E5116B">
        <w:rPr>
          <w:rFonts w:ascii="Arial" w:hAnsi="Arial" w:cs="Arial"/>
          <w:sz w:val="24"/>
          <w:szCs w:val="24"/>
        </w:rPr>
        <w:t>, a</w:t>
      </w:r>
      <w:r w:rsidR="006A1A41" w:rsidRPr="00E5116B">
        <w:rPr>
          <w:rFonts w:ascii="Arial" w:hAnsi="Arial" w:cs="Arial"/>
          <w:sz w:val="24"/>
          <w:szCs w:val="24"/>
        </w:rPr>
        <w:t xml:space="preserve"> unified conceptual model has been proposed which describes the reflective process an individual goes through when </w:t>
      </w:r>
      <w:r w:rsidR="008443DA">
        <w:rPr>
          <w:rFonts w:ascii="Arial" w:hAnsi="Arial" w:cs="Arial"/>
          <w:sz w:val="24"/>
          <w:szCs w:val="24"/>
        </w:rPr>
        <w:t xml:space="preserve">self-rating </w:t>
      </w:r>
      <w:r w:rsidR="006A1A41" w:rsidRPr="00E5116B">
        <w:rPr>
          <w:rFonts w:ascii="Arial" w:hAnsi="Arial" w:cs="Arial"/>
          <w:sz w:val="24"/>
          <w:szCs w:val="24"/>
        </w:rPr>
        <w:t xml:space="preserve">their health </w:t>
      </w:r>
      <w:r w:rsidR="007A08F7" w:rsidRPr="00E5116B">
        <w:rPr>
          <w:rFonts w:ascii="Arial" w:hAnsi="Arial" w:cs="Arial"/>
          <w:sz w:val="24"/>
          <w:szCs w:val="24"/>
        </w:rPr>
        <w:t>[21</w:t>
      </w:r>
      <w:r w:rsidR="005978E2" w:rsidRPr="00E5116B">
        <w:rPr>
          <w:rFonts w:ascii="Arial" w:hAnsi="Arial" w:cs="Arial"/>
          <w:sz w:val="24"/>
          <w:szCs w:val="24"/>
        </w:rPr>
        <w:t>]</w:t>
      </w:r>
      <w:r w:rsidR="006A1A41" w:rsidRPr="00E5116B">
        <w:rPr>
          <w:rFonts w:ascii="Arial" w:hAnsi="Arial" w:cs="Arial"/>
          <w:sz w:val="24"/>
          <w:szCs w:val="24"/>
        </w:rPr>
        <w:t xml:space="preserve">. </w:t>
      </w:r>
      <w:r w:rsidR="00425021" w:rsidRPr="00E5116B">
        <w:rPr>
          <w:rFonts w:ascii="Arial" w:hAnsi="Arial" w:cs="Arial"/>
          <w:sz w:val="24"/>
          <w:szCs w:val="24"/>
        </w:rPr>
        <w:t>One aspect of this reflection</w:t>
      </w:r>
      <w:r w:rsidR="006A1A41" w:rsidRPr="00E5116B">
        <w:rPr>
          <w:rFonts w:ascii="Arial" w:hAnsi="Arial" w:cs="Arial"/>
          <w:sz w:val="24"/>
          <w:szCs w:val="24"/>
        </w:rPr>
        <w:t xml:space="preserve"> suggests that bodily sensations provide important signs of physiological imbalance unique to the individual. Our findings and those from other studies would suggest that </w:t>
      </w:r>
      <w:r w:rsidR="00B9247F" w:rsidRPr="00E5116B">
        <w:rPr>
          <w:rFonts w:ascii="Arial" w:hAnsi="Arial" w:cs="Arial"/>
          <w:sz w:val="24"/>
          <w:szCs w:val="24"/>
        </w:rPr>
        <w:t>SB</w:t>
      </w:r>
      <w:r w:rsidR="006A1A41" w:rsidRPr="00E5116B">
        <w:rPr>
          <w:rFonts w:ascii="Arial" w:hAnsi="Arial" w:cs="Arial"/>
          <w:sz w:val="24"/>
          <w:szCs w:val="24"/>
        </w:rPr>
        <w:t xml:space="preserve"> fits well into this model. For example, a retired individual reflecting on their health status may consider how they were </w:t>
      </w:r>
      <w:r w:rsidR="00860926" w:rsidRPr="00E5116B">
        <w:rPr>
          <w:rFonts w:ascii="Arial" w:hAnsi="Arial" w:cs="Arial"/>
          <w:sz w:val="24"/>
          <w:szCs w:val="24"/>
        </w:rPr>
        <w:t>less sedentary</w:t>
      </w:r>
      <w:r w:rsidR="006A1A41" w:rsidRPr="00E5116B">
        <w:rPr>
          <w:rFonts w:ascii="Arial" w:hAnsi="Arial" w:cs="Arial"/>
          <w:sz w:val="24"/>
          <w:szCs w:val="24"/>
        </w:rPr>
        <w:t xml:space="preserve"> while working, compared to </w:t>
      </w:r>
      <w:r w:rsidR="00140D7B">
        <w:rPr>
          <w:rFonts w:ascii="Arial" w:hAnsi="Arial" w:cs="Arial"/>
          <w:sz w:val="24"/>
          <w:szCs w:val="24"/>
        </w:rPr>
        <w:t>now</w:t>
      </w:r>
      <w:r w:rsidR="006A1A41" w:rsidRPr="00E5116B">
        <w:rPr>
          <w:rFonts w:ascii="Arial" w:hAnsi="Arial" w:cs="Arial"/>
          <w:sz w:val="24"/>
          <w:szCs w:val="24"/>
        </w:rPr>
        <w:t xml:space="preserve">; resulting in increased feelings of stiffness and fatigue. </w:t>
      </w:r>
      <w:r w:rsidR="001808D9" w:rsidRPr="00E5116B">
        <w:rPr>
          <w:rFonts w:ascii="Arial" w:hAnsi="Arial" w:cs="Arial"/>
          <w:sz w:val="24"/>
          <w:szCs w:val="24"/>
        </w:rPr>
        <w:t>Thus</w:t>
      </w:r>
      <w:r w:rsidR="00AF31E3" w:rsidRPr="00E5116B">
        <w:rPr>
          <w:rFonts w:ascii="Arial" w:hAnsi="Arial" w:cs="Arial"/>
          <w:sz w:val="24"/>
          <w:szCs w:val="24"/>
        </w:rPr>
        <w:t>,</w:t>
      </w:r>
      <w:r w:rsidR="001808D9" w:rsidRPr="00E5116B">
        <w:rPr>
          <w:rFonts w:ascii="Arial" w:hAnsi="Arial" w:cs="Arial"/>
          <w:sz w:val="24"/>
          <w:szCs w:val="24"/>
        </w:rPr>
        <w:t xml:space="preserve"> self-rated health is a complex phenotype that may be variably impacted by different health problems an</w:t>
      </w:r>
      <w:r w:rsidR="00AF31E3" w:rsidRPr="00E5116B">
        <w:rPr>
          <w:rFonts w:ascii="Arial" w:hAnsi="Arial" w:cs="Arial"/>
          <w:sz w:val="24"/>
          <w:szCs w:val="24"/>
        </w:rPr>
        <w:t>d their functional consequences</w:t>
      </w:r>
      <w:r w:rsidR="001808D9" w:rsidRPr="00E5116B">
        <w:rPr>
          <w:rFonts w:ascii="Arial" w:hAnsi="Arial" w:cs="Arial"/>
          <w:sz w:val="24"/>
          <w:szCs w:val="24"/>
        </w:rPr>
        <w:t xml:space="preserve"> so t</w:t>
      </w:r>
      <w:r w:rsidR="006A1A41" w:rsidRPr="00E5116B">
        <w:rPr>
          <w:rFonts w:ascii="Arial" w:hAnsi="Arial" w:cs="Arial"/>
          <w:sz w:val="24"/>
          <w:szCs w:val="24"/>
        </w:rPr>
        <w:t>hese reflections are likely to have an important influence on how individual</w:t>
      </w:r>
      <w:r w:rsidR="00140D7B">
        <w:rPr>
          <w:rFonts w:ascii="Arial" w:hAnsi="Arial" w:cs="Arial"/>
          <w:sz w:val="24"/>
          <w:szCs w:val="24"/>
        </w:rPr>
        <w:t>s rate</w:t>
      </w:r>
      <w:r w:rsidR="006A1A41" w:rsidRPr="00E5116B">
        <w:rPr>
          <w:rFonts w:ascii="Arial" w:hAnsi="Arial" w:cs="Arial"/>
          <w:sz w:val="24"/>
          <w:szCs w:val="24"/>
        </w:rPr>
        <w:t xml:space="preserve"> their current health status</w:t>
      </w:r>
      <w:r w:rsidR="007A08F7" w:rsidRPr="00E5116B">
        <w:rPr>
          <w:rFonts w:ascii="Arial" w:hAnsi="Arial" w:cs="Arial"/>
          <w:sz w:val="24"/>
          <w:szCs w:val="24"/>
        </w:rPr>
        <w:t xml:space="preserve"> [42</w:t>
      </w:r>
      <w:r w:rsidR="00CF477D" w:rsidRPr="00E5116B">
        <w:rPr>
          <w:rFonts w:ascii="Arial" w:hAnsi="Arial" w:cs="Arial"/>
          <w:sz w:val="24"/>
          <w:szCs w:val="24"/>
        </w:rPr>
        <w:t>]</w:t>
      </w:r>
      <w:r w:rsidR="006A1A41" w:rsidRPr="00E5116B">
        <w:rPr>
          <w:rFonts w:ascii="Arial" w:hAnsi="Arial" w:cs="Arial"/>
          <w:sz w:val="24"/>
          <w:szCs w:val="24"/>
        </w:rPr>
        <w:t>.</w:t>
      </w:r>
    </w:p>
    <w:p w14:paraId="74A2AFE6" w14:textId="77777777" w:rsidR="008531EA" w:rsidRPr="00E5116B" w:rsidRDefault="008531EA" w:rsidP="0079790B">
      <w:pPr>
        <w:spacing w:after="0" w:line="480" w:lineRule="auto"/>
        <w:jc w:val="both"/>
        <w:rPr>
          <w:rFonts w:ascii="Arial" w:hAnsi="Arial" w:cs="Arial"/>
          <w:sz w:val="24"/>
          <w:szCs w:val="24"/>
        </w:rPr>
      </w:pPr>
    </w:p>
    <w:p w14:paraId="1D887D2A" w14:textId="40F52722" w:rsidR="00721F45" w:rsidRPr="00E5116B" w:rsidRDefault="00721F45" w:rsidP="0079790B">
      <w:pPr>
        <w:spacing w:after="0" w:line="480" w:lineRule="auto"/>
        <w:jc w:val="both"/>
        <w:rPr>
          <w:rFonts w:ascii="Arial" w:hAnsi="Arial" w:cs="Arial"/>
          <w:sz w:val="24"/>
          <w:szCs w:val="24"/>
        </w:rPr>
      </w:pPr>
      <w:r w:rsidRPr="00E5116B">
        <w:rPr>
          <w:rFonts w:ascii="Arial" w:hAnsi="Arial" w:cs="Arial"/>
          <w:sz w:val="24"/>
          <w:szCs w:val="24"/>
        </w:rPr>
        <w:t>An interesting finding</w:t>
      </w:r>
      <w:r w:rsidR="00337891" w:rsidRPr="00E5116B">
        <w:rPr>
          <w:rFonts w:ascii="Arial" w:hAnsi="Arial" w:cs="Arial"/>
          <w:sz w:val="24"/>
          <w:szCs w:val="24"/>
        </w:rPr>
        <w:t xml:space="preserve"> w</w:t>
      </w:r>
      <w:r w:rsidR="00877D2D" w:rsidRPr="00E5116B">
        <w:rPr>
          <w:rFonts w:ascii="Arial" w:hAnsi="Arial" w:cs="Arial"/>
          <w:sz w:val="24"/>
          <w:szCs w:val="24"/>
        </w:rPr>
        <w:t>ere</w:t>
      </w:r>
      <w:r w:rsidR="00337891" w:rsidRPr="00E5116B">
        <w:rPr>
          <w:rFonts w:ascii="Arial" w:hAnsi="Arial" w:cs="Arial"/>
          <w:sz w:val="24"/>
          <w:szCs w:val="24"/>
        </w:rPr>
        <w:t xml:space="preserve"> the different results </w:t>
      </w:r>
      <w:r w:rsidR="00BF3250" w:rsidRPr="00E5116B">
        <w:rPr>
          <w:rFonts w:ascii="Arial" w:hAnsi="Arial" w:cs="Arial"/>
          <w:sz w:val="24"/>
          <w:szCs w:val="24"/>
        </w:rPr>
        <w:t xml:space="preserve">found </w:t>
      </w:r>
      <w:r w:rsidR="00AE2DC1">
        <w:rPr>
          <w:rFonts w:ascii="Arial" w:hAnsi="Arial" w:cs="Arial"/>
          <w:sz w:val="24"/>
          <w:szCs w:val="24"/>
        </w:rPr>
        <w:t>when considering</w:t>
      </w:r>
      <w:r w:rsidR="00DC599B">
        <w:rPr>
          <w:rFonts w:ascii="Arial" w:hAnsi="Arial" w:cs="Arial"/>
          <w:sz w:val="24"/>
          <w:szCs w:val="24"/>
        </w:rPr>
        <w:t xml:space="preserve"> </w:t>
      </w:r>
      <w:r w:rsidR="00B54E98" w:rsidRPr="00E5116B">
        <w:rPr>
          <w:rFonts w:ascii="Arial" w:hAnsi="Arial" w:cs="Arial"/>
          <w:sz w:val="24"/>
          <w:szCs w:val="24"/>
        </w:rPr>
        <w:t xml:space="preserve">percentage time versus </w:t>
      </w:r>
      <w:r w:rsidR="00AE2DC1">
        <w:rPr>
          <w:rFonts w:ascii="Arial" w:hAnsi="Arial" w:cs="Arial"/>
          <w:sz w:val="24"/>
          <w:szCs w:val="24"/>
        </w:rPr>
        <w:t xml:space="preserve">mean </w:t>
      </w:r>
      <w:r w:rsidR="00337891" w:rsidRPr="00E5116B">
        <w:rPr>
          <w:rFonts w:ascii="Arial" w:hAnsi="Arial" w:cs="Arial"/>
          <w:sz w:val="24"/>
          <w:szCs w:val="24"/>
        </w:rPr>
        <w:t xml:space="preserve">daily time in </w:t>
      </w:r>
      <w:r w:rsidR="002C5D79" w:rsidRPr="00E5116B">
        <w:rPr>
          <w:rFonts w:ascii="Arial" w:hAnsi="Arial" w:cs="Arial"/>
          <w:sz w:val="24"/>
          <w:szCs w:val="24"/>
        </w:rPr>
        <w:t>SB</w:t>
      </w:r>
      <w:r w:rsidRPr="00E5116B">
        <w:rPr>
          <w:rFonts w:ascii="Arial" w:hAnsi="Arial" w:cs="Arial"/>
          <w:sz w:val="24"/>
          <w:szCs w:val="24"/>
        </w:rPr>
        <w:t xml:space="preserve">. </w:t>
      </w:r>
      <w:r w:rsidR="0085239A" w:rsidRPr="00E5116B">
        <w:rPr>
          <w:rFonts w:ascii="Arial" w:hAnsi="Arial" w:cs="Arial"/>
          <w:sz w:val="24"/>
          <w:szCs w:val="24"/>
        </w:rPr>
        <w:t xml:space="preserve">After </w:t>
      </w:r>
      <w:r w:rsidR="00350F10" w:rsidRPr="00E5116B">
        <w:rPr>
          <w:rFonts w:ascii="Arial" w:hAnsi="Arial" w:cs="Arial"/>
          <w:sz w:val="24"/>
          <w:szCs w:val="24"/>
        </w:rPr>
        <w:t>adjustment</w:t>
      </w:r>
      <w:r w:rsidR="00CC1ECE" w:rsidRPr="00E5116B">
        <w:rPr>
          <w:rFonts w:ascii="Arial" w:hAnsi="Arial" w:cs="Arial"/>
          <w:sz w:val="24"/>
          <w:szCs w:val="24"/>
        </w:rPr>
        <w:t xml:space="preserve">, </w:t>
      </w:r>
      <w:r w:rsidR="006E0D60" w:rsidRPr="00E5116B">
        <w:rPr>
          <w:rFonts w:ascii="Arial" w:hAnsi="Arial" w:cs="Arial"/>
          <w:sz w:val="24"/>
          <w:szCs w:val="24"/>
        </w:rPr>
        <w:t xml:space="preserve">percentage time in SB </w:t>
      </w:r>
      <w:r w:rsidR="00CC1ECE" w:rsidRPr="00E5116B">
        <w:rPr>
          <w:rFonts w:ascii="Arial" w:hAnsi="Arial" w:cs="Arial"/>
          <w:sz w:val="24"/>
          <w:szCs w:val="24"/>
        </w:rPr>
        <w:t xml:space="preserve">appeared to be </w:t>
      </w:r>
      <w:r w:rsidR="00FD36D9" w:rsidRPr="00E5116B">
        <w:rPr>
          <w:rFonts w:ascii="Arial" w:hAnsi="Arial" w:cs="Arial"/>
          <w:sz w:val="24"/>
          <w:szCs w:val="24"/>
        </w:rPr>
        <w:t xml:space="preserve">a </w:t>
      </w:r>
      <w:r w:rsidR="00990064" w:rsidRPr="00E5116B">
        <w:rPr>
          <w:rFonts w:ascii="Arial" w:hAnsi="Arial" w:cs="Arial"/>
          <w:sz w:val="24"/>
          <w:szCs w:val="24"/>
        </w:rPr>
        <w:t>strong predictor of</w:t>
      </w:r>
      <w:r w:rsidR="00CC1ECE" w:rsidRPr="00E5116B">
        <w:rPr>
          <w:rFonts w:ascii="Arial" w:hAnsi="Arial" w:cs="Arial"/>
          <w:sz w:val="24"/>
          <w:szCs w:val="24"/>
        </w:rPr>
        <w:t xml:space="preserve"> self-rated health</w:t>
      </w:r>
      <w:r w:rsidR="0050427D" w:rsidRPr="00E5116B">
        <w:rPr>
          <w:rFonts w:ascii="Arial" w:hAnsi="Arial" w:cs="Arial"/>
          <w:sz w:val="24"/>
          <w:szCs w:val="24"/>
        </w:rPr>
        <w:t xml:space="preserve"> whereas </w:t>
      </w:r>
      <w:r w:rsidR="0020692C" w:rsidRPr="00E5116B">
        <w:rPr>
          <w:rFonts w:ascii="Arial" w:hAnsi="Arial" w:cs="Arial"/>
          <w:sz w:val="24"/>
          <w:szCs w:val="24"/>
        </w:rPr>
        <w:t>daily time in SB</w:t>
      </w:r>
      <w:r w:rsidR="00B5568B" w:rsidRPr="00E5116B">
        <w:rPr>
          <w:rFonts w:ascii="Arial" w:hAnsi="Arial" w:cs="Arial"/>
          <w:sz w:val="24"/>
          <w:szCs w:val="24"/>
        </w:rPr>
        <w:t xml:space="preserve"> gave mixed results.</w:t>
      </w:r>
      <w:r w:rsidR="00FB4B05" w:rsidRPr="00E5116B">
        <w:rPr>
          <w:rFonts w:ascii="Arial" w:hAnsi="Arial" w:cs="Arial"/>
          <w:sz w:val="24"/>
          <w:szCs w:val="24"/>
        </w:rPr>
        <w:t xml:space="preserve"> This is</w:t>
      </w:r>
      <w:r w:rsidR="00E4617F" w:rsidRPr="00E5116B">
        <w:rPr>
          <w:rFonts w:ascii="Arial" w:hAnsi="Arial" w:cs="Arial"/>
          <w:sz w:val="24"/>
          <w:szCs w:val="24"/>
        </w:rPr>
        <w:t xml:space="preserve"> an </w:t>
      </w:r>
      <w:r w:rsidR="00FB4B05" w:rsidRPr="00E5116B">
        <w:rPr>
          <w:rFonts w:ascii="Arial" w:hAnsi="Arial" w:cs="Arial"/>
          <w:sz w:val="24"/>
          <w:szCs w:val="24"/>
        </w:rPr>
        <w:t xml:space="preserve">important consideration </w:t>
      </w:r>
      <w:r w:rsidR="0089286D" w:rsidRPr="00E5116B">
        <w:rPr>
          <w:rFonts w:ascii="Arial" w:hAnsi="Arial" w:cs="Arial"/>
          <w:sz w:val="24"/>
          <w:szCs w:val="24"/>
        </w:rPr>
        <w:t xml:space="preserve">for future research </w:t>
      </w:r>
      <w:r w:rsidR="00FB4B05" w:rsidRPr="00E5116B">
        <w:rPr>
          <w:rFonts w:ascii="Arial" w:hAnsi="Arial" w:cs="Arial"/>
          <w:sz w:val="24"/>
          <w:szCs w:val="24"/>
        </w:rPr>
        <w:t xml:space="preserve">as </w:t>
      </w:r>
      <w:r w:rsidR="0089286D" w:rsidRPr="00E5116B">
        <w:rPr>
          <w:rFonts w:ascii="Arial" w:hAnsi="Arial" w:cs="Arial"/>
          <w:sz w:val="24"/>
          <w:szCs w:val="24"/>
        </w:rPr>
        <w:t>part</w:t>
      </w:r>
      <w:r w:rsidR="006B5A7D" w:rsidRPr="00E5116B">
        <w:rPr>
          <w:rFonts w:ascii="Arial" w:hAnsi="Arial" w:cs="Arial"/>
          <w:sz w:val="24"/>
          <w:szCs w:val="24"/>
        </w:rPr>
        <w:t xml:space="preserve">icipants wear accelerometers </w:t>
      </w:r>
      <w:r w:rsidR="002F5FFF" w:rsidRPr="00E5116B">
        <w:rPr>
          <w:rFonts w:ascii="Arial" w:hAnsi="Arial" w:cs="Arial"/>
          <w:sz w:val="24"/>
          <w:szCs w:val="24"/>
        </w:rPr>
        <w:t>for</w:t>
      </w:r>
      <w:r w:rsidR="00EE2339" w:rsidRPr="00E5116B">
        <w:rPr>
          <w:rFonts w:ascii="Arial" w:hAnsi="Arial" w:cs="Arial"/>
          <w:sz w:val="24"/>
          <w:szCs w:val="24"/>
        </w:rPr>
        <w:t xml:space="preserve"> a range of hours</w:t>
      </w:r>
      <w:r w:rsidR="00AF7016" w:rsidRPr="00E5116B">
        <w:rPr>
          <w:rFonts w:ascii="Arial" w:hAnsi="Arial" w:cs="Arial"/>
          <w:sz w:val="24"/>
          <w:szCs w:val="24"/>
        </w:rPr>
        <w:t xml:space="preserve"> across </w:t>
      </w:r>
      <w:r w:rsidR="0060316C" w:rsidRPr="00E5116B">
        <w:rPr>
          <w:rFonts w:ascii="Arial" w:hAnsi="Arial" w:cs="Arial"/>
          <w:sz w:val="24"/>
          <w:szCs w:val="24"/>
        </w:rPr>
        <w:t xml:space="preserve">their daily </w:t>
      </w:r>
      <w:r w:rsidR="00EE2339" w:rsidRPr="00E5116B">
        <w:rPr>
          <w:rFonts w:ascii="Arial" w:hAnsi="Arial" w:cs="Arial"/>
          <w:sz w:val="24"/>
          <w:szCs w:val="24"/>
        </w:rPr>
        <w:t>waking time</w:t>
      </w:r>
      <w:r w:rsidR="00AC2CC1" w:rsidRPr="00E5116B">
        <w:rPr>
          <w:rFonts w:ascii="Arial" w:hAnsi="Arial" w:cs="Arial"/>
          <w:sz w:val="24"/>
          <w:szCs w:val="24"/>
        </w:rPr>
        <w:t>.</w:t>
      </w:r>
      <w:r w:rsidR="00D80911" w:rsidRPr="00E5116B">
        <w:rPr>
          <w:rFonts w:ascii="Arial" w:hAnsi="Arial" w:cs="Arial"/>
          <w:sz w:val="24"/>
          <w:szCs w:val="24"/>
        </w:rPr>
        <w:t xml:space="preserve"> For example, </w:t>
      </w:r>
      <w:r w:rsidR="00543515" w:rsidRPr="00E5116B">
        <w:rPr>
          <w:rFonts w:ascii="Arial" w:hAnsi="Arial" w:cs="Arial"/>
          <w:sz w:val="24"/>
          <w:szCs w:val="24"/>
        </w:rPr>
        <w:t>participant</w:t>
      </w:r>
      <w:r w:rsidR="00D80911" w:rsidRPr="00E5116B">
        <w:rPr>
          <w:rFonts w:ascii="Arial" w:hAnsi="Arial" w:cs="Arial"/>
          <w:sz w:val="24"/>
          <w:szCs w:val="24"/>
        </w:rPr>
        <w:t xml:space="preserve"> one</w:t>
      </w:r>
      <w:r w:rsidR="00543515" w:rsidRPr="00E5116B">
        <w:rPr>
          <w:rFonts w:ascii="Arial" w:hAnsi="Arial" w:cs="Arial"/>
          <w:sz w:val="24"/>
          <w:szCs w:val="24"/>
        </w:rPr>
        <w:t xml:space="preserve"> may be sedentary for 10 hours per day versus </w:t>
      </w:r>
      <w:r w:rsidR="00D80911" w:rsidRPr="00E5116B">
        <w:rPr>
          <w:rFonts w:ascii="Arial" w:hAnsi="Arial" w:cs="Arial"/>
          <w:sz w:val="24"/>
          <w:szCs w:val="24"/>
        </w:rPr>
        <w:t>participant two</w:t>
      </w:r>
      <w:r w:rsidR="00543515" w:rsidRPr="00E5116B">
        <w:rPr>
          <w:rFonts w:ascii="Arial" w:hAnsi="Arial" w:cs="Arial"/>
          <w:sz w:val="24"/>
          <w:szCs w:val="24"/>
        </w:rPr>
        <w:t xml:space="preserve"> for 13 hours</w:t>
      </w:r>
      <w:r w:rsidR="008D6FD7" w:rsidRPr="00E5116B">
        <w:rPr>
          <w:rFonts w:ascii="Arial" w:hAnsi="Arial" w:cs="Arial"/>
          <w:sz w:val="24"/>
          <w:szCs w:val="24"/>
        </w:rPr>
        <w:t xml:space="preserve"> per day.</w:t>
      </w:r>
      <w:r w:rsidR="00D80911" w:rsidRPr="00E5116B">
        <w:rPr>
          <w:rFonts w:ascii="Arial" w:hAnsi="Arial" w:cs="Arial"/>
          <w:sz w:val="24"/>
          <w:szCs w:val="24"/>
        </w:rPr>
        <w:t xml:space="preserve"> However, </w:t>
      </w:r>
      <w:r w:rsidR="00EB5746" w:rsidRPr="00E5116B">
        <w:rPr>
          <w:rFonts w:ascii="Arial" w:hAnsi="Arial" w:cs="Arial"/>
          <w:sz w:val="24"/>
          <w:szCs w:val="24"/>
        </w:rPr>
        <w:t xml:space="preserve">participant one </w:t>
      </w:r>
      <w:r w:rsidR="009F6049" w:rsidRPr="00E5116B">
        <w:rPr>
          <w:rFonts w:ascii="Arial" w:hAnsi="Arial" w:cs="Arial"/>
          <w:sz w:val="24"/>
          <w:szCs w:val="24"/>
        </w:rPr>
        <w:t>may be sedentary for 90% of their waking day versus</w:t>
      </w:r>
      <w:r w:rsidR="00EB5746" w:rsidRPr="00E5116B">
        <w:rPr>
          <w:rFonts w:ascii="Arial" w:hAnsi="Arial" w:cs="Arial"/>
          <w:sz w:val="24"/>
          <w:szCs w:val="24"/>
        </w:rPr>
        <w:t xml:space="preserve"> participant two</w:t>
      </w:r>
      <w:r w:rsidR="009F6049" w:rsidRPr="00E5116B">
        <w:rPr>
          <w:rFonts w:ascii="Arial" w:hAnsi="Arial" w:cs="Arial"/>
          <w:sz w:val="24"/>
          <w:szCs w:val="24"/>
        </w:rPr>
        <w:t xml:space="preserve"> who is sedentary for 75%</w:t>
      </w:r>
      <w:r w:rsidR="00E52832" w:rsidRPr="00E5116B">
        <w:rPr>
          <w:rFonts w:ascii="Arial" w:hAnsi="Arial" w:cs="Arial"/>
          <w:sz w:val="24"/>
          <w:szCs w:val="24"/>
        </w:rPr>
        <w:t>.</w:t>
      </w:r>
      <w:r w:rsidR="00E047CD" w:rsidRPr="00E047CD">
        <w:t xml:space="preserve"> </w:t>
      </w:r>
      <w:r w:rsidR="00E047CD" w:rsidRPr="00E047CD">
        <w:rPr>
          <w:rFonts w:ascii="Arial" w:hAnsi="Arial" w:cs="Arial"/>
          <w:sz w:val="24"/>
          <w:szCs w:val="24"/>
        </w:rPr>
        <w:t xml:space="preserve">Therefore, </w:t>
      </w:r>
      <w:r w:rsidR="00E047CD">
        <w:rPr>
          <w:rFonts w:ascii="Arial" w:hAnsi="Arial" w:cs="Arial"/>
          <w:sz w:val="24"/>
          <w:szCs w:val="24"/>
        </w:rPr>
        <w:t xml:space="preserve">it is important to consider SB </w:t>
      </w:r>
      <w:r w:rsidR="00E047CD" w:rsidRPr="00E047CD">
        <w:rPr>
          <w:rFonts w:ascii="Arial" w:hAnsi="Arial" w:cs="Arial"/>
          <w:sz w:val="24"/>
          <w:szCs w:val="24"/>
        </w:rPr>
        <w:t>relative</w:t>
      </w:r>
      <w:r w:rsidR="00E047CD">
        <w:rPr>
          <w:rFonts w:ascii="Arial" w:hAnsi="Arial" w:cs="Arial"/>
          <w:sz w:val="24"/>
          <w:szCs w:val="24"/>
        </w:rPr>
        <w:t>ly</w:t>
      </w:r>
      <w:r w:rsidR="00E047CD" w:rsidRPr="00E047CD">
        <w:rPr>
          <w:rFonts w:ascii="Arial" w:hAnsi="Arial" w:cs="Arial"/>
          <w:sz w:val="24"/>
          <w:szCs w:val="24"/>
        </w:rPr>
        <w:t xml:space="preserve"> to wear time.</w:t>
      </w:r>
    </w:p>
    <w:p w14:paraId="693907F6" w14:textId="77777777" w:rsidR="00721F45" w:rsidRPr="00E5116B" w:rsidRDefault="00721F45" w:rsidP="0079790B">
      <w:pPr>
        <w:spacing w:after="0" w:line="480" w:lineRule="auto"/>
        <w:jc w:val="both"/>
        <w:rPr>
          <w:rFonts w:ascii="Arial" w:hAnsi="Arial" w:cs="Arial"/>
          <w:sz w:val="24"/>
          <w:szCs w:val="24"/>
        </w:rPr>
      </w:pPr>
    </w:p>
    <w:p w14:paraId="797721FF" w14:textId="7DA58D95" w:rsidR="006A1A41" w:rsidRDefault="001133D2" w:rsidP="00D416D9">
      <w:pPr>
        <w:spacing w:after="0" w:line="480" w:lineRule="auto"/>
        <w:jc w:val="both"/>
        <w:rPr>
          <w:rFonts w:ascii="Arial" w:hAnsi="Arial" w:cs="Arial"/>
          <w:sz w:val="24"/>
          <w:szCs w:val="24"/>
        </w:rPr>
      </w:pPr>
      <w:r>
        <w:rPr>
          <w:rFonts w:ascii="Arial" w:hAnsi="Arial" w:cs="Arial"/>
          <w:sz w:val="24"/>
          <w:szCs w:val="24"/>
        </w:rPr>
        <w:lastRenderedPageBreak/>
        <w:t>In conclusion, t</w:t>
      </w:r>
      <w:r w:rsidRPr="00E5116B">
        <w:rPr>
          <w:rFonts w:ascii="Arial" w:hAnsi="Arial" w:cs="Arial"/>
          <w:sz w:val="24"/>
          <w:szCs w:val="24"/>
        </w:rPr>
        <w:t>his study suggests that SB could be a novel and important modifiable lifestyle variable to target for health improvement</w:t>
      </w:r>
      <w:r>
        <w:rPr>
          <w:rFonts w:ascii="Arial" w:hAnsi="Arial" w:cs="Arial"/>
          <w:sz w:val="24"/>
          <w:szCs w:val="24"/>
        </w:rPr>
        <w:t xml:space="preserve">. </w:t>
      </w:r>
      <w:r w:rsidR="006A1A41" w:rsidRPr="00E5116B">
        <w:rPr>
          <w:rFonts w:ascii="Arial" w:hAnsi="Arial" w:cs="Arial"/>
          <w:sz w:val="24"/>
          <w:szCs w:val="24"/>
        </w:rPr>
        <w:t xml:space="preserve">For researchers and clinicians, the current study findings are important. Patients providing more negative ratings of their health are likely to spend </w:t>
      </w:r>
      <w:r w:rsidR="007F5C5D" w:rsidRPr="00E5116B">
        <w:rPr>
          <w:rFonts w:ascii="Arial" w:hAnsi="Arial" w:cs="Arial"/>
          <w:sz w:val="24"/>
          <w:szCs w:val="24"/>
        </w:rPr>
        <w:t>more time in SB</w:t>
      </w:r>
      <w:r w:rsidR="006A1A41" w:rsidRPr="00E5116B">
        <w:rPr>
          <w:rFonts w:ascii="Arial" w:hAnsi="Arial" w:cs="Arial"/>
          <w:sz w:val="24"/>
          <w:szCs w:val="24"/>
        </w:rPr>
        <w:t xml:space="preserve">. </w:t>
      </w:r>
      <w:r w:rsidR="00780334">
        <w:rPr>
          <w:rFonts w:ascii="Arial" w:hAnsi="Arial" w:cs="Arial"/>
          <w:sz w:val="24"/>
          <w:szCs w:val="24"/>
        </w:rPr>
        <w:t>Therefore</w:t>
      </w:r>
      <w:r w:rsidR="00AA577C">
        <w:rPr>
          <w:rFonts w:ascii="Arial" w:hAnsi="Arial" w:cs="Arial"/>
          <w:sz w:val="24"/>
          <w:szCs w:val="24"/>
        </w:rPr>
        <w:t>,</w:t>
      </w:r>
      <w:r w:rsidR="006A1A41" w:rsidRPr="00E5116B">
        <w:rPr>
          <w:rFonts w:ascii="Arial" w:hAnsi="Arial" w:cs="Arial"/>
          <w:sz w:val="24"/>
          <w:szCs w:val="24"/>
        </w:rPr>
        <w:t xml:space="preserve"> helping</w:t>
      </w:r>
      <w:r w:rsidR="000412E1" w:rsidRPr="00E5116B">
        <w:rPr>
          <w:rFonts w:ascii="Arial" w:hAnsi="Arial" w:cs="Arial"/>
          <w:sz w:val="24"/>
          <w:szCs w:val="24"/>
        </w:rPr>
        <w:t xml:space="preserve"> such</w:t>
      </w:r>
      <w:r w:rsidR="006A1A41" w:rsidRPr="00E5116B">
        <w:rPr>
          <w:rFonts w:ascii="Arial" w:hAnsi="Arial" w:cs="Arial"/>
          <w:sz w:val="24"/>
          <w:szCs w:val="24"/>
        </w:rPr>
        <w:t xml:space="preserve"> </w:t>
      </w:r>
      <w:r w:rsidR="00903107" w:rsidRPr="00E5116B">
        <w:rPr>
          <w:rFonts w:ascii="Arial" w:hAnsi="Arial" w:cs="Arial"/>
          <w:sz w:val="24"/>
          <w:szCs w:val="24"/>
        </w:rPr>
        <w:t>patients’</w:t>
      </w:r>
      <w:r w:rsidR="006A1A41" w:rsidRPr="00E5116B">
        <w:rPr>
          <w:rFonts w:ascii="Arial" w:hAnsi="Arial" w:cs="Arial"/>
          <w:sz w:val="24"/>
          <w:szCs w:val="24"/>
        </w:rPr>
        <w:t xml:space="preserve"> target reductions in </w:t>
      </w:r>
      <w:r w:rsidR="00990BA2">
        <w:rPr>
          <w:rFonts w:ascii="Arial" w:hAnsi="Arial" w:cs="Arial"/>
          <w:sz w:val="24"/>
          <w:szCs w:val="24"/>
        </w:rPr>
        <w:t>SB</w:t>
      </w:r>
      <w:r w:rsidR="001258DD" w:rsidRPr="00E5116B">
        <w:rPr>
          <w:rFonts w:ascii="Arial" w:hAnsi="Arial" w:cs="Arial"/>
          <w:sz w:val="24"/>
          <w:szCs w:val="24"/>
        </w:rPr>
        <w:t xml:space="preserve"> </w:t>
      </w:r>
      <w:r w:rsidR="006A1A41" w:rsidRPr="00E5116B">
        <w:rPr>
          <w:rFonts w:ascii="Arial" w:hAnsi="Arial" w:cs="Arial"/>
          <w:sz w:val="24"/>
          <w:szCs w:val="24"/>
        </w:rPr>
        <w:t xml:space="preserve">may be an important step to </w:t>
      </w:r>
      <w:r w:rsidR="001808D9" w:rsidRPr="00E5116B">
        <w:rPr>
          <w:rFonts w:ascii="Arial" w:hAnsi="Arial" w:cs="Arial"/>
          <w:sz w:val="24"/>
          <w:szCs w:val="24"/>
        </w:rPr>
        <w:t xml:space="preserve">take for </w:t>
      </w:r>
      <w:r w:rsidR="006A1A41" w:rsidRPr="00E5116B">
        <w:rPr>
          <w:rFonts w:ascii="Arial" w:hAnsi="Arial" w:cs="Arial"/>
          <w:sz w:val="24"/>
          <w:szCs w:val="24"/>
        </w:rPr>
        <w:t xml:space="preserve">health </w:t>
      </w:r>
      <w:r w:rsidR="001808D9" w:rsidRPr="00E5116B">
        <w:rPr>
          <w:rFonts w:ascii="Arial" w:hAnsi="Arial" w:cs="Arial"/>
          <w:sz w:val="24"/>
          <w:szCs w:val="24"/>
        </w:rPr>
        <w:t>improvement</w:t>
      </w:r>
      <w:r w:rsidR="006A1A41" w:rsidRPr="00E5116B">
        <w:rPr>
          <w:rFonts w:ascii="Arial" w:hAnsi="Arial" w:cs="Arial"/>
          <w:sz w:val="24"/>
          <w:szCs w:val="24"/>
        </w:rPr>
        <w:t>.</w:t>
      </w:r>
      <w:r w:rsidR="006429F5">
        <w:rPr>
          <w:rFonts w:ascii="Arial" w:hAnsi="Arial" w:cs="Arial"/>
          <w:sz w:val="24"/>
          <w:szCs w:val="24"/>
        </w:rPr>
        <w:t xml:space="preserve"> </w:t>
      </w:r>
      <w:r w:rsidR="006429F5" w:rsidRPr="00E5116B">
        <w:rPr>
          <w:rFonts w:ascii="Arial" w:hAnsi="Arial" w:cs="Arial"/>
          <w:sz w:val="24"/>
          <w:szCs w:val="24"/>
        </w:rPr>
        <w:t>Future research should plan for long-term follow-up in order to determine how changes in SB influence self-rated health as individuals’ age.</w:t>
      </w:r>
    </w:p>
    <w:p w14:paraId="64F53664" w14:textId="77777777" w:rsidR="008529CE" w:rsidRPr="00E5116B" w:rsidRDefault="008529CE" w:rsidP="0079790B">
      <w:pPr>
        <w:spacing w:after="0" w:line="480" w:lineRule="auto"/>
        <w:jc w:val="both"/>
        <w:rPr>
          <w:rFonts w:ascii="Arial" w:hAnsi="Arial" w:cs="Arial"/>
          <w:sz w:val="24"/>
          <w:szCs w:val="24"/>
        </w:rPr>
      </w:pPr>
    </w:p>
    <w:p w14:paraId="079A91E4" w14:textId="1A71BA2F" w:rsidR="006A1A41" w:rsidRPr="00E5116B" w:rsidRDefault="00323029" w:rsidP="0079790B">
      <w:pPr>
        <w:spacing w:after="0" w:line="480" w:lineRule="auto"/>
        <w:jc w:val="both"/>
        <w:rPr>
          <w:rFonts w:ascii="Arial" w:hAnsi="Arial" w:cs="Arial"/>
          <w:b/>
          <w:sz w:val="32"/>
          <w:szCs w:val="24"/>
        </w:rPr>
      </w:pPr>
      <w:r w:rsidRPr="00E5116B">
        <w:rPr>
          <w:rFonts w:ascii="Arial" w:hAnsi="Arial" w:cs="Arial"/>
          <w:b/>
          <w:sz w:val="36"/>
          <w:szCs w:val="24"/>
        </w:rPr>
        <w:t>L</w:t>
      </w:r>
      <w:r w:rsidR="006A1A41" w:rsidRPr="00E5116B">
        <w:rPr>
          <w:rFonts w:ascii="Arial" w:hAnsi="Arial" w:cs="Arial"/>
          <w:b/>
          <w:sz w:val="36"/>
          <w:szCs w:val="24"/>
        </w:rPr>
        <w:t>imitations</w:t>
      </w:r>
      <w:r w:rsidR="006A1A41" w:rsidRPr="00E5116B">
        <w:rPr>
          <w:rFonts w:ascii="Arial" w:hAnsi="Arial" w:cs="Arial"/>
          <w:b/>
          <w:sz w:val="32"/>
          <w:szCs w:val="24"/>
        </w:rPr>
        <w:tab/>
      </w:r>
    </w:p>
    <w:p w14:paraId="0A5FB77B" w14:textId="13394649" w:rsidR="006A1A41" w:rsidRPr="00E5116B" w:rsidRDefault="007C3840" w:rsidP="00746F47">
      <w:pPr>
        <w:spacing w:after="0" w:line="480" w:lineRule="auto"/>
        <w:jc w:val="both"/>
        <w:rPr>
          <w:rFonts w:ascii="Arial" w:hAnsi="Arial" w:cs="Arial"/>
          <w:sz w:val="24"/>
          <w:szCs w:val="24"/>
        </w:rPr>
      </w:pPr>
      <w:r w:rsidRPr="00E5116B">
        <w:rPr>
          <w:rFonts w:ascii="Arial" w:hAnsi="Arial" w:cs="Arial"/>
          <w:sz w:val="24"/>
          <w:szCs w:val="24"/>
        </w:rPr>
        <w:t>A</w:t>
      </w:r>
      <w:r w:rsidR="006A1A41" w:rsidRPr="00E5116B">
        <w:rPr>
          <w:rFonts w:ascii="Arial" w:hAnsi="Arial" w:cs="Arial"/>
          <w:sz w:val="24"/>
          <w:szCs w:val="24"/>
        </w:rPr>
        <w:t xml:space="preserve">ctivity monitors were only implemented in the 2008 </w:t>
      </w:r>
      <w:r w:rsidR="00020D87">
        <w:rPr>
          <w:rFonts w:ascii="Arial" w:hAnsi="Arial" w:cs="Arial"/>
          <w:sz w:val="24"/>
          <w:szCs w:val="24"/>
        </w:rPr>
        <w:t>Health Survey for England</w:t>
      </w:r>
      <w:r w:rsidR="006A1A41" w:rsidRPr="00E5116B">
        <w:rPr>
          <w:rFonts w:ascii="Arial" w:hAnsi="Arial" w:cs="Arial"/>
          <w:sz w:val="24"/>
          <w:szCs w:val="24"/>
        </w:rPr>
        <w:t xml:space="preserve"> and have not been subsequently used. This </w:t>
      </w:r>
      <w:r w:rsidR="00AA577C">
        <w:rPr>
          <w:rFonts w:ascii="Arial" w:hAnsi="Arial" w:cs="Arial"/>
          <w:sz w:val="24"/>
          <w:szCs w:val="24"/>
        </w:rPr>
        <w:t>means</w:t>
      </w:r>
      <w:r w:rsidR="00020D87">
        <w:rPr>
          <w:rFonts w:ascii="Arial" w:hAnsi="Arial" w:cs="Arial"/>
          <w:sz w:val="24"/>
          <w:szCs w:val="24"/>
        </w:rPr>
        <w:t xml:space="preserve"> a</w:t>
      </w:r>
      <w:r w:rsidR="006A1A41" w:rsidRPr="00E5116B">
        <w:rPr>
          <w:rFonts w:ascii="Arial" w:hAnsi="Arial" w:cs="Arial"/>
          <w:sz w:val="24"/>
          <w:szCs w:val="24"/>
        </w:rPr>
        <w:t xml:space="preserve"> cross-sectional design, meaning causality cannot be </w:t>
      </w:r>
      <w:r w:rsidR="00617735" w:rsidRPr="00E5116B">
        <w:rPr>
          <w:rFonts w:ascii="Arial" w:hAnsi="Arial" w:cs="Arial"/>
          <w:sz w:val="24"/>
          <w:szCs w:val="24"/>
        </w:rPr>
        <w:t xml:space="preserve">established. </w:t>
      </w:r>
      <w:r w:rsidR="006A1A41" w:rsidRPr="00E5116B">
        <w:rPr>
          <w:rFonts w:ascii="Arial" w:hAnsi="Arial" w:cs="Arial"/>
          <w:sz w:val="24"/>
          <w:szCs w:val="24"/>
        </w:rPr>
        <w:t xml:space="preserve">Combining some of the self-rated health categories was not ideal due to insufficient numbers in certain categories. </w:t>
      </w:r>
      <w:r w:rsidR="00266E38" w:rsidRPr="00E5116B">
        <w:rPr>
          <w:rFonts w:ascii="Arial" w:hAnsi="Arial" w:cs="Arial"/>
          <w:sz w:val="24"/>
          <w:szCs w:val="24"/>
        </w:rPr>
        <w:t>Almost 54% of the sam</w:t>
      </w:r>
      <w:r w:rsidR="00D72F9F" w:rsidRPr="00E5116B">
        <w:rPr>
          <w:rFonts w:ascii="Arial" w:hAnsi="Arial" w:cs="Arial"/>
          <w:sz w:val="24"/>
          <w:szCs w:val="24"/>
        </w:rPr>
        <w:t xml:space="preserve">ple was lost due to </w:t>
      </w:r>
      <w:r w:rsidR="00516AEB">
        <w:rPr>
          <w:rFonts w:ascii="Arial" w:hAnsi="Arial" w:cs="Arial"/>
          <w:sz w:val="24"/>
          <w:szCs w:val="24"/>
        </w:rPr>
        <w:t>exclusions</w:t>
      </w:r>
      <w:r w:rsidR="00812795" w:rsidRPr="00E5116B">
        <w:rPr>
          <w:rFonts w:ascii="Arial" w:hAnsi="Arial" w:cs="Arial"/>
          <w:sz w:val="24"/>
          <w:szCs w:val="24"/>
        </w:rPr>
        <w:t xml:space="preserve"> </w:t>
      </w:r>
      <w:r w:rsidR="00516AEB">
        <w:rPr>
          <w:rFonts w:ascii="Arial" w:hAnsi="Arial" w:cs="Arial"/>
          <w:sz w:val="24"/>
          <w:szCs w:val="24"/>
        </w:rPr>
        <w:t>of</w:t>
      </w:r>
      <w:r w:rsidR="00E63CD2" w:rsidRPr="00E5116B">
        <w:rPr>
          <w:rFonts w:ascii="Arial" w:hAnsi="Arial" w:cs="Arial"/>
          <w:sz w:val="24"/>
          <w:szCs w:val="24"/>
        </w:rPr>
        <w:t xml:space="preserve"> invalid d</w:t>
      </w:r>
      <w:r w:rsidR="00042CFF" w:rsidRPr="00E5116B">
        <w:rPr>
          <w:rFonts w:ascii="Arial" w:hAnsi="Arial" w:cs="Arial"/>
          <w:sz w:val="24"/>
          <w:szCs w:val="24"/>
        </w:rPr>
        <w:t>ata</w:t>
      </w:r>
      <w:r w:rsidR="00266E38" w:rsidRPr="00E5116B">
        <w:rPr>
          <w:rFonts w:ascii="Arial" w:hAnsi="Arial" w:cs="Arial"/>
          <w:sz w:val="24"/>
          <w:szCs w:val="24"/>
        </w:rPr>
        <w:t>.</w:t>
      </w:r>
      <w:r w:rsidR="001A02EA" w:rsidRPr="00E5116B">
        <w:rPr>
          <w:rFonts w:ascii="Arial" w:hAnsi="Arial" w:cs="Arial"/>
          <w:sz w:val="24"/>
          <w:szCs w:val="24"/>
        </w:rPr>
        <w:t xml:space="preserve"> The valid sample were</w:t>
      </w:r>
      <w:r w:rsidR="006640B4" w:rsidRPr="00E5116B">
        <w:rPr>
          <w:rFonts w:ascii="Arial" w:hAnsi="Arial" w:cs="Arial"/>
          <w:sz w:val="24"/>
          <w:szCs w:val="24"/>
        </w:rPr>
        <w:t xml:space="preserve"> younger, more educated and had higher self-rated health</w:t>
      </w:r>
      <w:r w:rsidR="00080866">
        <w:rPr>
          <w:rFonts w:ascii="Arial" w:hAnsi="Arial" w:cs="Arial"/>
          <w:sz w:val="24"/>
          <w:szCs w:val="24"/>
        </w:rPr>
        <w:t>; potentially reducing</w:t>
      </w:r>
      <w:r w:rsidR="0031162A" w:rsidRPr="00E5116B">
        <w:rPr>
          <w:rFonts w:ascii="Arial" w:hAnsi="Arial" w:cs="Arial"/>
          <w:sz w:val="24"/>
          <w:szCs w:val="24"/>
        </w:rPr>
        <w:t xml:space="preserve"> the representativeness of the </w:t>
      </w:r>
      <w:r w:rsidR="001A6CA9" w:rsidRPr="00E5116B">
        <w:rPr>
          <w:rFonts w:ascii="Arial" w:hAnsi="Arial" w:cs="Arial"/>
          <w:sz w:val="24"/>
          <w:szCs w:val="24"/>
        </w:rPr>
        <w:t>findings</w:t>
      </w:r>
      <w:r w:rsidR="0031162A" w:rsidRPr="00E5116B">
        <w:rPr>
          <w:rFonts w:ascii="Arial" w:hAnsi="Arial" w:cs="Arial"/>
          <w:sz w:val="24"/>
          <w:szCs w:val="24"/>
        </w:rPr>
        <w:t xml:space="preserve">. </w:t>
      </w:r>
      <w:r w:rsidR="008E5021" w:rsidRPr="00E5116B">
        <w:rPr>
          <w:rFonts w:ascii="Arial" w:hAnsi="Arial" w:cs="Arial"/>
          <w:sz w:val="24"/>
          <w:szCs w:val="24"/>
        </w:rPr>
        <w:t xml:space="preserve">Missingness of confounding </w:t>
      </w:r>
      <w:r w:rsidR="008856BA" w:rsidRPr="00E5116B">
        <w:rPr>
          <w:rFonts w:ascii="Arial" w:hAnsi="Arial" w:cs="Arial"/>
          <w:sz w:val="24"/>
          <w:szCs w:val="24"/>
        </w:rPr>
        <w:t>variables from some participants</w:t>
      </w:r>
      <w:r w:rsidR="0005413B" w:rsidRPr="00E5116B">
        <w:rPr>
          <w:rFonts w:ascii="Arial" w:hAnsi="Arial" w:cs="Arial"/>
          <w:sz w:val="24"/>
          <w:szCs w:val="24"/>
        </w:rPr>
        <w:t xml:space="preserve"> reduced the sample size</w:t>
      </w:r>
      <w:r w:rsidR="008E5021" w:rsidRPr="00E5116B">
        <w:rPr>
          <w:rFonts w:ascii="Arial" w:hAnsi="Arial" w:cs="Arial"/>
          <w:sz w:val="24"/>
          <w:szCs w:val="24"/>
        </w:rPr>
        <w:t xml:space="preserve">. </w:t>
      </w:r>
      <w:r w:rsidR="00452C64" w:rsidRPr="00E5116B">
        <w:rPr>
          <w:rFonts w:ascii="Arial" w:hAnsi="Arial" w:cs="Arial"/>
          <w:sz w:val="24"/>
          <w:szCs w:val="24"/>
        </w:rPr>
        <w:t xml:space="preserve">It was </w:t>
      </w:r>
      <w:r w:rsidR="00080866">
        <w:rPr>
          <w:rFonts w:ascii="Arial" w:hAnsi="Arial" w:cs="Arial"/>
          <w:sz w:val="24"/>
          <w:szCs w:val="24"/>
        </w:rPr>
        <w:t>not possible to impute values du</w:t>
      </w:r>
      <w:r w:rsidR="00452C64" w:rsidRPr="00E5116B">
        <w:rPr>
          <w:rFonts w:ascii="Arial" w:hAnsi="Arial" w:cs="Arial"/>
          <w:sz w:val="24"/>
          <w:szCs w:val="24"/>
        </w:rPr>
        <w:t xml:space="preserve">e to the extent of missing data. </w:t>
      </w:r>
      <w:r w:rsidR="00746F47" w:rsidRPr="00E5116B">
        <w:rPr>
          <w:rFonts w:ascii="Arial" w:hAnsi="Arial" w:cs="Arial"/>
          <w:sz w:val="24"/>
          <w:szCs w:val="24"/>
        </w:rPr>
        <w:t xml:space="preserve">Reporting heterogeneity may also be </w:t>
      </w:r>
      <w:r w:rsidR="008A2262">
        <w:rPr>
          <w:rFonts w:ascii="Arial" w:hAnsi="Arial" w:cs="Arial"/>
          <w:sz w:val="24"/>
          <w:szCs w:val="24"/>
        </w:rPr>
        <w:t>occured</w:t>
      </w:r>
      <w:r w:rsidR="00746F47" w:rsidRPr="00E5116B">
        <w:rPr>
          <w:rFonts w:ascii="Arial" w:hAnsi="Arial" w:cs="Arial"/>
          <w:sz w:val="24"/>
          <w:szCs w:val="24"/>
        </w:rPr>
        <w:t xml:space="preserve"> (</w:t>
      </w:r>
      <w:r w:rsidR="004E670F" w:rsidRPr="00E5116B">
        <w:rPr>
          <w:rFonts w:ascii="Arial" w:hAnsi="Arial" w:cs="Arial"/>
          <w:sz w:val="24"/>
          <w:szCs w:val="24"/>
        </w:rPr>
        <w:t>i.e. participants may have</w:t>
      </w:r>
      <w:r w:rsidR="00746F47" w:rsidRPr="00E5116B">
        <w:rPr>
          <w:rFonts w:ascii="Arial" w:hAnsi="Arial" w:cs="Arial"/>
          <w:sz w:val="24"/>
          <w:szCs w:val="24"/>
        </w:rPr>
        <w:t xml:space="preserve"> report</w:t>
      </w:r>
      <w:r w:rsidR="004E670F" w:rsidRPr="00E5116B">
        <w:rPr>
          <w:rFonts w:ascii="Arial" w:hAnsi="Arial" w:cs="Arial"/>
          <w:sz w:val="24"/>
          <w:szCs w:val="24"/>
        </w:rPr>
        <w:t>ed</w:t>
      </w:r>
      <w:r w:rsidR="00746F47" w:rsidRPr="00E5116B">
        <w:rPr>
          <w:rFonts w:ascii="Arial" w:hAnsi="Arial" w:cs="Arial"/>
          <w:sz w:val="24"/>
          <w:szCs w:val="24"/>
        </w:rPr>
        <w:t xml:space="preserve"> health differently depending upon </w:t>
      </w:r>
      <w:r w:rsidR="004E670F" w:rsidRPr="00E5116B">
        <w:rPr>
          <w:rFonts w:ascii="Arial" w:hAnsi="Arial" w:cs="Arial"/>
          <w:sz w:val="24"/>
          <w:szCs w:val="24"/>
        </w:rPr>
        <w:t>perceptions</w:t>
      </w:r>
      <w:r w:rsidR="00746F47" w:rsidRPr="00E5116B">
        <w:rPr>
          <w:rFonts w:ascii="Arial" w:hAnsi="Arial" w:cs="Arial"/>
          <w:sz w:val="24"/>
          <w:szCs w:val="24"/>
        </w:rPr>
        <w:t xml:space="preserve"> o</w:t>
      </w:r>
      <w:r w:rsidR="004E670F" w:rsidRPr="00E5116B">
        <w:rPr>
          <w:rFonts w:ascii="Arial" w:hAnsi="Arial" w:cs="Arial"/>
          <w:sz w:val="24"/>
          <w:szCs w:val="24"/>
        </w:rPr>
        <w:t xml:space="preserve">f </w:t>
      </w:r>
      <w:r w:rsidR="00990067" w:rsidRPr="00E5116B">
        <w:rPr>
          <w:rFonts w:ascii="Arial" w:hAnsi="Arial" w:cs="Arial"/>
          <w:sz w:val="24"/>
          <w:szCs w:val="24"/>
        </w:rPr>
        <w:t>their own health</w:t>
      </w:r>
      <w:r w:rsidR="00746F47" w:rsidRPr="00E5116B">
        <w:rPr>
          <w:rFonts w:ascii="Arial" w:hAnsi="Arial" w:cs="Arial"/>
          <w:sz w:val="24"/>
          <w:szCs w:val="24"/>
        </w:rPr>
        <w:t>)</w:t>
      </w:r>
      <w:r w:rsidR="00923EAA" w:rsidRPr="00E5116B">
        <w:rPr>
          <w:rFonts w:ascii="Arial" w:hAnsi="Arial" w:cs="Arial"/>
          <w:sz w:val="24"/>
          <w:szCs w:val="24"/>
        </w:rPr>
        <w:t xml:space="preserve"> [</w:t>
      </w:r>
      <w:r w:rsidR="007A08F7" w:rsidRPr="00E5116B">
        <w:rPr>
          <w:rFonts w:ascii="Arial" w:hAnsi="Arial" w:cs="Arial"/>
          <w:sz w:val="24"/>
          <w:szCs w:val="24"/>
        </w:rPr>
        <w:t>43</w:t>
      </w:r>
      <w:r w:rsidR="00923EAA" w:rsidRPr="00E5116B">
        <w:rPr>
          <w:rFonts w:ascii="Arial" w:hAnsi="Arial" w:cs="Arial"/>
          <w:sz w:val="24"/>
          <w:szCs w:val="24"/>
        </w:rPr>
        <w:t>]</w:t>
      </w:r>
      <w:r w:rsidR="00746F47" w:rsidRPr="00E5116B">
        <w:rPr>
          <w:rFonts w:ascii="Arial" w:hAnsi="Arial" w:cs="Arial"/>
          <w:sz w:val="24"/>
          <w:szCs w:val="24"/>
        </w:rPr>
        <w:t xml:space="preserve">. </w:t>
      </w:r>
      <w:r w:rsidR="00481D77">
        <w:rPr>
          <w:rFonts w:ascii="Arial" w:hAnsi="Arial" w:cs="Arial"/>
          <w:sz w:val="24"/>
          <w:szCs w:val="24"/>
        </w:rPr>
        <w:t>A</w:t>
      </w:r>
      <w:r w:rsidR="006A1A41" w:rsidRPr="00E5116B">
        <w:rPr>
          <w:rFonts w:ascii="Arial" w:hAnsi="Arial" w:cs="Arial"/>
          <w:sz w:val="24"/>
          <w:szCs w:val="24"/>
        </w:rPr>
        <w:t xml:space="preserve">ll potential confounders were </w:t>
      </w:r>
      <w:r w:rsidR="00481D77">
        <w:rPr>
          <w:rFonts w:ascii="Arial" w:hAnsi="Arial" w:cs="Arial"/>
          <w:sz w:val="24"/>
          <w:szCs w:val="24"/>
        </w:rPr>
        <w:t xml:space="preserve">possibly not </w:t>
      </w:r>
      <w:r w:rsidR="006A1A41" w:rsidRPr="00E5116B">
        <w:rPr>
          <w:rFonts w:ascii="Arial" w:hAnsi="Arial" w:cs="Arial"/>
          <w:sz w:val="24"/>
          <w:szCs w:val="24"/>
        </w:rPr>
        <w:t>accounted for</w:t>
      </w:r>
      <w:r w:rsidR="00481D77">
        <w:rPr>
          <w:rFonts w:ascii="Arial" w:hAnsi="Arial" w:cs="Arial"/>
          <w:sz w:val="24"/>
          <w:szCs w:val="24"/>
        </w:rPr>
        <w:t xml:space="preserve"> (e.g.</w:t>
      </w:r>
      <w:r w:rsidR="006A1A41" w:rsidRPr="00E5116B">
        <w:rPr>
          <w:rFonts w:ascii="Arial" w:hAnsi="Arial" w:cs="Arial"/>
          <w:sz w:val="24"/>
          <w:szCs w:val="24"/>
        </w:rPr>
        <w:t xml:space="preserve"> cardiovascular fitness and depression</w:t>
      </w:r>
      <w:r w:rsidR="00481D77">
        <w:rPr>
          <w:rFonts w:ascii="Arial" w:hAnsi="Arial" w:cs="Arial"/>
          <w:sz w:val="24"/>
          <w:szCs w:val="24"/>
        </w:rPr>
        <w:t>)</w:t>
      </w:r>
      <w:r w:rsidR="006A1A41" w:rsidRPr="00E5116B">
        <w:rPr>
          <w:rFonts w:ascii="Arial" w:hAnsi="Arial" w:cs="Arial"/>
          <w:sz w:val="24"/>
          <w:szCs w:val="24"/>
        </w:rPr>
        <w:t xml:space="preserve"> which have previously been shown to be important p</w:t>
      </w:r>
      <w:r w:rsidR="00956E2C" w:rsidRPr="00E5116B">
        <w:rPr>
          <w:rFonts w:ascii="Arial" w:hAnsi="Arial" w:cs="Arial"/>
          <w:sz w:val="24"/>
          <w:szCs w:val="24"/>
        </w:rPr>
        <w:t xml:space="preserve">redictors of self-rated health </w:t>
      </w:r>
      <w:r w:rsidR="006B738F" w:rsidRPr="00E5116B">
        <w:rPr>
          <w:rFonts w:ascii="Arial" w:hAnsi="Arial" w:cs="Arial"/>
          <w:sz w:val="24"/>
          <w:szCs w:val="24"/>
        </w:rPr>
        <w:t>[</w:t>
      </w:r>
      <w:r w:rsidR="00956E2C" w:rsidRPr="00E5116B">
        <w:rPr>
          <w:rFonts w:ascii="Arial" w:hAnsi="Arial" w:cs="Arial"/>
          <w:sz w:val="24"/>
          <w:szCs w:val="24"/>
        </w:rPr>
        <w:t>3</w:t>
      </w:r>
      <w:r w:rsidR="007A08F7" w:rsidRPr="00E5116B">
        <w:rPr>
          <w:rFonts w:ascii="Arial" w:hAnsi="Arial" w:cs="Arial"/>
          <w:sz w:val="24"/>
          <w:szCs w:val="24"/>
        </w:rPr>
        <w:t>5</w:t>
      </w:r>
      <w:r w:rsidR="00956E2C" w:rsidRPr="00E5116B">
        <w:rPr>
          <w:rFonts w:ascii="Arial" w:hAnsi="Arial" w:cs="Arial"/>
          <w:sz w:val="24"/>
          <w:szCs w:val="24"/>
        </w:rPr>
        <w:t>,</w:t>
      </w:r>
      <w:r w:rsidR="00AB78FF" w:rsidRPr="00E5116B">
        <w:rPr>
          <w:rFonts w:ascii="Arial" w:hAnsi="Arial" w:cs="Arial"/>
          <w:sz w:val="24"/>
          <w:szCs w:val="24"/>
        </w:rPr>
        <w:t xml:space="preserve"> </w:t>
      </w:r>
      <w:r w:rsidR="007A08F7" w:rsidRPr="00E5116B">
        <w:rPr>
          <w:rFonts w:ascii="Arial" w:hAnsi="Arial" w:cs="Arial"/>
          <w:sz w:val="24"/>
          <w:szCs w:val="24"/>
        </w:rPr>
        <w:t>44</w:t>
      </w:r>
      <w:r w:rsidR="00956E2C" w:rsidRPr="00E5116B">
        <w:rPr>
          <w:rFonts w:ascii="Arial" w:hAnsi="Arial" w:cs="Arial"/>
          <w:sz w:val="24"/>
          <w:szCs w:val="24"/>
        </w:rPr>
        <w:t>]</w:t>
      </w:r>
      <w:r w:rsidR="006A1A41" w:rsidRPr="00E5116B">
        <w:rPr>
          <w:rFonts w:ascii="Arial" w:hAnsi="Arial" w:cs="Arial"/>
          <w:sz w:val="24"/>
          <w:szCs w:val="24"/>
        </w:rPr>
        <w:t>.</w:t>
      </w:r>
      <w:r w:rsidR="00C61361" w:rsidRPr="00E5116B">
        <w:t xml:space="preserve"> </w:t>
      </w:r>
      <w:r w:rsidR="00C61361" w:rsidRPr="00E5116B">
        <w:rPr>
          <w:rFonts w:ascii="Arial" w:hAnsi="Arial" w:cs="Arial"/>
          <w:sz w:val="24"/>
          <w:szCs w:val="24"/>
        </w:rPr>
        <w:t>The association also appeared to be non-linear in nature.</w:t>
      </w:r>
    </w:p>
    <w:p w14:paraId="1A10C102" w14:textId="77777777" w:rsidR="007C3840" w:rsidRPr="00E5116B" w:rsidRDefault="007C3840" w:rsidP="00746F47">
      <w:pPr>
        <w:spacing w:after="0" w:line="480" w:lineRule="auto"/>
        <w:jc w:val="both"/>
        <w:rPr>
          <w:rFonts w:ascii="Arial" w:hAnsi="Arial" w:cs="Arial"/>
          <w:sz w:val="24"/>
          <w:szCs w:val="24"/>
        </w:rPr>
      </w:pPr>
    </w:p>
    <w:p w14:paraId="1A94285A" w14:textId="3C81CE43" w:rsidR="007C3840" w:rsidRPr="00E5116B" w:rsidRDefault="007C3840" w:rsidP="007C3840">
      <w:pPr>
        <w:spacing w:after="0" w:line="480" w:lineRule="auto"/>
        <w:jc w:val="both"/>
        <w:rPr>
          <w:rFonts w:ascii="Arial" w:hAnsi="Arial" w:cs="Arial"/>
          <w:sz w:val="24"/>
          <w:szCs w:val="24"/>
        </w:rPr>
      </w:pPr>
      <w:r w:rsidRPr="00E5116B">
        <w:rPr>
          <w:rFonts w:ascii="Arial" w:hAnsi="Arial" w:cs="Arial"/>
          <w:sz w:val="24"/>
          <w:szCs w:val="24"/>
        </w:rPr>
        <w:t xml:space="preserve">An important strength of this study was that </w:t>
      </w:r>
      <w:r w:rsidR="00913FEB" w:rsidRPr="00E5116B">
        <w:rPr>
          <w:rFonts w:ascii="Arial" w:hAnsi="Arial" w:cs="Arial"/>
          <w:sz w:val="24"/>
          <w:szCs w:val="24"/>
        </w:rPr>
        <w:t>SB</w:t>
      </w:r>
      <w:r w:rsidRPr="00E5116B">
        <w:rPr>
          <w:rFonts w:ascii="Arial" w:hAnsi="Arial" w:cs="Arial"/>
          <w:sz w:val="24"/>
          <w:szCs w:val="24"/>
        </w:rPr>
        <w:t xml:space="preserve"> was objectively measured, unlike many other studies </w:t>
      </w:r>
      <w:r w:rsidR="00CB59DF">
        <w:rPr>
          <w:rFonts w:ascii="Arial" w:hAnsi="Arial" w:cs="Arial"/>
          <w:sz w:val="24"/>
          <w:szCs w:val="24"/>
        </w:rPr>
        <w:t>which have used</w:t>
      </w:r>
      <w:r w:rsidR="009C114C">
        <w:rPr>
          <w:rFonts w:ascii="Arial" w:hAnsi="Arial" w:cs="Arial"/>
          <w:sz w:val="24"/>
          <w:szCs w:val="24"/>
        </w:rPr>
        <w:t xml:space="preserve"> self-report</w:t>
      </w:r>
      <w:r w:rsidRPr="00E5116B">
        <w:rPr>
          <w:rFonts w:ascii="Arial" w:hAnsi="Arial" w:cs="Arial"/>
          <w:sz w:val="24"/>
          <w:szCs w:val="24"/>
        </w:rPr>
        <w:t xml:space="preserve"> instruments</w:t>
      </w:r>
      <w:r w:rsidR="009C114C">
        <w:rPr>
          <w:rFonts w:ascii="Arial" w:hAnsi="Arial" w:cs="Arial"/>
          <w:sz w:val="24"/>
          <w:szCs w:val="24"/>
        </w:rPr>
        <w:t>. These</w:t>
      </w:r>
      <w:r w:rsidRPr="00E5116B">
        <w:rPr>
          <w:rFonts w:ascii="Arial" w:hAnsi="Arial" w:cs="Arial"/>
          <w:sz w:val="24"/>
          <w:szCs w:val="24"/>
        </w:rPr>
        <w:t xml:space="preserve"> are often subject to </w:t>
      </w:r>
      <w:r w:rsidRPr="00E5116B">
        <w:rPr>
          <w:rFonts w:ascii="Arial" w:hAnsi="Arial" w:cs="Arial"/>
          <w:sz w:val="24"/>
          <w:szCs w:val="24"/>
        </w:rPr>
        <w:lastRenderedPageBreak/>
        <w:t xml:space="preserve">recall and social-desirability bias. The sample was drawn from a large, representative cohort, and levels of </w:t>
      </w:r>
      <w:r w:rsidR="00137E31">
        <w:rPr>
          <w:rFonts w:ascii="Arial" w:hAnsi="Arial" w:cs="Arial"/>
          <w:sz w:val="24"/>
          <w:szCs w:val="24"/>
        </w:rPr>
        <w:t>MVPA</w:t>
      </w:r>
      <w:r w:rsidRPr="00E5116B">
        <w:rPr>
          <w:rFonts w:ascii="Arial" w:hAnsi="Arial" w:cs="Arial"/>
          <w:sz w:val="24"/>
          <w:szCs w:val="24"/>
        </w:rPr>
        <w:t xml:space="preserve"> have been controlled for in the analysis.</w:t>
      </w:r>
    </w:p>
    <w:p w14:paraId="4EE76C4E" w14:textId="77777777" w:rsidR="0037391B" w:rsidRDefault="0037391B" w:rsidP="00BA7830">
      <w:pPr>
        <w:spacing w:after="0" w:line="480" w:lineRule="auto"/>
        <w:jc w:val="both"/>
        <w:rPr>
          <w:rFonts w:ascii="Arial" w:hAnsi="Arial" w:cs="Arial"/>
          <w:sz w:val="24"/>
          <w:szCs w:val="24"/>
        </w:rPr>
      </w:pPr>
    </w:p>
    <w:p w14:paraId="5E46809F" w14:textId="77777777" w:rsidR="0037391B" w:rsidRPr="0037391B" w:rsidRDefault="0037391B" w:rsidP="0037391B">
      <w:pPr>
        <w:spacing w:after="0" w:line="480" w:lineRule="auto"/>
        <w:jc w:val="both"/>
        <w:rPr>
          <w:rFonts w:ascii="Arial" w:hAnsi="Arial" w:cs="Arial"/>
          <w:sz w:val="28"/>
          <w:szCs w:val="24"/>
        </w:rPr>
      </w:pPr>
      <w:r w:rsidRPr="0037391B">
        <w:rPr>
          <w:rFonts w:ascii="Arial" w:hAnsi="Arial" w:cs="Arial"/>
          <w:b/>
          <w:sz w:val="36"/>
          <w:szCs w:val="36"/>
        </w:rPr>
        <w:t>List of abbreviations</w:t>
      </w:r>
    </w:p>
    <w:p w14:paraId="51C12F19" w14:textId="77777777" w:rsidR="0037391B" w:rsidRPr="00E5116B" w:rsidRDefault="0037391B" w:rsidP="0037391B">
      <w:pPr>
        <w:spacing w:after="0" w:line="480" w:lineRule="auto"/>
        <w:jc w:val="both"/>
        <w:rPr>
          <w:rFonts w:ascii="Arial" w:hAnsi="Arial" w:cs="Arial"/>
          <w:sz w:val="24"/>
          <w:szCs w:val="36"/>
        </w:rPr>
      </w:pPr>
      <w:r w:rsidRPr="00E5116B">
        <w:rPr>
          <w:rFonts w:ascii="Arial" w:hAnsi="Arial" w:cs="Arial"/>
          <w:sz w:val="24"/>
          <w:szCs w:val="36"/>
        </w:rPr>
        <w:t>95% CI: 95% confidence interval</w:t>
      </w:r>
    </w:p>
    <w:p w14:paraId="7B38BC07" w14:textId="77777777" w:rsidR="0037391B" w:rsidRPr="00E5116B" w:rsidRDefault="0037391B" w:rsidP="0037391B">
      <w:pPr>
        <w:spacing w:after="0" w:line="480" w:lineRule="auto"/>
        <w:jc w:val="both"/>
        <w:rPr>
          <w:rFonts w:ascii="Arial" w:hAnsi="Arial" w:cs="Arial"/>
          <w:sz w:val="24"/>
          <w:szCs w:val="36"/>
        </w:rPr>
      </w:pPr>
      <w:r w:rsidRPr="00E5116B">
        <w:rPr>
          <w:rFonts w:ascii="Arial" w:hAnsi="Arial" w:cs="Arial"/>
          <w:sz w:val="24"/>
          <w:szCs w:val="36"/>
        </w:rPr>
        <w:t>BMI: body mass index</w:t>
      </w:r>
    </w:p>
    <w:p w14:paraId="4A92529A" w14:textId="77777777" w:rsidR="0037391B" w:rsidRPr="00E5116B" w:rsidRDefault="0037391B" w:rsidP="0037391B">
      <w:pPr>
        <w:spacing w:after="0" w:line="480" w:lineRule="auto"/>
        <w:jc w:val="both"/>
        <w:rPr>
          <w:rFonts w:ascii="Arial" w:hAnsi="Arial" w:cs="Arial"/>
          <w:sz w:val="24"/>
          <w:szCs w:val="36"/>
        </w:rPr>
      </w:pPr>
      <w:r w:rsidRPr="00E5116B">
        <w:rPr>
          <w:rFonts w:ascii="Arial" w:hAnsi="Arial" w:cs="Arial"/>
          <w:sz w:val="24"/>
          <w:szCs w:val="36"/>
        </w:rPr>
        <w:t>MVPA: moderate-vigorous physical activity</w:t>
      </w:r>
    </w:p>
    <w:p w14:paraId="6A77B3BC" w14:textId="77777777" w:rsidR="0037391B" w:rsidRDefault="0037391B" w:rsidP="0037391B">
      <w:pPr>
        <w:spacing w:after="0" w:line="480" w:lineRule="auto"/>
        <w:jc w:val="both"/>
        <w:rPr>
          <w:rFonts w:ascii="Arial" w:hAnsi="Arial" w:cs="Arial"/>
          <w:sz w:val="24"/>
          <w:szCs w:val="36"/>
        </w:rPr>
      </w:pPr>
      <w:r w:rsidRPr="00E5116B">
        <w:rPr>
          <w:rFonts w:ascii="Arial" w:hAnsi="Arial" w:cs="Arial"/>
          <w:sz w:val="24"/>
          <w:szCs w:val="36"/>
        </w:rPr>
        <w:t>kg/m</w:t>
      </w:r>
      <w:r w:rsidRPr="00E5116B">
        <w:rPr>
          <w:rFonts w:ascii="Arial" w:hAnsi="Arial" w:cs="Arial"/>
          <w:sz w:val="24"/>
          <w:szCs w:val="36"/>
          <w:vertAlign w:val="superscript"/>
        </w:rPr>
        <w:t>2</w:t>
      </w:r>
      <w:r w:rsidRPr="00E5116B">
        <w:rPr>
          <w:rFonts w:ascii="Arial" w:hAnsi="Arial" w:cs="Arial"/>
          <w:sz w:val="24"/>
          <w:szCs w:val="36"/>
        </w:rPr>
        <w:t>: kilograms per metre squared</w:t>
      </w:r>
    </w:p>
    <w:p w14:paraId="13602417" w14:textId="14937DAC" w:rsidR="00CD76FF" w:rsidRPr="00E5116B" w:rsidRDefault="00CD76FF" w:rsidP="0037391B">
      <w:pPr>
        <w:spacing w:after="0" w:line="480" w:lineRule="auto"/>
        <w:jc w:val="both"/>
        <w:rPr>
          <w:rFonts w:ascii="Arial" w:hAnsi="Arial" w:cs="Arial"/>
          <w:sz w:val="24"/>
          <w:szCs w:val="36"/>
        </w:rPr>
      </w:pPr>
      <w:r>
        <w:rPr>
          <w:rFonts w:ascii="Arial" w:hAnsi="Arial" w:cs="Arial"/>
          <w:sz w:val="24"/>
          <w:szCs w:val="36"/>
        </w:rPr>
        <w:t>PA: physical activity</w:t>
      </w:r>
    </w:p>
    <w:p w14:paraId="0D3732AE" w14:textId="77777777" w:rsidR="0037391B" w:rsidRPr="00E5116B" w:rsidRDefault="0037391B" w:rsidP="0037391B">
      <w:pPr>
        <w:spacing w:after="0" w:line="480" w:lineRule="auto"/>
        <w:jc w:val="both"/>
        <w:rPr>
          <w:rFonts w:ascii="Arial" w:hAnsi="Arial" w:cs="Arial"/>
          <w:sz w:val="24"/>
          <w:szCs w:val="36"/>
        </w:rPr>
      </w:pPr>
      <w:r w:rsidRPr="00E5116B">
        <w:rPr>
          <w:rFonts w:ascii="Arial" w:hAnsi="Arial" w:cs="Arial"/>
          <w:sz w:val="24"/>
          <w:szCs w:val="36"/>
        </w:rPr>
        <w:t>SB: sedentary behaviour</w:t>
      </w:r>
    </w:p>
    <w:p w14:paraId="199FE899" w14:textId="77777777" w:rsidR="0037391B" w:rsidRPr="00E5116B" w:rsidRDefault="0037391B" w:rsidP="0037391B">
      <w:pPr>
        <w:spacing w:after="0" w:line="480" w:lineRule="auto"/>
        <w:jc w:val="both"/>
        <w:rPr>
          <w:rFonts w:ascii="Arial" w:hAnsi="Arial" w:cs="Arial"/>
          <w:sz w:val="24"/>
          <w:szCs w:val="36"/>
        </w:rPr>
      </w:pPr>
      <w:r w:rsidRPr="00E5116B">
        <w:rPr>
          <w:rFonts w:ascii="Arial" w:hAnsi="Arial" w:cs="Arial"/>
          <w:sz w:val="24"/>
          <w:szCs w:val="36"/>
        </w:rPr>
        <w:t>SD: standard deviation</w:t>
      </w:r>
    </w:p>
    <w:p w14:paraId="4EEED93B" w14:textId="77777777" w:rsidR="00E0117A" w:rsidRDefault="0037391B" w:rsidP="0079790B">
      <w:pPr>
        <w:spacing w:after="0" w:line="480" w:lineRule="auto"/>
        <w:jc w:val="both"/>
        <w:rPr>
          <w:rFonts w:ascii="Arial" w:hAnsi="Arial" w:cs="Arial"/>
          <w:sz w:val="24"/>
          <w:szCs w:val="24"/>
        </w:rPr>
      </w:pPr>
      <w:r w:rsidRPr="00E5116B">
        <w:rPr>
          <w:rFonts w:ascii="Arial" w:hAnsi="Arial" w:cs="Arial"/>
          <w:sz w:val="24"/>
          <w:szCs w:val="36"/>
        </w:rPr>
        <w:t>SE: standard error</w:t>
      </w:r>
    </w:p>
    <w:p w14:paraId="509ADA76" w14:textId="77777777" w:rsidR="00E0117A" w:rsidRDefault="00E0117A" w:rsidP="0079790B">
      <w:pPr>
        <w:spacing w:after="0" w:line="480" w:lineRule="auto"/>
        <w:jc w:val="both"/>
        <w:rPr>
          <w:rFonts w:ascii="Arial" w:hAnsi="Arial" w:cs="Arial"/>
          <w:sz w:val="24"/>
          <w:szCs w:val="24"/>
        </w:rPr>
      </w:pPr>
    </w:p>
    <w:p w14:paraId="3710D46C" w14:textId="77777777" w:rsidR="00E0117A" w:rsidRDefault="00E0117A" w:rsidP="0079790B">
      <w:pPr>
        <w:spacing w:after="0" w:line="480" w:lineRule="auto"/>
        <w:jc w:val="both"/>
        <w:rPr>
          <w:rFonts w:ascii="Arial" w:hAnsi="Arial" w:cs="Arial"/>
          <w:sz w:val="24"/>
          <w:szCs w:val="24"/>
        </w:rPr>
      </w:pPr>
    </w:p>
    <w:p w14:paraId="791062C1" w14:textId="77777777" w:rsidR="00E0117A" w:rsidRDefault="00E0117A" w:rsidP="0079790B">
      <w:pPr>
        <w:spacing w:after="0" w:line="480" w:lineRule="auto"/>
        <w:jc w:val="both"/>
        <w:rPr>
          <w:rFonts w:ascii="Arial" w:hAnsi="Arial" w:cs="Arial"/>
          <w:sz w:val="24"/>
          <w:szCs w:val="24"/>
        </w:rPr>
      </w:pPr>
    </w:p>
    <w:p w14:paraId="01672082" w14:textId="77777777" w:rsidR="00E0117A" w:rsidRDefault="00E0117A" w:rsidP="0079790B">
      <w:pPr>
        <w:spacing w:after="0" w:line="480" w:lineRule="auto"/>
        <w:jc w:val="both"/>
        <w:rPr>
          <w:rFonts w:ascii="Arial" w:hAnsi="Arial" w:cs="Arial"/>
          <w:sz w:val="24"/>
          <w:szCs w:val="24"/>
        </w:rPr>
      </w:pPr>
    </w:p>
    <w:p w14:paraId="3C36FC70" w14:textId="77777777" w:rsidR="00E0117A" w:rsidRDefault="00E0117A" w:rsidP="0079790B">
      <w:pPr>
        <w:spacing w:after="0" w:line="480" w:lineRule="auto"/>
        <w:jc w:val="both"/>
        <w:rPr>
          <w:rFonts w:ascii="Arial" w:hAnsi="Arial" w:cs="Arial"/>
          <w:sz w:val="24"/>
          <w:szCs w:val="24"/>
        </w:rPr>
      </w:pPr>
    </w:p>
    <w:p w14:paraId="29769B95" w14:textId="77777777" w:rsidR="00E0117A" w:rsidRDefault="00E0117A" w:rsidP="0079790B">
      <w:pPr>
        <w:spacing w:after="0" w:line="480" w:lineRule="auto"/>
        <w:jc w:val="both"/>
        <w:rPr>
          <w:rFonts w:ascii="Arial" w:hAnsi="Arial" w:cs="Arial"/>
          <w:sz w:val="24"/>
          <w:szCs w:val="24"/>
        </w:rPr>
      </w:pPr>
    </w:p>
    <w:p w14:paraId="3049E31C" w14:textId="77777777" w:rsidR="00E0117A" w:rsidRDefault="00E0117A" w:rsidP="0079790B">
      <w:pPr>
        <w:spacing w:after="0" w:line="480" w:lineRule="auto"/>
        <w:jc w:val="both"/>
        <w:rPr>
          <w:rFonts w:ascii="Arial" w:hAnsi="Arial" w:cs="Arial"/>
          <w:sz w:val="24"/>
          <w:szCs w:val="24"/>
        </w:rPr>
      </w:pPr>
    </w:p>
    <w:p w14:paraId="68CE27C8" w14:textId="77777777" w:rsidR="00E254AD" w:rsidRDefault="00E254AD" w:rsidP="0079790B">
      <w:pPr>
        <w:spacing w:after="0" w:line="480" w:lineRule="auto"/>
        <w:jc w:val="both"/>
        <w:rPr>
          <w:rFonts w:ascii="Arial" w:hAnsi="Arial" w:cs="Arial"/>
          <w:sz w:val="24"/>
          <w:szCs w:val="24"/>
        </w:rPr>
      </w:pPr>
    </w:p>
    <w:p w14:paraId="719DE86D" w14:textId="77777777" w:rsidR="00E254AD" w:rsidRDefault="00E254AD" w:rsidP="0079790B">
      <w:pPr>
        <w:spacing w:after="0" w:line="480" w:lineRule="auto"/>
        <w:jc w:val="both"/>
        <w:rPr>
          <w:rFonts w:ascii="Arial" w:hAnsi="Arial" w:cs="Arial"/>
          <w:sz w:val="24"/>
          <w:szCs w:val="24"/>
        </w:rPr>
      </w:pPr>
    </w:p>
    <w:p w14:paraId="1B5ED3D8" w14:textId="77777777" w:rsidR="00E254AD" w:rsidRDefault="00E254AD" w:rsidP="0079790B">
      <w:pPr>
        <w:spacing w:after="0" w:line="480" w:lineRule="auto"/>
        <w:jc w:val="both"/>
        <w:rPr>
          <w:rFonts w:ascii="Arial" w:hAnsi="Arial" w:cs="Arial"/>
          <w:sz w:val="24"/>
          <w:szCs w:val="24"/>
        </w:rPr>
      </w:pPr>
    </w:p>
    <w:p w14:paraId="4B13505C" w14:textId="77777777" w:rsidR="00E254AD" w:rsidRDefault="00E254AD" w:rsidP="0079790B">
      <w:pPr>
        <w:spacing w:after="0" w:line="480" w:lineRule="auto"/>
        <w:jc w:val="both"/>
        <w:rPr>
          <w:rFonts w:ascii="Arial" w:hAnsi="Arial" w:cs="Arial"/>
          <w:sz w:val="24"/>
          <w:szCs w:val="24"/>
        </w:rPr>
      </w:pPr>
    </w:p>
    <w:p w14:paraId="1836DF3A" w14:textId="77777777" w:rsidR="00E254AD" w:rsidRDefault="00E254AD" w:rsidP="0079790B">
      <w:pPr>
        <w:spacing w:after="0" w:line="480" w:lineRule="auto"/>
        <w:jc w:val="both"/>
        <w:rPr>
          <w:rFonts w:ascii="Arial" w:hAnsi="Arial" w:cs="Arial"/>
          <w:sz w:val="24"/>
          <w:szCs w:val="24"/>
        </w:rPr>
      </w:pPr>
    </w:p>
    <w:p w14:paraId="4CBA35A7" w14:textId="77777777" w:rsidR="00E254AD" w:rsidRDefault="00E254AD" w:rsidP="0079790B">
      <w:pPr>
        <w:spacing w:after="0" w:line="480" w:lineRule="auto"/>
        <w:jc w:val="both"/>
        <w:rPr>
          <w:rFonts w:ascii="Arial" w:hAnsi="Arial" w:cs="Arial"/>
          <w:sz w:val="24"/>
          <w:szCs w:val="24"/>
        </w:rPr>
      </w:pPr>
    </w:p>
    <w:p w14:paraId="01592EE5" w14:textId="3C108CF1" w:rsidR="001032FE" w:rsidRPr="00E0117A" w:rsidRDefault="004441C3" w:rsidP="0079790B">
      <w:pPr>
        <w:spacing w:after="0" w:line="480" w:lineRule="auto"/>
        <w:jc w:val="both"/>
        <w:rPr>
          <w:rFonts w:ascii="Arial" w:hAnsi="Arial" w:cs="Arial"/>
          <w:sz w:val="24"/>
          <w:szCs w:val="36"/>
        </w:rPr>
      </w:pPr>
      <w:r w:rsidRPr="00E5116B">
        <w:rPr>
          <w:rFonts w:ascii="Arial" w:hAnsi="Arial" w:cs="Arial"/>
          <w:b/>
          <w:sz w:val="36"/>
          <w:szCs w:val="24"/>
        </w:rPr>
        <w:lastRenderedPageBreak/>
        <w:t>Declarations</w:t>
      </w:r>
    </w:p>
    <w:p w14:paraId="0DA79651" w14:textId="77777777" w:rsidR="00A1336F" w:rsidRPr="00E5116B" w:rsidRDefault="00A1336F" w:rsidP="00A1336F">
      <w:pPr>
        <w:spacing w:after="0" w:line="480" w:lineRule="auto"/>
        <w:jc w:val="both"/>
        <w:rPr>
          <w:rFonts w:ascii="Arial" w:hAnsi="Arial" w:cs="Arial"/>
          <w:sz w:val="24"/>
          <w:szCs w:val="24"/>
        </w:rPr>
      </w:pPr>
      <w:r w:rsidRPr="00E5116B">
        <w:rPr>
          <w:rFonts w:ascii="Arial" w:hAnsi="Arial" w:cs="Arial"/>
          <w:b/>
          <w:sz w:val="28"/>
          <w:szCs w:val="24"/>
        </w:rPr>
        <w:t>Ethics approval and consent to participate</w:t>
      </w:r>
    </w:p>
    <w:p w14:paraId="505B1A2F" w14:textId="7F734E6D" w:rsidR="00530F10" w:rsidRPr="00E5116B" w:rsidRDefault="0052031C" w:rsidP="009718D0">
      <w:pPr>
        <w:spacing w:after="0" w:line="480" w:lineRule="auto"/>
        <w:jc w:val="both"/>
        <w:rPr>
          <w:rFonts w:ascii="Arial" w:hAnsi="Arial" w:cs="Arial"/>
          <w:sz w:val="24"/>
          <w:szCs w:val="24"/>
        </w:rPr>
      </w:pPr>
      <w:r w:rsidRPr="00E5116B">
        <w:rPr>
          <w:rFonts w:ascii="Arial" w:hAnsi="Arial" w:cs="Arial"/>
          <w:sz w:val="24"/>
          <w:szCs w:val="24"/>
        </w:rPr>
        <w:t>The Health S</w:t>
      </w:r>
      <w:r w:rsidR="007402E3" w:rsidRPr="00E5116B">
        <w:rPr>
          <w:rFonts w:ascii="Arial" w:hAnsi="Arial" w:cs="Arial"/>
          <w:sz w:val="24"/>
          <w:szCs w:val="24"/>
        </w:rPr>
        <w:t>urvey</w:t>
      </w:r>
      <w:r w:rsidRPr="00E5116B">
        <w:rPr>
          <w:rFonts w:ascii="Arial" w:hAnsi="Arial" w:cs="Arial"/>
          <w:sz w:val="24"/>
          <w:szCs w:val="24"/>
        </w:rPr>
        <w:t xml:space="preserve"> for England</w:t>
      </w:r>
      <w:r w:rsidR="00530F10" w:rsidRPr="00E5116B">
        <w:rPr>
          <w:rFonts w:ascii="Arial" w:hAnsi="Arial" w:cs="Arial"/>
          <w:sz w:val="24"/>
          <w:szCs w:val="24"/>
        </w:rPr>
        <w:t xml:space="preserve"> was conducted with the written informed consent of all participants, and was approved by </w:t>
      </w:r>
      <w:r w:rsidR="009718D0" w:rsidRPr="00E5116B">
        <w:rPr>
          <w:rFonts w:ascii="Arial" w:hAnsi="Arial" w:cs="Arial"/>
          <w:sz w:val="24"/>
          <w:szCs w:val="24"/>
        </w:rPr>
        <w:t>the Oxford A Research Ethics Committ</w:t>
      </w:r>
      <w:r w:rsidR="00B02494" w:rsidRPr="00E5116B">
        <w:rPr>
          <w:rFonts w:ascii="Arial" w:hAnsi="Arial" w:cs="Arial"/>
          <w:sz w:val="24"/>
          <w:szCs w:val="24"/>
        </w:rPr>
        <w:t>ee (reference 07/H0604/102)</w:t>
      </w:r>
      <w:r w:rsidR="000A2CD6" w:rsidRPr="00E5116B">
        <w:rPr>
          <w:rFonts w:ascii="Arial" w:hAnsi="Arial" w:cs="Arial"/>
          <w:sz w:val="24"/>
          <w:szCs w:val="24"/>
        </w:rPr>
        <w:t>.</w:t>
      </w:r>
    </w:p>
    <w:p w14:paraId="11C0EE31" w14:textId="77777777" w:rsidR="000A2CD6" w:rsidRPr="00E5116B" w:rsidRDefault="000A2CD6" w:rsidP="009718D0">
      <w:pPr>
        <w:spacing w:after="0" w:line="480" w:lineRule="auto"/>
        <w:jc w:val="both"/>
        <w:rPr>
          <w:rFonts w:ascii="Arial" w:hAnsi="Arial" w:cs="Arial"/>
          <w:sz w:val="24"/>
          <w:szCs w:val="24"/>
        </w:rPr>
      </w:pPr>
    </w:p>
    <w:p w14:paraId="713E69BB" w14:textId="77777777" w:rsidR="00A1336F" w:rsidRPr="00E5116B" w:rsidRDefault="00A1336F" w:rsidP="00A1336F">
      <w:pPr>
        <w:spacing w:after="0" w:line="480" w:lineRule="auto"/>
        <w:jc w:val="both"/>
        <w:rPr>
          <w:rFonts w:ascii="Arial" w:hAnsi="Arial" w:cs="Arial"/>
          <w:sz w:val="24"/>
          <w:szCs w:val="24"/>
        </w:rPr>
      </w:pPr>
      <w:r w:rsidRPr="00E5116B">
        <w:rPr>
          <w:rFonts w:ascii="Arial" w:hAnsi="Arial" w:cs="Arial"/>
          <w:b/>
          <w:sz w:val="28"/>
          <w:szCs w:val="24"/>
        </w:rPr>
        <w:t>Consent for publication</w:t>
      </w:r>
    </w:p>
    <w:p w14:paraId="32B63239" w14:textId="1640D23D" w:rsidR="00783B44" w:rsidRPr="00E5116B" w:rsidRDefault="00446091" w:rsidP="00A1336F">
      <w:pPr>
        <w:spacing w:after="0" w:line="480" w:lineRule="auto"/>
        <w:jc w:val="both"/>
        <w:rPr>
          <w:rFonts w:ascii="Arial" w:hAnsi="Arial" w:cs="Arial"/>
          <w:sz w:val="24"/>
          <w:szCs w:val="24"/>
        </w:rPr>
      </w:pPr>
      <w:r w:rsidRPr="00E5116B">
        <w:rPr>
          <w:rFonts w:ascii="Arial" w:hAnsi="Arial" w:cs="Arial"/>
          <w:sz w:val="24"/>
          <w:szCs w:val="24"/>
        </w:rPr>
        <w:t>Not applicable</w:t>
      </w:r>
    </w:p>
    <w:p w14:paraId="22DD1379" w14:textId="77777777" w:rsidR="00446091" w:rsidRPr="00E5116B" w:rsidRDefault="00446091" w:rsidP="00A1336F">
      <w:pPr>
        <w:spacing w:after="0" w:line="480" w:lineRule="auto"/>
        <w:jc w:val="both"/>
        <w:rPr>
          <w:rFonts w:ascii="Arial" w:hAnsi="Arial" w:cs="Arial"/>
          <w:sz w:val="24"/>
          <w:szCs w:val="24"/>
        </w:rPr>
      </w:pPr>
    </w:p>
    <w:p w14:paraId="026B0FA4" w14:textId="77777777" w:rsidR="00A1336F" w:rsidRPr="00E5116B" w:rsidRDefault="00A1336F" w:rsidP="00A1336F">
      <w:pPr>
        <w:spacing w:after="0" w:line="480" w:lineRule="auto"/>
        <w:jc w:val="both"/>
        <w:rPr>
          <w:rFonts w:ascii="Arial" w:hAnsi="Arial" w:cs="Arial"/>
          <w:b/>
          <w:sz w:val="28"/>
          <w:szCs w:val="24"/>
        </w:rPr>
      </w:pPr>
      <w:r w:rsidRPr="00E5116B">
        <w:rPr>
          <w:rFonts w:ascii="Arial" w:hAnsi="Arial" w:cs="Arial"/>
          <w:b/>
          <w:sz w:val="28"/>
          <w:szCs w:val="24"/>
        </w:rPr>
        <w:t>Availability of data and material</w:t>
      </w:r>
    </w:p>
    <w:p w14:paraId="3929BC94" w14:textId="77777777" w:rsidR="00EE34FC" w:rsidRDefault="00EE34FC" w:rsidP="00A1336F">
      <w:pPr>
        <w:spacing w:after="0" w:line="480" w:lineRule="auto"/>
        <w:jc w:val="both"/>
        <w:rPr>
          <w:rFonts w:ascii="Arial" w:hAnsi="Arial" w:cs="Arial"/>
          <w:sz w:val="24"/>
          <w:szCs w:val="24"/>
        </w:rPr>
      </w:pPr>
      <w:r w:rsidRPr="00E5116B">
        <w:rPr>
          <w:rFonts w:ascii="Arial" w:hAnsi="Arial" w:cs="Arial"/>
          <w:sz w:val="24"/>
          <w:szCs w:val="24"/>
        </w:rPr>
        <w:t>Data are available from the Health and Social Care Information Centre for researchers who meet the criteria for access to confidential data.</w:t>
      </w:r>
    </w:p>
    <w:p w14:paraId="3B2D2CAC" w14:textId="77777777" w:rsidR="00C72C1D" w:rsidRPr="00E5116B" w:rsidRDefault="00C72C1D" w:rsidP="00A1336F">
      <w:pPr>
        <w:spacing w:after="0" w:line="480" w:lineRule="auto"/>
        <w:jc w:val="both"/>
        <w:rPr>
          <w:rFonts w:ascii="Arial" w:hAnsi="Arial" w:cs="Arial"/>
          <w:sz w:val="24"/>
          <w:szCs w:val="24"/>
        </w:rPr>
      </w:pPr>
    </w:p>
    <w:p w14:paraId="6043BED9" w14:textId="113445F9" w:rsidR="00A1336F" w:rsidRPr="00E5116B" w:rsidRDefault="00A1336F" w:rsidP="00A1336F">
      <w:pPr>
        <w:spacing w:after="0" w:line="480" w:lineRule="auto"/>
        <w:jc w:val="both"/>
        <w:rPr>
          <w:rFonts w:ascii="Arial" w:hAnsi="Arial" w:cs="Arial"/>
          <w:b/>
          <w:sz w:val="28"/>
          <w:szCs w:val="24"/>
        </w:rPr>
      </w:pPr>
      <w:r w:rsidRPr="00E5116B">
        <w:rPr>
          <w:rFonts w:ascii="Arial" w:hAnsi="Arial" w:cs="Arial"/>
          <w:b/>
          <w:sz w:val="28"/>
          <w:szCs w:val="24"/>
        </w:rPr>
        <w:t>Competing interests</w:t>
      </w:r>
    </w:p>
    <w:p w14:paraId="62FA2F91" w14:textId="1E11920A" w:rsidR="00A956CD" w:rsidRPr="00E5116B" w:rsidRDefault="000C22FE" w:rsidP="00A1336F">
      <w:pPr>
        <w:spacing w:after="0" w:line="480" w:lineRule="auto"/>
        <w:jc w:val="both"/>
        <w:rPr>
          <w:rFonts w:ascii="Arial" w:hAnsi="Arial" w:cs="Arial"/>
          <w:sz w:val="24"/>
          <w:szCs w:val="24"/>
        </w:rPr>
      </w:pPr>
      <w:r w:rsidRPr="00E5116B">
        <w:rPr>
          <w:rFonts w:ascii="Arial" w:hAnsi="Arial" w:cs="Arial"/>
          <w:sz w:val="24"/>
          <w:szCs w:val="24"/>
        </w:rPr>
        <w:t>The authors declare that they have no competing interests.</w:t>
      </w:r>
    </w:p>
    <w:p w14:paraId="742DDA03" w14:textId="77777777" w:rsidR="000C22FE" w:rsidRPr="00E5116B" w:rsidRDefault="000C22FE" w:rsidP="00A1336F">
      <w:pPr>
        <w:spacing w:after="0" w:line="480" w:lineRule="auto"/>
        <w:jc w:val="both"/>
        <w:rPr>
          <w:rFonts w:ascii="Arial" w:hAnsi="Arial" w:cs="Arial"/>
          <w:sz w:val="24"/>
          <w:szCs w:val="24"/>
        </w:rPr>
      </w:pPr>
    </w:p>
    <w:p w14:paraId="21FD747C" w14:textId="77777777" w:rsidR="00A1336F" w:rsidRPr="00E5116B" w:rsidRDefault="00A1336F" w:rsidP="00A1336F">
      <w:pPr>
        <w:spacing w:after="0" w:line="480" w:lineRule="auto"/>
        <w:jc w:val="both"/>
        <w:rPr>
          <w:rFonts w:ascii="Arial" w:hAnsi="Arial" w:cs="Arial"/>
          <w:b/>
          <w:sz w:val="28"/>
          <w:szCs w:val="24"/>
        </w:rPr>
      </w:pPr>
      <w:r w:rsidRPr="00E5116B">
        <w:rPr>
          <w:rFonts w:ascii="Arial" w:hAnsi="Arial" w:cs="Arial"/>
          <w:b/>
          <w:sz w:val="28"/>
          <w:szCs w:val="24"/>
        </w:rPr>
        <w:t>Funding</w:t>
      </w:r>
    </w:p>
    <w:p w14:paraId="76B9F5A4" w14:textId="5BC3FA1E" w:rsidR="00414B10" w:rsidRPr="00E5116B" w:rsidRDefault="00AB3B5F" w:rsidP="00A1336F">
      <w:pPr>
        <w:spacing w:after="0" w:line="480" w:lineRule="auto"/>
        <w:jc w:val="both"/>
        <w:rPr>
          <w:rFonts w:ascii="Arial" w:hAnsi="Arial" w:cs="Arial"/>
          <w:sz w:val="24"/>
          <w:szCs w:val="24"/>
        </w:rPr>
      </w:pPr>
      <w:r w:rsidRPr="00E5116B">
        <w:rPr>
          <w:rFonts w:ascii="Arial" w:hAnsi="Arial" w:cs="Arial"/>
          <w:sz w:val="24"/>
          <w:szCs w:val="24"/>
        </w:rPr>
        <w:t xml:space="preserve">Jason J Wilson, Nicole E Blackburn, Frank Kee, Paolo Caserotti and Mark A Tully are supported and funded by the European Union program Horizon 2020 (H2020-Grant 634270) as part of the SITless consortium. Frank Kee and Mark A Tully are also partially funded by the Centre of Excellence for Public Health (Northern Ireland). The Centre of Excellence for Public Health (Northern Ireland) (grant number RES-590-28-001) is a UKCRC Public Health Research Centre of Excellence. Funding from the British Heart Foundation, Cancer Research UK, Economic and Social Research </w:t>
      </w:r>
      <w:r w:rsidRPr="00E5116B">
        <w:rPr>
          <w:rFonts w:ascii="Arial" w:hAnsi="Arial" w:cs="Arial"/>
          <w:sz w:val="24"/>
          <w:szCs w:val="24"/>
        </w:rPr>
        <w:lastRenderedPageBreak/>
        <w:t>Council, Medical Research Council, Research and Development Office for the Northern Ireland Health and Social Services, and the Wellcome Trust, under the auspices of the UK Clinical Research Collaboration, is gratefully acknowledged. No financial disclosures were reported by the authors of this paper.</w:t>
      </w:r>
    </w:p>
    <w:p w14:paraId="71AEAD84" w14:textId="77777777" w:rsidR="00AB3B5F" w:rsidRPr="00E5116B" w:rsidRDefault="00AB3B5F" w:rsidP="00A1336F">
      <w:pPr>
        <w:spacing w:after="0" w:line="480" w:lineRule="auto"/>
        <w:jc w:val="both"/>
        <w:rPr>
          <w:rFonts w:ascii="Arial" w:hAnsi="Arial" w:cs="Arial"/>
          <w:sz w:val="24"/>
          <w:szCs w:val="24"/>
        </w:rPr>
      </w:pPr>
    </w:p>
    <w:p w14:paraId="136A87E0" w14:textId="77777777" w:rsidR="00A1336F" w:rsidRPr="00E5116B" w:rsidRDefault="00A1336F" w:rsidP="00A1336F">
      <w:pPr>
        <w:spacing w:after="0" w:line="480" w:lineRule="auto"/>
        <w:jc w:val="both"/>
        <w:rPr>
          <w:rFonts w:ascii="Arial" w:hAnsi="Arial" w:cs="Arial"/>
          <w:b/>
          <w:sz w:val="28"/>
          <w:szCs w:val="24"/>
        </w:rPr>
      </w:pPr>
      <w:r w:rsidRPr="00E5116B">
        <w:rPr>
          <w:rFonts w:ascii="Arial" w:hAnsi="Arial" w:cs="Arial"/>
          <w:b/>
          <w:sz w:val="28"/>
          <w:szCs w:val="24"/>
        </w:rPr>
        <w:t>Authors' contributions</w:t>
      </w:r>
    </w:p>
    <w:p w14:paraId="646AC164" w14:textId="34E816BB" w:rsidR="00557FE2" w:rsidRPr="00E5116B" w:rsidRDefault="00252E50" w:rsidP="00557FE2">
      <w:pPr>
        <w:spacing w:after="0" w:line="480" w:lineRule="auto"/>
        <w:jc w:val="both"/>
        <w:rPr>
          <w:rFonts w:ascii="Arial" w:hAnsi="Arial" w:cs="Arial"/>
          <w:sz w:val="24"/>
          <w:szCs w:val="24"/>
        </w:rPr>
      </w:pPr>
      <w:r>
        <w:rPr>
          <w:rFonts w:ascii="Arial" w:hAnsi="Arial" w:cs="Arial"/>
          <w:sz w:val="24"/>
          <w:szCs w:val="24"/>
        </w:rPr>
        <w:t>Conceptualis</w:t>
      </w:r>
      <w:r w:rsidR="00557FE2" w:rsidRPr="00E5116B">
        <w:rPr>
          <w:rFonts w:ascii="Arial" w:hAnsi="Arial" w:cs="Arial"/>
          <w:sz w:val="24"/>
          <w:szCs w:val="24"/>
        </w:rPr>
        <w:t xml:space="preserve">ation: </w:t>
      </w:r>
      <w:r w:rsidR="00CF1605" w:rsidRPr="00E5116B">
        <w:rPr>
          <w:rFonts w:ascii="Arial" w:hAnsi="Arial" w:cs="Arial"/>
          <w:sz w:val="24"/>
          <w:szCs w:val="24"/>
        </w:rPr>
        <w:t>JJW, NEB, RO’R, FK, PC, MAT</w:t>
      </w:r>
    </w:p>
    <w:p w14:paraId="0A5846A7" w14:textId="0412A11B" w:rsidR="00433812" w:rsidRPr="00E5116B" w:rsidRDefault="00557FE2" w:rsidP="00557FE2">
      <w:pPr>
        <w:spacing w:after="0" w:line="480" w:lineRule="auto"/>
        <w:jc w:val="both"/>
        <w:rPr>
          <w:rFonts w:ascii="Arial" w:hAnsi="Arial" w:cs="Arial"/>
          <w:sz w:val="24"/>
          <w:szCs w:val="24"/>
        </w:rPr>
      </w:pPr>
      <w:r w:rsidRPr="00E5116B">
        <w:rPr>
          <w:rFonts w:ascii="Arial" w:hAnsi="Arial" w:cs="Arial"/>
          <w:sz w:val="24"/>
          <w:szCs w:val="24"/>
        </w:rPr>
        <w:t xml:space="preserve">Methodology: </w:t>
      </w:r>
      <w:r w:rsidR="00716A07" w:rsidRPr="00E5116B">
        <w:rPr>
          <w:rFonts w:ascii="Arial" w:hAnsi="Arial" w:cs="Arial"/>
          <w:sz w:val="24"/>
          <w:szCs w:val="24"/>
        </w:rPr>
        <w:t>JJW, NEB, RO’R, FK, PC, MAT</w:t>
      </w:r>
    </w:p>
    <w:p w14:paraId="61E1891F" w14:textId="577326ED" w:rsidR="00200BF8" w:rsidRPr="00E5116B" w:rsidRDefault="00200BF8" w:rsidP="00557FE2">
      <w:pPr>
        <w:spacing w:after="0" w:line="480" w:lineRule="auto"/>
        <w:jc w:val="both"/>
        <w:rPr>
          <w:rFonts w:ascii="Arial" w:hAnsi="Arial" w:cs="Arial"/>
          <w:sz w:val="24"/>
          <w:szCs w:val="24"/>
        </w:rPr>
      </w:pPr>
      <w:r w:rsidRPr="00E5116B">
        <w:rPr>
          <w:rFonts w:ascii="Arial" w:hAnsi="Arial" w:cs="Arial"/>
          <w:sz w:val="24"/>
          <w:szCs w:val="24"/>
        </w:rPr>
        <w:t>Formal analysis: JJW, MAT</w:t>
      </w:r>
    </w:p>
    <w:p w14:paraId="649A9133" w14:textId="5CEA991F" w:rsidR="00CF1605" w:rsidRPr="00E5116B" w:rsidRDefault="00557FE2" w:rsidP="00557FE2">
      <w:pPr>
        <w:spacing w:after="0" w:line="480" w:lineRule="auto"/>
        <w:jc w:val="both"/>
        <w:rPr>
          <w:rFonts w:ascii="Arial" w:hAnsi="Arial" w:cs="Arial"/>
          <w:sz w:val="24"/>
          <w:szCs w:val="24"/>
        </w:rPr>
      </w:pPr>
      <w:r w:rsidRPr="00E5116B">
        <w:rPr>
          <w:rFonts w:ascii="Arial" w:hAnsi="Arial" w:cs="Arial"/>
          <w:sz w:val="24"/>
          <w:szCs w:val="24"/>
        </w:rPr>
        <w:t xml:space="preserve">Writing – Original Draft Preparation: </w:t>
      </w:r>
      <w:r w:rsidR="00CF1605" w:rsidRPr="00E5116B">
        <w:rPr>
          <w:rFonts w:ascii="Arial" w:hAnsi="Arial" w:cs="Arial"/>
          <w:sz w:val="24"/>
          <w:szCs w:val="24"/>
        </w:rPr>
        <w:t xml:space="preserve">JJW, NEB, RO’R, MAT </w:t>
      </w:r>
    </w:p>
    <w:p w14:paraId="19EF3FF9" w14:textId="18C14D3D" w:rsidR="00557FE2" w:rsidRPr="00E5116B" w:rsidRDefault="00557FE2" w:rsidP="00557FE2">
      <w:pPr>
        <w:spacing w:after="0" w:line="480" w:lineRule="auto"/>
        <w:jc w:val="both"/>
        <w:rPr>
          <w:rFonts w:ascii="Arial" w:hAnsi="Arial" w:cs="Arial"/>
          <w:sz w:val="24"/>
          <w:szCs w:val="24"/>
        </w:rPr>
      </w:pPr>
      <w:r w:rsidRPr="00E5116B">
        <w:rPr>
          <w:rFonts w:ascii="Arial" w:hAnsi="Arial" w:cs="Arial"/>
          <w:sz w:val="24"/>
          <w:szCs w:val="24"/>
        </w:rPr>
        <w:t xml:space="preserve">Writing – Review &amp; Editing: </w:t>
      </w:r>
      <w:r w:rsidR="00433812" w:rsidRPr="00E5116B">
        <w:rPr>
          <w:rFonts w:ascii="Arial" w:hAnsi="Arial" w:cs="Arial"/>
          <w:sz w:val="24"/>
          <w:szCs w:val="24"/>
        </w:rPr>
        <w:t xml:space="preserve">JJW, NEB, RO’R, </w:t>
      </w:r>
      <w:r w:rsidR="00EA1A21" w:rsidRPr="00E5116B">
        <w:rPr>
          <w:rFonts w:ascii="Arial" w:hAnsi="Arial" w:cs="Arial"/>
          <w:sz w:val="24"/>
          <w:szCs w:val="24"/>
        </w:rPr>
        <w:t xml:space="preserve">FK, PC, </w:t>
      </w:r>
      <w:r w:rsidR="00433812" w:rsidRPr="00E5116B">
        <w:rPr>
          <w:rFonts w:ascii="Arial" w:hAnsi="Arial" w:cs="Arial"/>
          <w:sz w:val="24"/>
          <w:szCs w:val="24"/>
        </w:rPr>
        <w:t>MAT</w:t>
      </w:r>
    </w:p>
    <w:p w14:paraId="23F63794" w14:textId="77777777" w:rsidR="00557FE2" w:rsidRPr="00E5116B" w:rsidRDefault="00557FE2" w:rsidP="00557FE2">
      <w:pPr>
        <w:spacing w:after="0" w:line="480" w:lineRule="auto"/>
        <w:jc w:val="both"/>
        <w:rPr>
          <w:rFonts w:ascii="Arial" w:hAnsi="Arial" w:cs="Arial"/>
          <w:sz w:val="24"/>
          <w:szCs w:val="24"/>
        </w:rPr>
      </w:pPr>
    </w:p>
    <w:p w14:paraId="67F5C5AC" w14:textId="0A75F15A" w:rsidR="00A1336F" w:rsidRPr="00E5116B" w:rsidRDefault="00741C8C" w:rsidP="00557FE2">
      <w:pPr>
        <w:spacing w:after="0" w:line="480" w:lineRule="auto"/>
        <w:jc w:val="both"/>
        <w:rPr>
          <w:rFonts w:ascii="Arial" w:hAnsi="Arial" w:cs="Arial"/>
          <w:sz w:val="24"/>
          <w:szCs w:val="24"/>
        </w:rPr>
      </w:pPr>
      <w:r w:rsidRPr="00E5116B">
        <w:rPr>
          <w:rFonts w:ascii="Arial" w:hAnsi="Arial" w:cs="Arial"/>
          <w:sz w:val="24"/>
          <w:szCs w:val="24"/>
        </w:rPr>
        <w:t>All authors read and approved the final manuscript.</w:t>
      </w:r>
    </w:p>
    <w:p w14:paraId="6176240C" w14:textId="77777777" w:rsidR="00414B10" w:rsidRPr="00E5116B" w:rsidRDefault="00414B10" w:rsidP="00A1336F">
      <w:pPr>
        <w:spacing w:after="0" w:line="480" w:lineRule="auto"/>
        <w:jc w:val="both"/>
        <w:rPr>
          <w:rFonts w:ascii="Arial" w:hAnsi="Arial" w:cs="Arial"/>
          <w:sz w:val="24"/>
          <w:szCs w:val="24"/>
        </w:rPr>
      </w:pPr>
    </w:p>
    <w:p w14:paraId="31B9EF4B" w14:textId="5568B45F" w:rsidR="00967AF8" w:rsidRPr="00E5116B" w:rsidRDefault="00967AF8" w:rsidP="0079790B">
      <w:pPr>
        <w:spacing w:after="0" w:line="480" w:lineRule="auto"/>
        <w:jc w:val="both"/>
        <w:rPr>
          <w:rFonts w:ascii="Arial" w:hAnsi="Arial" w:cs="Arial"/>
          <w:b/>
          <w:sz w:val="28"/>
          <w:szCs w:val="24"/>
        </w:rPr>
      </w:pPr>
      <w:r w:rsidRPr="00E5116B">
        <w:rPr>
          <w:rFonts w:ascii="Arial" w:hAnsi="Arial" w:cs="Arial"/>
          <w:b/>
          <w:sz w:val="28"/>
          <w:szCs w:val="24"/>
        </w:rPr>
        <w:t>Acknowledgements</w:t>
      </w:r>
    </w:p>
    <w:p w14:paraId="1862D46C" w14:textId="669C56D5" w:rsidR="00D23AD5" w:rsidRPr="00E5116B" w:rsidRDefault="00924223" w:rsidP="0079790B">
      <w:pPr>
        <w:spacing w:after="0" w:line="480" w:lineRule="auto"/>
        <w:jc w:val="both"/>
        <w:rPr>
          <w:rFonts w:ascii="Arial" w:hAnsi="Arial" w:cs="Arial"/>
          <w:sz w:val="24"/>
          <w:szCs w:val="24"/>
        </w:rPr>
      </w:pPr>
      <w:r w:rsidRPr="00E5116B">
        <w:rPr>
          <w:rFonts w:ascii="Arial" w:hAnsi="Arial" w:cs="Arial"/>
          <w:sz w:val="24"/>
          <w:szCs w:val="24"/>
        </w:rPr>
        <w:t>The authors would like to thank all participants who took part in the 2008 Health Survey for England</w:t>
      </w:r>
      <w:r w:rsidR="00C03300" w:rsidRPr="00E5116B">
        <w:rPr>
          <w:rFonts w:ascii="Arial" w:hAnsi="Arial" w:cs="Arial"/>
          <w:sz w:val="24"/>
          <w:szCs w:val="24"/>
        </w:rPr>
        <w:t>, Dr Chris Cardwell (Queen’s University Belfast) for statistical support</w:t>
      </w:r>
      <w:r w:rsidR="006531D7" w:rsidRPr="00E5116B">
        <w:rPr>
          <w:rFonts w:ascii="Arial" w:hAnsi="Arial" w:cs="Arial"/>
          <w:sz w:val="24"/>
          <w:szCs w:val="24"/>
        </w:rPr>
        <w:t xml:space="preserve"> and also Mrs Nichola Laird</w:t>
      </w:r>
      <w:r w:rsidR="00D14F94" w:rsidRPr="00E5116B">
        <w:rPr>
          <w:rFonts w:ascii="Arial" w:hAnsi="Arial" w:cs="Arial"/>
          <w:sz w:val="24"/>
          <w:szCs w:val="24"/>
        </w:rPr>
        <w:t xml:space="preserve"> (Queen’s University Belfast)</w:t>
      </w:r>
      <w:r w:rsidR="006531D7" w:rsidRPr="00E5116B">
        <w:rPr>
          <w:rFonts w:ascii="Arial" w:hAnsi="Arial" w:cs="Arial"/>
          <w:sz w:val="24"/>
          <w:szCs w:val="24"/>
        </w:rPr>
        <w:t xml:space="preserve"> for her support during the SITless research project.</w:t>
      </w:r>
    </w:p>
    <w:p w14:paraId="7B92F61C" w14:textId="77777777" w:rsidR="00AB3B5F" w:rsidRPr="00E5116B" w:rsidRDefault="00AB3B5F" w:rsidP="00AB3B5F">
      <w:pPr>
        <w:spacing w:after="0" w:line="480" w:lineRule="auto"/>
        <w:jc w:val="both"/>
        <w:rPr>
          <w:rFonts w:ascii="Arial" w:hAnsi="Arial" w:cs="Arial"/>
          <w:sz w:val="24"/>
          <w:szCs w:val="24"/>
        </w:rPr>
      </w:pPr>
    </w:p>
    <w:p w14:paraId="3FFBAC8F" w14:textId="77777777" w:rsidR="00E0117A" w:rsidRDefault="00AB3B5F" w:rsidP="00675203">
      <w:pPr>
        <w:spacing w:after="0" w:line="480" w:lineRule="auto"/>
        <w:jc w:val="both"/>
        <w:rPr>
          <w:rFonts w:ascii="Arial" w:hAnsi="Arial" w:cs="Arial"/>
          <w:b/>
          <w:sz w:val="32"/>
          <w:szCs w:val="36"/>
        </w:rPr>
      </w:pPr>
      <w:r w:rsidRPr="00E5116B">
        <w:rPr>
          <w:rFonts w:ascii="Arial" w:hAnsi="Arial" w:cs="Arial"/>
          <w:sz w:val="24"/>
          <w:szCs w:val="24"/>
        </w:rPr>
        <w:t>The work described in this publication was part of the SITLESS project, supported and funded by the European Union program Horizon 2020 (H2020-Grant 634270). Consortium members of the participating organisations of the SITLESS project: Antoni Salvà Casanovas, Àlex Domingo, Marta Roqué and Laura Coll-Planas:  Health and Ageing Foundation of the Autonomous University of Barcelona, Spain; Maria Giné-</w:t>
      </w:r>
      <w:r w:rsidRPr="00E5116B">
        <w:rPr>
          <w:rFonts w:ascii="Arial" w:hAnsi="Arial" w:cs="Arial"/>
          <w:sz w:val="24"/>
          <w:szCs w:val="24"/>
        </w:rPr>
        <w:lastRenderedPageBreak/>
        <w:t>Garriga, Miriam Guerra-Balic, Carme Martin-Borràs, Javier Jerez-Roig, Guillermo R Oviedo, Marta Santiago-Carrés,</w:t>
      </w:r>
      <w:r w:rsidRPr="00E5116B">
        <w:t xml:space="preserve"> </w:t>
      </w:r>
      <w:r w:rsidRPr="00E5116B">
        <w:rPr>
          <w:rFonts w:ascii="Arial" w:hAnsi="Arial" w:cs="Arial"/>
          <w:sz w:val="24"/>
          <w:szCs w:val="24"/>
        </w:rPr>
        <w:t>Oriol Sansano and Guillermo Varela: Faculty of Psychology, Education and Sport Sciences Blanquerna, Ramon Llull University, Barcelona, Spain; Emma McIntosh and</w:t>
      </w:r>
      <w:r w:rsidRPr="00E5116B">
        <w:t xml:space="preserve"> </w:t>
      </w:r>
      <w:r w:rsidRPr="00E5116B">
        <w:rPr>
          <w:rFonts w:ascii="Arial" w:hAnsi="Arial" w:cs="Arial"/>
          <w:sz w:val="24"/>
          <w:szCs w:val="24"/>
        </w:rPr>
        <w:t>Manuela Deidda: Health Economics and Health Technology Assessment, University of Glasgow, UK; Dietrich Rothenbacher, Michael Denkinger, Katharina Wirth, Dhayana Dallmeier and Jochen Klenk: Institute of Epidemiology and Medical Biometry, Ulm University, Germany; Mark A Tully, Frank Kee, Jason J Wilson and Nicole E Blackburn: UKCRC Centre of Excellence for Public Health (NI), Centre for Public Health, School of Medicine, Dentistry and Biomedical Sciences, Queen’s University Belfast, UK; Paolo Caserotti and Mathias Skjødt: Department of Sport Science and Clinical Biomechanics, University of South Denmark, Denmark; Guillaume Lefebvre: SIEL, Sport initiative et Loisir Bleu association, Straßbourg, France; Denise González: SIEL, Sport initiative et Loisir Bleu association, Barcelona, Spain.</w:t>
      </w:r>
    </w:p>
    <w:p w14:paraId="1B69BAB6" w14:textId="77777777" w:rsidR="00E0117A" w:rsidRPr="00E0117A" w:rsidRDefault="00E0117A" w:rsidP="00675203">
      <w:pPr>
        <w:spacing w:after="0" w:line="480" w:lineRule="auto"/>
        <w:jc w:val="both"/>
        <w:rPr>
          <w:rFonts w:ascii="Arial" w:hAnsi="Arial" w:cs="Arial"/>
          <w:b/>
          <w:sz w:val="24"/>
          <w:szCs w:val="36"/>
        </w:rPr>
      </w:pPr>
    </w:p>
    <w:p w14:paraId="070FD527" w14:textId="77777777" w:rsidR="00E0117A" w:rsidRDefault="00E0117A" w:rsidP="00675203">
      <w:pPr>
        <w:spacing w:after="0" w:line="480" w:lineRule="auto"/>
        <w:jc w:val="both"/>
        <w:rPr>
          <w:rFonts w:ascii="Arial" w:hAnsi="Arial" w:cs="Arial"/>
          <w:b/>
          <w:sz w:val="24"/>
          <w:szCs w:val="36"/>
        </w:rPr>
      </w:pPr>
    </w:p>
    <w:p w14:paraId="2784E5D1" w14:textId="77777777" w:rsidR="00E254AD" w:rsidRDefault="00E254AD" w:rsidP="00675203">
      <w:pPr>
        <w:spacing w:after="0" w:line="480" w:lineRule="auto"/>
        <w:jc w:val="both"/>
        <w:rPr>
          <w:rFonts w:ascii="Arial" w:hAnsi="Arial" w:cs="Arial"/>
          <w:b/>
          <w:sz w:val="24"/>
          <w:szCs w:val="36"/>
        </w:rPr>
      </w:pPr>
    </w:p>
    <w:p w14:paraId="439006F9" w14:textId="77777777" w:rsidR="00E254AD" w:rsidRDefault="00E254AD" w:rsidP="00675203">
      <w:pPr>
        <w:spacing w:after="0" w:line="480" w:lineRule="auto"/>
        <w:jc w:val="both"/>
        <w:rPr>
          <w:rFonts w:ascii="Arial" w:hAnsi="Arial" w:cs="Arial"/>
          <w:b/>
          <w:sz w:val="24"/>
          <w:szCs w:val="36"/>
        </w:rPr>
      </w:pPr>
    </w:p>
    <w:p w14:paraId="0DEAFAED" w14:textId="77777777" w:rsidR="00E254AD" w:rsidRDefault="00E254AD" w:rsidP="00675203">
      <w:pPr>
        <w:spacing w:after="0" w:line="480" w:lineRule="auto"/>
        <w:jc w:val="both"/>
        <w:rPr>
          <w:rFonts w:ascii="Arial" w:hAnsi="Arial" w:cs="Arial"/>
          <w:b/>
          <w:sz w:val="24"/>
          <w:szCs w:val="36"/>
        </w:rPr>
      </w:pPr>
    </w:p>
    <w:p w14:paraId="7061D496" w14:textId="77777777" w:rsidR="00E254AD" w:rsidRDefault="00E254AD" w:rsidP="00675203">
      <w:pPr>
        <w:spacing w:after="0" w:line="480" w:lineRule="auto"/>
        <w:jc w:val="both"/>
        <w:rPr>
          <w:rFonts w:ascii="Arial" w:hAnsi="Arial" w:cs="Arial"/>
          <w:b/>
          <w:sz w:val="24"/>
          <w:szCs w:val="36"/>
        </w:rPr>
      </w:pPr>
    </w:p>
    <w:p w14:paraId="699F400A" w14:textId="77777777" w:rsidR="00E254AD" w:rsidRDefault="00E254AD" w:rsidP="00675203">
      <w:pPr>
        <w:spacing w:after="0" w:line="480" w:lineRule="auto"/>
        <w:jc w:val="both"/>
        <w:rPr>
          <w:rFonts w:ascii="Arial" w:hAnsi="Arial" w:cs="Arial"/>
          <w:b/>
          <w:sz w:val="24"/>
          <w:szCs w:val="36"/>
        </w:rPr>
      </w:pPr>
    </w:p>
    <w:p w14:paraId="1E698DC9" w14:textId="77777777" w:rsidR="00E254AD" w:rsidRDefault="00E254AD" w:rsidP="00675203">
      <w:pPr>
        <w:spacing w:after="0" w:line="480" w:lineRule="auto"/>
        <w:jc w:val="both"/>
        <w:rPr>
          <w:rFonts w:ascii="Arial" w:hAnsi="Arial" w:cs="Arial"/>
          <w:b/>
          <w:sz w:val="24"/>
          <w:szCs w:val="36"/>
        </w:rPr>
      </w:pPr>
    </w:p>
    <w:p w14:paraId="66C01C36" w14:textId="77777777" w:rsidR="00E254AD" w:rsidRDefault="00E254AD" w:rsidP="00675203">
      <w:pPr>
        <w:spacing w:after="0" w:line="480" w:lineRule="auto"/>
        <w:jc w:val="both"/>
        <w:rPr>
          <w:rFonts w:ascii="Arial" w:hAnsi="Arial" w:cs="Arial"/>
          <w:b/>
          <w:sz w:val="24"/>
          <w:szCs w:val="36"/>
        </w:rPr>
      </w:pPr>
    </w:p>
    <w:p w14:paraId="083A4B64" w14:textId="77777777" w:rsidR="00E254AD" w:rsidRDefault="00E254AD" w:rsidP="00675203">
      <w:pPr>
        <w:spacing w:after="0" w:line="480" w:lineRule="auto"/>
        <w:jc w:val="both"/>
        <w:rPr>
          <w:rFonts w:ascii="Arial" w:hAnsi="Arial" w:cs="Arial"/>
          <w:b/>
          <w:sz w:val="24"/>
          <w:szCs w:val="36"/>
        </w:rPr>
      </w:pPr>
    </w:p>
    <w:p w14:paraId="1AD664D4" w14:textId="77777777" w:rsidR="00E254AD" w:rsidRPr="00E0117A" w:rsidRDefault="00E254AD" w:rsidP="00675203">
      <w:pPr>
        <w:spacing w:after="0" w:line="480" w:lineRule="auto"/>
        <w:jc w:val="both"/>
        <w:rPr>
          <w:rFonts w:ascii="Arial" w:hAnsi="Arial" w:cs="Arial"/>
          <w:b/>
          <w:sz w:val="24"/>
          <w:szCs w:val="36"/>
        </w:rPr>
      </w:pPr>
    </w:p>
    <w:p w14:paraId="4411265A" w14:textId="3517CE6E" w:rsidR="00FE19D1" w:rsidRPr="00E0117A" w:rsidRDefault="00666E70" w:rsidP="00675203">
      <w:pPr>
        <w:spacing w:after="0" w:line="480" w:lineRule="auto"/>
        <w:jc w:val="both"/>
        <w:rPr>
          <w:rFonts w:ascii="Arial" w:hAnsi="Arial" w:cs="Arial"/>
          <w:sz w:val="24"/>
          <w:szCs w:val="24"/>
        </w:rPr>
      </w:pPr>
      <w:r w:rsidRPr="00E5116B">
        <w:rPr>
          <w:rFonts w:ascii="Arial" w:hAnsi="Arial" w:cs="Arial"/>
          <w:b/>
          <w:sz w:val="32"/>
          <w:szCs w:val="36"/>
        </w:rPr>
        <w:lastRenderedPageBreak/>
        <w:t>References</w:t>
      </w:r>
    </w:p>
    <w:p w14:paraId="2B3C518C" w14:textId="0EE3DEF7" w:rsidR="00FE19D1" w:rsidRPr="00E5116B" w:rsidRDefault="00D23AD5"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Katzmarzyk PT, Church TS, Craig CL, Bouchard C. Sitting time and mortality from all causes, cardiovascular disease, and cancer. Med Sci Sports Exerc. 2009 May 1;41(5):998-1005.</w:t>
      </w:r>
    </w:p>
    <w:p w14:paraId="5C94A594" w14:textId="1010DC09" w:rsidR="0064037F" w:rsidRPr="00E5116B" w:rsidRDefault="00233F27"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de Rezende LF, Lopes MR, Rey-López JP, Matsudo VK, do Carmo Luiz O. Sedentary behavior and health outcomes: an overview of systematic reviews. P</w:t>
      </w:r>
      <w:r w:rsidR="00E06238" w:rsidRPr="00E5116B">
        <w:rPr>
          <w:rFonts w:ascii="Arial" w:hAnsi="Arial" w:cs="Arial"/>
          <w:sz w:val="24"/>
          <w:szCs w:val="24"/>
        </w:rPr>
        <w:t>L</w:t>
      </w:r>
      <w:r w:rsidRPr="00E5116B">
        <w:rPr>
          <w:rFonts w:ascii="Arial" w:hAnsi="Arial" w:cs="Arial"/>
          <w:sz w:val="24"/>
          <w:szCs w:val="24"/>
        </w:rPr>
        <w:t>oS one. 2014 Aug 21;9(8):e105620.</w:t>
      </w:r>
    </w:p>
    <w:p w14:paraId="4496582D" w14:textId="36E47D1F" w:rsidR="00B95573" w:rsidRPr="00E5116B" w:rsidRDefault="00B95573" w:rsidP="00B95573">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Bankoski A, Harris TB, McClain JJ, Brychta RJ, Caserotti P, Chen KY, </w:t>
      </w:r>
      <w:r w:rsidR="00FE2EDD" w:rsidRPr="00E5116B">
        <w:rPr>
          <w:rFonts w:ascii="Arial" w:hAnsi="Arial" w:cs="Arial"/>
          <w:sz w:val="24"/>
          <w:szCs w:val="24"/>
        </w:rPr>
        <w:t>et al</w:t>
      </w:r>
      <w:r w:rsidRPr="00E5116B">
        <w:rPr>
          <w:rFonts w:ascii="Arial" w:hAnsi="Arial" w:cs="Arial"/>
          <w:sz w:val="24"/>
          <w:szCs w:val="24"/>
        </w:rPr>
        <w:t>. Sedentary activity associated with metabolic syndrome independent of physical activity. Diabete</w:t>
      </w:r>
      <w:r w:rsidR="00452123" w:rsidRPr="00E5116B">
        <w:rPr>
          <w:rFonts w:ascii="Arial" w:hAnsi="Arial" w:cs="Arial"/>
          <w:sz w:val="24"/>
          <w:szCs w:val="24"/>
        </w:rPr>
        <w:t>s Care. 2011 Feb;34(2):497-503.</w:t>
      </w:r>
    </w:p>
    <w:p w14:paraId="42150EF7" w14:textId="129FDC75" w:rsidR="00727701" w:rsidRPr="00E5116B" w:rsidRDefault="00727701" w:rsidP="00727701">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Koster A, Caserotti P, Patel KV, Matthews CE, Berrigan D, Van Domelen DR, </w:t>
      </w:r>
      <w:r w:rsidR="00FE2EDD" w:rsidRPr="00E5116B">
        <w:rPr>
          <w:rFonts w:ascii="Arial" w:hAnsi="Arial" w:cs="Arial"/>
          <w:sz w:val="24"/>
          <w:szCs w:val="24"/>
        </w:rPr>
        <w:t>et al</w:t>
      </w:r>
      <w:r w:rsidRPr="00E5116B">
        <w:rPr>
          <w:rFonts w:ascii="Arial" w:hAnsi="Arial" w:cs="Arial"/>
          <w:sz w:val="24"/>
          <w:szCs w:val="24"/>
        </w:rPr>
        <w:t>. Association of sedentary time with mortality independent of moderate to vigorous physical activity.</w:t>
      </w:r>
      <w:r w:rsidR="00E06238" w:rsidRPr="00E5116B">
        <w:rPr>
          <w:rFonts w:ascii="Arial" w:hAnsi="Arial" w:cs="Arial"/>
          <w:sz w:val="24"/>
          <w:szCs w:val="24"/>
        </w:rPr>
        <w:t xml:space="preserve"> PL</w:t>
      </w:r>
      <w:r w:rsidR="008B61CA" w:rsidRPr="00E5116B">
        <w:rPr>
          <w:rFonts w:ascii="Arial" w:hAnsi="Arial" w:cs="Arial"/>
          <w:sz w:val="24"/>
          <w:szCs w:val="24"/>
        </w:rPr>
        <w:t>oS One. 2012 Jun 13;7(6):e37696.</w:t>
      </w:r>
    </w:p>
    <w:p w14:paraId="730C395A" w14:textId="05C5AB3D" w:rsidR="00233F27" w:rsidRPr="00E5116B" w:rsidRDefault="00233F27"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Wilmot EG, Edwardson CL, Achana FA, Davies MJ, Gorely T, Gray LJ, </w:t>
      </w:r>
      <w:r w:rsidR="00C669AA" w:rsidRPr="00E5116B">
        <w:rPr>
          <w:rFonts w:ascii="Arial" w:hAnsi="Arial" w:cs="Arial"/>
          <w:sz w:val="24"/>
          <w:szCs w:val="24"/>
        </w:rPr>
        <w:t>et al</w:t>
      </w:r>
      <w:r w:rsidRPr="00E5116B">
        <w:rPr>
          <w:rFonts w:ascii="Arial" w:hAnsi="Arial" w:cs="Arial"/>
          <w:sz w:val="24"/>
          <w:szCs w:val="24"/>
        </w:rPr>
        <w:t>. Sedentary time in adults and the association with diabetes, cardiovascular disease and death: systematic review and meta-analysis.</w:t>
      </w:r>
      <w:r w:rsidR="005E5877" w:rsidRPr="00E5116B">
        <w:rPr>
          <w:rFonts w:ascii="Arial" w:hAnsi="Arial" w:cs="Arial"/>
        </w:rPr>
        <w:t xml:space="preserve"> </w:t>
      </w:r>
      <w:r w:rsidR="005E5877" w:rsidRPr="00E5116B">
        <w:rPr>
          <w:rFonts w:ascii="Arial" w:hAnsi="Arial" w:cs="Arial"/>
          <w:sz w:val="24"/>
          <w:szCs w:val="24"/>
        </w:rPr>
        <w:t>Diabetologia. 2012</w:t>
      </w:r>
      <w:r w:rsidR="007A7867" w:rsidRPr="00E5116B">
        <w:rPr>
          <w:rFonts w:ascii="Arial" w:hAnsi="Arial" w:cs="Arial"/>
          <w:sz w:val="24"/>
          <w:szCs w:val="24"/>
        </w:rPr>
        <w:t xml:space="preserve"> Aug 14</w:t>
      </w:r>
      <w:r w:rsidR="005E5877" w:rsidRPr="00E5116B">
        <w:rPr>
          <w:rFonts w:ascii="Arial" w:hAnsi="Arial" w:cs="Arial"/>
          <w:sz w:val="24"/>
          <w:szCs w:val="24"/>
        </w:rPr>
        <w:t>;55:2895-2905</w:t>
      </w:r>
      <w:r w:rsidR="00BE6B53" w:rsidRPr="00E5116B">
        <w:rPr>
          <w:rFonts w:ascii="Arial" w:hAnsi="Arial" w:cs="Arial"/>
          <w:sz w:val="24"/>
          <w:szCs w:val="24"/>
        </w:rPr>
        <w:t>.</w:t>
      </w:r>
    </w:p>
    <w:p w14:paraId="1C40149C" w14:textId="611A7F6D" w:rsidR="00BE6B53" w:rsidRPr="00E5116B" w:rsidRDefault="00A8372E"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Greenwood-Hickman MA, Renz A, Rosenberg DE. Motivators and barriers to reducing sedentary behavior among overweight and obese older adults. The Gerontologist. 2016 Aug 1;56(4):660-8.</w:t>
      </w:r>
    </w:p>
    <w:p w14:paraId="55DFC864" w14:textId="021E9717" w:rsidR="0000396F" w:rsidRPr="00E5116B" w:rsidRDefault="0000396F" w:rsidP="0000396F">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Ekelund U, Steene-Johannessen J, Brown WJ, Fagerland MW, Owen N, Powell KE, Bauman A, Lee IM; Lancet Physical Activity Series 2 Executive Committee; Lancet Sedentary Behaviour Working Group. Does physical activity attenuate, or even eliminate, the detrimental association of sitting time with mortality? A </w:t>
      </w:r>
      <w:r w:rsidRPr="00E5116B">
        <w:rPr>
          <w:rFonts w:ascii="Arial" w:hAnsi="Arial" w:cs="Arial"/>
          <w:sz w:val="24"/>
          <w:szCs w:val="24"/>
        </w:rPr>
        <w:lastRenderedPageBreak/>
        <w:t>harmonised meta-analysis of data from more than 1 million men and women. Lancet. 2016 Jul 28;24;388(10051):1302-10.</w:t>
      </w:r>
    </w:p>
    <w:p w14:paraId="1D1D099B" w14:textId="39796A44" w:rsidR="00A8372E" w:rsidRPr="00E5116B" w:rsidRDefault="001109BD"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Barnes J, Behrens TK, Benden ME, Biddle S, Bond D, Brassard P, </w:t>
      </w:r>
      <w:r w:rsidR="00FF1889" w:rsidRPr="00E5116B">
        <w:rPr>
          <w:rFonts w:ascii="Arial" w:hAnsi="Arial" w:cs="Arial"/>
          <w:sz w:val="24"/>
          <w:szCs w:val="24"/>
        </w:rPr>
        <w:t>et al</w:t>
      </w:r>
      <w:r w:rsidRPr="00E5116B">
        <w:rPr>
          <w:rFonts w:ascii="Arial" w:hAnsi="Arial" w:cs="Arial"/>
          <w:sz w:val="24"/>
          <w:szCs w:val="24"/>
        </w:rPr>
        <w:t xml:space="preserve">. Letter to the Editor: Standardized use of the terms" sedentary" and" sedentary behaviours". </w:t>
      </w:r>
      <w:r w:rsidR="00635EEF" w:rsidRPr="00E5116B">
        <w:rPr>
          <w:rFonts w:ascii="Arial" w:hAnsi="Arial" w:cs="Arial"/>
          <w:sz w:val="24"/>
          <w:szCs w:val="24"/>
        </w:rPr>
        <w:t>Appl Physiol Nutr Metab</w:t>
      </w:r>
      <w:r w:rsidRPr="00E5116B">
        <w:rPr>
          <w:rFonts w:ascii="Arial" w:hAnsi="Arial" w:cs="Arial"/>
          <w:sz w:val="24"/>
          <w:szCs w:val="24"/>
        </w:rPr>
        <w:t>. 2012 Jun 1;37(3):540-2.</w:t>
      </w:r>
    </w:p>
    <w:p w14:paraId="0303398B" w14:textId="50D40638" w:rsidR="00EE79A5" w:rsidRPr="00E5116B" w:rsidRDefault="00EE79A5"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Owen N, Healy GN, Matthews CE, Dunstan DW. Too much sitting: the population-health science of sedentary behavior. </w:t>
      </w:r>
      <w:r w:rsidR="00347610" w:rsidRPr="00E5116B">
        <w:rPr>
          <w:rFonts w:ascii="Arial" w:hAnsi="Arial" w:cs="Arial"/>
          <w:sz w:val="24"/>
          <w:szCs w:val="24"/>
        </w:rPr>
        <w:t>Exerc Sport Sci Rev</w:t>
      </w:r>
      <w:r w:rsidRPr="00E5116B">
        <w:rPr>
          <w:rFonts w:ascii="Arial" w:hAnsi="Arial" w:cs="Arial"/>
          <w:sz w:val="24"/>
          <w:szCs w:val="24"/>
        </w:rPr>
        <w:t>. 2010 Jul;38(3):105</w:t>
      </w:r>
      <w:r w:rsidR="00EF326C" w:rsidRPr="00E5116B">
        <w:rPr>
          <w:rFonts w:ascii="Arial" w:hAnsi="Arial" w:cs="Arial"/>
          <w:sz w:val="24"/>
          <w:szCs w:val="24"/>
        </w:rPr>
        <w:t>-13</w:t>
      </w:r>
      <w:r w:rsidRPr="00E5116B">
        <w:rPr>
          <w:rFonts w:ascii="Arial" w:hAnsi="Arial" w:cs="Arial"/>
          <w:sz w:val="24"/>
          <w:szCs w:val="24"/>
        </w:rPr>
        <w:t>.</w:t>
      </w:r>
    </w:p>
    <w:p w14:paraId="70BACD3F" w14:textId="0368986C" w:rsidR="000D0AA0" w:rsidRPr="00E5116B" w:rsidRDefault="000D0AA0"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Thorp AA, Owen N, Neuhaus M, Dunstan DW. Sedentary behaviors and subsequent health outcomes in adults: a systematic review of longitudinal studies, 1996–2011. Am J Prev Med. 2011 Aug 31;41(2):207-15.</w:t>
      </w:r>
    </w:p>
    <w:p w14:paraId="71F2D25E" w14:textId="380E143C" w:rsidR="00960DFF" w:rsidRPr="00E5116B" w:rsidRDefault="00B147F0"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Overview of the UK population: March 2017 </w:t>
      </w:r>
      <w:r w:rsidR="00791B6F" w:rsidRPr="00E5116B">
        <w:rPr>
          <w:rFonts w:ascii="Arial" w:hAnsi="Arial" w:cs="Arial"/>
          <w:sz w:val="24"/>
          <w:szCs w:val="24"/>
        </w:rPr>
        <w:t xml:space="preserve">[Internet]. </w:t>
      </w:r>
      <w:r w:rsidR="00EF5A2F" w:rsidRPr="00E5116B">
        <w:rPr>
          <w:rFonts w:ascii="Arial" w:hAnsi="Arial" w:cs="Arial"/>
          <w:sz w:val="24"/>
          <w:szCs w:val="24"/>
        </w:rPr>
        <w:t xml:space="preserve">London: Office for National Statistics; </w:t>
      </w:r>
      <w:r w:rsidR="00A412FA" w:rsidRPr="00E5116B">
        <w:rPr>
          <w:rFonts w:ascii="Arial" w:hAnsi="Arial" w:cs="Arial"/>
          <w:sz w:val="24"/>
          <w:szCs w:val="24"/>
        </w:rPr>
        <w:t>c</w:t>
      </w:r>
      <w:r w:rsidR="00BC2FD1" w:rsidRPr="00E5116B">
        <w:rPr>
          <w:rFonts w:ascii="Arial" w:hAnsi="Arial" w:cs="Arial"/>
          <w:sz w:val="24"/>
          <w:szCs w:val="24"/>
        </w:rPr>
        <w:t>2017 [cited 2017 May 29]</w:t>
      </w:r>
      <w:r w:rsidRPr="00E5116B">
        <w:rPr>
          <w:rFonts w:ascii="Arial" w:hAnsi="Arial" w:cs="Arial"/>
          <w:sz w:val="24"/>
          <w:szCs w:val="24"/>
        </w:rPr>
        <w:t xml:space="preserve">. Available from: </w:t>
      </w:r>
    </w:p>
    <w:p w14:paraId="7A3A246E" w14:textId="0B7D64ED" w:rsidR="00E02DDA" w:rsidRPr="00E5116B" w:rsidRDefault="00DA01B2" w:rsidP="0079790B">
      <w:pPr>
        <w:pStyle w:val="ListParagraph"/>
        <w:spacing w:after="0" w:line="480" w:lineRule="auto"/>
        <w:ind w:left="360"/>
        <w:jc w:val="both"/>
        <w:rPr>
          <w:rFonts w:ascii="Arial" w:hAnsi="Arial" w:cs="Arial"/>
          <w:sz w:val="24"/>
          <w:szCs w:val="24"/>
        </w:rPr>
      </w:pPr>
      <w:hyperlink r:id="rId7" w:history="1">
        <w:r w:rsidR="00B97438" w:rsidRPr="00E5116B">
          <w:rPr>
            <w:rStyle w:val="Hyperlink"/>
            <w:rFonts w:ascii="Arial" w:hAnsi="Arial" w:cs="Arial"/>
            <w:sz w:val="24"/>
            <w:szCs w:val="24"/>
          </w:rPr>
          <w:t>https://www.ons.gov.uk/peoplepopulationandcommunity/populationandmigration/populationestimates/articles/overviewoftheukpopulation/mar2017</w:t>
        </w:r>
      </w:hyperlink>
      <w:r w:rsidR="00B97438" w:rsidRPr="00E5116B">
        <w:rPr>
          <w:rFonts w:ascii="Arial" w:hAnsi="Arial" w:cs="Arial"/>
          <w:sz w:val="24"/>
          <w:szCs w:val="24"/>
        </w:rPr>
        <w:t xml:space="preserve"> </w:t>
      </w:r>
    </w:p>
    <w:p w14:paraId="647140F6" w14:textId="42719995" w:rsidR="00B97438" w:rsidRPr="00E5116B" w:rsidRDefault="0094057A"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Matthews CE, Chen KY, Freedson PS, Buchowski MS, Beech BM, Pate RR, et al. Amount of time spent in sedentary behaviors in the United States, 2003–2004. </w:t>
      </w:r>
      <w:r w:rsidR="00BB4D87" w:rsidRPr="00E5116B">
        <w:rPr>
          <w:rFonts w:ascii="Arial" w:hAnsi="Arial" w:cs="Arial"/>
          <w:sz w:val="24"/>
          <w:szCs w:val="24"/>
        </w:rPr>
        <w:t>Am J</w:t>
      </w:r>
      <w:r w:rsidR="006B777F" w:rsidRPr="00E5116B">
        <w:rPr>
          <w:rFonts w:ascii="Arial" w:hAnsi="Arial" w:cs="Arial"/>
          <w:sz w:val="24"/>
          <w:szCs w:val="24"/>
        </w:rPr>
        <w:t xml:space="preserve"> Epidemiol</w:t>
      </w:r>
      <w:r w:rsidRPr="00E5116B">
        <w:rPr>
          <w:rFonts w:ascii="Arial" w:hAnsi="Arial" w:cs="Arial"/>
          <w:sz w:val="24"/>
          <w:szCs w:val="24"/>
        </w:rPr>
        <w:t>. 2008 Apr 1;167(7):875-81.</w:t>
      </w:r>
    </w:p>
    <w:p w14:paraId="07B84D7C" w14:textId="5178C116" w:rsidR="00524B68" w:rsidRPr="00E5116B" w:rsidRDefault="00B324F8"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Taylor AH, Cable NT, Faulkner G, Hillsdon M, Narici M, Van Der Bij AK. Physical activity and older adults: a review of health benefits and the effectiveness of interventions.</w:t>
      </w:r>
      <w:r w:rsidRPr="00E5116B">
        <w:rPr>
          <w:rFonts w:ascii="Arial" w:eastAsia="Times New Roman" w:hAnsi="Arial" w:cs="Arial"/>
          <w:color w:val="000000"/>
          <w:sz w:val="20"/>
          <w:szCs w:val="20"/>
          <w:lang w:eastAsia="en-GB"/>
        </w:rPr>
        <w:t xml:space="preserve"> </w:t>
      </w:r>
      <w:r w:rsidRPr="00E5116B">
        <w:rPr>
          <w:rFonts w:ascii="Arial" w:hAnsi="Arial" w:cs="Arial"/>
          <w:sz w:val="24"/>
          <w:szCs w:val="24"/>
        </w:rPr>
        <w:t>J Sports Sci. 2004 Aug 1;22(8):703-25.</w:t>
      </w:r>
    </w:p>
    <w:p w14:paraId="19BB3E11" w14:textId="51E61625" w:rsidR="005523B0" w:rsidRPr="00E5116B" w:rsidRDefault="00310473"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Müller AM, Khoo S. Non-face-to-face physical activity interventions in older adults: a systematic review. Int J Behav Nutr Phys Act</w:t>
      </w:r>
      <w:r w:rsidR="003E6591" w:rsidRPr="00E5116B">
        <w:rPr>
          <w:rFonts w:ascii="Arial" w:hAnsi="Arial" w:cs="Arial"/>
          <w:sz w:val="24"/>
          <w:szCs w:val="24"/>
        </w:rPr>
        <w:t>. 2014 Mar 10;11</w:t>
      </w:r>
      <w:r w:rsidRPr="00E5116B">
        <w:rPr>
          <w:rFonts w:ascii="Arial" w:hAnsi="Arial" w:cs="Arial"/>
          <w:sz w:val="24"/>
          <w:szCs w:val="24"/>
        </w:rPr>
        <w:t>:35.</w:t>
      </w:r>
    </w:p>
    <w:p w14:paraId="0EF06151" w14:textId="5362BF3B" w:rsidR="00C403F9" w:rsidRPr="00E5116B" w:rsidRDefault="00C403F9"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lang w:val="it-IT"/>
        </w:rPr>
        <w:t xml:space="preserve">Santos DA, Silva AM, Baptista F, Santos R, Vale S, Mota J, et al. </w:t>
      </w:r>
      <w:r w:rsidRPr="00E5116B">
        <w:rPr>
          <w:rFonts w:ascii="Arial" w:hAnsi="Arial" w:cs="Arial"/>
          <w:sz w:val="24"/>
          <w:szCs w:val="24"/>
        </w:rPr>
        <w:t xml:space="preserve">Sedentary behavior and physical activity are independently related to functional fitness in older adults. </w:t>
      </w:r>
      <w:r w:rsidR="009B5D38" w:rsidRPr="00E5116B">
        <w:rPr>
          <w:rFonts w:ascii="Arial" w:hAnsi="Arial" w:cs="Arial"/>
          <w:sz w:val="24"/>
          <w:szCs w:val="24"/>
        </w:rPr>
        <w:t>Exp Gerontol</w:t>
      </w:r>
      <w:r w:rsidRPr="00E5116B">
        <w:rPr>
          <w:rFonts w:ascii="Arial" w:hAnsi="Arial" w:cs="Arial"/>
          <w:sz w:val="24"/>
          <w:szCs w:val="24"/>
        </w:rPr>
        <w:t>. 2012 Dec 31;47(12):908-12.</w:t>
      </w:r>
    </w:p>
    <w:p w14:paraId="16B660A7" w14:textId="447304C4" w:rsidR="000A6C93" w:rsidRPr="00E5116B" w:rsidRDefault="000A6C93"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lastRenderedPageBreak/>
        <w:t>Sparling PB, Howard BJ, Dunstan DW, Owen N. Recommendations for physical</w:t>
      </w:r>
      <w:r w:rsidR="00A9507C" w:rsidRPr="00E5116B">
        <w:rPr>
          <w:rFonts w:ascii="Arial" w:hAnsi="Arial" w:cs="Arial"/>
          <w:sz w:val="24"/>
          <w:szCs w:val="24"/>
        </w:rPr>
        <w:t xml:space="preserve"> activity in older adults. BMJ</w:t>
      </w:r>
      <w:r w:rsidRPr="00E5116B">
        <w:rPr>
          <w:rFonts w:ascii="Arial" w:hAnsi="Arial" w:cs="Arial"/>
          <w:sz w:val="24"/>
          <w:szCs w:val="24"/>
        </w:rPr>
        <w:t>. 2015 Jan 21;350</w:t>
      </w:r>
      <w:r w:rsidR="00A9507C" w:rsidRPr="00E5116B">
        <w:rPr>
          <w:rFonts w:ascii="Arial" w:hAnsi="Arial" w:cs="Arial"/>
          <w:sz w:val="24"/>
          <w:szCs w:val="24"/>
        </w:rPr>
        <w:t>:h100</w:t>
      </w:r>
      <w:r w:rsidRPr="00E5116B">
        <w:rPr>
          <w:rFonts w:ascii="Arial" w:hAnsi="Arial" w:cs="Arial"/>
          <w:sz w:val="24"/>
          <w:szCs w:val="24"/>
        </w:rPr>
        <w:t>.</w:t>
      </w:r>
    </w:p>
    <w:p w14:paraId="1A9FD491" w14:textId="3CDF1201" w:rsidR="0075078B" w:rsidRPr="00E5116B" w:rsidRDefault="00241785"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Miilunpalo S, Vuori I, Oja P, Pasanen M, Urponen H. Self-rated health status as a health measure: the predictive value of self-reported health status on the use of physician services and on mortality in the working-age population. </w:t>
      </w:r>
      <w:r w:rsidR="00470C00" w:rsidRPr="00E5116B">
        <w:rPr>
          <w:rFonts w:ascii="Arial" w:hAnsi="Arial" w:cs="Arial"/>
          <w:sz w:val="24"/>
          <w:szCs w:val="24"/>
        </w:rPr>
        <w:t>J Clin Epidemiol</w:t>
      </w:r>
      <w:r w:rsidRPr="00E5116B">
        <w:rPr>
          <w:rFonts w:ascii="Arial" w:hAnsi="Arial" w:cs="Arial"/>
          <w:sz w:val="24"/>
          <w:szCs w:val="24"/>
        </w:rPr>
        <w:t>. 1997 May 1;50(5):517-28.</w:t>
      </w:r>
    </w:p>
    <w:p w14:paraId="591FFBD0" w14:textId="3D1AE3A0" w:rsidR="00C075AF" w:rsidRPr="00E5116B" w:rsidRDefault="0075078B"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Wu S, Wang R,</w:t>
      </w:r>
      <w:r w:rsidR="000F531E" w:rsidRPr="00E5116B">
        <w:rPr>
          <w:rFonts w:ascii="Arial" w:hAnsi="Arial" w:cs="Arial"/>
          <w:sz w:val="24"/>
          <w:szCs w:val="24"/>
        </w:rPr>
        <w:t xml:space="preserve"> Zhao Y, Ma X, Wu M, Yan X, et al</w:t>
      </w:r>
      <w:r w:rsidRPr="00E5116B">
        <w:rPr>
          <w:rFonts w:ascii="Arial" w:hAnsi="Arial" w:cs="Arial"/>
          <w:sz w:val="24"/>
          <w:szCs w:val="24"/>
        </w:rPr>
        <w:t>. The relationship between self-rated health and objective health status: a population-based study. BMC Public Heal</w:t>
      </w:r>
      <w:r w:rsidR="00DC30E5" w:rsidRPr="00E5116B">
        <w:rPr>
          <w:rFonts w:ascii="Arial" w:hAnsi="Arial" w:cs="Arial"/>
          <w:sz w:val="24"/>
          <w:szCs w:val="24"/>
        </w:rPr>
        <w:t>th. 2013 Apr 9;13</w:t>
      </w:r>
      <w:r w:rsidRPr="00E5116B">
        <w:rPr>
          <w:rFonts w:ascii="Arial" w:hAnsi="Arial" w:cs="Arial"/>
          <w:sz w:val="24"/>
          <w:szCs w:val="24"/>
        </w:rPr>
        <w:t>:320.</w:t>
      </w:r>
    </w:p>
    <w:p w14:paraId="3704E85C" w14:textId="2A33BE45" w:rsidR="00A902EF" w:rsidRPr="00E5116B" w:rsidRDefault="007B36F8"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Au N, Johnston DW. Self-assessed health: What does</w:t>
      </w:r>
      <w:r w:rsidR="0014742B" w:rsidRPr="00E5116B">
        <w:rPr>
          <w:rFonts w:ascii="Arial" w:hAnsi="Arial" w:cs="Arial"/>
          <w:sz w:val="24"/>
          <w:szCs w:val="24"/>
        </w:rPr>
        <w:t xml:space="preserve"> it mean and what does it hide?</w:t>
      </w:r>
      <w:r w:rsidRPr="00E5116B">
        <w:rPr>
          <w:rFonts w:ascii="Arial" w:hAnsi="Arial" w:cs="Arial"/>
          <w:sz w:val="24"/>
          <w:szCs w:val="24"/>
        </w:rPr>
        <w:t xml:space="preserve"> </w:t>
      </w:r>
      <w:r w:rsidR="00675C9F" w:rsidRPr="00E5116B">
        <w:rPr>
          <w:rFonts w:ascii="Arial" w:hAnsi="Arial" w:cs="Arial"/>
          <w:sz w:val="24"/>
          <w:szCs w:val="24"/>
        </w:rPr>
        <w:t>Soc Sci</w:t>
      </w:r>
      <w:r w:rsidR="00797AD5" w:rsidRPr="00E5116B">
        <w:rPr>
          <w:rFonts w:ascii="Arial" w:hAnsi="Arial" w:cs="Arial"/>
          <w:sz w:val="24"/>
          <w:szCs w:val="24"/>
        </w:rPr>
        <w:t xml:space="preserve"> Med</w:t>
      </w:r>
      <w:r w:rsidRPr="00E5116B">
        <w:rPr>
          <w:rFonts w:ascii="Arial" w:hAnsi="Arial" w:cs="Arial"/>
          <w:sz w:val="24"/>
          <w:szCs w:val="24"/>
        </w:rPr>
        <w:t>. 2014 Nov 30;121:21-8.</w:t>
      </w:r>
    </w:p>
    <w:p w14:paraId="27FE8E79" w14:textId="461DAA1E" w:rsidR="00065A5D" w:rsidRPr="00E5116B" w:rsidRDefault="00065A5D"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Idler EL, Benyamini Y. Self-rated health and mortality: a review of twenty-seven community studies. J Health Soc Behav. 1997;38(1):21-37.</w:t>
      </w:r>
    </w:p>
    <w:p w14:paraId="3BA4B3D3" w14:textId="5723F05F" w:rsidR="00152224" w:rsidRPr="00E5116B" w:rsidRDefault="0014742B"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Jylhä M. What is self-rated health and why does it predict mortality? Towards a unified conceptual model. Soc Sci Med. 2009 Aug 31;69(3):307-16.</w:t>
      </w:r>
    </w:p>
    <w:p w14:paraId="215992CD" w14:textId="5F809CB3" w:rsidR="005E604C" w:rsidRPr="00E5116B" w:rsidRDefault="0097069A"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Harris SE, Hagenaars SP, Davies G, Hill WD, Liewald D, Ritchie SJ, et al. Molecular genetic contributions to self-rated health. </w:t>
      </w:r>
      <w:r w:rsidR="00D375D1" w:rsidRPr="00E5116B">
        <w:rPr>
          <w:rFonts w:ascii="Arial" w:hAnsi="Arial" w:cs="Arial"/>
          <w:sz w:val="24"/>
          <w:szCs w:val="24"/>
        </w:rPr>
        <w:t>Int. J. Epidemiol</w:t>
      </w:r>
      <w:r w:rsidR="005E604C" w:rsidRPr="00E5116B">
        <w:rPr>
          <w:rFonts w:ascii="Arial" w:hAnsi="Arial" w:cs="Arial"/>
          <w:sz w:val="24"/>
          <w:szCs w:val="24"/>
        </w:rPr>
        <w:t>. 2016 Nov 17;advance access:dyw219.</w:t>
      </w:r>
    </w:p>
    <w:p w14:paraId="74C78EAC" w14:textId="5CD8A7AB" w:rsidR="00081CB2" w:rsidRPr="00E5116B" w:rsidRDefault="00081CB2" w:rsidP="00081CB2">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Stamatakis E, Davis M, Stathi A, Hamer M. Associations between multiple indicators of objectively-measured and self-reported sedentary behaviour and cardiometabolic risk in older adults. Prev Med. 2012 Jan 1;54(1):82-7.</w:t>
      </w:r>
    </w:p>
    <w:p w14:paraId="47A5E1D6" w14:textId="77777777" w:rsidR="00294A23" w:rsidRPr="00E5116B" w:rsidRDefault="00294A23" w:rsidP="00294A23">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Meneguci J, Sasaki JE, da Silva Santos Á, Scatena LM, Damião R. Socio-demographic, clinical and health behavior correlates of sitting time in older adults. BMC Public Health. 2015 Jan 31;15:65.</w:t>
      </w:r>
    </w:p>
    <w:p w14:paraId="7DA562FC" w14:textId="77777777" w:rsidR="00E83A07" w:rsidRPr="00E5116B" w:rsidRDefault="00E83A07" w:rsidP="00E83A07">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lastRenderedPageBreak/>
        <w:t>Rosenberg DE, Bellettiere J, Gardiner PA, Villarreal VN, Crist K, Kerr J. Independent associations between sedentary behaviors and mental, cognitive, physical, and functional health among older adults in retirement communities. Gerontol A Biol Sci Med Sci. 2016;71(1):78–83.</w:t>
      </w:r>
    </w:p>
    <w:p w14:paraId="65DD57F6" w14:textId="08816F9C" w:rsidR="00053792" w:rsidRPr="00E5116B" w:rsidRDefault="00053792" w:rsidP="00053792">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lang w:val="da-DK"/>
        </w:rPr>
        <w:t xml:space="preserve">Millstein RA, Hoerster KD, Rosenberg DE, Nelson KM, Reiber G, Saelens BE. </w:t>
      </w:r>
      <w:r w:rsidRPr="00E5116B">
        <w:rPr>
          <w:rFonts w:ascii="Arial" w:hAnsi="Arial" w:cs="Arial"/>
          <w:sz w:val="24"/>
          <w:szCs w:val="24"/>
        </w:rPr>
        <w:t>Individual, social, and neighborhood Associations with sitting time among Veterans. J Phys Act Health. 2016 Jan;13(1):30-5.</w:t>
      </w:r>
    </w:p>
    <w:p w14:paraId="612F41CD" w14:textId="6681E7CB" w:rsidR="003F667D" w:rsidRPr="00E5116B" w:rsidRDefault="003F667D" w:rsidP="003F667D">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Davies CA, Vandelanotte C, Duncan MJ, Van Uffelen JG. Associations of physical activity and screen-time on health related quality of life in adults. Prev Med. 2012 Jul 31;55(1):46-9.</w:t>
      </w:r>
    </w:p>
    <w:p w14:paraId="7D66A7A4" w14:textId="16690A5B" w:rsidR="00D627D5" w:rsidRPr="00E5116B" w:rsidRDefault="00D627D5" w:rsidP="00D627D5">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Jefferis BJ, Sartini C, Ash S, Lennon, LT, Wannamethee SG, Whincup PH. Validity of questionnaire-based assessment of sedentary behaviour and physical activity in a population-based cohort of older men; comparisons with objectively measured physical activity data. Int J Behav Nutr Phys Act. 2016;13:14.</w:t>
      </w:r>
    </w:p>
    <w:p w14:paraId="5247BA75" w14:textId="78970FE1" w:rsidR="00BE2608" w:rsidRPr="00E5116B" w:rsidRDefault="00BE2608" w:rsidP="00BE2608">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Bowling, A. Just one question: If one question works, why ask several?</w:t>
      </w:r>
      <w:r w:rsidRPr="00E5116B">
        <w:t xml:space="preserve"> </w:t>
      </w:r>
      <w:r w:rsidRPr="00E5116B">
        <w:rPr>
          <w:rFonts w:ascii="Arial" w:hAnsi="Arial" w:cs="Arial"/>
          <w:sz w:val="24"/>
          <w:szCs w:val="24"/>
        </w:rPr>
        <w:t>J Epidemiol Community Health. 2005 May;59:342-45.</w:t>
      </w:r>
    </w:p>
    <w:p w14:paraId="0932E265" w14:textId="28C5D963" w:rsidR="007F46FE" w:rsidRPr="00E5116B" w:rsidRDefault="007F46FE"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Joint Health Surveys Unit. </w:t>
      </w:r>
      <w:r w:rsidR="0006564A" w:rsidRPr="00E5116B">
        <w:rPr>
          <w:rFonts w:ascii="Arial" w:hAnsi="Arial" w:cs="Arial"/>
          <w:sz w:val="24"/>
          <w:szCs w:val="24"/>
        </w:rPr>
        <w:t>The Health Survey for England 2008</w:t>
      </w:r>
      <w:r w:rsidR="009A1B14" w:rsidRPr="00E5116B">
        <w:rPr>
          <w:rFonts w:ascii="Arial" w:hAnsi="Arial" w:cs="Arial"/>
          <w:sz w:val="24"/>
          <w:szCs w:val="24"/>
        </w:rPr>
        <w:t xml:space="preserve"> - </w:t>
      </w:r>
      <w:r w:rsidRPr="00E5116B">
        <w:rPr>
          <w:rFonts w:ascii="Arial" w:hAnsi="Arial" w:cs="Arial"/>
          <w:sz w:val="24"/>
          <w:szCs w:val="24"/>
        </w:rPr>
        <w:t>Physical activity and fitness (Vol. 1). Leeds: The Information Centre for Heal</w:t>
      </w:r>
      <w:r w:rsidR="0006564A" w:rsidRPr="00E5116B">
        <w:rPr>
          <w:rFonts w:ascii="Arial" w:hAnsi="Arial" w:cs="Arial"/>
          <w:sz w:val="24"/>
          <w:szCs w:val="24"/>
        </w:rPr>
        <w:t>th and Social Care; 2009</w:t>
      </w:r>
      <w:r w:rsidRPr="00E5116B">
        <w:rPr>
          <w:rFonts w:ascii="Arial" w:hAnsi="Arial" w:cs="Arial"/>
          <w:sz w:val="24"/>
          <w:szCs w:val="24"/>
        </w:rPr>
        <w:t>.</w:t>
      </w:r>
    </w:p>
    <w:p w14:paraId="44E8F7C4" w14:textId="29F2B99F" w:rsidR="00736D7E" w:rsidRPr="00E5116B" w:rsidRDefault="00397F5A"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lang w:val="da-DK"/>
        </w:rPr>
        <w:t xml:space="preserve">Trost SG, McIver KL, Pate RR. </w:t>
      </w:r>
      <w:r w:rsidRPr="00E5116B">
        <w:rPr>
          <w:rFonts w:ascii="Arial" w:hAnsi="Arial" w:cs="Arial"/>
          <w:sz w:val="24"/>
          <w:szCs w:val="24"/>
        </w:rPr>
        <w:t>Conducting accelerometer-based activity assessments in field-based research. Med Sci Sports Exerc. 2005 Nov 1;37(11):S531-S43.</w:t>
      </w:r>
    </w:p>
    <w:p w14:paraId="164C1C61" w14:textId="624B5A47" w:rsidR="00130AB5" w:rsidRPr="00E5116B" w:rsidRDefault="00130AB5"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Goldberg DP, Williams P. A user's guide to the General Health Questionnaire. </w:t>
      </w:r>
      <w:r w:rsidR="00B47930" w:rsidRPr="00E5116B">
        <w:rPr>
          <w:rFonts w:ascii="Arial" w:hAnsi="Arial" w:cs="Arial"/>
          <w:sz w:val="24"/>
          <w:szCs w:val="24"/>
        </w:rPr>
        <w:t>Windsor, UK: NFER-Nelson</w:t>
      </w:r>
      <w:r w:rsidRPr="00E5116B">
        <w:rPr>
          <w:rFonts w:ascii="Arial" w:hAnsi="Arial" w:cs="Arial"/>
          <w:sz w:val="24"/>
          <w:szCs w:val="24"/>
        </w:rPr>
        <w:t>; 1988.</w:t>
      </w:r>
    </w:p>
    <w:p w14:paraId="4525516B" w14:textId="61A99317" w:rsidR="0016469C" w:rsidRPr="00E5116B" w:rsidRDefault="009611F2"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lastRenderedPageBreak/>
        <w:t xml:space="preserve">Van der Ploeg HP, Chey T, Korda RJ, Banks E, Bauman A. Sitting time and all-cause mortality risk in 222 497 Australian adults. </w:t>
      </w:r>
      <w:r w:rsidR="00AD3304" w:rsidRPr="00E5116B">
        <w:rPr>
          <w:rFonts w:ascii="Arial" w:hAnsi="Arial" w:cs="Arial"/>
          <w:sz w:val="24"/>
          <w:szCs w:val="24"/>
        </w:rPr>
        <w:t>Arch Intern Med</w:t>
      </w:r>
      <w:r w:rsidRPr="00E5116B">
        <w:rPr>
          <w:rFonts w:ascii="Arial" w:hAnsi="Arial" w:cs="Arial"/>
          <w:sz w:val="24"/>
          <w:szCs w:val="24"/>
        </w:rPr>
        <w:t>. 2012 Mar 26;172(6):494-500.</w:t>
      </w:r>
    </w:p>
    <w:p w14:paraId="25B6F2ED" w14:textId="770EB13D" w:rsidR="00A13811" w:rsidRPr="00E5116B" w:rsidRDefault="00A13811"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Buman MP, Hekler EB, Haskell WL, Pruitt L, Conway TL, Cain KL, </w:t>
      </w:r>
      <w:r w:rsidR="000F531E" w:rsidRPr="00E5116B">
        <w:rPr>
          <w:rFonts w:ascii="Arial" w:hAnsi="Arial" w:cs="Arial"/>
          <w:sz w:val="24"/>
          <w:szCs w:val="24"/>
        </w:rPr>
        <w:t>et al</w:t>
      </w:r>
      <w:r w:rsidRPr="00E5116B">
        <w:rPr>
          <w:rFonts w:ascii="Arial" w:hAnsi="Arial" w:cs="Arial"/>
          <w:sz w:val="24"/>
          <w:szCs w:val="24"/>
        </w:rPr>
        <w:t>. Objective light-intensity physical activity associations with rated health in older adults. Am J Epidemiol. 2010 Nov 15;172(10):1155-65.</w:t>
      </w:r>
    </w:p>
    <w:p w14:paraId="7D565A37" w14:textId="1E498632" w:rsidR="002F042B" w:rsidRPr="00E5116B" w:rsidRDefault="002F042B"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lang w:val="da-DK"/>
        </w:rPr>
        <w:t xml:space="preserve">Eriksen L, Curtis T, Grønbæk M, Helge JW, Tolstrup JS. </w:t>
      </w:r>
      <w:r w:rsidRPr="00E5116B">
        <w:rPr>
          <w:rFonts w:ascii="Arial" w:hAnsi="Arial" w:cs="Arial"/>
          <w:sz w:val="24"/>
          <w:szCs w:val="24"/>
        </w:rPr>
        <w:t>The association between physical activity, cardiorespiratory fitness and self-rated health. Prev Med. 2013 Dec 31;57(6):900-2.</w:t>
      </w:r>
    </w:p>
    <w:p w14:paraId="05B5FDE6" w14:textId="7A203D46" w:rsidR="00084717" w:rsidRPr="00E5116B" w:rsidRDefault="00084717"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Galán I, Boix R, Medrano MJ, Ramos P, Rivera F, Pastor-Barriuso R, </w:t>
      </w:r>
      <w:r w:rsidR="00847CEA" w:rsidRPr="00E5116B">
        <w:rPr>
          <w:rFonts w:ascii="Arial" w:hAnsi="Arial" w:cs="Arial"/>
          <w:sz w:val="24"/>
          <w:szCs w:val="24"/>
        </w:rPr>
        <w:t>et al</w:t>
      </w:r>
      <w:r w:rsidRPr="00E5116B">
        <w:rPr>
          <w:rFonts w:ascii="Arial" w:hAnsi="Arial" w:cs="Arial"/>
          <w:sz w:val="24"/>
          <w:szCs w:val="24"/>
        </w:rPr>
        <w:t>. Physical activity and self-reported health status among adolescents: a cross-sectional population-based study. BMJ Open. 2013 Jan 1;3(5):e002644.</w:t>
      </w:r>
    </w:p>
    <w:p w14:paraId="3F9760D6" w14:textId="236AACD3" w:rsidR="00874BB9" w:rsidRPr="00E5116B" w:rsidRDefault="00874BB9"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Cimarras-Otal C, Calderón-Larrañaga A, Poblador-Plou B, González-Rubio F, Gimeno-Feliu LA, Arjol-Serrano JL, et al. Association between physical activity, multimorbidity, self-rated health and functional limitation in the Spanish population. BMC </w:t>
      </w:r>
      <w:r w:rsidR="000B51A5" w:rsidRPr="00E5116B">
        <w:rPr>
          <w:rFonts w:ascii="Arial" w:hAnsi="Arial" w:cs="Arial"/>
          <w:sz w:val="24"/>
          <w:szCs w:val="24"/>
        </w:rPr>
        <w:t>Public H</w:t>
      </w:r>
      <w:r w:rsidR="007B1A03" w:rsidRPr="00E5116B">
        <w:rPr>
          <w:rFonts w:ascii="Arial" w:hAnsi="Arial" w:cs="Arial"/>
          <w:sz w:val="24"/>
          <w:szCs w:val="24"/>
        </w:rPr>
        <w:t>ealth. 2014 Nov 17;14</w:t>
      </w:r>
      <w:r w:rsidRPr="00E5116B">
        <w:rPr>
          <w:rFonts w:ascii="Arial" w:hAnsi="Arial" w:cs="Arial"/>
          <w:sz w:val="24"/>
          <w:szCs w:val="24"/>
        </w:rPr>
        <w:t>:1170.</w:t>
      </w:r>
    </w:p>
    <w:p w14:paraId="30729595" w14:textId="149BBF69" w:rsidR="00E27D56" w:rsidRPr="00E5116B" w:rsidRDefault="00E27D56"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Tremblay MS, Colley RC, Saunders TJ, Healy GN, Owen N. Physiological and health implications of a sedentary lifestyle. </w:t>
      </w:r>
      <w:r w:rsidR="00264A7F" w:rsidRPr="00E5116B">
        <w:rPr>
          <w:rFonts w:ascii="Arial" w:hAnsi="Arial" w:cs="Arial"/>
          <w:sz w:val="24"/>
          <w:szCs w:val="24"/>
        </w:rPr>
        <w:t>Appl Physiol Nutr Metab</w:t>
      </w:r>
      <w:r w:rsidRPr="00E5116B">
        <w:rPr>
          <w:rFonts w:ascii="Arial" w:hAnsi="Arial" w:cs="Arial"/>
          <w:sz w:val="24"/>
          <w:szCs w:val="24"/>
        </w:rPr>
        <w:t>. 2010 Nov 23;35(6):725-40.</w:t>
      </w:r>
    </w:p>
    <w:p w14:paraId="4BBE96CB" w14:textId="13765704" w:rsidR="00D25C90" w:rsidRPr="00E5116B" w:rsidRDefault="00D25C90"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Teychenne M, Costigan SA, Parker K. The association between sedentary behaviour and risk of anxiety: a systematic review. BMC </w:t>
      </w:r>
      <w:r w:rsidR="00827F3E" w:rsidRPr="00E5116B">
        <w:rPr>
          <w:rFonts w:ascii="Arial" w:hAnsi="Arial" w:cs="Arial"/>
          <w:sz w:val="24"/>
          <w:szCs w:val="24"/>
        </w:rPr>
        <w:t>Public H</w:t>
      </w:r>
      <w:r w:rsidR="005B245E" w:rsidRPr="00E5116B">
        <w:rPr>
          <w:rFonts w:ascii="Arial" w:hAnsi="Arial" w:cs="Arial"/>
          <w:sz w:val="24"/>
          <w:szCs w:val="24"/>
        </w:rPr>
        <w:t>ealth. 2015 Jun 19;15</w:t>
      </w:r>
      <w:r w:rsidRPr="00E5116B">
        <w:rPr>
          <w:rFonts w:ascii="Arial" w:hAnsi="Arial" w:cs="Arial"/>
          <w:sz w:val="24"/>
          <w:szCs w:val="24"/>
        </w:rPr>
        <w:t>:513.</w:t>
      </w:r>
    </w:p>
    <w:p w14:paraId="6234D49E" w14:textId="20A75496" w:rsidR="00D25C90" w:rsidRPr="00E5116B" w:rsidRDefault="004E4B27"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Chastin SF, Fitzpatrick N, Andrews M, DiCroce N. Determinants of sedentary behavior, motivation, barriers and strategies to reduce sitting time in older women: </w:t>
      </w:r>
      <w:r w:rsidRPr="00E5116B">
        <w:rPr>
          <w:rFonts w:ascii="Arial" w:hAnsi="Arial" w:cs="Arial"/>
          <w:sz w:val="24"/>
          <w:szCs w:val="24"/>
        </w:rPr>
        <w:lastRenderedPageBreak/>
        <w:t>a qualitative investigation. Int J Environ Res Public Health. 2014 Jan 7;11(1):773-91.</w:t>
      </w:r>
    </w:p>
    <w:p w14:paraId="5273A646" w14:textId="1CF313A7" w:rsidR="005A5E9D" w:rsidRPr="00E5116B" w:rsidRDefault="005A5E9D"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Bailis DS, Segall A, Chipperfield JG. Two views of self-rated general health status. </w:t>
      </w:r>
      <w:r w:rsidR="008F2A76" w:rsidRPr="00E5116B">
        <w:rPr>
          <w:rFonts w:ascii="Arial" w:hAnsi="Arial" w:cs="Arial"/>
          <w:sz w:val="24"/>
          <w:szCs w:val="24"/>
        </w:rPr>
        <w:t>Soc Sci Med</w:t>
      </w:r>
      <w:r w:rsidRPr="00E5116B">
        <w:rPr>
          <w:rFonts w:ascii="Arial" w:hAnsi="Arial" w:cs="Arial"/>
          <w:sz w:val="24"/>
          <w:szCs w:val="24"/>
        </w:rPr>
        <w:t>. 2003 Jan 31;56(2):203-17.</w:t>
      </w:r>
    </w:p>
    <w:p w14:paraId="159A91DB" w14:textId="77777777" w:rsidR="00F32767" w:rsidRPr="00E5116B" w:rsidRDefault="00F32767" w:rsidP="0079790B">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Manderbacka K, Lundberg O, Martikainen P. Do risk factors and health behaviours contribute to self-ratings of health? Soc Sci Med. 1999;48(12):1713-20.</w:t>
      </w:r>
    </w:p>
    <w:p w14:paraId="19A05F2C" w14:textId="0349C2DA" w:rsidR="00A17805" w:rsidRPr="00E5116B" w:rsidRDefault="00C406E3" w:rsidP="00C406E3">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d'Uva B, Van Doorslaer E, Lindeboom M, O'Donnell O. D</w:t>
      </w:r>
      <w:r w:rsidR="00E45BEA" w:rsidRPr="00E5116B">
        <w:rPr>
          <w:rFonts w:ascii="Arial" w:hAnsi="Arial" w:cs="Arial"/>
          <w:sz w:val="24"/>
          <w:szCs w:val="24"/>
        </w:rPr>
        <w:t>oes reporting heterogeneity bias the measurement of health disparities?</w:t>
      </w:r>
      <w:r w:rsidRPr="00E5116B">
        <w:t xml:space="preserve"> </w:t>
      </w:r>
      <w:r w:rsidRPr="00E5116B">
        <w:rPr>
          <w:rFonts w:ascii="Arial" w:hAnsi="Arial" w:cs="Arial"/>
          <w:sz w:val="24"/>
          <w:szCs w:val="24"/>
        </w:rPr>
        <w:t>Health Econ. 2008 Mar;17(3):351-75.</w:t>
      </w:r>
    </w:p>
    <w:p w14:paraId="707BA1EF" w14:textId="3B8CE354" w:rsidR="00236476" w:rsidRPr="00E5116B" w:rsidRDefault="00125C67" w:rsidP="006C2845">
      <w:pPr>
        <w:pStyle w:val="ListParagraph"/>
        <w:numPr>
          <w:ilvl w:val="0"/>
          <w:numId w:val="2"/>
        </w:numPr>
        <w:spacing w:after="0" w:line="480" w:lineRule="auto"/>
        <w:jc w:val="both"/>
        <w:rPr>
          <w:rFonts w:ascii="Arial" w:hAnsi="Arial" w:cs="Arial"/>
          <w:sz w:val="24"/>
          <w:szCs w:val="24"/>
        </w:rPr>
      </w:pPr>
      <w:r w:rsidRPr="00E5116B">
        <w:rPr>
          <w:rFonts w:ascii="Arial" w:hAnsi="Arial" w:cs="Arial"/>
          <w:sz w:val="24"/>
          <w:szCs w:val="24"/>
        </w:rPr>
        <w:t xml:space="preserve">Wagner DC, Short JL. Longitudinal predictors of self-rated health and mortality in older adults. </w:t>
      </w:r>
      <w:r w:rsidR="009C368C" w:rsidRPr="00E5116B">
        <w:rPr>
          <w:rFonts w:ascii="Arial" w:hAnsi="Arial" w:cs="Arial"/>
          <w:sz w:val="24"/>
          <w:szCs w:val="24"/>
        </w:rPr>
        <w:t>Prev Chronic Dis</w:t>
      </w:r>
      <w:r w:rsidRPr="00E5116B">
        <w:rPr>
          <w:rFonts w:ascii="Arial" w:hAnsi="Arial" w:cs="Arial"/>
          <w:sz w:val="24"/>
          <w:szCs w:val="24"/>
        </w:rPr>
        <w:t>. 2014;</w:t>
      </w:r>
      <w:r w:rsidR="009524FD" w:rsidRPr="00E5116B">
        <w:rPr>
          <w:rFonts w:ascii="Arial" w:hAnsi="Arial" w:cs="Arial"/>
          <w:sz w:val="24"/>
          <w:szCs w:val="24"/>
        </w:rPr>
        <w:t>11:130241</w:t>
      </w:r>
      <w:r w:rsidRPr="00E5116B">
        <w:rPr>
          <w:rFonts w:ascii="Arial" w:hAnsi="Arial" w:cs="Arial"/>
          <w:sz w:val="24"/>
          <w:szCs w:val="24"/>
        </w:rPr>
        <w:t>.</w:t>
      </w:r>
      <w:r w:rsidR="00236476" w:rsidRPr="00E5116B">
        <w:rPr>
          <w:rFonts w:ascii="Arial" w:hAnsi="Arial" w:cs="Arial"/>
          <w:sz w:val="24"/>
          <w:szCs w:val="24"/>
        </w:rPr>
        <w:br w:type="page"/>
      </w:r>
    </w:p>
    <w:p w14:paraId="158FD9BC" w14:textId="77777777" w:rsidR="00236476" w:rsidRPr="00E5116B" w:rsidRDefault="00236476" w:rsidP="00236476">
      <w:pPr>
        <w:spacing w:after="0" w:line="480" w:lineRule="auto"/>
        <w:jc w:val="both"/>
        <w:rPr>
          <w:rFonts w:ascii="Arial" w:hAnsi="Arial" w:cs="Arial"/>
          <w:b/>
          <w:sz w:val="24"/>
          <w:szCs w:val="24"/>
        </w:rPr>
      </w:pPr>
      <w:r w:rsidRPr="00E5116B">
        <w:rPr>
          <w:rFonts w:ascii="Arial" w:hAnsi="Arial" w:cs="Arial"/>
          <w:b/>
          <w:sz w:val="24"/>
          <w:szCs w:val="24"/>
        </w:rPr>
        <w:lastRenderedPageBreak/>
        <w:t>Table 1. Descriptive statistics for included participants with valid accelerometer data (n=578)</w:t>
      </w:r>
    </w:p>
    <w:tbl>
      <w:tblPr>
        <w:tblStyle w:val="TableGrid"/>
        <w:tblW w:w="5000" w:type="pct"/>
        <w:tblLook w:val="04A0" w:firstRow="1" w:lastRow="0" w:firstColumn="1" w:lastColumn="0" w:noHBand="0" w:noVBand="1"/>
      </w:tblPr>
      <w:tblGrid>
        <w:gridCol w:w="6704"/>
        <w:gridCol w:w="2312"/>
      </w:tblGrid>
      <w:tr w:rsidR="00236476" w:rsidRPr="00E5116B" w14:paraId="65115EB8" w14:textId="77777777" w:rsidTr="00355D1A">
        <w:tc>
          <w:tcPr>
            <w:tcW w:w="3718" w:type="pct"/>
          </w:tcPr>
          <w:p w14:paraId="4AA0ADA7" w14:textId="77777777" w:rsidR="00236476" w:rsidRPr="00E5116B" w:rsidRDefault="00236476" w:rsidP="00355D1A">
            <w:pPr>
              <w:spacing w:line="480" w:lineRule="auto"/>
              <w:jc w:val="both"/>
              <w:rPr>
                <w:rFonts w:ascii="Arial" w:hAnsi="Arial" w:cs="Arial"/>
                <w:b/>
                <w:sz w:val="24"/>
                <w:szCs w:val="24"/>
              </w:rPr>
            </w:pPr>
            <w:r w:rsidRPr="00E5116B">
              <w:rPr>
                <w:rFonts w:ascii="Arial" w:hAnsi="Arial" w:cs="Arial"/>
                <w:b/>
                <w:sz w:val="24"/>
                <w:szCs w:val="24"/>
              </w:rPr>
              <w:t>Variables (n=578)</w:t>
            </w:r>
          </w:p>
        </w:tc>
        <w:tc>
          <w:tcPr>
            <w:tcW w:w="1282" w:type="pct"/>
          </w:tcPr>
          <w:p w14:paraId="1132CDE4" w14:textId="77777777" w:rsidR="00236476" w:rsidRPr="00E5116B" w:rsidRDefault="00236476" w:rsidP="00355D1A">
            <w:pPr>
              <w:spacing w:line="480" w:lineRule="auto"/>
              <w:jc w:val="both"/>
              <w:rPr>
                <w:rFonts w:ascii="Arial" w:hAnsi="Arial" w:cs="Arial"/>
                <w:b/>
                <w:sz w:val="24"/>
                <w:szCs w:val="24"/>
              </w:rPr>
            </w:pPr>
            <w:r w:rsidRPr="00E5116B">
              <w:rPr>
                <w:rFonts w:ascii="Arial" w:hAnsi="Arial" w:cs="Arial"/>
                <w:b/>
                <w:sz w:val="24"/>
                <w:szCs w:val="24"/>
              </w:rPr>
              <w:t>Mean (SD)</w:t>
            </w:r>
          </w:p>
        </w:tc>
      </w:tr>
      <w:tr w:rsidR="00236476" w:rsidRPr="00E5116B" w14:paraId="3F85E433" w14:textId="77777777" w:rsidTr="00355D1A">
        <w:tc>
          <w:tcPr>
            <w:tcW w:w="3718" w:type="pct"/>
          </w:tcPr>
          <w:p w14:paraId="666BB034" w14:textId="77777777" w:rsidR="00236476" w:rsidRPr="00E5116B" w:rsidRDefault="00236476" w:rsidP="00355D1A">
            <w:pPr>
              <w:spacing w:line="480" w:lineRule="auto"/>
              <w:rPr>
                <w:rFonts w:ascii="Arial" w:hAnsi="Arial" w:cs="Arial"/>
                <w:sz w:val="24"/>
                <w:szCs w:val="24"/>
              </w:rPr>
            </w:pPr>
            <w:r w:rsidRPr="00E5116B">
              <w:rPr>
                <w:rFonts w:ascii="Arial" w:hAnsi="Arial" w:cs="Arial"/>
                <w:sz w:val="24"/>
                <w:szCs w:val="24"/>
              </w:rPr>
              <w:t>Daily time in sedentary behaviour (minutes/day)</w:t>
            </w:r>
          </w:p>
        </w:tc>
        <w:tc>
          <w:tcPr>
            <w:tcW w:w="1282" w:type="pct"/>
          </w:tcPr>
          <w:p w14:paraId="4C53A24B"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617.61 (83.41)</w:t>
            </w:r>
          </w:p>
        </w:tc>
      </w:tr>
      <w:tr w:rsidR="00236476" w:rsidRPr="00E5116B" w14:paraId="3E003E28" w14:textId="77777777" w:rsidTr="00355D1A">
        <w:tc>
          <w:tcPr>
            <w:tcW w:w="3718" w:type="pct"/>
          </w:tcPr>
          <w:p w14:paraId="0E9040E9" w14:textId="079A46FF" w:rsidR="00236476" w:rsidRPr="00E5116B" w:rsidRDefault="00236476" w:rsidP="00CD7E63">
            <w:pPr>
              <w:spacing w:line="480" w:lineRule="auto"/>
              <w:rPr>
                <w:rFonts w:ascii="Arial" w:hAnsi="Arial" w:cs="Arial"/>
                <w:sz w:val="24"/>
                <w:szCs w:val="24"/>
              </w:rPr>
            </w:pPr>
            <w:r w:rsidRPr="00E5116B">
              <w:rPr>
                <w:rFonts w:ascii="Arial" w:hAnsi="Arial" w:cs="Arial"/>
                <w:sz w:val="24"/>
                <w:szCs w:val="24"/>
              </w:rPr>
              <w:t>Percentage of time in sedentary behaviour (%)</w:t>
            </w:r>
          </w:p>
        </w:tc>
        <w:tc>
          <w:tcPr>
            <w:tcW w:w="1282" w:type="pct"/>
          </w:tcPr>
          <w:p w14:paraId="4F16EFF4"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75.47 (9.45)</w:t>
            </w:r>
          </w:p>
        </w:tc>
      </w:tr>
      <w:tr w:rsidR="00236476" w:rsidRPr="00E5116B" w14:paraId="4A4658D4" w14:textId="77777777" w:rsidTr="00355D1A">
        <w:tc>
          <w:tcPr>
            <w:tcW w:w="3718" w:type="pct"/>
          </w:tcPr>
          <w:p w14:paraId="2A5D4831"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Daily time in moderate-vigorous physical activity (minutes/day)</w:t>
            </w:r>
          </w:p>
        </w:tc>
        <w:tc>
          <w:tcPr>
            <w:tcW w:w="1282" w:type="pct"/>
          </w:tcPr>
          <w:p w14:paraId="57A75A77"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14.97 (19.73)</w:t>
            </w:r>
          </w:p>
        </w:tc>
      </w:tr>
      <w:tr w:rsidR="00236476" w:rsidRPr="00E5116B" w14:paraId="346EBAA6" w14:textId="77777777" w:rsidTr="00355D1A">
        <w:tc>
          <w:tcPr>
            <w:tcW w:w="3718" w:type="pct"/>
          </w:tcPr>
          <w:p w14:paraId="07CA8F71" w14:textId="42D52FDF" w:rsidR="00236476" w:rsidRPr="00E5116B" w:rsidRDefault="00236476" w:rsidP="00CD7E63">
            <w:pPr>
              <w:spacing w:line="480" w:lineRule="auto"/>
              <w:jc w:val="both"/>
              <w:rPr>
                <w:rFonts w:ascii="Arial" w:hAnsi="Arial" w:cs="Arial"/>
                <w:sz w:val="24"/>
                <w:szCs w:val="24"/>
              </w:rPr>
            </w:pPr>
            <w:r w:rsidRPr="00E5116B">
              <w:rPr>
                <w:rFonts w:ascii="Arial" w:hAnsi="Arial" w:cs="Arial"/>
                <w:sz w:val="24"/>
                <w:szCs w:val="24"/>
              </w:rPr>
              <w:t>Percentage of time in MVPA (%)</w:t>
            </w:r>
          </w:p>
        </w:tc>
        <w:tc>
          <w:tcPr>
            <w:tcW w:w="1282" w:type="pct"/>
          </w:tcPr>
          <w:p w14:paraId="00ED8E0A"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1.79 (2.32)</w:t>
            </w:r>
          </w:p>
        </w:tc>
      </w:tr>
      <w:tr w:rsidR="00236476" w:rsidRPr="00E5116B" w14:paraId="216BE040" w14:textId="77777777" w:rsidTr="00355D1A">
        <w:tc>
          <w:tcPr>
            <w:tcW w:w="3718" w:type="pct"/>
            <w:shd w:val="clear" w:color="auto" w:fill="auto"/>
          </w:tcPr>
          <w:p w14:paraId="16FB41C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Self-Rated Health n (%):</w:t>
            </w:r>
          </w:p>
          <w:p w14:paraId="40185676"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Very good/good</w:t>
            </w:r>
          </w:p>
          <w:p w14:paraId="00B9CE2A"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Fair</w:t>
            </w:r>
          </w:p>
          <w:p w14:paraId="7326E298" w14:textId="77777777" w:rsidR="00236476" w:rsidRPr="00E5116B" w:rsidRDefault="00236476" w:rsidP="00355D1A">
            <w:pPr>
              <w:spacing w:line="480" w:lineRule="auto"/>
              <w:jc w:val="both"/>
              <w:rPr>
                <w:rFonts w:ascii="Arial" w:hAnsi="Arial" w:cs="Arial"/>
                <w:i/>
                <w:sz w:val="24"/>
                <w:szCs w:val="24"/>
              </w:rPr>
            </w:pPr>
            <w:r w:rsidRPr="00E5116B">
              <w:rPr>
                <w:rFonts w:ascii="Arial" w:hAnsi="Arial" w:cs="Arial"/>
                <w:sz w:val="24"/>
                <w:szCs w:val="24"/>
              </w:rPr>
              <w:t>Bad/very bad</w:t>
            </w:r>
          </w:p>
        </w:tc>
        <w:tc>
          <w:tcPr>
            <w:tcW w:w="1282" w:type="pct"/>
            <w:shd w:val="clear" w:color="auto" w:fill="auto"/>
          </w:tcPr>
          <w:p w14:paraId="35CFCA0C" w14:textId="77777777" w:rsidR="00236476" w:rsidRPr="00E5116B" w:rsidRDefault="00236476" w:rsidP="00355D1A">
            <w:pPr>
              <w:spacing w:line="480" w:lineRule="auto"/>
              <w:jc w:val="both"/>
              <w:rPr>
                <w:rFonts w:ascii="Arial" w:hAnsi="Arial" w:cs="Arial"/>
                <w:sz w:val="24"/>
                <w:szCs w:val="24"/>
              </w:rPr>
            </w:pPr>
          </w:p>
          <w:p w14:paraId="7F86F1DE"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367 (63.5%)</w:t>
            </w:r>
          </w:p>
          <w:p w14:paraId="76F9C4BC"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158 (27.3%)</w:t>
            </w:r>
          </w:p>
          <w:p w14:paraId="66FD607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53 (9.2%)</w:t>
            </w:r>
          </w:p>
        </w:tc>
      </w:tr>
      <w:tr w:rsidR="00236476" w:rsidRPr="00E5116B" w14:paraId="7A4FE766" w14:textId="77777777" w:rsidTr="00355D1A">
        <w:tc>
          <w:tcPr>
            <w:tcW w:w="3718" w:type="pct"/>
            <w:shd w:val="clear" w:color="auto" w:fill="auto"/>
          </w:tcPr>
          <w:p w14:paraId="4286B13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Age (years)</w:t>
            </w:r>
          </w:p>
        </w:tc>
        <w:tc>
          <w:tcPr>
            <w:tcW w:w="1282" w:type="pct"/>
            <w:shd w:val="clear" w:color="auto" w:fill="auto"/>
          </w:tcPr>
          <w:p w14:paraId="444A87FE"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73.69 (6.38)</w:t>
            </w:r>
          </w:p>
        </w:tc>
      </w:tr>
      <w:tr w:rsidR="00236476" w:rsidRPr="00E5116B" w14:paraId="62D4E1C3" w14:textId="77777777" w:rsidTr="00355D1A">
        <w:tc>
          <w:tcPr>
            <w:tcW w:w="3718" w:type="pct"/>
          </w:tcPr>
          <w:p w14:paraId="666D22D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Sex n (%):</w:t>
            </w:r>
          </w:p>
          <w:p w14:paraId="03DFB7BB"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Males</w:t>
            </w:r>
          </w:p>
          <w:p w14:paraId="389837E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Females</w:t>
            </w:r>
          </w:p>
        </w:tc>
        <w:tc>
          <w:tcPr>
            <w:tcW w:w="1282" w:type="pct"/>
          </w:tcPr>
          <w:p w14:paraId="42A68BBD" w14:textId="77777777" w:rsidR="00236476" w:rsidRPr="00E5116B" w:rsidRDefault="00236476" w:rsidP="00355D1A">
            <w:pPr>
              <w:spacing w:line="480" w:lineRule="auto"/>
              <w:jc w:val="both"/>
              <w:rPr>
                <w:rFonts w:ascii="Arial" w:hAnsi="Arial" w:cs="Arial"/>
                <w:sz w:val="24"/>
                <w:szCs w:val="24"/>
              </w:rPr>
            </w:pPr>
          </w:p>
          <w:p w14:paraId="0A4BA92E"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274 (47.4)</w:t>
            </w:r>
          </w:p>
          <w:p w14:paraId="13A6032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304 (52.6)</w:t>
            </w:r>
          </w:p>
        </w:tc>
      </w:tr>
      <w:tr w:rsidR="00236476" w:rsidRPr="00E5116B" w14:paraId="43F9A068" w14:textId="77777777" w:rsidTr="00355D1A">
        <w:tc>
          <w:tcPr>
            <w:tcW w:w="3718" w:type="pct"/>
          </w:tcPr>
          <w:p w14:paraId="1BE5DED1"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Body mass index (kg/m</w:t>
            </w:r>
            <w:r w:rsidRPr="00E5116B">
              <w:rPr>
                <w:rFonts w:ascii="Arial" w:hAnsi="Arial" w:cs="Arial"/>
                <w:sz w:val="24"/>
                <w:szCs w:val="24"/>
                <w:vertAlign w:val="superscript"/>
              </w:rPr>
              <w:t>2</w:t>
            </w:r>
            <w:r w:rsidRPr="00E5116B">
              <w:rPr>
                <w:rFonts w:ascii="Arial" w:hAnsi="Arial" w:cs="Arial"/>
                <w:sz w:val="24"/>
                <w:szCs w:val="24"/>
              </w:rPr>
              <w:t>)*</w:t>
            </w:r>
          </w:p>
        </w:tc>
        <w:tc>
          <w:tcPr>
            <w:tcW w:w="1282" w:type="pct"/>
          </w:tcPr>
          <w:p w14:paraId="5CA1BDC2"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28.13 (4.84)</w:t>
            </w:r>
          </w:p>
        </w:tc>
      </w:tr>
      <w:tr w:rsidR="00236476" w:rsidRPr="00E5116B" w14:paraId="1E1F36BD" w14:textId="77777777" w:rsidTr="00355D1A">
        <w:tc>
          <w:tcPr>
            <w:tcW w:w="3718" w:type="pct"/>
          </w:tcPr>
          <w:p w14:paraId="5A8B82F5"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Urban/rural classification n (%):</w:t>
            </w:r>
          </w:p>
          <w:p w14:paraId="352BCE4A"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Urban</w:t>
            </w:r>
          </w:p>
          <w:p w14:paraId="6C95CC30"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Suburban/town</w:t>
            </w:r>
          </w:p>
          <w:p w14:paraId="49C74F70"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Village/hamlet/isolated dwelling</w:t>
            </w:r>
          </w:p>
        </w:tc>
        <w:tc>
          <w:tcPr>
            <w:tcW w:w="1282" w:type="pct"/>
          </w:tcPr>
          <w:p w14:paraId="7E3F5B38" w14:textId="77777777" w:rsidR="00236476" w:rsidRPr="00E5116B" w:rsidRDefault="00236476" w:rsidP="00355D1A">
            <w:pPr>
              <w:spacing w:line="480" w:lineRule="auto"/>
              <w:jc w:val="both"/>
              <w:rPr>
                <w:rFonts w:ascii="Arial" w:hAnsi="Arial" w:cs="Arial"/>
                <w:sz w:val="24"/>
                <w:szCs w:val="24"/>
              </w:rPr>
            </w:pPr>
          </w:p>
          <w:p w14:paraId="5F9B63E2"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449 (77.7)</w:t>
            </w:r>
          </w:p>
          <w:p w14:paraId="6753CEB5"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46 (8.0)</w:t>
            </w:r>
          </w:p>
          <w:p w14:paraId="152DEE64"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83 (14.4)</w:t>
            </w:r>
          </w:p>
        </w:tc>
      </w:tr>
      <w:tr w:rsidR="00236476" w:rsidRPr="00E5116B" w14:paraId="0B57BDFC" w14:textId="77777777" w:rsidTr="00355D1A">
        <w:tc>
          <w:tcPr>
            <w:tcW w:w="3718" w:type="pct"/>
          </w:tcPr>
          <w:p w14:paraId="2E83C448"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Smoking status n (%):</w:t>
            </w:r>
          </w:p>
          <w:p w14:paraId="100DCCE9"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Never smoked</w:t>
            </w:r>
          </w:p>
          <w:p w14:paraId="7C7AB672"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Occasional smoker</w:t>
            </w:r>
          </w:p>
          <w:p w14:paraId="0AB62F46"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Regular smoker</w:t>
            </w:r>
          </w:p>
          <w:p w14:paraId="0A404DA6"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lastRenderedPageBreak/>
              <w:t xml:space="preserve">Current smoker </w:t>
            </w:r>
          </w:p>
        </w:tc>
        <w:tc>
          <w:tcPr>
            <w:tcW w:w="1282" w:type="pct"/>
          </w:tcPr>
          <w:p w14:paraId="5FEF9C24" w14:textId="77777777" w:rsidR="00236476" w:rsidRPr="00E5116B" w:rsidRDefault="00236476" w:rsidP="00355D1A">
            <w:pPr>
              <w:spacing w:line="480" w:lineRule="auto"/>
              <w:jc w:val="both"/>
              <w:rPr>
                <w:rFonts w:ascii="Arial" w:hAnsi="Arial" w:cs="Arial"/>
                <w:sz w:val="24"/>
                <w:szCs w:val="24"/>
              </w:rPr>
            </w:pPr>
          </w:p>
          <w:p w14:paraId="0645EBD2"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239 (41.3)</w:t>
            </w:r>
          </w:p>
          <w:p w14:paraId="4374897E"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35 (6.1)</w:t>
            </w:r>
          </w:p>
          <w:p w14:paraId="68CB7512"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249 (43.1)</w:t>
            </w:r>
          </w:p>
          <w:p w14:paraId="60572C9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lastRenderedPageBreak/>
              <w:t>55 (9.5)</w:t>
            </w:r>
          </w:p>
        </w:tc>
      </w:tr>
      <w:tr w:rsidR="00236476" w:rsidRPr="00E5116B" w14:paraId="0D1F5820" w14:textId="77777777" w:rsidTr="00355D1A">
        <w:tc>
          <w:tcPr>
            <w:tcW w:w="3718" w:type="pct"/>
          </w:tcPr>
          <w:p w14:paraId="40202771"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lastRenderedPageBreak/>
              <w:t>Current alcohol drinker n (%):</w:t>
            </w:r>
          </w:p>
          <w:p w14:paraId="2C95EB0D"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Yes</w:t>
            </w:r>
          </w:p>
          <w:p w14:paraId="0E6712C4"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No</w:t>
            </w:r>
          </w:p>
        </w:tc>
        <w:tc>
          <w:tcPr>
            <w:tcW w:w="1282" w:type="pct"/>
          </w:tcPr>
          <w:p w14:paraId="23478FCB" w14:textId="77777777" w:rsidR="00236476" w:rsidRPr="00E5116B" w:rsidRDefault="00236476" w:rsidP="00355D1A">
            <w:pPr>
              <w:spacing w:line="480" w:lineRule="auto"/>
              <w:jc w:val="both"/>
              <w:rPr>
                <w:rFonts w:ascii="Arial" w:hAnsi="Arial" w:cs="Arial"/>
                <w:sz w:val="24"/>
                <w:szCs w:val="24"/>
              </w:rPr>
            </w:pPr>
          </w:p>
          <w:p w14:paraId="0B642721"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459 (79.4)</w:t>
            </w:r>
          </w:p>
          <w:p w14:paraId="1C3DE24D"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119 (20.6)</w:t>
            </w:r>
          </w:p>
        </w:tc>
      </w:tr>
      <w:tr w:rsidR="00236476" w:rsidRPr="00E5116B" w14:paraId="618BEB25" w14:textId="77777777" w:rsidTr="00355D1A">
        <w:tc>
          <w:tcPr>
            <w:tcW w:w="3718" w:type="pct"/>
          </w:tcPr>
          <w:p w14:paraId="0684874A"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Long standing illness n (%):</w:t>
            </w:r>
          </w:p>
          <w:p w14:paraId="2546D62F"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No condition present</w:t>
            </w:r>
          </w:p>
          <w:p w14:paraId="29939AAC"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Condition present</w:t>
            </w:r>
          </w:p>
        </w:tc>
        <w:tc>
          <w:tcPr>
            <w:tcW w:w="1282" w:type="pct"/>
          </w:tcPr>
          <w:p w14:paraId="1EA18AE8" w14:textId="77777777" w:rsidR="00236476" w:rsidRPr="00E5116B" w:rsidRDefault="00236476" w:rsidP="00355D1A">
            <w:pPr>
              <w:spacing w:line="480" w:lineRule="auto"/>
              <w:jc w:val="both"/>
              <w:rPr>
                <w:rFonts w:ascii="Arial" w:hAnsi="Arial" w:cs="Arial"/>
                <w:sz w:val="24"/>
                <w:szCs w:val="24"/>
              </w:rPr>
            </w:pPr>
          </w:p>
          <w:p w14:paraId="365AB8A1"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401 (69.4)</w:t>
            </w:r>
          </w:p>
          <w:p w14:paraId="5169C3DE" w14:textId="77777777" w:rsidR="00236476" w:rsidRPr="00E5116B" w:rsidRDefault="00236476" w:rsidP="00355D1A">
            <w:pPr>
              <w:spacing w:line="480" w:lineRule="auto"/>
              <w:jc w:val="both"/>
              <w:rPr>
                <w:rFonts w:ascii="Arial" w:hAnsi="Arial" w:cs="Arial"/>
                <w:sz w:val="24"/>
                <w:szCs w:val="24"/>
              </w:rPr>
            </w:pPr>
            <w:r w:rsidRPr="00E5116B">
              <w:rPr>
                <w:rFonts w:ascii="Arial" w:hAnsi="Arial" w:cs="Arial"/>
                <w:sz w:val="24"/>
                <w:szCs w:val="24"/>
              </w:rPr>
              <w:t>177 (30.6)</w:t>
            </w:r>
          </w:p>
        </w:tc>
      </w:tr>
    </w:tbl>
    <w:p w14:paraId="4FC8DFEE" w14:textId="77777777" w:rsidR="00236476" w:rsidRPr="00E5116B" w:rsidRDefault="00236476" w:rsidP="00236476">
      <w:pPr>
        <w:spacing w:after="0" w:line="480" w:lineRule="auto"/>
        <w:jc w:val="both"/>
        <w:rPr>
          <w:rFonts w:ascii="Arial" w:hAnsi="Arial" w:cs="Arial"/>
          <w:sz w:val="24"/>
          <w:szCs w:val="24"/>
        </w:rPr>
      </w:pPr>
      <w:r w:rsidRPr="00E5116B">
        <w:rPr>
          <w:rFonts w:ascii="Arial" w:hAnsi="Arial" w:cs="Arial"/>
          <w:sz w:val="24"/>
          <w:szCs w:val="24"/>
        </w:rPr>
        <w:t>*n=534</w:t>
      </w:r>
    </w:p>
    <w:p w14:paraId="263BCAD7" w14:textId="1A430E28" w:rsidR="002E365E" w:rsidRPr="00E5116B" w:rsidRDefault="00236476" w:rsidP="002E365E">
      <w:pPr>
        <w:spacing w:after="0" w:line="480" w:lineRule="auto"/>
        <w:jc w:val="both"/>
        <w:rPr>
          <w:rFonts w:ascii="Arial" w:hAnsi="Arial" w:cs="Arial"/>
          <w:sz w:val="24"/>
          <w:szCs w:val="24"/>
        </w:rPr>
      </w:pPr>
      <w:r w:rsidRPr="00E5116B">
        <w:rPr>
          <w:rFonts w:ascii="Arial" w:hAnsi="Arial" w:cs="Arial"/>
          <w:sz w:val="24"/>
          <w:szCs w:val="24"/>
        </w:rPr>
        <w:t>**n=460</w:t>
      </w:r>
      <w:r w:rsidR="002E365E" w:rsidRPr="00E5116B">
        <w:rPr>
          <w:rFonts w:ascii="Arial" w:hAnsi="Arial" w:cs="Arial"/>
          <w:sz w:val="24"/>
          <w:szCs w:val="24"/>
        </w:rPr>
        <w:br w:type="page"/>
      </w:r>
    </w:p>
    <w:p w14:paraId="6AB6FFD0" w14:textId="4EDD98CD" w:rsidR="007670D3" w:rsidRPr="00E5116B" w:rsidRDefault="007670D3" w:rsidP="007670D3">
      <w:pPr>
        <w:spacing w:after="0" w:line="480" w:lineRule="auto"/>
        <w:jc w:val="both"/>
        <w:rPr>
          <w:rFonts w:ascii="Arial" w:hAnsi="Arial" w:cs="Arial"/>
          <w:b/>
          <w:sz w:val="24"/>
          <w:szCs w:val="24"/>
        </w:rPr>
      </w:pPr>
      <w:r w:rsidRPr="00E5116B">
        <w:rPr>
          <w:rFonts w:ascii="Arial" w:hAnsi="Arial" w:cs="Arial"/>
          <w:b/>
          <w:sz w:val="24"/>
          <w:szCs w:val="24"/>
        </w:rPr>
        <w:lastRenderedPageBreak/>
        <w:t>Table 2. Sedentary behaviour in categories of self-rated health before and after adjustment for covariates</w:t>
      </w:r>
    </w:p>
    <w:tbl>
      <w:tblPr>
        <w:tblStyle w:val="TableGrid"/>
        <w:tblW w:w="5000" w:type="pct"/>
        <w:tblLook w:val="04A0" w:firstRow="1" w:lastRow="0" w:firstColumn="1" w:lastColumn="0" w:noHBand="0" w:noVBand="1"/>
      </w:tblPr>
      <w:tblGrid>
        <w:gridCol w:w="3376"/>
        <w:gridCol w:w="2820"/>
        <w:gridCol w:w="2820"/>
      </w:tblGrid>
      <w:tr w:rsidR="007670D3" w:rsidRPr="00E5116B" w14:paraId="6F1E348C" w14:textId="77777777" w:rsidTr="00030CE6">
        <w:trPr>
          <w:trHeight w:val="1580"/>
        </w:trPr>
        <w:tc>
          <w:tcPr>
            <w:tcW w:w="1872" w:type="pct"/>
          </w:tcPr>
          <w:p w14:paraId="0980B96A"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b/>
                <w:sz w:val="24"/>
                <w:szCs w:val="24"/>
              </w:rPr>
              <w:t>Self-Rated General Health  (n=578)</w:t>
            </w:r>
          </w:p>
        </w:tc>
        <w:tc>
          <w:tcPr>
            <w:tcW w:w="1564" w:type="pct"/>
          </w:tcPr>
          <w:p w14:paraId="2A55CBBC" w14:textId="733250C2" w:rsidR="007670D3" w:rsidRPr="00E5116B" w:rsidRDefault="00AB2B9C" w:rsidP="00AE2DC1">
            <w:pPr>
              <w:spacing w:line="480" w:lineRule="auto"/>
              <w:jc w:val="both"/>
              <w:rPr>
                <w:rFonts w:ascii="Arial" w:hAnsi="Arial" w:cs="Arial"/>
                <w:b/>
                <w:sz w:val="24"/>
                <w:szCs w:val="24"/>
              </w:rPr>
            </w:pPr>
            <w:r>
              <w:rPr>
                <w:rFonts w:ascii="Arial" w:hAnsi="Arial" w:cs="Arial"/>
                <w:b/>
                <w:sz w:val="24"/>
                <w:szCs w:val="24"/>
              </w:rPr>
              <w:t>Mean percentage</w:t>
            </w:r>
            <w:r w:rsidR="007670D3" w:rsidRPr="00E5116B">
              <w:rPr>
                <w:rFonts w:ascii="Arial" w:hAnsi="Arial" w:cs="Arial"/>
                <w:b/>
                <w:sz w:val="24"/>
                <w:szCs w:val="24"/>
              </w:rPr>
              <w:t xml:space="preserve"> time spent in sedentary behaviour (%)</w:t>
            </w:r>
          </w:p>
        </w:tc>
        <w:tc>
          <w:tcPr>
            <w:tcW w:w="1564" w:type="pct"/>
          </w:tcPr>
          <w:p w14:paraId="16D11BA5" w14:textId="24691620" w:rsidR="007670D3" w:rsidRPr="00E5116B" w:rsidRDefault="007670D3" w:rsidP="00690669">
            <w:pPr>
              <w:spacing w:line="480" w:lineRule="auto"/>
              <w:jc w:val="both"/>
              <w:rPr>
                <w:rFonts w:ascii="Arial" w:hAnsi="Arial" w:cs="Arial"/>
                <w:b/>
                <w:sz w:val="24"/>
                <w:szCs w:val="24"/>
              </w:rPr>
            </w:pPr>
            <w:r w:rsidRPr="00E5116B">
              <w:rPr>
                <w:rFonts w:ascii="Arial" w:hAnsi="Arial" w:cs="Arial"/>
                <w:b/>
                <w:sz w:val="24"/>
                <w:szCs w:val="24"/>
              </w:rPr>
              <w:t>Mean daily time in sedentary behaviour (minutes)</w:t>
            </w:r>
          </w:p>
        </w:tc>
      </w:tr>
      <w:tr w:rsidR="007670D3" w:rsidRPr="00E5116B" w14:paraId="57208D71" w14:textId="77777777" w:rsidTr="00690669">
        <w:trPr>
          <w:trHeight w:val="274"/>
        </w:trPr>
        <w:tc>
          <w:tcPr>
            <w:tcW w:w="5000" w:type="pct"/>
            <w:gridSpan w:val="3"/>
            <w:vAlign w:val="center"/>
          </w:tcPr>
          <w:p w14:paraId="74D2D41F" w14:textId="77777777" w:rsidR="007670D3" w:rsidRPr="00E5116B" w:rsidRDefault="007670D3" w:rsidP="00690669">
            <w:pPr>
              <w:spacing w:line="480" w:lineRule="auto"/>
              <w:jc w:val="center"/>
              <w:rPr>
                <w:rFonts w:ascii="Arial" w:hAnsi="Arial" w:cs="Arial"/>
                <w:b/>
                <w:sz w:val="24"/>
                <w:szCs w:val="24"/>
              </w:rPr>
            </w:pPr>
            <w:r w:rsidRPr="00E5116B">
              <w:rPr>
                <w:rFonts w:ascii="Arial" w:hAnsi="Arial" w:cs="Arial"/>
                <w:b/>
                <w:sz w:val="24"/>
                <w:szCs w:val="24"/>
              </w:rPr>
              <w:t>Before adjustment for covariates (mean (SD))</w:t>
            </w:r>
          </w:p>
        </w:tc>
      </w:tr>
      <w:tr w:rsidR="007670D3" w:rsidRPr="00E5116B" w14:paraId="4CDF360C" w14:textId="77777777" w:rsidTr="00690669">
        <w:tc>
          <w:tcPr>
            <w:tcW w:w="1872" w:type="pct"/>
          </w:tcPr>
          <w:p w14:paraId="16DEFC59" w14:textId="77777777" w:rsidR="007670D3" w:rsidRPr="00E5116B" w:rsidRDefault="007670D3" w:rsidP="00690669">
            <w:pPr>
              <w:spacing w:line="480" w:lineRule="auto"/>
              <w:jc w:val="both"/>
              <w:rPr>
                <w:rFonts w:ascii="Arial" w:hAnsi="Arial" w:cs="Arial"/>
                <w:color w:val="000000" w:themeColor="text1"/>
                <w:sz w:val="24"/>
                <w:szCs w:val="24"/>
              </w:rPr>
            </w:pPr>
            <w:r w:rsidRPr="00E5116B">
              <w:rPr>
                <w:rFonts w:ascii="Arial" w:hAnsi="Arial" w:cs="Arial"/>
                <w:color w:val="000000" w:themeColor="text1"/>
                <w:sz w:val="24"/>
                <w:szCs w:val="24"/>
              </w:rPr>
              <w:t>Very good/good (mins/day), n=367</w:t>
            </w:r>
          </w:p>
        </w:tc>
        <w:tc>
          <w:tcPr>
            <w:tcW w:w="1564" w:type="pct"/>
          </w:tcPr>
          <w:p w14:paraId="0383A313"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73.19 (8.79)</w:t>
            </w:r>
          </w:p>
        </w:tc>
        <w:tc>
          <w:tcPr>
            <w:tcW w:w="1564" w:type="pct"/>
          </w:tcPr>
          <w:p w14:paraId="6C13C0FA"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602.41 (77.89)</w:t>
            </w:r>
          </w:p>
        </w:tc>
      </w:tr>
      <w:tr w:rsidR="007670D3" w:rsidRPr="00E5116B" w14:paraId="55E15534" w14:textId="77777777" w:rsidTr="00690669">
        <w:tc>
          <w:tcPr>
            <w:tcW w:w="1872" w:type="pct"/>
          </w:tcPr>
          <w:p w14:paraId="2A2954AF" w14:textId="77777777" w:rsidR="007670D3" w:rsidRPr="00E5116B" w:rsidRDefault="007670D3" w:rsidP="00690669">
            <w:pPr>
              <w:spacing w:line="480" w:lineRule="auto"/>
              <w:jc w:val="both"/>
              <w:rPr>
                <w:rFonts w:ascii="Arial" w:hAnsi="Arial" w:cs="Arial"/>
                <w:color w:val="000000" w:themeColor="text1"/>
                <w:sz w:val="24"/>
                <w:szCs w:val="24"/>
              </w:rPr>
            </w:pPr>
            <w:r w:rsidRPr="00E5116B">
              <w:rPr>
                <w:rFonts w:ascii="Arial" w:hAnsi="Arial" w:cs="Arial"/>
                <w:color w:val="000000" w:themeColor="text1"/>
                <w:sz w:val="24"/>
                <w:szCs w:val="24"/>
              </w:rPr>
              <w:t>Fair (mins/day), n=158</w:t>
            </w:r>
          </w:p>
        </w:tc>
        <w:tc>
          <w:tcPr>
            <w:tcW w:w="1564" w:type="pct"/>
          </w:tcPr>
          <w:p w14:paraId="0EA28DC0"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78.45 (9.40)</w:t>
            </w:r>
          </w:p>
        </w:tc>
        <w:tc>
          <w:tcPr>
            <w:tcW w:w="1564" w:type="pct"/>
          </w:tcPr>
          <w:p w14:paraId="0D24BFDE"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639.23 (87.86)</w:t>
            </w:r>
          </w:p>
        </w:tc>
      </w:tr>
      <w:tr w:rsidR="007670D3" w:rsidRPr="00E5116B" w14:paraId="51571DAC" w14:textId="77777777" w:rsidTr="00690669">
        <w:tc>
          <w:tcPr>
            <w:tcW w:w="1872" w:type="pct"/>
          </w:tcPr>
          <w:p w14:paraId="408E9684" w14:textId="77777777" w:rsidR="007670D3" w:rsidRPr="00E5116B" w:rsidRDefault="007670D3" w:rsidP="00690669">
            <w:pPr>
              <w:spacing w:line="480" w:lineRule="auto"/>
              <w:jc w:val="both"/>
              <w:rPr>
                <w:rFonts w:ascii="Arial" w:hAnsi="Arial" w:cs="Arial"/>
                <w:color w:val="000000" w:themeColor="text1"/>
                <w:sz w:val="24"/>
                <w:szCs w:val="24"/>
              </w:rPr>
            </w:pPr>
            <w:r w:rsidRPr="00E5116B">
              <w:rPr>
                <w:rFonts w:ascii="Arial" w:hAnsi="Arial" w:cs="Arial"/>
                <w:color w:val="000000" w:themeColor="text1"/>
                <w:sz w:val="24"/>
                <w:szCs w:val="24"/>
              </w:rPr>
              <w:t>Bad/very bad (mins/day), n=53</w:t>
            </w:r>
          </w:p>
        </w:tc>
        <w:tc>
          <w:tcPr>
            <w:tcW w:w="1564" w:type="pct"/>
          </w:tcPr>
          <w:p w14:paraId="39310BA3"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82.40 (8.21)</w:t>
            </w:r>
          </w:p>
        </w:tc>
        <w:tc>
          <w:tcPr>
            <w:tcW w:w="1564" w:type="pct"/>
          </w:tcPr>
          <w:p w14:paraId="29984335"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658.36 (80.30)</w:t>
            </w:r>
          </w:p>
        </w:tc>
      </w:tr>
      <w:tr w:rsidR="007670D3" w:rsidRPr="00E5116B" w14:paraId="0517A22C" w14:textId="77777777" w:rsidTr="00690669">
        <w:tc>
          <w:tcPr>
            <w:tcW w:w="5000" w:type="pct"/>
            <w:gridSpan w:val="3"/>
          </w:tcPr>
          <w:p w14:paraId="161A2C06" w14:textId="468EF019" w:rsidR="007670D3" w:rsidRPr="00E5116B" w:rsidRDefault="007670D3" w:rsidP="00690669">
            <w:pPr>
              <w:spacing w:line="480" w:lineRule="auto"/>
              <w:jc w:val="center"/>
              <w:rPr>
                <w:rFonts w:ascii="Arial" w:hAnsi="Arial" w:cs="Arial"/>
                <w:b/>
                <w:sz w:val="24"/>
                <w:szCs w:val="24"/>
              </w:rPr>
            </w:pPr>
            <w:r w:rsidRPr="00E5116B">
              <w:rPr>
                <w:rFonts w:ascii="Arial" w:hAnsi="Arial" w:cs="Arial"/>
                <w:b/>
                <w:sz w:val="24"/>
                <w:szCs w:val="24"/>
              </w:rPr>
              <w:t>After adjustment for covariates (mean (SE))</w:t>
            </w:r>
          </w:p>
        </w:tc>
      </w:tr>
      <w:tr w:rsidR="007670D3" w:rsidRPr="00E5116B" w14:paraId="61B8937A" w14:textId="77777777" w:rsidTr="00690669">
        <w:tc>
          <w:tcPr>
            <w:tcW w:w="1872" w:type="pct"/>
          </w:tcPr>
          <w:p w14:paraId="76B52A1A" w14:textId="77777777" w:rsidR="007670D3" w:rsidRPr="00E5116B" w:rsidRDefault="007670D3" w:rsidP="00690669">
            <w:pPr>
              <w:spacing w:line="480" w:lineRule="auto"/>
              <w:jc w:val="both"/>
              <w:rPr>
                <w:rFonts w:ascii="Arial" w:hAnsi="Arial" w:cs="Arial"/>
                <w:color w:val="000000" w:themeColor="text1"/>
                <w:sz w:val="24"/>
                <w:szCs w:val="24"/>
              </w:rPr>
            </w:pPr>
            <w:r w:rsidRPr="00E5116B">
              <w:rPr>
                <w:rFonts w:ascii="Arial" w:hAnsi="Arial" w:cs="Arial"/>
                <w:color w:val="000000" w:themeColor="text1"/>
                <w:sz w:val="24"/>
                <w:szCs w:val="24"/>
              </w:rPr>
              <w:t>Very good/good (%), n=277</w:t>
            </w:r>
          </w:p>
        </w:tc>
        <w:tc>
          <w:tcPr>
            <w:tcW w:w="1564" w:type="pct"/>
          </w:tcPr>
          <w:p w14:paraId="1F1D2986"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73.89 (0.46)</w:t>
            </w:r>
          </w:p>
        </w:tc>
        <w:tc>
          <w:tcPr>
            <w:tcW w:w="1564" w:type="pct"/>
          </w:tcPr>
          <w:p w14:paraId="3CCEB9BE"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605.76 (4.80)</w:t>
            </w:r>
          </w:p>
        </w:tc>
      </w:tr>
      <w:tr w:rsidR="007670D3" w:rsidRPr="00E5116B" w14:paraId="4C2796C8" w14:textId="77777777" w:rsidTr="00690669">
        <w:tc>
          <w:tcPr>
            <w:tcW w:w="1872" w:type="pct"/>
          </w:tcPr>
          <w:p w14:paraId="00FE86EA" w14:textId="77777777" w:rsidR="007670D3" w:rsidRPr="00E5116B" w:rsidRDefault="007670D3" w:rsidP="00690669">
            <w:pPr>
              <w:spacing w:line="480" w:lineRule="auto"/>
              <w:jc w:val="both"/>
              <w:rPr>
                <w:rFonts w:ascii="Arial" w:hAnsi="Arial" w:cs="Arial"/>
                <w:color w:val="000000" w:themeColor="text1"/>
                <w:sz w:val="24"/>
                <w:szCs w:val="24"/>
              </w:rPr>
            </w:pPr>
            <w:r w:rsidRPr="00E5116B">
              <w:rPr>
                <w:rFonts w:ascii="Arial" w:hAnsi="Arial" w:cs="Arial"/>
                <w:color w:val="000000" w:themeColor="text1"/>
                <w:sz w:val="24"/>
                <w:szCs w:val="24"/>
              </w:rPr>
              <w:t>Fair (%), n=119</w:t>
            </w:r>
          </w:p>
        </w:tc>
        <w:tc>
          <w:tcPr>
            <w:tcW w:w="1564" w:type="pct"/>
          </w:tcPr>
          <w:p w14:paraId="3F8A7F72"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77.44 (0.71)</w:t>
            </w:r>
          </w:p>
        </w:tc>
        <w:tc>
          <w:tcPr>
            <w:tcW w:w="1564" w:type="pct"/>
          </w:tcPr>
          <w:p w14:paraId="3F481A59"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634.98 (7.39)</w:t>
            </w:r>
          </w:p>
        </w:tc>
      </w:tr>
      <w:tr w:rsidR="007670D3" w:rsidRPr="00E5116B" w14:paraId="4AEF8888" w14:textId="77777777" w:rsidTr="00690669">
        <w:tc>
          <w:tcPr>
            <w:tcW w:w="1872" w:type="pct"/>
          </w:tcPr>
          <w:p w14:paraId="25D05751" w14:textId="77777777" w:rsidR="007670D3" w:rsidRPr="00E5116B" w:rsidRDefault="007670D3" w:rsidP="00690669">
            <w:pPr>
              <w:spacing w:line="480" w:lineRule="auto"/>
              <w:jc w:val="both"/>
              <w:rPr>
                <w:rFonts w:ascii="Arial" w:hAnsi="Arial" w:cs="Arial"/>
                <w:color w:val="000000" w:themeColor="text1"/>
                <w:sz w:val="24"/>
                <w:szCs w:val="24"/>
              </w:rPr>
            </w:pPr>
            <w:r w:rsidRPr="00E5116B">
              <w:rPr>
                <w:rFonts w:ascii="Arial" w:hAnsi="Arial" w:cs="Arial"/>
                <w:color w:val="000000" w:themeColor="text1"/>
                <w:sz w:val="24"/>
                <w:szCs w:val="24"/>
              </w:rPr>
              <w:t>Bad/very bad (%), n=39</w:t>
            </w:r>
          </w:p>
        </w:tc>
        <w:tc>
          <w:tcPr>
            <w:tcW w:w="1564" w:type="pct"/>
          </w:tcPr>
          <w:p w14:paraId="44B27E0A"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79.57 (1.23)</w:t>
            </w:r>
          </w:p>
        </w:tc>
        <w:tc>
          <w:tcPr>
            <w:tcW w:w="1564" w:type="pct"/>
          </w:tcPr>
          <w:p w14:paraId="0E9A27A4" w14:textId="77777777" w:rsidR="007670D3" w:rsidRPr="00E5116B" w:rsidRDefault="007670D3" w:rsidP="00690669">
            <w:pPr>
              <w:spacing w:line="480" w:lineRule="auto"/>
              <w:jc w:val="both"/>
              <w:rPr>
                <w:rFonts w:ascii="Arial" w:hAnsi="Arial" w:cs="Arial"/>
                <w:sz w:val="24"/>
                <w:szCs w:val="24"/>
              </w:rPr>
            </w:pPr>
            <w:r w:rsidRPr="00E5116B">
              <w:rPr>
                <w:rFonts w:ascii="Arial" w:hAnsi="Arial" w:cs="Arial"/>
                <w:sz w:val="24"/>
                <w:szCs w:val="24"/>
              </w:rPr>
              <w:t>637.28 (12.75)</w:t>
            </w:r>
          </w:p>
        </w:tc>
      </w:tr>
    </w:tbl>
    <w:p w14:paraId="1DB9E65F" w14:textId="77777777" w:rsidR="00EF6E40" w:rsidRPr="00E5116B" w:rsidRDefault="00EF6E40">
      <w:pPr>
        <w:rPr>
          <w:rFonts w:ascii="Arial" w:hAnsi="Arial" w:cs="Arial"/>
          <w:sz w:val="24"/>
          <w:szCs w:val="24"/>
        </w:rPr>
      </w:pPr>
      <w:r w:rsidRPr="00E5116B">
        <w:rPr>
          <w:rFonts w:ascii="Arial" w:hAnsi="Arial" w:cs="Arial"/>
          <w:sz w:val="24"/>
          <w:szCs w:val="24"/>
        </w:rPr>
        <w:br w:type="page"/>
      </w:r>
    </w:p>
    <w:p w14:paraId="6C4E74C2" w14:textId="77777777" w:rsidR="00EF6E40" w:rsidRPr="00E5116B" w:rsidRDefault="00EF6E40" w:rsidP="00EF6E40">
      <w:pPr>
        <w:spacing w:after="0" w:line="480" w:lineRule="auto"/>
        <w:jc w:val="both"/>
        <w:rPr>
          <w:rFonts w:ascii="Arial" w:hAnsi="Arial" w:cs="Arial"/>
          <w:b/>
          <w:sz w:val="24"/>
          <w:szCs w:val="24"/>
        </w:rPr>
      </w:pPr>
      <w:r w:rsidRPr="00E5116B">
        <w:rPr>
          <w:rFonts w:ascii="Arial" w:hAnsi="Arial" w:cs="Arial"/>
          <w:b/>
          <w:sz w:val="24"/>
          <w:szCs w:val="24"/>
        </w:rPr>
        <w:lastRenderedPageBreak/>
        <w:t>Table 3. Pairwise comparison of sedentary behaviour between groups</w:t>
      </w:r>
      <w:r w:rsidRPr="00E5116B">
        <w:t xml:space="preserve"> </w:t>
      </w:r>
      <w:r w:rsidRPr="00E5116B">
        <w:rPr>
          <w:rFonts w:ascii="Arial" w:hAnsi="Arial" w:cs="Arial"/>
          <w:b/>
          <w:sz w:val="24"/>
          <w:szCs w:val="24"/>
        </w:rPr>
        <w:t>after adjustment for covariates</w:t>
      </w:r>
    </w:p>
    <w:tbl>
      <w:tblPr>
        <w:tblW w:w="9257" w:type="dxa"/>
        <w:tblInd w:w="-5" w:type="dxa"/>
        <w:tblLook w:val="04A0" w:firstRow="1" w:lastRow="0" w:firstColumn="1" w:lastColumn="0" w:noHBand="0" w:noVBand="1"/>
      </w:tblPr>
      <w:tblGrid>
        <w:gridCol w:w="1865"/>
        <w:gridCol w:w="1679"/>
        <w:gridCol w:w="2126"/>
        <w:gridCol w:w="2196"/>
        <w:gridCol w:w="1391"/>
      </w:tblGrid>
      <w:tr w:rsidR="00EF6E40" w:rsidRPr="00E5116B" w14:paraId="1D6EF155" w14:textId="77777777" w:rsidTr="00690669">
        <w:trPr>
          <w:trHeight w:val="69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228BF" w14:textId="77777777" w:rsidR="00EF6E40" w:rsidRPr="00E5116B" w:rsidRDefault="00EF6E40" w:rsidP="00690669">
            <w:pPr>
              <w:spacing w:after="0" w:line="480" w:lineRule="auto"/>
              <w:jc w:val="center"/>
              <w:rPr>
                <w:rFonts w:ascii="Arial" w:eastAsia="Times New Roman" w:hAnsi="Arial" w:cs="Arial"/>
                <w:b/>
                <w:color w:val="000000" w:themeColor="text1"/>
                <w:sz w:val="24"/>
                <w:szCs w:val="24"/>
                <w:lang w:eastAsia="en-GB"/>
              </w:rPr>
            </w:pPr>
            <w:r w:rsidRPr="00E5116B">
              <w:rPr>
                <w:rFonts w:ascii="Arial" w:eastAsia="Times New Roman" w:hAnsi="Arial" w:cs="Arial"/>
                <w:b/>
                <w:color w:val="000000" w:themeColor="text1"/>
                <w:sz w:val="24"/>
                <w:szCs w:val="24"/>
                <w:lang w:eastAsia="en-GB"/>
              </w:rPr>
              <w:t>Self-Rated General Health (n=435)</w:t>
            </w:r>
          </w:p>
        </w:tc>
        <w:tc>
          <w:tcPr>
            <w:tcW w:w="2126" w:type="dxa"/>
            <w:tcBorders>
              <w:top w:val="single" w:sz="4" w:space="0" w:color="auto"/>
              <w:left w:val="nil"/>
              <w:bottom w:val="single" w:sz="4" w:space="0" w:color="auto"/>
              <w:right w:val="single" w:sz="4" w:space="0" w:color="auto"/>
            </w:tcBorders>
          </w:tcPr>
          <w:p w14:paraId="3741E966" w14:textId="77777777" w:rsidR="00EF6E40" w:rsidRPr="00E5116B" w:rsidRDefault="00EF6E40" w:rsidP="00690669">
            <w:pPr>
              <w:spacing w:after="0" w:line="480" w:lineRule="auto"/>
              <w:jc w:val="center"/>
              <w:rPr>
                <w:rFonts w:ascii="Arial" w:eastAsia="Times New Roman" w:hAnsi="Arial" w:cs="Arial"/>
                <w:b/>
                <w:color w:val="000000" w:themeColor="text1"/>
                <w:sz w:val="24"/>
                <w:szCs w:val="24"/>
                <w:lang w:eastAsia="en-GB"/>
              </w:rPr>
            </w:pPr>
            <w:r w:rsidRPr="00E5116B">
              <w:rPr>
                <w:rFonts w:ascii="Arial" w:eastAsia="Times New Roman" w:hAnsi="Arial" w:cs="Arial"/>
                <w:b/>
                <w:color w:val="000000" w:themeColor="text1"/>
                <w:sz w:val="24"/>
                <w:szCs w:val="24"/>
                <w:lang w:eastAsia="en-GB"/>
              </w:rPr>
              <w:t>Mean Difference</w:t>
            </w:r>
          </w:p>
        </w:tc>
        <w:tc>
          <w:tcPr>
            <w:tcW w:w="2196" w:type="dxa"/>
            <w:tcBorders>
              <w:top w:val="single" w:sz="4" w:space="0" w:color="auto"/>
              <w:left w:val="single" w:sz="4" w:space="0" w:color="auto"/>
              <w:right w:val="single" w:sz="4" w:space="0" w:color="auto"/>
            </w:tcBorders>
          </w:tcPr>
          <w:p w14:paraId="76A3C8DD" w14:textId="77777777" w:rsidR="00EF6E40" w:rsidRPr="00E5116B" w:rsidRDefault="00EF6E40" w:rsidP="00690669">
            <w:pPr>
              <w:spacing w:after="0" w:line="480" w:lineRule="auto"/>
              <w:jc w:val="center"/>
              <w:rPr>
                <w:rFonts w:ascii="Arial" w:eastAsia="Times New Roman" w:hAnsi="Arial" w:cs="Arial"/>
                <w:b/>
                <w:color w:val="000000" w:themeColor="text1"/>
                <w:sz w:val="24"/>
                <w:szCs w:val="24"/>
                <w:lang w:eastAsia="en-GB"/>
              </w:rPr>
            </w:pPr>
            <w:r w:rsidRPr="00E5116B">
              <w:rPr>
                <w:rFonts w:ascii="Arial" w:eastAsia="Times New Roman" w:hAnsi="Arial" w:cs="Arial"/>
                <w:b/>
                <w:color w:val="000000" w:themeColor="text1"/>
                <w:sz w:val="24"/>
                <w:szCs w:val="24"/>
                <w:lang w:eastAsia="en-GB"/>
              </w:rPr>
              <w:t>95% CI for Difference</w:t>
            </w:r>
          </w:p>
        </w:tc>
        <w:tc>
          <w:tcPr>
            <w:tcW w:w="1391" w:type="dxa"/>
            <w:tcBorders>
              <w:top w:val="single" w:sz="4" w:space="0" w:color="auto"/>
              <w:left w:val="single" w:sz="4" w:space="0" w:color="auto"/>
              <w:right w:val="single" w:sz="4" w:space="0" w:color="auto"/>
            </w:tcBorders>
          </w:tcPr>
          <w:p w14:paraId="045DCC30" w14:textId="77777777" w:rsidR="00EF6E40" w:rsidRPr="00E5116B" w:rsidRDefault="00EF6E40" w:rsidP="00690669">
            <w:pPr>
              <w:spacing w:after="0" w:line="480" w:lineRule="auto"/>
              <w:jc w:val="center"/>
              <w:rPr>
                <w:rFonts w:ascii="Arial" w:eastAsia="Times New Roman" w:hAnsi="Arial" w:cs="Arial"/>
                <w:b/>
                <w:color w:val="000000" w:themeColor="text1"/>
                <w:sz w:val="24"/>
                <w:szCs w:val="24"/>
                <w:lang w:eastAsia="en-GB"/>
              </w:rPr>
            </w:pPr>
            <w:r w:rsidRPr="00E5116B">
              <w:rPr>
                <w:rFonts w:ascii="Arial" w:eastAsia="Times New Roman" w:hAnsi="Arial" w:cs="Arial"/>
                <w:b/>
                <w:color w:val="000000" w:themeColor="text1"/>
                <w:sz w:val="24"/>
                <w:szCs w:val="24"/>
                <w:lang w:eastAsia="en-GB"/>
              </w:rPr>
              <w:t>p-value</w:t>
            </w:r>
          </w:p>
        </w:tc>
      </w:tr>
      <w:tr w:rsidR="00EF6E40" w:rsidRPr="00E5116B" w14:paraId="0D08FD59" w14:textId="77777777" w:rsidTr="00690669">
        <w:trPr>
          <w:trHeight w:val="690"/>
        </w:trPr>
        <w:tc>
          <w:tcPr>
            <w:tcW w:w="9257" w:type="dxa"/>
            <w:gridSpan w:val="5"/>
            <w:tcBorders>
              <w:top w:val="single" w:sz="4" w:space="0" w:color="auto"/>
              <w:left w:val="single" w:sz="4" w:space="0" w:color="auto"/>
              <w:bottom w:val="single" w:sz="4" w:space="0" w:color="auto"/>
              <w:right w:val="single" w:sz="4" w:space="0" w:color="auto"/>
            </w:tcBorders>
            <w:shd w:val="clear" w:color="auto" w:fill="auto"/>
          </w:tcPr>
          <w:p w14:paraId="442CFD94" w14:textId="690F3D71" w:rsidR="00EF6E40" w:rsidRPr="00E5116B" w:rsidRDefault="009B7331" w:rsidP="00690669">
            <w:pPr>
              <w:tabs>
                <w:tab w:val="left" w:pos="3225"/>
              </w:tabs>
              <w:spacing w:after="0" w:line="480" w:lineRule="auto"/>
              <w:jc w:val="center"/>
              <w:rPr>
                <w:rFonts w:ascii="Arial" w:eastAsia="Times New Roman" w:hAnsi="Arial" w:cs="Arial"/>
                <w:b/>
                <w:color w:val="000000" w:themeColor="text1"/>
                <w:sz w:val="24"/>
                <w:szCs w:val="24"/>
                <w:lang w:eastAsia="en-GB"/>
              </w:rPr>
            </w:pPr>
            <w:r w:rsidRPr="00E5116B">
              <w:rPr>
                <w:rFonts w:ascii="Arial" w:eastAsia="Times New Roman" w:hAnsi="Arial" w:cs="Arial"/>
                <w:b/>
                <w:color w:val="000000" w:themeColor="text1"/>
                <w:sz w:val="24"/>
                <w:szCs w:val="24"/>
                <w:lang w:eastAsia="en-GB"/>
              </w:rPr>
              <w:t>Percentage t</w:t>
            </w:r>
            <w:r w:rsidR="00B9247F" w:rsidRPr="00E5116B">
              <w:rPr>
                <w:rFonts w:ascii="Arial" w:eastAsia="Times New Roman" w:hAnsi="Arial" w:cs="Arial"/>
                <w:b/>
                <w:color w:val="000000" w:themeColor="text1"/>
                <w:sz w:val="24"/>
                <w:szCs w:val="24"/>
                <w:lang w:eastAsia="en-GB"/>
              </w:rPr>
              <w:t>ime spent in sedentary b</w:t>
            </w:r>
            <w:r w:rsidR="00EF6E40" w:rsidRPr="00E5116B">
              <w:rPr>
                <w:rFonts w:ascii="Arial" w:eastAsia="Times New Roman" w:hAnsi="Arial" w:cs="Arial"/>
                <w:b/>
                <w:color w:val="000000" w:themeColor="text1"/>
                <w:sz w:val="24"/>
                <w:szCs w:val="24"/>
                <w:lang w:eastAsia="en-GB"/>
              </w:rPr>
              <w:t>ehaviour (%)</w:t>
            </w:r>
          </w:p>
        </w:tc>
      </w:tr>
      <w:tr w:rsidR="00EF6E40" w:rsidRPr="00E5116B" w14:paraId="520BE56C" w14:textId="77777777" w:rsidTr="00690669">
        <w:trPr>
          <w:trHeight w:val="227"/>
        </w:trPr>
        <w:tc>
          <w:tcPr>
            <w:tcW w:w="1865" w:type="dxa"/>
            <w:vMerge w:val="restart"/>
            <w:tcBorders>
              <w:top w:val="nil"/>
              <w:left w:val="single" w:sz="4" w:space="0" w:color="auto"/>
              <w:bottom w:val="single" w:sz="4" w:space="0" w:color="auto"/>
              <w:right w:val="single" w:sz="4" w:space="0" w:color="auto"/>
            </w:tcBorders>
            <w:shd w:val="clear" w:color="auto" w:fill="auto"/>
            <w:hideMark/>
          </w:tcPr>
          <w:p w14:paraId="2CEBE5FF"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Very good/good (n=277)</w:t>
            </w:r>
          </w:p>
        </w:tc>
        <w:tc>
          <w:tcPr>
            <w:tcW w:w="1679" w:type="dxa"/>
            <w:tcBorders>
              <w:top w:val="nil"/>
              <w:left w:val="nil"/>
              <w:bottom w:val="single" w:sz="4" w:space="0" w:color="auto"/>
              <w:right w:val="single" w:sz="4" w:space="0" w:color="auto"/>
            </w:tcBorders>
            <w:shd w:val="clear" w:color="auto" w:fill="auto"/>
            <w:hideMark/>
          </w:tcPr>
          <w:p w14:paraId="70E336FC"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Fair (n=119)</w:t>
            </w:r>
          </w:p>
        </w:tc>
        <w:tc>
          <w:tcPr>
            <w:tcW w:w="2126" w:type="dxa"/>
            <w:tcBorders>
              <w:top w:val="single" w:sz="4" w:space="0" w:color="auto"/>
              <w:left w:val="nil"/>
              <w:bottom w:val="single" w:sz="4" w:space="0" w:color="auto"/>
              <w:right w:val="single" w:sz="4" w:space="0" w:color="auto"/>
            </w:tcBorders>
            <w:shd w:val="clear" w:color="auto" w:fill="auto"/>
          </w:tcPr>
          <w:p w14:paraId="57C14919"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-3.56</w:t>
            </w:r>
          </w:p>
        </w:tc>
        <w:tc>
          <w:tcPr>
            <w:tcW w:w="2196" w:type="dxa"/>
            <w:tcBorders>
              <w:top w:val="single" w:sz="4" w:space="0" w:color="auto"/>
              <w:left w:val="single" w:sz="4" w:space="0" w:color="auto"/>
              <w:bottom w:val="single" w:sz="4" w:space="0" w:color="auto"/>
              <w:right w:val="single" w:sz="4" w:space="0" w:color="auto"/>
            </w:tcBorders>
          </w:tcPr>
          <w:p w14:paraId="2D1E1F1F"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-5.72 to -1.41</w:t>
            </w:r>
          </w:p>
        </w:tc>
        <w:tc>
          <w:tcPr>
            <w:tcW w:w="1391" w:type="dxa"/>
            <w:tcBorders>
              <w:top w:val="single" w:sz="4" w:space="0" w:color="auto"/>
              <w:left w:val="single" w:sz="4" w:space="0" w:color="auto"/>
              <w:bottom w:val="single" w:sz="4" w:space="0" w:color="auto"/>
              <w:right w:val="single" w:sz="4" w:space="0" w:color="auto"/>
            </w:tcBorders>
          </w:tcPr>
          <w:p w14:paraId="779CB655"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&lt;0.001*</w:t>
            </w:r>
          </w:p>
        </w:tc>
      </w:tr>
      <w:tr w:rsidR="00EF6E40" w:rsidRPr="00E5116B" w14:paraId="00811543" w14:textId="77777777" w:rsidTr="00690669">
        <w:trPr>
          <w:trHeight w:val="227"/>
        </w:trPr>
        <w:tc>
          <w:tcPr>
            <w:tcW w:w="1865" w:type="dxa"/>
            <w:vMerge/>
            <w:tcBorders>
              <w:top w:val="nil"/>
              <w:left w:val="single" w:sz="4" w:space="0" w:color="auto"/>
              <w:bottom w:val="single" w:sz="4" w:space="0" w:color="auto"/>
              <w:right w:val="single" w:sz="4" w:space="0" w:color="auto"/>
            </w:tcBorders>
            <w:vAlign w:val="center"/>
            <w:hideMark/>
          </w:tcPr>
          <w:p w14:paraId="2D6D3488"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p>
        </w:tc>
        <w:tc>
          <w:tcPr>
            <w:tcW w:w="1679" w:type="dxa"/>
            <w:tcBorders>
              <w:top w:val="nil"/>
              <w:left w:val="nil"/>
              <w:bottom w:val="single" w:sz="4" w:space="0" w:color="auto"/>
              <w:right w:val="single" w:sz="4" w:space="0" w:color="auto"/>
            </w:tcBorders>
            <w:shd w:val="clear" w:color="auto" w:fill="auto"/>
            <w:hideMark/>
          </w:tcPr>
          <w:p w14:paraId="51850625"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Bad/very bad (n=39)</w:t>
            </w:r>
          </w:p>
        </w:tc>
        <w:tc>
          <w:tcPr>
            <w:tcW w:w="2126" w:type="dxa"/>
            <w:tcBorders>
              <w:top w:val="nil"/>
              <w:left w:val="nil"/>
              <w:bottom w:val="single" w:sz="4" w:space="0" w:color="auto"/>
              <w:right w:val="single" w:sz="4" w:space="0" w:color="auto"/>
            </w:tcBorders>
          </w:tcPr>
          <w:p w14:paraId="774990E1"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-5.66</w:t>
            </w:r>
          </w:p>
        </w:tc>
        <w:tc>
          <w:tcPr>
            <w:tcW w:w="2196" w:type="dxa"/>
            <w:tcBorders>
              <w:top w:val="single" w:sz="4" w:space="0" w:color="auto"/>
              <w:left w:val="single" w:sz="4" w:space="0" w:color="auto"/>
              <w:bottom w:val="single" w:sz="4" w:space="0" w:color="auto"/>
              <w:right w:val="single" w:sz="4" w:space="0" w:color="auto"/>
            </w:tcBorders>
          </w:tcPr>
          <w:p w14:paraId="5C4806F7"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-8.92 to -2.40</w:t>
            </w:r>
          </w:p>
        </w:tc>
        <w:tc>
          <w:tcPr>
            <w:tcW w:w="1391" w:type="dxa"/>
            <w:tcBorders>
              <w:top w:val="single" w:sz="4" w:space="0" w:color="auto"/>
              <w:left w:val="single" w:sz="4" w:space="0" w:color="auto"/>
              <w:bottom w:val="single" w:sz="4" w:space="0" w:color="auto"/>
              <w:right w:val="single" w:sz="4" w:space="0" w:color="auto"/>
            </w:tcBorders>
          </w:tcPr>
          <w:p w14:paraId="52401C0E"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&lt;0.001*</w:t>
            </w:r>
          </w:p>
        </w:tc>
      </w:tr>
      <w:tr w:rsidR="00EF6E40" w:rsidRPr="00E5116B" w14:paraId="052408B2" w14:textId="77777777" w:rsidTr="00690669">
        <w:trPr>
          <w:trHeight w:val="477"/>
        </w:trPr>
        <w:tc>
          <w:tcPr>
            <w:tcW w:w="1865" w:type="dxa"/>
            <w:tcBorders>
              <w:top w:val="nil"/>
              <w:left w:val="single" w:sz="4" w:space="0" w:color="auto"/>
              <w:bottom w:val="single" w:sz="4" w:space="0" w:color="auto"/>
              <w:right w:val="single" w:sz="4" w:space="0" w:color="auto"/>
            </w:tcBorders>
            <w:shd w:val="clear" w:color="auto" w:fill="auto"/>
            <w:hideMark/>
          </w:tcPr>
          <w:p w14:paraId="73196C73"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Fair (n=119)</w:t>
            </w:r>
          </w:p>
        </w:tc>
        <w:tc>
          <w:tcPr>
            <w:tcW w:w="1679" w:type="dxa"/>
            <w:tcBorders>
              <w:top w:val="nil"/>
              <w:left w:val="nil"/>
              <w:bottom w:val="single" w:sz="4" w:space="0" w:color="auto"/>
              <w:right w:val="single" w:sz="4" w:space="0" w:color="auto"/>
            </w:tcBorders>
            <w:shd w:val="clear" w:color="auto" w:fill="auto"/>
          </w:tcPr>
          <w:p w14:paraId="31627210"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Bad/very bad (n=39)</w:t>
            </w:r>
          </w:p>
        </w:tc>
        <w:tc>
          <w:tcPr>
            <w:tcW w:w="2126" w:type="dxa"/>
            <w:tcBorders>
              <w:top w:val="nil"/>
              <w:left w:val="nil"/>
              <w:bottom w:val="single" w:sz="4" w:space="0" w:color="auto"/>
              <w:right w:val="single" w:sz="4" w:space="0" w:color="auto"/>
            </w:tcBorders>
          </w:tcPr>
          <w:p w14:paraId="28BE9F9D"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-2.10</w:t>
            </w:r>
          </w:p>
        </w:tc>
        <w:tc>
          <w:tcPr>
            <w:tcW w:w="2196" w:type="dxa"/>
            <w:tcBorders>
              <w:top w:val="single" w:sz="4" w:space="0" w:color="auto"/>
              <w:left w:val="single" w:sz="4" w:space="0" w:color="auto"/>
              <w:bottom w:val="single" w:sz="4" w:space="0" w:color="auto"/>
              <w:right w:val="single" w:sz="4" w:space="0" w:color="auto"/>
            </w:tcBorders>
          </w:tcPr>
          <w:p w14:paraId="33FE0EAC"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-5.37 to 1.17</w:t>
            </w:r>
          </w:p>
        </w:tc>
        <w:tc>
          <w:tcPr>
            <w:tcW w:w="1391" w:type="dxa"/>
            <w:tcBorders>
              <w:top w:val="single" w:sz="4" w:space="0" w:color="auto"/>
              <w:left w:val="single" w:sz="4" w:space="0" w:color="auto"/>
              <w:bottom w:val="single" w:sz="4" w:space="0" w:color="auto"/>
              <w:right w:val="single" w:sz="4" w:space="0" w:color="auto"/>
            </w:tcBorders>
          </w:tcPr>
          <w:p w14:paraId="34859EA6"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0.371</w:t>
            </w:r>
          </w:p>
        </w:tc>
      </w:tr>
      <w:tr w:rsidR="00EF6E40" w:rsidRPr="00E5116B" w14:paraId="6B70A325" w14:textId="77777777" w:rsidTr="00690669">
        <w:trPr>
          <w:trHeight w:val="477"/>
        </w:trPr>
        <w:tc>
          <w:tcPr>
            <w:tcW w:w="9257" w:type="dxa"/>
            <w:gridSpan w:val="5"/>
            <w:tcBorders>
              <w:top w:val="nil"/>
              <w:left w:val="single" w:sz="4" w:space="0" w:color="auto"/>
              <w:bottom w:val="single" w:sz="4" w:space="0" w:color="auto"/>
              <w:right w:val="single" w:sz="4" w:space="0" w:color="auto"/>
            </w:tcBorders>
            <w:shd w:val="clear" w:color="auto" w:fill="auto"/>
          </w:tcPr>
          <w:p w14:paraId="526E4597" w14:textId="67ED456D" w:rsidR="00EF6E40" w:rsidRPr="00E5116B" w:rsidRDefault="00B9247F" w:rsidP="00690669">
            <w:pPr>
              <w:spacing w:after="0" w:line="480" w:lineRule="auto"/>
              <w:jc w:val="center"/>
              <w:rPr>
                <w:rFonts w:ascii="Arial" w:eastAsia="Times New Roman" w:hAnsi="Arial" w:cs="Arial"/>
                <w:color w:val="000000" w:themeColor="text1"/>
                <w:sz w:val="24"/>
                <w:szCs w:val="24"/>
                <w:lang w:eastAsia="en-GB"/>
              </w:rPr>
            </w:pPr>
            <w:r w:rsidRPr="00E5116B">
              <w:rPr>
                <w:rFonts w:ascii="Arial" w:eastAsia="Times New Roman" w:hAnsi="Arial" w:cs="Arial"/>
                <w:b/>
                <w:color w:val="000000" w:themeColor="text1"/>
                <w:sz w:val="24"/>
                <w:szCs w:val="24"/>
                <w:lang w:eastAsia="en-GB"/>
              </w:rPr>
              <w:t>Daily time spent in sedentary b</w:t>
            </w:r>
            <w:r w:rsidR="00EF6E40" w:rsidRPr="00E5116B">
              <w:rPr>
                <w:rFonts w:ascii="Arial" w:eastAsia="Times New Roman" w:hAnsi="Arial" w:cs="Arial"/>
                <w:b/>
                <w:color w:val="000000" w:themeColor="text1"/>
                <w:sz w:val="24"/>
                <w:szCs w:val="24"/>
                <w:lang w:eastAsia="en-GB"/>
              </w:rPr>
              <w:t>ehaviour (minutes/day)</w:t>
            </w:r>
          </w:p>
        </w:tc>
      </w:tr>
      <w:tr w:rsidR="00EF6E40" w:rsidRPr="00E5116B" w14:paraId="09CB1459" w14:textId="77777777" w:rsidTr="00690669">
        <w:trPr>
          <w:trHeight w:val="477"/>
        </w:trPr>
        <w:tc>
          <w:tcPr>
            <w:tcW w:w="1865" w:type="dxa"/>
            <w:vMerge w:val="restart"/>
            <w:tcBorders>
              <w:top w:val="single" w:sz="4" w:space="0" w:color="auto"/>
              <w:left w:val="single" w:sz="4" w:space="0" w:color="auto"/>
              <w:right w:val="single" w:sz="4" w:space="0" w:color="auto"/>
            </w:tcBorders>
            <w:shd w:val="clear" w:color="auto" w:fill="auto"/>
          </w:tcPr>
          <w:p w14:paraId="5B2FB4DB"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Very good/good (n=277)</w:t>
            </w:r>
          </w:p>
        </w:tc>
        <w:tc>
          <w:tcPr>
            <w:tcW w:w="1679" w:type="dxa"/>
            <w:tcBorders>
              <w:top w:val="single" w:sz="4" w:space="0" w:color="auto"/>
              <w:left w:val="nil"/>
              <w:bottom w:val="single" w:sz="4" w:space="0" w:color="auto"/>
              <w:right w:val="single" w:sz="4" w:space="0" w:color="auto"/>
            </w:tcBorders>
            <w:shd w:val="clear" w:color="auto" w:fill="auto"/>
          </w:tcPr>
          <w:p w14:paraId="503A1D7C"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Fair (n=119)</w:t>
            </w:r>
          </w:p>
        </w:tc>
        <w:tc>
          <w:tcPr>
            <w:tcW w:w="2126" w:type="dxa"/>
            <w:tcBorders>
              <w:top w:val="single" w:sz="4" w:space="0" w:color="auto"/>
              <w:left w:val="nil"/>
              <w:bottom w:val="single" w:sz="4" w:space="0" w:color="auto"/>
              <w:right w:val="single" w:sz="4" w:space="0" w:color="auto"/>
            </w:tcBorders>
          </w:tcPr>
          <w:p w14:paraId="6089F569"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-29.23</w:t>
            </w:r>
          </w:p>
        </w:tc>
        <w:tc>
          <w:tcPr>
            <w:tcW w:w="2196" w:type="dxa"/>
            <w:tcBorders>
              <w:top w:val="single" w:sz="4" w:space="0" w:color="auto"/>
              <w:left w:val="single" w:sz="4" w:space="0" w:color="auto"/>
              <w:bottom w:val="single" w:sz="4" w:space="0" w:color="auto"/>
              <w:right w:val="single" w:sz="4" w:space="0" w:color="auto"/>
            </w:tcBorders>
          </w:tcPr>
          <w:p w14:paraId="2798B568"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-51.62 to -6.83</w:t>
            </w:r>
          </w:p>
        </w:tc>
        <w:tc>
          <w:tcPr>
            <w:tcW w:w="1391" w:type="dxa"/>
            <w:tcBorders>
              <w:top w:val="single" w:sz="4" w:space="0" w:color="auto"/>
              <w:left w:val="single" w:sz="4" w:space="0" w:color="auto"/>
              <w:bottom w:val="single" w:sz="4" w:space="0" w:color="auto"/>
              <w:right w:val="single" w:sz="4" w:space="0" w:color="auto"/>
            </w:tcBorders>
          </w:tcPr>
          <w:p w14:paraId="28741EB7"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0.005*</w:t>
            </w:r>
          </w:p>
        </w:tc>
      </w:tr>
      <w:tr w:rsidR="00EF6E40" w:rsidRPr="00E5116B" w14:paraId="3956E1E8" w14:textId="77777777" w:rsidTr="00690669">
        <w:trPr>
          <w:trHeight w:val="477"/>
        </w:trPr>
        <w:tc>
          <w:tcPr>
            <w:tcW w:w="1865" w:type="dxa"/>
            <w:vMerge/>
            <w:tcBorders>
              <w:left w:val="single" w:sz="4" w:space="0" w:color="auto"/>
              <w:bottom w:val="single" w:sz="4" w:space="0" w:color="auto"/>
              <w:right w:val="single" w:sz="4" w:space="0" w:color="auto"/>
            </w:tcBorders>
            <w:shd w:val="clear" w:color="auto" w:fill="auto"/>
            <w:vAlign w:val="center"/>
          </w:tcPr>
          <w:p w14:paraId="4ED840D8"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p>
        </w:tc>
        <w:tc>
          <w:tcPr>
            <w:tcW w:w="1679" w:type="dxa"/>
            <w:tcBorders>
              <w:top w:val="single" w:sz="4" w:space="0" w:color="auto"/>
              <w:left w:val="nil"/>
              <w:bottom w:val="single" w:sz="4" w:space="0" w:color="auto"/>
              <w:right w:val="single" w:sz="4" w:space="0" w:color="auto"/>
            </w:tcBorders>
            <w:shd w:val="clear" w:color="auto" w:fill="auto"/>
          </w:tcPr>
          <w:p w14:paraId="593C863E"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Bad/very bad (n=39)</w:t>
            </w:r>
          </w:p>
        </w:tc>
        <w:tc>
          <w:tcPr>
            <w:tcW w:w="2126" w:type="dxa"/>
            <w:tcBorders>
              <w:top w:val="single" w:sz="4" w:space="0" w:color="auto"/>
              <w:left w:val="nil"/>
              <w:bottom w:val="single" w:sz="4" w:space="0" w:color="auto"/>
              <w:right w:val="single" w:sz="4" w:space="0" w:color="auto"/>
            </w:tcBorders>
          </w:tcPr>
          <w:p w14:paraId="01F6E852"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-31.52</w:t>
            </w:r>
          </w:p>
        </w:tc>
        <w:tc>
          <w:tcPr>
            <w:tcW w:w="2196" w:type="dxa"/>
            <w:tcBorders>
              <w:top w:val="single" w:sz="4" w:space="0" w:color="auto"/>
              <w:left w:val="single" w:sz="4" w:space="0" w:color="auto"/>
              <w:bottom w:val="single" w:sz="4" w:space="0" w:color="auto"/>
              <w:right w:val="single" w:sz="4" w:space="0" w:color="auto"/>
            </w:tcBorders>
          </w:tcPr>
          <w:p w14:paraId="783B4590"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-65.38 to 2.34</w:t>
            </w:r>
          </w:p>
        </w:tc>
        <w:tc>
          <w:tcPr>
            <w:tcW w:w="1391" w:type="dxa"/>
            <w:tcBorders>
              <w:top w:val="single" w:sz="4" w:space="0" w:color="auto"/>
              <w:left w:val="single" w:sz="4" w:space="0" w:color="auto"/>
              <w:bottom w:val="single" w:sz="4" w:space="0" w:color="auto"/>
              <w:right w:val="single" w:sz="4" w:space="0" w:color="auto"/>
            </w:tcBorders>
          </w:tcPr>
          <w:p w14:paraId="14E892DD"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0.077</w:t>
            </w:r>
          </w:p>
        </w:tc>
      </w:tr>
      <w:tr w:rsidR="00EF6E40" w:rsidRPr="00E5116B" w14:paraId="54D17AF4" w14:textId="77777777" w:rsidTr="00690669">
        <w:trPr>
          <w:trHeight w:val="477"/>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55254EE8"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Fair (n=119)</w:t>
            </w:r>
          </w:p>
        </w:tc>
        <w:tc>
          <w:tcPr>
            <w:tcW w:w="1679" w:type="dxa"/>
            <w:tcBorders>
              <w:top w:val="single" w:sz="4" w:space="0" w:color="auto"/>
              <w:left w:val="nil"/>
              <w:bottom w:val="single" w:sz="4" w:space="0" w:color="auto"/>
              <w:right w:val="single" w:sz="4" w:space="0" w:color="auto"/>
            </w:tcBorders>
            <w:shd w:val="clear" w:color="auto" w:fill="auto"/>
          </w:tcPr>
          <w:p w14:paraId="1350FB04"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Bad/very bad (n=39)</w:t>
            </w:r>
          </w:p>
        </w:tc>
        <w:tc>
          <w:tcPr>
            <w:tcW w:w="2126" w:type="dxa"/>
            <w:tcBorders>
              <w:top w:val="single" w:sz="4" w:space="0" w:color="auto"/>
              <w:left w:val="nil"/>
              <w:bottom w:val="single" w:sz="4" w:space="0" w:color="auto"/>
              <w:right w:val="single" w:sz="4" w:space="0" w:color="auto"/>
            </w:tcBorders>
          </w:tcPr>
          <w:p w14:paraId="24BA8F0A"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-2.30</w:t>
            </w:r>
          </w:p>
        </w:tc>
        <w:tc>
          <w:tcPr>
            <w:tcW w:w="2196" w:type="dxa"/>
            <w:tcBorders>
              <w:top w:val="single" w:sz="4" w:space="0" w:color="auto"/>
              <w:left w:val="single" w:sz="4" w:space="0" w:color="auto"/>
              <w:bottom w:val="single" w:sz="4" w:space="0" w:color="auto"/>
              <w:right w:val="single" w:sz="4" w:space="0" w:color="auto"/>
            </w:tcBorders>
          </w:tcPr>
          <w:p w14:paraId="240E2A28"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-36.26 to 31.67</w:t>
            </w:r>
          </w:p>
        </w:tc>
        <w:tc>
          <w:tcPr>
            <w:tcW w:w="1391" w:type="dxa"/>
            <w:tcBorders>
              <w:top w:val="single" w:sz="4" w:space="0" w:color="auto"/>
              <w:left w:val="single" w:sz="4" w:space="0" w:color="auto"/>
              <w:bottom w:val="single" w:sz="4" w:space="0" w:color="auto"/>
              <w:right w:val="single" w:sz="4" w:space="0" w:color="auto"/>
            </w:tcBorders>
          </w:tcPr>
          <w:p w14:paraId="4E740ADC" w14:textId="77777777" w:rsidR="00EF6E40" w:rsidRPr="00E5116B" w:rsidRDefault="00EF6E40" w:rsidP="00690669">
            <w:pPr>
              <w:spacing w:after="0" w:line="480" w:lineRule="auto"/>
              <w:jc w:val="both"/>
              <w:rPr>
                <w:rFonts w:ascii="Arial" w:eastAsia="Times New Roman" w:hAnsi="Arial" w:cs="Arial"/>
                <w:color w:val="000000" w:themeColor="text1"/>
                <w:sz w:val="24"/>
                <w:szCs w:val="24"/>
                <w:lang w:eastAsia="en-GB"/>
              </w:rPr>
            </w:pPr>
            <w:r w:rsidRPr="00E5116B">
              <w:rPr>
                <w:rFonts w:ascii="Arial" w:eastAsia="Times New Roman" w:hAnsi="Arial" w:cs="Arial"/>
                <w:color w:val="000000" w:themeColor="text1"/>
                <w:sz w:val="24"/>
                <w:szCs w:val="24"/>
                <w:lang w:eastAsia="en-GB"/>
              </w:rPr>
              <w:t>1.000</w:t>
            </w:r>
          </w:p>
        </w:tc>
      </w:tr>
    </w:tbl>
    <w:p w14:paraId="49CF3C03" w14:textId="015E96DC" w:rsidR="007670D3" w:rsidRPr="00236476" w:rsidRDefault="00EF6E40" w:rsidP="00236476">
      <w:pPr>
        <w:spacing w:after="0" w:line="480" w:lineRule="auto"/>
        <w:jc w:val="both"/>
        <w:rPr>
          <w:rFonts w:ascii="Arial" w:hAnsi="Arial" w:cs="Arial"/>
          <w:sz w:val="24"/>
          <w:szCs w:val="24"/>
        </w:rPr>
      </w:pPr>
      <w:r w:rsidRPr="00E5116B">
        <w:rPr>
          <w:rFonts w:ascii="Arial" w:hAnsi="Arial" w:cs="Arial"/>
          <w:sz w:val="24"/>
          <w:szCs w:val="24"/>
        </w:rPr>
        <w:t>*p&lt;0.05 using Bonferroni method</w:t>
      </w:r>
    </w:p>
    <w:sectPr w:rsidR="007670D3" w:rsidRPr="00236476" w:rsidSect="008A3D62">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1787" w14:textId="77777777" w:rsidR="00DA01B2" w:rsidRDefault="00DA01B2" w:rsidP="007E072B">
      <w:pPr>
        <w:spacing w:after="0" w:line="240" w:lineRule="auto"/>
      </w:pPr>
      <w:r>
        <w:separator/>
      </w:r>
    </w:p>
  </w:endnote>
  <w:endnote w:type="continuationSeparator" w:id="0">
    <w:p w14:paraId="69375D02" w14:textId="77777777" w:rsidR="00DA01B2" w:rsidRDefault="00DA01B2" w:rsidP="007E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36112"/>
      <w:docPartObj>
        <w:docPartGallery w:val="Page Numbers (Bottom of Page)"/>
        <w:docPartUnique/>
      </w:docPartObj>
    </w:sdtPr>
    <w:sdtEndPr>
      <w:rPr>
        <w:noProof/>
        <w:sz w:val="24"/>
      </w:rPr>
    </w:sdtEndPr>
    <w:sdtContent>
      <w:p w14:paraId="375548E8" w14:textId="1D8303F7" w:rsidR="00F93AAA" w:rsidRPr="007E072B" w:rsidRDefault="00F93AAA">
        <w:pPr>
          <w:pStyle w:val="Footer"/>
          <w:jc w:val="right"/>
          <w:rPr>
            <w:sz w:val="24"/>
          </w:rPr>
        </w:pPr>
        <w:r w:rsidRPr="007E072B">
          <w:rPr>
            <w:sz w:val="24"/>
          </w:rPr>
          <w:fldChar w:fldCharType="begin"/>
        </w:r>
        <w:r w:rsidRPr="007E072B">
          <w:rPr>
            <w:sz w:val="24"/>
          </w:rPr>
          <w:instrText xml:space="preserve"> PAGE   \* MERGEFORMAT </w:instrText>
        </w:r>
        <w:r w:rsidRPr="007E072B">
          <w:rPr>
            <w:sz w:val="24"/>
          </w:rPr>
          <w:fldChar w:fldCharType="separate"/>
        </w:r>
        <w:r w:rsidR="007F5E19">
          <w:rPr>
            <w:noProof/>
            <w:sz w:val="24"/>
          </w:rPr>
          <w:t>1</w:t>
        </w:r>
        <w:r w:rsidRPr="007E072B">
          <w:rPr>
            <w:noProof/>
            <w:sz w:val="24"/>
          </w:rPr>
          <w:fldChar w:fldCharType="end"/>
        </w:r>
      </w:p>
    </w:sdtContent>
  </w:sdt>
  <w:p w14:paraId="00E35ECE" w14:textId="77777777" w:rsidR="00F93AAA" w:rsidRDefault="00F9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0EE4" w14:textId="77777777" w:rsidR="00DA01B2" w:rsidRDefault="00DA01B2" w:rsidP="007E072B">
      <w:pPr>
        <w:spacing w:after="0" w:line="240" w:lineRule="auto"/>
      </w:pPr>
      <w:r>
        <w:separator/>
      </w:r>
    </w:p>
  </w:footnote>
  <w:footnote w:type="continuationSeparator" w:id="0">
    <w:p w14:paraId="44A16376" w14:textId="77777777" w:rsidR="00DA01B2" w:rsidRDefault="00DA01B2" w:rsidP="007E0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5A80"/>
    <w:multiLevelType w:val="multilevel"/>
    <w:tmpl w:val="43B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C6CFF"/>
    <w:multiLevelType w:val="hybridMultilevel"/>
    <w:tmpl w:val="569AC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F7015E"/>
    <w:multiLevelType w:val="hybridMultilevel"/>
    <w:tmpl w:val="3F5E4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07"/>
    <w:rsid w:val="000020BB"/>
    <w:rsid w:val="00002785"/>
    <w:rsid w:val="00002A64"/>
    <w:rsid w:val="00003231"/>
    <w:rsid w:val="0000396F"/>
    <w:rsid w:val="0000692F"/>
    <w:rsid w:val="00007B7B"/>
    <w:rsid w:val="00010EFB"/>
    <w:rsid w:val="000144C6"/>
    <w:rsid w:val="00020D87"/>
    <w:rsid w:val="00025780"/>
    <w:rsid w:val="00025F35"/>
    <w:rsid w:val="00026CEA"/>
    <w:rsid w:val="000272F0"/>
    <w:rsid w:val="000305EB"/>
    <w:rsid w:val="000306E8"/>
    <w:rsid w:val="00030CE6"/>
    <w:rsid w:val="0003281E"/>
    <w:rsid w:val="0003349E"/>
    <w:rsid w:val="00035680"/>
    <w:rsid w:val="00035BDD"/>
    <w:rsid w:val="00036262"/>
    <w:rsid w:val="000412E1"/>
    <w:rsid w:val="0004143B"/>
    <w:rsid w:val="00041AB1"/>
    <w:rsid w:val="000424DB"/>
    <w:rsid w:val="00042629"/>
    <w:rsid w:val="00042CFF"/>
    <w:rsid w:val="000433E8"/>
    <w:rsid w:val="00047404"/>
    <w:rsid w:val="0005061A"/>
    <w:rsid w:val="000535C2"/>
    <w:rsid w:val="00053792"/>
    <w:rsid w:val="00053D8D"/>
    <w:rsid w:val="0005413B"/>
    <w:rsid w:val="00054ECE"/>
    <w:rsid w:val="0005709C"/>
    <w:rsid w:val="00062432"/>
    <w:rsid w:val="000633D0"/>
    <w:rsid w:val="00063400"/>
    <w:rsid w:val="000639ED"/>
    <w:rsid w:val="0006564A"/>
    <w:rsid w:val="00065A5D"/>
    <w:rsid w:val="00065A62"/>
    <w:rsid w:val="0006610D"/>
    <w:rsid w:val="0006741D"/>
    <w:rsid w:val="000740CC"/>
    <w:rsid w:val="000752C3"/>
    <w:rsid w:val="00075528"/>
    <w:rsid w:val="00075707"/>
    <w:rsid w:val="00076ED1"/>
    <w:rsid w:val="00077E78"/>
    <w:rsid w:val="000805E6"/>
    <w:rsid w:val="00080866"/>
    <w:rsid w:val="00081CB2"/>
    <w:rsid w:val="00082377"/>
    <w:rsid w:val="00082479"/>
    <w:rsid w:val="00082824"/>
    <w:rsid w:val="00083328"/>
    <w:rsid w:val="00084717"/>
    <w:rsid w:val="00086AA2"/>
    <w:rsid w:val="00087F78"/>
    <w:rsid w:val="000908AA"/>
    <w:rsid w:val="000908AE"/>
    <w:rsid w:val="00091F7B"/>
    <w:rsid w:val="00092318"/>
    <w:rsid w:val="00092F24"/>
    <w:rsid w:val="00094932"/>
    <w:rsid w:val="00095E2E"/>
    <w:rsid w:val="000969E9"/>
    <w:rsid w:val="00096B40"/>
    <w:rsid w:val="000A2CD6"/>
    <w:rsid w:val="000A4B2F"/>
    <w:rsid w:val="000A5C0E"/>
    <w:rsid w:val="000A6C93"/>
    <w:rsid w:val="000A7652"/>
    <w:rsid w:val="000A77F4"/>
    <w:rsid w:val="000B011B"/>
    <w:rsid w:val="000B2F0D"/>
    <w:rsid w:val="000B32D0"/>
    <w:rsid w:val="000B3ED7"/>
    <w:rsid w:val="000B51A5"/>
    <w:rsid w:val="000B5F66"/>
    <w:rsid w:val="000B7A81"/>
    <w:rsid w:val="000B7E8B"/>
    <w:rsid w:val="000C22FE"/>
    <w:rsid w:val="000C27D9"/>
    <w:rsid w:val="000C434F"/>
    <w:rsid w:val="000C56A4"/>
    <w:rsid w:val="000D0AA0"/>
    <w:rsid w:val="000D16E1"/>
    <w:rsid w:val="000D38D1"/>
    <w:rsid w:val="000D5951"/>
    <w:rsid w:val="000D6F6D"/>
    <w:rsid w:val="000E40D9"/>
    <w:rsid w:val="000E7968"/>
    <w:rsid w:val="000F02DF"/>
    <w:rsid w:val="000F034B"/>
    <w:rsid w:val="000F09A1"/>
    <w:rsid w:val="000F2627"/>
    <w:rsid w:val="000F2DB6"/>
    <w:rsid w:val="000F360E"/>
    <w:rsid w:val="000F3754"/>
    <w:rsid w:val="000F44ED"/>
    <w:rsid w:val="000F469C"/>
    <w:rsid w:val="000F4FC1"/>
    <w:rsid w:val="000F531E"/>
    <w:rsid w:val="00100169"/>
    <w:rsid w:val="00101E20"/>
    <w:rsid w:val="00101FB2"/>
    <w:rsid w:val="001032FE"/>
    <w:rsid w:val="001036E1"/>
    <w:rsid w:val="00103C4A"/>
    <w:rsid w:val="00105CCC"/>
    <w:rsid w:val="0010659F"/>
    <w:rsid w:val="00106D74"/>
    <w:rsid w:val="00107628"/>
    <w:rsid w:val="00107753"/>
    <w:rsid w:val="00107C79"/>
    <w:rsid w:val="00110460"/>
    <w:rsid w:val="001109BD"/>
    <w:rsid w:val="001133D2"/>
    <w:rsid w:val="001140FC"/>
    <w:rsid w:val="00114BEB"/>
    <w:rsid w:val="00120DF8"/>
    <w:rsid w:val="001212D3"/>
    <w:rsid w:val="0012167E"/>
    <w:rsid w:val="00121BE7"/>
    <w:rsid w:val="001239D3"/>
    <w:rsid w:val="00125086"/>
    <w:rsid w:val="00125363"/>
    <w:rsid w:val="001258DD"/>
    <w:rsid w:val="00125C67"/>
    <w:rsid w:val="001260A9"/>
    <w:rsid w:val="00127091"/>
    <w:rsid w:val="00130AB5"/>
    <w:rsid w:val="00133701"/>
    <w:rsid w:val="00133DFC"/>
    <w:rsid w:val="001350FE"/>
    <w:rsid w:val="00135752"/>
    <w:rsid w:val="00136151"/>
    <w:rsid w:val="001363A6"/>
    <w:rsid w:val="001369F1"/>
    <w:rsid w:val="00137E31"/>
    <w:rsid w:val="001405B6"/>
    <w:rsid w:val="00140661"/>
    <w:rsid w:val="00140B0F"/>
    <w:rsid w:val="00140D7B"/>
    <w:rsid w:val="00141558"/>
    <w:rsid w:val="00141B9A"/>
    <w:rsid w:val="00142A7F"/>
    <w:rsid w:val="00142E9D"/>
    <w:rsid w:val="00143360"/>
    <w:rsid w:val="00145AC7"/>
    <w:rsid w:val="0014742B"/>
    <w:rsid w:val="00151FE6"/>
    <w:rsid w:val="001520B2"/>
    <w:rsid w:val="00152224"/>
    <w:rsid w:val="00153CCE"/>
    <w:rsid w:val="00155E72"/>
    <w:rsid w:val="001606AB"/>
    <w:rsid w:val="00164576"/>
    <w:rsid w:val="001645C1"/>
    <w:rsid w:val="0016469C"/>
    <w:rsid w:val="00170B60"/>
    <w:rsid w:val="00173A9C"/>
    <w:rsid w:val="0017423A"/>
    <w:rsid w:val="00174F66"/>
    <w:rsid w:val="001808D9"/>
    <w:rsid w:val="001821AD"/>
    <w:rsid w:val="001828D7"/>
    <w:rsid w:val="0018327D"/>
    <w:rsid w:val="00190B66"/>
    <w:rsid w:val="001927E3"/>
    <w:rsid w:val="00195ED8"/>
    <w:rsid w:val="00197556"/>
    <w:rsid w:val="001A02EA"/>
    <w:rsid w:val="001A04EA"/>
    <w:rsid w:val="001A0EAB"/>
    <w:rsid w:val="001A18B9"/>
    <w:rsid w:val="001A1980"/>
    <w:rsid w:val="001A4F52"/>
    <w:rsid w:val="001A67A1"/>
    <w:rsid w:val="001A6CA9"/>
    <w:rsid w:val="001B0E8B"/>
    <w:rsid w:val="001B231E"/>
    <w:rsid w:val="001B248D"/>
    <w:rsid w:val="001B37BE"/>
    <w:rsid w:val="001B4AA8"/>
    <w:rsid w:val="001B6CA2"/>
    <w:rsid w:val="001C0B7D"/>
    <w:rsid w:val="001C1884"/>
    <w:rsid w:val="001C5315"/>
    <w:rsid w:val="001C558E"/>
    <w:rsid w:val="001C6832"/>
    <w:rsid w:val="001D0728"/>
    <w:rsid w:val="001D230D"/>
    <w:rsid w:val="001D3857"/>
    <w:rsid w:val="001D3CD9"/>
    <w:rsid w:val="001D54BF"/>
    <w:rsid w:val="001D6166"/>
    <w:rsid w:val="001D63D9"/>
    <w:rsid w:val="001D66EF"/>
    <w:rsid w:val="001D6845"/>
    <w:rsid w:val="001D69DE"/>
    <w:rsid w:val="001D6B51"/>
    <w:rsid w:val="001D74D2"/>
    <w:rsid w:val="001E0A6A"/>
    <w:rsid w:val="001E1338"/>
    <w:rsid w:val="001E2F23"/>
    <w:rsid w:val="001E36C6"/>
    <w:rsid w:val="001E371C"/>
    <w:rsid w:val="001E393C"/>
    <w:rsid w:val="001E42EE"/>
    <w:rsid w:val="001E7F6B"/>
    <w:rsid w:val="001F3ED0"/>
    <w:rsid w:val="001F402D"/>
    <w:rsid w:val="001F4BE6"/>
    <w:rsid w:val="00200B78"/>
    <w:rsid w:val="00200BF8"/>
    <w:rsid w:val="00200C32"/>
    <w:rsid w:val="0020142E"/>
    <w:rsid w:val="00201496"/>
    <w:rsid w:val="002014AC"/>
    <w:rsid w:val="0020187E"/>
    <w:rsid w:val="002024E7"/>
    <w:rsid w:val="00202D25"/>
    <w:rsid w:val="0020448A"/>
    <w:rsid w:val="0020469D"/>
    <w:rsid w:val="0020692C"/>
    <w:rsid w:val="0021133B"/>
    <w:rsid w:val="00212864"/>
    <w:rsid w:val="00212D7A"/>
    <w:rsid w:val="00213518"/>
    <w:rsid w:val="002157F8"/>
    <w:rsid w:val="002221F4"/>
    <w:rsid w:val="00222973"/>
    <w:rsid w:val="00227A93"/>
    <w:rsid w:val="002326AE"/>
    <w:rsid w:val="00233F27"/>
    <w:rsid w:val="00236476"/>
    <w:rsid w:val="00241785"/>
    <w:rsid w:val="00241F8E"/>
    <w:rsid w:val="00242926"/>
    <w:rsid w:val="00243811"/>
    <w:rsid w:val="00244B95"/>
    <w:rsid w:val="00246DCC"/>
    <w:rsid w:val="00247320"/>
    <w:rsid w:val="002502C9"/>
    <w:rsid w:val="0025049E"/>
    <w:rsid w:val="002513E4"/>
    <w:rsid w:val="00252316"/>
    <w:rsid w:val="00252E50"/>
    <w:rsid w:val="00254158"/>
    <w:rsid w:val="00256652"/>
    <w:rsid w:val="002572B3"/>
    <w:rsid w:val="00257FEB"/>
    <w:rsid w:val="00261C26"/>
    <w:rsid w:val="00264A7F"/>
    <w:rsid w:val="00264C68"/>
    <w:rsid w:val="0026542A"/>
    <w:rsid w:val="00265EB5"/>
    <w:rsid w:val="00266DA9"/>
    <w:rsid w:val="00266E38"/>
    <w:rsid w:val="00266F19"/>
    <w:rsid w:val="0027027A"/>
    <w:rsid w:val="00272BF7"/>
    <w:rsid w:val="00273536"/>
    <w:rsid w:val="00274D7F"/>
    <w:rsid w:val="00275DBB"/>
    <w:rsid w:val="00276A23"/>
    <w:rsid w:val="00276A9B"/>
    <w:rsid w:val="00281EA0"/>
    <w:rsid w:val="00285BD3"/>
    <w:rsid w:val="00290140"/>
    <w:rsid w:val="00291111"/>
    <w:rsid w:val="0029129E"/>
    <w:rsid w:val="00294A23"/>
    <w:rsid w:val="002965BE"/>
    <w:rsid w:val="002A19AB"/>
    <w:rsid w:val="002A25E9"/>
    <w:rsid w:val="002A28C5"/>
    <w:rsid w:val="002A4673"/>
    <w:rsid w:val="002A4BDA"/>
    <w:rsid w:val="002A62DF"/>
    <w:rsid w:val="002A7481"/>
    <w:rsid w:val="002A7D0E"/>
    <w:rsid w:val="002B03B6"/>
    <w:rsid w:val="002B117C"/>
    <w:rsid w:val="002B2076"/>
    <w:rsid w:val="002B258F"/>
    <w:rsid w:val="002B2EA9"/>
    <w:rsid w:val="002B31FD"/>
    <w:rsid w:val="002B36A2"/>
    <w:rsid w:val="002B48DF"/>
    <w:rsid w:val="002B6D1C"/>
    <w:rsid w:val="002B748B"/>
    <w:rsid w:val="002B75BD"/>
    <w:rsid w:val="002B778F"/>
    <w:rsid w:val="002C0845"/>
    <w:rsid w:val="002C1795"/>
    <w:rsid w:val="002C344F"/>
    <w:rsid w:val="002C3495"/>
    <w:rsid w:val="002C4056"/>
    <w:rsid w:val="002C4AB8"/>
    <w:rsid w:val="002C5D79"/>
    <w:rsid w:val="002C66C2"/>
    <w:rsid w:val="002D20DA"/>
    <w:rsid w:val="002D3660"/>
    <w:rsid w:val="002D39FB"/>
    <w:rsid w:val="002D3F1B"/>
    <w:rsid w:val="002D7146"/>
    <w:rsid w:val="002E365E"/>
    <w:rsid w:val="002F042B"/>
    <w:rsid w:val="002F0D27"/>
    <w:rsid w:val="002F1559"/>
    <w:rsid w:val="002F280F"/>
    <w:rsid w:val="002F3256"/>
    <w:rsid w:val="002F4B65"/>
    <w:rsid w:val="002F5FFF"/>
    <w:rsid w:val="00302893"/>
    <w:rsid w:val="00303C7F"/>
    <w:rsid w:val="003060BF"/>
    <w:rsid w:val="003068C0"/>
    <w:rsid w:val="00307120"/>
    <w:rsid w:val="003101C4"/>
    <w:rsid w:val="00310473"/>
    <w:rsid w:val="0031162A"/>
    <w:rsid w:val="00311B96"/>
    <w:rsid w:val="0031251E"/>
    <w:rsid w:val="00313B5F"/>
    <w:rsid w:val="003145DC"/>
    <w:rsid w:val="0031532F"/>
    <w:rsid w:val="0031731B"/>
    <w:rsid w:val="00320715"/>
    <w:rsid w:val="00320D48"/>
    <w:rsid w:val="003215C5"/>
    <w:rsid w:val="00322E65"/>
    <w:rsid w:val="00323029"/>
    <w:rsid w:val="00323540"/>
    <w:rsid w:val="00330064"/>
    <w:rsid w:val="00332C4A"/>
    <w:rsid w:val="00333547"/>
    <w:rsid w:val="00333BC9"/>
    <w:rsid w:val="003350B6"/>
    <w:rsid w:val="00335A70"/>
    <w:rsid w:val="00337891"/>
    <w:rsid w:val="003467A6"/>
    <w:rsid w:val="0034703E"/>
    <w:rsid w:val="003470B7"/>
    <w:rsid w:val="003470F3"/>
    <w:rsid w:val="00347610"/>
    <w:rsid w:val="00347F8A"/>
    <w:rsid w:val="00350236"/>
    <w:rsid w:val="00350410"/>
    <w:rsid w:val="00350F10"/>
    <w:rsid w:val="00352299"/>
    <w:rsid w:val="003535FD"/>
    <w:rsid w:val="003540F7"/>
    <w:rsid w:val="0035481C"/>
    <w:rsid w:val="003554BD"/>
    <w:rsid w:val="00357BBD"/>
    <w:rsid w:val="00361C94"/>
    <w:rsid w:val="003652AD"/>
    <w:rsid w:val="0036645E"/>
    <w:rsid w:val="00367FF6"/>
    <w:rsid w:val="00370593"/>
    <w:rsid w:val="00372789"/>
    <w:rsid w:val="0037391B"/>
    <w:rsid w:val="00374FE9"/>
    <w:rsid w:val="00381552"/>
    <w:rsid w:val="00385298"/>
    <w:rsid w:val="00385459"/>
    <w:rsid w:val="003861B4"/>
    <w:rsid w:val="003869FA"/>
    <w:rsid w:val="00387295"/>
    <w:rsid w:val="00390FB0"/>
    <w:rsid w:val="0039240E"/>
    <w:rsid w:val="00393D1C"/>
    <w:rsid w:val="00393F88"/>
    <w:rsid w:val="003945CB"/>
    <w:rsid w:val="00394D3C"/>
    <w:rsid w:val="00395AF1"/>
    <w:rsid w:val="00395F8D"/>
    <w:rsid w:val="00396DAE"/>
    <w:rsid w:val="0039780E"/>
    <w:rsid w:val="00397B8A"/>
    <w:rsid w:val="00397F5A"/>
    <w:rsid w:val="003B0B6C"/>
    <w:rsid w:val="003B13E7"/>
    <w:rsid w:val="003B19A2"/>
    <w:rsid w:val="003B2461"/>
    <w:rsid w:val="003B36AD"/>
    <w:rsid w:val="003B3DD1"/>
    <w:rsid w:val="003B55A6"/>
    <w:rsid w:val="003B6D0A"/>
    <w:rsid w:val="003B6EC9"/>
    <w:rsid w:val="003C0873"/>
    <w:rsid w:val="003C141F"/>
    <w:rsid w:val="003C2122"/>
    <w:rsid w:val="003C3906"/>
    <w:rsid w:val="003C489D"/>
    <w:rsid w:val="003C77BE"/>
    <w:rsid w:val="003D0530"/>
    <w:rsid w:val="003D268E"/>
    <w:rsid w:val="003D2DB9"/>
    <w:rsid w:val="003D3849"/>
    <w:rsid w:val="003D39A1"/>
    <w:rsid w:val="003E0506"/>
    <w:rsid w:val="003E1317"/>
    <w:rsid w:val="003E19C2"/>
    <w:rsid w:val="003E3D2D"/>
    <w:rsid w:val="003E4EB3"/>
    <w:rsid w:val="003E5127"/>
    <w:rsid w:val="003E5491"/>
    <w:rsid w:val="003E6591"/>
    <w:rsid w:val="003E79A2"/>
    <w:rsid w:val="003F367A"/>
    <w:rsid w:val="003F4B7E"/>
    <w:rsid w:val="003F51ED"/>
    <w:rsid w:val="003F667D"/>
    <w:rsid w:val="003F7D73"/>
    <w:rsid w:val="00400137"/>
    <w:rsid w:val="0040094F"/>
    <w:rsid w:val="004010DB"/>
    <w:rsid w:val="004011CE"/>
    <w:rsid w:val="00402BC1"/>
    <w:rsid w:val="00402EB8"/>
    <w:rsid w:val="00404EF9"/>
    <w:rsid w:val="00404F67"/>
    <w:rsid w:val="00405FCC"/>
    <w:rsid w:val="004067CE"/>
    <w:rsid w:val="00407119"/>
    <w:rsid w:val="00410339"/>
    <w:rsid w:val="00410857"/>
    <w:rsid w:val="004109CC"/>
    <w:rsid w:val="004143EC"/>
    <w:rsid w:val="00414B10"/>
    <w:rsid w:val="00417880"/>
    <w:rsid w:val="00417F0F"/>
    <w:rsid w:val="0042043E"/>
    <w:rsid w:val="00420A37"/>
    <w:rsid w:val="00421FA5"/>
    <w:rsid w:val="00422085"/>
    <w:rsid w:val="00423862"/>
    <w:rsid w:val="00424498"/>
    <w:rsid w:val="00425021"/>
    <w:rsid w:val="0042561E"/>
    <w:rsid w:val="00426442"/>
    <w:rsid w:val="00430464"/>
    <w:rsid w:val="00433812"/>
    <w:rsid w:val="004338C3"/>
    <w:rsid w:val="00434D0A"/>
    <w:rsid w:val="00436553"/>
    <w:rsid w:val="00443A31"/>
    <w:rsid w:val="00443F60"/>
    <w:rsid w:val="004441C3"/>
    <w:rsid w:val="004455F0"/>
    <w:rsid w:val="00446091"/>
    <w:rsid w:val="00447E46"/>
    <w:rsid w:val="004508E5"/>
    <w:rsid w:val="00452123"/>
    <w:rsid w:val="00452C64"/>
    <w:rsid w:val="00453262"/>
    <w:rsid w:val="00461799"/>
    <w:rsid w:val="00463554"/>
    <w:rsid w:val="00470C00"/>
    <w:rsid w:val="004711DC"/>
    <w:rsid w:val="00471589"/>
    <w:rsid w:val="00471A44"/>
    <w:rsid w:val="00474C5F"/>
    <w:rsid w:val="00475BF3"/>
    <w:rsid w:val="004777C8"/>
    <w:rsid w:val="004778A6"/>
    <w:rsid w:val="004779BF"/>
    <w:rsid w:val="0048080F"/>
    <w:rsid w:val="00480E59"/>
    <w:rsid w:val="00481D77"/>
    <w:rsid w:val="004833A7"/>
    <w:rsid w:val="004875C2"/>
    <w:rsid w:val="00487C56"/>
    <w:rsid w:val="00487DD9"/>
    <w:rsid w:val="00490DA0"/>
    <w:rsid w:val="00491D92"/>
    <w:rsid w:val="00492102"/>
    <w:rsid w:val="00493DBD"/>
    <w:rsid w:val="00493F3D"/>
    <w:rsid w:val="00493FFE"/>
    <w:rsid w:val="00494AC4"/>
    <w:rsid w:val="00496B81"/>
    <w:rsid w:val="004A13D7"/>
    <w:rsid w:val="004A2A3A"/>
    <w:rsid w:val="004A2C55"/>
    <w:rsid w:val="004A302F"/>
    <w:rsid w:val="004A30B8"/>
    <w:rsid w:val="004A4056"/>
    <w:rsid w:val="004A4FE1"/>
    <w:rsid w:val="004A5627"/>
    <w:rsid w:val="004A5F0B"/>
    <w:rsid w:val="004B0154"/>
    <w:rsid w:val="004B1C97"/>
    <w:rsid w:val="004B30A8"/>
    <w:rsid w:val="004B3615"/>
    <w:rsid w:val="004B5838"/>
    <w:rsid w:val="004B5F6D"/>
    <w:rsid w:val="004C0DDC"/>
    <w:rsid w:val="004C1B00"/>
    <w:rsid w:val="004C25F5"/>
    <w:rsid w:val="004C38BA"/>
    <w:rsid w:val="004C392F"/>
    <w:rsid w:val="004C3FCE"/>
    <w:rsid w:val="004C4D17"/>
    <w:rsid w:val="004C5138"/>
    <w:rsid w:val="004C51EF"/>
    <w:rsid w:val="004C5A33"/>
    <w:rsid w:val="004D01F0"/>
    <w:rsid w:val="004D385C"/>
    <w:rsid w:val="004D6620"/>
    <w:rsid w:val="004D6D1F"/>
    <w:rsid w:val="004D78AF"/>
    <w:rsid w:val="004E01DB"/>
    <w:rsid w:val="004E3326"/>
    <w:rsid w:val="004E4293"/>
    <w:rsid w:val="004E4B27"/>
    <w:rsid w:val="004E573E"/>
    <w:rsid w:val="004E670F"/>
    <w:rsid w:val="004F1233"/>
    <w:rsid w:val="004F14BD"/>
    <w:rsid w:val="004F3024"/>
    <w:rsid w:val="004F3481"/>
    <w:rsid w:val="004F3B49"/>
    <w:rsid w:val="004F5D3B"/>
    <w:rsid w:val="004F662D"/>
    <w:rsid w:val="004F76AC"/>
    <w:rsid w:val="00501907"/>
    <w:rsid w:val="00502DC4"/>
    <w:rsid w:val="0050416B"/>
    <w:rsid w:val="0050427D"/>
    <w:rsid w:val="005077F3"/>
    <w:rsid w:val="00510136"/>
    <w:rsid w:val="005102BD"/>
    <w:rsid w:val="00510EC4"/>
    <w:rsid w:val="00511D11"/>
    <w:rsid w:val="005169B9"/>
    <w:rsid w:val="00516AEB"/>
    <w:rsid w:val="00516B14"/>
    <w:rsid w:val="00517975"/>
    <w:rsid w:val="0052031C"/>
    <w:rsid w:val="005221F8"/>
    <w:rsid w:val="00524B68"/>
    <w:rsid w:val="00524F6D"/>
    <w:rsid w:val="005250D0"/>
    <w:rsid w:val="005255B3"/>
    <w:rsid w:val="0052588F"/>
    <w:rsid w:val="00525CE2"/>
    <w:rsid w:val="00530D99"/>
    <w:rsid w:val="00530F10"/>
    <w:rsid w:val="00533087"/>
    <w:rsid w:val="005337AC"/>
    <w:rsid w:val="00533857"/>
    <w:rsid w:val="0053444D"/>
    <w:rsid w:val="005345B5"/>
    <w:rsid w:val="005346BD"/>
    <w:rsid w:val="00535CC9"/>
    <w:rsid w:val="00536738"/>
    <w:rsid w:val="005419BB"/>
    <w:rsid w:val="00542C97"/>
    <w:rsid w:val="00543148"/>
    <w:rsid w:val="005431A1"/>
    <w:rsid w:val="00543515"/>
    <w:rsid w:val="00543E8F"/>
    <w:rsid w:val="005448D1"/>
    <w:rsid w:val="0054592C"/>
    <w:rsid w:val="0054643B"/>
    <w:rsid w:val="00546468"/>
    <w:rsid w:val="00550F53"/>
    <w:rsid w:val="005520CD"/>
    <w:rsid w:val="005523B0"/>
    <w:rsid w:val="0055420C"/>
    <w:rsid w:val="0055485A"/>
    <w:rsid w:val="00554BB0"/>
    <w:rsid w:val="00554C3E"/>
    <w:rsid w:val="0055519A"/>
    <w:rsid w:val="00557FE2"/>
    <w:rsid w:val="005612BE"/>
    <w:rsid w:val="00561BC7"/>
    <w:rsid w:val="0056244C"/>
    <w:rsid w:val="00563A2A"/>
    <w:rsid w:val="00563D0E"/>
    <w:rsid w:val="00563EEE"/>
    <w:rsid w:val="005640B4"/>
    <w:rsid w:val="005659B6"/>
    <w:rsid w:val="00566C35"/>
    <w:rsid w:val="005671C3"/>
    <w:rsid w:val="00567224"/>
    <w:rsid w:val="005679F4"/>
    <w:rsid w:val="00571BD7"/>
    <w:rsid w:val="00572345"/>
    <w:rsid w:val="00573FD0"/>
    <w:rsid w:val="00577137"/>
    <w:rsid w:val="00580DB0"/>
    <w:rsid w:val="00582FE5"/>
    <w:rsid w:val="0058747B"/>
    <w:rsid w:val="00587494"/>
    <w:rsid w:val="00587986"/>
    <w:rsid w:val="00590158"/>
    <w:rsid w:val="005929C8"/>
    <w:rsid w:val="005977D5"/>
    <w:rsid w:val="005978E2"/>
    <w:rsid w:val="005A0F88"/>
    <w:rsid w:val="005A3F13"/>
    <w:rsid w:val="005A5669"/>
    <w:rsid w:val="005A5E9D"/>
    <w:rsid w:val="005A68D2"/>
    <w:rsid w:val="005B164E"/>
    <w:rsid w:val="005B1D2A"/>
    <w:rsid w:val="005B245E"/>
    <w:rsid w:val="005B2879"/>
    <w:rsid w:val="005B37EB"/>
    <w:rsid w:val="005B4486"/>
    <w:rsid w:val="005B5816"/>
    <w:rsid w:val="005B72C9"/>
    <w:rsid w:val="005B7BCF"/>
    <w:rsid w:val="005C1CFB"/>
    <w:rsid w:val="005C2AD9"/>
    <w:rsid w:val="005C3215"/>
    <w:rsid w:val="005C6B4F"/>
    <w:rsid w:val="005C6D39"/>
    <w:rsid w:val="005D1008"/>
    <w:rsid w:val="005D12BF"/>
    <w:rsid w:val="005D1364"/>
    <w:rsid w:val="005D3658"/>
    <w:rsid w:val="005D395B"/>
    <w:rsid w:val="005D3BFC"/>
    <w:rsid w:val="005D75A4"/>
    <w:rsid w:val="005E0D47"/>
    <w:rsid w:val="005E0E29"/>
    <w:rsid w:val="005E13E5"/>
    <w:rsid w:val="005E5877"/>
    <w:rsid w:val="005E604C"/>
    <w:rsid w:val="005E7476"/>
    <w:rsid w:val="005E7658"/>
    <w:rsid w:val="005E7663"/>
    <w:rsid w:val="005F12B8"/>
    <w:rsid w:val="005F36D0"/>
    <w:rsid w:val="005F592C"/>
    <w:rsid w:val="006007F3"/>
    <w:rsid w:val="0060316C"/>
    <w:rsid w:val="00603CC0"/>
    <w:rsid w:val="00603F93"/>
    <w:rsid w:val="00604FAD"/>
    <w:rsid w:val="00606A92"/>
    <w:rsid w:val="00607C63"/>
    <w:rsid w:val="00610E5C"/>
    <w:rsid w:val="006110EB"/>
    <w:rsid w:val="00613035"/>
    <w:rsid w:val="00613178"/>
    <w:rsid w:val="00616D15"/>
    <w:rsid w:val="00617326"/>
    <w:rsid w:val="00617735"/>
    <w:rsid w:val="00620C70"/>
    <w:rsid w:val="00622FB9"/>
    <w:rsid w:val="00623D98"/>
    <w:rsid w:val="00630127"/>
    <w:rsid w:val="006309EA"/>
    <w:rsid w:val="006349C9"/>
    <w:rsid w:val="00634CAB"/>
    <w:rsid w:val="00634F67"/>
    <w:rsid w:val="00635EEF"/>
    <w:rsid w:val="0063761B"/>
    <w:rsid w:val="0064002B"/>
    <w:rsid w:val="0064037F"/>
    <w:rsid w:val="006415A4"/>
    <w:rsid w:val="00641B53"/>
    <w:rsid w:val="00642132"/>
    <w:rsid w:val="0064245D"/>
    <w:rsid w:val="006429F5"/>
    <w:rsid w:val="00642AE0"/>
    <w:rsid w:val="00642EB2"/>
    <w:rsid w:val="0064391F"/>
    <w:rsid w:val="00644BBB"/>
    <w:rsid w:val="00646725"/>
    <w:rsid w:val="00647676"/>
    <w:rsid w:val="006503E2"/>
    <w:rsid w:val="006515F8"/>
    <w:rsid w:val="006517C3"/>
    <w:rsid w:val="0065268A"/>
    <w:rsid w:val="006531D7"/>
    <w:rsid w:val="0065391D"/>
    <w:rsid w:val="0065535C"/>
    <w:rsid w:val="006563EF"/>
    <w:rsid w:val="0065673D"/>
    <w:rsid w:val="00660307"/>
    <w:rsid w:val="006640B4"/>
    <w:rsid w:val="006662F2"/>
    <w:rsid w:val="00666696"/>
    <w:rsid w:val="00666E70"/>
    <w:rsid w:val="0066793E"/>
    <w:rsid w:val="00670AA7"/>
    <w:rsid w:val="00670FD6"/>
    <w:rsid w:val="00672EC5"/>
    <w:rsid w:val="00675203"/>
    <w:rsid w:val="00675C9F"/>
    <w:rsid w:val="0068067C"/>
    <w:rsid w:val="00680E68"/>
    <w:rsid w:val="00684880"/>
    <w:rsid w:val="00684B37"/>
    <w:rsid w:val="00685668"/>
    <w:rsid w:val="00685D6D"/>
    <w:rsid w:val="006867FD"/>
    <w:rsid w:val="0068746A"/>
    <w:rsid w:val="0069044E"/>
    <w:rsid w:val="00690567"/>
    <w:rsid w:val="00690F07"/>
    <w:rsid w:val="00693E1F"/>
    <w:rsid w:val="00694E4A"/>
    <w:rsid w:val="006962F9"/>
    <w:rsid w:val="00696EA1"/>
    <w:rsid w:val="006A04EF"/>
    <w:rsid w:val="006A15B1"/>
    <w:rsid w:val="006A1A41"/>
    <w:rsid w:val="006A2310"/>
    <w:rsid w:val="006A2390"/>
    <w:rsid w:val="006A2753"/>
    <w:rsid w:val="006A391B"/>
    <w:rsid w:val="006A3A80"/>
    <w:rsid w:val="006A5A66"/>
    <w:rsid w:val="006A646E"/>
    <w:rsid w:val="006B2F5E"/>
    <w:rsid w:val="006B4E69"/>
    <w:rsid w:val="006B5649"/>
    <w:rsid w:val="006B5A7D"/>
    <w:rsid w:val="006B60F1"/>
    <w:rsid w:val="006B6414"/>
    <w:rsid w:val="006B6A01"/>
    <w:rsid w:val="006B72B8"/>
    <w:rsid w:val="006B738F"/>
    <w:rsid w:val="006B777F"/>
    <w:rsid w:val="006C05C8"/>
    <w:rsid w:val="006C247D"/>
    <w:rsid w:val="006C2845"/>
    <w:rsid w:val="006C455A"/>
    <w:rsid w:val="006C4902"/>
    <w:rsid w:val="006C5801"/>
    <w:rsid w:val="006D1DF8"/>
    <w:rsid w:val="006D37D0"/>
    <w:rsid w:val="006D5235"/>
    <w:rsid w:val="006D55B6"/>
    <w:rsid w:val="006D6BB4"/>
    <w:rsid w:val="006D7005"/>
    <w:rsid w:val="006D77B5"/>
    <w:rsid w:val="006D7963"/>
    <w:rsid w:val="006E0D60"/>
    <w:rsid w:val="006E1D95"/>
    <w:rsid w:val="006E41C2"/>
    <w:rsid w:val="006E4435"/>
    <w:rsid w:val="006E44DF"/>
    <w:rsid w:val="006E66F3"/>
    <w:rsid w:val="006E703D"/>
    <w:rsid w:val="006E767A"/>
    <w:rsid w:val="006E7E2B"/>
    <w:rsid w:val="006F543D"/>
    <w:rsid w:val="006F687D"/>
    <w:rsid w:val="006F6EEB"/>
    <w:rsid w:val="006F7753"/>
    <w:rsid w:val="007007CC"/>
    <w:rsid w:val="00701E9F"/>
    <w:rsid w:val="00705896"/>
    <w:rsid w:val="00705D8F"/>
    <w:rsid w:val="00710DA3"/>
    <w:rsid w:val="00712EFA"/>
    <w:rsid w:val="00716A07"/>
    <w:rsid w:val="00721F45"/>
    <w:rsid w:val="00722BED"/>
    <w:rsid w:val="00724F14"/>
    <w:rsid w:val="007257F9"/>
    <w:rsid w:val="00726416"/>
    <w:rsid w:val="00726A54"/>
    <w:rsid w:val="00727701"/>
    <w:rsid w:val="00732C48"/>
    <w:rsid w:val="007335CD"/>
    <w:rsid w:val="007368A7"/>
    <w:rsid w:val="00736D7E"/>
    <w:rsid w:val="007402E3"/>
    <w:rsid w:val="007403A8"/>
    <w:rsid w:val="00740B60"/>
    <w:rsid w:val="00740C0E"/>
    <w:rsid w:val="007412A8"/>
    <w:rsid w:val="00741783"/>
    <w:rsid w:val="00741C8C"/>
    <w:rsid w:val="007422F0"/>
    <w:rsid w:val="00742568"/>
    <w:rsid w:val="00742DB6"/>
    <w:rsid w:val="00745ADB"/>
    <w:rsid w:val="00746A55"/>
    <w:rsid w:val="00746F47"/>
    <w:rsid w:val="00747C74"/>
    <w:rsid w:val="0075078B"/>
    <w:rsid w:val="00753756"/>
    <w:rsid w:val="00760ABE"/>
    <w:rsid w:val="007612A0"/>
    <w:rsid w:val="00762686"/>
    <w:rsid w:val="0076428A"/>
    <w:rsid w:val="007649C7"/>
    <w:rsid w:val="00764DAB"/>
    <w:rsid w:val="00766C46"/>
    <w:rsid w:val="007670D3"/>
    <w:rsid w:val="00767CF0"/>
    <w:rsid w:val="007705D7"/>
    <w:rsid w:val="007708AC"/>
    <w:rsid w:val="00770AC1"/>
    <w:rsid w:val="007800AF"/>
    <w:rsid w:val="00780334"/>
    <w:rsid w:val="00780509"/>
    <w:rsid w:val="00781721"/>
    <w:rsid w:val="00781EA8"/>
    <w:rsid w:val="00783B44"/>
    <w:rsid w:val="00783F3E"/>
    <w:rsid w:val="00786629"/>
    <w:rsid w:val="00787105"/>
    <w:rsid w:val="007902BE"/>
    <w:rsid w:val="00791B6F"/>
    <w:rsid w:val="007942DA"/>
    <w:rsid w:val="00796E09"/>
    <w:rsid w:val="00796E16"/>
    <w:rsid w:val="0079790B"/>
    <w:rsid w:val="00797AD5"/>
    <w:rsid w:val="007A08F7"/>
    <w:rsid w:val="007A0F82"/>
    <w:rsid w:val="007A2039"/>
    <w:rsid w:val="007A4590"/>
    <w:rsid w:val="007A59F9"/>
    <w:rsid w:val="007A7867"/>
    <w:rsid w:val="007A7BBC"/>
    <w:rsid w:val="007B0E03"/>
    <w:rsid w:val="007B11DD"/>
    <w:rsid w:val="007B1A03"/>
    <w:rsid w:val="007B1C37"/>
    <w:rsid w:val="007B1ECF"/>
    <w:rsid w:val="007B2C03"/>
    <w:rsid w:val="007B36F8"/>
    <w:rsid w:val="007C18EE"/>
    <w:rsid w:val="007C3840"/>
    <w:rsid w:val="007C4652"/>
    <w:rsid w:val="007C5B8D"/>
    <w:rsid w:val="007C69E2"/>
    <w:rsid w:val="007C7D1C"/>
    <w:rsid w:val="007D424A"/>
    <w:rsid w:val="007D4613"/>
    <w:rsid w:val="007D5A3E"/>
    <w:rsid w:val="007D76B7"/>
    <w:rsid w:val="007E072B"/>
    <w:rsid w:val="007E6786"/>
    <w:rsid w:val="007E73F4"/>
    <w:rsid w:val="007F46FE"/>
    <w:rsid w:val="007F5C5D"/>
    <w:rsid w:val="007F5E19"/>
    <w:rsid w:val="007F69D6"/>
    <w:rsid w:val="007F6B63"/>
    <w:rsid w:val="007F7EAE"/>
    <w:rsid w:val="0080104C"/>
    <w:rsid w:val="008010EC"/>
    <w:rsid w:val="00801E78"/>
    <w:rsid w:val="00802879"/>
    <w:rsid w:val="0080505D"/>
    <w:rsid w:val="00806D21"/>
    <w:rsid w:val="00810EA3"/>
    <w:rsid w:val="00812795"/>
    <w:rsid w:val="00814BC4"/>
    <w:rsid w:val="00815616"/>
    <w:rsid w:val="00816552"/>
    <w:rsid w:val="0081666C"/>
    <w:rsid w:val="0081758B"/>
    <w:rsid w:val="00822224"/>
    <w:rsid w:val="008240C2"/>
    <w:rsid w:val="00825B77"/>
    <w:rsid w:val="008262B7"/>
    <w:rsid w:val="008277B9"/>
    <w:rsid w:val="00827F3E"/>
    <w:rsid w:val="00830C64"/>
    <w:rsid w:val="00832D5B"/>
    <w:rsid w:val="008337E4"/>
    <w:rsid w:val="00835CA4"/>
    <w:rsid w:val="00840C9B"/>
    <w:rsid w:val="00842296"/>
    <w:rsid w:val="008428D7"/>
    <w:rsid w:val="00842FAE"/>
    <w:rsid w:val="00843994"/>
    <w:rsid w:val="008443DA"/>
    <w:rsid w:val="00844DCF"/>
    <w:rsid w:val="0084650D"/>
    <w:rsid w:val="00847C00"/>
    <w:rsid w:val="00847C09"/>
    <w:rsid w:val="00847CEA"/>
    <w:rsid w:val="00851F5A"/>
    <w:rsid w:val="00851F5F"/>
    <w:rsid w:val="0085239A"/>
    <w:rsid w:val="008529CE"/>
    <w:rsid w:val="008531EA"/>
    <w:rsid w:val="00855A54"/>
    <w:rsid w:val="0085650B"/>
    <w:rsid w:val="00856BC9"/>
    <w:rsid w:val="00860926"/>
    <w:rsid w:val="00860961"/>
    <w:rsid w:val="008635B8"/>
    <w:rsid w:val="00863DE3"/>
    <w:rsid w:val="008641C2"/>
    <w:rsid w:val="00864608"/>
    <w:rsid w:val="0087022F"/>
    <w:rsid w:val="0087459F"/>
    <w:rsid w:val="00874BB9"/>
    <w:rsid w:val="008757B0"/>
    <w:rsid w:val="00876EFF"/>
    <w:rsid w:val="00877D2D"/>
    <w:rsid w:val="00880B3E"/>
    <w:rsid w:val="00880F95"/>
    <w:rsid w:val="0088106D"/>
    <w:rsid w:val="00883243"/>
    <w:rsid w:val="00884273"/>
    <w:rsid w:val="008852B6"/>
    <w:rsid w:val="00885660"/>
    <w:rsid w:val="008856BA"/>
    <w:rsid w:val="00885F5A"/>
    <w:rsid w:val="008919E2"/>
    <w:rsid w:val="00891CC6"/>
    <w:rsid w:val="0089286D"/>
    <w:rsid w:val="00894B07"/>
    <w:rsid w:val="0089559A"/>
    <w:rsid w:val="00896490"/>
    <w:rsid w:val="00896FD5"/>
    <w:rsid w:val="0089701C"/>
    <w:rsid w:val="00897409"/>
    <w:rsid w:val="00897467"/>
    <w:rsid w:val="00897DD0"/>
    <w:rsid w:val="008A02CC"/>
    <w:rsid w:val="008A1C4E"/>
    <w:rsid w:val="008A2262"/>
    <w:rsid w:val="008A2675"/>
    <w:rsid w:val="008A3936"/>
    <w:rsid w:val="008A3D62"/>
    <w:rsid w:val="008A4A6F"/>
    <w:rsid w:val="008A6758"/>
    <w:rsid w:val="008A7758"/>
    <w:rsid w:val="008A7C5C"/>
    <w:rsid w:val="008B0405"/>
    <w:rsid w:val="008B06A6"/>
    <w:rsid w:val="008B3071"/>
    <w:rsid w:val="008B3DF3"/>
    <w:rsid w:val="008B4C5D"/>
    <w:rsid w:val="008B4F53"/>
    <w:rsid w:val="008B527D"/>
    <w:rsid w:val="008B5B3B"/>
    <w:rsid w:val="008B61CA"/>
    <w:rsid w:val="008B7C01"/>
    <w:rsid w:val="008B7D36"/>
    <w:rsid w:val="008C08EE"/>
    <w:rsid w:val="008C1422"/>
    <w:rsid w:val="008C14F6"/>
    <w:rsid w:val="008C1ED0"/>
    <w:rsid w:val="008C263B"/>
    <w:rsid w:val="008C56BD"/>
    <w:rsid w:val="008C708E"/>
    <w:rsid w:val="008D06A7"/>
    <w:rsid w:val="008D0A14"/>
    <w:rsid w:val="008D1A5E"/>
    <w:rsid w:val="008D2269"/>
    <w:rsid w:val="008D3CF9"/>
    <w:rsid w:val="008D5EC4"/>
    <w:rsid w:val="008D60F2"/>
    <w:rsid w:val="008D6FD7"/>
    <w:rsid w:val="008D7096"/>
    <w:rsid w:val="008D7166"/>
    <w:rsid w:val="008E0E78"/>
    <w:rsid w:val="008E16EE"/>
    <w:rsid w:val="008E2435"/>
    <w:rsid w:val="008E398D"/>
    <w:rsid w:val="008E3B32"/>
    <w:rsid w:val="008E5021"/>
    <w:rsid w:val="008E51C3"/>
    <w:rsid w:val="008E5800"/>
    <w:rsid w:val="008E66CD"/>
    <w:rsid w:val="008E66FD"/>
    <w:rsid w:val="008E6F83"/>
    <w:rsid w:val="008F2972"/>
    <w:rsid w:val="008F2A76"/>
    <w:rsid w:val="008F2DC0"/>
    <w:rsid w:val="008F2FEB"/>
    <w:rsid w:val="008F3DDB"/>
    <w:rsid w:val="008F4C45"/>
    <w:rsid w:val="008F5B0F"/>
    <w:rsid w:val="008F70ED"/>
    <w:rsid w:val="00900B0C"/>
    <w:rsid w:val="00903107"/>
    <w:rsid w:val="00903C95"/>
    <w:rsid w:val="00905418"/>
    <w:rsid w:val="00905F46"/>
    <w:rsid w:val="009078DD"/>
    <w:rsid w:val="00907C86"/>
    <w:rsid w:val="00907D80"/>
    <w:rsid w:val="00910310"/>
    <w:rsid w:val="009127FC"/>
    <w:rsid w:val="00912B53"/>
    <w:rsid w:val="00912E89"/>
    <w:rsid w:val="009133FF"/>
    <w:rsid w:val="00913FEB"/>
    <w:rsid w:val="0091522C"/>
    <w:rsid w:val="00915C74"/>
    <w:rsid w:val="00916A7B"/>
    <w:rsid w:val="00916AF0"/>
    <w:rsid w:val="00916CC5"/>
    <w:rsid w:val="00917803"/>
    <w:rsid w:val="0092085C"/>
    <w:rsid w:val="00920AD8"/>
    <w:rsid w:val="00922A94"/>
    <w:rsid w:val="00923401"/>
    <w:rsid w:val="009238C0"/>
    <w:rsid w:val="00923EAA"/>
    <w:rsid w:val="00924223"/>
    <w:rsid w:val="00924614"/>
    <w:rsid w:val="00935D90"/>
    <w:rsid w:val="00937702"/>
    <w:rsid w:val="0094057A"/>
    <w:rsid w:val="00941445"/>
    <w:rsid w:val="0094295C"/>
    <w:rsid w:val="0094688E"/>
    <w:rsid w:val="009524FD"/>
    <w:rsid w:val="00954EF6"/>
    <w:rsid w:val="0095558E"/>
    <w:rsid w:val="009555AA"/>
    <w:rsid w:val="00956004"/>
    <w:rsid w:val="00956E2C"/>
    <w:rsid w:val="009578C7"/>
    <w:rsid w:val="009609B8"/>
    <w:rsid w:val="00960DFF"/>
    <w:rsid w:val="0096113F"/>
    <w:rsid w:val="009611F2"/>
    <w:rsid w:val="009612E1"/>
    <w:rsid w:val="009624E7"/>
    <w:rsid w:val="009654E0"/>
    <w:rsid w:val="009655BD"/>
    <w:rsid w:val="00965EEB"/>
    <w:rsid w:val="009660F0"/>
    <w:rsid w:val="009671DC"/>
    <w:rsid w:val="0096758C"/>
    <w:rsid w:val="00967AF8"/>
    <w:rsid w:val="0097069A"/>
    <w:rsid w:val="00970B1A"/>
    <w:rsid w:val="00970E04"/>
    <w:rsid w:val="00971384"/>
    <w:rsid w:val="009718D0"/>
    <w:rsid w:val="00973F1C"/>
    <w:rsid w:val="00975DD6"/>
    <w:rsid w:val="00976A5C"/>
    <w:rsid w:val="0097734D"/>
    <w:rsid w:val="00977C1F"/>
    <w:rsid w:val="00980276"/>
    <w:rsid w:val="0098124B"/>
    <w:rsid w:val="0098198A"/>
    <w:rsid w:val="00983D8F"/>
    <w:rsid w:val="00984B92"/>
    <w:rsid w:val="0098544C"/>
    <w:rsid w:val="00985498"/>
    <w:rsid w:val="00985920"/>
    <w:rsid w:val="0098621C"/>
    <w:rsid w:val="0098685D"/>
    <w:rsid w:val="00986E12"/>
    <w:rsid w:val="00987A39"/>
    <w:rsid w:val="00987D1D"/>
    <w:rsid w:val="00990064"/>
    <w:rsid w:val="00990067"/>
    <w:rsid w:val="00990502"/>
    <w:rsid w:val="00990BA2"/>
    <w:rsid w:val="00994585"/>
    <w:rsid w:val="00994821"/>
    <w:rsid w:val="009949F5"/>
    <w:rsid w:val="00995776"/>
    <w:rsid w:val="00996661"/>
    <w:rsid w:val="0099752C"/>
    <w:rsid w:val="009A1B14"/>
    <w:rsid w:val="009A3038"/>
    <w:rsid w:val="009A5835"/>
    <w:rsid w:val="009A6DD1"/>
    <w:rsid w:val="009A79DB"/>
    <w:rsid w:val="009B4D1A"/>
    <w:rsid w:val="009B56F9"/>
    <w:rsid w:val="009B5D38"/>
    <w:rsid w:val="009B6B2E"/>
    <w:rsid w:val="009B7331"/>
    <w:rsid w:val="009B76BB"/>
    <w:rsid w:val="009C0095"/>
    <w:rsid w:val="009C114C"/>
    <w:rsid w:val="009C1177"/>
    <w:rsid w:val="009C368C"/>
    <w:rsid w:val="009C4798"/>
    <w:rsid w:val="009C4982"/>
    <w:rsid w:val="009C5EAE"/>
    <w:rsid w:val="009D236D"/>
    <w:rsid w:val="009D24E7"/>
    <w:rsid w:val="009D4A81"/>
    <w:rsid w:val="009D5828"/>
    <w:rsid w:val="009D6597"/>
    <w:rsid w:val="009D66B3"/>
    <w:rsid w:val="009D74B7"/>
    <w:rsid w:val="009E06EF"/>
    <w:rsid w:val="009E351C"/>
    <w:rsid w:val="009E6507"/>
    <w:rsid w:val="009F0DFF"/>
    <w:rsid w:val="009F1B69"/>
    <w:rsid w:val="009F1E08"/>
    <w:rsid w:val="009F39B8"/>
    <w:rsid w:val="009F6000"/>
    <w:rsid w:val="009F6049"/>
    <w:rsid w:val="00A0093A"/>
    <w:rsid w:val="00A03CEE"/>
    <w:rsid w:val="00A0413E"/>
    <w:rsid w:val="00A051C8"/>
    <w:rsid w:val="00A0550D"/>
    <w:rsid w:val="00A065E4"/>
    <w:rsid w:val="00A0695B"/>
    <w:rsid w:val="00A06E00"/>
    <w:rsid w:val="00A07FE5"/>
    <w:rsid w:val="00A109AA"/>
    <w:rsid w:val="00A12DDA"/>
    <w:rsid w:val="00A1336F"/>
    <w:rsid w:val="00A13811"/>
    <w:rsid w:val="00A15F1C"/>
    <w:rsid w:val="00A16F47"/>
    <w:rsid w:val="00A17805"/>
    <w:rsid w:val="00A17934"/>
    <w:rsid w:val="00A17A37"/>
    <w:rsid w:val="00A22EC0"/>
    <w:rsid w:val="00A27B25"/>
    <w:rsid w:val="00A305EF"/>
    <w:rsid w:val="00A32AA8"/>
    <w:rsid w:val="00A33700"/>
    <w:rsid w:val="00A339D8"/>
    <w:rsid w:val="00A35F31"/>
    <w:rsid w:val="00A40A0D"/>
    <w:rsid w:val="00A412E7"/>
    <w:rsid w:val="00A412EF"/>
    <w:rsid w:val="00A412FA"/>
    <w:rsid w:val="00A4162F"/>
    <w:rsid w:val="00A41E8E"/>
    <w:rsid w:val="00A42726"/>
    <w:rsid w:val="00A44D7C"/>
    <w:rsid w:val="00A46AAD"/>
    <w:rsid w:val="00A554AB"/>
    <w:rsid w:val="00A55960"/>
    <w:rsid w:val="00A60F47"/>
    <w:rsid w:val="00A615AA"/>
    <w:rsid w:val="00A61E87"/>
    <w:rsid w:val="00A63DD6"/>
    <w:rsid w:val="00A641AC"/>
    <w:rsid w:val="00A64878"/>
    <w:rsid w:val="00A64ED9"/>
    <w:rsid w:val="00A65344"/>
    <w:rsid w:val="00A66861"/>
    <w:rsid w:val="00A7012A"/>
    <w:rsid w:val="00A71D26"/>
    <w:rsid w:val="00A741A7"/>
    <w:rsid w:val="00A7546F"/>
    <w:rsid w:val="00A75617"/>
    <w:rsid w:val="00A75EAF"/>
    <w:rsid w:val="00A7673E"/>
    <w:rsid w:val="00A769FA"/>
    <w:rsid w:val="00A8101A"/>
    <w:rsid w:val="00A8372E"/>
    <w:rsid w:val="00A863E7"/>
    <w:rsid w:val="00A902EF"/>
    <w:rsid w:val="00A90A3D"/>
    <w:rsid w:val="00A9194B"/>
    <w:rsid w:val="00A92E89"/>
    <w:rsid w:val="00A93AB8"/>
    <w:rsid w:val="00A94F2A"/>
    <w:rsid w:val="00A94F3D"/>
    <w:rsid w:val="00A9507C"/>
    <w:rsid w:val="00A956CD"/>
    <w:rsid w:val="00A9594F"/>
    <w:rsid w:val="00AA022A"/>
    <w:rsid w:val="00AA0AC6"/>
    <w:rsid w:val="00AA1422"/>
    <w:rsid w:val="00AA1EEB"/>
    <w:rsid w:val="00AA3138"/>
    <w:rsid w:val="00AA3473"/>
    <w:rsid w:val="00AA577C"/>
    <w:rsid w:val="00AA6549"/>
    <w:rsid w:val="00AB0473"/>
    <w:rsid w:val="00AB0B37"/>
    <w:rsid w:val="00AB22CA"/>
    <w:rsid w:val="00AB2B9C"/>
    <w:rsid w:val="00AB3B5F"/>
    <w:rsid w:val="00AB586B"/>
    <w:rsid w:val="00AB78FF"/>
    <w:rsid w:val="00AC2CC1"/>
    <w:rsid w:val="00AC3232"/>
    <w:rsid w:val="00AC47A2"/>
    <w:rsid w:val="00AC5168"/>
    <w:rsid w:val="00AD0964"/>
    <w:rsid w:val="00AD14BD"/>
    <w:rsid w:val="00AD1B7F"/>
    <w:rsid w:val="00AD291D"/>
    <w:rsid w:val="00AD2DA3"/>
    <w:rsid w:val="00AD3304"/>
    <w:rsid w:val="00AD34C1"/>
    <w:rsid w:val="00AE1D46"/>
    <w:rsid w:val="00AE2DC1"/>
    <w:rsid w:val="00AE3AD0"/>
    <w:rsid w:val="00AE40B4"/>
    <w:rsid w:val="00AE4F2E"/>
    <w:rsid w:val="00AE600E"/>
    <w:rsid w:val="00AE67F3"/>
    <w:rsid w:val="00AE6946"/>
    <w:rsid w:val="00AE786E"/>
    <w:rsid w:val="00AF057C"/>
    <w:rsid w:val="00AF0EEB"/>
    <w:rsid w:val="00AF19FD"/>
    <w:rsid w:val="00AF1CC2"/>
    <w:rsid w:val="00AF31E3"/>
    <w:rsid w:val="00AF3DA6"/>
    <w:rsid w:val="00AF4049"/>
    <w:rsid w:val="00AF7016"/>
    <w:rsid w:val="00AF7556"/>
    <w:rsid w:val="00AF7776"/>
    <w:rsid w:val="00B0026E"/>
    <w:rsid w:val="00B0148C"/>
    <w:rsid w:val="00B0170A"/>
    <w:rsid w:val="00B01B06"/>
    <w:rsid w:val="00B02494"/>
    <w:rsid w:val="00B04ACC"/>
    <w:rsid w:val="00B05582"/>
    <w:rsid w:val="00B107A0"/>
    <w:rsid w:val="00B10FD6"/>
    <w:rsid w:val="00B120E0"/>
    <w:rsid w:val="00B13842"/>
    <w:rsid w:val="00B147F0"/>
    <w:rsid w:val="00B14A8D"/>
    <w:rsid w:val="00B175AE"/>
    <w:rsid w:val="00B25D21"/>
    <w:rsid w:val="00B265D4"/>
    <w:rsid w:val="00B30EF6"/>
    <w:rsid w:val="00B30F9B"/>
    <w:rsid w:val="00B32138"/>
    <w:rsid w:val="00B324F8"/>
    <w:rsid w:val="00B32F72"/>
    <w:rsid w:val="00B3439B"/>
    <w:rsid w:val="00B360B2"/>
    <w:rsid w:val="00B362D7"/>
    <w:rsid w:val="00B40FA7"/>
    <w:rsid w:val="00B44923"/>
    <w:rsid w:val="00B44E11"/>
    <w:rsid w:val="00B468F0"/>
    <w:rsid w:val="00B474DE"/>
    <w:rsid w:val="00B47930"/>
    <w:rsid w:val="00B50079"/>
    <w:rsid w:val="00B50154"/>
    <w:rsid w:val="00B50539"/>
    <w:rsid w:val="00B50E6A"/>
    <w:rsid w:val="00B52698"/>
    <w:rsid w:val="00B52EBA"/>
    <w:rsid w:val="00B53421"/>
    <w:rsid w:val="00B53F9B"/>
    <w:rsid w:val="00B5463F"/>
    <w:rsid w:val="00B54CBE"/>
    <w:rsid w:val="00B54E98"/>
    <w:rsid w:val="00B5568B"/>
    <w:rsid w:val="00B55FD5"/>
    <w:rsid w:val="00B5607F"/>
    <w:rsid w:val="00B605F4"/>
    <w:rsid w:val="00B61EF8"/>
    <w:rsid w:val="00B63E8F"/>
    <w:rsid w:val="00B644A0"/>
    <w:rsid w:val="00B658E1"/>
    <w:rsid w:val="00B66C03"/>
    <w:rsid w:val="00B67708"/>
    <w:rsid w:val="00B679E4"/>
    <w:rsid w:val="00B67BDB"/>
    <w:rsid w:val="00B70656"/>
    <w:rsid w:val="00B71CAB"/>
    <w:rsid w:val="00B74460"/>
    <w:rsid w:val="00B75940"/>
    <w:rsid w:val="00B7663C"/>
    <w:rsid w:val="00B769F9"/>
    <w:rsid w:val="00B76FBF"/>
    <w:rsid w:val="00B83987"/>
    <w:rsid w:val="00B83E0B"/>
    <w:rsid w:val="00B90305"/>
    <w:rsid w:val="00B9247F"/>
    <w:rsid w:val="00B92510"/>
    <w:rsid w:val="00B94E9F"/>
    <w:rsid w:val="00B95367"/>
    <w:rsid w:val="00B95573"/>
    <w:rsid w:val="00B95F40"/>
    <w:rsid w:val="00B97438"/>
    <w:rsid w:val="00BA1310"/>
    <w:rsid w:val="00BA4B6D"/>
    <w:rsid w:val="00BA5308"/>
    <w:rsid w:val="00BA5CD5"/>
    <w:rsid w:val="00BA6463"/>
    <w:rsid w:val="00BA7830"/>
    <w:rsid w:val="00BA7A33"/>
    <w:rsid w:val="00BB0015"/>
    <w:rsid w:val="00BB05CE"/>
    <w:rsid w:val="00BB4D87"/>
    <w:rsid w:val="00BC288A"/>
    <w:rsid w:val="00BC2D5F"/>
    <w:rsid w:val="00BC2FD1"/>
    <w:rsid w:val="00BC4287"/>
    <w:rsid w:val="00BC5AF7"/>
    <w:rsid w:val="00BC6837"/>
    <w:rsid w:val="00BD0996"/>
    <w:rsid w:val="00BD3CC5"/>
    <w:rsid w:val="00BD4078"/>
    <w:rsid w:val="00BD43D6"/>
    <w:rsid w:val="00BD4CF9"/>
    <w:rsid w:val="00BD509D"/>
    <w:rsid w:val="00BD6F47"/>
    <w:rsid w:val="00BD7216"/>
    <w:rsid w:val="00BE009E"/>
    <w:rsid w:val="00BE0C74"/>
    <w:rsid w:val="00BE2608"/>
    <w:rsid w:val="00BE2ABA"/>
    <w:rsid w:val="00BE3931"/>
    <w:rsid w:val="00BE3EE7"/>
    <w:rsid w:val="00BE6B53"/>
    <w:rsid w:val="00BE7F86"/>
    <w:rsid w:val="00BF1C60"/>
    <w:rsid w:val="00BF3250"/>
    <w:rsid w:val="00BF4245"/>
    <w:rsid w:val="00BF785B"/>
    <w:rsid w:val="00C01981"/>
    <w:rsid w:val="00C0249E"/>
    <w:rsid w:val="00C02985"/>
    <w:rsid w:val="00C03300"/>
    <w:rsid w:val="00C03C75"/>
    <w:rsid w:val="00C03DF1"/>
    <w:rsid w:val="00C06335"/>
    <w:rsid w:val="00C075AF"/>
    <w:rsid w:val="00C13F59"/>
    <w:rsid w:val="00C14BC2"/>
    <w:rsid w:val="00C14EAC"/>
    <w:rsid w:val="00C14FFD"/>
    <w:rsid w:val="00C17DB5"/>
    <w:rsid w:val="00C20705"/>
    <w:rsid w:val="00C23EC7"/>
    <w:rsid w:val="00C25881"/>
    <w:rsid w:val="00C3006C"/>
    <w:rsid w:val="00C314D2"/>
    <w:rsid w:val="00C334D7"/>
    <w:rsid w:val="00C341FF"/>
    <w:rsid w:val="00C361AB"/>
    <w:rsid w:val="00C37414"/>
    <w:rsid w:val="00C403F9"/>
    <w:rsid w:val="00C406E3"/>
    <w:rsid w:val="00C4176F"/>
    <w:rsid w:val="00C45F35"/>
    <w:rsid w:val="00C465B5"/>
    <w:rsid w:val="00C468DF"/>
    <w:rsid w:val="00C50365"/>
    <w:rsid w:val="00C50997"/>
    <w:rsid w:val="00C5117A"/>
    <w:rsid w:val="00C5345F"/>
    <w:rsid w:val="00C53C3C"/>
    <w:rsid w:val="00C54F6D"/>
    <w:rsid w:val="00C55008"/>
    <w:rsid w:val="00C554CF"/>
    <w:rsid w:val="00C5740D"/>
    <w:rsid w:val="00C6102B"/>
    <w:rsid w:val="00C61361"/>
    <w:rsid w:val="00C6207A"/>
    <w:rsid w:val="00C633FB"/>
    <w:rsid w:val="00C658DC"/>
    <w:rsid w:val="00C66269"/>
    <w:rsid w:val="00C669AA"/>
    <w:rsid w:val="00C72807"/>
    <w:rsid w:val="00C72C1D"/>
    <w:rsid w:val="00C74980"/>
    <w:rsid w:val="00C74A89"/>
    <w:rsid w:val="00C74AA3"/>
    <w:rsid w:val="00C75368"/>
    <w:rsid w:val="00C75980"/>
    <w:rsid w:val="00C76176"/>
    <w:rsid w:val="00C80F16"/>
    <w:rsid w:val="00C82878"/>
    <w:rsid w:val="00C84915"/>
    <w:rsid w:val="00C85844"/>
    <w:rsid w:val="00C861FF"/>
    <w:rsid w:val="00C87B56"/>
    <w:rsid w:val="00C9089B"/>
    <w:rsid w:val="00C91B49"/>
    <w:rsid w:val="00C92381"/>
    <w:rsid w:val="00C92CF1"/>
    <w:rsid w:val="00C93255"/>
    <w:rsid w:val="00C96DFD"/>
    <w:rsid w:val="00CA0DB2"/>
    <w:rsid w:val="00CA309A"/>
    <w:rsid w:val="00CA6BC4"/>
    <w:rsid w:val="00CB054E"/>
    <w:rsid w:val="00CB0A6C"/>
    <w:rsid w:val="00CB2B43"/>
    <w:rsid w:val="00CB2DF0"/>
    <w:rsid w:val="00CB3370"/>
    <w:rsid w:val="00CB4163"/>
    <w:rsid w:val="00CB59DF"/>
    <w:rsid w:val="00CB7010"/>
    <w:rsid w:val="00CB7F07"/>
    <w:rsid w:val="00CC1ECE"/>
    <w:rsid w:val="00CC24AB"/>
    <w:rsid w:val="00CC51BF"/>
    <w:rsid w:val="00CC6336"/>
    <w:rsid w:val="00CD066C"/>
    <w:rsid w:val="00CD0B6B"/>
    <w:rsid w:val="00CD17E6"/>
    <w:rsid w:val="00CD2220"/>
    <w:rsid w:val="00CD3929"/>
    <w:rsid w:val="00CD5C5B"/>
    <w:rsid w:val="00CD6A96"/>
    <w:rsid w:val="00CD76FF"/>
    <w:rsid w:val="00CD7E63"/>
    <w:rsid w:val="00CE1AEB"/>
    <w:rsid w:val="00CE2093"/>
    <w:rsid w:val="00CE2F0D"/>
    <w:rsid w:val="00CE39D2"/>
    <w:rsid w:val="00CE3DA8"/>
    <w:rsid w:val="00CE4655"/>
    <w:rsid w:val="00CE5E09"/>
    <w:rsid w:val="00CE723C"/>
    <w:rsid w:val="00CE73C6"/>
    <w:rsid w:val="00CF1605"/>
    <w:rsid w:val="00CF3F31"/>
    <w:rsid w:val="00CF477D"/>
    <w:rsid w:val="00CF4CDC"/>
    <w:rsid w:val="00CF533B"/>
    <w:rsid w:val="00CF6013"/>
    <w:rsid w:val="00CF6A71"/>
    <w:rsid w:val="00CF6E7A"/>
    <w:rsid w:val="00CF7F5E"/>
    <w:rsid w:val="00D04FF3"/>
    <w:rsid w:val="00D051A0"/>
    <w:rsid w:val="00D0678B"/>
    <w:rsid w:val="00D12B13"/>
    <w:rsid w:val="00D12B96"/>
    <w:rsid w:val="00D13CE2"/>
    <w:rsid w:val="00D13E36"/>
    <w:rsid w:val="00D14F94"/>
    <w:rsid w:val="00D157F6"/>
    <w:rsid w:val="00D176FB"/>
    <w:rsid w:val="00D17969"/>
    <w:rsid w:val="00D20430"/>
    <w:rsid w:val="00D210E7"/>
    <w:rsid w:val="00D22689"/>
    <w:rsid w:val="00D23AD5"/>
    <w:rsid w:val="00D23FEC"/>
    <w:rsid w:val="00D25C41"/>
    <w:rsid w:val="00D25C90"/>
    <w:rsid w:val="00D265E0"/>
    <w:rsid w:val="00D26944"/>
    <w:rsid w:val="00D26E0A"/>
    <w:rsid w:val="00D34251"/>
    <w:rsid w:val="00D3434C"/>
    <w:rsid w:val="00D36024"/>
    <w:rsid w:val="00D3639A"/>
    <w:rsid w:val="00D375D1"/>
    <w:rsid w:val="00D40577"/>
    <w:rsid w:val="00D416D9"/>
    <w:rsid w:val="00D41769"/>
    <w:rsid w:val="00D425CF"/>
    <w:rsid w:val="00D44274"/>
    <w:rsid w:val="00D443C3"/>
    <w:rsid w:val="00D447BE"/>
    <w:rsid w:val="00D4483E"/>
    <w:rsid w:val="00D4609E"/>
    <w:rsid w:val="00D460C7"/>
    <w:rsid w:val="00D4678B"/>
    <w:rsid w:val="00D47423"/>
    <w:rsid w:val="00D50B15"/>
    <w:rsid w:val="00D50F48"/>
    <w:rsid w:val="00D544FE"/>
    <w:rsid w:val="00D5583C"/>
    <w:rsid w:val="00D56344"/>
    <w:rsid w:val="00D57DB8"/>
    <w:rsid w:val="00D57F1B"/>
    <w:rsid w:val="00D6019C"/>
    <w:rsid w:val="00D601F7"/>
    <w:rsid w:val="00D6107C"/>
    <w:rsid w:val="00D627D5"/>
    <w:rsid w:val="00D70081"/>
    <w:rsid w:val="00D72F9F"/>
    <w:rsid w:val="00D7545E"/>
    <w:rsid w:val="00D75805"/>
    <w:rsid w:val="00D76E0D"/>
    <w:rsid w:val="00D80911"/>
    <w:rsid w:val="00D80B75"/>
    <w:rsid w:val="00D80DD5"/>
    <w:rsid w:val="00D8165D"/>
    <w:rsid w:val="00D8214C"/>
    <w:rsid w:val="00D82C9A"/>
    <w:rsid w:val="00D83AE2"/>
    <w:rsid w:val="00D84ACA"/>
    <w:rsid w:val="00D851B0"/>
    <w:rsid w:val="00D87D60"/>
    <w:rsid w:val="00D9122A"/>
    <w:rsid w:val="00D91484"/>
    <w:rsid w:val="00D91C4F"/>
    <w:rsid w:val="00D91E80"/>
    <w:rsid w:val="00D92B9B"/>
    <w:rsid w:val="00D9360D"/>
    <w:rsid w:val="00D938DB"/>
    <w:rsid w:val="00D94142"/>
    <w:rsid w:val="00D94619"/>
    <w:rsid w:val="00D958A1"/>
    <w:rsid w:val="00D963DC"/>
    <w:rsid w:val="00D97A87"/>
    <w:rsid w:val="00DA01B2"/>
    <w:rsid w:val="00DA25E7"/>
    <w:rsid w:val="00DA346B"/>
    <w:rsid w:val="00DA34C0"/>
    <w:rsid w:val="00DA4E45"/>
    <w:rsid w:val="00DB0D61"/>
    <w:rsid w:val="00DB445F"/>
    <w:rsid w:val="00DB48EE"/>
    <w:rsid w:val="00DB6DBA"/>
    <w:rsid w:val="00DC0D77"/>
    <w:rsid w:val="00DC17C8"/>
    <w:rsid w:val="00DC2FA3"/>
    <w:rsid w:val="00DC30E5"/>
    <w:rsid w:val="00DC599B"/>
    <w:rsid w:val="00DC5E51"/>
    <w:rsid w:val="00DC6200"/>
    <w:rsid w:val="00DC6DAA"/>
    <w:rsid w:val="00DD029D"/>
    <w:rsid w:val="00DD1028"/>
    <w:rsid w:val="00DD37DE"/>
    <w:rsid w:val="00DD393A"/>
    <w:rsid w:val="00DD503A"/>
    <w:rsid w:val="00DE0925"/>
    <w:rsid w:val="00DE1741"/>
    <w:rsid w:val="00DE190E"/>
    <w:rsid w:val="00DE1E37"/>
    <w:rsid w:val="00DE3B51"/>
    <w:rsid w:val="00DE4AF7"/>
    <w:rsid w:val="00DE513A"/>
    <w:rsid w:val="00DE54A5"/>
    <w:rsid w:val="00DE6ACB"/>
    <w:rsid w:val="00DE725D"/>
    <w:rsid w:val="00DF0456"/>
    <w:rsid w:val="00DF07CF"/>
    <w:rsid w:val="00DF19A2"/>
    <w:rsid w:val="00DF2004"/>
    <w:rsid w:val="00DF27FB"/>
    <w:rsid w:val="00DF548F"/>
    <w:rsid w:val="00E00684"/>
    <w:rsid w:val="00E006E6"/>
    <w:rsid w:val="00E009EE"/>
    <w:rsid w:val="00E00EE3"/>
    <w:rsid w:val="00E0117A"/>
    <w:rsid w:val="00E01407"/>
    <w:rsid w:val="00E02DDA"/>
    <w:rsid w:val="00E03BE7"/>
    <w:rsid w:val="00E047CD"/>
    <w:rsid w:val="00E04ED7"/>
    <w:rsid w:val="00E05A4B"/>
    <w:rsid w:val="00E05B75"/>
    <w:rsid w:val="00E06238"/>
    <w:rsid w:val="00E10DAB"/>
    <w:rsid w:val="00E126D4"/>
    <w:rsid w:val="00E13630"/>
    <w:rsid w:val="00E14B8C"/>
    <w:rsid w:val="00E163C7"/>
    <w:rsid w:val="00E169A4"/>
    <w:rsid w:val="00E17571"/>
    <w:rsid w:val="00E2252E"/>
    <w:rsid w:val="00E2368E"/>
    <w:rsid w:val="00E24244"/>
    <w:rsid w:val="00E24C4C"/>
    <w:rsid w:val="00E24DBF"/>
    <w:rsid w:val="00E250A0"/>
    <w:rsid w:val="00E254AD"/>
    <w:rsid w:val="00E262DB"/>
    <w:rsid w:val="00E26F2B"/>
    <w:rsid w:val="00E27D56"/>
    <w:rsid w:val="00E3155D"/>
    <w:rsid w:val="00E32D2F"/>
    <w:rsid w:val="00E337A1"/>
    <w:rsid w:val="00E34C22"/>
    <w:rsid w:val="00E3587C"/>
    <w:rsid w:val="00E3733C"/>
    <w:rsid w:val="00E37D93"/>
    <w:rsid w:val="00E37E5C"/>
    <w:rsid w:val="00E40840"/>
    <w:rsid w:val="00E41B8A"/>
    <w:rsid w:val="00E42562"/>
    <w:rsid w:val="00E44AD7"/>
    <w:rsid w:val="00E45BEA"/>
    <w:rsid w:val="00E4617F"/>
    <w:rsid w:val="00E4665B"/>
    <w:rsid w:val="00E5116B"/>
    <w:rsid w:val="00E5128E"/>
    <w:rsid w:val="00E51F35"/>
    <w:rsid w:val="00E52832"/>
    <w:rsid w:val="00E53F44"/>
    <w:rsid w:val="00E545F5"/>
    <w:rsid w:val="00E54C10"/>
    <w:rsid w:val="00E55192"/>
    <w:rsid w:val="00E561E7"/>
    <w:rsid w:val="00E603B9"/>
    <w:rsid w:val="00E61293"/>
    <w:rsid w:val="00E63CD2"/>
    <w:rsid w:val="00E6510D"/>
    <w:rsid w:val="00E6640D"/>
    <w:rsid w:val="00E67ABE"/>
    <w:rsid w:val="00E67FBA"/>
    <w:rsid w:val="00E700F8"/>
    <w:rsid w:val="00E748E9"/>
    <w:rsid w:val="00E75F80"/>
    <w:rsid w:val="00E77291"/>
    <w:rsid w:val="00E805A6"/>
    <w:rsid w:val="00E81A6F"/>
    <w:rsid w:val="00E82008"/>
    <w:rsid w:val="00E83A07"/>
    <w:rsid w:val="00E83C33"/>
    <w:rsid w:val="00E83D2C"/>
    <w:rsid w:val="00E83E1A"/>
    <w:rsid w:val="00E84905"/>
    <w:rsid w:val="00E86B6F"/>
    <w:rsid w:val="00E87257"/>
    <w:rsid w:val="00E91272"/>
    <w:rsid w:val="00E935F9"/>
    <w:rsid w:val="00E9466B"/>
    <w:rsid w:val="00E9467E"/>
    <w:rsid w:val="00E955A2"/>
    <w:rsid w:val="00E96341"/>
    <w:rsid w:val="00E9706D"/>
    <w:rsid w:val="00E979E1"/>
    <w:rsid w:val="00EA1A21"/>
    <w:rsid w:val="00EA3D74"/>
    <w:rsid w:val="00EA58E9"/>
    <w:rsid w:val="00EA76CB"/>
    <w:rsid w:val="00EB1B10"/>
    <w:rsid w:val="00EB1E2D"/>
    <w:rsid w:val="00EB20C1"/>
    <w:rsid w:val="00EB24E6"/>
    <w:rsid w:val="00EB33A2"/>
    <w:rsid w:val="00EB4004"/>
    <w:rsid w:val="00EB416D"/>
    <w:rsid w:val="00EB42C4"/>
    <w:rsid w:val="00EB5746"/>
    <w:rsid w:val="00EC000D"/>
    <w:rsid w:val="00EC04EF"/>
    <w:rsid w:val="00EC2A07"/>
    <w:rsid w:val="00EC2E51"/>
    <w:rsid w:val="00EC36F5"/>
    <w:rsid w:val="00EC5306"/>
    <w:rsid w:val="00ED1447"/>
    <w:rsid w:val="00ED23AB"/>
    <w:rsid w:val="00ED3C0E"/>
    <w:rsid w:val="00ED43D6"/>
    <w:rsid w:val="00ED5DD1"/>
    <w:rsid w:val="00ED7F9F"/>
    <w:rsid w:val="00EE0B8C"/>
    <w:rsid w:val="00EE12C5"/>
    <w:rsid w:val="00EE1766"/>
    <w:rsid w:val="00EE2339"/>
    <w:rsid w:val="00EE2B88"/>
    <w:rsid w:val="00EE32B2"/>
    <w:rsid w:val="00EE34FC"/>
    <w:rsid w:val="00EE377B"/>
    <w:rsid w:val="00EE78A6"/>
    <w:rsid w:val="00EE79A5"/>
    <w:rsid w:val="00EF0CD5"/>
    <w:rsid w:val="00EF2AAA"/>
    <w:rsid w:val="00EF326C"/>
    <w:rsid w:val="00EF3AAC"/>
    <w:rsid w:val="00EF4468"/>
    <w:rsid w:val="00EF5A2F"/>
    <w:rsid w:val="00EF668E"/>
    <w:rsid w:val="00EF6E40"/>
    <w:rsid w:val="00EF75F6"/>
    <w:rsid w:val="00F002DF"/>
    <w:rsid w:val="00F006E3"/>
    <w:rsid w:val="00F02C25"/>
    <w:rsid w:val="00F10261"/>
    <w:rsid w:val="00F109C6"/>
    <w:rsid w:val="00F12112"/>
    <w:rsid w:val="00F12203"/>
    <w:rsid w:val="00F12890"/>
    <w:rsid w:val="00F16DF0"/>
    <w:rsid w:val="00F178DE"/>
    <w:rsid w:val="00F22628"/>
    <w:rsid w:val="00F23DCE"/>
    <w:rsid w:val="00F262D2"/>
    <w:rsid w:val="00F267E4"/>
    <w:rsid w:val="00F27EAD"/>
    <w:rsid w:val="00F31020"/>
    <w:rsid w:val="00F32767"/>
    <w:rsid w:val="00F33C16"/>
    <w:rsid w:val="00F36FDE"/>
    <w:rsid w:val="00F37B37"/>
    <w:rsid w:val="00F42944"/>
    <w:rsid w:val="00F42F69"/>
    <w:rsid w:val="00F43F6C"/>
    <w:rsid w:val="00F45BA1"/>
    <w:rsid w:val="00F461B9"/>
    <w:rsid w:val="00F50EFC"/>
    <w:rsid w:val="00F517B3"/>
    <w:rsid w:val="00F5186B"/>
    <w:rsid w:val="00F5302A"/>
    <w:rsid w:val="00F55337"/>
    <w:rsid w:val="00F574BE"/>
    <w:rsid w:val="00F57F04"/>
    <w:rsid w:val="00F600BE"/>
    <w:rsid w:val="00F603AF"/>
    <w:rsid w:val="00F61FC6"/>
    <w:rsid w:val="00F66857"/>
    <w:rsid w:val="00F672B1"/>
    <w:rsid w:val="00F67B17"/>
    <w:rsid w:val="00F67BEC"/>
    <w:rsid w:val="00F71328"/>
    <w:rsid w:val="00F71C2C"/>
    <w:rsid w:val="00F72365"/>
    <w:rsid w:val="00F7236A"/>
    <w:rsid w:val="00F72A05"/>
    <w:rsid w:val="00F72FF1"/>
    <w:rsid w:val="00F747F4"/>
    <w:rsid w:val="00F80739"/>
    <w:rsid w:val="00F811C2"/>
    <w:rsid w:val="00F8172C"/>
    <w:rsid w:val="00F83E28"/>
    <w:rsid w:val="00F8452C"/>
    <w:rsid w:val="00F846EA"/>
    <w:rsid w:val="00F84A7F"/>
    <w:rsid w:val="00F8571F"/>
    <w:rsid w:val="00F859A9"/>
    <w:rsid w:val="00F866FD"/>
    <w:rsid w:val="00F877BE"/>
    <w:rsid w:val="00F911D6"/>
    <w:rsid w:val="00F91D49"/>
    <w:rsid w:val="00F92CA4"/>
    <w:rsid w:val="00F93AAA"/>
    <w:rsid w:val="00F9461B"/>
    <w:rsid w:val="00F94A4B"/>
    <w:rsid w:val="00F94EC9"/>
    <w:rsid w:val="00F95C90"/>
    <w:rsid w:val="00F95EE5"/>
    <w:rsid w:val="00F95F12"/>
    <w:rsid w:val="00FA11F7"/>
    <w:rsid w:val="00FA18EA"/>
    <w:rsid w:val="00FA1E3C"/>
    <w:rsid w:val="00FA4371"/>
    <w:rsid w:val="00FA71D1"/>
    <w:rsid w:val="00FA760F"/>
    <w:rsid w:val="00FA7F21"/>
    <w:rsid w:val="00FB1255"/>
    <w:rsid w:val="00FB259F"/>
    <w:rsid w:val="00FB4B05"/>
    <w:rsid w:val="00FB64F9"/>
    <w:rsid w:val="00FC4FC7"/>
    <w:rsid w:val="00FC70E4"/>
    <w:rsid w:val="00FC7115"/>
    <w:rsid w:val="00FD1761"/>
    <w:rsid w:val="00FD36D9"/>
    <w:rsid w:val="00FD52F0"/>
    <w:rsid w:val="00FD726F"/>
    <w:rsid w:val="00FD7CD0"/>
    <w:rsid w:val="00FE1053"/>
    <w:rsid w:val="00FE19D1"/>
    <w:rsid w:val="00FE267F"/>
    <w:rsid w:val="00FE2EDD"/>
    <w:rsid w:val="00FE33A4"/>
    <w:rsid w:val="00FE34CE"/>
    <w:rsid w:val="00FE6B47"/>
    <w:rsid w:val="00FE6E16"/>
    <w:rsid w:val="00FF0143"/>
    <w:rsid w:val="00FF053F"/>
    <w:rsid w:val="00FF05B9"/>
    <w:rsid w:val="00FF072A"/>
    <w:rsid w:val="00FF0C10"/>
    <w:rsid w:val="00FF0EF7"/>
    <w:rsid w:val="00FF1889"/>
    <w:rsid w:val="00FF3A26"/>
    <w:rsid w:val="00FF7B30"/>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175E"/>
  <w15:docId w15:val="{AC92BDBE-D0CD-42AD-B486-703A0E0B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337A1"/>
  </w:style>
  <w:style w:type="paragraph" w:styleId="ListParagraph">
    <w:name w:val="List Paragraph"/>
    <w:basedOn w:val="Normal"/>
    <w:uiPriority w:val="34"/>
    <w:qFormat/>
    <w:rsid w:val="006A04EF"/>
    <w:pPr>
      <w:ind w:left="720"/>
      <w:contextualSpacing/>
    </w:pPr>
  </w:style>
  <w:style w:type="paragraph" w:styleId="HTMLPreformatted">
    <w:name w:val="HTML Preformatted"/>
    <w:basedOn w:val="Normal"/>
    <w:link w:val="HTMLPreformattedChar"/>
    <w:uiPriority w:val="99"/>
    <w:semiHidden/>
    <w:unhideWhenUsed/>
    <w:rsid w:val="006A1A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1A41"/>
    <w:rPr>
      <w:rFonts w:ascii="Consolas" w:hAnsi="Consolas"/>
      <w:sz w:val="20"/>
      <w:szCs w:val="20"/>
    </w:rPr>
  </w:style>
  <w:style w:type="character" w:styleId="CommentReference">
    <w:name w:val="annotation reference"/>
    <w:basedOn w:val="DefaultParagraphFont"/>
    <w:uiPriority w:val="99"/>
    <w:semiHidden/>
    <w:unhideWhenUsed/>
    <w:rsid w:val="006A1A41"/>
    <w:rPr>
      <w:sz w:val="16"/>
      <w:szCs w:val="16"/>
    </w:rPr>
  </w:style>
  <w:style w:type="paragraph" w:styleId="CommentText">
    <w:name w:val="annotation text"/>
    <w:basedOn w:val="Normal"/>
    <w:link w:val="CommentTextChar"/>
    <w:uiPriority w:val="99"/>
    <w:unhideWhenUsed/>
    <w:rsid w:val="006A1A41"/>
    <w:pPr>
      <w:spacing w:line="240" w:lineRule="auto"/>
    </w:pPr>
    <w:rPr>
      <w:sz w:val="20"/>
      <w:szCs w:val="20"/>
    </w:rPr>
  </w:style>
  <w:style w:type="character" w:customStyle="1" w:styleId="CommentTextChar">
    <w:name w:val="Comment Text Char"/>
    <w:basedOn w:val="DefaultParagraphFont"/>
    <w:link w:val="CommentText"/>
    <w:uiPriority w:val="99"/>
    <w:rsid w:val="006A1A41"/>
    <w:rPr>
      <w:sz w:val="20"/>
      <w:szCs w:val="20"/>
    </w:rPr>
  </w:style>
  <w:style w:type="paragraph" w:styleId="BalloonText">
    <w:name w:val="Balloon Text"/>
    <w:basedOn w:val="Normal"/>
    <w:link w:val="BalloonTextChar"/>
    <w:uiPriority w:val="99"/>
    <w:semiHidden/>
    <w:unhideWhenUsed/>
    <w:rsid w:val="006A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41"/>
    <w:rPr>
      <w:rFonts w:ascii="Segoe UI" w:hAnsi="Segoe UI" w:cs="Segoe UI"/>
      <w:sz w:val="18"/>
      <w:szCs w:val="18"/>
    </w:rPr>
  </w:style>
  <w:style w:type="paragraph" w:styleId="Header">
    <w:name w:val="header"/>
    <w:basedOn w:val="Normal"/>
    <w:link w:val="HeaderChar"/>
    <w:uiPriority w:val="99"/>
    <w:unhideWhenUsed/>
    <w:rsid w:val="007E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2B"/>
  </w:style>
  <w:style w:type="paragraph" w:styleId="Footer">
    <w:name w:val="footer"/>
    <w:basedOn w:val="Normal"/>
    <w:link w:val="FooterChar"/>
    <w:uiPriority w:val="99"/>
    <w:unhideWhenUsed/>
    <w:rsid w:val="007E0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2B"/>
  </w:style>
  <w:style w:type="character" w:styleId="LineNumber">
    <w:name w:val="line number"/>
    <w:basedOn w:val="DefaultParagraphFont"/>
    <w:uiPriority w:val="99"/>
    <w:semiHidden/>
    <w:unhideWhenUsed/>
    <w:rsid w:val="008A3D62"/>
  </w:style>
  <w:style w:type="character" w:styleId="Hyperlink">
    <w:name w:val="Hyperlink"/>
    <w:basedOn w:val="DefaultParagraphFont"/>
    <w:uiPriority w:val="99"/>
    <w:unhideWhenUsed/>
    <w:rsid w:val="00791B6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4CDC"/>
    <w:rPr>
      <w:b/>
      <w:bCs/>
    </w:rPr>
  </w:style>
  <w:style w:type="character" w:customStyle="1" w:styleId="CommentSubjectChar">
    <w:name w:val="Comment Subject Char"/>
    <w:basedOn w:val="CommentTextChar"/>
    <w:link w:val="CommentSubject"/>
    <w:uiPriority w:val="99"/>
    <w:semiHidden/>
    <w:rsid w:val="00CF4CDC"/>
    <w:rPr>
      <w:b/>
      <w:bCs/>
      <w:sz w:val="20"/>
      <w:szCs w:val="20"/>
    </w:rPr>
  </w:style>
  <w:style w:type="paragraph" w:customStyle="1" w:styleId="title1">
    <w:name w:val="title1"/>
    <w:basedOn w:val="Normal"/>
    <w:rsid w:val="00907D80"/>
    <w:pPr>
      <w:spacing w:after="0" w:line="240" w:lineRule="auto"/>
    </w:pPr>
    <w:rPr>
      <w:rFonts w:ascii="Times New Roman" w:eastAsia="Times New Roman" w:hAnsi="Times New Roman" w:cs="Times New Roman"/>
      <w:sz w:val="27"/>
      <w:szCs w:val="27"/>
      <w:lang w:val="da-DK" w:eastAsia="da-DK"/>
    </w:rPr>
  </w:style>
  <w:style w:type="paragraph" w:customStyle="1" w:styleId="desc2">
    <w:name w:val="desc2"/>
    <w:basedOn w:val="Normal"/>
    <w:rsid w:val="00907D80"/>
    <w:pPr>
      <w:spacing w:after="0" w:line="240" w:lineRule="auto"/>
    </w:pPr>
    <w:rPr>
      <w:rFonts w:ascii="Times New Roman" w:eastAsia="Times New Roman" w:hAnsi="Times New Roman" w:cs="Times New Roman"/>
      <w:sz w:val="26"/>
      <w:szCs w:val="26"/>
      <w:lang w:val="da-DK" w:eastAsia="da-DK"/>
    </w:rPr>
  </w:style>
  <w:style w:type="paragraph" w:customStyle="1" w:styleId="details1">
    <w:name w:val="details1"/>
    <w:basedOn w:val="Normal"/>
    <w:rsid w:val="00907D80"/>
    <w:pPr>
      <w:spacing w:after="0" w:line="240" w:lineRule="auto"/>
    </w:pPr>
    <w:rPr>
      <w:rFonts w:ascii="Times New Roman" w:eastAsia="Times New Roman" w:hAnsi="Times New Roman" w:cs="Times New Roman"/>
      <w:lang w:val="da-DK" w:eastAsia="da-DK"/>
    </w:rPr>
  </w:style>
  <w:style w:type="character" w:customStyle="1" w:styleId="jrnl">
    <w:name w:val="jrnl"/>
    <w:basedOn w:val="DefaultParagraphFont"/>
    <w:rsid w:val="0090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0738">
      <w:bodyDiv w:val="1"/>
      <w:marLeft w:val="0"/>
      <w:marRight w:val="0"/>
      <w:marTop w:val="0"/>
      <w:marBottom w:val="0"/>
      <w:divBdr>
        <w:top w:val="none" w:sz="0" w:space="0" w:color="auto"/>
        <w:left w:val="none" w:sz="0" w:space="0" w:color="auto"/>
        <w:bottom w:val="none" w:sz="0" w:space="0" w:color="auto"/>
        <w:right w:val="none" w:sz="0" w:space="0" w:color="auto"/>
      </w:divBdr>
      <w:divsChild>
        <w:div w:id="1002465194">
          <w:marLeft w:val="0"/>
          <w:marRight w:val="1"/>
          <w:marTop w:val="0"/>
          <w:marBottom w:val="0"/>
          <w:divBdr>
            <w:top w:val="none" w:sz="0" w:space="0" w:color="auto"/>
            <w:left w:val="none" w:sz="0" w:space="0" w:color="auto"/>
            <w:bottom w:val="none" w:sz="0" w:space="0" w:color="auto"/>
            <w:right w:val="none" w:sz="0" w:space="0" w:color="auto"/>
          </w:divBdr>
          <w:divsChild>
            <w:div w:id="184297573">
              <w:marLeft w:val="0"/>
              <w:marRight w:val="0"/>
              <w:marTop w:val="0"/>
              <w:marBottom w:val="0"/>
              <w:divBdr>
                <w:top w:val="none" w:sz="0" w:space="0" w:color="auto"/>
                <w:left w:val="none" w:sz="0" w:space="0" w:color="auto"/>
                <w:bottom w:val="none" w:sz="0" w:space="0" w:color="auto"/>
                <w:right w:val="none" w:sz="0" w:space="0" w:color="auto"/>
              </w:divBdr>
              <w:divsChild>
                <w:div w:id="639503821">
                  <w:marLeft w:val="0"/>
                  <w:marRight w:val="1"/>
                  <w:marTop w:val="0"/>
                  <w:marBottom w:val="0"/>
                  <w:divBdr>
                    <w:top w:val="none" w:sz="0" w:space="0" w:color="auto"/>
                    <w:left w:val="none" w:sz="0" w:space="0" w:color="auto"/>
                    <w:bottom w:val="none" w:sz="0" w:space="0" w:color="auto"/>
                    <w:right w:val="none" w:sz="0" w:space="0" w:color="auto"/>
                  </w:divBdr>
                  <w:divsChild>
                    <w:div w:id="1747220719">
                      <w:marLeft w:val="0"/>
                      <w:marRight w:val="0"/>
                      <w:marTop w:val="0"/>
                      <w:marBottom w:val="0"/>
                      <w:divBdr>
                        <w:top w:val="none" w:sz="0" w:space="0" w:color="auto"/>
                        <w:left w:val="none" w:sz="0" w:space="0" w:color="auto"/>
                        <w:bottom w:val="none" w:sz="0" w:space="0" w:color="auto"/>
                        <w:right w:val="none" w:sz="0" w:space="0" w:color="auto"/>
                      </w:divBdr>
                      <w:divsChild>
                        <w:div w:id="1239897917">
                          <w:marLeft w:val="0"/>
                          <w:marRight w:val="0"/>
                          <w:marTop w:val="0"/>
                          <w:marBottom w:val="0"/>
                          <w:divBdr>
                            <w:top w:val="none" w:sz="0" w:space="0" w:color="auto"/>
                            <w:left w:val="none" w:sz="0" w:space="0" w:color="auto"/>
                            <w:bottom w:val="none" w:sz="0" w:space="0" w:color="auto"/>
                            <w:right w:val="none" w:sz="0" w:space="0" w:color="auto"/>
                          </w:divBdr>
                          <w:divsChild>
                            <w:div w:id="1577592463">
                              <w:marLeft w:val="0"/>
                              <w:marRight w:val="0"/>
                              <w:marTop w:val="120"/>
                              <w:marBottom w:val="360"/>
                              <w:divBdr>
                                <w:top w:val="none" w:sz="0" w:space="0" w:color="auto"/>
                                <w:left w:val="none" w:sz="0" w:space="0" w:color="auto"/>
                                <w:bottom w:val="none" w:sz="0" w:space="0" w:color="auto"/>
                                <w:right w:val="none" w:sz="0" w:space="0" w:color="auto"/>
                              </w:divBdr>
                              <w:divsChild>
                                <w:div w:id="1353993457">
                                  <w:marLeft w:val="420"/>
                                  <w:marRight w:val="0"/>
                                  <w:marTop w:val="0"/>
                                  <w:marBottom w:val="0"/>
                                  <w:divBdr>
                                    <w:top w:val="none" w:sz="0" w:space="0" w:color="auto"/>
                                    <w:left w:val="none" w:sz="0" w:space="0" w:color="auto"/>
                                    <w:bottom w:val="none" w:sz="0" w:space="0" w:color="auto"/>
                                    <w:right w:val="none" w:sz="0" w:space="0" w:color="auto"/>
                                  </w:divBdr>
                                  <w:divsChild>
                                    <w:div w:id="1572157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4529">
      <w:bodyDiv w:val="1"/>
      <w:marLeft w:val="0"/>
      <w:marRight w:val="0"/>
      <w:marTop w:val="0"/>
      <w:marBottom w:val="0"/>
      <w:divBdr>
        <w:top w:val="none" w:sz="0" w:space="0" w:color="auto"/>
        <w:left w:val="none" w:sz="0" w:space="0" w:color="auto"/>
        <w:bottom w:val="none" w:sz="0" w:space="0" w:color="auto"/>
        <w:right w:val="none" w:sz="0" w:space="0" w:color="auto"/>
      </w:divBdr>
    </w:div>
    <w:div w:id="498547693">
      <w:bodyDiv w:val="1"/>
      <w:marLeft w:val="0"/>
      <w:marRight w:val="0"/>
      <w:marTop w:val="0"/>
      <w:marBottom w:val="0"/>
      <w:divBdr>
        <w:top w:val="none" w:sz="0" w:space="0" w:color="auto"/>
        <w:left w:val="none" w:sz="0" w:space="0" w:color="auto"/>
        <w:bottom w:val="none" w:sz="0" w:space="0" w:color="auto"/>
        <w:right w:val="none" w:sz="0" w:space="0" w:color="auto"/>
      </w:divBdr>
      <w:divsChild>
        <w:div w:id="1975718340">
          <w:marLeft w:val="0"/>
          <w:marRight w:val="1"/>
          <w:marTop w:val="0"/>
          <w:marBottom w:val="0"/>
          <w:divBdr>
            <w:top w:val="none" w:sz="0" w:space="0" w:color="auto"/>
            <w:left w:val="none" w:sz="0" w:space="0" w:color="auto"/>
            <w:bottom w:val="none" w:sz="0" w:space="0" w:color="auto"/>
            <w:right w:val="none" w:sz="0" w:space="0" w:color="auto"/>
          </w:divBdr>
          <w:divsChild>
            <w:div w:id="1443765697">
              <w:marLeft w:val="0"/>
              <w:marRight w:val="0"/>
              <w:marTop w:val="0"/>
              <w:marBottom w:val="0"/>
              <w:divBdr>
                <w:top w:val="none" w:sz="0" w:space="0" w:color="auto"/>
                <w:left w:val="none" w:sz="0" w:space="0" w:color="auto"/>
                <w:bottom w:val="none" w:sz="0" w:space="0" w:color="auto"/>
                <w:right w:val="none" w:sz="0" w:space="0" w:color="auto"/>
              </w:divBdr>
              <w:divsChild>
                <w:div w:id="1638366889">
                  <w:marLeft w:val="0"/>
                  <w:marRight w:val="1"/>
                  <w:marTop w:val="0"/>
                  <w:marBottom w:val="0"/>
                  <w:divBdr>
                    <w:top w:val="none" w:sz="0" w:space="0" w:color="auto"/>
                    <w:left w:val="none" w:sz="0" w:space="0" w:color="auto"/>
                    <w:bottom w:val="none" w:sz="0" w:space="0" w:color="auto"/>
                    <w:right w:val="none" w:sz="0" w:space="0" w:color="auto"/>
                  </w:divBdr>
                  <w:divsChild>
                    <w:div w:id="864027737">
                      <w:marLeft w:val="0"/>
                      <w:marRight w:val="0"/>
                      <w:marTop w:val="0"/>
                      <w:marBottom w:val="0"/>
                      <w:divBdr>
                        <w:top w:val="none" w:sz="0" w:space="0" w:color="auto"/>
                        <w:left w:val="none" w:sz="0" w:space="0" w:color="auto"/>
                        <w:bottom w:val="none" w:sz="0" w:space="0" w:color="auto"/>
                        <w:right w:val="none" w:sz="0" w:space="0" w:color="auto"/>
                      </w:divBdr>
                      <w:divsChild>
                        <w:div w:id="774638370">
                          <w:marLeft w:val="0"/>
                          <w:marRight w:val="0"/>
                          <w:marTop w:val="0"/>
                          <w:marBottom w:val="0"/>
                          <w:divBdr>
                            <w:top w:val="none" w:sz="0" w:space="0" w:color="auto"/>
                            <w:left w:val="none" w:sz="0" w:space="0" w:color="auto"/>
                            <w:bottom w:val="none" w:sz="0" w:space="0" w:color="auto"/>
                            <w:right w:val="none" w:sz="0" w:space="0" w:color="auto"/>
                          </w:divBdr>
                          <w:divsChild>
                            <w:div w:id="20864128">
                              <w:marLeft w:val="0"/>
                              <w:marRight w:val="0"/>
                              <w:marTop w:val="120"/>
                              <w:marBottom w:val="360"/>
                              <w:divBdr>
                                <w:top w:val="none" w:sz="0" w:space="0" w:color="auto"/>
                                <w:left w:val="none" w:sz="0" w:space="0" w:color="auto"/>
                                <w:bottom w:val="none" w:sz="0" w:space="0" w:color="auto"/>
                                <w:right w:val="none" w:sz="0" w:space="0" w:color="auto"/>
                              </w:divBdr>
                              <w:divsChild>
                                <w:div w:id="1264150522">
                                  <w:marLeft w:val="420"/>
                                  <w:marRight w:val="0"/>
                                  <w:marTop w:val="0"/>
                                  <w:marBottom w:val="0"/>
                                  <w:divBdr>
                                    <w:top w:val="none" w:sz="0" w:space="0" w:color="auto"/>
                                    <w:left w:val="none" w:sz="0" w:space="0" w:color="auto"/>
                                    <w:bottom w:val="none" w:sz="0" w:space="0" w:color="auto"/>
                                    <w:right w:val="none" w:sz="0" w:space="0" w:color="auto"/>
                                  </w:divBdr>
                                  <w:divsChild>
                                    <w:div w:id="2039038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88844">
      <w:bodyDiv w:val="1"/>
      <w:marLeft w:val="0"/>
      <w:marRight w:val="0"/>
      <w:marTop w:val="0"/>
      <w:marBottom w:val="0"/>
      <w:divBdr>
        <w:top w:val="none" w:sz="0" w:space="0" w:color="auto"/>
        <w:left w:val="none" w:sz="0" w:space="0" w:color="auto"/>
        <w:bottom w:val="none" w:sz="0" w:space="0" w:color="auto"/>
        <w:right w:val="none" w:sz="0" w:space="0" w:color="auto"/>
      </w:divBdr>
    </w:div>
    <w:div w:id="820386325">
      <w:bodyDiv w:val="1"/>
      <w:marLeft w:val="0"/>
      <w:marRight w:val="0"/>
      <w:marTop w:val="0"/>
      <w:marBottom w:val="0"/>
      <w:divBdr>
        <w:top w:val="none" w:sz="0" w:space="0" w:color="auto"/>
        <w:left w:val="none" w:sz="0" w:space="0" w:color="auto"/>
        <w:bottom w:val="none" w:sz="0" w:space="0" w:color="auto"/>
        <w:right w:val="none" w:sz="0" w:space="0" w:color="auto"/>
      </w:divBdr>
    </w:div>
    <w:div w:id="1168209258">
      <w:bodyDiv w:val="1"/>
      <w:marLeft w:val="0"/>
      <w:marRight w:val="0"/>
      <w:marTop w:val="0"/>
      <w:marBottom w:val="0"/>
      <w:divBdr>
        <w:top w:val="none" w:sz="0" w:space="0" w:color="auto"/>
        <w:left w:val="none" w:sz="0" w:space="0" w:color="auto"/>
        <w:bottom w:val="none" w:sz="0" w:space="0" w:color="auto"/>
        <w:right w:val="none" w:sz="0" w:space="0" w:color="auto"/>
      </w:divBdr>
    </w:div>
    <w:div w:id="1368288278">
      <w:bodyDiv w:val="1"/>
      <w:marLeft w:val="0"/>
      <w:marRight w:val="0"/>
      <w:marTop w:val="0"/>
      <w:marBottom w:val="0"/>
      <w:divBdr>
        <w:top w:val="none" w:sz="0" w:space="0" w:color="auto"/>
        <w:left w:val="none" w:sz="0" w:space="0" w:color="auto"/>
        <w:bottom w:val="none" w:sz="0" w:space="0" w:color="auto"/>
        <w:right w:val="none" w:sz="0" w:space="0" w:color="auto"/>
      </w:divBdr>
    </w:div>
    <w:div w:id="19781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s.gov.uk/peoplepopulationandcommunity/populationandmigration/populationestimates/articles/overviewoftheukpopulation/mar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Syddansk Unversitet - University of Southern Denmark</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Blackburn</dc:creator>
  <cp:lastModifiedBy>Nicole Blackburn</cp:lastModifiedBy>
  <cp:revision>2</cp:revision>
  <dcterms:created xsi:type="dcterms:W3CDTF">2019-04-11T08:27:00Z</dcterms:created>
  <dcterms:modified xsi:type="dcterms:W3CDTF">2019-04-11T08:27:00Z</dcterms:modified>
</cp:coreProperties>
</file>