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C3CF" w14:textId="77777777" w:rsidR="00B07863" w:rsidRDefault="00B07863" w:rsidP="00B07863">
      <w:pPr>
        <w:jc w:val="center"/>
        <w:rPr>
          <w:b/>
          <w:szCs w:val="22"/>
        </w:rPr>
      </w:pPr>
      <w:bookmarkStart w:id="0" w:name="_GoBack"/>
      <w:bookmarkEnd w:id="0"/>
      <w:r>
        <w:rPr>
          <w:b/>
          <w:szCs w:val="22"/>
        </w:rPr>
        <w:t>C</w:t>
      </w:r>
      <w:r w:rsidRPr="00315347">
        <w:rPr>
          <w:b/>
          <w:szCs w:val="22"/>
        </w:rPr>
        <w:t>onsisten</w:t>
      </w:r>
      <w:r>
        <w:rPr>
          <w:b/>
          <w:szCs w:val="22"/>
        </w:rPr>
        <w:t>cy</w:t>
      </w:r>
      <w:r w:rsidRPr="00315347">
        <w:rPr>
          <w:b/>
          <w:szCs w:val="22"/>
        </w:rPr>
        <w:t xml:space="preserve"> </w:t>
      </w:r>
      <w:r>
        <w:rPr>
          <w:b/>
          <w:szCs w:val="22"/>
        </w:rPr>
        <w:t>and inconsistency between the fundamental relationships on which different traffic assignment models are based</w:t>
      </w:r>
    </w:p>
    <w:p w14:paraId="008CC3D0" w14:textId="77777777" w:rsidR="00B60F2A" w:rsidRDefault="00B60F2A" w:rsidP="00A62304">
      <w:pPr>
        <w:autoSpaceDE w:val="0"/>
        <w:autoSpaceDN w:val="0"/>
        <w:adjustRightInd w:val="0"/>
        <w:jc w:val="center"/>
        <w:rPr>
          <w:rFonts w:eastAsia="Calibri"/>
          <w:szCs w:val="22"/>
          <w:lang w:val="en-GB"/>
        </w:rPr>
      </w:pPr>
    </w:p>
    <w:p w14:paraId="008CC3D1" w14:textId="77777777" w:rsidR="00A62304" w:rsidRPr="004D58B6" w:rsidRDefault="002A7552" w:rsidP="00A62304">
      <w:pPr>
        <w:autoSpaceDE w:val="0"/>
        <w:autoSpaceDN w:val="0"/>
        <w:adjustRightInd w:val="0"/>
        <w:jc w:val="center"/>
        <w:rPr>
          <w:rFonts w:eastAsia="Calibri"/>
          <w:szCs w:val="22"/>
          <w:lang w:val="en-GB"/>
        </w:rPr>
      </w:pPr>
      <w:r w:rsidRPr="004D58B6">
        <w:rPr>
          <w:rFonts w:eastAsia="Calibri"/>
          <w:szCs w:val="22"/>
          <w:lang w:val="en-GB"/>
        </w:rPr>
        <w:t>2</w:t>
      </w:r>
      <w:r w:rsidR="00EC4D1F">
        <w:rPr>
          <w:rFonts w:eastAsia="Calibri"/>
          <w:szCs w:val="22"/>
          <w:lang w:val="en-GB"/>
        </w:rPr>
        <w:t>5</w:t>
      </w:r>
      <w:r w:rsidR="00096892">
        <w:rPr>
          <w:rFonts w:eastAsia="Calibri"/>
          <w:szCs w:val="22"/>
          <w:lang w:val="en-GB"/>
        </w:rPr>
        <w:t xml:space="preserve"> Nov</w:t>
      </w:r>
      <w:r w:rsidRPr="004D58B6">
        <w:rPr>
          <w:rFonts w:eastAsia="Calibri"/>
          <w:szCs w:val="22"/>
          <w:lang w:val="en-GB"/>
        </w:rPr>
        <w:t xml:space="preserve"> 2016</w:t>
      </w:r>
      <w:r w:rsidR="006A6D27" w:rsidRPr="004D58B6">
        <w:rPr>
          <w:rFonts w:eastAsia="Calibri"/>
          <w:szCs w:val="22"/>
          <w:lang w:val="en-GB"/>
        </w:rPr>
        <w:t xml:space="preserve">, revised </w:t>
      </w:r>
      <w:r w:rsidR="001D7D26">
        <w:rPr>
          <w:rFonts w:eastAsia="Calibri"/>
          <w:szCs w:val="22"/>
          <w:lang w:val="en-GB"/>
        </w:rPr>
        <w:t>9</w:t>
      </w:r>
      <w:r w:rsidR="006E5D1E" w:rsidRPr="004D58B6">
        <w:rPr>
          <w:rFonts w:eastAsia="Calibri"/>
          <w:szCs w:val="22"/>
          <w:lang w:val="en-GB"/>
        </w:rPr>
        <w:t xml:space="preserve"> J</w:t>
      </w:r>
      <w:r w:rsidR="00997AE6" w:rsidRPr="004D58B6">
        <w:rPr>
          <w:rFonts w:eastAsia="Calibri"/>
          <w:szCs w:val="22"/>
          <w:lang w:val="en-GB"/>
        </w:rPr>
        <w:t>une</w:t>
      </w:r>
      <w:r w:rsidR="006A6D27" w:rsidRPr="004D58B6">
        <w:rPr>
          <w:rFonts w:eastAsia="Calibri"/>
          <w:szCs w:val="22"/>
          <w:lang w:val="en-GB"/>
        </w:rPr>
        <w:t xml:space="preserve"> 2017</w:t>
      </w:r>
      <w:r w:rsidR="00096892">
        <w:rPr>
          <w:rFonts w:eastAsia="Calibri"/>
          <w:szCs w:val="22"/>
          <w:lang w:val="en-GB"/>
        </w:rPr>
        <w:t>, Accepted 24 Sept 2017</w:t>
      </w:r>
    </w:p>
    <w:p w14:paraId="008CC3D2" w14:textId="77777777" w:rsidR="00C421AC" w:rsidRPr="004D58B6" w:rsidRDefault="00C421AC" w:rsidP="004D5ED1">
      <w:pPr>
        <w:autoSpaceDE w:val="0"/>
        <w:autoSpaceDN w:val="0"/>
        <w:adjustRightInd w:val="0"/>
        <w:jc w:val="center"/>
        <w:rPr>
          <w:rFonts w:eastAsia="Calibri"/>
          <w:szCs w:val="22"/>
          <w:lang w:val="en-GB"/>
        </w:rPr>
      </w:pPr>
    </w:p>
    <w:p w14:paraId="008CC3D3" w14:textId="77777777" w:rsidR="00C421AC" w:rsidRPr="00C421AC" w:rsidRDefault="00C421AC" w:rsidP="004D5ED1">
      <w:pPr>
        <w:autoSpaceDE w:val="0"/>
        <w:autoSpaceDN w:val="0"/>
        <w:adjustRightInd w:val="0"/>
        <w:jc w:val="center"/>
        <w:rPr>
          <w:rFonts w:eastAsia="Calibri"/>
          <w:szCs w:val="22"/>
          <w:lang w:val="en-GB"/>
        </w:rPr>
      </w:pPr>
      <w:r w:rsidRPr="004D58B6">
        <w:rPr>
          <w:rFonts w:eastAsia="Calibri"/>
          <w:szCs w:val="22"/>
          <w:lang w:val="en-GB"/>
        </w:rPr>
        <w:t>Malachy Carey</w:t>
      </w:r>
      <w:r w:rsidRPr="004D58B6">
        <w:rPr>
          <w:rFonts w:eastAsia="Calibri"/>
          <w:szCs w:val="22"/>
          <w:vertAlign w:val="superscript"/>
          <w:lang w:val="en-GB"/>
        </w:rPr>
        <w:t>*</w:t>
      </w:r>
      <w:r w:rsidRPr="004D58B6">
        <w:rPr>
          <w:rFonts w:eastAsia="Calibri"/>
          <w:szCs w:val="22"/>
          <w:lang w:val="en-GB"/>
        </w:rPr>
        <w:t>, Paul Humphreys, Marie</w:t>
      </w:r>
      <w:r w:rsidRPr="00C421AC">
        <w:rPr>
          <w:rFonts w:eastAsia="Calibri"/>
          <w:szCs w:val="22"/>
          <w:lang w:val="en-GB"/>
        </w:rPr>
        <w:t xml:space="preserve"> McHugh, Ronan McIvor</w:t>
      </w:r>
      <w:r w:rsidR="004D5ED1">
        <w:rPr>
          <w:rFonts w:eastAsia="Calibri"/>
          <w:szCs w:val="22"/>
          <w:lang w:val="en-GB"/>
        </w:rPr>
        <w:t xml:space="preserve"> </w:t>
      </w:r>
    </w:p>
    <w:p w14:paraId="008CC3D4" w14:textId="77777777" w:rsidR="00C421AC" w:rsidRPr="00C421AC" w:rsidRDefault="00C421AC" w:rsidP="004D5ED1">
      <w:pPr>
        <w:autoSpaceDE w:val="0"/>
        <w:autoSpaceDN w:val="0"/>
        <w:adjustRightInd w:val="0"/>
        <w:jc w:val="center"/>
        <w:rPr>
          <w:rFonts w:eastAsia="Calibri"/>
          <w:szCs w:val="22"/>
          <w:lang w:val="en-GB"/>
        </w:rPr>
      </w:pPr>
      <w:r w:rsidRPr="00C421AC">
        <w:rPr>
          <w:rFonts w:eastAsia="Calibri"/>
          <w:szCs w:val="22"/>
          <w:lang w:val="en-GB"/>
        </w:rPr>
        <w:t xml:space="preserve">Ulster </w:t>
      </w:r>
      <w:r w:rsidR="004A6C61">
        <w:rPr>
          <w:rFonts w:eastAsia="Calibri"/>
          <w:szCs w:val="22"/>
          <w:lang w:val="en-GB"/>
        </w:rPr>
        <w:t xml:space="preserve">University </w:t>
      </w:r>
      <w:r w:rsidRPr="00C421AC">
        <w:rPr>
          <w:rFonts w:eastAsia="Calibri"/>
          <w:szCs w:val="22"/>
          <w:lang w:val="en-GB"/>
        </w:rPr>
        <w:t>Business School, Ulster University, Northern Ireland</w:t>
      </w:r>
      <w:r>
        <w:rPr>
          <w:rFonts w:eastAsia="Calibri"/>
          <w:szCs w:val="22"/>
          <w:lang w:val="en-GB"/>
        </w:rPr>
        <w:t>, UK.</w:t>
      </w:r>
    </w:p>
    <w:p w14:paraId="008CC3D5" w14:textId="77777777" w:rsidR="00A62304" w:rsidRDefault="00A62304" w:rsidP="004D5ED1">
      <w:pPr>
        <w:autoSpaceDE w:val="0"/>
        <w:autoSpaceDN w:val="0"/>
        <w:adjustRightInd w:val="0"/>
        <w:jc w:val="center"/>
        <w:rPr>
          <w:rFonts w:eastAsia="Calibri"/>
          <w:szCs w:val="22"/>
          <w:lang w:val="en-GB"/>
        </w:rPr>
      </w:pPr>
    </w:p>
    <w:p w14:paraId="008CC3D6" w14:textId="77777777" w:rsidR="00C421AC" w:rsidRPr="004D5ED1" w:rsidRDefault="001029D0" w:rsidP="004D5ED1">
      <w:pPr>
        <w:autoSpaceDE w:val="0"/>
        <w:autoSpaceDN w:val="0"/>
        <w:adjustRightInd w:val="0"/>
        <w:jc w:val="center"/>
        <w:rPr>
          <w:rFonts w:eastAsia="Calibri"/>
          <w:szCs w:val="22"/>
          <w:lang w:val="en-GB"/>
        </w:rPr>
      </w:pPr>
      <w:r>
        <w:t xml:space="preserve"> [ </w:t>
      </w:r>
      <w:r w:rsidR="004D5ED1" w:rsidRPr="003E16D6">
        <w:rPr>
          <w:rFonts w:eastAsia="AdvCORRESAST"/>
          <w:szCs w:val="22"/>
          <w:lang w:val="en-GB"/>
        </w:rPr>
        <w:t>m.carey@ulster.ac.uk</w:t>
      </w:r>
      <w:r w:rsidR="00C421AC" w:rsidRPr="004D5ED1">
        <w:rPr>
          <w:rFonts w:eastAsia="AdvCORRESAST"/>
          <w:szCs w:val="22"/>
          <w:lang w:val="en-GB"/>
        </w:rPr>
        <w:t xml:space="preserve">, </w:t>
      </w:r>
      <w:r w:rsidR="004D5ED1" w:rsidRPr="003E16D6">
        <w:rPr>
          <w:rFonts w:eastAsia="AdvCORRESAST"/>
          <w:szCs w:val="22"/>
          <w:lang w:val="en-GB"/>
        </w:rPr>
        <w:t>pk.humphreys@ulster.ac.uk</w:t>
      </w:r>
      <w:r w:rsidR="00C421AC" w:rsidRPr="004D5ED1">
        <w:rPr>
          <w:rFonts w:eastAsia="AdvCORRESAST"/>
          <w:szCs w:val="22"/>
          <w:lang w:val="en-GB"/>
        </w:rPr>
        <w:t xml:space="preserve">, </w:t>
      </w:r>
      <w:r w:rsidR="004D5ED1" w:rsidRPr="003E16D6">
        <w:rPr>
          <w:rFonts w:eastAsia="AdvCORRESAST"/>
          <w:szCs w:val="22"/>
          <w:lang w:val="en-GB"/>
        </w:rPr>
        <w:t>ml.mchugh@ulster.ac.uk</w:t>
      </w:r>
      <w:r w:rsidR="00C421AC" w:rsidRPr="004D5ED1">
        <w:rPr>
          <w:rFonts w:eastAsia="AdvCORRESAST"/>
          <w:szCs w:val="22"/>
          <w:lang w:val="en-GB"/>
        </w:rPr>
        <w:t xml:space="preserve">, </w:t>
      </w:r>
      <w:r w:rsidR="004F0C09">
        <w:rPr>
          <w:rFonts w:eastAsia="AdvCORRESAST"/>
          <w:szCs w:val="22"/>
          <w:lang w:val="en-GB"/>
        </w:rPr>
        <w:t>r.mciv</w:t>
      </w:r>
      <w:r w:rsidR="004D5ED1" w:rsidRPr="003E16D6">
        <w:rPr>
          <w:rFonts w:eastAsia="AdvCORRESAST"/>
          <w:szCs w:val="22"/>
          <w:lang w:val="en-GB"/>
        </w:rPr>
        <w:t>or@ulster.ac.uk</w:t>
      </w:r>
      <w:r>
        <w:rPr>
          <w:rFonts w:eastAsia="AdvCORRESAST"/>
          <w:szCs w:val="22"/>
          <w:lang w:val="en-GB"/>
        </w:rPr>
        <w:t xml:space="preserve"> ]</w:t>
      </w:r>
    </w:p>
    <w:p w14:paraId="008CC3D7" w14:textId="77777777" w:rsidR="001029D0" w:rsidRPr="004D5ED1" w:rsidRDefault="001029D0" w:rsidP="001029D0">
      <w:pPr>
        <w:autoSpaceDE w:val="0"/>
        <w:autoSpaceDN w:val="0"/>
        <w:adjustRightInd w:val="0"/>
        <w:jc w:val="center"/>
        <w:rPr>
          <w:rFonts w:eastAsia="AdvCORRESAST"/>
          <w:color w:val="000000"/>
          <w:szCs w:val="22"/>
          <w:lang w:val="en-GB"/>
        </w:rPr>
      </w:pPr>
      <w:r w:rsidRPr="004D5ED1">
        <w:rPr>
          <w:rFonts w:eastAsia="AdvCORRESAST"/>
          <w:color w:val="000000"/>
          <w:szCs w:val="22"/>
          <w:lang w:val="en-GB"/>
        </w:rPr>
        <w:t>*Corresponding author</w:t>
      </w:r>
      <w:r>
        <w:rPr>
          <w:rFonts w:eastAsia="AdvCORRESAST"/>
          <w:color w:val="000000"/>
          <w:szCs w:val="22"/>
          <w:lang w:val="en-GB"/>
        </w:rPr>
        <w:t>.</w:t>
      </w:r>
      <w:r w:rsidRPr="004D5ED1">
        <w:rPr>
          <w:rFonts w:eastAsia="AdvCORRESAST"/>
          <w:color w:val="000000"/>
          <w:szCs w:val="22"/>
          <w:lang w:val="en-GB"/>
        </w:rPr>
        <w:t xml:space="preserve">  Tel.: +44 </w:t>
      </w:r>
      <w:r w:rsidR="00E04B68">
        <w:rPr>
          <w:rFonts w:eastAsia="AdvCORRESAST"/>
          <w:color w:val="000000"/>
          <w:szCs w:val="22"/>
          <w:lang w:val="en-GB"/>
        </w:rPr>
        <w:t>(</w:t>
      </w:r>
      <w:r w:rsidRPr="004D5ED1">
        <w:rPr>
          <w:rFonts w:eastAsia="AdvCORRESAST"/>
          <w:color w:val="000000"/>
          <w:szCs w:val="22"/>
          <w:lang w:val="en-GB"/>
        </w:rPr>
        <w:t>0</w:t>
      </w:r>
      <w:r w:rsidR="00E04B68">
        <w:rPr>
          <w:rFonts w:eastAsia="AdvCORRESAST"/>
          <w:color w:val="000000"/>
          <w:szCs w:val="22"/>
          <w:lang w:val="en-GB"/>
        </w:rPr>
        <w:t>)</w:t>
      </w:r>
      <w:r w:rsidRPr="004D5ED1">
        <w:rPr>
          <w:rFonts w:eastAsia="AdvCORRESAST"/>
          <w:color w:val="000000"/>
          <w:szCs w:val="22"/>
          <w:lang w:val="en-GB"/>
        </w:rPr>
        <w:t>7526 683 889.</w:t>
      </w:r>
      <w:r>
        <w:rPr>
          <w:rFonts w:eastAsia="AdvCORRESAST"/>
          <w:color w:val="000000"/>
          <w:szCs w:val="22"/>
          <w:lang w:val="en-GB"/>
        </w:rPr>
        <w:t xml:space="preserve"> </w:t>
      </w:r>
    </w:p>
    <w:p w14:paraId="008CC3D8" w14:textId="77777777" w:rsidR="00433218" w:rsidRDefault="00433218" w:rsidP="00433218">
      <w:pPr>
        <w:rPr>
          <w:szCs w:val="22"/>
        </w:rPr>
      </w:pPr>
    </w:p>
    <w:p w14:paraId="008CC3D9" w14:textId="77777777" w:rsidR="00433218" w:rsidRPr="00924724" w:rsidRDefault="00433218" w:rsidP="00433218">
      <w:pPr>
        <w:ind w:left="397"/>
        <w:rPr>
          <w:b/>
          <w:szCs w:val="22"/>
          <w:lang w:val="en-GB"/>
        </w:rPr>
      </w:pPr>
      <w:r w:rsidRPr="00924724">
        <w:rPr>
          <w:b/>
          <w:szCs w:val="22"/>
          <w:lang w:val="en-GB"/>
        </w:rPr>
        <w:t xml:space="preserve">Abstract: </w:t>
      </w:r>
    </w:p>
    <w:p w14:paraId="008CC3DA" w14:textId="77777777" w:rsidR="00CC2A77" w:rsidRDefault="00CC2A77" w:rsidP="009205A3">
      <w:pPr>
        <w:ind w:left="397"/>
        <w:rPr>
          <w:szCs w:val="22"/>
          <w:lang w:val="en-GB"/>
        </w:rPr>
      </w:pPr>
    </w:p>
    <w:p w14:paraId="008CC3DB" w14:textId="77777777" w:rsidR="000C3895" w:rsidRPr="002A7552" w:rsidRDefault="00433218" w:rsidP="009205A3">
      <w:pPr>
        <w:ind w:left="397"/>
        <w:rPr>
          <w:szCs w:val="22"/>
          <w:lang w:val="en-GB"/>
        </w:rPr>
      </w:pPr>
      <w:r w:rsidRPr="002A7552">
        <w:rPr>
          <w:szCs w:val="22"/>
          <w:lang w:val="en-GB"/>
        </w:rPr>
        <w:t xml:space="preserve">We compare the </w:t>
      </w:r>
      <w:r w:rsidR="00954D26" w:rsidRPr="002A7552">
        <w:rPr>
          <w:szCs w:val="22"/>
          <w:lang w:val="en-GB"/>
        </w:rPr>
        <w:t xml:space="preserve">forms and </w:t>
      </w:r>
      <w:r w:rsidRPr="002A7552">
        <w:rPr>
          <w:szCs w:val="22"/>
          <w:lang w:val="en-GB"/>
        </w:rPr>
        <w:t>properties of different macroscopic behavioural relationships on which different static and dynamic traffic assignment models (STA</w:t>
      </w:r>
      <w:r w:rsidR="001A7DEC">
        <w:rPr>
          <w:szCs w:val="22"/>
          <w:lang w:val="en-GB"/>
        </w:rPr>
        <w:t xml:space="preserve"> and DTA) </w:t>
      </w:r>
      <w:r w:rsidR="00904152">
        <w:rPr>
          <w:szCs w:val="22"/>
          <w:lang w:val="en-GB"/>
        </w:rPr>
        <w:t>have been</w:t>
      </w:r>
      <w:r w:rsidR="001A7DEC">
        <w:rPr>
          <w:szCs w:val="22"/>
          <w:lang w:val="en-GB"/>
        </w:rPr>
        <w:t xml:space="preserve"> based, namely</w:t>
      </w:r>
      <w:r w:rsidRPr="002A7552">
        <w:rPr>
          <w:szCs w:val="22"/>
          <w:lang w:val="en-GB"/>
        </w:rPr>
        <w:t xml:space="preserve"> travel time-flow functions, </w:t>
      </w:r>
      <w:r w:rsidR="00D62FA1" w:rsidRPr="002A7552">
        <w:rPr>
          <w:szCs w:val="22"/>
          <w:lang w:val="en-GB"/>
        </w:rPr>
        <w:t xml:space="preserve">travel </w:t>
      </w:r>
      <w:r w:rsidRPr="002A7552">
        <w:rPr>
          <w:szCs w:val="22"/>
          <w:lang w:val="en-GB"/>
        </w:rPr>
        <w:t>time-occupancy functions and flow-occupancy functions</w:t>
      </w:r>
      <w:r w:rsidR="00EA2069" w:rsidRPr="002A7552">
        <w:rPr>
          <w:szCs w:val="22"/>
          <w:lang w:val="en-GB"/>
        </w:rPr>
        <w:t xml:space="preserve"> or flow-</w:t>
      </w:r>
      <w:r w:rsidR="007C1D38" w:rsidRPr="002A7552">
        <w:rPr>
          <w:szCs w:val="22"/>
          <w:lang w:val="en-GB"/>
        </w:rPr>
        <w:t>density functions</w:t>
      </w:r>
      <w:r w:rsidR="00904152">
        <w:rPr>
          <w:szCs w:val="22"/>
          <w:lang w:val="en-GB"/>
        </w:rPr>
        <w:t xml:space="preserve">.  Given </w:t>
      </w:r>
      <w:r w:rsidRPr="002A7552">
        <w:rPr>
          <w:szCs w:val="22"/>
          <w:lang w:val="en-GB"/>
        </w:rPr>
        <w:t xml:space="preserve">any one of these </w:t>
      </w:r>
      <w:r w:rsidR="007C1D38" w:rsidRPr="002A7552">
        <w:rPr>
          <w:szCs w:val="22"/>
          <w:lang w:val="en-GB"/>
        </w:rPr>
        <w:t xml:space="preserve">three </w:t>
      </w:r>
      <w:r w:rsidRPr="002A7552">
        <w:rPr>
          <w:szCs w:val="22"/>
          <w:lang w:val="en-GB"/>
        </w:rPr>
        <w:t>relationships we can derive the other</w:t>
      </w:r>
      <w:r w:rsidR="007C1D38" w:rsidRPr="002A7552">
        <w:rPr>
          <w:szCs w:val="22"/>
          <w:lang w:val="en-GB"/>
        </w:rPr>
        <w:t xml:space="preserve"> two</w:t>
      </w:r>
      <w:r w:rsidRPr="002A7552">
        <w:rPr>
          <w:szCs w:val="22"/>
          <w:lang w:val="en-GB"/>
        </w:rPr>
        <w:t xml:space="preserve">, so that they appear mathematically equivalent. </w:t>
      </w:r>
      <w:r w:rsidR="00CC2A77" w:rsidRPr="002A7552">
        <w:rPr>
          <w:szCs w:val="22"/>
          <w:lang w:val="en-GB"/>
        </w:rPr>
        <w:t>These</w:t>
      </w:r>
      <w:r w:rsidR="00D62FA1" w:rsidRPr="002A7552">
        <w:rPr>
          <w:szCs w:val="22"/>
          <w:lang w:val="en-GB"/>
        </w:rPr>
        <w:t xml:space="preserve"> three behavioural relationships focus on different variables</w:t>
      </w:r>
      <w:r w:rsidR="009205A3" w:rsidRPr="002A7552">
        <w:rPr>
          <w:szCs w:val="22"/>
          <w:lang w:val="en-GB"/>
        </w:rPr>
        <w:t>,</w:t>
      </w:r>
      <w:r w:rsidR="00D62FA1" w:rsidRPr="002A7552">
        <w:rPr>
          <w:szCs w:val="22"/>
          <w:lang w:val="en-GB"/>
        </w:rPr>
        <w:t xml:space="preserve"> but they are meant to be observing the same traffic and are not meant be inconsistent </w:t>
      </w:r>
      <w:r w:rsidR="009205A3" w:rsidRPr="002A7552">
        <w:rPr>
          <w:szCs w:val="22"/>
          <w:lang w:val="en-GB"/>
        </w:rPr>
        <w:t xml:space="preserve">or incompatible </w:t>
      </w:r>
      <w:r w:rsidR="00D62FA1" w:rsidRPr="002A7552">
        <w:rPr>
          <w:szCs w:val="22"/>
          <w:lang w:val="en-GB"/>
        </w:rPr>
        <w:t xml:space="preserve">with each other.  </w:t>
      </w:r>
      <w:r w:rsidR="009205A3" w:rsidRPr="002A7552">
        <w:rPr>
          <w:szCs w:val="22"/>
          <w:lang w:val="en-GB"/>
        </w:rPr>
        <w:t>However, w</w:t>
      </w:r>
      <w:r w:rsidR="00A45CA3" w:rsidRPr="002A7552">
        <w:rPr>
          <w:szCs w:val="22"/>
          <w:lang w:val="en-GB"/>
        </w:rPr>
        <w:t xml:space="preserve">e </w:t>
      </w:r>
      <w:r w:rsidR="00C84903" w:rsidRPr="002A7552">
        <w:rPr>
          <w:szCs w:val="22"/>
          <w:lang w:val="en-GB"/>
        </w:rPr>
        <w:t>see</w:t>
      </w:r>
      <w:r w:rsidR="00A45CA3" w:rsidRPr="002A7552">
        <w:rPr>
          <w:szCs w:val="22"/>
          <w:lang w:val="en-GB"/>
        </w:rPr>
        <w:t xml:space="preserve"> that the forms and properties usually assumed for any one of these three relationships </w:t>
      </w:r>
      <w:r w:rsidR="00963D54" w:rsidRPr="002A7552">
        <w:rPr>
          <w:szCs w:val="22"/>
          <w:lang w:val="en-GB"/>
        </w:rPr>
        <w:t xml:space="preserve">are </w:t>
      </w:r>
      <w:r w:rsidR="00EA2069" w:rsidRPr="002A7552">
        <w:rPr>
          <w:szCs w:val="22"/>
          <w:lang w:val="en-GB"/>
        </w:rPr>
        <w:t xml:space="preserve">often </w:t>
      </w:r>
      <w:r w:rsidR="00A45CA3" w:rsidRPr="002A7552">
        <w:rPr>
          <w:szCs w:val="22"/>
          <w:lang w:val="en-GB"/>
        </w:rPr>
        <w:t>i</w:t>
      </w:r>
      <w:r w:rsidR="00963D54" w:rsidRPr="002A7552">
        <w:rPr>
          <w:szCs w:val="22"/>
          <w:lang w:val="en-GB"/>
        </w:rPr>
        <w:t>nconsistent or i</w:t>
      </w:r>
      <w:r w:rsidR="00A45CA3" w:rsidRPr="002A7552">
        <w:rPr>
          <w:szCs w:val="22"/>
          <w:lang w:val="en-GB"/>
        </w:rPr>
        <w:t>ncompatible with the form</w:t>
      </w:r>
      <w:r w:rsidR="000C3042" w:rsidRPr="002A7552">
        <w:rPr>
          <w:szCs w:val="22"/>
          <w:lang w:val="en-GB"/>
        </w:rPr>
        <w:t>s</w:t>
      </w:r>
      <w:r w:rsidR="00A45CA3" w:rsidRPr="002A7552">
        <w:rPr>
          <w:szCs w:val="22"/>
          <w:lang w:val="en-GB"/>
        </w:rPr>
        <w:t xml:space="preserve"> or properties </w:t>
      </w:r>
      <w:r w:rsidR="009A24D1" w:rsidRPr="002A7552">
        <w:rPr>
          <w:szCs w:val="22"/>
          <w:lang w:val="en-GB"/>
        </w:rPr>
        <w:t xml:space="preserve">that are </w:t>
      </w:r>
      <w:r w:rsidR="00A45CA3" w:rsidRPr="002A7552">
        <w:rPr>
          <w:szCs w:val="22"/>
          <w:lang w:val="en-GB"/>
        </w:rPr>
        <w:t>usua</w:t>
      </w:r>
      <w:r w:rsidR="00EA2069" w:rsidRPr="002A7552">
        <w:rPr>
          <w:szCs w:val="22"/>
          <w:lang w:val="en-GB"/>
        </w:rPr>
        <w:t>lly assumed for the other two</w:t>
      </w:r>
      <w:r w:rsidR="00904152">
        <w:rPr>
          <w:szCs w:val="22"/>
          <w:lang w:val="en-GB"/>
        </w:rPr>
        <w:t xml:space="preserve">, </w:t>
      </w:r>
      <w:r w:rsidR="00C84903" w:rsidRPr="002A7552">
        <w:rPr>
          <w:szCs w:val="22"/>
          <w:lang w:val="en-GB"/>
        </w:rPr>
        <w:t>or that are</w:t>
      </w:r>
      <w:r w:rsidR="009A24D1" w:rsidRPr="002A7552">
        <w:rPr>
          <w:szCs w:val="22"/>
          <w:lang w:val="en-GB"/>
        </w:rPr>
        <w:t xml:space="preserve"> considered acceptable for the other two</w:t>
      </w:r>
      <w:r w:rsidR="00EA2069" w:rsidRPr="002A7552">
        <w:rPr>
          <w:szCs w:val="22"/>
          <w:lang w:val="en-GB"/>
        </w:rPr>
        <w:t>.</w:t>
      </w:r>
      <w:r w:rsidR="00282E4A" w:rsidRPr="002A7552">
        <w:rPr>
          <w:szCs w:val="22"/>
          <w:lang w:val="en-GB"/>
        </w:rPr>
        <w:t xml:space="preserve"> </w:t>
      </w:r>
    </w:p>
    <w:p w14:paraId="008CC3DC" w14:textId="77777777" w:rsidR="000C3895" w:rsidRPr="002A7552" w:rsidRDefault="000C3895" w:rsidP="00EA2069">
      <w:pPr>
        <w:ind w:left="397"/>
        <w:rPr>
          <w:szCs w:val="22"/>
          <w:lang w:val="en-GB"/>
        </w:rPr>
      </w:pPr>
    </w:p>
    <w:p w14:paraId="008CC3DD" w14:textId="77777777" w:rsidR="00433218" w:rsidRDefault="006656B5" w:rsidP="00EA2069">
      <w:pPr>
        <w:ind w:left="397"/>
        <w:rPr>
          <w:szCs w:val="22"/>
          <w:lang w:val="en-GB"/>
        </w:rPr>
      </w:pPr>
      <w:r w:rsidRPr="002A7552">
        <w:rPr>
          <w:szCs w:val="22"/>
          <w:lang w:val="en-GB"/>
        </w:rPr>
        <w:t xml:space="preserve">It might be thought that </w:t>
      </w:r>
      <w:r w:rsidR="00294B5C">
        <w:rPr>
          <w:szCs w:val="22"/>
          <w:lang w:val="en-GB"/>
        </w:rPr>
        <w:t xml:space="preserve">any inconsistencies </w:t>
      </w:r>
      <w:r w:rsidRPr="002A7552">
        <w:rPr>
          <w:szCs w:val="22"/>
          <w:lang w:val="en-GB"/>
        </w:rPr>
        <w:t xml:space="preserve">between these </w:t>
      </w:r>
      <w:r w:rsidRPr="004D58B6">
        <w:rPr>
          <w:szCs w:val="22"/>
          <w:lang w:val="en-GB"/>
        </w:rPr>
        <w:t xml:space="preserve">relationships are due to </w:t>
      </w:r>
      <w:r w:rsidR="00726B48" w:rsidRPr="004D58B6">
        <w:rPr>
          <w:szCs w:val="22"/>
          <w:lang w:val="en-GB"/>
        </w:rPr>
        <w:t>modelling different phenomena</w:t>
      </w:r>
      <w:r w:rsidRPr="004D58B6">
        <w:rPr>
          <w:szCs w:val="22"/>
          <w:lang w:val="en-GB"/>
        </w:rPr>
        <w:t>, however that does not explain s</w:t>
      </w:r>
      <w:r w:rsidR="007E37D3" w:rsidRPr="004D58B6">
        <w:rPr>
          <w:szCs w:val="22"/>
          <w:lang w:val="en-GB"/>
        </w:rPr>
        <w:t xml:space="preserve">ome of </w:t>
      </w:r>
      <w:r w:rsidR="009F71B5" w:rsidRPr="004D58B6">
        <w:rPr>
          <w:szCs w:val="22"/>
          <w:lang w:val="en-GB"/>
        </w:rPr>
        <w:t xml:space="preserve">the </w:t>
      </w:r>
      <w:r w:rsidRPr="004D58B6">
        <w:rPr>
          <w:szCs w:val="22"/>
          <w:lang w:val="en-GB"/>
        </w:rPr>
        <w:t>surprising</w:t>
      </w:r>
      <w:r w:rsidRPr="002A7552">
        <w:rPr>
          <w:szCs w:val="22"/>
          <w:lang w:val="en-GB"/>
        </w:rPr>
        <w:t xml:space="preserve"> differences or inconsistencies</w:t>
      </w:r>
      <w:r w:rsidR="007E37D3" w:rsidRPr="002A7552">
        <w:rPr>
          <w:szCs w:val="22"/>
          <w:lang w:val="en-GB"/>
        </w:rPr>
        <w:t xml:space="preserve">, </w:t>
      </w:r>
      <w:r w:rsidR="00904152">
        <w:rPr>
          <w:szCs w:val="22"/>
          <w:lang w:val="en-GB"/>
        </w:rPr>
        <w:t xml:space="preserve">for example, </w:t>
      </w:r>
      <w:r w:rsidR="007E37D3" w:rsidRPr="002A7552">
        <w:rPr>
          <w:szCs w:val="22"/>
          <w:lang w:val="en-GB"/>
        </w:rPr>
        <w:t>those</w:t>
      </w:r>
      <w:r w:rsidR="009E5315" w:rsidRPr="002A7552">
        <w:rPr>
          <w:szCs w:val="22"/>
          <w:lang w:val="en-GB"/>
        </w:rPr>
        <w:t xml:space="preserve"> we find</w:t>
      </w:r>
      <w:r w:rsidR="007E37D3" w:rsidRPr="002A7552">
        <w:rPr>
          <w:szCs w:val="22"/>
          <w:lang w:val="en-GB"/>
        </w:rPr>
        <w:t xml:space="preserve"> implied by </w:t>
      </w:r>
      <w:r w:rsidR="000C3042" w:rsidRPr="002A7552">
        <w:rPr>
          <w:szCs w:val="22"/>
          <w:lang w:val="en-GB"/>
        </w:rPr>
        <w:t xml:space="preserve">linear or piecewise linear functions or by </w:t>
      </w:r>
      <w:r w:rsidR="00904152">
        <w:rPr>
          <w:szCs w:val="22"/>
          <w:lang w:val="en-GB"/>
        </w:rPr>
        <w:t>the best-</w:t>
      </w:r>
      <w:r w:rsidR="007E37D3" w:rsidRPr="002A7552">
        <w:rPr>
          <w:szCs w:val="22"/>
          <w:lang w:val="en-GB"/>
        </w:rPr>
        <w:t xml:space="preserve">known travel time-flow function, the BPR function.  </w:t>
      </w:r>
      <w:r w:rsidR="00294B5C">
        <w:rPr>
          <w:szCs w:val="22"/>
          <w:lang w:val="en-GB"/>
        </w:rPr>
        <w:t>Such</w:t>
      </w:r>
      <w:r w:rsidR="00963D54" w:rsidRPr="002A7552">
        <w:rPr>
          <w:szCs w:val="22"/>
          <w:lang w:val="en-GB"/>
        </w:rPr>
        <w:t xml:space="preserve"> differences </w:t>
      </w:r>
      <w:r w:rsidR="009A24D1" w:rsidRPr="002A7552">
        <w:rPr>
          <w:szCs w:val="22"/>
          <w:lang w:val="en-GB"/>
        </w:rPr>
        <w:t xml:space="preserve">or inconsistencies </w:t>
      </w:r>
      <w:r w:rsidR="00294B5C">
        <w:rPr>
          <w:szCs w:val="22"/>
          <w:lang w:val="en-GB"/>
        </w:rPr>
        <w:t xml:space="preserve">are seldom </w:t>
      </w:r>
      <w:r w:rsidR="00963D54" w:rsidRPr="002A7552">
        <w:rPr>
          <w:szCs w:val="22"/>
          <w:lang w:val="en-GB"/>
        </w:rPr>
        <w:t>mentioned in the literature though they are importa</w:t>
      </w:r>
      <w:r w:rsidR="008D7724" w:rsidRPr="002A7552">
        <w:rPr>
          <w:szCs w:val="22"/>
          <w:lang w:val="en-GB"/>
        </w:rPr>
        <w:t>n</w:t>
      </w:r>
      <w:r w:rsidR="00963D54" w:rsidRPr="002A7552">
        <w:rPr>
          <w:szCs w:val="22"/>
          <w:lang w:val="en-GB"/>
        </w:rPr>
        <w:t xml:space="preserve">t because these models are so central in network traffic assignment.  </w:t>
      </w:r>
      <w:r w:rsidR="00433218" w:rsidRPr="002A7552">
        <w:rPr>
          <w:szCs w:val="22"/>
          <w:lang w:val="en-GB"/>
        </w:rPr>
        <w:t>Th</w:t>
      </w:r>
      <w:r w:rsidR="00454892" w:rsidRPr="002A7552">
        <w:rPr>
          <w:szCs w:val="22"/>
          <w:lang w:val="en-GB"/>
        </w:rPr>
        <w:t>e</w:t>
      </w:r>
      <w:r w:rsidR="00963D54" w:rsidRPr="002A7552">
        <w:rPr>
          <w:szCs w:val="22"/>
          <w:lang w:val="en-GB"/>
        </w:rPr>
        <w:t>y</w:t>
      </w:r>
      <w:r w:rsidR="00454892" w:rsidRPr="002A7552">
        <w:rPr>
          <w:szCs w:val="22"/>
          <w:lang w:val="en-GB"/>
        </w:rPr>
        <w:t xml:space="preserve"> are</w:t>
      </w:r>
      <w:r w:rsidR="00433218" w:rsidRPr="002A7552">
        <w:rPr>
          <w:szCs w:val="22"/>
          <w:lang w:val="en-GB"/>
        </w:rPr>
        <w:t xml:space="preserve"> important </w:t>
      </w:r>
      <w:r w:rsidR="00096EE3" w:rsidRPr="002A7552">
        <w:rPr>
          <w:szCs w:val="22"/>
          <w:lang w:val="en-GB"/>
        </w:rPr>
        <w:t>when</w:t>
      </w:r>
      <w:r w:rsidR="00433218" w:rsidRPr="002A7552">
        <w:rPr>
          <w:szCs w:val="22"/>
          <w:lang w:val="en-GB"/>
        </w:rPr>
        <w:t xml:space="preserve"> </w:t>
      </w:r>
      <w:r w:rsidR="00B62F66" w:rsidRPr="002A7552">
        <w:rPr>
          <w:szCs w:val="22"/>
          <w:lang w:val="en-GB"/>
        </w:rPr>
        <w:t xml:space="preserve">considering or comparing </w:t>
      </w:r>
      <w:r w:rsidR="00433218" w:rsidRPr="002A7552">
        <w:rPr>
          <w:szCs w:val="22"/>
          <w:lang w:val="en-GB"/>
        </w:rPr>
        <w:t xml:space="preserve">the solutions or predictions </w:t>
      </w:r>
      <w:r w:rsidR="00CC2A77" w:rsidRPr="002A7552">
        <w:rPr>
          <w:szCs w:val="22"/>
          <w:lang w:val="en-GB"/>
        </w:rPr>
        <w:t xml:space="preserve">from </w:t>
      </w:r>
      <w:r w:rsidR="00433218" w:rsidRPr="002A7552">
        <w:rPr>
          <w:szCs w:val="22"/>
          <w:lang w:val="en-GB"/>
        </w:rPr>
        <w:t xml:space="preserve">the various </w:t>
      </w:r>
      <w:r w:rsidR="00A45CA3" w:rsidRPr="002A7552">
        <w:rPr>
          <w:szCs w:val="22"/>
          <w:lang w:val="en-GB"/>
        </w:rPr>
        <w:t xml:space="preserve">traffic assignment </w:t>
      </w:r>
      <w:r w:rsidR="00433218" w:rsidRPr="002A7552">
        <w:rPr>
          <w:szCs w:val="22"/>
          <w:lang w:val="en-GB"/>
        </w:rPr>
        <w:t>models</w:t>
      </w:r>
      <w:r w:rsidR="00AE65CB" w:rsidRPr="002A7552">
        <w:rPr>
          <w:szCs w:val="22"/>
          <w:lang w:val="en-GB"/>
        </w:rPr>
        <w:t xml:space="preserve">. But even if not comparing solutions, </w:t>
      </w:r>
      <w:r w:rsidR="00C270F0">
        <w:rPr>
          <w:szCs w:val="22"/>
          <w:lang w:val="en-GB"/>
        </w:rPr>
        <w:t>it seems</w:t>
      </w:r>
      <w:r w:rsidR="008D7724" w:rsidRPr="002A7552">
        <w:rPr>
          <w:szCs w:val="22"/>
          <w:lang w:val="en-GB"/>
        </w:rPr>
        <w:t xml:space="preserve"> important to know whether the model being used is inconsistent with another </w:t>
      </w:r>
      <w:r w:rsidR="00AE65CB" w:rsidRPr="002A7552">
        <w:rPr>
          <w:szCs w:val="22"/>
          <w:lang w:val="en-GB"/>
        </w:rPr>
        <w:t>model that is widely accepted and</w:t>
      </w:r>
      <w:r w:rsidR="008D7724" w:rsidRPr="002A7552">
        <w:rPr>
          <w:szCs w:val="22"/>
          <w:lang w:val="en-GB"/>
        </w:rPr>
        <w:t xml:space="preserve"> widely used</w:t>
      </w:r>
      <w:r w:rsidR="00CC43C9" w:rsidRPr="002A7552">
        <w:rPr>
          <w:szCs w:val="22"/>
          <w:lang w:val="en-GB"/>
        </w:rPr>
        <w:t xml:space="preserve"> </w:t>
      </w:r>
      <w:r w:rsidR="00C84903" w:rsidRPr="002A7552">
        <w:rPr>
          <w:szCs w:val="22"/>
          <w:lang w:val="en-GB"/>
        </w:rPr>
        <w:t>for</w:t>
      </w:r>
      <w:r w:rsidR="00CC43C9" w:rsidRPr="002A7552">
        <w:rPr>
          <w:szCs w:val="22"/>
          <w:lang w:val="en-GB"/>
        </w:rPr>
        <w:t xml:space="preserve"> similar scenarios</w:t>
      </w:r>
      <w:r w:rsidR="008D7724" w:rsidRPr="002A7552">
        <w:rPr>
          <w:szCs w:val="22"/>
          <w:lang w:val="en-GB"/>
        </w:rPr>
        <w:t xml:space="preserve">. </w:t>
      </w:r>
      <w:r w:rsidR="00C270F0">
        <w:rPr>
          <w:szCs w:val="22"/>
          <w:lang w:val="en-GB"/>
        </w:rPr>
        <w:t xml:space="preserve">The results do not suggest discontinuing the use of any of the three forms of relationships </w:t>
      </w:r>
      <w:r w:rsidR="00665CEB">
        <w:rPr>
          <w:szCs w:val="22"/>
          <w:lang w:val="en-GB"/>
        </w:rPr>
        <w:t>or the</w:t>
      </w:r>
      <w:r w:rsidR="00C270F0">
        <w:rPr>
          <w:szCs w:val="22"/>
          <w:lang w:val="en-GB"/>
        </w:rPr>
        <w:t xml:space="preserve"> corresponding assignment models referred to above.  Rather, </w:t>
      </w:r>
      <w:r w:rsidR="00665CEB">
        <w:rPr>
          <w:szCs w:val="22"/>
          <w:lang w:val="en-GB"/>
        </w:rPr>
        <w:t>they</w:t>
      </w:r>
      <w:r w:rsidR="00C270F0">
        <w:rPr>
          <w:szCs w:val="22"/>
          <w:lang w:val="en-GB"/>
        </w:rPr>
        <w:t xml:space="preserve"> suggest </w:t>
      </w:r>
      <w:r w:rsidR="00433218" w:rsidRPr="002A7552">
        <w:rPr>
          <w:szCs w:val="22"/>
          <w:lang w:val="en-GB"/>
        </w:rPr>
        <w:t xml:space="preserve">that </w:t>
      </w:r>
      <w:r w:rsidR="005444DA" w:rsidRPr="002A7552">
        <w:rPr>
          <w:szCs w:val="22"/>
          <w:lang w:val="en-GB"/>
        </w:rPr>
        <w:t>more attention</w:t>
      </w:r>
      <w:r w:rsidR="00454892" w:rsidRPr="002A7552">
        <w:rPr>
          <w:szCs w:val="22"/>
          <w:lang w:val="en-GB"/>
        </w:rPr>
        <w:t xml:space="preserve"> should be given to noting such</w:t>
      </w:r>
      <w:r w:rsidR="006925C7" w:rsidRPr="002A7552">
        <w:rPr>
          <w:szCs w:val="22"/>
          <w:lang w:val="en-GB"/>
        </w:rPr>
        <w:t xml:space="preserve"> potential</w:t>
      </w:r>
      <w:r w:rsidR="005444DA" w:rsidRPr="002A7552">
        <w:rPr>
          <w:szCs w:val="22"/>
          <w:lang w:val="en-GB"/>
        </w:rPr>
        <w:t xml:space="preserve"> </w:t>
      </w:r>
      <w:r w:rsidR="00B62F66" w:rsidRPr="002A7552">
        <w:rPr>
          <w:szCs w:val="22"/>
          <w:lang w:val="en-GB"/>
        </w:rPr>
        <w:t xml:space="preserve">inconsistencies, incompatibilities or limitations </w:t>
      </w:r>
      <w:r w:rsidR="005444DA" w:rsidRPr="002A7552">
        <w:rPr>
          <w:szCs w:val="22"/>
          <w:lang w:val="en-GB"/>
        </w:rPr>
        <w:t xml:space="preserve">when </w:t>
      </w:r>
      <w:r w:rsidR="00AE65CB" w:rsidRPr="002A7552">
        <w:rPr>
          <w:szCs w:val="22"/>
          <w:lang w:val="en-GB"/>
        </w:rPr>
        <w:t xml:space="preserve">considering, </w:t>
      </w:r>
      <w:r w:rsidR="005444DA" w:rsidRPr="002A7552">
        <w:rPr>
          <w:szCs w:val="22"/>
          <w:lang w:val="en-GB"/>
        </w:rPr>
        <w:t xml:space="preserve">reporting </w:t>
      </w:r>
      <w:r w:rsidR="00B62F66" w:rsidRPr="002A7552">
        <w:rPr>
          <w:szCs w:val="22"/>
          <w:lang w:val="en-GB"/>
        </w:rPr>
        <w:t xml:space="preserve">or comparing </w:t>
      </w:r>
      <w:r w:rsidR="005444DA" w:rsidRPr="002A7552">
        <w:rPr>
          <w:szCs w:val="22"/>
          <w:lang w:val="en-GB"/>
        </w:rPr>
        <w:t>results or predictions from traffic assignment models</w:t>
      </w:r>
      <w:r w:rsidR="00454892" w:rsidRPr="002A7552">
        <w:rPr>
          <w:szCs w:val="22"/>
          <w:lang w:val="en-GB"/>
        </w:rPr>
        <w:t xml:space="preserve">. In some cases </w:t>
      </w:r>
      <w:r w:rsidR="000D0BE8" w:rsidRPr="002A7552">
        <w:rPr>
          <w:szCs w:val="22"/>
          <w:lang w:val="en-GB"/>
        </w:rPr>
        <w:t>the results</w:t>
      </w:r>
      <w:r w:rsidR="00AE65CB" w:rsidRPr="002A7552">
        <w:rPr>
          <w:szCs w:val="22"/>
          <w:lang w:val="en-GB"/>
        </w:rPr>
        <w:t xml:space="preserve"> indicate</w:t>
      </w:r>
      <w:r w:rsidR="00454892" w:rsidRPr="002A7552">
        <w:rPr>
          <w:szCs w:val="22"/>
          <w:lang w:val="en-GB"/>
        </w:rPr>
        <w:t xml:space="preserve"> the direction in which the model biases the predictions compared to those from an alternative model</w:t>
      </w:r>
      <w:r w:rsidR="00EB75B1">
        <w:rPr>
          <w:szCs w:val="22"/>
          <w:lang w:val="en-GB"/>
        </w:rPr>
        <w:t xml:space="preserve"> which could</w:t>
      </w:r>
      <w:r w:rsidR="000D0BE8" w:rsidRPr="002A7552">
        <w:rPr>
          <w:szCs w:val="22"/>
          <w:lang w:val="en-GB"/>
        </w:rPr>
        <w:t xml:space="preserve"> have been used</w:t>
      </w:r>
      <w:r w:rsidR="00454892" w:rsidRPr="002A7552">
        <w:rPr>
          <w:szCs w:val="22"/>
          <w:lang w:val="en-GB"/>
        </w:rPr>
        <w:t>. I</w:t>
      </w:r>
      <w:r w:rsidR="00433218" w:rsidRPr="002A7552">
        <w:rPr>
          <w:szCs w:val="22"/>
          <w:lang w:val="en-GB"/>
        </w:rPr>
        <w:t xml:space="preserve">n some </w:t>
      </w:r>
      <w:r w:rsidR="00A64BC6" w:rsidRPr="002A7552">
        <w:rPr>
          <w:szCs w:val="22"/>
          <w:lang w:val="en-GB"/>
        </w:rPr>
        <w:t>cases,</w:t>
      </w:r>
      <w:r w:rsidR="00433218" w:rsidRPr="002A7552">
        <w:rPr>
          <w:szCs w:val="22"/>
          <w:lang w:val="en-GB"/>
        </w:rPr>
        <w:t xml:space="preserve"> alternative properties or functional forms could or should be </w:t>
      </w:r>
      <w:r w:rsidR="00096EE3" w:rsidRPr="002A7552">
        <w:rPr>
          <w:szCs w:val="22"/>
          <w:lang w:val="en-GB"/>
        </w:rPr>
        <w:t xml:space="preserve">developed or </w:t>
      </w:r>
      <w:r w:rsidR="00433218" w:rsidRPr="002A7552">
        <w:rPr>
          <w:szCs w:val="22"/>
          <w:lang w:val="en-GB"/>
        </w:rPr>
        <w:t>used.</w:t>
      </w:r>
      <w:r w:rsidR="00433218">
        <w:rPr>
          <w:szCs w:val="22"/>
          <w:lang w:val="en-GB"/>
        </w:rPr>
        <w:t xml:space="preserve"> </w:t>
      </w:r>
    </w:p>
    <w:p w14:paraId="008CC3DE" w14:textId="77777777" w:rsidR="00433218" w:rsidRDefault="00433218" w:rsidP="00433218">
      <w:pPr>
        <w:ind w:left="397"/>
        <w:rPr>
          <w:szCs w:val="22"/>
          <w:lang w:val="en-GB"/>
        </w:rPr>
      </w:pPr>
    </w:p>
    <w:p w14:paraId="008CC3DF" w14:textId="77777777" w:rsidR="00DD2412" w:rsidRPr="006364C8" w:rsidRDefault="00294B5C" w:rsidP="00DD2412">
      <w:pPr>
        <w:ind w:left="397"/>
        <w:rPr>
          <w:lang w:val="en-GB"/>
        </w:rPr>
      </w:pPr>
      <w:r>
        <w:rPr>
          <w:b/>
          <w:lang w:val="en-GB"/>
        </w:rPr>
        <w:t>Key</w:t>
      </w:r>
      <w:r w:rsidR="00DD2412" w:rsidRPr="00B56F09">
        <w:rPr>
          <w:b/>
          <w:lang w:val="en-GB"/>
        </w:rPr>
        <w:t>words</w:t>
      </w:r>
      <w:r w:rsidR="00DD2412">
        <w:rPr>
          <w:lang w:val="en-GB"/>
        </w:rPr>
        <w:t>: travel time functions; flow-density; flow-occupancy;</w:t>
      </w:r>
      <w:r w:rsidR="00DD2412" w:rsidRPr="008C2046">
        <w:rPr>
          <w:lang w:val="en-GB"/>
        </w:rPr>
        <w:t xml:space="preserve"> </w:t>
      </w:r>
      <w:r w:rsidR="002845B8">
        <w:rPr>
          <w:lang w:val="en-GB"/>
        </w:rPr>
        <w:t xml:space="preserve">speed-density; </w:t>
      </w:r>
      <w:r w:rsidR="00DD2412" w:rsidRPr="008C2046">
        <w:rPr>
          <w:lang w:val="en-GB"/>
        </w:rPr>
        <w:t>dynamic traffic assignment</w:t>
      </w:r>
      <w:r w:rsidR="00DD2412">
        <w:rPr>
          <w:lang w:val="en-GB"/>
        </w:rPr>
        <w:t xml:space="preserve">; </w:t>
      </w:r>
      <w:r w:rsidR="00DD2412" w:rsidRPr="00110794">
        <w:rPr>
          <w:lang w:val="en-GB"/>
        </w:rPr>
        <w:t xml:space="preserve">static traffic assignment; </w:t>
      </w:r>
      <w:r w:rsidR="00DD2412" w:rsidRPr="00C5364C">
        <w:rPr>
          <w:lang w:val="en-GB"/>
        </w:rPr>
        <w:t>model consistency</w:t>
      </w:r>
      <w:r w:rsidR="00DD2412">
        <w:rPr>
          <w:lang w:val="en-GB"/>
        </w:rPr>
        <w:t>; conge</w:t>
      </w:r>
      <w:r w:rsidR="001C18CD">
        <w:rPr>
          <w:lang w:val="en-GB"/>
        </w:rPr>
        <w:t>stion</w:t>
      </w:r>
      <w:r w:rsidR="00DD2412">
        <w:rPr>
          <w:lang w:val="en-GB"/>
        </w:rPr>
        <w:t xml:space="preserve"> </w:t>
      </w:r>
    </w:p>
    <w:p w14:paraId="008CC3E0" w14:textId="77777777" w:rsidR="00DD2412" w:rsidRDefault="00DD2412" w:rsidP="00DD2412">
      <w:pPr>
        <w:rPr>
          <w:szCs w:val="22"/>
          <w:lang w:val="en-GB"/>
        </w:rPr>
      </w:pPr>
    </w:p>
    <w:p w14:paraId="008CC3E1" w14:textId="77777777" w:rsidR="00DD2412" w:rsidRPr="00517CB3" w:rsidRDefault="00DD2412" w:rsidP="00DD2412">
      <w:pPr>
        <w:rPr>
          <w:b/>
          <w:szCs w:val="22"/>
          <w:lang w:val="en-GB"/>
        </w:rPr>
      </w:pPr>
      <w:r w:rsidRPr="00517CB3">
        <w:rPr>
          <w:b/>
          <w:szCs w:val="22"/>
          <w:lang w:val="en-GB"/>
        </w:rPr>
        <w:t xml:space="preserve">1.  Introduction </w:t>
      </w:r>
    </w:p>
    <w:p w14:paraId="008CC3E2" w14:textId="77777777" w:rsidR="00DD2412" w:rsidRDefault="00DD2412" w:rsidP="00DD2412">
      <w:pPr>
        <w:rPr>
          <w:szCs w:val="22"/>
          <w:lang w:val="en-GB"/>
        </w:rPr>
      </w:pPr>
    </w:p>
    <w:p w14:paraId="008CC3E3" w14:textId="77777777" w:rsidR="00FF4E4D" w:rsidRDefault="00DD2412" w:rsidP="00FF4E4D">
      <w:pPr>
        <w:rPr>
          <w:szCs w:val="22"/>
          <w:lang w:val="en-GB"/>
        </w:rPr>
      </w:pPr>
      <w:r w:rsidRPr="005B5CFF">
        <w:rPr>
          <w:szCs w:val="22"/>
          <w:lang w:val="en-GB"/>
        </w:rPr>
        <w:t xml:space="preserve">We consider and compare the macroscopic relationships on which the classic static traffic assignment </w:t>
      </w:r>
      <w:r w:rsidR="00357CEF">
        <w:rPr>
          <w:szCs w:val="22"/>
          <w:lang w:val="en-GB"/>
        </w:rPr>
        <w:t xml:space="preserve">(STA) </w:t>
      </w:r>
      <w:r w:rsidRPr="005B5CFF">
        <w:rPr>
          <w:szCs w:val="22"/>
          <w:lang w:val="en-GB"/>
        </w:rPr>
        <w:t xml:space="preserve">model and </w:t>
      </w:r>
      <w:r w:rsidR="006A0730">
        <w:rPr>
          <w:szCs w:val="22"/>
          <w:lang w:val="en-GB"/>
        </w:rPr>
        <w:t>various</w:t>
      </w:r>
      <w:r w:rsidRPr="005B5CFF">
        <w:rPr>
          <w:szCs w:val="22"/>
          <w:lang w:val="en-GB"/>
        </w:rPr>
        <w:t xml:space="preserve"> classes of dy</w:t>
      </w:r>
      <w:r w:rsidR="00357CEF">
        <w:rPr>
          <w:szCs w:val="22"/>
          <w:lang w:val="en-GB"/>
        </w:rPr>
        <w:t xml:space="preserve">namic traffic assignment </w:t>
      </w:r>
      <w:r w:rsidRPr="005B5CFF">
        <w:rPr>
          <w:szCs w:val="22"/>
          <w:lang w:val="en-GB"/>
        </w:rPr>
        <w:t xml:space="preserve">(DTA) </w:t>
      </w:r>
      <w:r w:rsidR="00357CEF">
        <w:rPr>
          <w:szCs w:val="22"/>
          <w:lang w:val="en-GB"/>
        </w:rPr>
        <w:t xml:space="preserve">models </w:t>
      </w:r>
      <w:r w:rsidR="00904152">
        <w:rPr>
          <w:szCs w:val="22"/>
          <w:lang w:val="en-GB"/>
        </w:rPr>
        <w:t>have been</w:t>
      </w:r>
      <w:r w:rsidRPr="005B5CFF">
        <w:rPr>
          <w:szCs w:val="22"/>
          <w:lang w:val="en-GB"/>
        </w:rPr>
        <w:t xml:space="preserve"> based.  </w:t>
      </w:r>
      <w:r w:rsidR="00FF4E4D">
        <w:rPr>
          <w:szCs w:val="22"/>
          <w:lang w:val="en-GB"/>
        </w:rPr>
        <w:t>More specifically, we consider and compare</w:t>
      </w:r>
      <w:r w:rsidR="006A0730">
        <w:rPr>
          <w:szCs w:val="22"/>
          <w:lang w:val="en-GB"/>
        </w:rPr>
        <w:t xml:space="preserve"> the following.</w:t>
      </w:r>
      <w:r w:rsidR="00FF4E4D">
        <w:rPr>
          <w:szCs w:val="22"/>
          <w:lang w:val="en-GB"/>
        </w:rPr>
        <w:t xml:space="preserve"> </w:t>
      </w:r>
    </w:p>
    <w:p w14:paraId="008CC3E4" w14:textId="77777777" w:rsidR="00FF4E4D" w:rsidRDefault="00FF4E4D" w:rsidP="00FF4E4D">
      <w:pPr>
        <w:pStyle w:val="ListParagraph"/>
        <w:numPr>
          <w:ilvl w:val="0"/>
          <w:numId w:val="39"/>
        </w:numPr>
        <w:rPr>
          <w:szCs w:val="22"/>
          <w:lang w:val="en-GB"/>
        </w:rPr>
      </w:pPr>
      <w:r>
        <w:rPr>
          <w:szCs w:val="22"/>
          <w:lang w:val="en-GB"/>
        </w:rPr>
        <w:t>T</w:t>
      </w:r>
      <w:r w:rsidR="001A7DEC">
        <w:rPr>
          <w:szCs w:val="22"/>
          <w:lang w:val="en-GB"/>
        </w:rPr>
        <w:t>he</w:t>
      </w:r>
      <w:r w:rsidRPr="00FF4E4D">
        <w:rPr>
          <w:szCs w:val="22"/>
          <w:lang w:val="en-GB"/>
        </w:rPr>
        <w:t xml:space="preserve"> travel time-flow functions which, together with conservation equations, are the basis of the traditional static traffic assignment (STA) models, which have been in use for sixty years since Beckman </w:t>
      </w:r>
      <w:r w:rsidRPr="00FF4E4D">
        <w:rPr>
          <w:i/>
          <w:szCs w:val="22"/>
          <w:lang w:val="en-GB"/>
        </w:rPr>
        <w:t>et al</w:t>
      </w:r>
      <w:r w:rsidRPr="00FF4E4D">
        <w:rPr>
          <w:szCs w:val="22"/>
          <w:lang w:val="en-GB"/>
        </w:rPr>
        <w:t xml:space="preserve">. (1956). These have been embedded into many commercial software packages which have been used in thousands of applications in many countries worldwide. </w:t>
      </w:r>
    </w:p>
    <w:p w14:paraId="008CC3E5" w14:textId="77777777" w:rsidR="00FF4E4D" w:rsidRDefault="00FF4E4D" w:rsidP="00FF4E4D">
      <w:pPr>
        <w:pStyle w:val="ListParagraph"/>
        <w:numPr>
          <w:ilvl w:val="0"/>
          <w:numId w:val="39"/>
        </w:numPr>
        <w:rPr>
          <w:szCs w:val="22"/>
          <w:lang w:val="en-GB"/>
        </w:rPr>
      </w:pPr>
      <w:r>
        <w:rPr>
          <w:szCs w:val="22"/>
          <w:lang w:val="en-GB"/>
        </w:rPr>
        <w:lastRenderedPageBreak/>
        <w:t>The</w:t>
      </w:r>
      <w:r w:rsidRPr="00FF4E4D">
        <w:rPr>
          <w:szCs w:val="22"/>
          <w:lang w:val="en-GB"/>
        </w:rPr>
        <w:t xml:space="preserve"> travel time-occupancy functions which, together with conservation equations, are the basis of a widely discussed class of dynamic traffic assignment (DTA) models (</w:t>
      </w:r>
      <w:r w:rsidR="00904152">
        <w:rPr>
          <w:szCs w:val="22"/>
          <w:lang w:val="en-GB"/>
        </w:rPr>
        <w:t xml:space="preserve">e.g., </w:t>
      </w:r>
      <w:r w:rsidRPr="00FF4E4D">
        <w:rPr>
          <w:szCs w:val="22"/>
          <w:lang w:val="en-GB"/>
        </w:rPr>
        <w:t xml:space="preserve">see list of references in Carey </w:t>
      </w:r>
      <w:r w:rsidRPr="00FF4E4D">
        <w:rPr>
          <w:i/>
          <w:szCs w:val="22"/>
          <w:lang w:val="en-GB"/>
        </w:rPr>
        <w:t>et al</w:t>
      </w:r>
      <w:r w:rsidRPr="00FF4E4D">
        <w:rPr>
          <w:szCs w:val="22"/>
          <w:lang w:val="en-GB"/>
        </w:rPr>
        <w:t xml:space="preserve">. (2014)). </w:t>
      </w:r>
    </w:p>
    <w:p w14:paraId="008CC3E6" w14:textId="77777777" w:rsidR="00FF4E4D" w:rsidRPr="006D2F62" w:rsidRDefault="00D178CF" w:rsidP="004163F0">
      <w:pPr>
        <w:pStyle w:val="ListParagraph"/>
        <w:numPr>
          <w:ilvl w:val="0"/>
          <w:numId w:val="39"/>
        </w:numPr>
        <w:rPr>
          <w:szCs w:val="22"/>
          <w:lang w:val="en-GB"/>
        </w:rPr>
      </w:pPr>
      <w:r>
        <w:rPr>
          <w:szCs w:val="22"/>
          <w:lang w:val="en-GB"/>
        </w:rPr>
        <w:t>The</w:t>
      </w:r>
      <w:r w:rsidR="00FF4E4D" w:rsidRPr="006D2F62">
        <w:rPr>
          <w:szCs w:val="22"/>
          <w:lang w:val="en-GB"/>
        </w:rPr>
        <w:t xml:space="preserve"> flow-occupancy functions </w:t>
      </w:r>
      <w:r w:rsidR="00E21549" w:rsidRPr="006D2F62">
        <w:rPr>
          <w:szCs w:val="22"/>
          <w:lang w:val="en-GB"/>
        </w:rPr>
        <w:t xml:space="preserve">or flow-density functions </w:t>
      </w:r>
      <w:r w:rsidR="00FF4E4D" w:rsidRPr="006D2F62">
        <w:rPr>
          <w:szCs w:val="22"/>
          <w:lang w:val="en-GB"/>
        </w:rPr>
        <w:t>which, together with conservatio</w:t>
      </w:r>
      <w:r w:rsidR="00AD2EFE">
        <w:rPr>
          <w:szCs w:val="22"/>
          <w:lang w:val="en-GB"/>
        </w:rPr>
        <w:t>n equations, are the basis of</w:t>
      </w:r>
      <w:r w:rsidR="00FF4E4D" w:rsidRPr="006D2F62">
        <w:rPr>
          <w:szCs w:val="22"/>
          <w:lang w:val="en-GB"/>
        </w:rPr>
        <w:t xml:space="preserve"> increasingly widely used class</w:t>
      </w:r>
      <w:r w:rsidR="00AD2EFE">
        <w:rPr>
          <w:szCs w:val="22"/>
          <w:lang w:val="en-GB"/>
        </w:rPr>
        <w:t>es</w:t>
      </w:r>
      <w:r w:rsidR="00FF4E4D" w:rsidRPr="006D2F62">
        <w:rPr>
          <w:szCs w:val="22"/>
          <w:lang w:val="en-GB"/>
        </w:rPr>
        <w:t xml:space="preserve"> of dynamic traffic assignment model</w:t>
      </w:r>
      <w:r w:rsidR="00AD2EFE">
        <w:rPr>
          <w:szCs w:val="22"/>
          <w:lang w:val="en-GB"/>
        </w:rPr>
        <w:t>s</w:t>
      </w:r>
      <w:r w:rsidR="00FF4E4D" w:rsidRPr="006D2F62">
        <w:rPr>
          <w:szCs w:val="22"/>
          <w:lang w:val="en-GB"/>
        </w:rPr>
        <w:t xml:space="preserve"> based on the cell-transmission model </w:t>
      </w:r>
      <w:r w:rsidR="006D2F62" w:rsidRPr="006D2F62">
        <w:rPr>
          <w:szCs w:val="22"/>
          <w:lang w:val="en-GB"/>
        </w:rPr>
        <w:t xml:space="preserve">(CTM) </w:t>
      </w:r>
      <w:r w:rsidR="00FF4E4D" w:rsidRPr="006D2F62">
        <w:rPr>
          <w:szCs w:val="22"/>
          <w:lang w:val="en-GB"/>
        </w:rPr>
        <w:t>(Daganzo (2004, 2005a, 2005b))</w:t>
      </w:r>
      <w:r w:rsidR="00E21549" w:rsidRPr="006D2F62">
        <w:rPr>
          <w:szCs w:val="22"/>
          <w:lang w:val="en-GB"/>
        </w:rPr>
        <w:t xml:space="preserve"> and later transmission models, </w:t>
      </w:r>
      <w:r w:rsidR="004D5ED1">
        <w:rPr>
          <w:szCs w:val="22"/>
          <w:lang w:val="en-GB"/>
        </w:rPr>
        <w:t xml:space="preserve">e.g. </w:t>
      </w:r>
      <w:r w:rsidR="00E21549" w:rsidRPr="006D2F62">
        <w:rPr>
          <w:szCs w:val="22"/>
          <w:lang w:val="en-GB"/>
        </w:rPr>
        <w:t xml:space="preserve">the Link Transmission Model (LTM), Yperman (2007), the General Link Transmission Model (GLTM), Gentile (2010), the Two-regime Transmission Model (TTM), </w:t>
      </w:r>
      <w:r w:rsidR="004163F0" w:rsidRPr="004163F0">
        <w:rPr>
          <w:szCs w:val="22"/>
          <w:lang w:val="en-GB"/>
        </w:rPr>
        <w:t>Balijepalli</w:t>
      </w:r>
      <w:r w:rsidR="004163F0">
        <w:rPr>
          <w:szCs w:val="22"/>
          <w:lang w:val="en-GB"/>
        </w:rPr>
        <w:t xml:space="preserve"> </w:t>
      </w:r>
      <w:r w:rsidR="004163F0" w:rsidRPr="006D2F62">
        <w:rPr>
          <w:i/>
          <w:szCs w:val="22"/>
          <w:lang w:val="en-GB"/>
        </w:rPr>
        <w:t>et al</w:t>
      </w:r>
      <w:r w:rsidR="004163F0" w:rsidRPr="006D2F62">
        <w:rPr>
          <w:szCs w:val="22"/>
          <w:lang w:val="en-GB"/>
        </w:rPr>
        <w:t xml:space="preserve">. </w:t>
      </w:r>
      <w:r w:rsidR="004163F0" w:rsidRPr="004163F0">
        <w:rPr>
          <w:szCs w:val="22"/>
          <w:lang w:val="en-GB"/>
        </w:rPr>
        <w:t>(2014)</w:t>
      </w:r>
      <w:r w:rsidR="004163F0">
        <w:rPr>
          <w:szCs w:val="22"/>
          <w:lang w:val="en-GB"/>
        </w:rPr>
        <w:t xml:space="preserve">, </w:t>
      </w:r>
      <w:r w:rsidR="00E76FA8">
        <w:rPr>
          <w:szCs w:val="22"/>
          <w:lang w:val="en-GB"/>
        </w:rPr>
        <w:t>Ngoduy</w:t>
      </w:r>
      <w:r w:rsidR="00E21549" w:rsidRPr="006D2F62">
        <w:rPr>
          <w:szCs w:val="22"/>
          <w:lang w:val="en-GB"/>
        </w:rPr>
        <w:t xml:space="preserve"> </w:t>
      </w:r>
      <w:r w:rsidR="006D2F62" w:rsidRPr="006D2F62">
        <w:rPr>
          <w:i/>
          <w:szCs w:val="22"/>
          <w:lang w:val="en-GB"/>
        </w:rPr>
        <w:t>et al</w:t>
      </w:r>
      <w:r w:rsidR="006D2F62" w:rsidRPr="006D2F62">
        <w:rPr>
          <w:szCs w:val="22"/>
          <w:lang w:val="en-GB"/>
        </w:rPr>
        <w:t xml:space="preserve">. </w:t>
      </w:r>
      <w:r w:rsidR="00E21549" w:rsidRPr="006D2F62">
        <w:rPr>
          <w:szCs w:val="22"/>
          <w:lang w:val="en-GB"/>
        </w:rPr>
        <w:t>(201</w:t>
      </w:r>
      <w:r w:rsidR="004163F0">
        <w:rPr>
          <w:szCs w:val="22"/>
          <w:lang w:val="en-GB"/>
        </w:rPr>
        <w:t>6</w:t>
      </w:r>
      <w:r w:rsidR="00E21549" w:rsidRPr="006D2F62">
        <w:rPr>
          <w:szCs w:val="22"/>
          <w:lang w:val="en-GB"/>
        </w:rPr>
        <w:t>).</w:t>
      </w:r>
      <w:r w:rsidR="006D2F62" w:rsidRPr="006D2F62">
        <w:rPr>
          <w:szCs w:val="22"/>
          <w:lang w:val="en-GB"/>
        </w:rPr>
        <w:t xml:space="preserve"> </w:t>
      </w:r>
      <w:r w:rsidR="00FF4E4D" w:rsidRPr="006D2F62">
        <w:rPr>
          <w:szCs w:val="22"/>
          <w:lang w:val="en-GB"/>
        </w:rPr>
        <w:t xml:space="preserve">These flow-occupancy functions are often referred to as the fundamental diagram of traffic flow (Haight (1963), Gartner </w:t>
      </w:r>
      <w:r w:rsidR="00FF4E4D" w:rsidRPr="006D2F62">
        <w:rPr>
          <w:i/>
          <w:szCs w:val="22"/>
          <w:lang w:val="en-GB"/>
        </w:rPr>
        <w:t>et al</w:t>
      </w:r>
      <w:r w:rsidR="00FF4E4D" w:rsidRPr="006D2F62">
        <w:rPr>
          <w:szCs w:val="22"/>
          <w:lang w:val="en-GB"/>
        </w:rPr>
        <w:t xml:space="preserve">. (2007), Transportation Research Board (2011)). </w:t>
      </w:r>
    </w:p>
    <w:p w14:paraId="008CC3E7" w14:textId="77777777" w:rsidR="008F6E21" w:rsidRDefault="008F6E21" w:rsidP="008F6E21">
      <w:pPr>
        <w:autoSpaceDE w:val="0"/>
        <w:autoSpaceDN w:val="0"/>
        <w:adjustRightInd w:val="0"/>
        <w:rPr>
          <w:szCs w:val="22"/>
        </w:rPr>
      </w:pPr>
    </w:p>
    <w:p w14:paraId="008CC3E8" w14:textId="77777777" w:rsidR="008F6E21" w:rsidRPr="004D58B6" w:rsidRDefault="00D4243B" w:rsidP="008F6E21">
      <w:pPr>
        <w:autoSpaceDE w:val="0"/>
        <w:autoSpaceDN w:val="0"/>
        <w:adjustRightInd w:val="0"/>
        <w:rPr>
          <w:szCs w:val="22"/>
          <w:lang w:val="en-GB" w:eastAsia="zh-CN"/>
        </w:rPr>
      </w:pPr>
      <w:r w:rsidRPr="004D58B6">
        <w:rPr>
          <w:szCs w:val="22"/>
        </w:rPr>
        <w:t xml:space="preserve">The functions referred to in (a)-(c) above can be written as </w:t>
      </w:r>
      <w:r w:rsidRPr="004D58B6">
        <w:rPr>
          <w:rFonts w:ascii="Cambria Math" w:eastAsia="Calibri" w:hAnsi="Cambria Math" w:cs="Cambria Math"/>
          <w:szCs w:val="22"/>
          <w:lang w:val="en-GB"/>
        </w:rPr>
        <w:t>𝜏</w:t>
      </w:r>
      <w:r w:rsidRPr="004D58B6">
        <w:rPr>
          <w:rFonts w:eastAsia="Calibri"/>
          <w:szCs w:val="22"/>
          <w:lang w:val="en-GB"/>
        </w:rPr>
        <w:t xml:space="preserve"> = </w:t>
      </w:r>
      <w:r w:rsidRPr="004D58B6">
        <w:rPr>
          <w:rFonts w:eastAsia="Calibri"/>
          <w:i/>
          <w:szCs w:val="22"/>
          <w:lang w:val="en-GB"/>
        </w:rPr>
        <w:t>f</w:t>
      </w:r>
      <w:r w:rsidRPr="004D58B6">
        <w:rPr>
          <w:rFonts w:eastAsia="Calibri"/>
          <w:szCs w:val="22"/>
          <w:lang w:val="en-GB"/>
        </w:rPr>
        <w:t>(</w:t>
      </w:r>
      <w:r w:rsidRPr="004D58B6">
        <w:rPr>
          <w:rFonts w:eastAsia="Calibri"/>
          <w:i/>
          <w:szCs w:val="22"/>
          <w:lang w:val="en-GB"/>
        </w:rPr>
        <w:t>q</w:t>
      </w:r>
      <w:r w:rsidRPr="004D58B6">
        <w:rPr>
          <w:rFonts w:eastAsia="Calibri"/>
          <w:szCs w:val="22"/>
          <w:lang w:val="en-GB"/>
        </w:rPr>
        <w:t xml:space="preserve">), </w:t>
      </w:r>
      <w:r w:rsidRPr="004D58B6">
        <w:rPr>
          <w:rFonts w:ascii="Cambria Math" w:eastAsia="Calibri" w:hAnsi="Cambria Math" w:cs="Cambria Math"/>
          <w:szCs w:val="22"/>
          <w:lang w:val="en-GB"/>
        </w:rPr>
        <w:t>𝜏</w:t>
      </w:r>
      <w:r w:rsidRPr="004D58B6">
        <w:rPr>
          <w:rFonts w:eastAsia="Calibri"/>
          <w:szCs w:val="22"/>
          <w:lang w:val="en-GB"/>
        </w:rPr>
        <w:t xml:space="preserve"> = </w:t>
      </w:r>
      <w:r w:rsidRPr="004D58B6">
        <w:rPr>
          <w:rFonts w:eastAsia="Calibri"/>
          <w:i/>
          <w:szCs w:val="22"/>
          <w:lang w:val="en-GB"/>
        </w:rPr>
        <w:t>h</w:t>
      </w:r>
      <w:r w:rsidRPr="004D58B6">
        <w:rPr>
          <w:rFonts w:eastAsia="Calibri"/>
          <w:szCs w:val="22"/>
          <w:lang w:val="en-GB"/>
        </w:rPr>
        <w:t>(</w:t>
      </w:r>
      <w:r w:rsidRPr="004D58B6">
        <w:rPr>
          <w:rFonts w:eastAsia="Calibri"/>
          <w:i/>
          <w:szCs w:val="22"/>
          <w:lang w:val="en-GB"/>
        </w:rPr>
        <w:t>x</w:t>
      </w:r>
      <w:r w:rsidRPr="004D58B6">
        <w:rPr>
          <w:rFonts w:eastAsia="Calibri"/>
          <w:szCs w:val="22"/>
          <w:lang w:val="en-GB"/>
        </w:rPr>
        <w:t xml:space="preserve">) and </w:t>
      </w:r>
      <w:bookmarkStart w:id="1" w:name="_Hlk484606314"/>
      <w:r w:rsidRPr="004D58B6">
        <w:rPr>
          <w:rFonts w:eastAsia="Calibri"/>
          <w:i/>
          <w:szCs w:val="22"/>
          <w:lang w:val="en-GB"/>
        </w:rPr>
        <w:t>q</w:t>
      </w:r>
      <w:r w:rsidRPr="004D58B6">
        <w:rPr>
          <w:rFonts w:eastAsia="Calibri"/>
          <w:szCs w:val="22"/>
          <w:lang w:val="en-GB"/>
        </w:rPr>
        <w:t xml:space="preserve"> = </w:t>
      </w:r>
      <w:r w:rsidRPr="004D58B6">
        <w:rPr>
          <w:rFonts w:eastAsia="Calibri"/>
          <w:i/>
          <w:szCs w:val="22"/>
          <w:lang w:val="en-GB"/>
        </w:rPr>
        <w:t>g</w:t>
      </w:r>
      <w:r w:rsidRPr="004D58B6">
        <w:rPr>
          <w:rFonts w:eastAsia="Calibri"/>
          <w:szCs w:val="22"/>
          <w:lang w:val="en-GB"/>
        </w:rPr>
        <w:t>(</w:t>
      </w:r>
      <w:r w:rsidRPr="004D58B6">
        <w:rPr>
          <w:rFonts w:eastAsia="Calibri"/>
          <w:i/>
          <w:szCs w:val="22"/>
          <w:lang w:val="en-GB"/>
        </w:rPr>
        <w:t>x</w:t>
      </w:r>
      <w:r w:rsidRPr="004D58B6">
        <w:rPr>
          <w:rFonts w:eastAsia="Calibri"/>
          <w:szCs w:val="22"/>
          <w:lang w:val="en-GB"/>
        </w:rPr>
        <w:t>)</w:t>
      </w:r>
      <w:r w:rsidRPr="004D58B6">
        <w:rPr>
          <w:szCs w:val="22"/>
        </w:rPr>
        <w:t xml:space="preserve"> </w:t>
      </w:r>
      <w:bookmarkEnd w:id="1"/>
      <w:r w:rsidRPr="004D58B6">
        <w:rPr>
          <w:szCs w:val="22"/>
        </w:rPr>
        <w:t xml:space="preserve">respectively, where </w:t>
      </w:r>
      <w:r w:rsidRPr="004D58B6">
        <w:rPr>
          <w:szCs w:val="22"/>
          <w:lang w:val="en-GB" w:eastAsia="zh-CN"/>
        </w:rPr>
        <w:t xml:space="preserve">where </w:t>
      </w:r>
      <w:r w:rsidR="00CA025E" w:rsidRPr="004D58B6">
        <w:rPr>
          <w:i/>
          <w:szCs w:val="22"/>
          <w:lang w:val="en-GB" w:eastAsia="zh-CN"/>
        </w:rPr>
        <w:t>q</w:t>
      </w:r>
      <w:r w:rsidR="00CA025E" w:rsidRPr="004D58B6">
        <w:rPr>
          <w:szCs w:val="22"/>
          <w:lang w:val="en-GB" w:eastAsia="zh-CN"/>
        </w:rPr>
        <w:t xml:space="preserve"> </w:t>
      </w:r>
      <w:r w:rsidRPr="004D58B6">
        <w:rPr>
          <w:szCs w:val="22"/>
          <w:lang w:val="en-GB" w:eastAsia="zh-CN"/>
        </w:rPr>
        <w:t>is flow rate (</w:t>
      </w:r>
      <w:r w:rsidR="00283FE1" w:rsidRPr="004D58B6">
        <w:rPr>
          <w:szCs w:val="22"/>
          <w:lang w:val="en-GB" w:eastAsia="zh-CN"/>
        </w:rPr>
        <w:t xml:space="preserve">in </w:t>
      </w:r>
      <w:r w:rsidRPr="004D58B6">
        <w:rPr>
          <w:szCs w:val="22"/>
          <w:lang w:val="en-GB" w:eastAsia="zh-CN"/>
        </w:rPr>
        <w:t xml:space="preserve">vehicles per unit time), </w:t>
      </w:r>
      <m:oMath>
        <m:r>
          <w:rPr>
            <w:rFonts w:ascii="Cambria Math" w:hAnsi="Cambria Math"/>
            <w:szCs w:val="22"/>
            <w:lang w:val="en-GB" w:eastAsia="zh-CN"/>
          </w:rPr>
          <m:t>τ</m:t>
        </m:r>
      </m:oMath>
      <w:r w:rsidRPr="004D58B6">
        <w:rPr>
          <w:szCs w:val="22"/>
          <w:lang w:val="en-GB" w:eastAsia="zh-CN"/>
        </w:rPr>
        <w:t xml:space="preserve"> is the time taken to traverse </w:t>
      </w:r>
      <w:r w:rsidR="0022490F" w:rsidRPr="004D58B6">
        <w:rPr>
          <w:szCs w:val="22"/>
          <w:lang w:val="en-GB" w:eastAsia="zh-CN"/>
        </w:rPr>
        <w:t xml:space="preserve">a road </w:t>
      </w:r>
      <w:r w:rsidRPr="004D58B6">
        <w:rPr>
          <w:szCs w:val="22"/>
          <w:lang w:val="en-GB" w:eastAsia="zh-CN"/>
        </w:rPr>
        <w:t>segment</w:t>
      </w:r>
      <w:r w:rsidR="00283FE1" w:rsidRPr="004D58B6">
        <w:rPr>
          <w:szCs w:val="22"/>
          <w:lang w:val="en-GB" w:eastAsia="zh-CN"/>
        </w:rPr>
        <w:t xml:space="preserve"> </w:t>
      </w:r>
      <w:r w:rsidR="0022490F" w:rsidRPr="004D58B6">
        <w:rPr>
          <w:szCs w:val="22"/>
          <w:lang w:val="en-GB" w:eastAsia="zh-CN"/>
        </w:rPr>
        <w:t>(</w:t>
      </w:r>
      <w:r w:rsidR="0072398A" w:rsidRPr="004D58B6">
        <w:rPr>
          <w:szCs w:val="22"/>
          <w:lang w:val="en-GB" w:eastAsia="zh-CN"/>
        </w:rPr>
        <w:t xml:space="preserve">or </w:t>
      </w:r>
      <w:r w:rsidR="0022490F" w:rsidRPr="004D58B6">
        <w:rPr>
          <w:szCs w:val="22"/>
          <w:lang w:val="en-GB" w:eastAsia="zh-CN"/>
        </w:rPr>
        <w:t xml:space="preserve">cell or link) </w:t>
      </w:r>
      <w:r w:rsidR="00283FE1" w:rsidRPr="004D58B6">
        <w:rPr>
          <w:szCs w:val="22"/>
          <w:lang w:val="en-GB" w:eastAsia="zh-CN"/>
        </w:rPr>
        <w:t>and</w:t>
      </w:r>
      <w:r w:rsidR="00283FE1" w:rsidRPr="004D58B6">
        <w:rPr>
          <w:szCs w:val="22"/>
        </w:rPr>
        <w:t xml:space="preserve"> </w:t>
      </w:r>
      <w:r w:rsidR="00CA025E" w:rsidRPr="004D58B6">
        <w:rPr>
          <w:i/>
          <w:szCs w:val="22"/>
        </w:rPr>
        <w:t>x</w:t>
      </w:r>
      <w:r w:rsidR="00CA025E" w:rsidRPr="004D58B6">
        <w:rPr>
          <w:szCs w:val="22"/>
        </w:rPr>
        <w:t xml:space="preserve"> </w:t>
      </w:r>
      <w:r w:rsidR="00283FE1" w:rsidRPr="004D58B6">
        <w:rPr>
          <w:szCs w:val="22"/>
        </w:rPr>
        <w:t>is the occupancy of the segmen</w:t>
      </w:r>
      <w:r w:rsidR="006D72E2" w:rsidRPr="004D58B6">
        <w:rPr>
          <w:szCs w:val="22"/>
        </w:rPr>
        <w:t>t.</w:t>
      </w:r>
      <w:r w:rsidR="00283FE1" w:rsidRPr="004D58B6">
        <w:rPr>
          <w:szCs w:val="22"/>
          <w:lang w:val="en-GB" w:eastAsia="zh-CN"/>
        </w:rPr>
        <w:t xml:space="preserve">  </w:t>
      </w:r>
      <w:r w:rsidR="008F6E21" w:rsidRPr="004D58B6">
        <w:rPr>
          <w:szCs w:val="22"/>
        </w:rPr>
        <w:t>There are just three variables in the ab</w:t>
      </w:r>
      <w:r w:rsidR="00283FE1" w:rsidRPr="004D58B6">
        <w:rPr>
          <w:szCs w:val="22"/>
        </w:rPr>
        <w:t>ove three relationships (a)-(c)</w:t>
      </w:r>
      <w:r w:rsidR="008F6E21" w:rsidRPr="004D58B6">
        <w:rPr>
          <w:szCs w:val="22"/>
        </w:rPr>
        <w:t xml:space="preserve"> and these three variables are linked by a well-known identity (1</w:t>
      </w:r>
      <w:r w:rsidR="006A6D27" w:rsidRPr="004D58B6">
        <w:rPr>
          <w:szCs w:val="22"/>
        </w:rPr>
        <w:t>.</w:t>
      </w:r>
      <w:r w:rsidR="00537693" w:rsidRPr="004D58B6">
        <w:rPr>
          <w:szCs w:val="22"/>
        </w:rPr>
        <w:t>2</w:t>
      </w:r>
      <w:r w:rsidR="008F6E21" w:rsidRPr="004D58B6">
        <w:rPr>
          <w:szCs w:val="22"/>
        </w:rPr>
        <w:t xml:space="preserve">) below. </w:t>
      </w:r>
      <w:r w:rsidR="008F6E21" w:rsidRPr="004D58B6">
        <w:rPr>
          <w:szCs w:val="22"/>
          <w:lang w:val="en-GB"/>
        </w:rPr>
        <w:t xml:space="preserve">Each of the three relationships ((a)-(c)) contains exactly two of these three variables hence, given any one of the three relationships, we can derive the other two </w:t>
      </w:r>
      <w:r w:rsidR="00256A3D" w:rsidRPr="004D58B6">
        <w:rPr>
          <w:szCs w:val="22"/>
          <w:lang w:val="en-GB"/>
        </w:rPr>
        <w:t xml:space="preserve">relationships </w:t>
      </w:r>
      <w:r w:rsidR="008F6E21" w:rsidRPr="004D58B6">
        <w:rPr>
          <w:szCs w:val="22"/>
          <w:lang w:val="en-GB"/>
        </w:rPr>
        <w:t>by substituting from the identity (1</w:t>
      </w:r>
      <w:r w:rsidR="00537693" w:rsidRPr="004D58B6">
        <w:rPr>
          <w:szCs w:val="22"/>
          <w:lang w:val="en-GB"/>
        </w:rPr>
        <w:t>.2</w:t>
      </w:r>
      <w:r w:rsidR="008F6E21" w:rsidRPr="004D58B6">
        <w:rPr>
          <w:szCs w:val="22"/>
          <w:lang w:val="en-GB"/>
        </w:rPr>
        <w:t xml:space="preserve">), hence the three relationships are mathematically equivalent.  </w:t>
      </w:r>
      <w:r w:rsidR="008F6E21" w:rsidRPr="004D58B6">
        <w:rPr>
          <w:szCs w:val="22"/>
        </w:rPr>
        <w:t xml:space="preserve">There are various ways to show this, for example as follows. A well-known identity, which </w:t>
      </w:r>
      <w:r w:rsidR="008F6E21" w:rsidRPr="004D58B6">
        <w:rPr>
          <w:szCs w:val="22"/>
          <w:lang w:val="en-GB" w:eastAsia="zh-CN"/>
        </w:rPr>
        <w:t xml:space="preserve">is often referred to as the fundamental identity or fundamental equation of traffic flow, relates three traffic flow characteristics </w:t>
      </w:r>
      <w:r w:rsidR="00CA025E" w:rsidRPr="004D58B6">
        <w:rPr>
          <w:i/>
          <w:szCs w:val="22"/>
          <w:lang w:val="en-GB" w:eastAsia="zh-CN"/>
        </w:rPr>
        <w:t>k</w:t>
      </w:r>
      <w:r w:rsidR="00CA025E" w:rsidRPr="004D58B6">
        <w:rPr>
          <w:szCs w:val="22"/>
          <w:lang w:val="en-GB" w:eastAsia="zh-CN"/>
        </w:rPr>
        <w:t xml:space="preserve">, </w:t>
      </w:r>
      <w:r w:rsidR="00CA025E" w:rsidRPr="004D58B6">
        <w:rPr>
          <w:i/>
          <w:szCs w:val="22"/>
          <w:lang w:val="en-GB" w:eastAsia="zh-CN"/>
        </w:rPr>
        <w:t>q</w:t>
      </w:r>
      <w:r w:rsidR="00CA025E" w:rsidRPr="004D58B6">
        <w:rPr>
          <w:szCs w:val="22"/>
          <w:lang w:val="en-GB" w:eastAsia="zh-CN"/>
        </w:rPr>
        <w:t xml:space="preserve"> and </w:t>
      </w:r>
      <w:r w:rsidR="00CA025E" w:rsidRPr="004D58B6">
        <w:rPr>
          <w:i/>
          <w:szCs w:val="22"/>
          <w:lang w:val="en-GB" w:eastAsia="zh-CN"/>
        </w:rPr>
        <w:t>v</w:t>
      </w:r>
      <w:r w:rsidR="008F6E21" w:rsidRPr="004D58B6">
        <w:rPr>
          <w:szCs w:val="22"/>
          <w:lang w:val="en-GB" w:eastAsia="zh-CN"/>
        </w:rPr>
        <w:t xml:space="preserve">, thus </w:t>
      </w:r>
    </w:p>
    <w:p w14:paraId="008CC3E9" w14:textId="77777777" w:rsidR="008F6E21" w:rsidRPr="002A7552" w:rsidRDefault="00CA025E" w:rsidP="008F6E21">
      <w:pPr>
        <w:spacing w:before="120" w:after="120"/>
        <w:jc w:val="right"/>
        <w:rPr>
          <w:szCs w:val="22"/>
          <w:lang w:val="en-GB" w:eastAsia="zh-CN"/>
        </w:rPr>
      </w:pPr>
      <w:r w:rsidRPr="004D58B6">
        <w:rPr>
          <w:szCs w:val="22"/>
          <w:lang w:val="en-GB" w:eastAsia="zh-CN"/>
        </w:rPr>
        <w:t xml:space="preserve"> </w:t>
      </w:r>
      <w:r w:rsidRPr="004D58B6">
        <w:rPr>
          <w:i/>
          <w:szCs w:val="22"/>
          <w:lang w:val="en-GB" w:eastAsia="zh-CN"/>
        </w:rPr>
        <w:t>q</w:t>
      </w:r>
      <w:r w:rsidRPr="004D58B6">
        <w:rPr>
          <w:szCs w:val="22"/>
          <w:lang w:val="en-GB" w:eastAsia="zh-CN"/>
        </w:rPr>
        <w:t xml:space="preserve"> = </w:t>
      </w:r>
      <w:r w:rsidRPr="004D58B6">
        <w:rPr>
          <w:i/>
          <w:szCs w:val="22"/>
          <w:lang w:val="en-GB" w:eastAsia="zh-CN"/>
        </w:rPr>
        <w:t>kv</w:t>
      </w:r>
      <w:r w:rsidRPr="004D58B6">
        <w:rPr>
          <w:szCs w:val="22"/>
          <w:lang w:val="en-GB" w:eastAsia="zh-CN"/>
        </w:rPr>
        <w:t xml:space="preserve"> </w:t>
      </w:r>
      <w:r w:rsidR="008F6E21" w:rsidRPr="004D58B6">
        <w:rPr>
          <w:szCs w:val="22"/>
          <w:lang w:val="en-GB" w:eastAsia="zh-CN"/>
        </w:rPr>
        <w:tab/>
      </w:r>
      <w:r w:rsidR="008F6E21" w:rsidRPr="004D58B6">
        <w:rPr>
          <w:szCs w:val="22"/>
          <w:lang w:val="en-GB" w:eastAsia="zh-CN"/>
        </w:rPr>
        <w:tab/>
      </w:r>
      <w:r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t>(1</w:t>
      </w:r>
      <w:r w:rsidR="006A6D27" w:rsidRPr="004D58B6">
        <w:rPr>
          <w:szCs w:val="22"/>
          <w:lang w:val="en-GB" w:eastAsia="zh-CN"/>
        </w:rPr>
        <w:t>.1</w:t>
      </w:r>
      <w:r w:rsidR="008F6E21" w:rsidRPr="004D58B6">
        <w:rPr>
          <w:szCs w:val="22"/>
          <w:lang w:val="en-GB" w:eastAsia="zh-CN"/>
        </w:rPr>
        <w:t>)</w:t>
      </w:r>
    </w:p>
    <w:p w14:paraId="008CC3EA" w14:textId="77777777" w:rsidR="008F6E21" w:rsidRPr="004D58B6" w:rsidRDefault="008F6E21" w:rsidP="008F6E21">
      <w:pPr>
        <w:rPr>
          <w:szCs w:val="22"/>
        </w:rPr>
      </w:pPr>
      <w:r w:rsidRPr="00502230">
        <w:rPr>
          <w:szCs w:val="22"/>
          <w:lang w:val="en-GB" w:eastAsia="zh-CN"/>
        </w:rPr>
        <w:t xml:space="preserve">where </w:t>
      </w:r>
      <w:r w:rsidR="00CA025E" w:rsidRPr="00CA025E">
        <w:rPr>
          <w:i/>
          <w:szCs w:val="22"/>
          <w:lang w:val="en-GB" w:eastAsia="zh-CN"/>
        </w:rPr>
        <w:t>q</w:t>
      </w:r>
      <w:r w:rsidR="00CA025E">
        <w:rPr>
          <w:szCs w:val="22"/>
          <w:lang w:val="en-GB" w:eastAsia="zh-CN"/>
        </w:rPr>
        <w:t xml:space="preserve"> </w:t>
      </w:r>
      <w:r w:rsidRPr="00502230">
        <w:rPr>
          <w:szCs w:val="22"/>
          <w:lang w:val="en-GB" w:eastAsia="zh-CN"/>
        </w:rPr>
        <w:t xml:space="preserve">is flow rate (vehicles per unit time), </w:t>
      </w:r>
      <w:r w:rsidR="00CA025E" w:rsidRPr="00CA025E">
        <w:rPr>
          <w:i/>
          <w:szCs w:val="22"/>
          <w:lang w:val="en-GB" w:eastAsia="zh-CN"/>
        </w:rPr>
        <w:t>k</w:t>
      </w:r>
      <w:r w:rsidR="00CA025E">
        <w:rPr>
          <w:szCs w:val="22"/>
          <w:lang w:val="en-GB" w:eastAsia="zh-CN"/>
        </w:rPr>
        <w:t xml:space="preserve"> </w:t>
      </w:r>
      <w:r w:rsidRPr="00502230">
        <w:rPr>
          <w:szCs w:val="22"/>
          <w:lang w:val="en-GB" w:eastAsia="zh-CN"/>
        </w:rPr>
        <w:t>is</w:t>
      </w:r>
      <w:r w:rsidRPr="00283FE1">
        <w:rPr>
          <w:szCs w:val="22"/>
          <w:lang w:val="en-GB" w:eastAsia="zh-CN"/>
        </w:rPr>
        <w:t xml:space="preserve"> traffic density (vehicles per unit distance), and </w:t>
      </w:r>
      <w:r w:rsidRPr="00283FE1">
        <w:rPr>
          <w:i/>
          <w:szCs w:val="22"/>
          <w:lang w:val="en-GB" w:eastAsia="zh-CN"/>
        </w:rPr>
        <w:t>v</w:t>
      </w:r>
      <w:r w:rsidRPr="00283FE1">
        <w:rPr>
          <w:szCs w:val="22"/>
          <w:lang w:val="en-GB" w:eastAsia="zh-CN"/>
        </w:rPr>
        <w:t xml:space="preserve"> is the space mean speed. </w:t>
      </w:r>
      <w:r w:rsidR="006A6D27" w:rsidRPr="00283FE1">
        <w:rPr>
          <w:szCs w:val="22"/>
          <w:lang w:val="en-GB" w:eastAsia="zh-CN"/>
        </w:rPr>
        <w:t xml:space="preserve">Equation (1.1) </w:t>
      </w:r>
      <w:r w:rsidRPr="00283FE1">
        <w:rPr>
          <w:szCs w:val="22"/>
          <w:lang w:val="en-GB" w:eastAsia="zh-CN"/>
        </w:rPr>
        <w:t>should not be confused with the flow-density</w:t>
      </w:r>
      <w:r w:rsidRPr="002A7552">
        <w:rPr>
          <w:szCs w:val="22"/>
          <w:lang w:val="en-GB" w:eastAsia="zh-CN"/>
        </w:rPr>
        <w:t xml:space="preserve"> </w:t>
      </w:r>
      <w:r w:rsidR="00AD2EFE">
        <w:rPr>
          <w:szCs w:val="22"/>
          <w:lang w:val="en-GB" w:eastAsia="zh-CN"/>
        </w:rPr>
        <w:t xml:space="preserve">or flow-occupancy </w:t>
      </w:r>
      <w:r w:rsidRPr="002A7552">
        <w:rPr>
          <w:szCs w:val="22"/>
          <w:lang w:val="en-GB" w:eastAsia="zh-CN"/>
        </w:rPr>
        <w:t xml:space="preserve">function or </w:t>
      </w:r>
      <w:r w:rsidRPr="00AD2EFE">
        <w:rPr>
          <w:szCs w:val="22"/>
          <w:lang w:val="en-GB" w:eastAsia="zh-CN"/>
        </w:rPr>
        <w:t xml:space="preserve">curve </w:t>
      </w:r>
      <w:r w:rsidR="00AD2EFE" w:rsidRPr="00AD2EFE">
        <w:rPr>
          <w:rFonts w:eastAsia="Calibri"/>
          <w:i/>
          <w:szCs w:val="22"/>
          <w:lang w:val="en-GB"/>
        </w:rPr>
        <w:t>q</w:t>
      </w:r>
      <w:r w:rsidR="00AD2EFE" w:rsidRPr="00AD2EFE">
        <w:rPr>
          <w:rFonts w:eastAsia="Calibri"/>
          <w:szCs w:val="22"/>
          <w:lang w:val="en-GB"/>
        </w:rPr>
        <w:t xml:space="preserve"> = </w:t>
      </w:r>
      <w:r w:rsidR="00AD2EFE" w:rsidRPr="00AD2EFE">
        <w:rPr>
          <w:rFonts w:eastAsia="Calibri"/>
          <w:i/>
          <w:szCs w:val="22"/>
          <w:lang w:val="en-GB"/>
        </w:rPr>
        <w:t>g</w:t>
      </w:r>
      <w:r w:rsidR="00AD2EFE" w:rsidRPr="00AD2EFE">
        <w:rPr>
          <w:rFonts w:eastAsia="Calibri"/>
          <w:szCs w:val="22"/>
          <w:lang w:val="en-GB"/>
        </w:rPr>
        <w:t>(</w:t>
      </w:r>
      <w:r w:rsidR="00AD2EFE" w:rsidRPr="00AD2EFE">
        <w:rPr>
          <w:rFonts w:eastAsia="Calibri"/>
          <w:i/>
          <w:szCs w:val="22"/>
          <w:lang w:val="en-GB"/>
        </w:rPr>
        <w:t>x</w:t>
      </w:r>
      <w:r w:rsidR="00AD2EFE" w:rsidRPr="00AD2EFE">
        <w:rPr>
          <w:rFonts w:eastAsia="Calibri"/>
          <w:szCs w:val="22"/>
          <w:lang w:val="en-GB"/>
        </w:rPr>
        <w:t>)</w:t>
      </w:r>
      <w:r w:rsidR="00AD2EFE" w:rsidRPr="00AD2EFE">
        <w:rPr>
          <w:szCs w:val="22"/>
        </w:rPr>
        <w:t xml:space="preserve"> </w:t>
      </w:r>
      <w:r w:rsidRPr="00AD2EFE">
        <w:rPr>
          <w:szCs w:val="22"/>
          <w:lang w:val="en-GB" w:eastAsia="zh-CN"/>
        </w:rPr>
        <w:t>in</w:t>
      </w:r>
      <w:r w:rsidRPr="002A7552">
        <w:rPr>
          <w:szCs w:val="22"/>
          <w:lang w:val="en-GB" w:eastAsia="zh-CN"/>
        </w:rPr>
        <w:t xml:space="preserve"> (c) above</w:t>
      </w:r>
      <w:r w:rsidR="00AD2EFE">
        <w:rPr>
          <w:szCs w:val="22"/>
          <w:lang w:val="en-GB" w:eastAsia="zh-CN"/>
        </w:rPr>
        <w:t>,</w:t>
      </w:r>
      <w:r w:rsidRPr="002A7552">
        <w:rPr>
          <w:szCs w:val="22"/>
          <w:lang w:val="en-GB" w:eastAsia="zh-CN"/>
        </w:rPr>
        <w:t xml:space="preserve"> which is an </w:t>
      </w:r>
      <w:r w:rsidRPr="004D58B6">
        <w:rPr>
          <w:szCs w:val="22"/>
          <w:lang w:val="en-GB" w:eastAsia="zh-CN"/>
        </w:rPr>
        <w:t>empirical relationship often referred to as the fundamental relationship or fundam</w:t>
      </w:r>
      <w:r w:rsidR="00A17DDC" w:rsidRPr="004D58B6">
        <w:rPr>
          <w:szCs w:val="22"/>
          <w:lang w:val="en-GB" w:eastAsia="zh-CN"/>
        </w:rPr>
        <w:t>ental diagram of traffic flow.</w:t>
      </w:r>
      <w:r w:rsidRPr="004D58B6">
        <w:rPr>
          <w:szCs w:val="22"/>
          <w:lang w:val="en-GB" w:eastAsia="zh-CN"/>
        </w:rPr>
        <w:t xml:space="preserve"> </w:t>
      </w:r>
      <w:r w:rsidR="00A17DDC" w:rsidRPr="004D58B6">
        <w:rPr>
          <w:szCs w:val="22"/>
          <w:lang w:val="en-GB" w:eastAsia="zh-CN"/>
        </w:rPr>
        <w:t xml:space="preserve"> Fo</w:t>
      </w:r>
      <w:r w:rsidR="00E43781" w:rsidRPr="004D58B6">
        <w:rPr>
          <w:szCs w:val="22"/>
          <w:lang w:val="en-GB" w:eastAsia="zh-CN"/>
        </w:rPr>
        <w:t xml:space="preserve">r a road segment of length </w:t>
      </w:r>
      <w:r w:rsidR="00E43781" w:rsidRPr="004D58B6">
        <w:rPr>
          <w:i/>
          <w:szCs w:val="22"/>
          <w:lang w:val="en-GB" w:eastAsia="zh-CN"/>
        </w:rPr>
        <w:t>L</w:t>
      </w:r>
      <w:r w:rsidR="00E43781" w:rsidRPr="004D58B6">
        <w:rPr>
          <w:szCs w:val="22"/>
          <w:lang w:val="en-GB" w:eastAsia="zh-CN"/>
        </w:rPr>
        <w:t xml:space="preserve">, density </w:t>
      </w:r>
      <w:r w:rsidR="00A17DDC" w:rsidRPr="004D58B6">
        <w:rPr>
          <w:i/>
          <w:szCs w:val="22"/>
          <w:lang w:val="en-GB" w:eastAsia="zh-CN"/>
        </w:rPr>
        <w:t>k</w:t>
      </w:r>
      <w:r w:rsidR="00A17DDC" w:rsidRPr="004D58B6">
        <w:rPr>
          <w:szCs w:val="22"/>
          <w:lang w:val="en-GB" w:eastAsia="zh-CN"/>
        </w:rPr>
        <w:t xml:space="preserve"> </w:t>
      </w:r>
      <w:r w:rsidR="00E43781" w:rsidRPr="004D58B6">
        <w:rPr>
          <w:szCs w:val="22"/>
          <w:lang w:val="en-GB" w:eastAsia="zh-CN"/>
        </w:rPr>
        <w:t>can be written as</w:t>
      </w:r>
      <w:r w:rsidR="00CA025E" w:rsidRPr="004D58B6">
        <w:rPr>
          <w:szCs w:val="22"/>
          <w:lang w:val="en-GB" w:eastAsia="zh-CN"/>
        </w:rPr>
        <w:t xml:space="preserve"> </w:t>
      </w:r>
      <w:r w:rsidR="00CA025E" w:rsidRPr="004D58B6">
        <w:rPr>
          <w:i/>
          <w:szCs w:val="22"/>
          <w:lang w:val="en-GB" w:eastAsia="zh-CN"/>
        </w:rPr>
        <w:t>k</w:t>
      </w:r>
      <w:r w:rsidR="00CA025E" w:rsidRPr="004D58B6">
        <w:rPr>
          <w:szCs w:val="22"/>
          <w:lang w:val="en-GB" w:eastAsia="zh-CN"/>
        </w:rPr>
        <w:t xml:space="preserve"> = </w:t>
      </w:r>
      <w:r w:rsidR="00CA025E" w:rsidRPr="004D58B6">
        <w:rPr>
          <w:i/>
          <w:szCs w:val="22"/>
          <w:lang w:val="en-GB" w:eastAsia="zh-CN"/>
        </w:rPr>
        <w:t>x</w:t>
      </w:r>
      <w:r w:rsidR="00CA025E" w:rsidRPr="004D58B6">
        <w:rPr>
          <w:szCs w:val="22"/>
          <w:lang w:val="en-GB" w:eastAsia="zh-CN"/>
        </w:rPr>
        <w:t>/</w:t>
      </w:r>
      <w:r w:rsidR="00CA025E" w:rsidRPr="004D58B6">
        <w:rPr>
          <w:i/>
          <w:szCs w:val="22"/>
          <w:lang w:val="en-GB" w:eastAsia="zh-CN"/>
        </w:rPr>
        <w:t>L</w:t>
      </w:r>
      <w:r w:rsidR="00CA025E" w:rsidRPr="004D58B6">
        <w:rPr>
          <w:szCs w:val="22"/>
          <w:lang w:val="en-GB" w:eastAsia="zh-CN"/>
        </w:rPr>
        <w:t xml:space="preserve"> </w:t>
      </w:r>
      <w:r w:rsidR="00E43781" w:rsidRPr="004D58B6">
        <w:rPr>
          <w:szCs w:val="22"/>
        </w:rPr>
        <w:t xml:space="preserve">where </w:t>
      </w:r>
      <w:r w:rsidR="00E43781" w:rsidRPr="004D58B6">
        <w:rPr>
          <w:i/>
          <w:szCs w:val="22"/>
        </w:rPr>
        <w:t>x</w:t>
      </w:r>
      <w:r w:rsidR="00E43781" w:rsidRPr="004D58B6">
        <w:rPr>
          <w:szCs w:val="22"/>
        </w:rPr>
        <w:t xml:space="preserve"> is the occupancy of the segment, and </w:t>
      </w:r>
      <w:r w:rsidR="00A17DDC" w:rsidRPr="004D58B6">
        <w:rPr>
          <w:szCs w:val="22"/>
        </w:rPr>
        <w:t xml:space="preserve">space </w:t>
      </w:r>
      <w:r w:rsidR="00E43781" w:rsidRPr="004D58B6">
        <w:rPr>
          <w:szCs w:val="22"/>
        </w:rPr>
        <w:t xml:space="preserve">mean speed </w:t>
      </w:r>
      <w:r w:rsidR="00A17DDC" w:rsidRPr="004D58B6">
        <w:rPr>
          <w:i/>
          <w:szCs w:val="22"/>
        </w:rPr>
        <w:t>v</w:t>
      </w:r>
      <w:r w:rsidR="00A17DDC" w:rsidRPr="004D58B6">
        <w:rPr>
          <w:szCs w:val="22"/>
        </w:rPr>
        <w:t xml:space="preserve"> </w:t>
      </w:r>
      <w:r w:rsidR="00E43781" w:rsidRPr="004D58B6">
        <w:rPr>
          <w:szCs w:val="22"/>
          <w:lang w:val="en-GB" w:eastAsia="zh-CN"/>
        </w:rPr>
        <w:t>can be written as</w:t>
      </w:r>
      <w:r w:rsidR="00B75D22" w:rsidRPr="004D58B6">
        <w:rPr>
          <w:szCs w:val="22"/>
          <w:lang w:val="en-GB" w:eastAsia="zh-CN"/>
        </w:rPr>
        <w:t xml:space="preserve"> </w:t>
      </w:r>
      <w:r w:rsidR="00B75D22" w:rsidRPr="004D58B6">
        <w:rPr>
          <w:i/>
          <w:szCs w:val="22"/>
          <w:lang w:val="en-GB" w:eastAsia="zh-CN"/>
        </w:rPr>
        <w:t>v = L</w:t>
      </w:r>
      <w:r w:rsidR="00B75D22" w:rsidRPr="004D58B6">
        <w:rPr>
          <w:szCs w:val="22"/>
        </w:rPr>
        <w:t>/</w:t>
      </w:r>
      <m:oMath>
        <m:r>
          <w:rPr>
            <w:rFonts w:ascii="Cambria Math" w:hAnsi="Cambria Math"/>
            <w:szCs w:val="22"/>
            <w:lang w:val="en-GB" w:eastAsia="zh-CN"/>
          </w:rPr>
          <m:t>τ</m:t>
        </m:r>
      </m:oMath>
      <w:r w:rsidR="00E43781" w:rsidRPr="004D58B6">
        <w:rPr>
          <w:szCs w:val="22"/>
          <w:lang w:val="en-GB" w:eastAsia="zh-CN"/>
        </w:rPr>
        <w:t xml:space="preserve"> where </w:t>
      </w:r>
      <m:oMath>
        <m:r>
          <w:rPr>
            <w:rFonts w:ascii="Cambria Math" w:hAnsi="Cambria Math"/>
            <w:szCs w:val="22"/>
            <w:lang w:val="en-GB" w:eastAsia="zh-CN"/>
          </w:rPr>
          <m:t>τ</m:t>
        </m:r>
      </m:oMath>
      <w:r w:rsidR="00A17DDC" w:rsidRPr="004D58B6">
        <w:rPr>
          <w:szCs w:val="22"/>
          <w:lang w:val="en-GB" w:eastAsia="zh-CN"/>
        </w:rPr>
        <w:t xml:space="preserve"> </w:t>
      </w:r>
      <w:r w:rsidR="00E43781" w:rsidRPr="004D58B6">
        <w:rPr>
          <w:szCs w:val="22"/>
          <w:lang w:val="en-GB" w:eastAsia="zh-CN"/>
        </w:rPr>
        <w:t>is the time taken to travers</w:t>
      </w:r>
      <w:r w:rsidR="00A17DDC" w:rsidRPr="004D58B6">
        <w:rPr>
          <w:szCs w:val="22"/>
          <w:lang w:val="en-GB" w:eastAsia="zh-CN"/>
        </w:rPr>
        <w:t>e</w:t>
      </w:r>
      <w:r w:rsidR="00E43781" w:rsidRPr="004D58B6">
        <w:rPr>
          <w:szCs w:val="22"/>
          <w:lang w:val="en-GB" w:eastAsia="zh-CN"/>
        </w:rPr>
        <w:t xml:space="preserve"> the segment.</w:t>
      </w:r>
      <w:r w:rsidR="00A17DDC" w:rsidRPr="004D58B6">
        <w:rPr>
          <w:szCs w:val="22"/>
          <w:lang w:val="en-GB" w:eastAsia="zh-CN"/>
        </w:rPr>
        <w:t xml:space="preserve"> </w:t>
      </w:r>
      <w:r w:rsidR="00A17DDC" w:rsidRPr="004D58B6">
        <w:rPr>
          <w:szCs w:val="22"/>
        </w:rPr>
        <w:t>S</w:t>
      </w:r>
      <w:r w:rsidRPr="004D58B6">
        <w:rPr>
          <w:szCs w:val="22"/>
        </w:rPr>
        <w:t>ubstituting these in (1</w:t>
      </w:r>
      <w:r w:rsidR="00A17DDC" w:rsidRPr="004D58B6">
        <w:rPr>
          <w:szCs w:val="22"/>
        </w:rPr>
        <w:t>.1</w:t>
      </w:r>
      <w:r w:rsidRPr="004D58B6">
        <w:rPr>
          <w:szCs w:val="22"/>
        </w:rPr>
        <w:t>) gives</w:t>
      </w:r>
      <w:r w:rsidR="00B75D22" w:rsidRPr="004D58B6">
        <w:rPr>
          <w:szCs w:val="22"/>
        </w:rPr>
        <w:t xml:space="preserve"> </w:t>
      </w:r>
      <w:r w:rsidR="00B75D22" w:rsidRPr="004D58B6">
        <w:rPr>
          <w:i/>
          <w:szCs w:val="22"/>
        </w:rPr>
        <w:t>q = x</w:t>
      </w:r>
      <w:r w:rsidR="00B75D22" w:rsidRPr="004D58B6">
        <w:rPr>
          <w:szCs w:val="22"/>
        </w:rPr>
        <w:t>/</w:t>
      </w:r>
      <m:oMath>
        <m:r>
          <w:rPr>
            <w:rFonts w:ascii="Cambria Math" w:hAnsi="Cambria Math"/>
            <w:szCs w:val="22"/>
            <w:lang w:val="en-GB" w:eastAsia="zh-CN"/>
          </w:rPr>
          <m:t>τ</m:t>
        </m:r>
      </m:oMath>
      <w:r w:rsidRPr="004D58B6">
        <w:rPr>
          <w:szCs w:val="22"/>
        </w:rPr>
        <w:t xml:space="preserve"> or </w:t>
      </w:r>
    </w:p>
    <w:p w14:paraId="008CC3EB" w14:textId="77777777" w:rsidR="008F6E21" w:rsidRPr="004D58B6" w:rsidRDefault="00CA025E" w:rsidP="008F6E21">
      <w:pPr>
        <w:spacing w:before="120" w:after="120"/>
        <w:jc w:val="right"/>
        <w:rPr>
          <w:szCs w:val="22"/>
          <w:lang w:val="en-GB" w:eastAsia="zh-CN"/>
        </w:rPr>
      </w:pPr>
      <w:r w:rsidRPr="004D58B6">
        <w:rPr>
          <w:szCs w:val="22"/>
          <w:lang w:val="en-GB" w:eastAsia="zh-CN"/>
        </w:rPr>
        <w:t xml:space="preserve"> </w:t>
      </w:r>
      <w:r w:rsidRPr="004D58B6">
        <w:rPr>
          <w:i/>
          <w:szCs w:val="22"/>
          <w:lang w:val="en-GB" w:eastAsia="zh-CN"/>
        </w:rPr>
        <w:t>x</w:t>
      </w:r>
      <w:r w:rsidRPr="004D58B6">
        <w:rPr>
          <w:szCs w:val="22"/>
          <w:lang w:val="en-GB" w:eastAsia="zh-CN"/>
        </w:rPr>
        <w:t xml:space="preserve"> = </w:t>
      </w:r>
      <w:r w:rsidRPr="004D58B6">
        <w:rPr>
          <w:i/>
          <w:szCs w:val="22"/>
          <w:lang w:val="en-GB" w:eastAsia="zh-CN"/>
        </w:rPr>
        <w:t>q</w:t>
      </w:r>
      <m:oMath>
        <m:r>
          <w:rPr>
            <w:rFonts w:ascii="Cambria Math" w:hAnsi="Cambria Math"/>
            <w:szCs w:val="22"/>
            <w:lang w:val="en-GB" w:eastAsia="zh-CN"/>
          </w:rPr>
          <m:t>τ</m:t>
        </m:r>
      </m:oMath>
      <w:r w:rsidR="008F6E21" w:rsidRPr="004D58B6">
        <w:rPr>
          <w:szCs w:val="22"/>
          <w:lang w:val="en-GB" w:eastAsia="zh-CN"/>
        </w:rPr>
        <w:t xml:space="preserve">. </w:t>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r>
      <w:r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r>
      <w:r w:rsidR="008F6E21" w:rsidRPr="004D58B6">
        <w:rPr>
          <w:szCs w:val="22"/>
          <w:lang w:val="en-GB" w:eastAsia="zh-CN"/>
        </w:rPr>
        <w:tab/>
        <w:t>(1</w:t>
      </w:r>
      <w:r w:rsidR="006A6D27" w:rsidRPr="004D58B6">
        <w:rPr>
          <w:szCs w:val="22"/>
          <w:lang w:val="en-GB" w:eastAsia="zh-CN"/>
        </w:rPr>
        <w:t>.2</w:t>
      </w:r>
      <w:r w:rsidR="008F6E21" w:rsidRPr="004D58B6">
        <w:rPr>
          <w:szCs w:val="22"/>
          <w:lang w:val="en-GB" w:eastAsia="zh-CN"/>
        </w:rPr>
        <w:t>)</w:t>
      </w:r>
    </w:p>
    <w:p w14:paraId="008CC3EC" w14:textId="77777777" w:rsidR="008F6E21" w:rsidRPr="002A7552" w:rsidRDefault="008F6E21" w:rsidP="008F6E21">
      <w:pPr>
        <w:autoSpaceDE w:val="0"/>
        <w:autoSpaceDN w:val="0"/>
        <w:adjustRightInd w:val="0"/>
        <w:rPr>
          <w:szCs w:val="22"/>
        </w:rPr>
      </w:pPr>
      <w:r w:rsidRPr="004D58B6">
        <w:rPr>
          <w:szCs w:val="22"/>
        </w:rPr>
        <w:t>Equation (1</w:t>
      </w:r>
      <w:r w:rsidR="006A6D27" w:rsidRPr="004D58B6">
        <w:rPr>
          <w:szCs w:val="22"/>
        </w:rPr>
        <w:t>.2</w:t>
      </w:r>
      <w:r w:rsidRPr="004D58B6">
        <w:rPr>
          <w:szCs w:val="22"/>
        </w:rPr>
        <w:t>) also has a very simple natural interpretation when the three variable</w:t>
      </w:r>
      <w:r w:rsidR="00256A3D" w:rsidRPr="004D58B6">
        <w:rPr>
          <w:szCs w:val="22"/>
        </w:rPr>
        <w:t>s in it are constant over time,</w:t>
      </w:r>
      <w:r w:rsidRPr="004D58B6">
        <w:rPr>
          <w:szCs w:val="22"/>
        </w:rPr>
        <w:t xml:space="preserve"> </w:t>
      </w:r>
      <w:r w:rsidR="00256A3D" w:rsidRPr="004D58B6">
        <w:rPr>
          <w:szCs w:val="22"/>
        </w:rPr>
        <w:t xml:space="preserve">since </w:t>
      </w:r>
      <w:r w:rsidRPr="004D58B6">
        <w:rPr>
          <w:szCs w:val="22"/>
        </w:rPr>
        <w:t xml:space="preserve">in </w:t>
      </w:r>
      <w:r w:rsidR="00256A3D" w:rsidRPr="004D58B6">
        <w:rPr>
          <w:szCs w:val="22"/>
        </w:rPr>
        <w:t>that</w:t>
      </w:r>
      <w:r w:rsidRPr="004D58B6">
        <w:rPr>
          <w:szCs w:val="22"/>
        </w:rPr>
        <w:t xml:space="preserve"> case it states that the number of vehicles in a </w:t>
      </w:r>
      <w:r w:rsidR="0072398A" w:rsidRPr="004D58B6">
        <w:rPr>
          <w:szCs w:val="22"/>
        </w:rPr>
        <w:t xml:space="preserve">road segment (or cell or </w:t>
      </w:r>
      <w:r w:rsidRPr="004D58B6">
        <w:rPr>
          <w:szCs w:val="22"/>
        </w:rPr>
        <w:t>link</w:t>
      </w:r>
      <w:r w:rsidR="0072398A" w:rsidRPr="004D58B6">
        <w:rPr>
          <w:szCs w:val="22"/>
        </w:rPr>
        <w:t>)</w:t>
      </w:r>
      <w:r w:rsidRPr="004D58B6">
        <w:rPr>
          <w:szCs w:val="22"/>
        </w:rPr>
        <w:t xml:space="preserve"> equals the number of vehicles entering it per unit time multiplied by the time that they take to traverse it. However, when we use the identity (1</w:t>
      </w:r>
      <w:r w:rsidR="00A17DDC" w:rsidRPr="004D58B6">
        <w:rPr>
          <w:szCs w:val="22"/>
        </w:rPr>
        <w:t>.2</w:t>
      </w:r>
      <w:r w:rsidRPr="004D58B6">
        <w:rPr>
          <w:szCs w:val="22"/>
        </w:rPr>
        <w:t xml:space="preserve">) to substitute in </w:t>
      </w:r>
      <w:r w:rsidR="00A17DDC" w:rsidRPr="004D58B6">
        <w:rPr>
          <w:szCs w:val="22"/>
        </w:rPr>
        <w:t xml:space="preserve">any </w:t>
      </w:r>
      <w:r w:rsidRPr="004D58B6">
        <w:rPr>
          <w:szCs w:val="22"/>
        </w:rPr>
        <w:t xml:space="preserve">one of the three relationships </w:t>
      </w:r>
      <w:r w:rsidR="00242B02" w:rsidRPr="004D58B6">
        <w:rPr>
          <w:szCs w:val="22"/>
        </w:rPr>
        <w:t xml:space="preserve">from </w:t>
      </w:r>
      <w:r w:rsidRPr="004D58B6">
        <w:rPr>
          <w:szCs w:val="22"/>
        </w:rPr>
        <w:t>(a)</w:t>
      </w:r>
      <w:r w:rsidR="00A17DDC" w:rsidRPr="004D58B6">
        <w:rPr>
          <w:szCs w:val="22"/>
        </w:rPr>
        <w:t>, (b) and</w:t>
      </w:r>
      <w:r w:rsidRPr="004D58B6">
        <w:rPr>
          <w:szCs w:val="22"/>
        </w:rPr>
        <w:t xml:space="preserve"> (c) above, to obtain another of these three relationships, that does not mean that we are assuming that the variable</w:t>
      </w:r>
      <w:r w:rsidR="00242B02" w:rsidRPr="004D58B6">
        <w:rPr>
          <w:szCs w:val="22"/>
        </w:rPr>
        <w:t>s</w:t>
      </w:r>
      <w:r w:rsidRPr="004D58B6">
        <w:rPr>
          <w:szCs w:val="22"/>
        </w:rPr>
        <w:t xml:space="preserve"> </w:t>
      </w:r>
      <w:r w:rsidRPr="004D58B6">
        <w:rPr>
          <w:i/>
          <w:szCs w:val="22"/>
        </w:rPr>
        <w:t>x</w:t>
      </w:r>
      <w:r w:rsidRPr="004D58B6">
        <w:rPr>
          <w:szCs w:val="22"/>
        </w:rPr>
        <w:t xml:space="preserve"> or </w:t>
      </w:r>
      <w:r w:rsidRPr="004D58B6">
        <w:rPr>
          <w:i/>
          <w:szCs w:val="22"/>
        </w:rPr>
        <w:t>q</w:t>
      </w:r>
      <w:r w:rsidRPr="004D58B6">
        <w:rPr>
          <w:szCs w:val="22"/>
        </w:rPr>
        <w:t xml:space="preserve"> or </w:t>
      </w:r>
      <m:oMath>
        <m:r>
          <w:rPr>
            <w:rFonts w:ascii="Cambria Math" w:hAnsi="Cambria Math"/>
            <w:szCs w:val="22"/>
          </w:rPr>
          <m:t>τ</m:t>
        </m:r>
      </m:oMath>
      <w:r w:rsidRPr="004D58B6">
        <w:rPr>
          <w:szCs w:val="22"/>
        </w:rPr>
        <w:t xml:space="preserve"> are held constant over time. We are using equation (1</w:t>
      </w:r>
      <w:r w:rsidR="008531EB" w:rsidRPr="004D58B6">
        <w:rPr>
          <w:szCs w:val="22"/>
        </w:rPr>
        <w:t>.2</w:t>
      </w:r>
      <w:r w:rsidRPr="004D58B6">
        <w:rPr>
          <w:szCs w:val="22"/>
        </w:rPr>
        <w:t>) in a comparative statics sense. That is, given a point on one of the curves (a), (b) or (c) we use (1</w:t>
      </w:r>
      <w:r w:rsidR="008531EB" w:rsidRPr="004D58B6">
        <w:rPr>
          <w:szCs w:val="22"/>
        </w:rPr>
        <w:t>.2</w:t>
      </w:r>
      <w:r w:rsidRPr="004D58B6">
        <w:rPr>
          <w:szCs w:val="22"/>
        </w:rPr>
        <w:t>) to</w:t>
      </w:r>
      <w:r w:rsidRPr="002A7552">
        <w:rPr>
          <w:szCs w:val="22"/>
        </w:rPr>
        <w:t xml:space="preserve"> find the corresponding point on another of the curves. That is how these curves are normally used. They show a relationship </w:t>
      </w:r>
      <w:r w:rsidR="00242B02" w:rsidRPr="002A7552">
        <w:rPr>
          <w:szCs w:val="22"/>
        </w:rPr>
        <w:t xml:space="preserve">between </w:t>
      </w:r>
      <w:r w:rsidRPr="002A7552">
        <w:rPr>
          <w:szCs w:val="22"/>
        </w:rPr>
        <w:t>point</w:t>
      </w:r>
      <w:r w:rsidR="00242B02" w:rsidRPr="002A7552">
        <w:rPr>
          <w:szCs w:val="22"/>
        </w:rPr>
        <w:t>s</w:t>
      </w:r>
      <w:r w:rsidRPr="002A7552">
        <w:rPr>
          <w:szCs w:val="22"/>
        </w:rPr>
        <w:t xml:space="preserve"> </w:t>
      </w:r>
      <w:r w:rsidR="00242B02" w:rsidRPr="002A7552">
        <w:rPr>
          <w:szCs w:val="22"/>
        </w:rPr>
        <w:t xml:space="preserve">on the curves </w:t>
      </w:r>
      <w:r w:rsidRPr="002A7552">
        <w:rPr>
          <w:szCs w:val="22"/>
        </w:rPr>
        <w:t>but do not include the dynamic</w:t>
      </w:r>
      <w:r w:rsidR="00242B02" w:rsidRPr="002A7552">
        <w:rPr>
          <w:szCs w:val="22"/>
        </w:rPr>
        <w:t>s</w:t>
      </w:r>
      <w:r w:rsidRPr="002A7552">
        <w:rPr>
          <w:szCs w:val="22"/>
        </w:rPr>
        <w:t xml:space="preserve"> of moving from one point to another on a curve. </w:t>
      </w:r>
    </w:p>
    <w:p w14:paraId="008CC3ED" w14:textId="77777777" w:rsidR="00726B48" w:rsidRPr="002A7552" w:rsidRDefault="00726B48" w:rsidP="00DD2412">
      <w:pPr>
        <w:rPr>
          <w:szCs w:val="22"/>
          <w:lang w:val="en-GB"/>
        </w:rPr>
      </w:pPr>
    </w:p>
    <w:p w14:paraId="008CC3EE" w14:textId="77777777" w:rsidR="00271F99" w:rsidRDefault="00DD2412" w:rsidP="00DD2412">
      <w:pPr>
        <w:rPr>
          <w:szCs w:val="22"/>
          <w:lang w:val="en-GB"/>
        </w:rPr>
      </w:pPr>
      <w:r w:rsidRPr="002A7552">
        <w:rPr>
          <w:szCs w:val="22"/>
          <w:lang w:val="en-GB"/>
        </w:rPr>
        <w:t xml:space="preserve">Though the three bivariate relationships or functions </w:t>
      </w:r>
      <w:r w:rsidR="008F6E21" w:rsidRPr="002A7552">
        <w:rPr>
          <w:szCs w:val="22"/>
          <w:lang w:val="en-GB"/>
        </w:rPr>
        <w:t xml:space="preserve">((a)-(c)) </w:t>
      </w:r>
      <w:r w:rsidRPr="002A7552">
        <w:rPr>
          <w:szCs w:val="22"/>
          <w:lang w:val="en-GB"/>
        </w:rPr>
        <w:t>can</w:t>
      </w:r>
      <w:r w:rsidRPr="00221896">
        <w:rPr>
          <w:szCs w:val="22"/>
          <w:lang w:val="en-GB"/>
        </w:rPr>
        <w:t xml:space="preserve"> be derived from each other, the </w:t>
      </w:r>
      <w:r w:rsidR="00D129FE">
        <w:rPr>
          <w:szCs w:val="22"/>
          <w:lang w:val="en-GB"/>
        </w:rPr>
        <w:t xml:space="preserve">form or </w:t>
      </w:r>
      <w:r w:rsidRPr="00221896">
        <w:rPr>
          <w:szCs w:val="22"/>
          <w:lang w:val="en-GB"/>
        </w:rPr>
        <w:t xml:space="preserve">properties that are usually assumed for </w:t>
      </w:r>
      <w:r w:rsidR="00D129FE">
        <w:rPr>
          <w:szCs w:val="22"/>
          <w:lang w:val="en-GB"/>
        </w:rPr>
        <w:t xml:space="preserve">any one of </w:t>
      </w:r>
      <w:r w:rsidRPr="00221896">
        <w:rPr>
          <w:szCs w:val="22"/>
          <w:lang w:val="en-GB"/>
        </w:rPr>
        <w:t xml:space="preserve">them in STA or DTA </w:t>
      </w:r>
      <w:r w:rsidR="00EB1CC6">
        <w:rPr>
          <w:szCs w:val="22"/>
          <w:lang w:val="en-GB"/>
        </w:rPr>
        <w:t>are not always</w:t>
      </w:r>
      <w:r w:rsidRPr="00221896">
        <w:rPr>
          <w:szCs w:val="22"/>
          <w:lang w:val="en-GB"/>
        </w:rPr>
        <w:t xml:space="preserve"> consistent with the </w:t>
      </w:r>
      <w:r w:rsidR="006A0730">
        <w:rPr>
          <w:szCs w:val="22"/>
          <w:lang w:val="en-GB"/>
        </w:rPr>
        <w:t xml:space="preserve">form or </w:t>
      </w:r>
      <w:r w:rsidRPr="00221896">
        <w:rPr>
          <w:szCs w:val="22"/>
          <w:lang w:val="en-GB"/>
        </w:rPr>
        <w:t xml:space="preserve">properties usually assumed for the other two.  In </w:t>
      </w:r>
      <w:r w:rsidR="00A64BC6" w:rsidRPr="00221896">
        <w:rPr>
          <w:szCs w:val="22"/>
          <w:lang w:val="en-GB"/>
        </w:rPr>
        <w:t>comparisons,</w:t>
      </w:r>
      <w:r w:rsidRPr="00221896">
        <w:rPr>
          <w:szCs w:val="22"/>
          <w:lang w:val="en-GB"/>
        </w:rPr>
        <w:t xml:space="preserve"> we find results that do not appear to be noted or discussed in the literature </w:t>
      </w:r>
      <w:r w:rsidR="00EB1CC6">
        <w:rPr>
          <w:szCs w:val="22"/>
          <w:lang w:val="en-GB"/>
        </w:rPr>
        <w:t xml:space="preserve">though they </w:t>
      </w:r>
      <w:r w:rsidRPr="00221896">
        <w:rPr>
          <w:szCs w:val="22"/>
          <w:lang w:val="en-GB"/>
        </w:rPr>
        <w:t>are significant and somewhat unexpected. For example, the most widely referenced and</w:t>
      </w:r>
      <w:r w:rsidR="00D76F64">
        <w:rPr>
          <w:szCs w:val="22"/>
          <w:lang w:val="en-GB"/>
        </w:rPr>
        <w:t xml:space="preserve"> widely used time-flow function</w:t>
      </w:r>
      <w:r w:rsidR="00242B02">
        <w:rPr>
          <w:szCs w:val="22"/>
          <w:lang w:val="en-GB"/>
        </w:rPr>
        <w:t xml:space="preserve"> </w:t>
      </w:r>
      <w:r w:rsidR="002861D7">
        <w:rPr>
          <w:szCs w:val="22"/>
          <w:lang w:val="en-GB"/>
        </w:rPr>
        <w:t xml:space="preserve">((a) above) </w:t>
      </w:r>
      <w:r w:rsidR="00242B02">
        <w:rPr>
          <w:szCs w:val="22"/>
          <w:lang w:val="en-GB"/>
        </w:rPr>
        <w:t>used in STA</w:t>
      </w:r>
      <w:r w:rsidRPr="00221896">
        <w:rPr>
          <w:szCs w:val="22"/>
          <w:lang w:val="en-GB"/>
        </w:rPr>
        <w:t xml:space="preserve">, namely the BPR function (Bureau of Public Roads (1964)), implies a travel time-occupancy function </w:t>
      </w:r>
      <w:r w:rsidR="00EB1CC6">
        <w:rPr>
          <w:szCs w:val="22"/>
          <w:lang w:val="en-GB"/>
        </w:rPr>
        <w:t>(</w:t>
      </w:r>
      <w:r w:rsidR="002861D7">
        <w:rPr>
          <w:szCs w:val="22"/>
          <w:lang w:val="en-GB"/>
        </w:rPr>
        <w:t>(b) above)</w:t>
      </w:r>
      <w:r w:rsidR="00EB1CC6">
        <w:rPr>
          <w:szCs w:val="22"/>
          <w:lang w:val="en-GB"/>
        </w:rPr>
        <w:t xml:space="preserve"> </w:t>
      </w:r>
      <w:r w:rsidRPr="00221896">
        <w:rPr>
          <w:szCs w:val="22"/>
          <w:lang w:val="en-GB"/>
        </w:rPr>
        <w:t xml:space="preserve">that </w:t>
      </w:r>
      <w:r w:rsidR="006A0730">
        <w:rPr>
          <w:szCs w:val="22"/>
          <w:lang w:val="en-GB"/>
        </w:rPr>
        <w:t xml:space="preserve">eventually </w:t>
      </w:r>
      <w:r w:rsidR="008A5AC2">
        <w:rPr>
          <w:szCs w:val="22"/>
          <w:lang w:val="en-GB"/>
        </w:rPr>
        <w:t>becomes strictly concave as density or occupancy increases</w:t>
      </w:r>
      <w:r w:rsidR="00242B02">
        <w:rPr>
          <w:szCs w:val="22"/>
          <w:lang w:val="en-GB"/>
        </w:rPr>
        <w:t xml:space="preserve">. In contrast, </w:t>
      </w:r>
      <w:r w:rsidR="008A5AC2">
        <w:rPr>
          <w:szCs w:val="22"/>
          <w:lang w:val="en-GB"/>
        </w:rPr>
        <w:t xml:space="preserve">in the literature this function is </w:t>
      </w:r>
      <w:r w:rsidR="00D76F64">
        <w:rPr>
          <w:szCs w:val="22"/>
          <w:lang w:val="en-GB"/>
        </w:rPr>
        <w:t xml:space="preserve">instead </w:t>
      </w:r>
      <w:r w:rsidR="008A5AC2">
        <w:rPr>
          <w:szCs w:val="22"/>
          <w:lang w:val="en-GB"/>
        </w:rPr>
        <w:t xml:space="preserve">always assumed convex </w:t>
      </w:r>
      <w:r w:rsidR="00EB1CC6">
        <w:rPr>
          <w:szCs w:val="22"/>
          <w:lang w:val="en-GB"/>
        </w:rPr>
        <w:t xml:space="preserve">or linear </w:t>
      </w:r>
      <w:r w:rsidR="008A5AC2">
        <w:rPr>
          <w:szCs w:val="22"/>
          <w:lang w:val="en-GB"/>
        </w:rPr>
        <w:t xml:space="preserve">and concavity </w:t>
      </w:r>
      <w:r w:rsidR="00357CEF">
        <w:rPr>
          <w:szCs w:val="22"/>
          <w:lang w:val="en-GB"/>
        </w:rPr>
        <w:t>does not appear to have been</w:t>
      </w:r>
      <w:r w:rsidR="00B90403">
        <w:rPr>
          <w:szCs w:val="22"/>
          <w:lang w:val="en-GB"/>
        </w:rPr>
        <w:t xml:space="preserve"> suggested previously</w:t>
      </w:r>
      <w:r w:rsidR="008A5AC2">
        <w:rPr>
          <w:szCs w:val="22"/>
          <w:lang w:val="en-GB"/>
        </w:rPr>
        <w:t xml:space="preserve">. </w:t>
      </w:r>
      <w:r w:rsidR="006905A9">
        <w:rPr>
          <w:szCs w:val="22"/>
          <w:lang w:val="en-GB"/>
        </w:rPr>
        <w:t xml:space="preserve">Concavity of the </w:t>
      </w:r>
      <w:r w:rsidR="006905A9" w:rsidRPr="00221896">
        <w:rPr>
          <w:szCs w:val="22"/>
          <w:lang w:val="en-GB"/>
        </w:rPr>
        <w:t>travel time-occupancy</w:t>
      </w:r>
      <w:r w:rsidR="006905A9">
        <w:rPr>
          <w:szCs w:val="22"/>
          <w:lang w:val="en-GB"/>
        </w:rPr>
        <w:t xml:space="preserve"> </w:t>
      </w:r>
      <w:r w:rsidR="00D76F64">
        <w:rPr>
          <w:szCs w:val="22"/>
          <w:lang w:val="en-GB"/>
        </w:rPr>
        <w:t xml:space="preserve">also implies that, </w:t>
      </w:r>
      <w:r w:rsidR="00D76F64" w:rsidRPr="00D76F64">
        <w:rPr>
          <w:szCs w:val="22"/>
          <w:lang w:val="en-GB"/>
        </w:rPr>
        <w:t>as density or occupancy increases,</w:t>
      </w:r>
      <w:r w:rsidR="00D76F64">
        <w:rPr>
          <w:szCs w:val="22"/>
          <w:lang w:val="en-GB"/>
        </w:rPr>
        <w:t xml:space="preserve"> the rate of increase of </w:t>
      </w:r>
      <w:r w:rsidR="00D76F64" w:rsidRPr="00D76F64">
        <w:rPr>
          <w:szCs w:val="22"/>
          <w:lang w:val="en-GB"/>
        </w:rPr>
        <w:t>t</w:t>
      </w:r>
      <w:r w:rsidR="00D76F64">
        <w:rPr>
          <w:szCs w:val="22"/>
          <w:lang w:val="en-GB"/>
        </w:rPr>
        <w:t xml:space="preserve">ravel time decreases rather than increases, which again is the opposite of what is assumed in the literature. </w:t>
      </w:r>
      <w:r w:rsidR="00271F99">
        <w:rPr>
          <w:szCs w:val="22"/>
          <w:lang w:val="en-GB"/>
        </w:rPr>
        <w:t xml:space="preserve">As another example, </w:t>
      </w:r>
      <w:r w:rsidR="00271F99">
        <w:rPr>
          <w:szCs w:val="22"/>
          <w:lang w:val="en-GB"/>
        </w:rPr>
        <w:lastRenderedPageBreak/>
        <w:t xml:space="preserve">the flow-density or flow-occupancy function </w:t>
      </w:r>
      <w:r w:rsidR="002861D7">
        <w:rPr>
          <w:szCs w:val="22"/>
          <w:lang w:val="en-GB"/>
        </w:rPr>
        <w:t xml:space="preserve">((c) above) </w:t>
      </w:r>
      <w:r w:rsidR="00271F99">
        <w:rPr>
          <w:szCs w:val="22"/>
          <w:lang w:val="en-GB"/>
        </w:rPr>
        <w:t>used in DTA (in t</w:t>
      </w:r>
      <w:r w:rsidR="00E21549">
        <w:rPr>
          <w:szCs w:val="22"/>
          <w:lang w:val="en-GB"/>
        </w:rPr>
        <w:t xml:space="preserve">he CTM, LTM, </w:t>
      </w:r>
      <w:r w:rsidR="006D2F62">
        <w:rPr>
          <w:szCs w:val="22"/>
          <w:lang w:val="en-GB"/>
        </w:rPr>
        <w:t>GL</w:t>
      </w:r>
      <w:r w:rsidR="00E21549">
        <w:rPr>
          <w:szCs w:val="22"/>
          <w:lang w:val="en-GB"/>
        </w:rPr>
        <w:t>TM and TTM</w:t>
      </w:r>
      <w:r w:rsidR="00271F99">
        <w:rPr>
          <w:szCs w:val="22"/>
          <w:lang w:val="en-GB"/>
        </w:rPr>
        <w:t xml:space="preserve">) has a downward bending part that is considered essential for describing congestion, queues and spillback.  </w:t>
      </w:r>
      <w:r w:rsidR="00EB60F7">
        <w:rPr>
          <w:szCs w:val="22"/>
          <w:lang w:val="en-GB"/>
        </w:rPr>
        <w:t>It is known that t</w:t>
      </w:r>
      <w:r w:rsidR="00271F99">
        <w:rPr>
          <w:szCs w:val="22"/>
          <w:lang w:val="en-GB"/>
        </w:rPr>
        <w:t>his downward-bending part implies that the time-flow function, on which STA models are based, has a backward-bending part, but in practice in STA th</w:t>
      </w:r>
      <w:r w:rsidR="00EB60F7">
        <w:rPr>
          <w:szCs w:val="22"/>
          <w:lang w:val="en-GB"/>
        </w:rPr>
        <w:t>is</w:t>
      </w:r>
      <w:r w:rsidR="00271F99">
        <w:rPr>
          <w:szCs w:val="22"/>
          <w:lang w:val="en-GB"/>
        </w:rPr>
        <w:t xml:space="preserve"> backward-bending part is omitted.  </w:t>
      </w:r>
    </w:p>
    <w:p w14:paraId="008CC3EF" w14:textId="77777777" w:rsidR="00EB1CC6" w:rsidRPr="002A7552" w:rsidRDefault="00EB1CC6" w:rsidP="00EB1CC6">
      <w:pPr>
        <w:rPr>
          <w:szCs w:val="22"/>
          <w:lang w:val="en-GB"/>
        </w:rPr>
      </w:pPr>
    </w:p>
    <w:p w14:paraId="008CC3F0" w14:textId="77777777" w:rsidR="00EB1CC6" w:rsidRPr="00726B48" w:rsidRDefault="00EB1CC6" w:rsidP="00EB1CC6">
      <w:pPr>
        <w:autoSpaceDE w:val="0"/>
        <w:autoSpaceDN w:val="0"/>
        <w:adjustRightInd w:val="0"/>
        <w:rPr>
          <w:szCs w:val="22"/>
        </w:rPr>
      </w:pPr>
      <w:r w:rsidRPr="002A7552">
        <w:rPr>
          <w:szCs w:val="22"/>
        </w:rPr>
        <w:t xml:space="preserve">It may be thought that the differences between the three relationships </w:t>
      </w:r>
      <w:r w:rsidR="002861D7" w:rsidRPr="002A7552">
        <w:rPr>
          <w:szCs w:val="22"/>
        </w:rPr>
        <w:t xml:space="preserve">((a)-(c)) </w:t>
      </w:r>
      <w:r w:rsidRPr="002A7552">
        <w:rPr>
          <w:szCs w:val="22"/>
        </w:rPr>
        <w:t>may be due to some fundamental differences in the phenomena being modelled. While that may be true in some cases, in many cases it does not explain th</w:t>
      </w:r>
      <w:r w:rsidR="00A64BC6">
        <w:rPr>
          <w:szCs w:val="22"/>
        </w:rPr>
        <w:t xml:space="preserve">e differences that are </w:t>
      </w:r>
      <w:r w:rsidRPr="002A7552">
        <w:rPr>
          <w:szCs w:val="22"/>
        </w:rPr>
        <w:t>found (that is, it does not explain why, if we</w:t>
      </w:r>
      <w:r w:rsidR="002861D7" w:rsidRPr="002A7552">
        <w:rPr>
          <w:szCs w:val="22"/>
        </w:rPr>
        <w:t xml:space="preserve"> take one of the relationships </w:t>
      </w:r>
      <w:r w:rsidRPr="002A7552">
        <w:rPr>
          <w:szCs w:val="22"/>
        </w:rPr>
        <w:t>and</w:t>
      </w:r>
      <w:r w:rsidR="002861D7" w:rsidRPr="002A7552">
        <w:rPr>
          <w:szCs w:val="22"/>
        </w:rPr>
        <w:t>,</w:t>
      </w:r>
      <w:r w:rsidRPr="002A7552">
        <w:rPr>
          <w:szCs w:val="22"/>
        </w:rPr>
        <w:t xml:space="preserve"> from it, derive another of the relationships, the latter turns out to have a form that would be considered very unusual or unacceptable).  In some </w:t>
      </w:r>
      <w:r w:rsidR="00A64BC6" w:rsidRPr="002A7552">
        <w:rPr>
          <w:szCs w:val="22"/>
        </w:rPr>
        <w:t>cases,</w:t>
      </w:r>
      <w:r w:rsidRPr="002A7552">
        <w:rPr>
          <w:szCs w:val="22"/>
        </w:rPr>
        <w:t xml:space="preserve"> the form of the relationsh</w:t>
      </w:r>
      <w:r w:rsidR="00A64BC6">
        <w:rPr>
          <w:szCs w:val="22"/>
        </w:rPr>
        <w:t>ip seems to be chosen just</w:t>
      </w:r>
      <w:r w:rsidRPr="002A7552">
        <w:rPr>
          <w:szCs w:val="22"/>
        </w:rPr>
        <w:t xml:space="preserve"> to make the associated traffic assignment model easier to analyse or solve.  For example, it seems that the travel time-occupancy functions </w:t>
      </w:r>
      <w:r w:rsidR="00FA7C07" w:rsidRPr="002A7552">
        <w:rPr>
          <w:szCs w:val="22"/>
        </w:rPr>
        <w:t xml:space="preserve">((b) above) </w:t>
      </w:r>
      <w:r w:rsidRPr="002A7552">
        <w:rPr>
          <w:szCs w:val="22"/>
        </w:rPr>
        <w:t>are often assumed linear but only because this avoids potential first-in-first-out (FIFO) violations in the associated DTA model</w:t>
      </w:r>
      <w:r w:rsidR="002861D7" w:rsidRPr="002A7552">
        <w:rPr>
          <w:szCs w:val="22"/>
        </w:rPr>
        <w:t>.</w:t>
      </w:r>
      <w:r w:rsidRPr="002A7552">
        <w:rPr>
          <w:szCs w:val="22"/>
        </w:rPr>
        <w:t xml:space="preserve">  On the other hand, </w:t>
      </w:r>
      <w:r w:rsidR="00FA7C07" w:rsidRPr="002A7552">
        <w:rPr>
          <w:szCs w:val="22"/>
        </w:rPr>
        <w:t>when</w:t>
      </w:r>
      <w:r w:rsidRPr="002A7552">
        <w:rPr>
          <w:szCs w:val="22"/>
        </w:rPr>
        <w:t xml:space="preserve"> nonlinear travel time-occupancy functions are used they are assumed convex so that the associated DTA model will be well-behaved and solvable. As another example, the BPR travel time-flow function </w:t>
      </w:r>
      <w:r w:rsidR="00FA7C07" w:rsidRPr="002A7552">
        <w:rPr>
          <w:szCs w:val="22"/>
        </w:rPr>
        <w:t xml:space="preserve">((a) above) </w:t>
      </w:r>
      <w:r w:rsidRPr="002A7552">
        <w:rPr>
          <w:szCs w:val="22"/>
        </w:rPr>
        <w:t>that is used in STA for networks implies a travel time-occupancy function (</w:t>
      </w:r>
      <w:r w:rsidR="00FA7C07" w:rsidRPr="002A7552">
        <w:rPr>
          <w:szCs w:val="22"/>
        </w:rPr>
        <w:t>(b) above)</w:t>
      </w:r>
      <w:r w:rsidRPr="002A7552">
        <w:rPr>
          <w:szCs w:val="22"/>
        </w:rPr>
        <w:t xml:space="preserve"> that is initially convex and then becomes concave, though the latter form is never suggested or assumed in practice.  As a further example, when travel time-flow functions </w:t>
      </w:r>
      <w:r w:rsidR="00FA7C07" w:rsidRPr="002A7552">
        <w:rPr>
          <w:szCs w:val="22"/>
        </w:rPr>
        <w:t xml:space="preserve">((a) above) </w:t>
      </w:r>
      <w:r w:rsidRPr="002A7552">
        <w:rPr>
          <w:szCs w:val="22"/>
        </w:rPr>
        <w:t>are use in STA network models, the backward bending part of the curve is omitted to make the resulting STA models convex and hence analytically and computationally tractable.</w:t>
      </w:r>
      <w:r w:rsidRPr="00726B48">
        <w:rPr>
          <w:szCs w:val="22"/>
        </w:rPr>
        <w:t xml:space="preserve"> </w:t>
      </w:r>
    </w:p>
    <w:p w14:paraId="008CC3F1" w14:textId="77777777" w:rsidR="00EB1CC6" w:rsidRDefault="00EB1CC6" w:rsidP="00EB1CC6">
      <w:pPr>
        <w:autoSpaceDE w:val="0"/>
        <w:autoSpaceDN w:val="0"/>
        <w:adjustRightInd w:val="0"/>
        <w:rPr>
          <w:szCs w:val="22"/>
        </w:rPr>
      </w:pPr>
    </w:p>
    <w:p w14:paraId="008CC3F2" w14:textId="77777777" w:rsidR="00DD2412" w:rsidRDefault="00DD2412" w:rsidP="00DD2412">
      <w:pPr>
        <w:rPr>
          <w:szCs w:val="22"/>
          <w:lang w:val="en-GB"/>
        </w:rPr>
      </w:pPr>
      <w:r w:rsidRPr="00221896">
        <w:rPr>
          <w:szCs w:val="22"/>
          <w:lang w:val="en-GB"/>
        </w:rPr>
        <w:t xml:space="preserve">More generally, when using any one of these relationships it is useful and important to know what its </w:t>
      </w:r>
      <w:r w:rsidR="00271F99">
        <w:rPr>
          <w:szCs w:val="22"/>
          <w:lang w:val="en-GB"/>
        </w:rPr>
        <w:t xml:space="preserve">form or </w:t>
      </w:r>
      <w:r w:rsidRPr="00221896">
        <w:rPr>
          <w:szCs w:val="22"/>
          <w:lang w:val="en-GB"/>
        </w:rPr>
        <w:t xml:space="preserve">properties imply for the </w:t>
      </w:r>
      <w:r w:rsidR="00271F99">
        <w:rPr>
          <w:szCs w:val="22"/>
          <w:lang w:val="en-GB"/>
        </w:rPr>
        <w:t xml:space="preserve">form or </w:t>
      </w:r>
      <w:r w:rsidRPr="00221896">
        <w:rPr>
          <w:szCs w:val="22"/>
          <w:lang w:val="en-GB"/>
        </w:rPr>
        <w:t>properties of the other two relationships. Knowledge of those implications could or should influence the choice of functional forms and properties or parameters.  Even when the assumed properties of the different relationships are fully consistent with each other, it is still important to know that.</w:t>
      </w:r>
      <w:r>
        <w:rPr>
          <w:szCs w:val="22"/>
          <w:lang w:val="en-GB"/>
        </w:rPr>
        <w:t xml:space="preserve"> </w:t>
      </w:r>
    </w:p>
    <w:p w14:paraId="008CC3F3" w14:textId="77777777" w:rsidR="00DD2412" w:rsidRDefault="00DD2412" w:rsidP="00DD2412">
      <w:pPr>
        <w:rPr>
          <w:szCs w:val="22"/>
          <w:lang w:val="en-GB"/>
        </w:rPr>
      </w:pPr>
    </w:p>
    <w:p w14:paraId="008CC3F4" w14:textId="77777777" w:rsidR="00562288" w:rsidRDefault="005F1557" w:rsidP="00DD2412">
      <w:pPr>
        <w:rPr>
          <w:szCs w:val="22"/>
          <w:lang w:val="en-GB"/>
        </w:rPr>
      </w:pPr>
      <w:r>
        <w:rPr>
          <w:szCs w:val="22"/>
          <w:lang w:val="en-GB"/>
        </w:rPr>
        <w:t xml:space="preserve">In traffic flow </w:t>
      </w:r>
      <w:r w:rsidR="00A64BC6">
        <w:rPr>
          <w:szCs w:val="22"/>
          <w:lang w:val="en-GB"/>
        </w:rPr>
        <w:t>theory,</w:t>
      </w:r>
      <w:r>
        <w:rPr>
          <w:szCs w:val="22"/>
          <w:lang w:val="en-GB"/>
        </w:rPr>
        <w:t xml:space="preserve"> the variables </w:t>
      </w:r>
      <w:r w:rsidR="00B40E29">
        <w:rPr>
          <w:szCs w:val="22"/>
          <w:lang w:val="en-GB"/>
        </w:rPr>
        <w:t xml:space="preserve">used </w:t>
      </w:r>
      <w:r>
        <w:rPr>
          <w:szCs w:val="22"/>
          <w:lang w:val="en-GB"/>
        </w:rPr>
        <w:t xml:space="preserve">are </w:t>
      </w:r>
      <w:r w:rsidR="007B35D9">
        <w:rPr>
          <w:szCs w:val="22"/>
          <w:lang w:val="en-GB"/>
        </w:rPr>
        <w:t>typically</w:t>
      </w:r>
      <w:r>
        <w:rPr>
          <w:szCs w:val="22"/>
          <w:lang w:val="en-GB"/>
        </w:rPr>
        <w:t xml:space="preserve"> flow, speed and density at an instant in time and space</w:t>
      </w:r>
      <w:r w:rsidR="007B35D9">
        <w:rPr>
          <w:szCs w:val="22"/>
          <w:lang w:val="en-GB"/>
        </w:rPr>
        <w:t>.  But</w:t>
      </w:r>
      <w:r w:rsidR="00B40E29">
        <w:rPr>
          <w:szCs w:val="22"/>
          <w:lang w:val="en-GB"/>
        </w:rPr>
        <w:t>,</w:t>
      </w:r>
      <w:r>
        <w:rPr>
          <w:szCs w:val="22"/>
          <w:lang w:val="en-GB"/>
        </w:rPr>
        <w:t xml:space="preserve"> in traffic assignment models (STA and DTA) for networks</w:t>
      </w:r>
      <w:r w:rsidR="00B40E29">
        <w:rPr>
          <w:szCs w:val="22"/>
          <w:lang w:val="en-GB"/>
        </w:rPr>
        <w:t>,</w:t>
      </w:r>
      <w:r>
        <w:rPr>
          <w:szCs w:val="22"/>
          <w:lang w:val="en-GB"/>
        </w:rPr>
        <w:t xml:space="preserve"> the variables are considered over a finite span of time or time step, and ov</w:t>
      </w:r>
      <w:r w:rsidR="00B90403">
        <w:rPr>
          <w:szCs w:val="22"/>
          <w:lang w:val="en-GB"/>
        </w:rPr>
        <w:t>er a finite road length, a link or</w:t>
      </w:r>
      <w:r>
        <w:rPr>
          <w:szCs w:val="22"/>
          <w:lang w:val="en-GB"/>
        </w:rPr>
        <w:t xml:space="preserve"> </w:t>
      </w:r>
      <w:r w:rsidR="00B90403">
        <w:rPr>
          <w:szCs w:val="22"/>
          <w:lang w:val="en-GB"/>
        </w:rPr>
        <w:t>link</w:t>
      </w:r>
      <w:r>
        <w:rPr>
          <w:szCs w:val="22"/>
          <w:lang w:val="en-GB"/>
        </w:rPr>
        <w:t xml:space="preserve"> segment or cell, and it is assumed that the above variables are constant over this </w:t>
      </w:r>
      <w:r w:rsidR="007B35D9">
        <w:rPr>
          <w:szCs w:val="22"/>
          <w:lang w:val="en-GB"/>
        </w:rPr>
        <w:t xml:space="preserve">time step </w:t>
      </w:r>
      <w:r w:rsidR="00D178CF">
        <w:rPr>
          <w:szCs w:val="22"/>
          <w:lang w:val="en-GB"/>
        </w:rPr>
        <w:t>and over the segment,</w:t>
      </w:r>
      <w:r w:rsidR="007B35D9">
        <w:rPr>
          <w:szCs w:val="22"/>
          <w:lang w:val="en-GB"/>
        </w:rPr>
        <w:t xml:space="preserve"> </w:t>
      </w:r>
      <w:r>
        <w:rPr>
          <w:szCs w:val="22"/>
          <w:lang w:val="en-GB"/>
        </w:rPr>
        <w:t xml:space="preserve">link or cell. </w:t>
      </w:r>
      <w:r w:rsidR="007B35D9">
        <w:rPr>
          <w:szCs w:val="22"/>
          <w:lang w:val="en-GB"/>
        </w:rPr>
        <w:t>Thus, in STA, the link travel time-flow relationship is assumed constan</w:t>
      </w:r>
      <w:r w:rsidR="00B90403">
        <w:rPr>
          <w:szCs w:val="22"/>
          <w:lang w:val="en-GB"/>
        </w:rPr>
        <w:t>t over time. Similarly, in DTA,</w:t>
      </w:r>
      <w:r w:rsidR="00563BC2">
        <w:rPr>
          <w:szCs w:val="22"/>
          <w:lang w:val="en-GB"/>
        </w:rPr>
        <w:t xml:space="preserve"> density is assumed constant over a finite </w:t>
      </w:r>
      <w:r w:rsidR="00B40E29">
        <w:rPr>
          <w:szCs w:val="22"/>
          <w:lang w:val="en-GB"/>
        </w:rPr>
        <w:t>distance</w:t>
      </w:r>
      <w:r w:rsidR="00563BC2">
        <w:rPr>
          <w:szCs w:val="22"/>
          <w:lang w:val="en-GB"/>
        </w:rPr>
        <w:t xml:space="preserve">, </w:t>
      </w:r>
      <w:r w:rsidR="00B90403">
        <w:rPr>
          <w:szCs w:val="22"/>
          <w:lang w:val="en-GB"/>
        </w:rPr>
        <w:t xml:space="preserve">hence </w:t>
      </w:r>
      <w:r w:rsidR="007B35D9">
        <w:rPr>
          <w:szCs w:val="22"/>
          <w:lang w:val="en-GB"/>
        </w:rPr>
        <w:t>the variable used is occupancy</w:t>
      </w:r>
      <w:r w:rsidR="00562288">
        <w:rPr>
          <w:szCs w:val="22"/>
          <w:lang w:val="en-GB"/>
        </w:rPr>
        <w:t xml:space="preserve"> (</w:t>
      </w:r>
      <w:r w:rsidR="00562288" w:rsidRPr="009D6CC6">
        <w:rPr>
          <w:i/>
          <w:szCs w:val="22"/>
          <w:lang w:val="en-GB"/>
        </w:rPr>
        <w:t>x</w:t>
      </w:r>
      <w:r w:rsidR="00562288">
        <w:rPr>
          <w:szCs w:val="22"/>
          <w:lang w:val="en-GB"/>
        </w:rPr>
        <w:t xml:space="preserve"> = </w:t>
      </w:r>
      <w:r w:rsidR="00562288" w:rsidRPr="00DE351F">
        <w:rPr>
          <w:i/>
          <w:szCs w:val="22"/>
          <w:lang w:val="en-GB"/>
        </w:rPr>
        <w:t>kL</w:t>
      </w:r>
      <w:r w:rsidR="00562288">
        <w:rPr>
          <w:szCs w:val="22"/>
          <w:lang w:val="en-GB"/>
        </w:rPr>
        <w:t>)</w:t>
      </w:r>
      <w:r w:rsidR="007B35D9">
        <w:rPr>
          <w:szCs w:val="22"/>
          <w:lang w:val="en-GB"/>
        </w:rPr>
        <w:t xml:space="preserve">, where occupancy is </w:t>
      </w:r>
      <w:r>
        <w:rPr>
          <w:szCs w:val="22"/>
          <w:lang w:val="en-GB"/>
        </w:rPr>
        <w:t xml:space="preserve">density </w:t>
      </w:r>
      <w:r w:rsidR="00562288" w:rsidRPr="00562288">
        <w:rPr>
          <w:i/>
          <w:szCs w:val="22"/>
          <w:lang w:val="en-GB"/>
        </w:rPr>
        <w:t>k</w:t>
      </w:r>
      <w:r w:rsidR="00562288">
        <w:rPr>
          <w:szCs w:val="22"/>
          <w:lang w:val="en-GB"/>
        </w:rPr>
        <w:t xml:space="preserve"> </w:t>
      </w:r>
      <w:r>
        <w:rPr>
          <w:szCs w:val="22"/>
          <w:lang w:val="en-GB"/>
        </w:rPr>
        <w:t xml:space="preserve">times the length </w:t>
      </w:r>
      <w:r w:rsidR="00562288" w:rsidRPr="00562288">
        <w:rPr>
          <w:i/>
          <w:szCs w:val="22"/>
          <w:lang w:val="en-GB"/>
        </w:rPr>
        <w:t>L</w:t>
      </w:r>
      <w:r w:rsidR="00562288">
        <w:rPr>
          <w:szCs w:val="22"/>
          <w:lang w:val="en-GB"/>
        </w:rPr>
        <w:t xml:space="preserve"> </w:t>
      </w:r>
      <w:r>
        <w:rPr>
          <w:szCs w:val="22"/>
          <w:lang w:val="en-GB"/>
        </w:rPr>
        <w:t xml:space="preserve">of the </w:t>
      </w:r>
      <w:r w:rsidR="00A9500D">
        <w:rPr>
          <w:szCs w:val="22"/>
          <w:lang w:val="en-GB"/>
        </w:rPr>
        <w:t>segment</w:t>
      </w:r>
      <w:r>
        <w:rPr>
          <w:szCs w:val="22"/>
          <w:lang w:val="en-GB"/>
        </w:rPr>
        <w:t xml:space="preserve">. </w:t>
      </w:r>
      <w:r w:rsidR="00563BC2">
        <w:rPr>
          <w:szCs w:val="22"/>
          <w:lang w:val="en-GB"/>
        </w:rPr>
        <w:t>Thus,</w:t>
      </w:r>
      <w:r w:rsidR="00562288">
        <w:rPr>
          <w:szCs w:val="22"/>
          <w:lang w:val="en-GB"/>
        </w:rPr>
        <w:t xml:space="preserve"> in this paper, </w:t>
      </w:r>
      <w:r w:rsidR="00563BC2">
        <w:rPr>
          <w:szCs w:val="22"/>
          <w:lang w:val="en-GB"/>
        </w:rPr>
        <w:t xml:space="preserve">as in the literature, we use </w:t>
      </w:r>
      <w:r w:rsidR="00562288">
        <w:rPr>
          <w:szCs w:val="22"/>
          <w:lang w:val="en-GB"/>
        </w:rPr>
        <w:t>a</w:t>
      </w:r>
      <w:r w:rsidR="00DD2412">
        <w:rPr>
          <w:szCs w:val="22"/>
          <w:lang w:val="en-GB"/>
        </w:rPr>
        <w:t xml:space="preserve"> flow-occupancy function </w:t>
      </w:r>
      <w:r w:rsidR="00DD2412" w:rsidRPr="009D6CC6">
        <w:rPr>
          <w:i/>
          <w:szCs w:val="22"/>
          <w:lang w:val="en-GB"/>
        </w:rPr>
        <w:t>q</w:t>
      </w:r>
      <w:r w:rsidR="00DD2412">
        <w:rPr>
          <w:szCs w:val="22"/>
          <w:lang w:val="en-GB"/>
        </w:rPr>
        <w:t xml:space="preserve"> </w:t>
      </w:r>
      <w:r w:rsidR="00DD2412" w:rsidRPr="00C66694">
        <w:t xml:space="preserve">= </w:t>
      </w:r>
      <w:r w:rsidR="00DD2412" w:rsidRPr="00C66694">
        <w:rPr>
          <w:i/>
        </w:rPr>
        <w:t>g</w:t>
      </w:r>
      <w:r w:rsidR="00DD2412" w:rsidRPr="00C66694">
        <w:t>(</w:t>
      </w:r>
      <w:r w:rsidR="00DD2412" w:rsidRPr="00C66694">
        <w:rPr>
          <w:i/>
        </w:rPr>
        <w:t>x</w:t>
      </w:r>
      <w:r w:rsidR="00DD2412" w:rsidRPr="00C66694">
        <w:t>)</w:t>
      </w:r>
      <w:r w:rsidR="00DD2412">
        <w:rPr>
          <w:szCs w:val="22"/>
          <w:lang w:val="en-GB"/>
        </w:rPr>
        <w:t xml:space="preserve"> rather than a flow-density function </w:t>
      </w:r>
      <w:r w:rsidR="00563BC2">
        <w:rPr>
          <w:szCs w:val="22"/>
          <w:lang w:val="en-GB"/>
        </w:rPr>
        <w:t xml:space="preserve">though, when density is constant </w:t>
      </w:r>
      <w:r w:rsidR="00B90403">
        <w:rPr>
          <w:szCs w:val="22"/>
          <w:lang w:val="en-GB"/>
        </w:rPr>
        <w:t xml:space="preserve">along a </w:t>
      </w:r>
      <w:r w:rsidR="001A7DEC">
        <w:rPr>
          <w:szCs w:val="22"/>
          <w:lang w:val="en-GB"/>
        </w:rPr>
        <w:t>road segment</w:t>
      </w:r>
      <w:r w:rsidR="00563BC2">
        <w:rPr>
          <w:szCs w:val="22"/>
          <w:lang w:val="en-GB"/>
        </w:rPr>
        <w:t xml:space="preserve">, this is only a nominal change of variable.  </w:t>
      </w:r>
      <w:r w:rsidR="00562288">
        <w:rPr>
          <w:szCs w:val="22"/>
          <w:lang w:val="en-GB"/>
        </w:rPr>
        <w:t>Similarly, a tra</w:t>
      </w:r>
      <w:r w:rsidR="00563BC2">
        <w:rPr>
          <w:szCs w:val="22"/>
          <w:lang w:val="en-GB"/>
        </w:rPr>
        <w:t>vel time-occupancy function</w:t>
      </w:r>
      <w:r w:rsidR="00562288">
        <w:rPr>
          <w:szCs w:val="22"/>
          <w:lang w:val="en-GB"/>
        </w:rPr>
        <w:t xml:space="preserve"> </w:t>
      </w:r>
      <w:r w:rsidR="00562288" w:rsidRPr="00AF2E54">
        <w:rPr>
          <w:rFonts w:ascii="Symbol" w:hAnsi="Symbol"/>
          <w:i/>
          <w:szCs w:val="22"/>
          <w:lang w:val="en-GB"/>
        </w:rPr>
        <w:t></w:t>
      </w:r>
      <w:r w:rsidR="00562288" w:rsidRPr="00AF2E54">
        <w:rPr>
          <w:szCs w:val="22"/>
          <w:lang w:val="en-GB"/>
        </w:rPr>
        <w:t xml:space="preserve"> = </w:t>
      </w:r>
      <w:r w:rsidR="00562288" w:rsidRPr="00AF2E54">
        <w:rPr>
          <w:i/>
          <w:szCs w:val="22"/>
          <w:lang w:val="en-GB"/>
        </w:rPr>
        <w:t>h</w:t>
      </w:r>
      <w:r w:rsidR="00562288" w:rsidRPr="00AF2E54">
        <w:rPr>
          <w:szCs w:val="22"/>
          <w:lang w:val="en-GB"/>
        </w:rPr>
        <w:t>(</w:t>
      </w:r>
      <w:r w:rsidR="00562288" w:rsidRPr="00AF2E54">
        <w:rPr>
          <w:i/>
          <w:szCs w:val="22"/>
          <w:lang w:val="en-GB"/>
        </w:rPr>
        <w:t>x</w:t>
      </w:r>
      <w:r w:rsidR="00562288" w:rsidRPr="00AF2E54">
        <w:rPr>
          <w:szCs w:val="22"/>
          <w:lang w:val="en-GB"/>
        </w:rPr>
        <w:t>)</w:t>
      </w:r>
      <w:r w:rsidR="00562288">
        <w:rPr>
          <w:szCs w:val="22"/>
          <w:lang w:val="en-GB"/>
        </w:rPr>
        <w:t xml:space="preserve"> </w:t>
      </w:r>
      <w:r w:rsidR="00563BC2">
        <w:rPr>
          <w:szCs w:val="22"/>
          <w:lang w:val="en-GB"/>
        </w:rPr>
        <w:t>is used rather than its inverse</w:t>
      </w:r>
      <w:r w:rsidR="00B40E29">
        <w:rPr>
          <w:szCs w:val="22"/>
          <w:lang w:val="en-GB"/>
        </w:rPr>
        <w:t xml:space="preserve">, </w:t>
      </w:r>
      <w:r w:rsidR="00563BC2">
        <w:rPr>
          <w:szCs w:val="22"/>
          <w:lang w:val="en-GB"/>
        </w:rPr>
        <w:t xml:space="preserve">speed-density or speed-occupancy.  </w:t>
      </w:r>
    </w:p>
    <w:p w14:paraId="008CC3F5" w14:textId="77777777" w:rsidR="00562288" w:rsidRDefault="00562288" w:rsidP="00DD2412">
      <w:pPr>
        <w:rPr>
          <w:szCs w:val="22"/>
          <w:lang w:val="en-GB"/>
        </w:rPr>
      </w:pPr>
    </w:p>
    <w:p w14:paraId="008CC3F6" w14:textId="77777777" w:rsidR="00DC054A" w:rsidRPr="00DC054A" w:rsidRDefault="00DD2412" w:rsidP="00DC054A">
      <w:pPr>
        <w:rPr>
          <w:szCs w:val="22"/>
          <w:lang w:val="en-GB"/>
        </w:rPr>
      </w:pPr>
      <w:r>
        <w:rPr>
          <w:szCs w:val="22"/>
          <w:lang w:val="en-GB"/>
        </w:rPr>
        <w:t xml:space="preserve">There is a substantial literature on each of the traffic assignment models that </w:t>
      </w:r>
      <w:r w:rsidR="000F2F84">
        <w:rPr>
          <w:szCs w:val="22"/>
          <w:lang w:val="en-GB"/>
        </w:rPr>
        <w:t>are based on</w:t>
      </w:r>
      <w:r>
        <w:rPr>
          <w:szCs w:val="22"/>
          <w:lang w:val="en-GB"/>
        </w:rPr>
        <w:t xml:space="preserve"> the above three functional relationships</w:t>
      </w:r>
      <w:r w:rsidR="00AB28DC">
        <w:rPr>
          <w:szCs w:val="22"/>
          <w:lang w:val="en-GB"/>
        </w:rPr>
        <w:t xml:space="preserve"> ((a)-(c)) above</w:t>
      </w:r>
      <w:r w:rsidR="000F2F84">
        <w:rPr>
          <w:szCs w:val="22"/>
          <w:lang w:val="en-GB"/>
        </w:rPr>
        <w:t>,</w:t>
      </w:r>
      <w:r>
        <w:rPr>
          <w:szCs w:val="22"/>
          <w:lang w:val="en-GB"/>
        </w:rPr>
        <w:t xml:space="preserve"> but in that literature the</w:t>
      </w:r>
      <w:r w:rsidR="00A64BC6">
        <w:rPr>
          <w:szCs w:val="22"/>
          <w:lang w:val="en-GB"/>
        </w:rPr>
        <w:t>se relationships</w:t>
      </w:r>
      <w:r w:rsidR="000F2F84">
        <w:rPr>
          <w:szCs w:val="22"/>
          <w:lang w:val="en-GB"/>
        </w:rPr>
        <w:t xml:space="preserve"> are generally discussed separately. In particular, there is little d</w:t>
      </w:r>
      <w:r w:rsidR="00AB28DC">
        <w:rPr>
          <w:szCs w:val="22"/>
          <w:lang w:val="en-GB"/>
        </w:rPr>
        <w:t xml:space="preserve">iscussion of how the </w:t>
      </w:r>
      <w:r w:rsidR="000F2F84">
        <w:rPr>
          <w:szCs w:val="22"/>
          <w:lang w:val="en-GB"/>
        </w:rPr>
        <w:t>for</w:t>
      </w:r>
      <w:r w:rsidR="008A5AC2">
        <w:rPr>
          <w:szCs w:val="22"/>
          <w:lang w:val="en-GB"/>
        </w:rPr>
        <w:t xml:space="preserve">m </w:t>
      </w:r>
      <w:r w:rsidR="00AB28DC">
        <w:rPr>
          <w:szCs w:val="22"/>
          <w:lang w:val="en-GB"/>
        </w:rPr>
        <w:t xml:space="preserve">or properties </w:t>
      </w:r>
      <w:r w:rsidR="008A5AC2">
        <w:rPr>
          <w:szCs w:val="22"/>
          <w:lang w:val="en-GB"/>
        </w:rPr>
        <w:t xml:space="preserve">of one </w:t>
      </w:r>
      <w:r w:rsidR="00AB28DC">
        <w:rPr>
          <w:szCs w:val="22"/>
          <w:lang w:val="en-GB"/>
        </w:rPr>
        <w:t xml:space="preserve">of the </w:t>
      </w:r>
      <w:r w:rsidR="008A5AC2">
        <w:rPr>
          <w:szCs w:val="22"/>
          <w:lang w:val="en-GB"/>
        </w:rPr>
        <w:t>relationship</w:t>
      </w:r>
      <w:r w:rsidR="00AB28DC">
        <w:rPr>
          <w:szCs w:val="22"/>
          <w:lang w:val="en-GB"/>
        </w:rPr>
        <w:t>s</w:t>
      </w:r>
      <w:r w:rsidR="008A5AC2">
        <w:rPr>
          <w:szCs w:val="22"/>
          <w:lang w:val="en-GB"/>
        </w:rPr>
        <w:t xml:space="preserve"> may limit, or be inconsistent with, </w:t>
      </w:r>
      <w:r w:rsidR="000F2F84">
        <w:rPr>
          <w:szCs w:val="22"/>
          <w:lang w:val="en-GB"/>
        </w:rPr>
        <w:t xml:space="preserve">the form </w:t>
      </w:r>
      <w:r w:rsidR="00AB28DC">
        <w:rPr>
          <w:szCs w:val="22"/>
          <w:lang w:val="en-GB"/>
        </w:rPr>
        <w:t xml:space="preserve">or properties usually assumed for </w:t>
      </w:r>
      <w:r w:rsidR="000F2F84">
        <w:rPr>
          <w:szCs w:val="22"/>
          <w:lang w:val="en-GB"/>
        </w:rPr>
        <w:t xml:space="preserve">another of the relationships. </w:t>
      </w:r>
      <w:r w:rsidR="00E06CFD">
        <w:rPr>
          <w:szCs w:val="22"/>
          <w:lang w:val="en-GB"/>
        </w:rPr>
        <w:t>Of the three relationships, t</w:t>
      </w:r>
      <w:r>
        <w:rPr>
          <w:szCs w:val="22"/>
          <w:lang w:val="en-GB"/>
        </w:rPr>
        <w:t xml:space="preserve">he flow-occupancy function </w:t>
      </w:r>
      <w:r w:rsidR="00FA7C07">
        <w:rPr>
          <w:szCs w:val="22"/>
          <w:lang w:val="en-GB"/>
        </w:rPr>
        <w:t xml:space="preserve">((c) above) </w:t>
      </w:r>
      <w:r>
        <w:rPr>
          <w:szCs w:val="22"/>
          <w:lang w:val="en-GB"/>
        </w:rPr>
        <w:t xml:space="preserve">is </w:t>
      </w:r>
      <w:r w:rsidR="00AB28DC">
        <w:rPr>
          <w:szCs w:val="22"/>
          <w:lang w:val="en-GB"/>
        </w:rPr>
        <w:t xml:space="preserve">now </w:t>
      </w:r>
      <w:r>
        <w:rPr>
          <w:szCs w:val="22"/>
          <w:lang w:val="en-GB"/>
        </w:rPr>
        <w:t xml:space="preserve">perhaps the most discussed and used </w:t>
      </w:r>
      <w:r w:rsidR="00E06CFD">
        <w:rPr>
          <w:szCs w:val="22"/>
          <w:lang w:val="en-GB"/>
        </w:rPr>
        <w:t xml:space="preserve">in </w:t>
      </w:r>
      <w:r w:rsidR="00AB28DC">
        <w:rPr>
          <w:szCs w:val="22"/>
          <w:lang w:val="en-GB"/>
        </w:rPr>
        <w:t xml:space="preserve">the traffic assignment literature. </w:t>
      </w:r>
      <w:r w:rsidRPr="00A51A24">
        <w:rPr>
          <w:szCs w:val="22"/>
          <w:lang w:val="en-GB"/>
        </w:rPr>
        <w:t xml:space="preserve"> A recent review of flow-density functions is </w:t>
      </w:r>
      <w:r>
        <w:rPr>
          <w:szCs w:val="22"/>
          <w:lang w:val="en-GB"/>
        </w:rPr>
        <w:t xml:space="preserve">given in </w:t>
      </w:r>
      <w:r w:rsidRPr="00A51A24">
        <w:rPr>
          <w:szCs w:val="22"/>
          <w:lang w:val="en-GB"/>
        </w:rPr>
        <w:t xml:space="preserve">Carey and Bowers (2012).  Some reviews of time-flow functions </w:t>
      </w:r>
      <w:r w:rsidR="00FA7C07">
        <w:rPr>
          <w:szCs w:val="22"/>
          <w:lang w:val="en-GB"/>
        </w:rPr>
        <w:t xml:space="preserve">((a) above) </w:t>
      </w:r>
      <w:r w:rsidRPr="00A51A24">
        <w:rPr>
          <w:szCs w:val="22"/>
          <w:lang w:val="en-GB"/>
        </w:rPr>
        <w:t xml:space="preserve">can be found in Branston (1976), Rose </w:t>
      </w:r>
      <w:r w:rsidRPr="00A51A24">
        <w:rPr>
          <w:i/>
          <w:szCs w:val="22"/>
          <w:lang w:val="en-GB"/>
        </w:rPr>
        <w:t>et al</w:t>
      </w:r>
      <w:r w:rsidRPr="00A51A24">
        <w:rPr>
          <w:szCs w:val="22"/>
          <w:lang w:val="en-GB"/>
        </w:rPr>
        <w:t xml:space="preserve">. (1989), Spiess (1990) and Akçelik (1991): time-flow functions have been in use for </w:t>
      </w:r>
      <w:r w:rsidR="00745138">
        <w:rPr>
          <w:szCs w:val="22"/>
          <w:lang w:val="en-GB"/>
        </w:rPr>
        <w:t xml:space="preserve">more than </w:t>
      </w:r>
      <w:r w:rsidRPr="00A51A24">
        <w:rPr>
          <w:szCs w:val="22"/>
          <w:lang w:val="en-GB"/>
        </w:rPr>
        <w:t xml:space="preserve">half a century so reviews of them tend to be quite old.  Travel time-occupancy functions </w:t>
      </w:r>
      <w:r w:rsidR="00FA7C07">
        <w:rPr>
          <w:szCs w:val="22"/>
          <w:lang w:val="en-GB"/>
        </w:rPr>
        <w:t xml:space="preserve">((b) above) </w:t>
      </w:r>
      <w:r w:rsidRPr="00A51A24">
        <w:rPr>
          <w:szCs w:val="22"/>
          <w:lang w:val="en-GB"/>
        </w:rPr>
        <w:t>can b</w:t>
      </w:r>
      <w:r>
        <w:rPr>
          <w:szCs w:val="22"/>
          <w:lang w:val="en-GB"/>
        </w:rPr>
        <w:t>e obtained by</w:t>
      </w:r>
      <w:r w:rsidRPr="00A51A24">
        <w:rPr>
          <w:szCs w:val="22"/>
          <w:lang w:val="en-GB"/>
        </w:rPr>
        <w:t xml:space="preserve"> inverting the speed-occupancy </w:t>
      </w:r>
      <w:r>
        <w:rPr>
          <w:szCs w:val="22"/>
          <w:lang w:val="en-GB"/>
        </w:rPr>
        <w:t>functions (or speed-</w:t>
      </w:r>
      <w:r w:rsidRPr="00A51A24">
        <w:rPr>
          <w:szCs w:val="22"/>
          <w:lang w:val="en-GB"/>
        </w:rPr>
        <w:t xml:space="preserve">density functions) which are included in the Carey and Bowers (2012) review. They are also </w:t>
      </w:r>
      <w:r>
        <w:rPr>
          <w:szCs w:val="22"/>
          <w:lang w:val="en-GB"/>
        </w:rPr>
        <w:t xml:space="preserve">discussed </w:t>
      </w:r>
      <w:r w:rsidR="007352C8">
        <w:rPr>
          <w:szCs w:val="22"/>
          <w:lang w:val="en-GB"/>
        </w:rPr>
        <w:t xml:space="preserve">separately </w:t>
      </w:r>
      <w:r>
        <w:rPr>
          <w:szCs w:val="22"/>
          <w:lang w:val="en-GB"/>
        </w:rPr>
        <w:t xml:space="preserve">in </w:t>
      </w:r>
      <w:r w:rsidR="00745138">
        <w:rPr>
          <w:szCs w:val="22"/>
          <w:lang w:val="en-GB"/>
        </w:rPr>
        <w:t xml:space="preserve">the </w:t>
      </w:r>
      <w:r w:rsidRPr="00A51A24">
        <w:rPr>
          <w:szCs w:val="22"/>
          <w:lang w:val="en-GB"/>
        </w:rPr>
        <w:t>many papers on DTA based on time-occupancy functions th</w:t>
      </w:r>
      <w:r>
        <w:rPr>
          <w:szCs w:val="22"/>
          <w:lang w:val="en-GB"/>
        </w:rPr>
        <w:t xml:space="preserve">at are </w:t>
      </w:r>
      <w:r w:rsidR="00745138">
        <w:rPr>
          <w:szCs w:val="22"/>
          <w:lang w:val="en-GB"/>
        </w:rPr>
        <w:t xml:space="preserve">listed in </w:t>
      </w:r>
      <w:r>
        <w:rPr>
          <w:szCs w:val="22"/>
          <w:lang w:val="en-GB"/>
        </w:rPr>
        <w:t xml:space="preserve">in Carey </w:t>
      </w:r>
      <w:r w:rsidR="00EB1BCD" w:rsidRPr="00EB1BCD">
        <w:rPr>
          <w:i/>
          <w:szCs w:val="22"/>
          <w:lang w:val="en-GB"/>
        </w:rPr>
        <w:t>et al</w:t>
      </w:r>
      <w:r w:rsidR="00EB1BCD">
        <w:rPr>
          <w:szCs w:val="22"/>
          <w:lang w:val="en-GB"/>
        </w:rPr>
        <w:t xml:space="preserve">. </w:t>
      </w:r>
      <w:r>
        <w:rPr>
          <w:szCs w:val="22"/>
          <w:lang w:val="en-GB"/>
        </w:rPr>
        <w:t>(2014</w:t>
      </w:r>
      <w:r w:rsidRPr="00A51A24">
        <w:rPr>
          <w:szCs w:val="22"/>
          <w:lang w:val="en-GB"/>
        </w:rPr>
        <w:t xml:space="preserve">), e.g. Xu </w:t>
      </w:r>
      <w:r w:rsidRPr="00A51A24">
        <w:rPr>
          <w:i/>
          <w:szCs w:val="22"/>
          <w:lang w:val="en-GB"/>
        </w:rPr>
        <w:t>et al</w:t>
      </w:r>
      <w:r w:rsidRPr="00A51A24">
        <w:rPr>
          <w:szCs w:val="22"/>
          <w:lang w:val="en-GB"/>
        </w:rPr>
        <w:t xml:space="preserve">. (1996, 1999) and Wu </w:t>
      </w:r>
      <w:r w:rsidRPr="00A51A24">
        <w:rPr>
          <w:i/>
          <w:szCs w:val="22"/>
          <w:lang w:val="en-GB"/>
        </w:rPr>
        <w:t>et al</w:t>
      </w:r>
      <w:r w:rsidRPr="00A51A24">
        <w:rPr>
          <w:szCs w:val="22"/>
          <w:lang w:val="en-GB"/>
        </w:rPr>
        <w:t>. (1995, 1998) used quadratic forms</w:t>
      </w:r>
      <w:r>
        <w:rPr>
          <w:szCs w:val="22"/>
          <w:lang w:val="en-GB"/>
        </w:rPr>
        <w:t xml:space="preserve"> of these</w:t>
      </w:r>
      <w:r w:rsidRPr="00DC054A">
        <w:rPr>
          <w:szCs w:val="22"/>
          <w:lang w:val="en-GB"/>
        </w:rPr>
        <w:t xml:space="preserve">. </w:t>
      </w:r>
      <w:r w:rsidR="00DC054A" w:rsidRPr="00DC054A">
        <w:rPr>
          <w:szCs w:val="22"/>
          <w:lang w:val="en-GB"/>
        </w:rPr>
        <w:t xml:space="preserve">Some papers do not directly discuss the above relationships but instead </w:t>
      </w:r>
      <w:r w:rsidR="00DC054A" w:rsidRPr="00DC054A">
        <w:rPr>
          <w:szCs w:val="22"/>
          <w:lang w:val="en-GB"/>
        </w:rPr>
        <w:lastRenderedPageBreak/>
        <w:t xml:space="preserve">discuss </w:t>
      </w:r>
      <w:r w:rsidR="00550536">
        <w:rPr>
          <w:szCs w:val="22"/>
          <w:lang w:val="en-GB"/>
        </w:rPr>
        <w:t>an equivalent form or</w:t>
      </w:r>
      <w:r w:rsidR="00DC054A" w:rsidRPr="00DC054A">
        <w:rPr>
          <w:szCs w:val="22"/>
          <w:lang w:val="en-GB"/>
        </w:rPr>
        <w:t xml:space="preserve"> inverse of these</w:t>
      </w:r>
      <w:r w:rsidR="00745138">
        <w:rPr>
          <w:szCs w:val="22"/>
          <w:lang w:val="en-GB"/>
        </w:rPr>
        <w:t>,</w:t>
      </w:r>
      <w:r w:rsidR="00DC054A" w:rsidRPr="00DC054A">
        <w:rPr>
          <w:szCs w:val="22"/>
          <w:lang w:val="en-GB"/>
        </w:rPr>
        <w:t xml:space="preserve"> such as speed-flow</w:t>
      </w:r>
      <w:r w:rsidR="00745138">
        <w:rPr>
          <w:szCs w:val="22"/>
          <w:lang w:val="en-GB"/>
        </w:rPr>
        <w:t xml:space="preserve"> </w:t>
      </w:r>
      <w:r w:rsidR="00550536">
        <w:rPr>
          <w:szCs w:val="22"/>
          <w:lang w:val="en-GB"/>
        </w:rPr>
        <w:t>(</w:t>
      </w:r>
      <w:r w:rsidR="00745138">
        <w:rPr>
          <w:szCs w:val="22"/>
          <w:lang w:val="en-GB"/>
        </w:rPr>
        <w:t>the inverse of time-flow</w:t>
      </w:r>
      <w:r w:rsidR="00550536">
        <w:rPr>
          <w:szCs w:val="22"/>
          <w:lang w:val="en-GB"/>
        </w:rPr>
        <w:t>)</w:t>
      </w:r>
      <w:r w:rsidR="00745138">
        <w:rPr>
          <w:szCs w:val="22"/>
          <w:lang w:val="en-GB"/>
        </w:rPr>
        <w:t xml:space="preserve"> or</w:t>
      </w:r>
      <w:r w:rsidR="00550536">
        <w:rPr>
          <w:szCs w:val="22"/>
          <w:lang w:val="en-GB"/>
        </w:rPr>
        <w:t xml:space="preserve"> speed-</w:t>
      </w:r>
      <w:r w:rsidR="00DC054A" w:rsidRPr="00DC054A">
        <w:rPr>
          <w:szCs w:val="22"/>
          <w:lang w:val="en-GB"/>
        </w:rPr>
        <w:t>density</w:t>
      </w:r>
      <w:r w:rsidR="00745138">
        <w:rPr>
          <w:szCs w:val="22"/>
          <w:lang w:val="en-GB"/>
        </w:rPr>
        <w:t xml:space="preserve"> </w:t>
      </w:r>
      <w:r w:rsidR="00550536">
        <w:rPr>
          <w:szCs w:val="22"/>
          <w:lang w:val="en-GB"/>
        </w:rPr>
        <w:t>(</w:t>
      </w:r>
      <w:r w:rsidR="00745138">
        <w:rPr>
          <w:szCs w:val="22"/>
          <w:lang w:val="en-GB"/>
        </w:rPr>
        <w:t xml:space="preserve">the inverse of </w:t>
      </w:r>
      <w:r w:rsidR="00550536">
        <w:rPr>
          <w:szCs w:val="22"/>
          <w:lang w:val="en-GB"/>
        </w:rPr>
        <w:t xml:space="preserve">time-density or time-occupancy). </w:t>
      </w:r>
    </w:p>
    <w:p w14:paraId="008CC3F7" w14:textId="77777777" w:rsidR="00DC054A" w:rsidRPr="00DC054A" w:rsidRDefault="00DC054A" w:rsidP="00DC054A">
      <w:pPr>
        <w:rPr>
          <w:szCs w:val="22"/>
          <w:lang w:val="en-GB"/>
        </w:rPr>
      </w:pPr>
    </w:p>
    <w:p w14:paraId="008CC3F8" w14:textId="77777777" w:rsidR="00DD2412" w:rsidRDefault="00DD2412" w:rsidP="00DD2412">
      <w:pPr>
        <w:rPr>
          <w:szCs w:val="22"/>
          <w:lang w:val="en-GB"/>
        </w:rPr>
      </w:pPr>
      <w:r w:rsidRPr="008E5E34">
        <w:rPr>
          <w:szCs w:val="22"/>
          <w:lang w:val="en-GB"/>
        </w:rPr>
        <w:t>Since in this paper we are considering three different functions or relationships concerned with some form of congestion, it is worth noting that the term “congestion” is used with different meanings in different branches of</w:t>
      </w:r>
      <w:r>
        <w:rPr>
          <w:szCs w:val="22"/>
          <w:lang w:val="en-GB"/>
        </w:rPr>
        <w:t xml:space="preserve"> the</w:t>
      </w:r>
      <w:r w:rsidRPr="008E5E34">
        <w:rPr>
          <w:szCs w:val="22"/>
          <w:lang w:val="en-GB"/>
        </w:rPr>
        <w:t xml:space="preserve"> literature. </w:t>
      </w:r>
      <w:r w:rsidR="00BC323B">
        <w:rPr>
          <w:szCs w:val="22"/>
          <w:lang w:val="en-GB"/>
        </w:rPr>
        <w:t xml:space="preserve">From its first mention in the </w:t>
      </w:r>
      <w:r w:rsidR="00BC323B" w:rsidRPr="008E5E34">
        <w:rPr>
          <w:szCs w:val="22"/>
          <w:lang w:val="en-GB"/>
        </w:rPr>
        <w:t xml:space="preserve">economics literature (see Walters (1961), </w:t>
      </w:r>
      <w:r w:rsidR="006905A9">
        <w:rPr>
          <w:szCs w:val="22"/>
          <w:lang w:val="en-GB"/>
        </w:rPr>
        <w:t xml:space="preserve">and discussion in </w:t>
      </w:r>
      <w:r w:rsidR="00BC323B" w:rsidRPr="008E5E34">
        <w:rPr>
          <w:szCs w:val="22"/>
          <w:lang w:val="en-GB"/>
        </w:rPr>
        <w:t xml:space="preserve">Lindsey and Verhoef (2000), Small and Chu (2003)) the upward sloping part of the </w:t>
      </w:r>
      <w:r w:rsidR="00BC323B">
        <w:rPr>
          <w:szCs w:val="22"/>
          <w:lang w:val="en-GB"/>
        </w:rPr>
        <w:t xml:space="preserve">link travel </w:t>
      </w:r>
      <w:r w:rsidR="00BC323B" w:rsidRPr="008E5E34">
        <w:rPr>
          <w:szCs w:val="22"/>
          <w:lang w:val="en-GB"/>
        </w:rPr>
        <w:t>time-flow (</w:t>
      </w:r>
      <m:oMath>
        <m:r>
          <w:rPr>
            <w:rFonts w:ascii="Cambria Math" w:hAnsi="Cambria Math"/>
            <w:szCs w:val="22"/>
            <w:lang w:val="en-GB"/>
          </w:rPr>
          <m:t>τ</m:t>
        </m:r>
      </m:oMath>
      <w:r w:rsidR="00BC323B">
        <w:rPr>
          <w:szCs w:val="22"/>
          <w:lang w:val="en-GB"/>
        </w:rPr>
        <w:t xml:space="preserve"> = </w:t>
      </w:r>
      <w:r w:rsidR="00BC323B" w:rsidRPr="00C66694">
        <w:rPr>
          <w:i/>
        </w:rPr>
        <w:t>f</w:t>
      </w:r>
      <w:r w:rsidR="00BC323B" w:rsidRPr="00C66694">
        <w:t>(</w:t>
      </w:r>
      <w:r w:rsidR="00BC323B" w:rsidRPr="00C66694">
        <w:rPr>
          <w:i/>
        </w:rPr>
        <w:t>q</w:t>
      </w:r>
      <w:r w:rsidR="00BC323B" w:rsidRPr="00C66694">
        <w:t>)</w:t>
      </w:r>
      <w:r w:rsidR="00BC323B" w:rsidRPr="008E5E34">
        <w:rPr>
          <w:szCs w:val="22"/>
          <w:lang w:val="en-GB"/>
        </w:rPr>
        <w:t xml:space="preserve">) curve </w:t>
      </w:r>
      <w:r w:rsidR="00BC323B">
        <w:rPr>
          <w:szCs w:val="22"/>
          <w:lang w:val="en-GB"/>
        </w:rPr>
        <w:t xml:space="preserve">has been referred to </w:t>
      </w:r>
      <w:r w:rsidR="00BC323B" w:rsidRPr="008E5E34">
        <w:rPr>
          <w:szCs w:val="22"/>
          <w:lang w:val="en-GB"/>
        </w:rPr>
        <w:t xml:space="preserve">as congested. </w:t>
      </w:r>
      <w:r w:rsidR="00BC323B">
        <w:rPr>
          <w:szCs w:val="22"/>
          <w:lang w:val="en-GB"/>
        </w:rPr>
        <w:t xml:space="preserve"> The same is true for</w:t>
      </w:r>
      <w:r w:rsidR="00BC323B" w:rsidRPr="008E5E34">
        <w:rPr>
          <w:szCs w:val="22"/>
          <w:lang w:val="en-GB"/>
        </w:rPr>
        <w:t xml:space="preserve"> </w:t>
      </w:r>
      <w:r w:rsidR="00BC323B">
        <w:rPr>
          <w:szCs w:val="22"/>
          <w:lang w:val="en-GB"/>
        </w:rPr>
        <w:t xml:space="preserve">the literature (in many hundreds of papers reports and applications) </w:t>
      </w:r>
      <w:r w:rsidR="00BC323B" w:rsidRPr="008E5E34">
        <w:rPr>
          <w:szCs w:val="22"/>
          <w:lang w:val="en-GB"/>
        </w:rPr>
        <w:t>on static traffic and transport modelling and assignment (see for example Sheffi (1985))</w:t>
      </w:r>
      <w:r w:rsidR="00BC323B">
        <w:rPr>
          <w:szCs w:val="22"/>
          <w:lang w:val="en-GB"/>
        </w:rPr>
        <w:t xml:space="preserve">. </w:t>
      </w:r>
      <w:r w:rsidR="006905A9">
        <w:rPr>
          <w:szCs w:val="22"/>
          <w:lang w:val="en-GB"/>
        </w:rPr>
        <w:t>T</w:t>
      </w:r>
      <w:r>
        <w:rPr>
          <w:szCs w:val="22"/>
          <w:lang w:val="en-GB"/>
        </w:rPr>
        <w:t>he corresponding part of the flow-density function (</w:t>
      </w:r>
      <w:r w:rsidRPr="00846C6A">
        <w:rPr>
          <w:i/>
          <w:szCs w:val="22"/>
          <w:lang w:val="en-GB"/>
        </w:rPr>
        <w:t>q</w:t>
      </w:r>
      <w:r>
        <w:rPr>
          <w:szCs w:val="22"/>
          <w:lang w:val="en-GB"/>
        </w:rPr>
        <w:t xml:space="preserve"> = </w:t>
      </w:r>
      <w:r w:rsidRPr="00846C6A">
        <w:rPr>
          <w:i/>
          <w:szCs w:val="22"/>
          <w:lang w:val="en-GB"/>
        </w:rPr>
        <w:t>g</w:t>
      </w:r>
      <w:r>
        <w:rPr>
          <w:szCs w:val="22"/>
          <w:lang w:val="en-GB"/>
        </w:rPr>
        <w:t>(</w:t>
      </w:r>
      <w:r w:rsidRPr="00846C6A">
        <w:rPr>
          <w:i/>
          <w:szCs w:val="22"/>
          <w:lang w:val="en-GB"/>
        </w:rPr>
        <w:t>k</w:t>
      </w:r>
      <w:r>
        <w:rPr>
          <w:szCs w:val="22"/>
          <w:lang w:val="en-GB"/>
        </w:rPr>
        <w:t xml:space="preserve">)) is also upward sloping, but in the </w:t>
      </w:r>
      <w:r w:rsidRPr="008E5E34">
        <w:rPr>
          <w:szCs w:val="22"/>
          <w:lang w:val="en-GB"/>
        </w:rPr>
        <w:t>traffic engineering literature</w:t>
      </w:r>
      <w:r>
        <w:rPr>
          <w:szCs w:val="22"/>
          <w:lang w:val="en-GB"/>
        </w:rPr>
        <w:t xml:space="preserve"> it is referred to as </w:t>
      </w:r>
      <w:r w:rsidRPr="006A7F9C">
        <w:rPr>
          <w:i/>
          <w:szCs w:val="22"/>
          <w:lang w:val="en-GB"/>
        </w:rPr>
        <w:t>uncongested</w:t>
      </w:r>
      <w:r>
        <w:rPr>
          <w:szCs w:val="22"/>
          <w:lang w:val="en-GB"/>
        </w:rPr>
        <w:t xml:space="preserve">. </w:t>
      </w:r>
      <w:r w:rsidRPr="008E5E34">
        <w:rPr>
          <w:szCs w:val="22"/>
          <w:lang w:val="en-GB"/>
        </w:rPr>
        <w:t xml:space="preserve">Also, in the economics literature any backward bending part of the time-flow function is usually referred to as hypercongested, while in static traffic modelling and assignment </w:t>
      </w:r>
      <w:r>
        <w:rPr>
          <w:szCs w:val="22"/>
          <w:lang w:val="en-GB"/>
        </w:rPr>
        <w:t>the backward bending part</w:t>
      </w:r>
      <w:r w:rsidRPr="008E5E34">
        <w:rPr>
          <w:szCs w:val="22"/>
          <w:lang w:val="en-GB"/>
        </w:rPr>
        <w:t xml:space="preserve"> is generally not used</w:t>
      </w:r>
      <w:r w:rsidR="00BC323B">
        <w:rPr>
          <w:szCs w:val="22"/>
          <w:lang w:val="en-GB"/>
        </w:rPr>
        <w:t xml:space="preserve"> at all</w:t>
      </w:r>
      <w:r>
        <w:rPr>
          <w:szCs w:val="22"/>
          <w:lang w:val="en-GB"/>
        </w:rPr>
        <w:t xml:space="preserve">, as </w:t>
      </w:r>
      <w:r w:rsidRPr="008E5E34">
        <w:rPr>
          <w:szCs w:val="22"/>
          <w:lang w:val="en-GB"/>
        </w:rPr>
        <w:t>it is considered transient or unstable and so of less interest for equilibrium modelling</w:t>
      </w:r>
      <w:r w:rsidR="00BC323B">
        <w:rPr>
          <w:szCs w:val="22"/>
          <w:lang w:val="en-GB"/>
        </w:rPr>
        <w:t>, and would cause analytical and computat</w:t>
      </w:r>
      <w:r w:rsidR="007F7196">
        <w:rPr>
          <w:szCs w:val="22"/>
          <w:lang w:val="en-GB"/>
        </w:rPr>
        <w:t>ional problems in network model</w:t>
      </w:r>
      <w:r w:rsidR="00BC323B">
        <w:rPr>
          <w:szCs w:val="22"/>
          <w:lang w:val="en-GB"/>
        </w:rPr>
        <w:t>ling</w:t>
      </w:r>
      <w:r w:rsidRPr="008E5E34">
        <w:rPr>
          <w:szCs w:val="22"/>
          <w:lang w:val="en-GB"/>
        </w:rPr>
        <w:t xml:space="preserve">. </w:t>
      </w:r>
      <w:r w:rsidR="009F619F">
        <w:rPr>
          <w:szCs w:val="22"/>
          <w:lang w:val="en-GB"/>
        </w:rPr>
        <w:t>I</w:t>
      </w:r>
      <w:r w:rsidR="009F619F" w:rsidRPr="009F619F">
        <w:rPr>
          <w:szCs w:val="22"/>
          <w:lang w:val="en-GB"/>
        </w:rPr>
        <w:t>n the traffic engineering literature</w:t>
      </w:r>
      <w:r w:rsidR="009F619F">
        <w:rPr>
          <w:szCs w:val="22"/>
          <w:lang w:val="en-GB"/>
        </w:rPr>
        <w:t xml:space="preserve"> only the downward sloping part of the flow-density function </w:t>
      </w:r>
      <w:r w:rsidR="009F619F" w:rsidRPr="009F619F">
        <w:rPr>
          <w:szCs w:val="22"/>
          <w:lang w:val="en-GB"/>
        </w:rPr>
        <w:t>is referred to as congested</w:t>
      </w:r>
      <w:r w:rsidR="009F619F">
        <w:rPr>
          <w:szCs w:val="22"/>
          <w:lang w:val="en-GB"/>
        </w:rPr>
        <w:t>,</w:t>
      </w:r>
      <w:r w:rsidR="009F619F" w:rsidRPr="009F619F">
        <w:rPr>
          <w:szCs w:val="22"/>
          <w:lang w:val="en-GB"/>
        </w:rPr>
        <w:t xml:space="preserve"> or sometimes as oversaturated.</w:t>
      </w:r>
      <w:r w:rsidR="009F619F">
        <w:rPr>
          <w:szCs w:val="22"/>
          <w:lang w:val="en-GB"/>
        </w:rPr>
        <w:t xml:space="preserve">  It </w:t>
      </w:r>
      <w:r w:rsidR="009F619F" w:rsidRPr="009F619F">
        <w:rPr>
          <w:szCs w:val="22"/>
          <w:lang w:val="en-GB"/>
        </w:rPr>
        <w:t>corresponds to the backward bending (hypercongested) part of the time-flow function</w:t>
      </w:r>
      <w:r w:rsidR="009F619F">
        <w:rPr>
          <w:szCs w:val="22"/>
          <w:lang w:val="en-GB"/>
        </w:rPr>
        <w:t xml:space="preserve">. </w:t>
      </w:r>
      <w:r>
        <w:rPr>
          <w:szCs w:val="22"/>
          <w:lang w:val="en-GB"/>
        </w:rPr>
        <w:t xml:space="preserve">To avoid possible confusion due to these inconsistent definitions of congestion we will avoid referring </w:t>
      </w:r>
      <w:r w:rsidR="005171BA">
        <w:rPr>
          <w:szCs w:val="22"/>
          <w:lang w:val="en-GB"/>
        </w:rPr>
        <w:t xml:space="preserve">explicitly </w:t>
      </w:r>
      <w:r>
        <w:rPr>
          <w:szCs w:val="22"/>
          <w:lang w:val="en-GB"/>
        </w:rPr>
        <w:t>to congestion</w:t>
      </w:r>
      <w:r w:rsidR="005171BA">
        <w:rPr>
          <w:szCs w:val="22"/>
          <w:lang w:val="en-GB"/>
        </w:rPr>
        <w:t xml:space="preserve">, except for a few times where it </w:t>
      </w:r>
      <w:r w:rsidR="00E06CFD">
        <w:rPr>
          <w:szCs w:val="22"/>
          <w:lang w:val="en-GB"/>
        </w:rPr>
        <w:t>should</w:t>
      </w:r>
      <w:r w:rsidR="005171BA">
        <w:rPr>
          <w:szCs w:val="22"/>
          <w:lang w:val="en-GB"/>
        </w:rPr>
        <w:t xml:space="preserve"> not cause any ambiguity</w:t>
      </w:r>
      <w:r>
        <w:rPr>
          <w:szCs w:val="22"/>
          <w:lang w:val="en-GB"/>
        </w:rPr>
        <w:t xml:space="preserve">. </w:t>
      </w:r>
    </w:p>
    <w:p w14:paraId="008CC3F9" w14:textId="77777777" w:rsidR="00A54882" w:rsidRDefault="00A54882" w:rsidP="00A54882">
      <w:pPr>
        <w:ind w:left="1440"/>
      </w:pPr>
    </w:p>
    <w:tbl>
      <w:tblPr>
        <w:tblStyle w:val="TableGrid"/>
        <w:tblW w:w="0" w:type="auto"/>
        <w:tblInd w:w="1440" w:type="dxa"/>
        <w:tblLayout w:type="fixed"/>
        <w:tblLook w:val="04A0" w:firstRow="1" w:lastRow="0" w:firstColumn="1" w:lastColumn="0" w:noHBand="0" w:noVBand="1"/>
      </w:tblPr>
      <w:tblGrid>
        <w:gridCol w:w="1134"/>
        <w:gridCol w:w="1020"/>
        <w:gridCol w:w="1334"/>
        <w:gridCol w:w="1559"/>
        <w:gridCol w:w="1418"/>
      </w:tblGrid>
      <w:tr w:rsidR="00A54882" w14:paraId="008CC3FF" w14:textId="77777777" w:rsidTr="00A82079">
        <w:tc>
          <w:tcPr>
            <w:tcW w:w="1134" w:type="dxa"/>
            <w:tcBorders>
              <w:top w:val="nil"/>
              <w:left w:val="nil"/>
              <w:bottom w:val="nil"/>
              <w:right w:val="nil"/>
            </w:tcBorders>
          </w:tcPr>
          <w:p w14:paraId="008CC3FA" w14:textId="77777777" w:rsidR="00A54882" w:rsidRDefault="00A54882" w:rsidP="00F67606"/>
        </w:tc>
        <w:tc>
          <w:tcPr>
            <w:tcW w:w="1020" w:type="dxa"/>
            <w:tcBorders>
              <w:top w:val="nil"/>
              <w:left w:val="nil"/>
              <w:bottom w:val="nil"/>
            </w:tcBorders>
          </w:tcPr>
          <w:p w14:paraId="008CC3FB" w14:textId="77777777" w:rsidR="00A54882" w:rsidRDefault="00A54882" w:rsidP="00F67606"/>
        </w:tc>
        <w:tc>
          <w:tcPr>
            <w:tcW w:w="1334" w:type="dxa"/>
            <w:tcBorders>
              <w:right w:val="nil"/>
            </w:tcBorders>
          </w:tcPr>
          <w:p w14:paraId="008CC3FC" w14:textId="77777777" w:rsidR="00A54882" w:rsidRDefault="00A54882" w:rsidP="00F67606">
            <w:pPr>
              <w:jc w:val="right"/>
            </w:pPr>
            <w:r>
              <w:t>Derived</w:t>
            </w:r>
          </w:p>
        </w:tc>
        <w:tc>
          <w:tcPr>
            <w:tcW w:w="1559" w:type="dxa"/>
            <w:tcBorders>
              <w:left w:val="nil"/>
              <w:right w:val="nil"/>
            </w:tcBorders>
          </w:tcPr>
          <w:p w14:paraId="008CC3FD" w14:textId="77777777" w:rsidR="00A54882" w:rsidRDefault="00705499" w:rsidP="00F67606">
            <w:r>
              <w:t>r</w:t>
            </w:r>
            <w:r w:rsidR="00A54882">
              <w:t>elationship</w:t>
            </w:r>
            <w:r w:rsidR="00A82079">
              <w:t>s</w:t>
            </w:r>
            <w:r w:rsidR="00A54882">
              <w:t>.</w:t>
            </w:r>
          </w:p>
        </w:tc>
        <w:tc>
          <w:tcPr>
            <w:tcW w:w="1418" w:type="dxa"/>
            <w:tcBorders>
              <w:left w:val="nil"/>
            </w:tcBorders>
          </w:tcPr>
          <w:p w14:paraId="008CC3FE" w14:textId="77777777" w:rsidR="00A54882" w:rsidRDefault="00A54882" w:rsidP="00F67606"/>
        </w:tc>
      </w:tr>
      <w:tr w:rsidR="00A54882" w14:paraId="008CC405" w14:textId="77777777" w:rsidTr="00A82079">
        <w:tc>
          <w:tcPr>
            <w:tcW w:w="1134" w:type="dxa"/>
            <w:tcBorders>
              <w:top w:val="nil"/>
              <w:left w:val="nil"/>
              <w:bottom w:val="single" w:sz="4" w:space="0" w:color="000000" w:themeColor="text1"/>
              <w:right w:val="nil"/>
            </w:tcBorders>
          </w:tcPr>
          <w:p w14:paraId="008CC400" w14:textId="77777777" w:rsidR="00A54882" w:rsidRDefault="00A54882" w:rsidP="00F67606"/>
        </w:tc>
        <w:tc>
          <w:tcPr>
            <w:tcW w:w="1020" w:type="dxa"/>
            <w:tcBorders>
              <w:top w:val="nil"/>
              <w:left w:val="nil"/>
            </w:tcBorders>
          </w:tcPr>
          <w:p w14:paraId="008CC401" w14:textId="77777777" w:rsidR="00A54882" w:rsidRPr="00212159" w:rsidRDefault="00A54882" w:rsidP="00F67606"/>
        </w:tc>
        <w:tc>
          <w:tcPr>
            <w:tcW w:w="1334" w:type="dxa"/>
          </w:tcPr>
          <w:p w14:paraId="008CC402" w14:textId="77777777" w:rsidR="00A54882" w:rsidRPr="00212159" w:rsidRDefault="001309AC" w:rsidP="001309AC">
            <m:oMath>
              <m:r>
                <w:rPr>
                  <w:rFonts w:ascii="Cambria Math" w:hAnsi="Cambria Math"/>
                  <w:szCs w:val="22"/>
                  <w:lang w:val="en-GB"/>
                </w:rPr>
                <m:t>τ</m:t>
              </m:r>
            </m:oMath>
            <w:r w:rsidR="00A54882" w:rsidRPr="00212159">
              <w:t xml:space="preserve"> = </w:t>
            </w:r>
            <w:r w:rsidR="00A54882" w:rsidRPr="00212159">
              <w:rPr>
                <w:i/>
              </w:rPr>
              <w:t>f</w:t>
            </w:r>
            <w:r w:rsidR="00A54882" w:rsidRPr="00212159">
              <w:t>(</w:t>
            </w:r>
            <w:r w:rsidR="00A54882" w:rsidRPr="00212159">
              <w:rPr>
                <w:i/>
              </w:rPr>
              <w:t>q</w:t>
            </w:r>
            <w:r w:rsidR="00A54882" w:rsidRPr="00212159">
              <w:t>)</w:t>
            </w:r>
          </w:p>
        </w:tc>
        <w:tc>
          <w:tcPr>
            <w:tcW w:w="1559" w:type="dxa"/>
          </w:tcPr>
          <w:p w14:paraId="008CC403" w14:textId="77777777" w:rsidR="00A54882" w:rsidRPr="00AF2E54" w:rsidRDefault="00A54882" w:rsidP="00F67606">
            <w:r w:rsidRPr="00AF2E54">
              <w:rPr>
                <w:rFonts w:ascii="Symbol" w:hAnsi="Symbol"/>
                <w:i/>
                <w:szCs w:val="22"/>
                <w:lang w:val="en-GB"/>
              </w:rPr>
              <w:t></w:t>
            </w:r>
            <w:r w:rsidRPr="00AF2E54">
              <w:rPr>
                <w:szCs w:val="22"/>
                <w:lang w:val="en-GB"/>
              </w:rPr>
              <w:t xml:space="preserve"> = </w:t>
            </w:r>
            <w:r w:rsidRPr="00AF2E54">
              <w:rPr>
                <w:i/>
                <w:szCs w:val="22"/>
                <w:lang w:val="en-GB"/>
              </w:rPr>
              <w:t>h</w:t>
            </w:r>
            <w:r w:rsidRPr="00AF2E54">
              <w:rPr>
                <w:szCs w:val="22"/>
                <w:lang w:val="en-GB"/>
              </w:rPr>
              <w:t>(</w:t>
            </w:r>
            <w:r w:rsidRPr="00AF2E54">
              <w:rPr>
                <w:i/>
                <w:szCs w:val="22"/>
                <w:lang w:val="en-GB"/>
              </w:rPr>
              <w:t>x</w:t>
            </w:r>
            <w:r w:rsidRPr="00AF2E54">
              <w:rPr>
                <w:szCs w:val="22"/>
                <w:lang w:val="en-GB"/>
              </w:rPr>
              <w:t xml:space="preserve">) </w:t>
            </w:r>
          </w:p>
        </w:tc>
        <w:tc>
          <w:tcPr>
            <w:tcW w:w="1418" w:type="dxa"/>
          </w:tcPr>
          <w:p w14:paraId="008CC404" w14:textId="77777777" w:rsidR="00A54882" w:rsidRPr="00AF2E54" w:rsidRDefault="00A54882" w:rsidP="00F67606">
            <w:r w:rsidRPr="00AF2E54">
              <w:rPr>
                <w:i/>
              </w:rPr>
              <w:t>q</w:t>
            </w:r>
            <w:r w:rsidRPr="00AF2E54">
              <w:t xml:space="preserve"> = g(</w:t>
            </w:r>
            <w:r w:rsidRPr="00AF2E54">
              <w:rPr>
                <w:i/>
              </w:rPr>
              <w:t>x</w:t>
            </w:r>
            <w:r w:rsidRPr="00AF2E54">
              <w:t>)</w:t>
            </w:r>
          </w:p>
        </w:tc>
      </w:tr>
      <w:tr w:rsidR="00A54882" w14:paraId="008CC40B" w14:textId="77777777" w:rsidTr="00A82079">
        <w:tc>
          <w:tcPr>
            <w:tcW w:w="1134" w:type="dxa"/>
            <w:tcBorders>
              <w:bottom w:val="nil"/>
            </w:tcBorders>
          </w:tcPr>
          <w:p w14:paraId="008CC406" w14:textId="77777777" w:rsidR="00A54882" w:rsidRDefault="00A54882" w:rsidP="00F67606">
            <w:r>
              <w:t>Given</w:t>
            </w:r>
          </w:p>
        </w:tc>
        <w:tc>
          <w:tcPr>
            <w:tcW w:w="1020" w:type="dxa"/>
          </w:tcPr>
          <w:p w14:paraId="008CC407" w14:textId="77777777" w:rsidR="00A54882" w:rsidRPr="00AF2E54" w:rsidRDefault="001309AC" w:rsidP="001309AC">
            <m:oMath>
              <m:r>
                <w:rPr>
                  <w:rFonts w:ascii="Cambria Math" w:hAnsi="Cambria Math"/>
                  <w:szCs w:val="22"/>
                  <w:lang w:val="en-GB"/>
                </w:rPr>
                <m:t>τ</m:t>
              </m:r>
            </m:oMath>
            <w:r w:rsidR="00A54882" w:rsidRPr="00212159">
              <w:t xml:space="preserve"> =</w:t>
            </w:r>
            <w:r w:rsidR="00A54882" w:rsidRPr="00AF2E54">
              <w:t xml:space="preserve"> </w:t>
            </w:r>
            <w:r w:rsidR="00A54882" w:rsidRPr="00AF2E54">
              <w:rPr>
                <w:i/>
              </w:rPr>
              <w:t>f</w:t>
            </w:r>
            <w:r w:rsidR="00A54882" w:rsidRPr="00AF2E54">
              <w:t>(</w:t>
            </w:r>
            <w:r w:rsidR="00A54882" w:rsidRPr="00AF2E54">
              <w:rPr>
                <w:i/>
              </w:rPr>
              <w:t>q</w:t>
            </w:r>
            <w:r w:rsidR="00A54882" w:rsidRPr="00AF2E54">
              <w:t>)</w:t>
            </w:r>
          </w:p>
        </w:tc>
        <w:tc>
          <w:tcPr>
            <w:tcW w:w="1334" w:type="dxa"/>
          </w:tcPr>
          <w:p w14:paraId="008CC408" w14:textId="77777777" w:rsidR="00A54882" w:rsidRPr="00F148A7" w:rsidRDefault="00A54882" w:rsidP="00F67606">
            <w:r w:rsidRPr="00F148A7">
              <w:t>N.A.</w:t>
            </w:r>
          </w:p>
        </w:tc>
        <w:tc>
          <w:tcPr>
            <w:tcW w:w="1559" w:type="dxa"/>
          </w:tcPr>
          <w:p w14:paraId="008CC409" w14:textId="77777777" w:rsidR="00A54882" w:rsidRPr="00A36430" w:rsidRDefault="00A54882" w:rsidP="00885821">
            <w:r w:rsidRPr="00A36430">
              <w:t xml:space="preserve">Section </w:t>
            </w:r>
            <w:r w:rsidR="00885821" w:rsidRPr="00A36430">
              <w:t>3</w:t>
            </w:r>
            <w:r w:rsidRPr="00A36430">
              <w:t>.</w:t>
            </w:r>
          </w:p>
        </w:tc>
        <w:tc>
          <w:tcPr>
            <w:tcW w:w="1418" w:type="dxa"/>
          </w:tcPr>
          <w:p w14:paraId="008CC40A" w14:textId="77777777" w:rsidR="00A54882" w:rsidRPr="00A36430" w:rsidRDefault="00A54882" w:rsidP="00885821">
            <w:r w:rsidRPr="00A36430">
              <w:t xml:space="preserve">Section </w:t>
            </w:r>
            <w:r w:rsidR="00885821" w:rsidRPr="00A36430">
              <w:t>6</w:t>
            </w:r>
            <w:r w:rsidRPr="00A36430">
              <w:t>.</w:t>
            </w:r>
            <w:r w:rsidR="00A82079" w:rsidRPr="00A36430">
              <w:t>3</w:t>
            </w:r>
          </w:p>
        </w:tc>
      </w:tr>
      <w:tr w:rsidR="00A54882" w14:paraId="008CC411" w14:textId="77777777" w:rsidTr="00A82079">
        <w:tc>
          <w:tcPr>
            <w:tcW w:w="1134" w:type="dxa"/>
            <w:tcBorders>
              <w:top w:val="nil"/>
              <w:bottom w:val="nil"/>
            </w:tcBorders>
          </w:tcPr>
          <w:p w14:paraId="008CC40C" w14:textId="77777777" w:rsidR="00A54882" w:rsidRDefault="00A54882" w:rsidP="00F67606">
            <w:r>
              <w:t>relation-</w:t>
            </w:r>
          </w:p>
        </w:tc>
        <w:tc>
          <w:tcPr>
            <w:tcW w:w="1020" w:type="dxa"/>
          </w:tcPr>
          <w:p w14:paraId="008CC40D" w14:textId="77777777" w:rsidR="00A54882" w:rsidRPr="00AF2E54" w:rsidRDefault="001309AC" w:rsidP="001309AC">
            <m:oMath>
              <m:r>
                <w:rPr>
                  <w:rFonts w:ascii="Cambria Math" w:hAnsi="Cambria Math"/>
                  <w:szCs w:val="22"/>
                  <w:lang w:val="en-GB"/>
                </w:rPr>
                <m:t>τ</m:t>
              </m:r>
            </m:oMath>
            <w:r w:rsidR="00A54882" w:rsidRPr="00212159">
              <w:t xml:space="preserve"> =</w:t>
            </w:r>
            <w:r w:rsidR="00A54882" w:rsidRPr="00AF2E54">
              <w:t xml:space="preserve"> </w:t>
            </w:r>
            <w:r w:rsidR="00A54882" w:rsidRPr="00AF2E54">
              <w:rPr>
                <w:i/>
              </w:rPr>
              <w:t>h</w:t>
            </w:r>
            <w:r w:rsidR="00A54882" w:rsidRPr="00AF2E54">
              <w:t>(</w:t>
            </w:r>
            <w:r w:rsidR="00A54882" w:rsidRPr="00AF2E54">
              <w:rPr>
                <w:i/>
              </w:rPr>
              <w:t>x</w:t>
            </w:r>
            <w:r w:rsidR="00A54882" w:rsidRPr="00AF2E54">
              <w:t>)</w:t>
            </w:r>
          </w:p>
        </w:tc>
        <w:tc>
          <w:tcPr>
            <w:tcW w:w="1334" w:type="dxa"/>
          </w:tcPr>
          <w:p w14:paraId="008CC40E" w14:textId="77777777" w:rsidR="00A54882" w:rsidRPr="00F148A7" w:rsidRDefault="00A54882" w:rsidP="00A50D25">
            <w:r w:rsidRPr="00F148A7">
              <w:t xml:space="preserve">Section </w:t>
            </w:r>
            <w:r w:rsidR="00885821" w:rsidRPr="00F148A7">
              <w:t>6</w:t>
            </w:r>
            <w:r w:rsidR="00004919" w:rsidRPr="00F148A7">
              <w:t>.</w:t>
            </w:r>
            <w:r w:rsidR="00A50D25" w:rsidRPr="00F148A7">
              <w:t>1</w:t>
            </w:r>
          </w:p>
        </w:tc>
        <w:tc>
          <w:tcPr>
            <w:tcW w:w="1559" w:type="dxa"/>
          </w:tcPr>
          <w:p w14:paraId="008CC40F" w14:textId="77777777" w:rsidR="00A54882" w:rsidRPr="00F148A7" w:rsidRDefault="00A54882" w:rsidP="00F67606">
            <w:r w:rsidRPr="00F148A7">
              <w:t>N.A.</w:t>
            </w:r>
          </w:p>
        </w:tc>
        <w:tc>
          <w:tcPr>
            <w:tcW w:w="1418" w:type="dxa"/>
          </w:tcPr>
          <w:p w14:paraId="008CC410" w14:textId="77777777" w:rsidR="00A54882" w:rsidRPr="00AF2E54" w:rsidRDefault="00A54882" w:rsidP="00885821">
            <w:r w:rsidRPr="00AF2E54">
              <w:t xml:space="preserve">Section </w:t>
            </w:r>
            <w:r w:rsidR="00885821">
              <w:t>5</w:t>
            </w:r>
            <w:r w:rsidRPr="00AF2E54">
              <w:t xml:space="preserve">. </w:t>
            </w:r>
          </w:p>
        </w:tc>
      </w:tr>
      <w:tr w:rsidR="00A54882" w14:paraId="008CC417" w14:textId="77777777" w:rsidTr="00A82079">
        <w:tc>
          <w:tcPr>
            <w:tcW w:w="1134" w:type="dxa"/>
            <w:tcBorders>
              <w:top w:val="nil"/>
            </w:tcBorders>
          </w:tcPr>
          <w:p w14:paraId="008CC412" w14:textId="77777777" w:rsidR="00A54882" w:rsidRDefault="00A82079" w:rsidP="00A82079">
            <w:r>
              <w:t>s</w:t>
            </w:r>
            <w:r w:rsidR="00A54882">
              <w:t>hip</w:t>
            </w:r>
            <w:r>
              <w:t>s</w:t>
            </w:r>
            <w:r w:rsidR="00705499">
              <w:t>.</w:t>
            </w:r>
          </w:p>
        </w:tc>
        <w:tc>
          <w:tcPr>
            <w:tcW w:w="1020" w:type="dxa"/>
          </w:tcPr>
          <w:p w14:paraId="008CC413" w14:textId="77777777" w:rsidR="00A54882" w:rsidRPr="00AF2E54" w:rsidRDefault="00A54882" w:rsidP="00F67606">
            <w:r w:rsidRPr="00AF2E54">
              <w:rPr>
                <w:i/>
              </w:rPr>
              <w:t>q</w:t>
            </w:r>
            <w:r w:rsidRPr="00AF2E54">
              <w:t xml:space="preserve"> = g(</w:t>
            </w:r>
            <w:r w:rsidRPr="00AF2E54">
              <w:rPr>
                <w:i/>
              </w:rPr>
              <w:t>x</w:t>
            </w:r>
            <w:r w:rsidRPr="00AF2E54">
              <w:t>)</w:t>
            </w:r>
          </w:p>
        </w:tc>
        <w:tc>
          <w:tcPr>
            <w:tcW w:w="1334" w:type="dxa"/>
          </w:tcPr>
          <w:p w14:paraId="008CC414" w14:textId="77777777" w:rsidR="00A54882" w:rsidRPr="00F148A7" w:rsidRDefault="00A54882" w:rsidP="00A50D25">
            <w:r w:rsidRPr="00F148A7">
              <w:t xml:space="preserve">Section </w:t>
            </w:r>
            <w:r w:rsidR="00885821" w:rsidRPr="00F148A7">
              <w:t>6</w:t>
            </w:r>
            <w:r w:rsidR="00004919" w:rsidRPr="00F148A7">
              <w:t>.</w:t>
            </w:r>
            <w:r w:rsidR="00A50D25" w:rsidRPr="00F148A7">
              <w:t>2</w:t>
            </w:r>
          </w:p>
        </w:tc>
        <w:tc>
          <w:tcPr>
            <w:tcW w:w="1559" w:type="dxa"/>
          </w:tcPr>
          <w:p w14:paraId="008CC415" w14:textId="77777777" w:rsidR="00A54882" w:rsidRPr="00F148A7" w:rsidRDefault="00A54882" w:rsidP="00885821">
            <w:r w:rsidRPr="00F148A7">
              <w:t xml:space="preserve">Section </w:t>
            </w:r>
            <w:r w:rsidR="00885821" w:rsidRPr="00F148A7">
              <w:t>4</w:t>
            </w:r>
            <w:r w:rsidRPr="00F148A7">
              <w:t>.</w:t>
            </w:r>
          </w:p>
        </w:tc>
        <w:tc>
          <w:tcPr>
            <w:tcW w:w="1418" w:type="dxa"/>
          </w:tcPr>
          <w:p w14:paraId="008CC416" w14:textId="77777777" w:rsidR="00A54882" w:rsidRPr="00AF2E54" w:rsidRDefault="00A54882" w:rsidP="00F67606">
            <w:r w:rsidRPr="00AF2E54">
              <w:t>N</w:t>
            </w:r>
            <w:r>
              <w:t>.A.</w:t>
            </w:r>
          </w:p>
        </w:tc>
      </w:tr>
    </w:tbl>
    <w:p w14:paraId="008CC418" w14:textId="77777777" w:rsidR="00A54882" w:rsidRDefault="00A54882" w:rsidP="00A54882">
      <w:pPr>
        <w:ind w:left="1440"/>
      </w:pPr>
    </w:p>
    <w:p w14:paraId="008CC419" w14:textId="77777777" w:rsidR="00A54882" w:rsidRDefault="00A54882" w:rsidP="00A54882">
      <w:pPr>
        <w:ind w:left="1440"/>
      </w:pPr>
      <w:r w:rsidRPr="00A54882">
        <w:rPr>
          <w:b/>
        </w:rPr>
        <w:t>Table 1</w:t>
      </w:r>
      <w:r>
        <w:t xml:space="preserve">. Relationships considered in this paper. </w:t>
      </w:r>
    </w:p>
    <w:p w14:paraId="008CC41A" w14:textId="77777777" w:rsidR="00A50D25" w:rsidRDefault="00A50D25" w:rsidP="00A50D25"/>
    <w:p w14:paraId="008CC41B" w14:textId="77777777" w:rsidR="00A50D25" w:rsidRDefault="00885821" w:rsidP="00DD2412">
      <w:r w:rsidRPr="00F148A7">
        <w:rPr>
          <w:szCs w:val="22"/>
          <w:lang w:val="en-GB"/>
        </w:rPr>
        <w:t xml:space="preserve">In Section 2 we set out some definitions as used in this paper.  </w:t>
      </w:r>
      <w:r w:rsidR="00DD2412" w:rsidRPr="00F148A7">
        <w:rPr>
          <w:szCs w:val="22"/>
          <w:lang w:val="en-GB"/>
        </w:rPr>
        <w:t xml:space="preserve">In </w:t>
      </w:r>
      <w:r w:rsidRPr="00F148A7">
        <w:rPr>
          <w:szCs w:val="22"/>
          <w:lang w:val="en-GB"/>
        </w:rPr>
        <w:t>Section 3</w:t>
      </w:r>
      <w:r w:rsidR="00DD2412" w:rsidRPr="00F148A7">
        <w:rPr>
          <w:szCs w:val="22"/>
          <w:lang w:val="en-GB"/>
        </w:rPr>
        <w:t xml:space="preserve"> we consider the implications of </w:t>
      </w:r>
      <w:r w:rsidR="00CA3665">
        <w:rPr>
          <w:szCs w:val="22"/>
          <w:lang w:val="en-GB"/>
        </w:rPr>
        <w:t xml:space="preserve">travel </w:t>
      </w:r>
      <w:r w:rsidR="00DD2412" w:rsidRPr="00F148A7">
        <w:rPr>
          <w:szCs w:val="22"/>
          <w:lang w:val="en-GB"/>
        </w:rPr>
        <w:t>time-flow functions</w:t>
      </w:r>
      <w:r w:rsidR="001309AC" w:rsidRPr="00F148A7">
        <w:rPr>
          <w:szCs w:val="22"/>
          <w:lang w:val="en-GB"/>
        </w:rPr>
        <w:t xml:space="preserve"> </w:t>
      </w:r>
      <m:oMath>
        <m:r>
          <w:rPr>
            <w:rFonts w:ascii="Cambria Math" w:hAnsi="Cambria Math"/>
            <w:szCs w:val="22"/>
            <w:lang w:val="en-GB"/>
          </w:rPr>
          <m:t>τ</m:t>
        </m:r>
      </m:oMath>
      <w:r w:rsidR="001309AC" w:rsidRPr="00F148A7">
        <w:rPr>
          <w:szCs w:val="22"/>
          <w:lang w:val="en-GB"/>
        </w:rPr>
        <w:t xml:space="preserve"> </w:t>
      </w:r>
      <w:r w:rsidR="00DD2412" w:rsidRPr="00F148A7">
        <w:t xml:space="preserve">= </w:t>
      </w:r>
      <w:r w:rsidR="00DD2412" w:rsidRPr="00F148A7">
        <w:rPr>
          <w:i/>
        </w:rPr>
        <w:t>f</w:t>
      </w:r>
      <w:r w:rsidR="00DD2412" w:rsidRPr="00F148A7">
        <w:t>(</w:t>
      </w:r>
      <w:r w:rsidR="00DD2412" w:rsidRPr="00F148A7">
        <w:rPr>
          <w:i/>
        </w:rPr>
        <w:t>q</w:t>
      </w:r>
      <w:r w:rsidR="00DD2412" w:rsidRPr="00F148A7">
        <w:t>)</w:t>
      </w:r>
      <w:r w:rsidR="00DD2412" w:rsidRPr="00F148A7">
        <w:rPr>
          <w:szCs w:val="22"/>
          <w:lang w:val="en-GB"/>
        </w:rPr>
        <w:t xml:space="preserve"> for </w:t>
      </w:r>
      <w:r w:rsidR="00CA3665">
        <w:rPr>
          <w:szCs w:val="22"/>
          <w:lang w:val="en-GB"/>
        </w:rPr>
        <w:t xml:space="preserve">travel </w:t>
      </w:r>
      <w:r w:rsidR="00DD2412" w:rsidRPr="00F148A7">
        <w:rPr>
          <w:szCs w:val="22"/>
          <w:lang w:val="en-GB"/>
        </w:rPr>
        <w:t>time-occupancy functions</w:t>
      </w:r>
      <w:r w:rsidR="001309AC" w:rsidRPr="00F148A7">
        <w:rPr>
          <w:szCs w:val="22"/>
          <w:lang w:val="en-GB"/>
        </w:rPr>
        <w:t xml:space="preserve"> </w:t>
      </w:r>
      <m:oMath>
        <m:r>
          <w:rPr>
            <w:rFonts w:ascii="Cambria Math" w:hAnsi="Cambria Math"/>
            <w:szCs w:val="22"/>
            <w:lang w:val="en-GB"/>
          </w:rPr>
          <m:t>τ</m:t>
        </m:r>
      </m:oMath>
      <w:r w:rsidR="001309AC" w:rsidRPr="00F148A7">
        <w:rPr>
          <w:szCs w:val="22"/>
          <w:lang w:val="en-GB"/>
        </w:rPr>
        <w:t xml:space="preserve"> </w:t>
      </w:r>
      <w:r w:rsidR="00DD2412" w:rsidRPr="00F148A7">
        <w:t xml:space="preserve">= </w:t>
      </w:r>
      <w:r w:rsidR="00DD2412" w:rsidRPr="00F148A7">
        <w:rPr>
          <w:i/>
        </w:rPr>
        <w:t>h</w:t>
      </w:r>
      <w:r w:rsidR="00DD2412" w:rsidRPr="00F148A7">
        <w:t>(</w:t>
      </w:r>
      <w:r w:rsidR="00DD2412" w:rsidRPr="00F148A7">
        <w:rPr>
          <w:i/>
        </w:rPr>
        <w:t>x</w:t>
      </w:r>
      <w:r w:rsidR="00DD2412" w:rsidRPr="00F148A7">
        <w:t xml:space="preserve">). </w:t>
      </w:r>
      <w:r w:rsidR="00DD2412" w:rsidRPr="00F148A7">
        <w:rPr>
          <w:szCs w:val="22"/>
          <w:lang w:val="en-GB"/>
        </w:rPr>
        <w:t xml:space="preserve">In Section </w:t>
      </w:r>
      <w:r w:rsidRPr="00F148A7">
        <w:rPr>
          <w:szCs w:val="22"/>
          <w:lang w:val="en-GB"/>
        </w:rPr>
        <w:t>4</w:t>
      </w:r>
      <w:r w:rsidR="00DD2412" w:rsidRPr="00F148A7">
        <w:rPr>
          <w:szCs w:val="22"/>
          <w:lang w:val="en-GB"/>
        </w:rPr>
        <w:t xml:space="preserve"> we consider the implications of flow-occupancy functions </w:t>
      </w:r>
      <w:r w:rsidR="00DD2412" w:rsidRPr="00F148A7">
        <w:rPr>
          <w:i/>
          <w:szCs w:val="22"/>
          <w:lang w:val="en-GB"/>
        </w:rPr>
        <w:t>q</w:t>
      </w:r>
      <w:r w:rsidR="00DD2412" w:rsidRPr="00F148A7">
        <w:rPr>
          <w:szCs w:val="22"/>
          <w:lang w:val="en-GB"/>
        </w:rPr>
        <w:t xml:space="preserve"> </w:t>
      </w:r>
      <w:r w:rsidR="00DD2412" w:rsidRPr="00F148A7">
        <w:t xml:space="preserve">= </w:t>
      </w:r>
      <w:r w:rsidR="00DD2412" w:rsidRPr="00F148A7">
        <w:rPr>
          <w:i/>
        </w:rPr>
        <w:t>g</w:t>
      </w:r>
      <w:r w:rsidR="00DD2412" w:rsidRPr="00F148A7">
        <w:t>(</w:t>
      </w:r>
      <w:r w:rsidR="00DD2412" w:rsidRPr="00F148A7">
        <w:rPr>
          <w:i/>
        </w:rPr>
        <w:t>x</w:t>
      </w:r>
      <w:r w:rsidR="00DD2412" w:rsidRPr="00F148A7">
        <w:t xml:space="preserve">) </w:t>
      </w:r>
      <w:r w:rsidR="00DD2412" w:rsidRPr="00F148A7">
        <w:rPr>
          <w:szCs w:val="22"/>
          <w:lang w:val="en-GB"/>
        </w:rPr>
        <w:t>for travel time-occupancy functions</w:t>
      </w:r>
      <w:r w:rsidR="001309AC" w:rsidRPr="00F148A7">
        <w:rPr>
          <w:szCs w:val="22"/>
          <w:lang w:val="en-GB"/>
        </w:rPr>
        <w:t xml:space="preserve"> </w:t>
      </w:r>
      <m:oMath>
        <m:r>
          <w:rPr>
            <w:rFonts w:ascii="Cambria Math" w:hAnsi="Cambria Math"/>
            <w:szCs w:val="22"/>
            <w:lang w:val="en-GB"/>
          </w:rPr>
          <m:t>τ</m:t>
        </m:r>
      </m:oMath>
      <w:r w:rsidR="001309AC" w:rsidRPr="00F148A7">
        <w:rPr>
          <w:szCs w:val="22"/>
          <w:lang w:val="en-GB"/>
        </w:rPr>
        <w:t xml:space="preserve"> </w:t>
      </w:r>
      <w:r w:rsidR="00DD2412" w:rsidRPr="00F148A7">
        <w:t xml:space="preserve">= </w:t>
      </w:r>
      <w:r w:rsidR="00DD2412" w:rsidRPr="00F148A7">
        <w:rPr>
          <w:i/>
        </w:rPr>
        <w:t>h</w:t>
      </w:r>
      <w:r w:rsidR="00DD2412" w:rsidRPr="00F148A7">
        <w:t>(</w:t>
      </w:r>
      <w:r w:rsidR="00DD2412" w:rsidRPr="00F148A7">
        <w:rPr>
          <w:i/>
        </w:rPr>
        <w:t>x</w:t>
      </w:r>
      <w:r w:rsidR="00DD2412" w:rsidRPr="00F148A7">
        <w:t xml:space="preserve">). In Section </w:t>
      </w:r>
      <w:r w:rsidRPr="00F148A7">
        <w:t>5</w:t>
      </w:r>
      <w:r w:rsidR="00DD2412" w:rsidRPr="00F148A7">
        <w:t xml:space="preserve"> we consider </w:t>
      </w:r>
      <w:r w:rsidR="00B90403">
        <w:t xml:space="preserve">the reverse of Section 4, namely </w:t>
      </w:r>
      <w:r w:rsidR="00DD2412" w:rsidRPr="00F148A7">
        <w:t xml:space="preserve">the implications of </w:t>
      </w:r>
      <w:r w:rsidR="00DD2412" w:rsidRPr="00F148A7">
        <w:rPr>
          <w:szCs w:val="22"/>
          <w:lang w:val="en-GB"/>
        </w:rPr>
        <w:t>time-occupancy functions</w:t>
      </w:r>
      <w:r w:rsidR="001309AC" w:rsidRPr="00F148A7">
        <w:rPr>
          <w:szCs w:val="22"/>
          <w:lang w:val="en-GB"/>
        </w:rPr>
        <w:t xml:space="preserve"> </w:t>
      </w:r>
      <m:oMath>
        <m:r>
          <w:rPr>
            <w:rFonts w:ascii="Cambria Math" w:hAnsi="Cambria Math"/>
            <w:szCs w:val="22"/>
            <w:lang w:val="en-GB"/>
          </w:rPr>
          <m:t>τ</m:t>
        </m:r>
      </m:oMath>
      <w:r w:rsidR="001309AC" w:rsidRPr="00F148A7">
        <w:rPr>
          <w:szCs w:val="22"/>
          <w:lang w:val="en-GB"/>
        </w:rPr>
        <w:t xml:space="preserve"> </w:t>
      </w:r>
      <w:r w:rsidR="00DD2412" w:rsidRPr="00F148A7">
        <w:t xml:space="preserve">= </w:t>
      </w:r>
      <w:r w:rsidR="00DD2412" w:rsidRPr="00F148A7">
        <w:rPr>
          <w:i/>
        </w:rPr>
        <w:t>h</w:t>
      </w:r>
      <w:r w:rsidR="00DD2412" w:rsidRPr="00F148A7">
        <w:t>(</w:t>
      </w:r>
      <w:r w:rsidR="00DD2412" w:rsidRPr="00F148A7">
        <w:rPr>
          <w:i/>
        </w:rPr>
        <w:t>x</w:t>
      </w:r>
      <w:r w:rsidR="00DD2412" w:rsidRPr="00F148A7">
        <w:t xml:space="preserve">) for </w:t>
      </w:r>
      <w:r w:rsidR="00DD2412" w:rsidRPr="00F148A7">
        <w:rPr>
          <w:szCs w:val="22"/>
          <w:lang w:val="en-GB"/>
        </w:rPr>
        <w:t xml:space="preserve">flow-occupancy functions </w:t>
      </w:r>
      <w:r w:rsidR="00DD2412" w:rsidRPr="00F148A7">
        <w:rPr>
          <w:i/>
          <w:szCs w:val="22"/>
          <w:lang w:val="en-GB"/>
        </w:rPr>
        <w:t>q</w:t>
      </w:r>
      <w:r w:rsidR="00DD2412" w:rsidRPr="00F148A7">
        <w:rPr>
          <w:szCs w:val="22"/>
          <w:lang w:val="en-GB"/>
        </w:rPr>
        <w:t xml:space="preserve"> </w:t>
      </w:r>
      <w:r w:rsidR="00DD2412" w:rsidRPr="00F148A7">
        <w:t xml:space="preserve">= </w:t>
      </w:r>
      <w:r w:rsidR="00DD2412" w:rsidRPr="00F148A7">
        <w:rPr>
          <w:i/>
        </w:rPr>
        <w:t>g</w:t>
      </w:r>
      <w:r w:rsidR="00DD2412" w:rsidRPr="00F148A7">
        <w:t>(</w:t>
      </w:r>
      <w:r w:rsidR="00DD2412" w:rsidRPr="00F148A7">
        <w:rPr>
          <w:i/>
        </w:rPr>
        <w:t>x</w:t>
      </w:r>
      <w:r w:rsidR="00DD2412" w:rsidRPr="00F148A7">
        <w:t xml:space="preserve">). In Sections </w:t>
      </w:r>
      <w:r w:rsidRPr="00F148A7">
        <w:t>3</w:t>
      </w:r>
      <w:r w:rsidR="00DD2412" w:rsidRPr="00F148A7">
        <w:t xml:space="preserve"> to </w:t>
      </w:r>
      <w:r w:rsidRPr="00F148A7">
        <w:t>5</w:t>
      </w:r>
      <w:r w:rsidR="00DD2412" w:rsidRPr="00F148A7">
        <w:t xml:space="preserve"> we considered th</w:t>
      </w:r>
      <w:r w:rsidR="00176600" w:rsidRPr="00F148A7">
        <w:t>ree</w:t>
      </w:r>
      <w:r w:rsidR="00DD2412" w:rsidRPr="00F148A7">
        <w:t xml:space="preserve"> pairs of relationship </w:t>
      </w:r>
      <w:r w:rsidR="00E06CFD">
        <w:t>where we found</w:t>
      </w:r>
      <w:r w:rsidR="00176600" w:rsidRPr="00F148A7">
        <w:t xml:space="preserve"> significant differences or inconsistencies </w:t>
      </w:r>
      <w:r w:rsidR="00E3745C" w:rsidRPr="00F148A7">
        <w:t xml:space="preserve">between the </w:t>
      </w:r>
      <w:r w:rsidR="00E06CFD">
        <w:t xml:space="preserve">forms or properties usually assumed for </w:t>
      </w:r>
      <w:r w:rsidR="00CA3665">
        <w:t xml:space="preserve">one of </w:t>
      </w:r>
      <w:r w:rsidR="00E06CFD">
        <w:t xml:space="preserve">these </w:t>
      </w:r>
      <w:r w:rsidR="00CA3665">
        <w:t xml:space="preserve">relationships </w:t>
      </w:r>
      <w:r w:rsidR="00E06CFD">
        <w:t xml:space="preserve">and the corresponding forms properties usually assumed for another. </w:t>
      </w:r>
      <w:r w:rsidR="00176600" w:rsidRPr="00F148A7">
        <w:t xml:space="preserve"> However, </w:t>
      </w:r>
      <w:r w:rsidR="00D16BED" w:rsidRPr="00F148A7">
        <w:t xml:space="preserve">as indicated Table 1, </w:t>
      </w:r>
      <w:r w:rsidR="00176600" w:rsidRPr="00F148A7">
        <w:t>there are</w:t>
      </w:r>
      <w:r w:rsidR="00A54882" w:rsidRPr="00F148A7">
        <w:t xml:space="preserve"> also</w:t>
      </w:r>
      <w:r w:rsidR="00176600" w:rsidRPr="00F148A7">
        <w:t xml:space="preserve"> three other pairs of relationships</w:t>
      </w:r>
      <w:r w:rsidR="00A54882" w:rsidRPr="00F148A7">
        <w:t>. In these</w:t>
      </w:r>
      <w:r w:rsidR="00DD3713" w:rsidRPr="00F148A7">
        <w:t xml:space="preserve"> three pairs</w:t>
      </w:r>
      <w:r w:rsidR="00A54882" w:rsidRPr="00F148A7">
        <w:t xml:space="preserve">, </w:t>
      </w:r>
      <w:r w:rsidR="00DD3713" w:rsidRPr="00F148A7">
        <w:t xml:space="preserve">considered in Sections 6.1-6.3, </w:t>
      </w:r>
      <w:r w:rsidR="00A54882" w:rsidRPr="00F148A7">
        <w:t>the</w:t>
      </w:r>
      <w:r w:rsidR="00A54882">
        <w:t xml:space="preserve"> differences </w:t>
      </w:r>
      <w:r w:rsidR="00E06CFD">
        <w:t xml:space="preserve">or similarities </w:t>
      </w:r>
      <w:r w:rsidR="00A54882">
        <w:t xml:space="preserve">between the derived properties and the usually assumed properties </w:t>
      </w:r>
      <w:r w:rsidR="00176600">
        <w:t xml:space="preserve">are </w:t>
      </w:r>
      <w:r w:rsidR="00DD3713">
        <w:t xml:space="preserve">perhaps </w:t>
      </w:r>
      <w:r w:rsidR="00176600">
        <w:t xml:space="preserve">already </w:t>
      </w:r>
      <w:r w:rsidR="00DD3713">
        <w:t xml:space="preserve">better </w:t>
      </w:r>
      <w:r w:rsidR="00176600">
        <w:t>known</w:t>
      </w:r>
      <w:r w:rsidR="00D16BED">
        <w:t xml:space="preserve">, </w:t>
      </w:r>
      <w:r w:rsidR="00DD3713">
        <w:t xml:space="preserve">hence we set </w:t>
      </w:r>
      <w:r w:rsidR="00D16BED">
        <w:t>the</w:t>
      </w:r>
      <w:r w:rsidR="00DD3713">
        <w:t>m</w:t>
      </w:r>
      <w:r w:rsidR="000166BD">
        <w:t xml:space="preserve"> out</w:t>
      </w:r>
      <w:r w:rsidR="00D16BED">
        <w:t xml:space="preserve"> more briefly.  </w:t>
      </w:r>
    </w:p>
    <w:p w14:paraId="008CC41C" w14:textId="77777777" w:rsidR="00125E32" w:rsidRDefault="00125E32" w:rsidP="00125E32"/>
    <w:p w14:paraId="008CC41D" w14:textId="77777777" w:rsidR="00125E32" w:rsidRDefault="00125E32" w:rsidP="00125E32">
      <w:r w:rsidRPr="002A7552">
        <w:t xml:space="preserve">In summary: Section 3 considers </w:t>
      </w:r>
      <w:r w:rsidRPr="002A7552">
        <w:rPr>
          <w:szCs w:val="22"/>
          <w:lang w:val="en-GB"/>
        </w:rPr>
        <w:t xml:space="preserve">implications of travel time-flow functions </w:t>
      </w:r>
      <m:oMath>
        <m:r>
          <w:rPr>
            <w:rFonts w:ascii="Cambria Math" w:hAnsi="Cambria Math"/>
            <w:szCs w:val="22"/>
            <w:lang w:val="en-GB"/>
          </w:rPr>
          <m:t>τ</m:t>
        </m:r>
      </m:oMath>
      <w:r w:rsidRPr="002A7552">
        <w:rPr>
          <w:szCs w:val="22"/>
          <w:lang w:val="en-GB"/>
        </w:rPr>
        <w:t xml:space="preserve"> </w:t>
      </w:r>
      <w:r w:rsidRPr="002A7552">
        <w:t xml:space="preserve">= </w:t>
      </w:r>
      <w:r w:rsidRPr="002A7552">
        <w:rPr>
          <w:i/>
        </w:rPr>
        <w:t>f</w:t>
      </w:r>
      <w:r w:rsidRPr="002A7552">
        <w:t>(</w:t>
      </w:r>
      <w:r w:rsidRPr="002A7552">
        <w:rPr>
          <w:i/>
        </w:rPr>
        <w:t>q</w:t>
      </w:r>
      <w:r w:rsidRPr="002A7552">
        <w:t>)</w:t>
      </w:r>
      <w:r w:rsidRPr="002A7552">
        <w:rPr>
          <w:szCs w:val="22"/>
          <w:lang w:val="en-GB"/>
        </w:rPr>
        <w:t xml:space="preserve"> for travel time-occupancy functions </w:t>
      </w:r>
      <m:oMath>
        <m:r>
          <w:rPr>
            <w:rFonts w:ascii="Cambria Math" w:hAnsi="Cambria Math"/>
            <w:szCs w:val="22"/>
            <w:lang w:val="en-GB"/>
          </w:rPr>
          <m:t>τ</m:t>
        </m:r>
      </m:oMath>
      <w:r w:rsidRPr="002A7552">
        <w:rPr>
          <w:szCs w:val="22"/>
          <w:lang w:val="en-GB"/>
        </w:rPr>
        <w:t xml:space="preserve"> </w:t>
      </w:r>
      <w:r w:rsidRPr="002A7552">
        <w:t xml:space="preserve">= </w:t>
      </w:r>
      <w:r w:rsidRPr="002A7552">
        <w:rPr>
          <w:i/>
        </w:rPr>
        <w:t>h</w:t>
      </w:r>
      <w:r w:rsidRPr="002A7552">
        <w:t>(</w:t>
      </w:r>
      <w:r w:rsidRPr="002A7552">
        <w:rPr>
          <w:i/>
        </w:rPr>
        <w:t>x</w:t>
      </w:r>
      <w:r w:rsidRPr="002A7552">
        <w:t>)</w:t>
      </w:r>
      <w:r w:rsidRPr="002A7552">
        <w:rPr>
          <w:szCs w:val="22"/>
          <w:lang w:val="en-GB"/>
        </w:rPr>
        <w:t xml:space="preserve"> and Section 6.1 considers the </w:t>
      </w:r>
      <w:r w:rsidR="00932255" w:rsidRPr="002A7552">
        <w:rPr>
          <w:szCs w:val="22"/>
          <w:lang w:val="en-GB"/>
        </w:rPr>
        <w:t>rev</w:t>
      </w:r>
      <w:r w:rsidRPr="002A7552">
        <w:rPr>
          <w:szCs w:val="22"/>
          <w:lang w:val="en-GB"/>
        </w:rPr>
        <w:t xml:space="preserve">erse of this. Section 4 considers the implications of flow-occupancy functions </w:t>
      </w:r>
      <w:r w:rsidRPr="002A7552">
        <w:rPr>
          <w:i/>
          <w:szCs w:val="22"/>
          <w:lang w:val="en-GB"/>
        </w:rPr>
        <w:t>q</w:t>
      </w:r>
      <w:r w:rsidRPr="002A7552">
        <w:rPr>
          <w:szCs w:val="22"/>
          <w:lang w:val="en-GB"/>
        </w:rPr>
        <w:t xml:space="preserve"> </w:t>
      </w:r>
      <w:r w:rsidRPr="002A7552">
        <w:t xml:space="preserve">= </w:t>
      </w:r>
      <w:r w:rsidRPr="002A7552">
        <w:rPr>
          <w:i/>
        </w:rPr>
        <w:t>g</w:t>
      </w:r>
      <w:r w:rsidRPr="002A7552">
        <w:t>(</w:t>
      </w:r>
      <w:r w:rsidRPr="002A7552">
        <w:rPr>
          <w:i/>
        </w:rPr>
        <w:t>x</w:t>
      </w:r>
      <w:r w:rsidRPr="002A7552">
        <w:t xml:space="preserve">) </w:t>
      </w:r>
      <w:r w:rsidRPr="002A7552">
        <w:rPr>
          <w:szCs w:val="22"/>
          <w:lang w:val="en-GB"/>
        </w:rPr>
        <w:t xml:space="preserve">for travel time-occupancy functions </w:t>
      </w:r>
      <m:oMath>
        <m:r>
          <w:rPr>
            <w:rFonts w:ascii="Cambria Math" w:hAnsi="Cambria Math"/>
            <w:szCs w:val="22"/>
            <w:lang w:val="en-GB"/>
          </w:rPr>
          <m:t>τ</m:t>
        </m:r>
      </m:oMath>
      <w:r w:rsidRPr="002A7552">
        <w:rPr>
          <w:szCs w:val="22"/>
          <w:lang w:val="en-GB"/>
        </w:rPr>
        <w:t xml:space="preserve"> </w:t>
      </w:r>
      <w:r w:rsidRPr="002A7552">
        <w:t xml:space="preserve">= </w:t>
      </w:r>
      <w:r w:rsidRPr="002A7552">
        <w:rPr>
          <w:i/>
        </w:rPr>
        <w:t>h</w:t>
      </w:r>
      <w:r w:rsidRPr="002A7552">
        <w:t>(</w:t>
      </w:r>
      <w:r w:rsidRPr="002A7552">
        <w:rPr>
          <w:i/>
        </w:rPr>
        <w:t>x</w:t>
      </w:r>
      <w:r w:rsidRPr="002A7552">
        <w:t>)</w:t>
      </w:r>
      <w:r w:rsidR="00E102D3" w:rsidRPr="002A7552">
        <w:t xml:space="preserve"> and </w:t>
      </w:r>
      <w:r w:rsidRPr="002A7552">
        <w:t xml:space="preserve">Section 5 </w:t>
      </w:r>
      <w:r w:rsidR="00E102D3" w:rsidRPr="002A7552">
        <w:t xml:space="preserve">considers </w:t>
      </w:r>
      <w:r w:rsidRPr="002A7552">
        <w:t xml:space="preserve">the reverse of </w:t>
      </w:r>
      <w:r w:rsidR="00E102D3" w:rsidRPr="002A7552">
        <w:t xml:space="preserve">this.  Section 6.2 considers the implications of </w:t>
      </w:r>
      <w:r w:rsidR="00932255" w:rsidRPr="002A7552">
        <w:rPr>
          <w:szCs w:val="22"/>
          <w:lang w:val="en-GB"/>
        </w:rPr>
        <w:t xml:space="preserve">implications of flow-occupancy functions </w:t>
      </w:r>
      <w:r w:rsidR="00932255" w:rsidRPr="002A7552">
        <w:rPr>
          <w:i/>
          <w:szCs w:val="22"/>
          <w:lang w:val="en-GB"/>
        </w:rPr>
        <w:t>q</w:t>
      </w:r>
      <w:r w:rsidR="00932255" w:rsidRPr="002A7552">
        <w:rPr>
          <w:szCs w:val="22"/>
          <w:lang w:val="en-GB"/>
        </w:rPr>
        <w:t xml:space="preserve"> </w:t>
      </w:r>
      <w:r w:rsidR="00932255" w:rsidRPr="002A7552">
        <w:t xml:space="preserve">= </w:t>
      </w:r>
      <w:r w:rsidR="00932255" w:rsidRPr="002A7552">
        <w:rPr>
          <w:i/>
        </w:rPr>
        <w:t>g</w:t>
      </w:r>
      <w:r w:rsidR="00932255" w:rsidRPr="002A7552">
        <w:t>(</w:t>
      </w:r>
      <w:r w:rsidR="00932255" w:rsidRPr="002A7552">
        <w:rPr>
          <w:i/>
        </w:rPr>
        <w:t>x</w:t>
      </w:r>
      <w:r w:rsidR="00932255" w:rsidRPr="002A7552">
        <w:t xml:space="preserve">) for </w:t>
      </w:r>
      <w:r w:rsidR="00932255" w:rsidRPr="002A7552">
        <w:rPr>
          <w:szCs w:val="22"/>
          <w:lang w:val="en-GB"/>
        </w:rPr>
        <w:t xml:space="preserve">time-flow functions </w:t>
      </w:r>
      <m:oMath>
        <m:r>
          <w:rPr>
            <w:rFonts w:ascii="Cambria Math" w:hAnsi="Cambria Math"/>
            <w:szCs w:val="22"/>
            <w:lang w:val="en-GB"/>
          </w:rPr>
          <m:t>τ</m:t>
        </m:r>
      </m:oMath>
      <w:r w:rsidR="00932255" w:rsidRPr="002A7552">
        <w:rPr>
          <w:szCs w:val="22"/>
          <w:lang w:val="en-GB"/>
        </w:rPr>
        <w:t xml:space="preserve"> </w:t>
      </w:r>
      <w:r w:rsidR="00932255" w:rsidRPr="002A7552">
        <w:t xml:space="preserve">= </w:t>
      </w:r>
      <w:r w:rsidR="00932255" w:rsidRPr="002A7552">
        <w:rPr>
          <w:i/>
        </w:rPr>
        <w:t>f</w:t>
      </w:r>
      <w:r w:rsidR="00932255" w:rsidRPr="002A7552">
        <w:t>(</w:t>
      </w:r>
      <w:r w:rsidR="00932255" w:rsidRPr="002A7552">
        <w:rPr>
          <w:i/>
        </w:rPr>
        <w:t>q</w:t>
      </w:r>
      <w:r w:rsidR="00932255" w:rsidRPr="002A7552">
        <w:t xml:space="preserve">) and </w:t>
      </w:r>
      <w:r w:rsidR="00E102D3" w:rsidRPr="002A7552">
        <w:t>Sectio</w:t>
      </w:r>
      <w:r w:rsidR="00932255" w:rsidRPr="002A7552">
        <w:t xml:space="preserve">n 6.3 considers the reverse of this. </w:t>
      </w:r>
      <w:r w:rsidRPr="002A7552">
        <w:t xml:space="preserve"> Section 7 concludes.</w:t>
      </w:r>
      <w:r>
        <w:t xml:space="preserve"> </w:t>
      </w:r>
    </w:p>
    <w:p w14:paraId="008CC41E" w14:textId="77777777" w:rsidR="00885821" w:rsidRDefault="00885821" w:rsidP="00885821">
      <w:pPr>
        <w:autoSpaceDE w:val="0"/>
        <w:autoSpaceDN w:val="0"/>
        <w:adjustRightInd w:val="0"/>
        <w:rPr>
          <w:szCs w:val="22"/>
        </w:rPr>
      </w:pPr>
    </w:p>
    <w:p w14:paraId="008CC41F" w14:textId="77777777" w:rsidR="001D4353" w:rsidRPr="004D58B6" w:rsidRDefault="001D4353" w:rsidP="001D4353">
      <w:pPr>
        <w:autoSpaceDE w:val="0"/>
        <w:autoSpaceDN w:val="0"/>
        <w:adjustRightInd w:val="0"/>
        <w:rPr>
          <w:szCs w:val="22"/>
        </w:rPr>
      </w:pPr>
      <w:r w:rsidRPr="004D58B6">
        <w:rPr>
          <w:szCs w:val="22"/>
        </w:rPr>
        <w:t xml:space="preserve">Before proceeding, </w:t>
      </w:r>
      <w:r w:rsidR="0069349C" w:rsidRPr="004D58B6">
        <w:rPr>
          <w:szCs w:val="22"/>
        </w:rPr>
        <w:t xml:space="preserve">we note that in considering </w:t>
      </w:r>
      <w:bookmarkStart w:id="2" w:name="_Hlk484094211"/>
      <w:r w:rsidR="0069349C" w:rsidRPr="004D58B6">
        <w:rPr>
          <w:szCs w:val="22"/>
        </w:rPr>
        <w:t xml:space="preserve">the functions </w:t>
      </w:r>
      <w:r w:rsidR="0069349C" w:rsidRPr="004D58B6">
        <w:rPr>
          <w:rFonts w:ascii="Cambria Math" w:eastAsia="Calibri" w:hAnsi="Cambria Math" w:cs="Cambria Math"/>
          <w:szCs w:val="22"/>
          <w:lang w:val="en-GB"/>
        </w:rPr>
        <w:t>𝜏</w:t>
      </w:r>
      <w:r w:rsidR="0069349C" w:rsidRPr="004D58B6">
        <w:rPr>
          <w:rFonts w:eastAsia="Calibri"/>
          <w:szCs w:val="22"/>
          <w:lang w:val="en-GB"/>
        </w:rPr>
        <w:t xml:space="preserve"> = </w:t>
      </w:r>
      <w:r w:rsidR="0069349C" w:rsidRPr="004D58B6">
        <w:rPr>
          <w:rFonts w:eastAsia="Calibri"/>
          <w:i/>
          <w:szCs w:val="22"/>
          <w:lang w:val="en-GB"/>
        </w:rPr>
        <w:t>f</w:t>
      </w:r>
      <w:r w:rsidR="0069349C" w:rsidRPr="004D58B6">
        <w:rPr>
          <w:rFonts w:eastAsia="Calibri"/>
          <w:szCs w:val="22"/>
          <w:lang w:val="en-GB"/>
        </w:rPr>
        <w:t>(</w:t>
      </w:r>
      <w:r w:rsidR="0069349C" w:rsidRPr="004D58B6">
        <w:rPr>
          <w:rFonts w:eastAsia="Calibri"/>
          <w:i/>
          <w:szCs w:val="22"/>
          <w:lang w:val="en-GB"/>
        </w:rPr>
        <w:t>q</w:t>
      </w:r>
      <w:r w:rsidR="0069349C" w:rsidRPr="004D58B6">
        <w:rPr>
          <w:rFonts w:eastAsia="Calibri"/>
          <w:szCs w:val="22"/>
          <w:lang w:val="en-GB"/>
        </w:rPr>
        <w:t xml:space="preserve">), </w:t>
      </w:r>
      <w:r w:rsidR="0069349C" w:rsidRPr="004D58B6">
        <w:rPr>
          <w:rFonts w:ascii="Cambria Math" w:eastAsia="Calibri" w:hAnsi="Cambria Math" w:cs="Cambria Math"/>
          <w:szCs w:val="22"/>
          <w:lang w:val="en-GB"/>
        </w:rPr>
        <w:t>𝜏</w:t>
      </w:r>
      <w:r w:rsidR="0069349C" w:rsidRPr="004D58B6">
        <w:rPr>
          <w:rFonts w:eastAsia="Calibri"/>
          <w:szCs w:val="22"/>
          <w:lang w:val="en-GB"/>
        </w:rPr>
        <w:t xml:space="preserve"> = </w:t>
      </w:r>
      <w:r w:rsidR="0069349C" w:rsidRPr="004D58B6">
        <w:rPr>
          <w:rFonts w:eastAsia="Calibri"/>
          <w:i/>
          <w:szCs w:val="22"/>
          <w:lang w:val="en-GB"/>
        </w:rPr>
        <w:t>h</w:t>
      </w:r>
      <w:r w:rsidR="0069349C" w:rsidRPr="004D58B6">
        <w:rPr>
          <w:rFonts w:eastAsia="Calibri"/>
          <w:szCs w:val="22"/>
          <w:lang w:val="en-GB"/>
        </w:rPr>
        <w:t>(</w:t>
      </w:r>
      <w:r w:rsidR="0069349C" w:rsidRPr="004D58B6">
        <w:rPr>
          <w:rFonts w:eastAsia="Calibri"/>
          <w:i/>
          <w:szCs w:val="22"/>
          <w:lang w:val="en-GB"/>
        </w:rPr>
        <w:t>x</w:t>
      </w:r>
      <w:r w:rsidR="0069349C" w:rsidRPr="004D58B6">
        <w:rPr>
          <w:rFonts w:eastAsia="Calibri"/>
          <w:szCs w:val="22"/>
          <w:lang w:val="en-GB"/>
        </w:rPr>
        <w:t xml:space="preserve">) and </w:t>
      </w:r>
      <w:r w:rsidR="0069349C" w:rsidRPr="004D58B6">
        <w:rPr>
          <w:rFonts w:eastAsia="Calibri"/>
          <w:i/>
          <w:szCs w:val="22"/>
          <w:lang w:val="en-GB"/>
        </w:rPr>
        <w:t>q</w:t>
      </w:r>
      <w:r w:rsidR="0069349C" w:rsidRPr="004D58B6">
        <w:rPr>
          <w:rFonts w:eastAsia="Calibri"/>
          <w:szCs w:val="22"/>
          <w:lang w:val="en-GB"/>
        </w:rPr>
        <w:t xml:space="preserve"> = </w:t>
      </w:r>
      <w:r w:rsidR="0069349C" w:rsidRPr="004D58B6">
        <w:rPr>
          <w:rFonts w:eastAsia="Calibri"/>
          <w:i/>
          <w:szCs w:val="22"/>
          <w:lang w:val="en-GB"/>
        </w:rPr>
        <w:t>g</w:t>
      </w:r>
      <w:r w:rsidR="0069349C" w:rsidRPr="004D58B6">
        <w:rPr>
          <w:rFonts w:eastAsia="Calibri"/>
          <w:szCs w:val="22"/>
          <w:lang w:val="en-GB"/>
        </w:rPr>
        <w:t>(</w:t>
      </w:r>
      <w:r w:rsidR="0069349C" w:rsidRPr="004D58B6">
        <w:rPr>
          <w:rFonts w:eastAsia="Calibri"/>
          <w:i/>
          <w:szCs w:val="22"/>
          <w:lang w:val="en-GB"/>
        </w:rPr>
        <w:t>x</w:t>
      </w:r>
      <w:r w:rsidR="0069349C" w:rsidRPr="004D58B6">
        <w:rPr>
          <w:rFonts w:eastAsia="Calibri"/>
          <w:szCs w:val="22"/>
          <w:lang w:val="en-GB"/>
        </w:rPr>
        <w:t>)</w:t>
      </w:r>
      <w:r w:rsidR="0069349C" w:rsidRPr="004D58B6">
        <w:rPr>
          <w:szCs w:val="22"/>
        </w:rPr>
        <w:t>, referred to above</w:t>
      </w:r>
      <w:r w:rsidR="003207FC" w:rsidRPr="004D58B6">
        <w:rPr>
          <w:szCs w:val="22"/>
        </w:rPr>
        <w:t>,</w:t>
      </w:r>
      <w:bookmarkEnd w:id="2"/>
      <w:r w:rsidR="0069349C" w:rsidRPr="004D58B6">
        <w:rPr>
          <w:szCs w:val="22"/>
        </w:rPr>
        <w:t xml:space="preserve"> </w:t>
      </w:r>
      <w:r w:rsidR="0004451D" w:rsidRPr="004D58B6">
        <w:rPr>
          <w:szCs w:val="22"/>
        </w:rPr>
        <w:t xml:space="preserve">we are considering these without any additional constraints that have been introduced in recent work in network modelling, such as capacity constraints on link outflows, to obtain vertical queues, or introducing node models that restrict link inflows or outflows, or enabling </w:t>
      </w:r>
      <w:r w:rsidRPr="004D58B6">
        <w:rPr>
          <w:szCs w:val="22"/>
        </w:rPr>
        <w:t xml:space="preserve">horizontal queues. Some of these features are discussed in Bliemer </w:t>
      </w:r>
      <w:r w:rsidRPr="004F0C09">
        <w:rPr>
          <w:i/>
          <w:szCs w:val="22"/>
        </w:rPr>
        <w:t>et al</w:t>
      </w:r>
      <w:r w:rsidRPr="004D58B6">
        <w:rPr>
          <w:szCs w:val="22"/>
        </w:rPr>
        <w:t xml:space="preserve">. (2014), which also goes further and, for the first time it </w:t>
      </w:r>
      <w:r w:rsidRPr="004D58B6">
        <w:rPr>
          <w:szCs w:val="22"/>
        </w:rPr>
        <w:lastRenderedPageBreak/>
        <w:t xml:space="preserve">seems, derives new static models </w:t>
      </w:r>
      <w:r w:rsidR="00FE2478" w:rsidRPr="004D58B6">
        <w:rPr>
          <w:szCs w:val="22"/>
        </w:rPr>
        <w:t xml:space="preserve">or approximations </w:t>
      </w:r>
      <w:r w:rsidRPr="004D58B6">
        <w:rPr>
          <w:szCs w:val="22"/>
        </w:rPr>
        <w:t>directl</w:t>
      </w:r>
      <w:r w:rsidR="0004451D" w:rsidRPr="004D58B6">
        <w:rPr>
          <w:szCs w:val="22"/>
        </w:rPr>
        <w:t xml:space="preserve">y </w:t>
      </w:r>
      <w:r w:rsidRPr="004D58B6">
        <w:rPr>
          <w:szCs w:val="22"/>
        </w:rPr>
        <w:t xml:space="preserve">from dynamic models, though the derived static models of course can not reflect the full range of behaviours of the dynamic models. </w:t>
      </w:r>
    </w:p>
    <w:p w14:paraId="008CC420" w14:textId="77777777" w:rsidR="001D4353" w:rsidRPr="004D58B6" w:rsidRDefault="001D4353" w:rsidP="001D4353">
      <w:pPr>
        <w:autoSpaceDE w:val="0"/>
        <w:autoSpaceDN w:val="0"/>
        <w:adjustRightInd w:val="0"/>
        <w:rPr>
          <w:szCs w:val="22"/>
        </w:rPr>
      </w:pPr>
    </w:p>
    <w:p w14:paraId="008CC421" w14:textId="77777777" w:rsidR="001D4353" w:rsidRPr="004D58B6" w:rsidRDefault="001D4353" w:rsidP="001D4353">
      <w:pPr>
        <w:autoSpaceDE w:val="0"/>
        <w:autoSpaceDN w:val="0"/>
        <w:adjustRightInd w:val="0"/>
        <w:rPr>
          <w:rFonts w:eastAsia="Calibri"/>
          <w:szCs w:val="22"/>
          <w:lang w:val="en-GB"/>
        </w:rPr>
      </w:pPr>
      <w:r w:rsidRPr="004D58B6">
        <w:rPr>
          <w:szCs w:val="22"/>
        </w:rPr>
        <w:t>We also note that</w:t>
      </w:r>
      <w:r w:rsidR="003207FC" w:rsidRPr="004D58B6">
        <w:rPr>
          <w:szCs w:val="22"/>
        </w:rPr>
        <w:t>, throughout this paper,</w:t>
      </w:r>
      <w:r w:rsidRPr="004D58B6">
        <w:rPr>
          <w:szCs w:val="22"/>
        </w:rPr>
        <w:t xml:space="preserve"> the travel time functions </w:t>
      </w:r>
      <w:r w:rsidRPr="004D58B6">
        <w:rPr>
          <w:rFonts w:ascii="Cambria Math" w:eastAsia="Calibri" w:hAnsi="Cambria Math" w:cs="Cambria Math"/>
          <w:szCs w:val="22"/>
          <w:lang w:val="en-GB"/>
        </w:rPr>
        <w:t>𝜏</w:t>
      </w:r>
      <w:r w:rsidRPr="004D58B6">
        <w:rPr>
          <w:rFonts w:eastAsia="Calibri"/>
          <w:szCs w:val="22"/>
          <w:lang w:val="en-GB"/>
        </w:rPr>
        <w:t xml:space="preserve"> = </w:t>
      </w:r>
      <w:r w:rsidRPr="004D58B6">
        <w:rPr>
          <w:rFonts w:eastAsia="Calibri"/>
          <w:i/>
          <w:szCs w:val="22"/>
          <w:lang w:val="en-GB"/>
        </w:rPr>
        <w:t>f</w:t>
      </w:r>
      <w:r w:rsidRPr="004D58B6">
        <w:rPr>
          <w:rFonts w:eastAsia="Calibri"/>
          <w:szCs w:val="22"/>
          <w:lang w:val="en-GB"/>
        </w:rPr>
        <w:t>(</w:t>
      </w:r>
      <w:r w:rsidRPr="004D58B6">
        <w:rPr>
          <w:rFonts w:eastAsia="Calibri"/>
          <w:i/>
          <w:szCs w:val="22"/>
          <w:lang w:val="en-GB"/>
        </w:rPr>
        <w:t>q</w:t>
      </w:r>
      <w:r w:rsidRPr="004D58B6">
        <w:rPr>
          <w:rFonts w:eastAsia="Calibri"/>
          <w:szCs w:val="22"/>
          <w:lang w:val="en-GB"/>
        </w:rPr>
        <w:t>)</w:t>
      </w:r>
      <w:r w:rsidR="003207FC" w:rsidRPr="004D58B6">
        <w:rPr>
          <w:rFonts w:eastAsia="Calibri"/>
          <w:szCs w:val="22"/>
          <w:lang w:val="en-GB"/>
        </w:rPr>
        <w:t xml:space="preserve"> and</w:t>
      </w:r>
      <w:r w:rsidRPr="004D58B6">
        <w:rPr>
          <w:rFonts w:eastAsia="Calibri"/>
          <w:szCs w:val="22"/>
          <w:lang w:val="en-GB"/>
        </w:rPr>
        <w:t xml:space="preserve"> </w:t>
      </w:r>
      <w:r w:rsidRPr="004D58B6">
        <w:rPr>
          <w:rFonts w:ascii="Cambria Math" w:eastAsia="Calibri" w:hAnsi="Cambria Math" w:cs="Cambria Math"/>
          <w:szCs w:val="22"/>
          <w:lang w:val="en-GB"/>
        </w:rPr>
        <w:t>𝜏</w:t>
      </w:r>
      <w:r w:rsidRPr="004D58B6">
        <w:rPr>
          <w:rFonts w:eastAsia="Calibri"/>
          <w:szCs w:val="22"/>
          <w:lang w:val="en-GB"/>
        </w:rPr>
        <w:t xml:space="preserve"> = </w:t>
      </w:r>
      <w:r w:rsidRPr="004D58B6">
        <w:rPr>
          <w:rFonts w:eastAsia="Calibri"/>
          <w:i/>
          <w:szCs w:val="22"/>
          <w:lang w:val="en-GB"/>
        </w:rPr>
        <w:t>h</w:t>
      </w:r>
      <w:r w:rsidRPr="004D58B6">
        <w:rPr>
          <w:rFonts w:eastAsia="Calibri"/>
          <w:szCs w:val="22"/>
          <w:lang w:val="en-GB"/>
        </w:rPr>
        <w:t>(</w:t>
      </w:r>
      <w:r w:rsidRPr="004D58B6">
        <w:rPr>
          <w:rFonts w:eastAsia="Calibri"/>
          <w:i/>
          <w:szCs w:val="22"/>
          <w:lang w:val="en-GB"/>
        </w:rPr>
        <w:t>x</w:t>
      </w:r>
      <w:r w:rsidRPr="004D58B6">
        <w:rPr>
          <w:rFonts w:eastAsia="Calibri"/>
          <w:szCs w:val="22"/>
          <w:lang w:val="en-GB"/>
        </w:rPr>
        <w:t xml:space="preserve">) and flow function </w:t>
      </w:r>
      <w:r w:rsidRPr="004D58B6">
        <w:rPr>
          <w:rFonts w:eastAsia="Calibri"/>
          <w:i/>
          <w:szCs w:val="22"/>
          <w:lang w:val="en-GB"/>
        </w:rPr>
        <w:t>q</w:t>
      </w:r>
      <w:r w:rsidRPr="004D58B6">
        <w:rPr>
          <w:rFonts w:eastAsia="Calibri"/>
          <w:szCs w:val="22"/>
          <w:lang w:val="en-GB"/>
        </w:rPr>
        <w:t xml:space="preserve"> = </w:t>
      </w:r>
      <w:r w:rsidRPr="004D58B6">
        <w:rPr>
          <w:rFonts w:eastAsia="Calibri"/>
          <w:i/>
          <w:szCs w:val="22"/>
          <w:lang w:val="en-GB"/>
        </w:rPr>
        <w:t>g</w:t>
      </w:r>
      <w:r w:rsidRPr="004D58B6">
        <w:rPr>
          <w:rFonts w:eastAsia="Calibri"/>
          <w:szCs w:val="22"/>
          <w:lang w:val="en-GB"/>
        </w:rPr>
        <w:t>(</w:t>
      </w:r>
      <w:r w:rsidRPr="004D58B6">
        <w:rPr>
          <w:rFonts w:eastAsia="Calibri"/>
          <w:i/>
          <w:szCs w:val="22"/>
          <w:lang w:val="en-GB"/>
        </w:rPr>
        <w:t>x</w:t>
      </w:r>
      <w:r w:rsidRPr="004D58B6">
        <w:rPr>
          <w:rFonts w:eastAsia="Calibri"/>
          <w:szCs w:val="22"/>
          <w:lang w:val="en-GB"/>
        </w:rPr>
        <w:t>)</w:t>
      </w:r>
      <w:r w:rsidR="003207FC" w:rsidRPr="004D58B6">
        <w:rPr>
          <w:szCs w:val="22"/>
        </w:rPr>
        <w:t xml:space="preserve"> are written </w:t>
      </w:r>
      <w:r w:rsidRPr="004D58B6">
        <w:rPr>
          <w:szCs w:val="22"/>
        </w:rPr>
        <w:t xml:space="preserve">without a time parameter </w:t>
      </w:r>
      <w:r w:rsidRPr="004D58B6">
        <w:rPr>
          <w:i/>
          <w:szCs w:val="22"/>
        </w:rPr>
        <w:t>t</w:t>
      </w:r>
      <w:r w:rsidRPr="004D58B6">
        <w:rPr>
          <w:szCs w:val="22"/>
        </w:rPr>
        <w:t xml:space="preserve">.  When these functions have been used in dynamic traffic assignment models they are usually written as </w:t>
      </w:r>
      <w:r w:rsidRPr="004D58B6">
        <w:rPr>
          <w:rFonts w:ascii="Cambria Math" w:eastAsia="Calibri" w:hAnsi="Cambria Math" w:cs="Cambria Math"/>
          <w:szCs w:val="22"/>
          <w:lang w:val="en-GB"/>
        </w:rPr>
        <w:t>𝜏</w:t>
      </w:r>
      <w:r w:rsidRPr="004D58B6">
        <w:rPr>
          <w:szCs w:val="22"/>
        </w:rPr>
        <w:t>(</w:t>
      </w:r>
      <w:r w:rsidRPr="004D58B6">
        <w:rPr>
          <w:i/>
          <w:szCs w:val="22"/>
        </w:rPr>
        <w:t>t</w:t>
      </w:r>
      <w:r w:rsidRPr="004D58B6">
        <w:rPr>
          <w:szCs w:val="22"/>
        </w:rPr>
        <w:t xml:space="preserve">) </w:t>
      </w:r>
      <w:r w:rsidRPr="004D58B6">
        <w:rPr>
          <w:rFonts w:eastAsia="Calibri"/>
          <w:szCs w:val="22"/>
          <w:lang w:val="en-GB"/>
        </w:rPr>
        <w:t xml:space="preserve">= </w:t>
      </w:r>
      <w:r w:rsidRPr="004D58B6">
        <w:rPr>
          <w:rFonts w:eastAsia="Calibri"/>
          <w:i/>
          <w:szCs w:val="22"/>
          <w:lang w:val="en-GB"/>
        </w:rPr>
        <w:t>f</w:t>
      </w:r>
      <w:r w:rsidRPr="004D58B6">
        <w:rPr>
          <w:rFonts w:eastAsia="Calibri"/>
          <w:szCs w:val="22"/>
          <w:lang w:val="en-GB"/>
        </w:rPr>
        <w:t>(</w:t>
      </w:r>
      <w:r w:rsidRPr="004D58B6">
        <w:rPr>
          <w:rFonts w:eastAsia="Calibri"/>
          <w:i/>
          <w:szCs w:val="22"/>
          <w:lang w:val="en-GB"/>
        </w:rPr>
        <w:t>q</w:t>
      </w:r>
      <w:r w:rsidRPr="004D58B6">
        <w:rPr>
          <w:rFonts w:eastAsia="Calibri"/>
          <w:szCs w:val="22"/>
          <w:lang w:val="en-GB"/>
        </w:rPr>
        <w:t>(</w:t>
      </w:r>
      <w:r w:rsidRPr="004D58B6">
        <w:rPr>
          <w:rFonts w:eastAsia="Calibri"/>
          <w:i/>
          <w:szCs w:val="22"/>
          <w:lang w:val="en-GB"/>
        </w:rPr>
        <w:t>t</w:t>
      </w:r>
      <w:r w:rsidRPr="004D58B6">
        <w:rPr>
          <w:rFonts w:eastAsia="Calibri"/>
          <w:szCs w:val="22"/>
          <w:lang w:val="en-GB"/>
        </w:rPr>
        <w:t xml:space="preserve">)), </w:t>
      </w:r>
      <w:r w:rsidRPr="004D58B6">
        <w:rPr>
          <w:rFonts w:ascii="Cambria Math" w:eastAsia="Calibri" w:hAnsi="Cambria Math" w:cs="Cambria Math"/>
          <w:szCs w:val="22"/>
          <w:lang w:val="en-GB"/>
        </w:rPr>
        <w:t>𝜏</w:t>
      </w:r>
      <w:r w:rsidRPr="004D58B6">
        <w:rPr>
          <w:szCs w:val="22"/>
        </w:rPr>
        <w:t>(</w:t>
      </w:r>
      <w:r w:rsidRPr="004D58B6">
        <w:rPr>
          <w:i/>
          <w:szCs w:val="22"/>
        </w:rPr>
        <w:t>t</w:t>
      </w:r>
      <w:r w:rsidRPr="004D58B6">
        <w:rPr>
          <w:szCs w:val="22"/>
        </w:rPr>
        <w:t>)</w:t>
      </w:r>
      <w:r w:rsidRPr="004D58B6">
        <w:rPr>
          <w:rFonts w:ascii="Cambria Math" w:eastAsia="Calibri" w:hAnsi="Cambria Math" w:cs="Cambria Math"/>
          <w:szCs w:val="22"/>
          <w:lang w:val="en-GB"/>
        </w:rPr>
        <w:t xml:space="preserve"> </w:t>
      </w:r>
      <w:r w:rsidRPr="004D58B6">
        <w:rPr>
          <w:rFonts w:eastAsia="Calibri"/>
          <w:szCs w:val="22"/>
          <w:lang w:val="en-GB"/>
        </w:rPr>
        <w:t xml:space="preserve">= </w:t>
      </w:r>
      <w:r w:rsidRPr="004D58B6">
        <w:rPr>
          <w:rFonts w:eastAsia="Calibri"/>
          <w:i/>
          <w:szCs w:val="22"/>
          <w:lang w:val="en-GB"/>
        </w:rPr>
        <w:t>h</w:t>
      </w:r>
      <w:r w:rsidRPr="004D58B6">
        <w:rPr>
          <w:rFonts w:eastAsia="Calibri"/>
          <w:szCs w:val="22"/>
          <w:lang w:val="en-GB"/>
        </w:rPr>
        <w:t>(</w:t>
      </w:r>
      <w:r w:rsidRPr="004D58B6">
        <w:rPr>
          <w:rFonts w:eastAsia="Calibri"/>
          <w:i/>
          <w:szCs w:val="22"/>
          <w:lang w:val="en-GB"/>
        </w:rPr>
        <w:t>x</w:t>
      </w:r>
      <w:r w:rsidRPr="004D58B6">
        <w:rPr>
          <w:szCs w:val="22"/>
        </w:rPr>
        <w:t>(</w:t>
      </w:r>
      <w:r w:rsidRPr="004D58B6">
        <w:rPr>
          <w:i/>
          <w:szCs w:val="22"/>
        </w:rPr>
        <w:t>t</w:t>
      </w:r>
      <w:r w:rsidRPr="004D58B6">
        <w:rPr>
          <w:szCs w:val="22"/>
        </w:rPr>
        <w:t>)</w:t>
      </w:r>
      <w:r w:rsidRPr="004D58B6">
        <w:rPr>
          <w:rFonts w:eastAsia="Calibri"/>
          <w:szCs w:val="22"/>
          <w:lang w:val="en-GB"/>
        </w:rPr>
        <w:t xml:space="preserve">) and </w:t>
      </w:r>
      <w:r w:rsidRPr="004D58B6">
        <w:rPr>
          <w:rFonts w:eastAsia="Calibri"/>
          <w:i/>
          <w:szCs w:val="22"/>
          <w:lang w:val="en-GB"/>
        </w:rPr>
        <w:t>q</w:t>
      </w:r>
      <w:r w:rsidRPr="004D58B6">
        <w:rPr>
          <w:szCs w:val="22"/>
        </w:rPr>
        <w:t>(</w:t>
      </w:r>
      <w:r w:rsidRPr="004D58B6">
        <w:rPr>
          <w:i/>
          <w:szCs w:val="22"/>
        </w:rPr>
        <w:t>t</w:t>
      </w:r>
      <w:r w:rsidRPr="004D58B6">
        <w:rPr>
          <w:szCs w:val="22"/>
        </w:rPr>
        <w:t xml:space="preserve">) </w:t>
      </w:r>
      <w:r w:rsidRPr="004D58B6">
        <w:rPr>
          <w:rFonts w:eastAsia="Calibri"/>
          <w:szCs w:val="22"/>
          <w:lang w:val="en-GB"/>
        </w:rPr>
        <w:t xml:space="preserve">= </w:t>
      </w:r>
      <w:r w:rsidRPr="004D58B6">
        <w:rPr>
          <w:rFonts w:eastAsia="Calibri"/>
          <w:i/>
          <w:szCs w:val="22"/>
          <w:lang w:val="en-GB"/>
        </w:rPr>
        <w:t>g</w:t>
      </w:r>
      <w:r w:rsidRPr="004D58B6">
        <w:rPr>
          <w:rFonts w:eastAsia="Calibri"/>
          <w:szCs w:val="22"/>
          <w:lang w:val="en-GB"/>
        </w:rPr>
        <w:t>(</w:t>
      </w:r>
      <w:r w:rsidRPr="004D58B6">
        <w:rPr>
          <w:rFonts w:eastAsia="Calibri"/>
          <w:i/>
          <w:szCs w:val="22"/>
          <w:lang w:val="en-GB"/>
        </w:rPr>
        <w:t>x</w:t>
      </w:r>
      <w:r w:rsidRPr="004D58B6">
        <w:rPr>
          <w:szCs w:val="22"/>
        </w:rPr>
        <w:t>(</w:t>
      </w:r>
      <w:r w:rsidRPr="004D58B6">
        <w:rPr>
          <w:i/>
          <w:szCs w:val="22"/>
        </w:rPr>
        <w:t>t</w:t>
      </w:r>
      <w:r w:rsidRPr="004D58B6">
        <w:rPr>
          <w:szCs w:val="22"/>
        </w:rPr>
        <w:t>)</w:t>
      </w:r>
      <w:r w:rsidRPr="004D58B6">
        <w:rPr>
          <w:rFonts w:eastAsia="Calibri"/>
          <w:szCs w:val="22"/>
          <w:lang w:val="en-GB"/>
        </w:rPr>
        <w:t xml:space="preserve">). That requires extending the definitions of the variables to indicate at what locations the quantities are observed or measured or defined.  </w:t>
      </w:r>
      <w:r w:rsidR="0069349C" w:rsidRPr="004D58B6">
        <w:rPr>
          <w:rFonts w:eastAsia="Calibri"/>
          <w:szCs w:val="22"/>
          <w:lang w:val="en-GB"/>
        </w:rPr>
        <w:t xml:space="preserve">They are usually defined as follows. </w:t>
      </w:r>
    </w:p>
    <w:p w14:paraId="008CC422" w14:textId="77777777" w:rsidR="001D4353" w:rsidRPr="004D58B6" w:rsidRDefault="001D4353" w:rsidP="001D4353">
      <w:pPr>
        <w:autoSpaceDE w:val="0"/>
        <w:autoSpaceDN w:val="0"/>
        <w:adjustRightInd w:val="0"/>
        <w:spacing w:before="120"/>
        <w:rPr>
          <w:rFonts w:eastAsia="Calibri"/>
          <w:szCs w:val="22"/>
          <w:lang w:val="en-GB"/>
        </w:rPr>
      </w:pPr>
      <w:r w:rsidRPr="004D58B6">
        <w:rPr>
          <w:rFonts w:ascii="Cambria Math" w:eastAsia="Calibri" w:hAnsi="Cambria Math" w:cs="Cambria Math"/>
          <w:szCs w:val="22"/>
          <w:lang w:val="en-GB"/>
        </w:rPr>
        <w:t>𝜏</w:t>
      </w:r>
      <w:r w:rsidRPr="004D58B6">
        <w:rPr>
          <w:szCs w:val="22"/>
        </w:rPr>
        <w:t>(</w:t>
      </w:r>
      <w:r w:rsidRPr="004D58B6">
        <w:rPr>
          <w:i/>
          <w:szCs w:val="22"/>
        </w:rPr>
        <w:t>t</w:t>
      </w:r>
      <w:r w:rsidRPr="004D58B6">
        <w:rPr>
          <w:szCs w:val="22"/>
        </w:rPr>
        <w:t>)</w:t>
      </w:r>
      <w:r w:rsidRPr="004D58B6">
        <w:rPr>
          <w:rFonts w:ascii="Cambria Math" w:eastAsia="Calibri" w:hAnsi="Cambria Math" w:cs="Cambria Math"/>
          <w:szCs w:val="22"/>
          <w:lang w:val="en-GB"/>
        </w:rPr>
        <w:t xml:space="preserve"> </w:t>
      </w:r>
      <w:r w:rsidRPr="004D58B6">
        <w:rPr>
          <w:rFonts w:eastAsia="Calibri"/>
          <w:szCs w:val="22"/>
          <w:lang w:val="en-GB"/>
        </w:rPr>
        <w:t xml:space="preserve">= </w:t>
      </w:r>
      <w:r w:rsidRPr="004D58B6">
        <w:rPr>
          <w:rFonts w:eastAsia="Calibri"/>
          <w:i/>
          <w:szCs w:val="22"/>
          <w:lang w:val="en-GB"/>
        </w:rPr>
        <w:t>f</w:t>
      </w:r>
      <w:r w:rsidRPr="004D58B6">
        <w:rPr>
          <w:rFonts w:eastAsia="Calibri"/>
          <w:szCs w:val="22"/>
          <w:lang w:val="en-GB"/>
        </w:rPr>
        <w:t>(</w:t>
      </w:r>
      <w:r w:rsidRPr="004D58B6">
        <w:rPr>
          <w:rFonts w:eastAsia="Calibri"/>
          <w:i/>
          <w:szCs w:val="22"/>
          <w:lang w:val="en-GB"/>
        </w:rPr>
        <w:t>q</w:t>
      </w:r>
      <w:r w:rsidRPr="004D58B6">
        <w:rPr>
          <w:szCs w:val="22"/>
        </w:rPr>
        <w:t>(</w:t>
      </w:r>
      <w:r w:rsidRPr="004D58B6">
        <w:rPr>
          <w:i/>
          <w:szCs w:val="22"/>
        </w:rPr>
        <w:t>t</w:t>
      </w:r>
      <w:r w:rsidRPr="004D58B6">
        <w:rPr>
          <w:szCs w:val="22"/>
        </w:rPr>
        <w:t>)</w:t>
      </w:r>
      <w:r w:rsidRPr="004D58B6">
        <w:rPr>
          <w:rFonts w:eastAsia="Calibri"/>
          <w:szCs w:val="22"/>
          <w:lang w:val="en-GB"/>
        </w:rPr>
        <w:t xml:space="preserve">) is usually defined as the segment travel time (the time taken to traverse a given road segment) for a vehicle/traffic that enters the segment at time </w:t>
      </w:r>
      <w:r w:rsidRPr="004D58B6">
        <w:rPr>
          <w:rFonts w:eastAsia="Calibri"/>
          <w:i/>
          <w:szCs w:val="22"/>
          <w:lang w:val="en-GB"/>
        </w:rPr>
        <w:t>t</w:t>
      </w:r>
      <w:r w:rsidRPr="004D58B6">
        <w:rPr>
          <w:rFonts w:eastAsia="Calibri"/>
          <w:szCs w:val="22"/>
          <w:lang w:val="en-GB"/>
        </w:rPr>
        <w:t xml:space="preserve"> when the entry flow rate is </w:t>
      </w:r>
      <w:r w:rsidRPr="004D58B6">
        <w:rPr>
          <w:rFonts w:eastAsia="Calibri"/>
          <w:i/>
          <w:szCs w:val="22"/>
          <w:lang w:val="en-GB"/>
        </w:rPr>
        <w:t>q</w:t>
      </w:r>
      <w:r w:rsidRPr="004D58B6">
        <w:rPr>
          <w:szCs w:val="22"/>
        </w:rPr>
        <w:t>(</w:t>
      </w:r>
      <w:r w:rsidRPr="004D58B6">
        <w:rPr>
          <w:i/>
          <w:szCs w:val="22"/>
        </w:rPr>
        <w:t>t</w:t>
      </w:r>
      <w:r w:rsidRPr="004D58B6">
        <w:rPr>
          <w:szCs w:val="22"/>
        </w:rPr>
        <w:t>)</w:t>
      </w:r>
      <w:r w:rsidRPr="004D58B6">
        <w:rPr>
          <w:rFonts w:eastAsia="Calibri"/>
          <w:szCs w:val="22"/>
          <w:lang w:val="en-GB"/>
        </w:rPr>
        <w:t xml:space="preserve">.  </w:t>
      </w:r>
    </w:p>
    <w:p w14:paraId="008CC423" w14:textId="77777777" w:rsidR="001D4353" w:rsidRPr="004D58B6" w:rsidRDefault="001D4353" w:rsidP="001D4353">
      <w:pPr>
        <w:autoSpaceDE w:val="0"/>
        <w:autoSpaceDN w:val="0"/>
        <w:adjustRightInd w:val="0"/>
        <w:spacing w:before="120"/>
        <w:rPr>
          <w:rFonts w:eastAsia="Calibri"/>
          <w:szCs w:val="22"/>
          <w:lang w:val="en-GB"/>
        </w:rPr>
      </w:pPr>
      <w:r w:rsidRPr="004D58B6">
        <w:rPr>
          <w:rFonts w:ascii="Cambria Math" w:eastAsia="Calibri" w:hAnsi="Cambria Math" w:cs="Cambria Math"/>
          <w:szCs w:val="22"/>
          <w:lang w:val="en-GB"/>
        </w:rPr>
        <w:t>𝜏</w:t>
      </w:r>
      <w:r w:rsidRPr="004D58B6">
        <w:rPr>
          <w:szCs w:val="22"/>
        </w:rPr>
        <w:t>(</w:t>
      </w:r>
      <w:r w:rsidRPr="004D58B6">
        <w:rPr>
          <w:i/>
          <w:szCs w:val="22"/>
        </w:rPr>
        <w:t>t</w:t>
      </w:r>
      <w:r w:rsidRPr="004D58B6">
        <w:rPr>
          <w:szCs w:val="22"/>
        </w:rPr>
        <w:t>)</w:t>
      </w:r>
      <w:r w:rsidRPr="004D58B6">
        <w:rPr>
          <w:rFonts w:ascii="Cambria Math" w:eastAsia="Calibri" w:hAnsi="Cambria Math" w:cs="Cambria Math"/>
          <w:szCs w:val="22"/>
          <w:lang w:val="en-GB"/>
        </w:rPr>
        <w:t xml:space="preserve"> </w:t>
      </w:r>
      <w:r w:rsidRPr="004D58B6">
        <w:rPr>
          <w:rFonts w:eastAsia="Calibri"/>
          <w:szCs w:val="22"/>
          <w:lang w:val="en-GB"/>
        </w:rPr>
        <w:t xml:space="preserve">= </w:t>
      </w:r>
      <w:r w:rsidRPr="004D58B6">
        <w:rPr>
          <w:rFonts w:eastAsia="Calibri"/>
          <w:i/>
          <w:szCs w:val="22"/>
          <w:lang w:val="en-GB"/>
        </w:rPr>
        <w:t>h</w:t>
      </w:r>
      <w:r w:rsidRPr="004D58B6">
        <w:rPr>
          <w:rFonts w:eastAsia="Calibri"/>
          <w:szCs w:val="22"/>
          <w:lang w:val="en-GB"/>
        </w:rPr>
        <w:t>(</w:t>
      </w:r>
      <w:r w:rsidRPr="004D58B6">
        <w:rPr>
          <w:rFonts w:eastAsia="Calibri"/>
          <w:i/>
          <w:szCs w:val="22"/>
          <w:lang w:val="en-GB"/>
        </w:rPr>
        <w:t>x</w:t>
      </w:r>
      <w:r w:rsidRPr="004D58B6">
        <w:rPr>
          <w:szCs w:val="22"/>
        </w:rPr>
        <w:t>(</w:t>
      </w:r>
      <w:r w:rsidRPr="004D58B6">
        <w:rPr>
          <w:i/>
          <w:szCs w:val="22"/>
        </w:rPr>
        <w:t>t</w:t>
      </w:r>
      <w:r w:rsidRPr="004D58B6">
        <w:rPr>
          <w:szCs w:val="22"/>
        </w:rPr>
        <w:t>)</w:t>
      </w:r>
      <w:r w:rsidRPr="004D58B6">
        <w:rPr>
          <w:rFonts w:eastAsia="Calibri"/>
          <w:szCs w:val="22"/>
          <w:lang w:val="en-GB"/>
        </w:rPr>
        <w:t xml:space="preserve">) is usually defined as the segment travel time for a vehicle/ traffic that </w:t>
      </w:r>
      <w:r w:rsidRPr="004D58B6">
        <w:rPr>
          <w:rFonts w:eastAsia="Calibri"/>
          <w:i/>
          <w:szCs w:val="22"/>
          <w:lang w:val="en-GB"/>
        </w:rPr>
        <w:t>enters</w:t>
      </w:r>
      <w:r w:rsidRPr="004D58B6">
        <w:rPr>
          <w:rFonts w:eastAsia="Calibri"/>
          <w:szCs w:val="22"/>
          <w:lang w:val="en-GB"/>
        </w:rPr>
        <w:t xml:space="preserve"> the segment at time </w:t>
      </w:r>
      <w:r w:rsidRPr="004D58B6">
        <w:rPr>
          <w:rFonts w:eastAsia="Calibri"/>
          <w:i/>
          <w:szCs w:val="22"/>
          <w:lang w:val="en-GB"/>
        </w:rPr>
        <w:t>t</w:t>
      </w:r>
      <w:r w:rsidRPr="004D58B6">
        <w:rPr>
          <w:rFonts w:eastAsia="Calibri"/>
          <w:szCs w:val="22"/>
          <w:lang w:val="en-GB"/>
        </w:rPr>
        <w:t xml:space="preserve"> if the amount/ volume of traffic in the segment (the segment occupancy) at time </w:t>
      </w:r>
      <w:r w:rsidRPr="004D58B6">
        <w:rPr>
          <w:rFonts w:eastAsia="Calibri"/>
          <w:i/>
          <w:szCs w:val="22"/>
          <w:lang w:val="en-GB"/>
        </w:rPr>
        <w:t>t</w:t>
      </w:r>
      <w:r w:rsidRPr="004D58B6">
        <w:rPr>
          <w:rFonts w:eastAsia="Calibri"/>
          <w:szCs w:val="22"/>
          <w:lang w:val="en-GB"/>
        </w:rPr>
        <w:t xml:space="preserve"> is </w:t>
      </w:r>
      <w:r w:rsidRPr="004D58B6">
        <w:rPr>
          <w:rFonts w:eastAsia="Calibri"/>
          <w:i/>
          <w:szCs w:val="22"/>
          <w:lang w:val="en-GB"/>
        </w:rPr>
        <w:t>x</w:t>
      </w:r>
      <w:r w:rsidRPr="004D58B6">
        <w:rPr>
          <w:szCs w:val="22"/>
        </w:rPr>
        <w:t>(</w:t>
      </w:r>
      <w:r w:rsidRPr="004D58B6">
        <w:rPr>
          <w:i/>
          <w:szCs w:val="22"/>
        </w:rPr>
        <w:t>t</w:t>
      </w:r>
      <w:r w:rsidRPr="004D58B6">
        <w:rPr>
          <w:szCs w:val="22"/>
        </w:rPr>
        <w:t>)</w:t>
      </w:r>
      <w:r w:rsidRPr="004D58B6">
        <w:rPr>
          <w:rFonts w:eastAsia="Calibri"/>
          <w:szCs w:val="22"/>
          <w:lang w:val="en-GB"/>
        </w:rPr>
        <w:t xml:space="preserve">. </w:t>
      </w:r>
    </w:p>
    <w:p w14:paraId="008CC424" w14:textId="77777777" w:rsidR="001D4353" w:rsidRPr="004D58B6" w:rsidRDefault="001D4353" w:rsidP="001D4353">
      <w:pPr>
        <w:autoSpaceDE w:val="0"/>
        <w:autoSpaceDN w:val="0"/>
        <w:adjustRightInd w:val="0"/>
        <w:spacing w:before="120"/>
        <w:rPr>
          <w:rFonts w:eastAsia="Calibri"/>
          <w:szCs w:val="22"/>
          <w:lang w:val="en-GB"/>
        </w:rPr>
      </w:pPr>
      <w:r w:rsidRPr="004D58B6">
        <w:rPr>
          <w:rFonts w:eastAsia="Calibri"/>
          <w:i/>
          <w:szCs w:val="22"/>
          <w:lang w:val="en-GB"/>
        </w:rPr>
        <w:t>q</w:t>
      </w:r>
      <w:r w:rsidRPr="004D58B6">
        <w:rPr>
          <w:szCs w:val="22"/>
        </w:rPr>
        <w:t>(</w:t>
      </w:r>
      <w:r w:rsidRPr="004D58B6">
        <w:rPr>
          <w:i/>
          <w:szCs w:val="22"/>
        </w:rPr>
        <w:t>t</w:t>
      </w:r>
      <w:r w:rsidRPr="004D58B6">
        <w:rPr>
          <w:szCs w:val="22"/>
        </w:rPr>
        <w:t xml:space="preserve">) </w:t>
      </w:r>
      <w:r w:rsidRPr="004D58B6">
        <w:rPr>
          <w:rFonts w:eastAsia="Calibri"/>
          <w:szCs w:val="22"/>
          <w:lang w:val="en-GB"/>
        </w:rPr>
        <w:t xml:space="preserve">= </w:t>
      </w:r>
      <w:r w:rsidRPr="004D58B6">
        <w:rPr>
          <w:rFonts w:eastAsia="Calibri"/>
          <w:i/>
          <w:szCs w:val="22"/>
          <w:lang w:val="en-GB"/>
        </w:rPr>
        <w:t>g</w:t>
      </w:r>
      <w:r w:rsidRPr="004D58B6">
        <w:rPr>
          <w:rFonts w:eastAsia="Calibri"/>
          <w:szCs w:val="22"/>
          <w:lang w:val="en-GB"/>
        </w:rPr>
        <w:t>(</w:t>
      </w:r>
      <w:r w:rsidRPr="004D58B6">
        <w:rPr>
          <w:rFonts w:eastAsia="Calibri"/>
          <w:i/>
          <w:szCs w:val="22"/>
          <w:lang w:val="en-GB"/>
        </w:rPr>
        <w:t>x</w:t>
      </w:r>
      <w:r w:rsidRPr="004D58B6">
        <w:rPr>
          <w:szCs w:val="22"/>
        </w:rPr>
        <w:t>(</w:t>
      </w:r>
      <w:r w:rsidRPr="004D58B6">
        <w:rPr>
          <w:i/>
          <w:szCs w:val="22"/>
        </w:rPr>
        <w:t>t</w:t>
      </w:r>
      <w:r w:rsidRPr="004D58B6">
        <w:rPr>
          <w:szCs w:val="22"/>
        </w:rPr>
        <w:t>)</w:t>
      </w:r>
      <w:r w:rsidRPr="004D58B6">
        <w:rPr>
          <w:rFonts w:eastAsia="Calibri"/>
          <w:szCs w:val="22"/>
          <w:lang w:val="en-GB"/>
        </w:rPr>
        <w:t xml:space="preserve">) is usually defined as the exit flow rate from a road segment at time </w:t>
      </w:r>
      <w:r w:rsidRPr="004D58B6">
        <w:rPr>
          <w:rFonts w:eastAsia="Calibri"/>
          <w:i/>
          <w:szCs w:val="22"/>
          <w:lang w:val="en-GB"/>
        </w:rPr>
        <w:t>t</w:t>
      </w:r>
      <w:r w:rsidRPr="004D58B6">
        <w:rPr>
          <w:rFonts w:eastAsia="Calibri"/>
          <w:szCs w:val="22"/>
          <w:lang w:val="en-GB"/>
        </w:rPr>
        <w:t xml:space="preserve"> if the amount/ volume of traffic in the segment at time </w:t>
      </w:r>
      <w:r w:rsidRPr="004D58B6">
        <w:rPr>
          <w:rFonts w:eastAsia="Calibri"/>
          <w:i/>
          <w:szCs w:val="22"/>
          <w:lang w:val="en-GB"/>
        </w:rPr>
        <w:t>t</w:t>
      </w:r>
      <w:r w:rsidRPr="004D58B6">
        <w:rPr>
          <w:rFonts w:eastAsia="Calibri"/>
          <w:szCs w:val="22"/>
          <w:lang w:val="en-GB"/>
        </w:rPr>
        <w:t xml:space="preserve"> is </w:t>
      </w:r>
      <w:r w:rsidRPr="004D58B6">
        <w:rPr>
          <w:rFonts w:eastAsia="Calibri"/>
          <w:i/>
          <w:szCs w:val="22"/>
          <w:lang w:val="en-GB"/>
        </w:rPr>
        <w:t>x</w:t>
      </w:r>
      <w:r w:rsidRPr="004D58B6">
        <w:rPr>
          <w:szCs w:val="22"/>
        </w:rPr>
        <w:t>(</w:t>
      </w:r>
      <w:r w:rsidRPr="004D58B6">
        <w:rPr>
          <w:i/>
          <w:szCs w:val="22"/>
        </w:rPr>
        <w:t>t</w:t>
      </w:r>
      <w:r w:rsidRPr="004D58B6">
        <w:rPr>
          <w:szCs w:val="22"/>
        </w:rPr>
        <w:t>)</w:t>
      </w:r>
      <w:r w:rsidRPr="004D58B6">
        <w:rPr>
          <w:rFonts w:eastAsia="Calibri"/>
          <w:szCs w:val="22"/>
          <w:lang w:val="en-GB"/>
        </w:rPr>
        <w:t xml:space="preserve">.  </w:t>
      </w:r>
    </w:p>
    <w:p w14:paraId="008CC425" w14:textId="77777777" w:rsidR="001D4353" w:rsidRPr="004D58B6" w:rsidRDefault="001D4353" w:rsidP="001D4353">
      <w:pPr>
        <w:autoSpaceDE w:val="0"/>
        <w:autoSpaceDN w:val="0"/>
        <w:adjustRightInd w:val="0"/>
        <w:rPr>
          <w:rFonts w:eastAsia="Calibri"/>
          <w:szCs w:val="22"/>
          <w:lang w:val="en-GB"/>
        </w:rPr>
      </w:pPr>
    </w:p>
    <w:p w14:paraId="008CC426" w14:textId="77777777" w:rsidR="001D4353" w:rsidRPr="004D58B6" w:rsidRDefault="001D4353" w:rsidP="001D4353">
      <w:pPr>
        <w:autoSpaceDE w:val="0"/>
        <w:autoSpaceDN w:val="0"/>
        <w:adjustRightInd w:val="0"/>
        <w:rPr>
          <w:rFonts w:eastAsia="Calibri"/>
          <w:szCs w:val="22"/>
          <w:lang w:val="en-GB"/>
        </w:rPr>
      </w:pPr>
      <w:r w:rsidRPr="004D58B6">
        <w:rPr>
          <w:rFonts w:eastAsia="Calibri"/>
          <w:szCs w:val="22"/>
          <w:lang w:val="en-GB"/>
        </w:rPr>
        <w:t xml:space="preserve">All three of the above relationships are approximations when the variables in the relationships are varying over time.  In reality, we would expect the left-hand side variables to also depend on the location or distribution of traffic along the road segment, but that is not included in these equations. For example, if the traffic on a road segment at time </w:t>
      </w:r>
      <w:r w:rsidRPr="004D58B6">
        <w:rPr>
          <w:rFonts w:eastAsia="Calibri"/>
          <w:i/>
          <w:szCs w:val="22"/>
          <w:lang w:val="en-GB"/>
        </w:rPr>
        <w:t>t</w:t>
      </w:r>
      <w:r w:rsidRPr="004D58B6">
        <w:rPr>
          <w:rFonts w:eastAsia="Calibri"/>
          <w:szCs w:val="22"/>
          <w:lang w:val="en-GB"/>
        </w:rPr>
        <w:t xml:space="preserve"> is located mainly near to the segment exit then, until that traffic has exited, the exit flow rate at time </w:t>
      </w:r>
      <w:r w:rsidRPr="004D58B6">
        <w:rPr>
          <w:rFonts w:eastAsia="Calibri"/>
          <w:i/>
          <w:szCs w:val="22"/>
          <w:lang w:val="en-GB"/>
        </w:rPr>
        <w:t>t</w:t>
      </w:r>
      <w:r w:rsidRPr="004D58B6">
        <w:rPr>
          <w:rFonts w:eastAsia="Calibri"/>
          <w:szCs w:val="22"/>
          <w:lang w:val="en-GB"/>
        </w:rPr>
        <w:t xml:space="preserve"> may in reality continue to be </w:t>
      </w:r>
      <w:r w:rsidRPr="004D58B6">
        <w:rPr>
          <w:rFonts w:eastAsia="Calibri"/>
          <w:i/>
          <w:szCs w:val="22"/>
          <w:lang w:val="en-GB"/>
        </w:rPr>
        <w:t>higher</w:t>
      </w:r>
      <w:r w:rsidRPr="004D58B6">
        <w:rPr>
          <w:rFonts w:eastAsia="Calibri"/>
          <w:szCs w:val="22"/>
          <w:lang w:val="en-GB"/>
        </w:rPr>
        <w:t xml:space="preserve"> than indicated by </w:t>
      </w:r>
      <w:r w:rsidRPr="004D58B6">
        <w:rPr>
          <w:rFonts w:eastAsia="Calibri"/>
          <w:i/>
          <w:szCs w:val="22"/>
          <w:lang w:val="en-GB"/>
        </w:rPr>
        <w:t>q</w:t>
      </w:r>
      <w:r w:rsidRPr="004D58B6">
        <w:rPr>
          <w:szCs w:val="22"/>
        </w:rPr>
        <w:t>(</w:t>
      </w:r>
      <w:r w:rsidRPr="004D58B6">
        <w:rPr>
          <w:i/>
          <w:szCs w:val="22"/>
        </w:rPr>
        <w:t>t</w:t>
      </w:r>
      <w:r w:rsidRPr="004D58B6">
        <w:rPr>
          <w:szCs w:val="22"/>
        </w:rPr>
        <w:t xml:space="preserve">) </w:t>
      </w:r>
      <w:r w:rsidRPr="004D58B6">
        <w:rPr>
          <w:rFonts w:eastAsia="Calibri"/>
          <w:szCs w:val="22"/>
          <w:lang w:val="en-GB"/>
        </w:rPr>
        <w:t xml:space="preserve">= </w:t>
      </w:r>
      <w:r w:rsidRPr="004D58B6">
        <w:rPr>
          <w:rFonts w:eastAsia="Calibri"/>
          <w:i/>
          <w:szCs w:val="22"/>
          <w:lang w:val="en-GB"/>
        </w:rPr>
        <w:t>g</w:t>
      </w:r>
      <w:r w:rsidRPr="004D58B6">
        <w:rPr>
          <w:rFonts w:eastAsia="Calibri"/>
          <w:szCs w:val="22"/>
          <w:lang w:val="en-GB"/>
        </w:rPr>
        <w:t>(</w:t>
      </w:r>
      <w:r w:rsidRPr="004D58B6">
        <w:rPr>
          <w:rFonts w:eastAsia="Calibri"/>
          <w:i/>
          <w:szCs w:val="22"/>
          <w:lang w:val="en-GB"/>
        </w:rPr>
        <w:t>x</w:t>
      </w:r>
      <w:r w:rsidRPr="004D58B6">
        <w:rPr>
          <w:szCs w:val="22"/>
        </w:rPr>
        <w:t>(</w:t>
      </w:r>
      <w:r w:rsidRPr="004D58B6">
        <w:rPr>
          <w:i/>
          <w:szCs w:val="22"/>
        </w:rPr>
        <w:t>t</w:t>
      </w:r>
      <w:r w:rsidRPr="004D58B6">
        <w:rPr>
          <w:szCs w:val="22"/>
        </w:rPr>
        <w:t>)</w:t>
      </w:r>
      <w:r w:rsidRPr="004D58B6">
        <w:rPr>
          <w:rFonts w:eastAsia="Calibri"/>
          <w:szCs w:val="22"/>
          <w:lang w:val="en-GB"/>
        </w:rPr>
        <w:t>)</w:t>
      </w:r>
      <w:r w:rsidR="00E60F68" w:rsidRPr="004D58B6">
        <w:rPr>
          <w:rFonts w:eastAsia="Calibri"/>
          <w:szCs w:val="22"/>
          <w:lang w:val="en-GB"/>
        </w:rPr>
        <w:t xml:space="preserve">: the latter implicitly assumes that the traffic </w:t>
      </w:r>
      <w:r w:rsidR="00E60F68" w:rsidRPr="004D58B6">
        <w:rPr>
          <w:rFonts w:eastAsia="Calibri"/>
          <w:i/>
          <w:szCs w:val="22"/>
          <w:lang w:val="en-GB"/>
        </w:rPr>
        <w:t>x</w:t>
      </w:r>
      <w:r w:rsidR="00E60F68" w:rsidRPr="004D58B6">
        <w:rPr>
          <w:szCs w:val="22"/>
        </w:rPr>
        <w:t>(</w:t>
      </w:r>
      <w:r w:rsidR="00E60F68" w:rsidRPr="004D58B6">
        <w:rPr>
          <w:i/>
          <w:szCs w:val="22"/>
        </w:rPr>
        <w:t>t</w:t>
      </w:r>
      <w:r w:rsidR="00E60F68" w:rsidRPr="004D58B6">
        <w:rPr>
          <w:szCs w:val="22"/>
        </w:rPr>
        <w:t>)</w:t>
      </w:r>
      <w:r w:rsidR="00E60F68" w:rsidRPr="004D58B6">
        <w:rPr>
          <w:rFonts w:eastAsia="Calibri"/>
          <w:szCs w:val="22"/>
          <w:lang w:val="en-GB"/>
        </w:rPr>
        <w:t xml:space="preserve"> is uniformly distributed along the </w:t>
      </w:r>
      <w:r w:rsidR="00A9500D" w:rsidRPr="004D58B6">
        <w:rPr>
          <w:rFonts w:eastAsia="Calibri"/>
          <w:szCs w:val="22"/>
          <w:lang w:val="en-GB"/>
        </w:rPr>
        <w:t>segment</w:t>
      </w:r>
      <w:r w:rsidRPr="004D58B6">
        <w:rPr>
          <w:rFonts w:eastAsia="Calibri"/>
          <w:szCs w:val="22"/>
          <w:lang w:val="en-GB"/>
        </w:rPr>
        <w:t xml:space="preserve">.  Also, for the same scenario, for traffic entering the segment at time </w:t>
      </w:r>
      <w:r w:rsidRPr="004D58B6">
        <w:rPr>
          <w:rFonts w:eastAsia="Calibri"/>
          <w:i/>
          <w:szCs w:val="22"/>
          <w:lang w:val="en-GB"/>
        </w:rPr>
        <w:t>t</w:t>
      </w:r>
      <w:r w:rsidRPr="004D58B6">
        <w:rPr>
          <w:rFonts w:eastAsia="Calibri"/>
          <w:szCs w:val="22"/>
          <w:lang w:val="en-GB"/>
        </w:rPr>
        <w:t xml:space="preserve">, its travel time may be </w:t>
      </w:r>
      <w:r w:rsidRPr="004D58B6">
        <w:rPr>
          <w:rFonts w:eastAsia="Calibri"/>
          <w:i/>
          <w:szCs w:val="22"/>
          <w:lang w:val="en-GB"/>
        </w:rPr>
        <w:t>lower</w:t>
      </w:r>
      <w:r w:rsidRPr="004D58B6">
        <w:rPr>
          <w:rFonts w:eastAsia="Calibri"/>
          <w:szCs w:val="22"/>
          <w:lang w:val="en-GB"/>
        </w:rPr>
        <w:t xml:space="preserve"> than indicated by </w:t>
      </w:r>
      <w:r w:rsidRPr="004D58B6">
        <w:rPr>
          <w:rFonts w:ascii="Cambria Math" w:eastAsia="Calibri" w:hAnsi="Cambria Math" w:cs="Cambria Math"/>
          <w:szCs w:val="22"/>
          <w:lang w:val="en-GB"/>
        </w:rPr>
        <w:t>𝜏</w:t>
      </w:r>
      <w:r w:rsidRPr="004D58B6">
        <w:rPr>
          <w:szCs w:val="22"/>
        </w:rPr>
        <w:t>(</w:t>
      </w:r>
      <w:r w:rsidRPr="004D58B6">
        <w:rPr>
          <w:i/>
          <w:szCs w:val="22"/>
        </w:rPr>
        <w:t>t</w:t>
      </w:r>
      <w:r w:rsidRPr="004D58B6">
        <w:rPr>
          <w:szCs w:val="22"/>
        </w:rPr>
        <w:t>)</w:t>
      </w:r>
      <w:r w:rsidRPr="004D58B6">
        <w:rPr>
          <w:rFonts w:ascii="Cambria Math" w:eastAsia="Calibri" w:hAnsi="Cambria Math" w:cs="Cambria Math"/>
          <w:szCs w:val="22"/>
          <w:lang w:val="en-GB"/>
        </w:rPr>
        <w:t xml:space="preserve"> </w:t>
      </w:r>
      <w:r w:rsidRPr="004D58B6">
        <w:rPr>
          <w:rFonts w:eastAsia="Calibri"/>
          <w:szCs w:val="22"/>
          <w:lang w:val="en-GB"/>
        </w:rPr>
        <w:t xml:space="preserve">= </w:t>
      </w:r>
      <w:r w:rsidRPr="004D58B6">
        <w:rPr>
          <w:rFonts w:eastAsia="Calibri"/>
          <w:i/>
          <w:szCs w:val="22"/>
          <w:lang w:val="en-GB"/>
        </w:rPr>
        <w:t>h</w:t>
      </w:r>
      <w:r w:rsidRPr="004D58B6">
        <w:rPr>
          <w:rFonts w:eastAsia="Calibri"/>
          <w:szCs w:val="22"/>
          <w:lang w:val="en-GB"/>
        </w:rPr>
        <w:t>(</w:t>
      </w:r>
      <w:r w:rsidRPr="004D58B6">
        <w:rPr>
          <w:rFonts w:eastAsia="Calibri"/>
          <w:i/>
          <w:szCs w:val="22"/>
          <w:lang w:val="en-GB"/>
        </w:rPr>
        <w:t>x</w:t>
      </w:r>
      <w:r w:rsidRPr="004D58B6">
        <w:rPr>
          <w:szCs w:val="22"/>
        </w:rPr>
        <w:t>(</w:t>
      </w:r>
      <w:r w:rsidRPr="004D58B6">
        <w:rPr>
          <w:i/>
          <w:szCs w:val="22"/>
        </w:rPr>
        <w:t>t</w:t>
      </w:r>
      <w:r w:rsidRPr="004D58B6">
        <w:rPr>
          <w:szCs w:val="22"/>
        </w:rPr>
        <w:t>)</w:t>
      </w:r>
      <w:r w:rsidRPr="004D58B6">
        <w:rPr>
          <w:rFonts w:eastAsia="Calibri"/>
          <w:szCs w:val="22"/>
          <w:lang w:val="en-GB"/>
        </w:rPr>
        <w:t xml:space="preserve">), because the higher density traffic near to the segment exit may have exited before the traffic entering at time </w:t>
      </w:r>
      <w:r w:rsidRPr="004D58B6">
        <w:rPr>
          <w:rFonts w:eastAsia="Calibri"/>
          <w:i/>
          <w:szCs w:val="22"/>
          <w:lang w:val="en-GB"/>
        </w:rPr>
        <w:t>t</w:t>
      </w:r>
      <w:r w:rsidRPr="004D58B6">
        <w:rPr>
          <w:rFonts w:eastAsia="Calibri"/>
          <w:szCs w:val="22"/>
          <w:lang w:val="en-GB"/>
        </w:rPr>
        <w:t xml:space="preserve"> arrives there gets there, so that the traffic entering at time </w:t>
      </w:r>
      <w:r w:rsidRPr="004D58B6">
        <w:rPr>
          <w:rFonts w:eastAsia="Calibri"/>
          <w:i/>
          <w:szCs w:val="22"/>
          <w:lang w:val="en-GB"/>
        </w:rPr>
        <w:t>t</w:t>
      </w:r>
      <w:r w:rsidRPr="004D58B6">
        <w:rPr>
          <w:rFonts w:eastAsia="Calibri"/>
          <w:szCs w:val="22"/>
          <w:lang w:val="en-GB"/>
        </w:rPr>
        <w:t xml:space="preserve"> may encounter only </w:t>
      </w:r>
      <w:r w:rsidR="00E60F68" w:rsidRPr="004D58B6">
        <w:rPr>
          <w:rFonts w:eastAsia="Calibri"/>
          <w:szCs w:val="22"/>
          <w:lang w:val="en-GB"/>
        </w:rPr>
        <w:t xml:space="preserve">the remaining </w:t>
      </w:r>
      <w:r w:rsidRPr="004D58B6">
        <w:rPr>
          <w:rFonts w:eastAsia="Calibri"/>
          <w:szCs w:val="22"/>
          <w:lang w:val="en-GB"/>
        </w:rPr>
        <w:t xml:space="preserve">lighter traffic. </w:t>
      </w:r>
    </w:p>
    <w:p w14:paraId="008CC427" w14:textId="77777777" w:rsidR="001D4353" w:rsidRPr="004D58B6" w:rsidRDefault="001D4353" w:rsidP="001D4353">
      <w:pPr>
        <w:autoSpaceDE w:val="0"/>
        <w:autoSpaceDN w:val="0"/>
        <w:adjustRightInd w:val="0"/>
        <w:rPr>
          <w:szCs w:val="22"/>
        </w:rPr>
      </w:pPr>
    </w:p>
    <w:p w14:paraId="008CC428" w14:textId="77777777" w:rsidR="001D4353" w:rsidRDefault="00E60F68" w:rsidP="00885821">
      <w:pPr>
        <w:autoSpaceDE w:val="0"/>
        <w:autoSpaceDN w:val="0"/>
        <w:adjustRightInd w:val="0"/>
        <w:rPr>
          <w:szCs w:val="22"/>
        </w:rPr>
      </w:pPr>
      <w:r w:rsidRPr="004D58B6">
        <w:rPr>
          <w:szCs w:val="22"/>
        </w:rPr>
        <w:t xml:space="preserve">As already noted, </w:t>
      </w:r>
      <w:r w:rsidR="001D4353" w:rsidRPr="004D58B6">
        <w:rPr>
          <w:szCs w:val="22"/>
        </w:rPr>
        <w:t>in the rest of this paper we omit the “(</w:t>
      </w:r>
      <w:r w:rsidR="001D4353" w:rsidRPr="004D58B6">
        <w:rPr>
          <w:i/>
          <w:szCs w:val="22"/>
        </w:rPr>
        <w:t>t</w:t>
      </w:r>
      <w:r w:rsidR="001D4353" w:rsidRPr="004D58B6">
        <w:rPr>
          <w:szCs w:val="22"/>
        </w:rPr>
        <w:t xml:space="preserve">)” from all variables. The time variable or parameter </w:t>
      </w:r>
      <w:r w:rsidR="001D4353" w:rsidRPr="004D58B6">
        <w:rPr>
          <w:i/>
          <w:szCs w:val="22"/>
        </w:rPr>
        <w:t>t</w:t>
      </w:r>
      <w:r w:rsidR="001D4353" w:rsidRPr="004D58B6">
        <w:rPr>
          <w:szCs w:val="22"/>
        </w:rPr>
        <w:t xml:space="preserve"> can be assumed to be implicitly present for all variables but no use is made of it in the paper, e.g., derivatives or difference are never taken with respect to </w:t>
      </w:r>
      <w:r w:rsidR="001D4353" w:rsidRPr="004D58B6">
        <w:rPr>
          <w:i/>
          <w:szCs w:val="22"/>
        </w:rPr>
        <w:t>t</w:t>
      </w:r>
      <w:r w:rsidR="001D4353" w:rsidRPr="004D58B6">
        <w:rPr>
          <w:szCs w:val="22"/>
        </w:rPr>
        <w:t>.  The paper compares various traffic behavior functions or relationships and one can think of these comparisons as being for the static versions.  That allows us to focus on the inherent differences, consistencies and inconsistencies that arise even in the static or comparative statics context. The approximations referred to above for the dynamic context are additional considerations and are already discussed in the literature (e.g. Carey and Ge (2004, 2005) and elsewhere).</w:t>
      </w:r>
      <w:r w:rsidR="001D4353" w:rsidRPr="001D4353">
        <w:rPr>
          <w:szCs w:val="22"/>
        </w:rPr>
        <w:t xml:space="preserve"> </w:t>
      </w:r>
    </w:p>
    <w:p w14:paraId="008CC429" w14:textId="77777777" w:rsidR="001D4353" w:rsidRDefault="001D4353" w:rsidP="00885821">
      <w:pPr>
        <w:autoSpaceDE w:val="0"/>
        <w:autoSpaceDN w:val="0"/>
        <w:adjustRightInd w:val="0"/>
        <w:rPr>
          <w:szCs w:val="22"/>
        </w:rPr>
      </w:pPr>
    </w:p>
    <w:p w14:paraId="008CC42A" w14:textId="77777777" w:rsidR="001B7691" w:rsidRPr="00885821" w:rsidRDefault="001B7691" w:rsidP="00885821">
      <w:pPr>
        <w:autoSpaceDE w:val="0"/>
        <w:autoSpaceDN w:val="0"/>
        <w:adjustRightInd w:val="0"/>
        <w:rPr>
          <w:szCs w:val="22"/>
        </w:rPr>
      </w:pPr>
    </w:p>
    <w:p w14:paraId="008CC42B" w14:textId="77777777" w:rsidR="00885821" w:rsidRPr="00885821" w:rsidRDefault="00885821" w:rsidP="00885821">
      <w:pPr>
        <w:autoSpaceDE w:val="0"/>
        <w:autoSpaceDN w:val="0"/>
        <w:adjustRightInd w:val="0"/>
        <w:rPr>
          <w:b/>
          <w:szCs w:val="22"/>
        </w:rPr>
      </w:pPr>
      <w:r w:rsidRPr="00885821">
        <w:rPr>
          <w:b/>
          <w:szCs w:val="22"/>
        </w:rPr>
        <w:t>2.  Preliminar</w:t>
      </w:r>
      <w:r>
        <w:rPr>
          <w:b/>
          <w:szCs w:val="22"/>
        </w:rPr>
        <w:t>y definitions</w:t>
      </w:r>
      <w:r w:rsidRPr="00885821">
        <w:rPr>
          <w:b/>
          <w:szCs w:val="22"/>
        </w:rPr>
        <w:t xml:space="preserve"> </w:t>
      </w:r>
    </w:p>
    <w:p w14:paraId="008CC42C" w14:textId="77777777" w:rsidR="00885821" w:rsidRPr="00885821" w:rsidRDefault="00885821" w:rsidP="00885821">
      <w:pPr>
        <w:autoSpaceDE w:val="0"/>
        <w:autoSpaceDN w:val="0"/>
        <w:adjustRightInd w:val="0"/>
        <w:rPr>
          <w:szCs w:val="22"/>
        </w:rPr>
      </w:pPr>
    </w:p>
    <w:p w14:paraId="008CC42D" w14:textId="77777777" w:rsidR="00885821" w:rsidRPr="00885821" w:rsidRDefault="00885821" w:rsidP="00885821">
      <w:pPr>
        <w:autoSpaceDE w:val="0"/>
        <w:autoSpaceDN w:val="0"/>
        <w:adjustRightInd w:val="0"/>
        <w:rPr>
          <w:szCs w:val="22"/>
        </w:rPr>
      </w:pPr>
      <w:r w:rsidRPr="00885821">
        <w:rPr>
          <w:szCs w:val="22"/>
        </w:rPr>
        <w:t xml:space="preserve">To avoid possible misunderstandings, we here define four terms as used in this paper, since they may be used with somewhat different meanings elsewhere. </w:t>
      </w:r>
    </w:p>
    <w:p w14:paraId="008CC42E" w14:textId="77777777" w:rsidR="00885821" w:rsidRPr="00885821" w:rsidRDefault="00885821" w:rsidP="00885821">
      <w:pPr>
        <w:autoSpaceDE w:val="0"/>
        <w:autoSpaceDN w:val="0"/>
        <w:adjustRightInd w:val="0"/>
        <w:rPr>
          <w:szCs w:val="22"/>
        </w:rPr>
      </w:pPr>
    </w:p>
    <w:p w14:paraId="008CC42F" w14:textId="77777777" w:rsidR="00885821" w:rsidRPr="00885821" w:rsidRDefault="00885821" w:rsidP="00885821">
      <w:pPr>
        <w:autoSpaceDE w:val="0"/>
        <w:autoSpaceDN w:val="0"/>
        <w:adjustRightInd w:val="0"/>
        <w:rPr>
          <w:rFonts w:eastAsia="Calibri"/>
          <w:szCs w:val="22"/>
          <w:lang w:val="en-GB"/>
        </w:rPr>
      </w:pPr>
      <w:r w:rsidRPr="00885821">
        <w:rPr>
          <w:rFonts w:eastAsia="Calibri"/>
          <w:i/>
          <w:szCs w:val="22"/>
          <w:lang w:val="en-GB"/>
        </w:rPr>
        <w:t>Occupancy</w:t>
      </w:r>
      <w:r w:rsidRPr="00885821">
        <w:rPr>
          <w:rFonts w:eastAsia="Calibri"/>
          <w:szCs w:val="22"/>
          <w:lang w:val="en-GB"/>
        </w:rPr>
        <w:t xml:space="preserve">.  </w:t>
      </w:r>
      <w:r w:rsidR="0034605B">
        <w:rPr>
          <w:rFonts w:eastAsia="Calibri"/>
          <w:szCs w:val="22"/>
          <w:lang w:val="en-GB"/>
        </w:rPr>
        <w:t>L</w:t>
      </w:r>
      <w:r w:rsidRPr="00885821">
        <w:rPr>
          <w:rFonts w:eastAsia="Calibri"/>
          <w:szCs w:val="22"/>
          <w:lang w:val="en-GB"/>
        </w:rPr>
        <w:t xml:space="preserve">et the occupancy of a </w:t>
      </w:r>
      <w:r w:rsidR="0034605B">
        <w:rPr>
          <w:rFonts w:eastAsia="Calibri"/>
          <w:szCs w:val="22"/>
          <w:lang w:val="en-GB"/>
        </w:rPr>
        <w:t xml:space="preserve">road segment </w:t>
      </w:r>
      <w:r w:rsidRPr="00885821">
        <w:rPr>
          <w:rFonts w:eastAsia="Calibri"/>
          <w:szCs w:val="22"/>
          <w:lang w:val="en-GB"/>
        </w:rPr>
        <w:t xml:space="preserve">denote </w:t>
      </w:r>
      <w:r w:rsidR="003219DA">
        <w:rPr>
          <w:rFonts w:eastAsia="Calibri"/>
          <w:szCs w:val="22"/>
          <w:lang w:val="en-GB"/>
        </w:rPr>
        <w:t xml:space="preserve">the number of vehicles in the segment, that is, </w:t>
      </w:r>
      <w:r w:rsidRPr="00885821">
        <w:rPr>
          <w:rFonts w:eastAsia="Calibri"/>
          <w:szCs w:val="22"/>
          <w:lang w:val="en-GB"/>
        </w:rPr>
        <w:t xml:space="preserve">its length times the traffic density along the segment, where density is the number of vehicles per unit distance. It is often defined in this way, e.g. in the cell-transmission model </w:t>
      </w:r>
      <w:r w:rsidR="003219DA">
        <w:rPr>
          <w:rFonts w:eastAsia="Calibri"/>
          <w:szCs w:val="22"/>
          <w:lang w:val="en-GB"/>
        </w:rPr>
        <w:t>(Daganzo (1994,1995a, 1995b))</w:t>
      </w:r>
      <w:r w:rsidRPr="00885821">
        <w:rPr>
          <w:rFonts w:eastAsia="Calibri"/>
          <w:szCs w:val="22"/>
          <w:lang w:val="en-GB"/>
        </w:rPr>
        <w:t xml:space="preserve">.  </w:t>
      </w:r>
      <w:r w:rsidR="003219DA">
        <w:rPr>
          <w:rFonts w:eastAsia="Calibri"/>
          <w:szCs w:val="22"/>
          <w:lang w:val="en-GB"/>
        </w:rPr>
        <w:t>N</w:t>
      </w:r>
      <w:r w:rsidRPr="00885821">
        <w:rPr>
          <w:rFonts w:eastAsia="Calibri"/>
          <w:szCs w:val="22"/>
          <w:lang w:val="en-GB"/>
        </w:rPr>
        <w:t xml:space="preserve">ote that in the traffic engineering literature the term “occupancy” has also been used in other ways.  It has sometimes been used to refer to the vehicle length plus the distance to the next vehicle in front and sometimes refers to the ratio of the sum of vehicle lengths to the roadway length. For loop detectors it is often defined as the percentage of time that a point or segment of a roadway is occupied by a vehicle. </w:t>
      </w:r>
    </w:p>
    <w:p w14:paraId="008CC430" w14:textId="77777777" w:rsidR="00885821" w:rsidRPr="00885821" w:rsidRDefault="00885821" w:rsidP="00885821">
      <w:pPr>
        <w:rPr>
          <w:rFonts w:eastAsia="Calibri"/>
          <w:szCs w:val="22"/>
          <w:lang w:val="en-GB"/>
        </w:rPr>
      </w:pPr>
    </w:p>
    <w:p w14:paraId="008CC431" w14:textId="77777777" w:rsidR="00D07D6B" w:rsidRPr="004D58B6" w:rsidRDefault="00885821" w:rsidP="00885821">
      <w:pPr>
        <w:rPr>
          <w:szCs w:val="22"/>
          <w:lang w:val="en-GB"/>
        </w:rPr>
      </w:pPr>
      <w:r w:rsidRPr="00885821">
        <w:rPr>
          <w:i/>
          <w:szCs w:val="22"/>
          <w:lang w:val="en-GB"/>
        </w:rPr>
        <w:t>Con</w:t>
      </w:r>
      <w:r w:rsidR="00BE4BD7">
        <w:rPr>
          <w:i/>
          <w:szCs w:val="22"/>
          <w:lang w:val="en-GB"/>
        </w:rPr>
        <w:t>vex</w:t>
      </w:r>
      <w:r w:rsidRPr="00885821">
        <w:rPr>
          <w:i/>
          <w:szCs w:val="22"/>
          <w:lang w:val="en-GB"/>
        </w:rPr>
        <w:t xml:space="preserve"> about the origin</w:t>
      </w:r>
      <w:r w:rsidRPr="00885821">
        <w:rPr>
          <w:szCs w:val="22"/>
          <w:lang w:val="en-GB"/>
        </w:rPr>
        <w:t xml:space="preserve">.  </w:t>
      </w:r>
      <w:r w:rsidR="000166BD">
        <w:rPr>
          <w:szCs w:val="22"/>
          <w:lang w:val="en-GB"/>
        </w:rPr>
        <w:t xml:space="preserve">This is referred to in </w:t>
      </w:r>
      <w:r w:rsidR="00633731">
        <w:rPr>
          <w:szCs w:val="22"/>
          <w:lang w:val="en-GB"/>
        </w:rPr>
        <w:t>Proposition</w:t>
      </w:r>
      <w:r w:rsidR="00EB60C0">
        <w:rPr>
          <w:szCs w:val="22"/>
          <w:lang w:val="en-GB"/>
        </w:rPr>
        <w:t>s</w:t>
      </w:r>
      <w:r w:rsidR="00633731">
        <w:rPr>
          <w:szCs w:val="22"/>
          <w:lang w:val="en-GB"/>
        </w:rPr>
        <w:t xml:space="preserve"> </w:t>
      </w:r>
      <w:r w:rsidR="00B90403">
        <w:rPr>
          <w:szCs w:val="22"/>
          <w:lang w:val="en-GB"/>
        </w:rPr>
        <w:t>1(d)</w:t>
      </w:r>
      <w:r w:rsidR="00D94464">
        <w:rPr>
          <w:szCs w:val="22"/>
          <w:lang w:val="en-GB"/>
        </w:rPr>
        <w:t>, 7</w:t>
      </w:r>
      <w:r w:rsidR="00EB60C0">
        <w:rPr>
          <w:szCs w:val="22"/>
          <w:lang w:val="en-GB"/>
        </w:rPr>
        <w:t xml:space="preserve"> </w:t>
      </w:r>
      <w:r w:rsidR="00024BF4">
        <w:rPr>
          <w:szCs w:val="22"/>
          <w:lang w:val="en-GB"/>
        </w:rPr>
        <w:t>and 8</w:t>
      </w:r>
      <w:r w:rsidR="00EB60C0">
        <w:rPr>
          <w:szCs w:val="22"/>
          <w:lang w:val="en-GB"/>
        </w:rPr>
        <w:t>(e)</w:t>
      </w:r>
      <w:r w:rsidR="00024BF4">
        <w:rPr>
          <w:szCs w:val="22"/>
          <w:lang w:val="en-GB"/>
        </w:rPr>
        <w:t xml:space="preserve"> </w:t>
      </w:r>
      <w:r w:rsidR="00EB60C0">
        <w:rPr>
          <w:szCs w:val="22"/>
          <w:lang w:val="en-GB"/>
        </w:rPr>
        <w:t xml:space="preserve">and </w:t>
      </w:r>
      <w:r w:rsidR="000166BD">
        <w:rPr>
          <w:szCs w:val="22"/>
          <w:lang w:val="en-GB"/>
        </w:rPr>
        <w:t xml:space="preserve">in </w:t>
      </w:r>
      <w:r w:rsidR="00EB60C0">
        <w:rPr>
          <w:szCs w:val="22"/>
          <w:lang w:val="en-GB"/>
        </w:rPr>
        <w:t>Sections 6.1 and 6.2</w:t>
      </w:r>
      <w:r w:rsidR="000166BD">
        <w:rPr>
          <w:szCs w:val="22"/>
          <w:lang w:val="en-GB"/>
        </w:rPr>
        <w:t>.  A</w:t>
      </w:r>
      <w:r w:rsidRPr="00885821">
        <w:rPr>
          <w:szCs w:val="22"/>
          <w:lang w:val="en-GB"/>
        </w:rPr>
        <w:t xml:space="preserve"> function is said to be </w:t>
      </w:r>
      <w:r w:rsidR="00387AC6">
        <w:rPr>
          <w:szCs w:val="22"/>
          <w:lang w:val="en-GB"/>
        </w:rPr>
        <w:t xml:space="preserve">strictly </w:t>
      </w:r>
      <w:r w:rsidR="00615242">
        <w:rPr>
          <w:szCs w:val="22"/>
          <w:lang w:val="en-GB"/>
        </w:rPr>
        <w:t>“c</w:t>
      </w:r>
      <w:r w:rsidRPr="00885821">
        <w:rPr>
          <w:szCs w:val="22"/>
          <w:lang w:val="en-GB"/>
        </w:rPr>
        <w:t>on</w:t>
      </w:r>
      <w:r w:rsidR="00BE4BD7">
        <w:rPr>
          <w:szCs w:val="22"/>
          <w:lang w:val="en-GB"/>
        </w:rPr>
        <w:t>vex</w:t>
      </w:r>
      <w:r w:rsidRPr="00885821">
        <w:rPr>
          <w:szCs w:val="22"/>
          <w:lang w:val="en-GB"/>
        </w:rPr>
        <w:t xml:space="preserve"> about the origin</w:t>
      </w:r>
      <w:r w:rsidR="00615242">
        <w:rPr>
          <w:szCs w:val="22"/>
          <w:lang w:val="en-GB"/>
        </w:rPr>
        <w:t>”</w:t>
      </w:r>
      <w:r w:rsidRPr="00885821">
        <w:rPr>
          <w:szCs w:val="22"/>
          <w:lang w:val="en-GB"/>
        </w:rPr>
        <w:t xml:space="preserve"> (e.g. see Bazaraa </w:t>
      </w:r>
      <w:r w:rsidRPr="00885821">
        <w:rPr>
          <w:i/>
          <w:szCs w:val="22"/>
          <w:lang w:val="en-GB"/>
        </w:rPr>
        <w:t>et al</w:t>
      </w:r>
      <w:r w:rsidRPr="00885821">
        <w:rPr>
          <w:szCs w:val="22"/>
          <w:lang w:val="en-GB"/>
        </w:rPr>
        <w:t xml:space="preserve">. (2006)) if, for all </w:t>
      </w:r>
      <w:r w:rsidR="00D01F38">
        <w:rPr>
          <w:szCs w:val="22"/>
          <w:lang w:val="en-GB"/>
        </w:rPr>
        <w:t>p</w:t>
      </w:r>
      <w:r w:rsidRPr="00885821">
        <w:rPr>
          <w:szCs w:val="22"/>
          <w:lang w:val="en-GB"/>
        </w:rPr>
        <w:t xml:space="preserve">oints on the curve, a </w:t>
      </w:r>
      <w:r w:rsidR="00BA4026">
        <w:rPr>
          <w:szCs w:val="22"/>
          <w:lang w:val="en-GB"/>
        </w:rPr>
        <w:t xml:space="preserve">straight line </w:t>
      </w:r>
      <w:r w:rsidR="006F1865">
        <w:rPr>
          <w:szCs w:val="22"/>
          <w:lang w:val="en-GB"/>
        </w:rPr>
        <w:t xml:space="preserve">(a ray) </w:t>
      </w:r>
      <w:r w:rsidRPr="00885821">
        <w:rPr>
          <w:szCs w:val="22"/>
          <w:lang w:val="en-GB"/>
        </w:rPr>
        <w:t xml:space="preserve">from the origin to that point is everywhere below the </w:t>
      </w:r>
      <w:r w:rsidRPr="00885821">
        <w:rPr>
          <w:szCs w:val="22"/>
          <w:lang w:val="en-GB"/>
        </w:rPr>
        <w:lastRenderedPageBreak/>
        <w:t>curve</w:t>
      </w:r>
      <w:r w:rsidR="0073067E">
        <w:rPr>
          <w:szCs w:val="22"/>
          <w:lang w:val="en-GB"/>
        </w:rPr>
        <w:t xml:space="preserve"> up to that point and </w:t>
      </w:r>
      <w:r w:rsidR="0073067E" w:rsidRPr="004D58B6">
        <w:rPr>
          <w:szCs w:val="22"/>
          <w:lang w:val="en-GB"/>
        </w:rPr>
        <w:t xml:space="preserve">is everywhere above the curve after that point, which implies that (a) the ray cuts the curve only once and (b) </w:t>
      </w:r>
      <w:r w:rsidR="00D07D6B" w:rsidRPr="004D58B6">
        <w:rPr>
          <w:szCs w:val="22"/>
          <w:lang w:val="en-GB"/>
        </w:rPr>
        <w:t xml:space="preserve">if the curve is denoted </w:t>
      </w:r>
      <w:r w:rsidR="006F1865" w:rsidRPr="004D58B6">
        <w:rPr>
          <w:szCs w:val="22"/>
          <w:lang w:val="en-GB"/>
        </w:rPr>
        <w:t xml:space="preserve">by </w:t>
      </w:r>
      <w:r w:rsidR="00D07D6B" w:rsidRPr="004D58B6">
        <w:rPr>
          <w:szCs w:val="22"/>
          <w:lang w:val="en-GB"/>
        </w:rPr>
        <w:t>say</w:t>
      </w:r>
      <w:r w:rsidR="00B75D22" w:rsidRPr="004D58B6">
        <w:rPr>
          <w:szCs w:val="22"/>
          <w:lang w:val="en-GB"/>
        </w:rPr>
        <w:t xml:space="preserve"> </w:t>
      </w:r>
      <w:r w:rsidR="00B75D22" w:rsidRPr="004D58B6">
        <w:rPr>
          <w:i/>
          <w:szCs w:val="22"/>
          <w:lang w:val="en-GB"/>
        </w:rPr>
        <w:t>y = f</w:t>
      </w:r>
      <w:r w:rsidR="00B75D22" w:rsidRPr="004D58B6">
        <w:rPr>
          <w:szCs w:val="22"/>
          <w:lang w:val="en-GB"/>
        </w:rPr>
        <w:t>(</w:t>
      </w:r>
      <w:r w:rsidR="00B75D22" w:rsidRPr="004D58B6">
        <w:rPr>
          <w:i/>
          <w:szCs w:val="22"/>
          <w:lang w:val="en-GB"/>
        </w:rPr>
        <w:t>x</w:t>
      </w:r>
      <w:r w:rsidR="00B75D22" w:rsidRPr="004D58B6">
        <w:rPr>
          <w:szCs w:val="22"/>
          <w:lang w:val="en-GB"/>
        </w:rPr>
        <w:t xml:space="preserve">) </w:t>
      </w:r>
      <w:r w:rsidR="00D07D6B" w:rsidRPr="004D58B6">
        <w:rPr>
          <w:szCs w:val="22"/>
          <w:lang w:val="en-GB"/>
        </w:rPr>
        <w:t xml:space="preserve">then the </w:t>
      </w:r>
      <w:r w:rsidR="006F1865" w:rsidRPr="004D58B6">
        <w:rPr>
          <w:szCs w:val="22"/>
          <w:lang w:val="en-GB"/>
        </w:rPr>
        <w:t xml:space="preserve">slope of the ray is </w:t>
      </w:r>
      <w:bookmarkStart w:id="3" w:name="_Hlk483390839"/>
      <w:r w:rsidR="00B75D22" w:rsidRPr="004D58B6">
        <w:rPr>
          <w:i/>
          <w:szCs w:val="22"/>
          <w:lang w:val="en-GB"/>
        </w:rPr>
        <w:t>f</w:t>
      </w:r>
      <w:r w:rsidR="00B75D22" w:rsidRPr="004D58B6">
        <w:rPr>
          <w:szCs w:val="22"/>
          <w:lang w:val="en-GB"/>
        </w:rPr>
        <w:t>(</w:t>
      </w:r>
      <w:r w:rsidR="00B75D22" w:rsidRPr="004D58B6">
        <w:rPr>
          <w:i/>
          <w:szCs w:val="22"/>
          <w:lang w:val="en-GB"/>
        </w:rPr>
        <w:t>x</w:t>
      </w:r>
      <w:r w:rsidR="00B75D22" w:rsidRPr="004D58B6">
        <w:rPr>
          <w:szCs w:val="22"/>
          <w:lang w:val="en-GB"/>
        </w:rPr>
        <w:t>)/</w:t>
      </w:r>
      <w:r w:rsidR="00B75D22" w:rsidRPr="004D58B6">
        <w:rPr>
          <w:i/>
          <w:szCs w:val="22"/>
          <w:lang w:val="en-GB"/>
        </w:rPr>
        <w:t>x</w:t>
      </w:r>
      <w:r w:rsidR="00B75D22" w:rsidRPr="004D58B6">
        <w:rPr>
          <w:szCs w:val="22"/>
          <w:lang w:val="en-GB"/>
        </w:rPr>
        <w:t xml:space="preserve"> </w:t>
      </w:r>
      <w:bookmarkEnd w:id="3"/>
      <w:r w:rsidR="006F1865" w:rsidRPr="004D58B6">
        <w:rPr>
          <w:szCs w:val="22"/>
          <w:lang w:val="en-GB"/>
        </w:rPr>
        <w:t>and is greater than the slope of the curve at th</w:t>
      </w:r>
      <w:r w:rsidR="0073067E" w:rsidRPr="004D58B6">
        <w:rPr>
          <w:szCs w:val="22"/>
          <w:lang w:val="en-GB"/>
        </w:rPr>
        <w:t>e</w:t>
      </w:r>
      <w:r w:rsidR="006F1865" w:rsidRPr="004D58B6">
        <w:rPr>
          <w:szCs w:val="22"/>
          <w:lang w:val="en-GB"/>
        </w:rPr>
        <w:t xml:space="preserve"> point</w:t>
      </w:r>
      <w:r w:rsidR="0073067E" w:rsidRPr="004D58B6">
        <w:rPr>
          <w:szCs w:val="22"/>
          <w:lang w:val="en-GB"/>
        </w:rPr>
        <w:t xml:space="preserve"> where the ray cuts the curve</w:t>
      </w:r>
      <w:r w:rsidR="006F1865" w:rsidRPr="004D58B6">
        <w:rPr>
          <w:szCs w:val="22"/>
          <w:lang w:val="en-GB"/>
        </w:rPr>
        <w:t xml:space="preserve">, i.e., </w:t>
      </w:r>
      <w:bookmarkStart w:id="4" w:name="_Hlk483391019"/>
      <m:oMath>
        <m:r>
          <w:rPr>
            <w:rFonts w:ascii="Cambria Math" w:hAnsi="Cambria Math"/>
            <w:szCs w:val="22"/>
            <w:lang w:val="en-GB"/>
          </w:rPr>
          <m:t>f(x)/x&gt;f'(x)</m:t>
        </m:r>
      </m:oMath>
      <w:bookmarkEnd w:id="4"/>
      <w:r w:rsidR="006F1865" w:rsidRPr="004D58B6">
        <w:rPr>
          <w:szCs w:val="22"/>
          <w:lang w:val="en-GB"/>
        </w:rPr>
        <w:t xml:space="preserve">.  </w:t>
      </w:r>
    </w:p>
    <w:p w14:paraId="008CC432" w14:textId="77777777" w:rsidR="00266B82" w:rsidRPr="004D58B6" w:rsidRDefault="00F36287" w:rsidP="00885821">
      <w:pPr>
        <w:rPr>
          <w:szCs w:val="22"/>
          <w:lang w:val="en-GB"/>
        </w:rPr>
      </w:pPr>
      <w:r w:rsidRPr="004D58B6">
        <w:rPr>
          <w:szCs w:val="22"/>
          <w:lang w:val="en-GB"/>
        </w:rPr>
        <w:t xml:space="preserve">This </w:t>
      </w:r>
      <w:r w:rsidR="00486DEC" w:rsidRPr="004D58B6">
        <w:rPr>
          <w:szCs w:val="22"/>
          <w:lang w:val="en-GB"/>
        </w:rPr>
        <w:t xml:space="preserve">form of convexity </w:t>
      </w:r>
      <w:r w:rsidRPr="004D58B6">
        <w:rPr>
          <w:szCs w:val="22"/>
          <w:lang w:val="en-GB"/>
        </w:rPr>
        <w:t>is a useful</w:t>
      </w:r>
      <w:r w:rsidR="00885821" w:rsidRPr="004D58B6">
        <w:rPr>
          <w:szCs w:val="22"/>
          <w:lang w:val="en-GB"/>
        </w:rPr>
        <w:t xml:space="preserve"> </w:t>
      </w:r>
      <w:r w:rsidR="00617D27" w:rsidRPr="004D58B6">
        <w:rPr>
          <w:szCs w:val="22"/>
          <w:lang w:val="en-GB"/>
        </w:rPr>
        <w:t xml:space="preserve">alternative </w:t>
      </w:r>
      <w:r w:rsidR="001624FA" w:rsidRPr="004D58B6">
        <w:rPr>
          <w:szCs w:val="22"/>
          <w:lang w:val="en-GB"/>
        </w:rPr>
        <w:t xml:space="preserve">to the usual </w:t>
      </w:r>
      <w:r w:rsidR="00AD1FDD" w:rsidRPr="004D58B6">
        <w:rPr>
          <w:szCs w:val="22"/>
          <w:lang w:val="en-GB"/>
        </w:rPr>
        <w:t xml:space="preserve">convexity or </w:t>
      </w:r>
      <w:r w:rsidR="00885821" w:rsidRPr="004D58B6">
        <w:rPr>
          <w:szCs w:val="22"/>
          <w:lang w:val="en-GB"/>
        </w:rPr>
        <w:t xml:space="preserve">concavity </w:t>
      </w:r>
      <w:r w:rsidR="001624FA" w:rsidRPr="004D58B6">
        <w:rPr>
          <w:szCs w:val="22"/>
          <w:lang w:val="en-GB"/>
        </w:rPr>
        <w:t>property for</w:t>
      </w:r>
      <w:r w:rsidR="00885821" w:rsidRPr="004D58B6">
        <w:rPr>
          <w:szCs w:val="22"/>
          <w:lang w:val="en-GB"/>
        </w:rPr>
        <w:t xml:space="preserve"> a curve, since it allows </w:t>
      </w:r>
      <w:r w:rsidR="00486DEC" w:rsidRPr="004D58B6">
        <w:rPr>
          <w:szCs w:val="22"/>
          <w:lang w:val="en-GB"/>
        </w:rPr>
        <w:t>a function</w:t>
      </w:r>
      <w:r w:rsidR="00885821" w:rsidRPr="004D58B6">
        <w:rPr>
          <w:szCs w:val="22"/>
          <w:lang w:val="en-GB"/>
        </w:rPr>
        <w:t xml:space="preserve"> to have both con</w:t>
      </w:r>
      <w:r w:rsidR="00AD1FDD" w:rsidRPr="004D58B6">
        <w:rPr>
          <w:szCs w:val="22"/>
          <w:lang w:val="en-GB"/>
        </w:rPr>
        <w:t xml:space="preserve">vex and concave </w:t>
      </w:r>
      <w:r w:rsidR="00885821" w:rsidRPr="004D58B6">
        <w:rPr>
          <w:szCs w:val="22"/>
          <w:lang w:val="en-GB"/>
        </w:rPr>
        <w:t xml:space="preserve">segments. </w:t>
      </w:r>
      <w:r w:rsidR="00822D3B" w:rsidRPr="004D58B6">
        <w:rPr>
          <w:szCs w:val="22"/>
          <w:lang w:val="en-GB"/>
        </w:rPr>
        <w:t xml:space="preserve">Note that a curve can be convex but not convex about the origin and, conversely, </w:t>
      </w:r>
      <w:r w:rsidR="00486DEC" w:rsidRPr="004D58B6">
        <w:rPr>
          <w:szCs w:val="22"/>
          <w:lang w:val="en-GB"/>
        </w:rPr>
        <w:t>can</w:t>
      </w:r>
      <w:r w:rsidR="00822D3B" w:rsidRPr="004D58B6">
        <w:rPr>
          <w:szCs w:val="22"/>
          <w:lang w:val="en-GB"/>
        </w:rPr>
        <w:t xml:space="preserve"> be convex about the origin but not convex. </w:t>
      </w:r>
      <w:r w:rsidR="00BE4BD7" w:rsidRPr="004D58B6">
        <w:rPr>
          <w:szCs w:val="22"/>
          <w:lang w:val="en-GB"/>
        </w:rPr>
        <w:t xml:space="preserve">A function is said to be </w:t>
      </w:r>
      <w:r w:rsidR="00BE4BD7" w:rsidRPr="004D58B6">
        <w:rPr>
          <w:i/>
          <w:szCs w:val="22"/>
          <w:lang w:val="en-GB"/>
        </w:rPr>
        <w:t>weakly</w:t>
      </w:r>
      <w:r w:rsidR="00BE4BD7" w:rsidRPr="004D58B6">
        <w:rPr>
          <w:szCs w:val="22"/>
          <w:lang w:val="en-GB"/>
        </w:rPr>
        <w:t xml:space="preserve"> convex</w:t>
      </w:r>
      <w:r w:rsidR="00266B82" w:rsidRPr="004D58B6">
        <w:rPr>
          <w:szCs w:val="22"/>
          <w:lang w:val="en-GB"/>
        </w:rPr>
        <w:t xml:space="preserve"> about the origin if the above definition is weakened to allow a </w:t>
      </w:r>
      <w:r w:rsidR="006F1865" w:rsidRPr="004D58B6">
        <w:rPr>
          <w:szCs w:val="22"/>
          <w:lang w:val="en-GB"/>
        </w:rPr>
        <w:t>ray</w:t>
      </w:r>
      <w:r w:rsidR="00BA4026" w:rsidRPr="004D58B6">
        <w:rPr>
          <w:szCs w:val="22"/>
          <w:lang w:val="en-GB"/>
        </w:rPr>
        <w:t xml:space="preserve"> </w:t>
      </w:r>
      <w:r w:rsidR="00266B82" w:rsidRPr="004D58B6">
        <w:rPr>
          <w:szCs w:val="22"/>
          <w:lang w:val="en-GB"/>
        </w:rPr>
        <w:t xml:space="preserve">from the origin to coincide with </w:t>
      </w:r>
      <w:r w:rsidR="00486DEC" w:rsidRPr="004D58B6">
        <w:rPr>
          <w:szCs w:val="22"/>
          <w:lang w:val="en-GB"/>
        </w:rPr>
        <w:t>a</w:t>
      </w:r>
      <w:r w:rsidR="0034605B" w:rsidRPr="004D58B6">
        <w:rPr>
          <w:szCs w:val="22"/>
          <w:lang w:val="en-GB"/>
        </w:rPr>
        <w:t xml:space="preserve"> final (</w:t>
      </w:r>
      <w:r w:rsidR="00266B82" w:rsidRPr="004D58B6">
        <w:rPr>
          <w:szCs w:val="22"/>
          <w:lang w:val="en-GB"/>
        </w:rPr>
        <w:t>straight line</w:t>
      </w:r>
      <w:r w:rsidR="0034605B" w:rsidRPr="004D58B6">
        <w:rPr>
          <w:szCs w:val="22"/>
          <w:lang w:val="en-GB"/>
        </w:rPr>
        <w:t>) segment of the curve</w:t>
      </w:r>
      <w:r w:rsidR="00486DEC" w:rsidRPr="004D58B6">
        <w:rPr>
          <w:szCs w:val="22"/>
          <w:lang w:val="en-GB"/>
        </w:rPr>
        <w:t>, in which case,</w:t>
      </w:r>
      <w:r w:rsidR="006F1865" w:rsidRPr="004D58B6">
        <w:rPr>
          <w:szCs w:val="22"/>
          <w:lang w:val="en-GB"/>
        </w:rPr>
        <w:t xml:space="preserve"> for that part of the curve</w:t>
      </w:r>
      <w:r w:rsidR="00486DEC" w:rsidRPr="004D58B6">
        <w:rPr>
          <w:szCs w:val="22"/>
          <w:lang w:val="en-GB"/>
        </w:rPr>
        <w:t>,</w:t>
      </w:r>
      <w:r w:rsidR="006F1865" w:rsidRPr="004D58B6">
        <w:rPr>
          <w:szCs w:val="22"/>
          <w:lang w:val="en-GB"/>
        </w:rPr>
        <w:t xml:space="preserve"> </w:t>
      </w:r>
      <m:oMath>
        <m:r>
          <w:rPr>
            <w:rFonts w:ascii="Cambria Math" w:hAnsi="Cambria Math"/>
            <w:szCs w:val="22"/>
            <w:lang w:val="en-GB"/>
          </w:rPr>
          <m:t>f(x)/x=f'(x)</m:t>
        </m:r>
      </m:oMath>
      <w:r w:rsidR="0034605B" w:rsidRPr="004D58B6">
        <w:rPr>
          <w:szCs w:val="22"/>
          <w:lang w:val="en-GB"/>
        </w:rPr>
        <w:t>.</w:t>
      </w:r>
      <w:r w:rsidR="00266B82" w:rsidRPr="004D58B6">
        <w:rPr>
          <w:szCs w:val="22"/>
          <w:lang w:val="en-GB"/>
        </w:rPr>
        <w:t xml:space="preserve"> </w:t>
      </w:r>
    </w:p>
    <w:p w14:paraId="008CC433" w14:textId="77777777" w:rsidR="00E5507A" w:rsidRPr="004D58B6" w:rsidRDefault="00E5507A" w:rsidP="00885821">
      <w:pPr>
        <w:rPr>
          <w:rFonts w:eastAsia="Calibri"/>
          <w:szCs w:val="22"/>
          <w:lang w:val="en-GB"/>
        </w:rPr>
      </w:pPr>
    </w:p>
    <w:p w14:paraId="008CC434" w14:textId="77777777" w:rsidR="00412290" w:rsidRPr="00D74A7D" w:rsidRDefault="00885821" w:rsidP="00E62E51">
      <w:pPr>
        <w:rPr>
          <w:rFonts w:eastAsia="Calibri"/>
          <w:szCs w:val="22"/>
          <w:lang w:val="en-GB"/>
        </w:rPr>
      </w:pPr>
      <w:r w:rsidRPr="004D58B6">
        <w:rPr>
          <w:rFonts w:eastAsia="Calibri"/>
          <w:i/>
          <w:szCs w:val="22"/>
          <w:lang w:val="en-GB"/>
        </w:rPr>
        <w:t>Quasiconvex</w:t>
      </w:r>
      <w:r w:rsidR="00AD4D27" w:rsidRPr="004D58B6">
        <w:rPr>
          <w:rFonts w:eastAsia="Calibri"/>
          <w:szCs w:val="22"/>
          <w:lang w:val="en-GB"/>
        </w:rPr>
        <w:t xml:space="preserve">, </w:t>
      </w:r>
      <w:r w:rsidR="00AD4D27" w:rsidRPr="004D58B6">
        <w:rPr>
          <w:rFonts w:eastAsia="Calibri"/>
          <w:i/>
          <w:szCs w:val="22"/>
          <w:lang w:val="en-GB"/>
        </w:rPr>
        <w:t>quasiconcave</w:t>
      </w:r>
      <w:r w:rsidR="00AD4D27" w:rsidRPr="004D58B6">
        <w:rPr>
          <w:rFonts w:eastAsia="Calibri"/>
          <w:szCs w:val="22"/>
          <w:lang w:val="en-GB"/>
        </w:rPr>
        <w:t xml:space="preserve"> and </w:t>
      </w:r>
      <w:r w:rsidR="00AD4D27" w:rsidRPr="004D58B6">
        <w:rPr>
          <w:rFonts w:eastAsia="Calibri"/>
          <w:i/>
          <w:szCs w:val="22"/>
          <w:lang w:val="en-GB"/>
        </w:rPr>
        <w:t>quasilinear</w:t>
      </w:r>
      <w:r w:rsidR="00AD4D27" w:rsidRPr="004D58B6">
        <w:rPr>
          <w:rFonts w:eastAsia="Calibri"/>
          <w:szCs w:val="22"/>
          <w:lang w:val="en-GB"/>
        </w:rPr>
        <w:t>.</w:t>
      </w:r>
      <w:r w:rsidRPr="004D58B6">
        <w:rPr>
          <w:rFonts w:eastAsia="Calibri"/>
          <w:szCs w:val="22"/>
          <w:lang w:val="en-GB"/>
        </w:rPr>
        <w:t xml:space="preserve"> </w:t>
      </w:r>
      <w:r w:rsidR="00AD4D27" w:rsidRPr="004D58B6">
        <w:rPr>
          <w:rFonts w:eastAsia="Calibri"/>
          <w:szCs w:val="22"/>
          <w:lang w:val="en-GB"/>
        </w:rPr>
        <w:t xml:space="preserve"> Quasiconvexity </w:t>
      </w:r>
      <w:r w:rsidR="00D01F38" w:rsidRPr="004D58B6">
        <w:rPr>
          <w:szCs w:val="22"/>
          <w:lang w:val="en-GB"/>
        </w:rPr>
        <w:t>is used in Proposition</w:t>
      </w:r>
      <w:r w:rsidR="00633731" w:rsidRPr="004D58B6">
        <w:rPr>
          <w:szCs w:val="22"/>
          <w:lang w:val="en-GB"/>
        </w:rPr>
        <w:t>s</w:t>
      </w:r>
      <w:r w:rsidR="00D01F38" w:rsidRPr="004D58B6">
        <w:rPr>
          <w:szCs w:val="22"/>
          <w:lang w:val="en-GB"/>
        </w:rPr>
        <w:t xml:space="preserve"> </w:t>
      </w:r>
      <w:r w:rsidR="00633731" w:rsidRPr="004D58B6">
        <w:rPr>
          <w:szCs w:val="22"/>
          <w:lang w:val="en-GB"/>
        </w:rPr>
        <w:t>1(d)</w:t>
      </w:r>
      <w:r w:rsidR="00857767" w:rsidRPr="004D58B6">
        <w:rPr>
          <w:szCs w:val="22"/>
          <w:lang w:val="en-GB"/>
        </w:rPr>
        <w:t>,</w:t>
      </w:r>
      <w:r w:rsidR="00633731" w:rsidRPr="004D58B6">
        <w:rPr>
          <w:szCs w:val="22"/>
          <w:lang w:val="en-GB"/>
        </w:rPr>
        <w:t xml:space="preserve"> </w:t>
      </w:r>
      <w:r w:rsidR="00801AAF" w:rsidRPr="004D58B6">
        <w:rPr>
          <w:szCs w:val="22"/>
          <w:lang w:val="en-GB"/>
        </w:rPr>
        <w:t>3</w:t>
      </w:r>
      <w:r w:rsidR="00633731" w:rsidRPr="004D58B6">
        <w:rPr>
          <w:szCs w:val="22"/>
          <w:lang w:val="en-GB"/>
        </w:rPr>
        <w:t>(iv)</w:t>
      </w:r>
      <w:r w:rsidR="00857767" w:rsidRPr="004D58B6">
        <w:rPr>
          <w:szCs w:val="22"/>
          <w:lang w:val="en-GB"/>
        </w:rPr>
        <w:t xml:space="preserve"> and</w:t>
      </w:r>
      <w:r w:rsidR="00AD4D27" w:rsidRPr="004D58B6">
        <w:rPr>
          <w:szCs w:val="22"/>
          <w:lang w:val="en-GB"/>
        </w:rPr>
        <w:t xml:space="preserve"> quasiconvexity, quasiconcavity and quasilinearity in Proposition</w:t>
      </w:r>
      <w:r w:rsidR="00857767" w:rsidRPr="004D58B6">
        <w:rPr>
          <w:szCs w:val="22"/>
          <w:lang w:val="en-GB"/>
        </w:rPr>
        <w:t xml:space="preserve"> </w:t>
      </w:r>
      <w:r w:rsidR="00184EB0" w:rsidRPr="004D58B6">
        <w:rPr>
          <w:szCs w:val="22"/>
          <w:lang w:val="en-GB"/>
        </w:rPr>
        <w:t>4b(ii)(d)</w:t>
      </w:r>
      <w:r w:rsidR="00D01F38" w:rsidRPr="004D58B6">
        <w:rPr>
          <w:szCs w:val="22"/>
          <w:lang w:val="en-GB"/>
        </w:rPr>
        <w:t xml:space="preserve">. </w:t>
      </w:r>
      <w:r w:rsidR="00801AAF" w:rsidRPr="004D58B6">
        <w:rPr>
          <w:szCs w:val="22"/>
          <w:lang w:val="en-GB"/>
        </w:rPr>
        <w:t xml:space="preserve"> </w:t>
      </w:r>
      <w:r w:rsidR="00D94464" w:rsidRPr="004D58B6">
        <w:rPr>
          <w:szCs w:val="22"/>
          <w:lang w:val="en-GB"/>
        </w:rPr>
        <w:t>Consider</w:t>
      </w:r>
      <w:r w:rsidR="00D94464" w:rsidRPr="00D74A7D">
        <w:rPr>
          <w:szCs w:val="22"/>
          <w:lang w:val="en-GB"/>
        </w:rPr>
        <w:t xml:space="preserve"> a</w:t>
      </w:r>
      <w:r w:rsidR="00C561F7" w:rsidRPr="00D74A7D">
        <w:rPr>
          <w:szCs w:val="22"/>
          <w:lang w:val="en-GB"/>
        </w:rPr>
        <w:t>ny two points on a curve or function.</w:t>
      </w:r>
      <w:r w:rsidR="00D94464" w:rsidRPr="00D74A7D">
        <w:rPr>
          <w:szCs w:val="22"/>
          <w:lang w:val="en-GB"/>
        </w:rPr>
        <w:t xml:space="preserve"> The </w:t>
      </w:r>
      <w:r w:rsidR="00B07387" w:rsidRPr="00D74A7D">
        <w:rPr>
          <w:szCs w:val="22"/>
          <w:lang w:val="en-GB"/>
        </w:rPr>
        <w:t>curve</w:t>
      </w:r>
      <w:r w:rsidR="00430FB0" w:rsidRPr="00D74A7D">
        <w:rPr>
          <w:szCs w:val="22"/>
          <w:lang w:val="en-GB"/>
        </w:rPr>
        <w:t xml:space="preserve"> </w:t>
      </w:r>
      <w:r w:rsidR="00D94464" w:rsidRPr="00D74A7D">
        <w:rPr>
          <w:szCs w:val="22"/>
          <w:lang w:val="en-GB"/>
        </w:rPr>
        <w:t xml:space="preserve">is said to be </w:t>
      </w:r>
      <w:r w:rsidR="00C31EC9" w:rsidRPr="00D74A7D">
        <w:rPr>
          <w:szCs w:val="22"/>
          <w:lang w:val="en-GB"/>
        </w:rPr>
        <w:t xml:space="preserve">strictly </w:t>
      </w:r>
      <w:r w:rsidR="00D94464" w:rsidRPr="00D74A7D">
        <w:rPr>
          <w:szCs w:val="22"/>
          <w:lang w:val="en-GB"/>
        </w:rPr>
        <w:t>quasiconvex if all points on th</w:t>
      </w:r>
      <w:r w:rsidR="00C561F7" w:rsidRPr="00D74A7D">
        <w:rPr>
          <w:szCs w:val="22"/>
          <w:lang w:val="en-GB"/>
        </w:rPr>
        <w:t>e curve</w:t>
      </w:r>
      <w:r w:rsidR="00C31EC9" w:rsidRPr="00D74A7D">
        <w:rPr>
          <w:szCs w:val="22"/>
          <w:lang w:val="en-GB"/>
        </w:rPr>
        <w:t xml:space="preserve"> </w:t>
      </w:r>
      <w:r w:rsidR="00D94464" w:rsidRPr="00D74A7D">
        <w:rPr>
          <w:szCs w:val="22"/>
          <w:lang w:val="en-GB"/>
        </w:rPr>
        <w:t>li</w:t>
      </w:r>
      <w:r w:rsidR="00C31EC9" w:rsidRPr="00D74A7D">
        <w:rPr>
          <w:szCs w:val="22"/>
          <w:lang w:val="en-GB"/>
        </w:rPr>
        <w:t xml:space="preserve">e below the </w:t>
      </w:r>
      <w:r w:rsidR="00C561F7" w:rsidRPr="00D74A7D">
        <w:rPr>
          <w:szCs w:val="22"/>
          <w:lang w:val="en-GB"/>
        </w:rPr>
        <w:t xml:space="preserve">higher of the </w:t>
      </w:r>
      <w:r w:rsidR="00D94464" w:rsidRPr="00D74A7D">
        <w:rPr>
          <w:szCs w:val="22"/>
          <w:lang w:val="en-GB"/>
        </w:rPr>
        <w:t>two end points</w:t>
      </w:r>
      <w:r w:rsidR="00F71FC7" w:rsidRPr="00D74A7D">
        <w:rPr>
          <w:szCs w:val="22"/>
          <w:lang w:val="en-GB"/>
        </w:rPr>
        <w:t>, for every pair of end points</w:t>
      </w:r>
      <w:r w:rsidR="00D94464" w:rsidRPr="00D74A7D">
        <w:rPr>
          <w:szCs w:val="22"/>
          <w:lang w:val="en-GB"/>
        </w:rPr>
        <w:t xml:space="preserve">. </w:t>
      </w:r>
      <w:r w:rsidR="00430FB0" w:rsidRPr="00D74A7D">
        <w:rPr>
          <w:szCs w:val="22"/>
          <w:lang w:val="en-GB"/>
        </w:rPr>
        <w:t>M</w:t>
      </w:r>
      <w:r w:rsidR="00C31EC9" w:rsidRPr="00D74A7D">
        <w:rPr>
          <w:szCs w:val="22"/>
          <w:lang w:val="en-GB"/>
        </w:rPr>
        <w:t>ore formally, f</w:t>
      </w:r>
      <w:r w:rsidRPr="00D74A7D">
        <w:rPr>
          <w:rFonts w:eastAsia="Calibri"/>
          <w:szCs w:val="22"/>
          <w:lang w:val="en-GB"/>
        </w:rPr>
        <w:t xml:space="preserve">ollowing Bazaraa </w:t>
      </w:r>
      <w:r w:rsidRPr="00D74A7D">
        <w:rPr>
          <w:rFonts w:eastAsia="Calibri"/>
          <w:i/>
          <w:szCs w:val="22"/>
          <w:lang w:val="en-GB"/>
        </w:rPr>
        <w:t>et al</w:t>
      </w:r>
      <w:r w:rsidRPr="00D74A7D">
        <w:rPr>
          <w:rFonts w:eastAsia="Calibri"/>
          <w:szCs w:val="22"/>
          <w:lang w:val="en-GB"/>
        </w:rPr>
        <w:t xml:space="preserve">. (2006) a strictly quasiconvex function can be defined as follows. Let </w:t>
      </w:r>
      <w:r w:rsidRPr="00D74A7D">
        <w:rPr>
          <w:rFonts w:eastAsia="Calibri"/>
          <w:i/>
          <w:szCs w:val="22"/>
          <w:lang w:val="en-GB"/>
        </w:rPr>
        <w:t>S</w:t>
      </w:r>
      <w:r w:rsidRPr="00D74A7D">
        <w:rPr>
          <w:rFonts w:eastAsia="Calibri"/>
          <w:szCs w:val="22"/>
          <w:lang w:val="en-GB"/>
        </w:rPr>
        <w:t xml:space="preserve"> be a nonempty convex set.  A function </w:t>
      </w:r>
      <w:r w:rsidRPr="00D74A7D">
        <w:rPr>
          <w:rFonts w:eastAsia="Calibri"/>
          <w:position w:val="-10"/>
          <w:szCs w:val="22"/>
          <w:lang w:val="en-GB"/>
        </w:rPr>
        <w:object w:dxaOrig="499" w:dyaOrig="300" w14:anchorId="008CC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 o:title=""/>
          </v:shape>
          <o:OLEObject Type="Embed" ProgID="Equation.3" ShapeID="_x0000_i1025" DrawAspect="Content" ObjectID="_1615807340" r:id="rId9"/>
        </w:object>
      </w:r>
      <w:r w:rsidRPr="00D74A7D">
        <w:rPr>
          <w:rFonts w:eastAsia="Calibri"/>
          <w:szCs w:val="22"/>
          <w:lang w:val="en-GB"/>
        </w:rPr>
        <w:t>is said to be strictly quasiconvex if for each</w:t>
      </w:r>
      <w:r w:rsidR="00FE371F" w:rsidRPr="00D74A7D">
        <w:rPr>
          <w:rFonts w:eastAsia="Calibri"/>
          <w:szCs w:val="22"/>
          <w:lang w:val="en-GB"/>
        </w:rPr>
        <w:t xml:space="preserve"> </w:t>
      </w:r>
      <w:bookmarkStart w:id="5" w:name="_Hlk484098162"/>
      <m:oMath>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1</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2</m:t>
            </m:r>
          </m:sub>
        </m:sSub>
        <w:bookmarkEnd w:id="5"/>
        <m:r>
          <w:rPr>
            <w:rFonts w:ascii="Cambria Math" w:hAnsi="Cambria Math"/>
            <w:szCs w:val="22"/>
            <w:lang w:val="en-GB"/>
          </w:rPr>
          <m:t>∈S</m:t>
        </m:r>
      </m:oMath>
      <w:r w:rsidRPr="00D74A7D">
        <w:rPr>
          <w:rFonts w:eastAsia="Calibri"/>
          <w:szCs w:val="22"/>
          <w:lang w:val="en-GB"/>
        </w:rPr>
        <w:t xml:space="preserve"> with</w:t>
      </w:r>
      <w:r w:rsidR="00FE371F" w:rsidRPr="00D74A7D">
        <w:rPr>
          <w:rFonts w:eastAsia="Calibri"/>
          <w:szCs w:val="22"/>
          <w:lang w:val="en-GB"/>
        </w:rPr>
        <w:t xml:space="preserve"> </w:t>
      </w:r>
      <w:bookmarkStart w:id="6" w:name="_Hlk484098297"/>
      <m:oMath>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1</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2</m:t>
            </m:r>
          </m:sub>
        </m:sSub>
      </m:oMath>
      <w:bookmarkStart w:id="7" w:name="_Hlk483467441"/>
      <w:bookmarkEnd w:id="6"/>
      <w:r w:rsidR="000C0CA5" w:rsidRPr="00D74A7D">
        <w:rPr>
          <w:rFonts w:eastAsia="Calibri"/>
          <w:szCs w:val="22"/>
          <w:lang w:val="en-GB"/>
        </w:rPr>
        <w:t>, we have</w:t>
      </w:r>
      <w:r w:rsidR="00FE371F" w:rsidRPr="00D74A7D">
        <w:rPr>
          <w:rFonts w:eastAsia="Calibri"/>
          <w:szCs w:val="22"/>
          <w:lang w:val="en-GB"/>
        </w:rPr>
        <w:t xml:space="preserve">   </w:t>
      </w:r>
      <m:oMath>
        <m:r>
          <w:rPr>
            <w:rFonts w:ascii="Cambria Math" w:eastAsia="Calibri" w:hAnsi="Cambria Math"/>
            <w:szCs w:val="22"/>
            <w:lang w:val="en-GB"/>
          </w:rPr>
          <m:t>f</m:t>
        </m:r>
        <m:d>
          <m:dPr>
            <m:begChr m:val="["/>
            <m:endChr m:val="]"/>
            <m:ctrlPr>
              <w:rPr>
                <w:rFonts w:ascii="Cambria Math" w:eastAsia="Calibri" w:hAnsi="Cambria Math"/>
                <w:i/>
                <w:szCs w:val="22"/>
                <w:lang w:val="en-GB"/>
              </w:rPr>
            </m:ctrlPr>
          </m:dPr>
          <m:e>
            <m:r>
              <w:rPr>
                <w:rFonts w:ascii="Cambria Math" w:eastAsia="Calibri" w:hAnsi="Cambria Math"/>
                <w:szCs w:val="22"/>
                <w:lang w:val="en-GB"/>
              </w:rPr>
              <m:t>λ</m:t>
            </m:r>
            <m:d>
              <m:dPr>
                <m:ctrlPr>
                  <w:rPr>
                    <w:rFonts w:ascii="Cambria Math" w:eastAsia="Calibri"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1</m:t>
                    </m:r>
                  </m:sub>
                </m:sSub>
                <m:ctrlPr>
                  <w:rPr>
                    <w:rFonts w:ascii="Cambria Math" w:hAnsi="Cambria Math"/>
                    <w:i/>
                    <w:szCs w:val="22"/>
                    <w:lang w:val="en-GB"/>
                  </w:rPr>
                </m:ctrlPr>
              </m:e>
            </m:d>
            <m:r>
              <w:rPr>
                <w:rFonts w:ascii="Cambria Math" w:hAnsi="Cambria Math"/>
                <w:szCs w:val="22"/>
                <w:lang w:val="en-GB"/>
              </w:rPr>
              <m:t>+(1-</m:t>
            </m:r>
            <w:bookmarkStart w:id="8" w:name="_Hlk484098905"/>
            <m:r>
              <w:rPr>
                <w:rFonts w:ascii="Cambria Math" w:eastAsia="Calibri" w:hAnsi="Cambria Math"/>
                <w:szCs w:val="22"/>
                <w:lang w:val="en-GB"/>
              </w:rPr>
              <m:t>λ</m:t>
            </m:r>
            <w:bookmarkEnd w:id="8"/>
            <m:r>
              <w:rPr>
                <w:rFonts w:ascii="Cambria Math" w:eastAsia="Calibri" w:hAnsi="Cambria Math"/>
                <w:szCs w:val="22"/>
                <w:lang w:val="en-GB"/>
              </w:rPr>
              <m:t>)</m:t>
            </m:r>
            <m:sSub>
              <m:sSubPr>
                <m:ctrlPr>
                  <w:rPr>
                    <w:rFonts w:ascii="Cambria Math" w:eastAsia="Calibri" w:hAnsi="Cambria Math"/>
                    <w:i/>
                    <w:szCs w:val="22"/>
                    <w:lang w:val="en-GB"/>
                  </w:rPr>
                </m:ctrlPr>
              </m:sSubPr>
              <m:e>
                <m:r>
                  <w:rPr>
                    <w:rFonts w:ascii="Cambria Math" w:eastAsia="Calibri" w:hAnsi="Cambria Math"/>
                    <w:szCs w:val="22"/>
                    <w:lang w:val="en-GB"/>
                  </w:rPr>
                  <m:t>x</m:t>
                </m:r>
              </m:e>
              <m:sub>
                <m:r>
                  <w:rPr>
                    <w:rFonts w:ascii="Cambria Math" w:eastAsia="Calibri" w:hAnsi="Cambria Math"/>
                    <w:szCs w:val="22"/>
                    <w:lang w:val="en-GB"/>
                  </w:rPr>
                  <m:t>2</m:t>
                </m:r>
              </m:sub>
            </m:sSub>
          </m:e>
        </m:d>
      </m:oMath>
      <w:r w:rsidR="00FE371F" w:rsidRPr="00D74A7D">
        <w:rPr>
          <w:rFonts w:eastAsia="Calibri"/>
          <w:szCs w:val="22"/>
          <w:lang w:val="en-GB"/>
        </w:rPr>
        <w:t xml:space="preserve"> </w:t>
      </w:r>
      <w:r w:rsidR="00322CD4" w:rsidRPr="00D74A7D">
        <w:rPr>
          <w:rFonts w:eastAsia="Calibri"/>
          <w:szCs w:val="22"/>
          <w:lang w:val="en-GB"/>
        </w:rPr>
        <w:t>&lt; maximum</w:t>
      </w:r>
      <m:oMath>
        <m:d>
          <m:dPr>
            <m:begChr m:val="{"/>
            <m:endChr m:val="}"/>
            <m:ctrlPr>
              <w:rPr>
                <w:rFonts w:ascii="Cambria Math" w:eastAsia="Calibri" w:hAnsi="Cambria Math"/>
                <w:i/>
                <w:szCs w:val="22"/>
                <w:lang w:val="en-GB"/>
              </w:rPr>
            </m:ctrlPr>
          </m:dPr>
          <m:e>
            <w:bookmarkStart w:id="9" w:name="_Hlk484099055"/>
            <m:r>
              <w:rPr>
                <w:rFonts w:ascii="Cambria Math" w:eastAsia="Calibri" w:hAnsi="Cambria Math"/>
                <w:szCs w:val="22"/>
                <w:lang w:val="en-GB"/>
              </w:rPr>
              <m:t>f</m:t>
            </m:r>
            <m:d>
              <m:dPr>
                <m:ctrlPr>
                  <w:rPr>
                    <w:rFonts w:ascii="Cambria Math" w:eastAsia="Calibri" w:hAnsi="Cambria Math"/>
                    <w:i/>
                    <w:szCs w:val="22"/>
                    <w:lang w:val="en-GB"/>
                  </w:rPr>
                </m:ctrlPr>
              </m:dPr>
              <m:e>
                <m:sSub>
                  <m:sSubPr>
                    <m:ctrlPr>
                      <w:rPr>
                        <w:rFonts w:ascii="Cambria Math" w:eastAsia="Calibri" w:hAnsi="Cambria Math"/>
                        <w:i/>
                        <w:szCs w:val="22"/>
                        <w:lang w:val="en-GB"/>
                      </w:rPr>
                    </m:ctrlPr>
                  </m:sSubPr>
                  <m:e>
                    <m:r>
                      <w:rPr>
                        <w:rFonts w:ascii="Cambria Math" w:eastAsia="Calibri" w:hAnsi="Cambria Math"/>
                        <w:szCs w:val="22"/>
                        <w:lang w:val="en-GB"/>
                      </w:rPr>
                      <m:t>x</m:t>
                    </m:r>
                  </m:e>
                  <m:sub>
                    <m:r>
                      <w:rPr>
                        <w:rFonts w:ascii="Cambria Math" w:eastAsia="Calibri" w:hAnsi="Cambria Math"/>
                        <w:szCs w:val="22"/>
                        <w:lang w:val="en-GB"/>
                      </w:rPr>
                      <m:t>1</m:t>
                    </m:r>
                  </m:sub>
                </m:sSub>
              </m:e>
            </m:d>
            <w:bookmarkEnd w:id="9"/>
            <m:r>
              <w:rPr>
                <w:rFonts w:ascii="Cambria Math" w:eastAsia="Calibri" w:hAnsi="Cambria Math"/>
                <w:szCs w:val="22"/>
                <w:lang w:val="en-GB"/>
              </w:rPr>
              <m:t>,f(</m:t>
            </m:r>
            <m:sSub>
              <m:sSubPr>
                <m:ctrlPr>
                  <w:rPr>
                    <w:rFonts w:ascii="Cambria Math" w:eastAsia="Calibri" w:hAnsi="Cambria Math"/>
                    <w:i/>
                    <w:szCs w:val="22"/>
                    <w:lang w:val="en-GB"/>
                  </w:rPr>
                </m:ctrlPr>
              </m:sSubPr>
              <m:e>
                <m:r>
                  <w:rPr>
                    <w:rFonts w:ascii="Cambria Math" w:eastAsia="Calibri" w:hAnsi="Cambria Math"/>
                    <w:szCs w:val="22"/>
                    <w:lang w:val="en-GB"/>
                  </w:rPr>
                  <m:t>x</m:t>
                </m:r>
              </m:e>
              <m:sub>
                <m:r>
                  <w:rPr>
                    <w:rFonts w:ascii="Cambria Math" w:eastAsia="Calibri" w:hAnsi="Cambria Math"/>
                    <w:szCs w:val="22"/>
                    <w:lang w:val="en-GB"/>
                  </w:rPr>
                  <m:t>2</m:t>
                </m:r>
              </m:sub>
            </m:sSub>
            <m:r>
              <w:rPr>
                <w:rFonts w:ascii="Cambria Math" w:eastAsia="Calibri" w:hAnsi="Cambria Math"/>
                <w:szCs w:val="22"/>
                <w:lang w:val="en-GB"/>
              </w:rPr>
              <m:t>)</m:t>
            </m:r>
          </m:e>
        </m:d>
      </m:oMath>
      <w:r w:rsidR="00FE371F" w:rsidRPr="00D74A7D">
        <w:rPr>
          <w:rFonts w:eastAsia="Calibri"/>
          <w:szCs w:val="22"/>
          <w:lang w:val="en-GB"/>
        </w:rPr>
        <w:t xml:space="preserve"> </w:t>
      </w:r>
      <w:r w:rsidR="00322CD4" w:rsidRPr="00D74A7D">
        <w:rPr>
          <w:rFonts w:eastAsia="Calibri"/>
          <w:szCs w:val="22"/>
          <w:lang w:val="en-GB"/>
        </w:rPr>
        <w:t xml:space="preserve">for all </w:t>
      </w:r>
      <m:oMath>
        <m:r>
          <w:rPr>
            <w:rFonts w:ascii="Cambria Math" w:eastAsia="Calibri" w:hAnsi="Cambria Math"/>
            <w:szCs w:val="22"/>
            <w:lang w:val="en-GB"/>
          </w:rPr>
          <m:t>λ</m:t>
        </m:r>
      </m:oMath>
      <w:r w:rsidR="00322CD4" w:rsidRPr="00D74A7D">
        <w:rPr>
          <w:rFonts w:eastAsia="Calibri"/>
          <w:szCs w:val="22"/>
          <w:lang w:val="en-GB"/>
        </w:rPr>
        <w:t xml:space="preserve">, </w:t>
      </w:r>
      <m:oMath>
        <m:r>
          <w:rPr>
            <w:rFonts w:ascii="Cambria Math" w:eastAsia="Calibri" w:hAnsi="Cambria Math"/>
            <w:szCs w:val="22"/>
            <w:lang w:val="en-GB"/>
          </w:rPr>
          <m:t>1&gt;λ&gt;0</m:t>
        </m:r>
      </m:oMath>
      <w:r w:rsidR="00322CD4" w:rsidRPr="00D74A7D">
        <w:rPr>
          <w:rFonts w:eastAsia="Calibri"/>
          <w:szCs w:val="22"/>
          <w:lang w:val="en-GB"/>
        </w:rPr>
        <w:t>.</w:t>
      </w:r>
      <w:r w:rsidR="00FE371F" w:rsidRPr="00D74A7D">
        <w:rPr>
          <w:rFonts w:eastAsia="Calibri"/>
          <w:szCs w:val="22"/>
          <w:lang w:val="en-GB"/>
        </w:rPr>
        <w:t xml:space="preserve"> </w:t>
      </w:r>
    </w:p>
    <w:bookmarkEnd w:id="7"/>
    <w:p w14:paraId="008CC435" w14:textId="77777777" w:rsidR="00FA591C" w:rsidRPr="00D74A7D" w:rsidRDefault="00E62E51" w:rsidP="00E62E51">
      <w:pPr>
        <w:rPr>
          <w:rFonts w:eastAsia="Calibri"/>
          <w:szCs w:val="22"/>
          <w:lang w:val="en-GB"/>
        </w:rPr>
      </w:pPr>
      <w:r w:rsidRPr="00D74A7D">
        <w:rPr>
          <w:rFonts w:eastAsia="Calibri"/>
          <w:szCs w:val="22"/>
          <w:lang w:val="en-GB"/>
        </w:rPr>
        <w:t xml:space="preserve">If the &lt; is replaced by </w:t>
      </w:r>
      <m:oMath>
        <m:r>
          <w:rPr>
            <w:rFonts w:ascii="Cambria Math" w:hAnsi="Cambria Math"/>
            <w:szCs w:val="22"/>
          </w:rPr>
          <m:t>≤</m:t>
        </m:r>
      </m:oMath>
      <w:r w:rsidRPr="00D74A7D">
        <w:rPr>
          <w:rFonts w:eastAsia="Calibri"/>
          <w:szCs w:val="22"/>
          <w:lang w:val="en-GB"/>
        </w:rPr>
        <w:t xml:space="preserve"> then</w:t>
      </w:r>
      <w:r w:rsidR="00322CD4" w:rsidRPr="00D74A7D">
        <w:rPr>
          <w:rFonts w:eastAsia="Calibri"/>
          <w:szCs w:val="22"/>
          <w:lang w:val="en-GB"/>
        </w:rPr>
        <w:t xml:space="preserve"> </w:t>
      </w:r>
      <m:oMath>
        <m:r>
          <w:rPr>
            <w:rFonts w:ascii="Cambria Math" w:eastAsia="Calibri" w:hAnsi="Cambria Math"/>
            <w:szCs w:val="22"/>
            <w:lang w:val="en-GB"/>
          </w:rPr>
          <m:t>f</m:t>
        </m:r>
        <m:d>
          <m:dPr>
            <m:ctrlPr>
              <w:rPr>
                <w:rFonts w:ascii="Cambria Math" w:eastAsia="Calibri" w:hAnsi="Cambria Math"/>
                <w:i/>
                <w:szCs w:val="22"/>
                <w:lang w:val="en-GB"/>
              </w:rPr>
            </m:ctrlPr>
          </m:dPr>
          <m:e>
            <m:r>
              <w:rPr>
                <w:rFonts w:ascii="Cambria Math" w:eastAsia="Calibri" w:hAnsi="Cambria Math"/>
                <w:szCs w:val="22"/>
                <w:lang w:val="en-GB"/>
              </w:rPr>
              <m:t>x</m:t>
            </m:r>
          </m:e>
        </m:d>
      </m:oMath>
      <w:r w:rsidR="00322CD4" w:rsidRPr="00D74A7D">
        <w:rPr>
          <w:rFonts w:eastAsia="Calibri"/>
          <w:szCs w:val="22"/>
          <w:lang w:val="en-GB"/>
        </w:rPr>
        <w:t xml:space="preserve"> </w:t>
      </w:r>
      <w:r w:rsidRPr="00D74A7D">
        <w:rPr>
          <w:rFonts w:eastAsia="Calibri"/>
          <w:szCs w:val="22"/>
          <w:lang w:val="en-GB"/>
        </w:rPr>
        <w:t xml:space="preserve">is said to be quasiconvex rather than strictly quasiconvex. </w:t>
      </w:r>
    </w:p>
    <w:p w14:paraId="008CC436" w14:textId="77777777" w:rsidR="006D6A13" w:rsidRPr="00D74A7D" w:rsidRDefault="00E62E51" w:rsidP="00E62E51">
      <w:pPr>
        <w:rPr>
          <w:rFonts w:eastAsia="Calibri"/>
          <w:szCs w:val="22"/>
          <w:lang w:val="en-GB"/>
        </w:rPr>
      </w:pPr>
      <w:r w:rsidRPr="00D74A7D">
        <w:rPr>
          <w:rFonts w:eastAsia="Calibri"/>
          <w:szCs w:val="22"/>
          <w:lang w:val="en-GB"/>
        </w:rPr>
        <w:t xml:space="preserve">The following properties </w:t>
      </w:r>
      <w:r w:rsidR="00FA591C" w:rsidRPr="00D74A7D">
        <w:rPr>
          <w:rFonts w:eastAsia="Calibri"/>
          <w:szCs w:val="22"/>
          <w:lang w:val="en-GB"/>
        </w:rPr>
        <w:t>a</w:t>
      </w:r>
      <w:r w:rsidRPr="00D74A7D">
        <w:rPr>
          <w:rFonts w:eastAsia="Calibri"/>
          <w:szCs w:val="22"/>
          <w:lang w:val="en-GB"/>
        </w:rPr>
        <w:t>re useful in this paper</w:t>
      </w:r>
      <w:r w:rsidR="006D6A13" w:rsidRPr="00D74A7D">
        <w:rPr>
          <w:rFonts w:eastAsia="Calibri"/>
          <w:szCs w:val="22"/>
          <w:lang w:val="en-GB"/>
        </w:rPr>
        <w:t xml:space="preserve">. </w:t>
      </w:r>
    </w:p>
    <w:p w14:paraId="008CC437" w14:textId="77777777" w:rsidR="00FA591C" w:rsidRPr="00D74A7D" w:rsidRDefault="00FA591C" w:rsidP="00AD4D27">
      <w:pPr>
        <w:pStyle w:val="ListParagraph"/>
        <w:numPr>
          <w:ilvl w:val="0"/>
          <w:numId w:val="47"/>
        </w:numPr>
        <w:rPr>
          <w:color w:val="222222"/>
          <w:szCs w:val="22"/>
          <w:lang w:val="en-GB" w:eastAsia="en-GB"/>
        </w:rPr>
      </w:pPr>
      <w:r w:rsidRPr="00D74A7D">
        <w:rPr>
          <w:rFonts w:eastAsia="Calibri"/>
          <w:szCs w:val="22"/>
          <w:lang w:val="en-GB"/>
        </w:rPr>
        <w:t>The negative of a quasiconvex function is said to be quasiconcave.</w:t>
      </w:r>
    </w:p>
    <w:p w14:paraId="008CC438" w14:textId="77777777" w:rsidR="006D6A13" w:rsidRPr="00D74A7D" w:rsidRDefault="00A704C7" w:rsidP="00AD4D27">
      <w:pPr>
        <w:pStyle w:val="ListParagraph"/>
        <w:numPr>
          <w:ilvl w:val="0"/>
          <w:numId w:val="47"/>
        </w:numPr>
        <w:rPr>
          <w:color w:val="222222"/>
          <w:szCs w:val="22"/>
          <w:lang w:val="en-GB" w:eastAsia="en-GB"/>
        </w:rPr>
      </w:pPr>
      <w:r w:rsidRPr="00D74A7D">
        <w:rPr>
          <w:color w:val="000000" w:themeColor="text1"/>
          <w:szCs w:val="22"/>
          <w:lang w:val="en-GB" w:eastAsia="en-GB"/>
        </w:rPr>
        <w:t>All</w:t>
      </w:r>
      <w:r w:rsidR="00C87CB3" w:rsidRPr="00D74A7D">
        <w:rPr>
          <w:color w:val="000000" w:themeColor="text1"/>
          <w:szCs w:val="22"/>
          <w:lang w:val="en-GB" w:eastAsia="en-GB"/>
        </w:rPr>
        <w:t xml:space="preserve"> </w:t>
      </w:r>
      <w:r w:rsidRPr="00D74A7D">
        <w:rPr>
          <w:color w:val="000000" w:themeColor="text1"/>
          <w:szCs w:val="22"/>
          <w:lang w:val="en-GB" w:eastAsia="en-GB"/>
        </w:rPr>
        <w:t>convex functions</w:t>
      </w:r>
      <w:r w:rsidR="00C87CB3" w:rsidRPr="00D74A7D">
        <w:rPr>
          <w:color w:val="000000" w:themeColor="text1"/>
          <w:szCs w:val="22"/>
          <w:lang w:val="en-GB" w:eastAsia="en-GB"/>
        </w:rPr>
        <w:t xml:space="preserve"> </w:t>
      </w:r>
      <w:r w:rsidRPr="00D74A7D">
        <w:rPr>
          <w:color w:val="222222"/>
          <w:szCs w:val="22"/>
          <w:lang w:val="en-GB" w:eastAsia="en-GB"/>
        </w:rPr>
        <w:t>are also quasiconvex but not all quasiconvex functions are convex</w:t>
      </w:r>
      <w:r w:rsidR="006D6A13" w:rsidRPr="00D74A7D">
        <w:rPr>
          <w:color w:val="222222"/>
          <w:szCs w:val="22"/>
          <w:lang w:val="en-GB" w:eastAsia="en-GB"/>
        </w:rPr>
        <w:t xml:space="preserve">. </w:t>
      </w:r>
    </w:p>
    <w:p w14:paraId="008CC439" w14:textId="77777777" w:rsidR="00AD4D27" w:rsidRPr="004D58B6" w:rsidRDefault="00FA591C" w:rsidP="00FA591C">
      <w:pPr>
        <w:pStyle w:val="ListParagraph"/>
        <w:ind w:left="360"/>
        <w:rPr>
          <w:color w:val="222222"/>
          <w:szCs w:val="22"/>
          <w:lang w:val="en-GB" w:eastAsia="en-GB"/>
        </w:rPr>
      </w:pPr>
      <w:r w:rsidRPr="00D74A7D">
        <w:rPr>
          <w:color w:val="000000" w:themeColor="text1"/>
          <w:szCs w:val="22"/>
          <w:lang w:val="en-GB" w:eastAsia="en-GB"/>
        </w:rPr>
        <w:t xml:space="preserve">Similarly, all concave </w:t>
      </w:r>
      <w:r w:rsidRPr="004D58B6">
        <w:rPr>
          <w:color w:val="000000" w:themeColor="text1"/>
          <w:szCs w:val="22"/>
          <w:lang w:val="en-GB" w:eastAsia="en-GB"/>
        </w:rPr>
        <w:t xml:space="preserve">functions </w:t>
      </w:r>
      <w:r w:rsidRPr="004D58B6">
        <w:rPr>
          <w:color w:val="222222"/>
          <w:szCs w:val="22"/>
          <w:lang w:val="en-GB" w:eastAsia="en-GB"/>
        </w:rPr>
        <w:t xml:space="preserve">are also quasiconcave but not all quasiconcave functions are concave. </w:t>
      </w:r>
    </w:p>
    <w:p w14:paraId="008CC43A" w14:textId="77777777" w:rsidR="00AD4D27" w:rsidRPr="004D58B6" w:rsidRDefault="001D621C" w:rsidP="00FA591C">
      <w:pPr>
        <w:pStyle w:val="ListParagraph"/>
        <w:numPr>
          <w:ilvl w:val="0"/>
          <w:numId w:val="47"/>
        </w:numPr>
        <w:rPr>
          <w:rFonts w:eastAsia="Calibri"/>
          <w:szCs w:val="22"/>
          <w:lang w:val="en-GB"/>
        </w:rPr>
      </w:pPr>
      <w:r w:rsidRPr="004D58B6">
        <w:rPr>
          <w:color w:val="222222"/>
          <w:szCs w:val="22"/>
          <w:lang w:val="en-GB" w:eastAsia="en-GB"/>
        </w:rPr>
        <w:t>If</w:t>
      </w:r>
      <w:r w:rsidRPr="004D58B6">
        <w:rPr>
          <w:rFonts w:eastAsia="Calibri"/>
          <w:szCs w:val="22"/>
          <w:lang w:val="en-GB"/>
        </w:rPr>
        <w:t xml:space="preserve"> a curve is strictly increasing or strictly decreasing then it is </w:t>
      </w:r>
      <w:r w:rsidR="00422043" w:rsidRPr="004D58B6">
        <w:rPr>
          <w:rFonts w:eastAsia="Calibri"/>
          <w:szCs w:val="22"/>
          <w:lang w:val="en-GB"/>
        </w:rPr>
        <w:t>(</w:t>
      </w:r>
      <w:r w:rsidRPr="004D58B6">
        <w:rPr>
          <w:rFonts w:eastAsia="Calibri"/>
          <w:szCs w:val="22"/>
          <w:lang w:val="en-GB"/>
        </w:rPr>
        <w:t>strictly</w:t>
      </w:r>
      <w:r w:rsidR="00422043" w:rsidRPr="004D58B6">
        <w:rPr>
          <w:rFonts w:eastAsia="Calibri"/>
          <w:szCs w:val="22"/>
          <w:lang w:val="en-GB"/>
        </w:rPr>
        <w:t>)</w:t>
      </w:r>
      <w:r w:rsidRPr="004D58B6">
        <w:rPr>
          <w:rFonts w:eastAsia="Calibri"/>
          <w:szCs w:val="22"/>
          <w:lang w:val="en-GB"/>
        </w:rPr>
        <w:t xml:space="preserve"> quasiconvex and </w:t>
      </w:r>
      <w:r w:rsidR="00422043" w:rsidRPr="004D58B6">
        <w:rPr>
          <w:rFonts w:eastAsia="Calibri"/>
          <w:szCs w:val="22"/>
          <w:lang w:val="en-GB"/>
        </w:rPr>
        <w:t>(</w:t>
      </w:r>
      <w:r w:rsidR="00AD4D27" w:rsidRPr="004D58B6">
        <w:rPr>
          <w:rFonts w:eastAsia="Calibri"/>
          <w:szCs w:val="22"/>
          <w:lang w:val="en-GB"/>
        </w:rPr>
        <w:t>strictly</w:t>
      </w:r>
      <w:r w:rsidR="00422043" w:rsidRPr="004D58B6">
        <w:rPr>
          <w:rFonts w:eastAsia="Calibri"/>
          <w:szCs w:val="22"/>
          <w:lang w:val="en-GB"/>
        </w:rPr>
        <w:t>)</w:t>
      </w:r>
      <w:r w:rsidR="00AD4D27" w:rsidRPr="004D58B6">
        <w:rPr>
          <w:rFonts w:eastAsia="Calibri"/>
          <w:szCs w:val="22"/>
          <w:lang w:val="en-GB"/>
        </w:rPr>
        <w:t xml:space="preserve"> </w:t>
      </w:r>
      <w:r w:rsidRPr="004D58B6">
        <w:rPr>
          <w:rFonts w:eastAsia="Calibri"/>
          <w:szCs w:val="22"/>
          <w:lang w:val="en-GB"/>
        </w:rPr>
        <w:t xml:space="preserve">quasiconcave and is said to be </w:t>
      </w:r>
      <w:r w:rsidR="00422043" w:rsidRPr="004D58B6">
        <w:rPr>
          <w:rFonts w:eastAsia="Calibri"/>
          <w:szCs w:val="22"/>
          <w:lang w:val="en-GB"/>
        </w:rPr>
        <w:t>(</w:t>
      </w:r>
      <w:r w:rsidR="00FA591C" w:rsidRPr="004D58B6">
        <w:rPr>
          <w:rFonts w:eastAsia="Calibri"/>
          <w:szCs w:val="22"/>
          <w:lang w:val="en-GB"/>
        </w:rPr>
        <w:t>strictly</w:t>
      </w:r>
      <w:r w:rsidR="00422043" w:rsidRPr="004D58B6">
        <w:rPr>
          <w:rFonts w:eastAsia="Calibri"/>
          <w:szCs w:val="22"/>
          <w:lang w:val="en-GB"/>
        </w:rPr>
        <w:t>)</w:t>
      </w:r>
      <w:r w:rsidR="00FA591C" w:rsidRPr="004D58B6">
        <w:rPr>
          <w:rFonts w:eastAsia="Calibri"/>
          <w:szCs w:val="22"/>
          <w:lang w:val="en-GB"/>
        </w:rPr>
        <w:t xml:space="preserve"> </w:t>
      </w:r>
      <w:r w:rsidRPr="004D58B6">
        <w:rPr>
          <w:rFonts w:eastAsia="Calibri"/>
          <w:szCs w:val="22"/>
          <w:lang w:val="en-GB"/>
        </w:rPr>
        <w:t>quasilinear.</w:t>
      </w:r>
      <w:r w:rsidR="00422043" w:rsidRPr="004D58B6">
        <w:rPr>
          <w:rFonts w:eastAsia="Calibri"/>
          <w:szCs w:val="22"/>
          <w:lang w:val="en-GB"/>
        </w:rPr>
        <w:t xml:space="preserve"> </w:t>
      </w:r>
    </w:p>
    <w:p w14:paraId="008CC43B" w14:textId="77777777" w:rsidR="00885821" w:rsidRPr="00885821" w:rsidRDefault="00A13FDF" w:rsidP="00412290">
      <w:pPr>
        <w:spacing w:before="120"/>
        <w:rPr>
          <w:rFonts w:eastAsia="Calibri"/>
          <w:szCs w:val="22"/>
          <w:lang w:val="en-GB"/>
        </w:rPr>
      </w:pPr>
      <w:r w:rsidRPr="004D58B6">
        <w:rPr>
          <w:rFonts w:eastAsia="Calibri"/>
          <w:szCs w:val="22"/>
          <w:lang w:val="en-GB"/>
        </w:rPr>
        <w:t xml:space="preserve">Fig. 1(b) </w:t>
      </w:r>
      <w:r w:rsidR="00D63270" w:rsidRPr="004D58B6">
        <w:rPr>
          <w:rFonts w:eastAsia="Calibri"/>
          <w:szCs w:val="22"/>
          <w:lang w:val="en-GB"/>
        </w:rPr>
        <w:t xml:space="preserve">and the top figure in Fig. 2 are </w:t>
      </w:r>
      <w:r w:rsidR="00885821" w:rsidRPr="004D58B6">
        <w:rPr>
          <w:rFonts w:eastAsia="Calibri"/>
          <w:szCs w:val="22"/>
          <w:lang w:val="en-GB"/>
        </w:rPr>
        <w:t>quasiconvex</w:t>
      </w:r>
      <w:r w:rsidR="00CE503F">
        <w:rPr>
          <w:rFonts w:eastAsia="Calibri"/>
          <w:szCs w:val="22"/>
          <w:lang w:val="en-GB"/>
        </w:rPr>
        <w:t>, quas</w:t>
      </w:r>
      <w:r w:rsidR="00412290">
        <w:rPr>
          <w:rFonts w:eastAsia="Calibri"/>
          <w:szCs w:val="22"/>
          <w:lang w:val="en-GB"/>
        </w:rPr>
        <w:t>iconcave and hence quasilinear,</w:t>
      </w:r>
      <w:r w:rsidR="00885821" w:rsidRPr="00885821">
        <w:rPr>
          <w:rFonts w:eastAsia="Calibri"/>
          <w:szCs w:val="22"/>
          <w:lang w:val="en-GB"/>
        </w:rPr>
        <w:t xml:space="preserve"> and </w:t>
      </w:r>
      <w:r w:rsidR="00D63270">
        <w:rPr>
          <w:rFonts w:eastAsia="Calibri"/>
          <w:szCs w:val="22"/>
          <w:lang w:val="en-GB"/>
        </w:rPr>
        <w:t>are</w:t>
      </w:r>
      <w:r w:rsidR="00885821" w:rsidRPr="00885821">
        <w:rPr>
          <w:rFonts w:eastAsia="Calibri"/>
          <w:szCs w:val="22"/>
          <w:lang w:val="en-GB"/>
        </w:rPr>
        <w:t xml:space="preserve"> strictly </w:t>
      </w:r>
      <w:r w:rsidR="00412290">
        <w:rPr>
          <w:rFonts w:eastAsia="Calibri"/>
          <w:szCs w:val="22"/>
          <w:lang w:val="en-GB"/>
        </w:rPr>
        <w:t>so</w:t>
      </w:r>
      <w:r w:rsidR="00885821" w:rsidRPr="00885821">
        <w:rPr>
          <w:rFonts w:eastAsia="Calibri"/>
          <w:szCs w:val="22"/>
          <w:lang w:val="en-GB"/>
        </w:rPr>
        <w:t xml:space="preserve"> after </w:t>
      </w:r>
      <w:r>
        <w:rPr>
          <w:rFonts w:eastAsia="Calibri"/>
          <w:szCs w:val="22"/>
          <w:lang w:val="en-GB"/>
        </w:rPr>
        <w:t>any</w:t>
      </w:r>
      <w:r w:rsidR="00412290">
        <w:rPr>
          <w:rFonts w:eastAsia="Calibri"/>
          <w:szCs w:val="22"/>
          <w:lang w:val="en-GB"/>
        </w:rPr>
        <w:t xml:space="preserve"> initial flat segment</w:t>
      </w:r>
      <w:r w:rsidR="00885821" w:rsidRPr="00885821">
        <w:rPr>
          <w:rFonts w:eastAsia="Calibri"/>
          <w:szCs w:val="22"/>
          <w:lang w:val="en-GB"/>
        </w:rPr>
        <w:t xml:space="preserve">.  </w:t>
      </w:r>
      <w:r w:rsidR="00BE7FA8">
        <w:rPr>
          <w:rFonts w:eastAsia="Calibri"/>
          <w:szCs w:val="22"/>
          <w:lang w:val="en-GB"/>
        </w:rPr>
        <w:t xml:space="preserve">Similarly, </w:t>
      </w:r>
      <w:r w:rsidR="00885821" w:rsidRPr="00885821">
        <w:rPr>
          <w:rFonts w:eastAsia="Calibri"/>
          <w:szCs w:val="22"/>
          <w:lang w:val="en-GB"/>
        </w:rPr>
        <w:t xml:space="preserve">the top halves of </w:t>
      </w:r>
      <w:r w:rsidR="00412290">
        <w:rPr>
          <w:rFonts w:eastAsia="Calibri"/>
          <w:szCs w:val="22"/>
          <w:lang w:val="en-GB"/>
        </w:rPr>
        <w:t xml:space="preserve">several figures in this paper (e.g. </w:t>
      </w:r>
      <w:r w:rsidR="00885821" w:rsidRPr="00885821">
        <w:rPr>
          <w:rFonts w:eastAsia="Calibri"/>
          <w:szCs w:val="22"/>
          <w:lang w:val="en-GB"/>
        </w:rPr>
        <w:t xml:space="preserve">Figs 1 </w:t>
      </w:r>
      <w:r>
        <w:rPr>
          <w:rFonts w:eastAsia="Calibri"/>
          <w:szCs w:val="22"/>
          <w:lang w:val="en-GB"/>
        </w:rPr>
        <w:t>and 3 to 8</w:t>
      </w:r>
      <w:r w:rsidR="00412290">
        <w:rPr>
          <w:rFonts w:eastAsia="Calibri"/>
          <w:szCs w:val="22"/>
          <w:lang w:val="en-GB"/>
        </w:rPr>
        <w:t>)</w:t>
      </w:r>
      <w:r w:rsidR="00885821" w:rsidRPr="00885821">
        <w:rPr>
          <w:rFonts w:eastAsia="Calibri"/>
          <w:szCs w:val="22"/>
          <w:lang w:val="en-GB"/>
        </w:rPr>
        <w:t xml:space="preserve"> are convex and </w:t>
      </w:r>
      <w:r>
        <w:rPr>
          <w:rFonts w:eastAsia="Calibri"/>
          <w:szCs w:val="22"/>
          <w:lang w:val="en-GB"/>
        </w:rPr>
        <w:t xml:space="preserve">hence also quasiconvex </w:t>
      </w:r>
      <w:r w:rsidR="00885821" w:rsidRPr="00885821">
        <w:rPr>
          <w:rFonts w:eastAsia="Calibri"/>
          <w:szCs w:val="22"/>
          <w:lang w:val="en-GB"/>
        </w:rPr>
        <w:t xml:space="preserve">and are strictly quasiconvex after </w:t>
      </w:r>
      <w:r>
        <w:rPr>
          <w:rFonts w:eastAsia="Calibri"/>
          <w:szCs w:val="22"/>
          <w:lang w:val="en-GB"/>
        </w:rPr>
        <w:t>any</w:t>
      </w:r>
      <w:r w:rsidR="00885821" w:rsidRPr="00885821">
        <w:rPr>
          <w:rFonts w:eastAsia="Calibri"/>
          <w:szCs w:val="22"/>
          <w:lang w:val="en-GB"/>
        </w:rPr>
        <w:t xml:space="preserve"> initial flat segments. </w:t>
      </w:r>
      <w:r w:rsidR="00412290">
        <w:rPr>
          <w:rFonts w:eastAsia="Calibri"/>
          <w:szCs w:val="22"/>
          <w:lang w:val="en-GB"/>
        </w:rPr>
        <w:t xml:space="preserve">They are also strictly increasing and hence strictly quasiconcave and quasilinear, </w:t>
      </w:r>
      <w:r w:rsidR="00412290" w:rsidRPr="00885821">
        <w:rPr>
          <w:rFonts w:eastAsia="Calibri"/>
          <w:szCs w:val="22"/>
          <w:lang w:val="en-GB"/>
        </w:rPr>
        <w:t xml:space="preserve">after </w:t>
      </w:r>
      <w:r w:rsidR="00412290">
        <w:rPr>
          <w:rFonts w:eastAsia="Calibri"/>
          <w:szCs w:val="22"/>
          <w:lang w:val="en-GB"/>
        </w:rPr>
        <w:t xml:space="preserve">any initial flat segment. </w:t>
      </w:r>
    </w:p>
    <w:p w14:paraId="008CC43C" w14:textId="77777777" w:rsidR="00E62E51" w:rsidRPr="00885821" w:rsidRDefault="00E62E51" w:rsidP="00885821">
      <w:pPr>
        <w:rPr>
          <w:rFonts w:eastAsia="Calibri"/>
          <w:szCs w:val="22"/>
          <w:lang w:val="en-GB"/>
        </w:rPr>
      </w:pPr>
    </w:p>
    <w:p w14:paraId="008CC43D" w14:textId="77777777" w:rsidR="00885821" w:rsidRPr="00885821" w:rsidRDefault="00885821" w:rsidP="00DD2412">
      <w:pPr>
        <w:rPr>
          <w:rFonts w:eastAsia="Calibri"/>
          <w:szCs w:val="22"/>
          <w:lang w:val="en-GB"/>
        </w:rPr>
      </w:pPr>
      <w:r w:rsidRPr="00885821">
        <w:rPr>
          <w:rFonts w:eastAsia="Calibri"/>
          <w:i/>
          <w:szCs w:val="22"/>
          <w:lang w:val="en-GB"/>
        </w:rPr>
        <w:t>Linear equations, functions or curves</w:t>
      </w:r>
      <w:r w:rsidRPr="00885821">
        <w:rPr>
          <w:rFonts w:eastAsia="Calibri"/>
          <w:szCs w:val="22"/>
          <w:lang w:val="en-GB"/>
        </w:rPr>
        <w:t xml:space="preserve">.  To avoid repeatedly distinguishing between affine functions and linear functions (or curves or equations) we will refer to both as linear, following the common practice in say linear regression, linear curve fitting, linear algebra, linear demand curves, etc.  When we really mean a linear function, </w:t>
      </w:r>
      <w:r w:rsidRPr="00885821">
        <w:rPr>
          <w:rFonts w:eastAsia="Calibri"/>
          <w:i/>
          <w:szCs w:val="22"/>
          <w:lang w:val="en-GB"/>
        </w:rPr>
        <w:t>y</w:t>
      </w:r>
      <w:r w:rsidRPr="00885821">
        <w:rPr>
          <w:rFonts w:eastAsia="Calibri"/>
          <w:szCs w:val="22"/>
          <w:lang w:val="en-GB"/>
        </w:rPr>
        <w:t xml:space="preserve"> = </w:t>
      </w:r>
      <w:r w:rsidRPr="00885821">
        <w:rPr>
          <w:rFonts w:eastAsia="Calibri"/>
          <w:i/>
          <w:szCs w:val="22"/>
          <w:lang w:val="en-GB"/>
        </w:rPr>
        <w:t>bx</w:t>
      </w:r>
      <w:r w:rsidRPr="00885821">
        <w:rPr>
          <w:rFonts w:eastAsia="Calibri"/>
          <w:szCs w:val="22"/>
          <w:lang w:val="en-GB"/>
        </w:rPr>
        <w:t xml:space="preserve">, rather than an affine </w:t>
      </w:r>
      <w:r w:rsidRPr="00885821">
        <w:rPr>
          <w:rFonts w:eastAsia="Calibri"/>
          <w:i/>
          <w:szCs w:val="22"/>
          <w:lang w:val="en-GB"/>
        </w:rPr>
        <w:t>y</w:t>
      </w:r>
      <w:r w:rsidRPr="00885821">
        <w:rPr>
          <w:rFonts w:eastAsia="Calibri"/>
          <w:szCs w:val="22"/>
          <w:lang w:val="en-GB"/>
        </w:rPr>
        <w:t xml:space="preserve"> = </w:t>
      </w:r>
      <w:r w:rsidRPr="00885821">
        <w:rPr>
          <w:rFonts w:eastAsia="Calibri"/>
          <w:i/>
          <w:szCs w:val="22"/>
          <w:lang w:val="en-GB"/>
        </w:rPr>
        <w:t>a</w:t>
      </w:r>
      <w:r w:rsidRPr="00885821">
        <w:rPr>
          <w:rFonts w:eastAsia="Calibri"/>
          <w:szCs w:val="22"/>
          <w:lang w:val="en-GB"/>
        </w:rPr>
        <w:t xml:space="preserve"> + </w:t>
      </w:r>
      <w:r w:rsidRPr="00885821">
        <w:rPr>
          <w:rFonts w:eastAsia="Calibri"/>
          <w:i/>
          <w:szCs w:val="22"/>
          <w:lang w:val="en-GB"/>
        </w:rPr>
        <w:t>bx</w:t>
      </w:r>
      <w:r w:rsidRPr="00885821">
        <w:rPr>
          <w:rFonts w:eastAsia="Calibri"/>
          <w:szCs w:val="22"/>
          <w:lang w:val="en-GB"/>
        </w:rPr>
        <w:t xml:space="preserve">, we will say so. </w:t>
      </w:r>
    </w:p>
    <w:p w14:paraId="008CC43E" w14:textId="77777777" w:rsidR="00885821" w:rsidRPr="00D74A7D" w:rsidRDefault="00885821" w:rsidP="00DD2412">
      <w:pPr>
        <w:rPr>
          <w:szCs w:val="22"/>
        </w:rPr>
      </w:pPr>
    </w:p>
    <w:p w14:paraId="008CC43F" w14:textId="77777777" w:rsidR="003A5676" w:rsidRPr="00D74A7D" w:rsidRDefault="00885821" w:rsidP="003A5676">
      <w:pPr>
        <w:rPr>
          <w:b/>
          <w:szCs w:val="22"/>
          <w:lang w:val="en-GB"/>
        </w:rPr>
      </w:pPr>
      <w:r w:rsidRPr="00D74A7D">
        <w:rPr>
          <w:b/>
          <w:szCs w:val="22"/>
          <w:lang w:val="en-GB"/>
        </w:rPr>
        <w:t>3</w:t>
      </w:r>
      <w:r w:rsidR="003A5676" w:rsidRPr="00D74A7D">
        <w:rPr>
          <w:b/>
          <w:szCs w:val="22"/>
          <w:lang w:val="en-GB"/>
        </w:rPr>
        <w:t>.  Implications of commonly used time-flow functions</w:t>
      </w:r>
      <w:r w:rsidR="001309AC" w:rsidRPr="00D74A7D">
        <w:rPr>
          <w:b/>
          <w:szCs w:val="22"/>
          <w:lang w:val="en-GB"/>
        </w:rPr>
        <w:t xml:space="preserve"> </w:t>
      </w:r>
      <m:oMath>
        <m:r>
          <w:rPr>
            <w:rFonts w:ascii="Cambria Math" w:hAnsi="Cambria Math"/>
            <w:szCs w:val="22"/>
            <w:lang w:val="en-GB"/>
          </w:rPr>
          <m:t>τ</m:t>
        </m:r>
      </m:oMath>
      <w:r w:rsidR="001309AC" w:rsidRPr="00D74A7D">
        <w:rPr>
          <w:b/>
          <w:szCs w:val="22"/>
          <w:lang w:val="en-GB"/>
        </w:rPr>
        <w:t xml:space="preserve"> </w:t>
      </w:r>
      <w:r w:rsidR="003A5676" w:rsidRPr="00D74A7D">
        <w:rPr>
          <w:b/>
          <w:szCs w:val="22"/>
        </w:rPr>
        <w:t xml:space="preserve">= </w:t>
      </w:r>
      <w:r w:rsidR="003A5676" w:rsidRPr="00D74A7D">
        <w:rPr>
          <w:b/>
          <w:i/>
          <w:szCs w:val="22"/>
        </w:rPr>
        <w:t>f</w:t>
      </w:r>
      <w:r w:rsidR="003A5676" w:rsidRPr="00D74A7D">
        <w:rPr>
          <w:b/>
          <w:szCs w:val="22"/>
        </w:rPr>
        <w:t>(</w:t>
      </w:r>
      <w:r w:rsidR="003A5676" w:rsidRPr="00D74A7D">
        <w:rPr>
          <w:b/>
          <w:i/>
          <w:szCs w:val="22"/>
        </w:rPr>
        <w:t>q</w:t>
      </w:r>
      <w:r w:rsidR="003A5676" w:rsidRPr="00D74A7D">
        <w:rPr>
          <w:b/>
          <w:szCs w:val="22"/>
        </w:rPr>
        <w:t>)</w:t>
      </w:r>
      <w:r w:rsidR="003A5676" w:rsidRPr="00D74A7D">
        <w:rPr>
          <w:b/>
          <w:szCs w:val="22"/>
          <w:lang w:val="en-GB"/>
        </w:rPr>
        <w:t xml:space="preserve"> for time-occupancy functions</w:t>
      </w:r>
      <w:r w:rsidR="001309AC" w:rsidRPr="00D74A7D">
        <w:rPr>
          <w:b/>
          <w:szCs w:val="22"/>
          <w:lang w:val="en-GB"/>
        </w:rPr>
        <w:t xml:space="preserve"> </w:t>
      </w:r>
      <m:oMath>
        <m:r>
          <w:rPr>
            <w:rFonts w:ascii="Cambria Math" w:hAnsi="Cambria Math"/>
            <w:szCs w:val="22"/>
            <w:lang w:val="en-GB"/>
          </w:rPr>
          <m:t>τ</m:t>
        </m:r>
      </m:oMath>
      <w:r w:rsidR="001309AC" w:rsidRPr="00D74A7D">
        <w:rPr>
          <w:b/>
          <w:szCs w:val="22"/>
          <w:lang w:val="en-GB"/>
        </w:rPr>
        <w:t xml:space="preserve"> </w:t>
      </w:r>
      <w:r w:rsidR="003A5676" w:rsidRPr="00D74A7D">
        <w:rPr>
          <w:b/>
          <w:szCs w:val="22"/>
        </w:rPr>
        <w:t xml:space="preserve">= </w:t>
      </w:r>
      <w:r w:rsidR="003A5676" w:rsidRPr="00D74A7D">
        <w:rPr>
          <w:b/>
          <w:i/>
          <w:szCs w:val="22"/>
        </w:rPr>
        <w:t>h</w:t>
      </w:r>
      <w:r w:rsidR="003A5676" w:rsidRPr="00D74A7D">
        <w:rPr>
          <w:b/>
          <w:szCs w:val="22"/>
        </w:rPr>
        <w:t>(</w:t>
      </w:r>
      <w:r w:rsidR="003A5676" w:rsidRPr="00D74A7D">
        <w:rPr>
          <w:b/>
          <w:i/>
          <w:szCs w:val="22"/>
        </w:rPr>
        <w:t>x</w:t>
      </w:r>
      <w:r w:rsidR="003A5676" w:rsidRPr="00D74A7D">
        <w:rPr>
          <w:b/>
          <w:szCs w:val="22"/>
        </w:rPr>
        <w:t>)</w:t>
      </w:r>
      <w:r w:rsidR="003A5676" w:rsidRPr="00D74A7D">
        <w:rPr>
          <w:b/>
          <w:szCs w:val="22"/>
          <w:lang w:val="en-GB"/>
        </w:rPr>
        <w:t xml:space="preserve"> </w:t>
      </w:r>
    </w:p>
    <w:p w14:paraId="008CC440" w14:textId="77777777" w:rsidR="007C6E25" w:rsidRPr="00D74A7D" w:rsidRDefault="007C6E25" w:rsidP="007C6E25">
      <w:pPr>
        <w:rPr>
          <w:szCs w:val="22"/>
          <w:lang w:val="en-GB"/>
        </w:rPr>
      </w:pPr>
    </w:p>
    <w:p w14:paraId="008CC441" w14:textId="77777777" w:rsidR="007C6E25" w:rsidRPr="00D74A7D" w:rsidRDefault="007C6E25" w:rsidP="007C6E25">
      <w:pPr>
        <w:rPr>
          <w:szCs w:val="22"/>
          <w:lang w:val="en-GB"/>
        </w:rPr>
      </w:pPr>
      <w:r w:rsidRPr="00D74A7D">
        <w:rPr>
          <w:szCs w:val="22"/>
          <w:lang w:val="en-GB"/>
        </w:rPr>
        <w:t xml:space="preserve">We make the same assumptions for the time-flow function </w:t>
      </w:r>
      <w:bookmarkStart w:id="10" w:name="_Hlk484113255"/>
      <m:oMath>
        <m:r>
          <w:rPr>
            <w:rFonts w:ascii="Cambria Math" w:hAnsi="Cambria Math"/>
            <w:szCs w:val="22"/>
            <w:lang w:val="en-GB"/>
          </w:rPr>
          <m:t>τ=</m:t>
        </m:r>
        <w:bookmarkEnd w:id="10"/>
        <m:r>
          <w:rPr>
            <w:rFonts w:ascii="Cambria Math" w:hAnsi="Cambria Math"/>
            <w:szCs w:val="22"/>
            <w:lang w:val="en-GB"/>
          </w:rPr>
          <m:t>f(q)</m:t>
        </m:r>
      </m:oMath>
      <w:r w:rsidRPr="00D74A7D">
        <w:rPr>
          <w:szCs w:val="22"/>
          <w:lang w:val="en-GB"/>
        </w:rPr>
        <w:t xml:space="preserve"> as are usually found in the literature on static traffic </w:t>
      </w:r>
      <w:r w:rsidR="00AB0350" w:rsidRPr="00D74A7D">
        <w:rPr>
          <w:szCs w:val="22"/>
          <w:lang w:val="en-GB"/>
        </w:rPr>
        <w:t>assignment</w:t>
      </w:r>
      <w:r w:rsidRPr="00D74A7D">
        <w:rPr>
          <w:szCs w:val="22"/>
          <w:lang w:val="en-GB"/>
        </w:rPr>
        <w:t xml:space="preserve">.  That is, it starts from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&gt;0</m:t>
        </m:r>
      </m:oMath>
      <w:r w:rsidRPr="00D74A7D">
        <w:rPr>
          <w:szCs w:val="22"/>
          <w:lang w:val="en-GB"/>
        </w:rPr>
        <w:t xml:space="preserve"> and is everywhere positive, nondecreasing and convex, may converge to a vertical asymptote (</w:t>
      </w:r>
      <m:oMath>
        <m:r>
          <w:rPr>
            <w:rFonts w:ascii="Cambria Math" w:hAnsi="Cambria Math"/>
            <w:szCs w:val="22"/>
            <w:lang w:val="en-GB"/>
          </w:rPr>
          <m:t>τ→+∞</m:t>
        </m:r>
      </m:oMath>
      <w:r w:rsidR="00AB0350" w:rsidRPr="00D74A7D">
        <w:rPr>
          <w:szCs w:val="22"/>
          <w:lang w:val="en-GB"/>
        </w:rPr>
        <w:t xml:space="preserve"> </w:t>
      </w:r>
      <w:r w:rsidRPr="00D74A7D">
        <w:rPr>
          <w:szCs w:val="22"/>
          <w:lang w:val="en-GB"/>
        </w:rPr>
        <w:t>as</w:t>
      </w:r>
      <w:r w:rsidR="00AB0350" w:rsidRPr="00D74A7D">
        <w:rPr>
          <w:szCs w:val="22"/>
          <w:lang w:val="en-GB"/>
        </w:rPr>
        <w:t xml:space="preserve"> </w:t>
      </w:r>
      <m:oMath>
        <m:r>
          <w:rPr>
            <w:rFonts w:ascii="Cambria Math" w:hAnsi="Cambria Math"/>
            <w:szCs w:val="22"/>
            <w:lang w:val="en-GB"/>
          </w:rPr>
          <m:t>q→</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r>
          <w:rPr>
            <w:rFonts w:ascii="Cambria Math" w:hAnsi="Cambria Math"/>
            <w:szCs w:val="22"/>
            <w:lang w:val="en-GB"/>
          </w:rPr>
          <m:t>)</m:t>
        </m:r>
      </m:oMath>
      <w:r w:rsidRPr="00D74A7D">
        <w:rPr>
          <w:szCs w:val="22"/>
          <w:lang w:val="en-GB"/>
        </w:rPr>
        <w:t xml:space="preserve"> </w:t>
      </w:r>
      <w:r w:rsidR="00AB0350" w:rsidRPr="00D74A7D">
        <w:rPr>
          <w:szCs w:val="22"/>
          <w:lang w:val="en-GB"/>
        </w:rPr>
        <w:t>or may be unbounded (</w:t>
      </w:r>
      <m:oMath>
        <m:r>
          <w:rPr>
            <w:rFonts w:ascii="Cambria Math" w:hAnsi="Cambria Math"/>
            <w:szCs w:val="22"/>
            <w:lang w:val="en-GB"/>
          </w:rPr>
          <m:t>τ→+∞</m:t>
        </m:r>
      </m:oMath>
      <w:r w:rsidR="00AB0350" w:rsidRPr="00D74A7D">
        <w:rPr>
          <w:szCs w:val="22"/>
          <w:lang w:val="en-GB"/>
        </w:rPr>
        <w:t xml:space="preserve"> as </w:t>
      </w:r>
      <m:oMath>
        <m:r>
          <w:rPr>
            <w:rFonts w:ascii="Cambria Math" w:hAnsi="Cambria Math"/>
            <w:szCs w:val="22"/>
            <w:lang w:val="en-GB"/>
          </w:rPr>
          <m:t>q→+∞)</m:t>
        </m:r>
      </m:oMath>
      <w:r w:rsidRPr="00D74A7D">
        <w:rPr>
          <w:szCs w:val="22"/>
          <w:lang w:val="en-GB"/>
        </w:rPr>
        <w:t xml:space="preserve">. </w:t>
      </w:r>
    </w:p>
    <w:p w14:paraId="008CC442" w14:textId="77777777" w:rsidR="007C6E25" w:rsidRPr="00D74A7D" w:rsidRDefault="007C6E25" w:rsidP="007C6E25">
      <w:pPr>
        <w:rPr>
          <w:szCs w:val="22"/>
          <w:lang w:val="en-GB"/>
        </w:rPr>
      </w:pPr>
    </w:p>
    <w:p w14:paraId="008CC443" w14:textId="77777777" w:rsidR="007C6E25" w:rsidRPr="00D74A7D" w:rsidRDefault="007C6E25" w:rsidP="007C6E25">
      <w:pPr>
        <w:rPr>
          <w:szCs w:val="22"/>
          <w:lang w:val="en-GB"/>
        </w:rPr>
      </w:pPr>
      <w:r w:rsidRPr="00D74A7D">
        <w:rPr>
          <w:szCs w:val="22"/>
          <w:lang w:val="en-GB"/>
        </w:rPr>
        <w:t xml:space="preserve">The travel time-occupancy function </w:t>
      </w:r>
      <m:oMath>
        <m:r>
          <w:rPr>
            <w:rFonts w:ascii="Cambria Math" w:hAnsi="Cambria Math"/>
            <w:szCs w:val="22"/>
            <w:lang w:val="en-GB"/>
          </w:rPr>
          <m:t>τ=h(x)</m:t>
        </m:r>
      </m:oMath>
      <w:r w:rsidRPr="00D74A7D">
        <w:rPr>
          <w:szCs w:val="22"/>
          <w:lang w:val="en-GB"/>
        </w:rPr>
        <w:t xml:space="preserve"> has been widely used in dynamic traffic assignment and,</w:t>
      </w:r>
      <w:r w:rsidR="00A54882" w:rsidRPr="00D74A7D">
        <w:rPr>
          <w:szCs w:val="22"/>
          <w:lang w:val="en-GB"/>
        </w:rPr>
        <w:t xml:space="preserve"> in that literature, it has </w:t>
      </w:r>
      <w:r w:rsidRPr="00D74A7D">
        <w:rPr>
          <w:szCs w:val="22"/>
          <w:lang w:val="en-GB"/>
        </w:rPr>
        <w:t xml:space="preserve">always been assumed convex. However, below we present two examples where the </w:t>
      </w:r>
      <m:oMath>
        <m:r>
          <w:rPr>
            <w:rFonts w:ascii="Cambria Math" w:hAnsi="Cambria Math"/>
            <w:szCs w:val="22"/>
            <w:lang w:val="en-GB"/>
          </w:rPr>
          <m:t>τ=h(x)</m:t>
        </m:r>
      </m:oMath>
      <w:r w:rsidRPr="00D74A7D">
        <w:rPr>
          <w:szCs w:val="22"/>
          <w:lang w:val="en-GB"/>
        </w:rPr>
        <w:t xml:space="preserve"> derived from the time-flow function </w:t>
      </w:r>
      <m:oMath>
        <m:r>
          <w:rPr>
            <w:rFonts w:ascii="Cambria Math" w:hAnsi="Cambria Math"/>
            <w:szCs w:val="22"/>
            <w:lang w:val="en-GB"/>
          </w:rPr>
          <m:t>τ=f(q)</m:t>
        </m:r>
      </m:oMath>
      <w:r w:rsidRPr="00D74A7D">
        <w:rPr>
          <w:szCs w:val="22"/>
          <w:lang w:val="en-GB"/>
        </w:rPr>
        <w:t xml:space="preserve"> is concave, or switches from convex to concave as </w:t>
      </w:r>
      <w:r w:rsidRPr="00D74A7D">
        <w:rPr>
          <w:i/>
          <w:szCs w:val="22"/>
          <w:lang w:val="en-GB"/>
        </w:rPr>
        <w:t>x</w:t>
      </w:r>
      <w:r w:rsidRPr="00D74A7D">
        <w:rPr>
          <w:szCs w:val="22"/>
          <w:lang w:val="en-GB"/>
        </w:rPr>
        <w:t xml:space="preserve"> increases.  The first of these examples is any piecewise linear time-flow function </w:t>
      </w:r>
      <m:oMath>
        <m:r>
          <w:rPr>
            <w:rFonts w:ascii="Cambria Math" w:hAnsi="Cambria Math"/>
            <w:szCs w:val="22"/>
            <w:lang w:val="en-GB"/>
          </w:rPr>
          <m:t>τ=f(q)</m:t>
        </m:r>
      </m:oMath>
      <w:r w:rsidRPr="00D74A7D">
        <w:rPr>
          <w:szCs w:val="22"/>
          <w:lang w:val="en-GB"/>
        </w:rPr>
        <w:t xml:space="preserve"> and the second example is the BPR travel time</w:t>
      </w:r>
      <w:r w:rsidR="003219DA" w:rsidRPr="00D74A7D">
        <w:rPr>
          <w:szCs w:val="22"/>
          <w:lang w:val="en-GB"/>
        </w:rPr>
        <w:t>-flow</w:t>
      </w:r>
      <w:r w:rsidRPr="00D74A7D">
        <w:rPr>
          <w:szCs w:val="22"/>
          <w:lang w:val="en-GB"/>
        </w:rPr>
        <w:t xml:space="preserve"> function (Bureau of Public Roads (1964)) which is the </w:t>
      </w:r>
      <w:r w:rsidR="005D56DC" w:rsidRPr="00D74A7D">
        <w:rPr>
          <w:szCs w:val="22"/>
          <w:lang w:val="en-GB"/>
        </w:rPr>
        <w:t xml:space="preserve">longest standing, </w:t>
      </w:r>
      <w:r w:rsidRPr="00D74A7D">
        <w:rPr>
          <w:szCs w:val="22"/>
          <w:lang w:val="en-GB"/>
        </w:rPr>
        <w:t>best known and most widely used and referenced travel</w:t>
      </w:r>
      <w:r>
        <w:rPr>
          <w:szCs w:val="22"/>
          <w:lang w:val="en-GB"/>
        </w:rPr>
        <w:t xml:space="preserve"> </w:t>
      </w:r>
      <w:r w:rsidRPr="00D74A7D">
        <w:rPr>
          <w:szCs w:val="22"/>
          <w:lang w:val="en-GB"/>
        </w:rPr>
        <w:t xml:space="preserve">time function. As illustrated in Fig. </w:t>
      </w:r>
      <w:r w:rsidR="00F67606" w:rsidRPr="00D74A7D">
        <w:rPr>
          <w:szCs w:val="22"/>
          <w:lang w:val="en-GB"/>
        </w:rPr>
        <w:t>1</w:t>
      </w:r>
      <w:r w:rsidRPr="00D74A7D">
        <w:rPr>
          <w:szCs w:val="22"/>
          <w:lang w:val="en-GB"/>
        </w:rPr>
        <w:t xml:space="preserve">(b), the derived travel time-occupancy function has a property that does not appear to have been suggested or proposed for flow-occupancy functions for DTA models, namely it eventually becomes concave as link </w:t>
      </w:r>
      <w:r w:rsidR="00607313" w:rsidRPr="00D74A7D">
        <w:rPr>
          <w:szCs w:val="22"/>
          <w:lang w:val="en-GB"/>
        </w:rPr>
        <w:t xml:space="preserve">density or </w:t>
      </w:r>
      <w:r w:rsidRPr="00D74A7D">
        <w:rPr>
          <w:szCs w:val="22"/>
          <w:lang w:val="en-GB"/>
        </w:rPr>
        <w:t xml:space="preserve">occupancy increases.  </w:t>
      </w:r>
    </w:p>
    <w:p w14:paraId="008CC444" w14:textId="77777777" w:rsidR="007C6E25" w:rsidRPr="00D74A7D" w:rsidRDefault="007C6E25" w:rsidP="007C6E25">
      <w:pPr>
        <w:rPr>
          <w:szCs w:val="22"/>
          <w:lang w:val="en-GB"/>
        </w:rPr>
      </w:pPr>
    </w:p>
    <w:p w14:paraId="008CC445" w14:textId="77777777" w:rsidR="007C6E25" w:rsidRPr="00D74A7D" w:rsidRDefault="007C6E25" w:rsidP="007C6E25">
      <w:pPr>
        <w:rPr>
          <w:b/>
          <w:szCs w:val="22"/>
          <w:lang w:val="en-GB"/>
        </w:rPr>
      </w:pPr>
      <w:r w:rsidRPr="00D74A7D">
        <w:rPr>
          <w:b/>
          <w:szCs w:val="22"/>
          <w:lang w:val="en-GB"/>
        </w:rPr>
        <w:t xml:space="preserve">Example 1:  Time-occupancy function </w:t>
      </w:r>
      <m:oMath>
        <m:r>
          <m:rPr>
            <m:sty m:val="bi"/>
          </m:rPr>
          <w:rPr>
            <w:rFonts w:ascii="Cambria Math" w:hAnsi="Cambria Math"/>
            <w:szCs w:val="22"/>
            <w:lang w:val="en-GB"/>
          </w:rPr>
          <m:t>τ=h(x)</m:t>
        </m:r>
      </m:oMath>
      <w:r w:rsidRPr="00D74A7D">
        <w:rPr>
          <w:b/>
          <w:szCs w:val="22"/>
          <w:lang w:val="en-GB"/>
        </w:rPr>
        <w:t xml:space="preserve"> implied by a linear or piecewise linear time-flow function </w:t>
      </w:r>
      <m:oMath>
        <m:r>
          <m:rPr>
            <m:sty m:val="bi"/>
          </m:rPr>
          <w:rPr>
            <w:rFonts w:ascii="Cambria Math" w:hAnsi="Cambria Math"/>
            <w:szCs w:val="22"/>
            <w:lang w:val="en-GB"/>
          </w:rPr>
          <m:t>τ=f(q)</m:t>
        </m:r>
      </m:oMath>
      <w:r w:rsidRPr="00D74A7D">
        <w:rPr>
          <w:b/>
          <w:szCs w:val="22"/>
          <w:lang w:val="en-GB"/>
        </w:rPr>
        <w:t xml:space="preserve">. </w:t>
      </w:r>
    </w:p>
    <w:p w14:paraId="008CC446" w14:textId="77777777" w:rsidR="007C6E25" w:rsidRPr="00D74A7D" w:rsidRDefault="007C6E25" w:rsidP="007C6E25">
      <w:pPr>
        <w:rPr>
          <w:szCs w:val="22"/>
          <w:lang w:val="en-GB"/>
        </w:rPr>
      </w:pPr>
    </w:p>
    <w:p w14:paraId="008CC447" w14:textId="77777777" w:rsidR="007C6E25" w:rsidRPr="00D74A7D" w:rsidRDefault="007C6E25" w:rsidP="007C6E25">
      <w:pPr>
        <w:rPr>
          <w:szCs w:val="22"/>
          <w:lang w:val="en-GB"/>
        </w:rPr>
      </w:pPr>
      <w:r w:rsidRPr="00D74A7D">
        <w:rPr>
          <w:szCs w:val="22"/>
          <w:lang w:val="en-GB"/>
        </w:rPr>
        <w:t>Let the time-flow function be linear and increasing, thus</w:t>
      </w:r>
      <w:r w:rsidR="00BA24D9" w:rsidRPr="00D74A7D">
        <w:rPr>
          <w:szCs w:val="22"/>
          <w:lang w:val="en-GB"/>
        </w:rPr>
        <w:t xml:space="preserve"> </w:t>
      </w:r>
      <w:bookmarkStart w:id="11" w:name="_Hlk484113348"/>
      <m:oMath>
        <m:r>
          <w:rPr>
            <w:rFonts w:ascii="Cambria Math" w:hAnsi="Cambria Math"/>
            <w:szCs w:val="22"/>
            <w:lang w:val="en-GB"/>
          </w:rPr>
          <m:t>τ</m:t>
        </m:r>
      </m:oMath>
      <w:r w:rsidR="00BA24D9" w:rsidRPr="00D74A7D">
        <w:rPr>
          <w:szCs w:val="22"/>
          <w:lang w:val="en-GB"/>
        </w:rPr>
        <w:t xml:space="preserve"> = </w:t>
      </w:r>
      <w:r w:rsidR="00BA24D9" w:rsidRPr="00D74A7D">
        <w:rPr>
          <w:i/>
          <w:szCs w:val="22"/>
          <w:lang w:val="en-GB"/>
        </w:rPr>
        <w:t>a</w:t>
      </w:r>
      <w:r w:rsidR="00BA24D9" w:rsidRPr="00D74A7D">
        <w:rPr>
          <w:szCs w:val="22"/>
          <w:lang w:val="en-GB"/>
        </w:rPr>
        <w:t xml:space="preserve"> + </w:t>
      </w:r>
      <w:r w:rsidR="00BA24D9" w:rsidRPr="00D74A7D">
        <w:rPr>
          <w:i/>
          <w:szCs w:val="22"/>
          <w:lang w:val="en-GB"/>
        </w:rPr>
        <w:t>bq</w:t>
      </w:r>
      <w:r w:rsidRPr="00D74A7D">
        <w:rPr>
          <w:szCs w:val="22"/>
          <w:lang w:val="en-GB"/>
        </w:rPr>
        <w:t xml:space="preserve"> </w:t>
      </w:r>
      <w:bookmarkEnd w:id="11"/>
      <w:r w:rsidRPr="00D74A7D">
        <w:rPr>
          <w:szCs w:val="22"/>
          <w:lang w:val="en-GB"/>
        </w:rPr>
        <w:t xml:space="preserve">with </w:t>
      </w:r>
      <w:r w:rsidRPr="00D74A7D">
        <w:rPr>
          <w:i/>
          <w:szCs w:val="22"/>
          <w:lang w:val="en-GB"/>
        </w:rPr>
        <w:t>a</w:t>
      </w:r>
      <w:r w:rsidRPr="00D74A7D">
        <w:rPr>
          <w:szCs w:val="22"/>
          <w:lang w:val="en-GB"/>
        </w:rPr>
        <w:t xml:space="preserve"> and </w:t>
      </w:r>
      <w:r w:rsidRPr="00D74A7D">
        <w:rPr>
          <w:i/>
          <w:szCs w:val="22"/>
          <w:lang w:val="en-GB"/>
        </w:rPr>
        <w:t>b</w:t>
      </w:r>
      <w:r w:rsidRPr="00D74A7D">
        <w:rPr>
          <w:szCs w:val="22"/>
          <w:lang w:val="en-GB"/>
        </w:rPr>
        <w:t xml:space="preserve"> positive. Substituting the identity</w:t>
      </w:r>
      <w:r w:rsidR="00BA24D9" w:rsidRPr="00D74A7D">
        <w:rPr>
          <w:szCs w:val="22"/>
          <w:lang w:val="en-GB"/>
        </w:rPr>
        <w:t xml:space="preserve"> </w:t>
      </w:r>
      <w:r w:rsidR="00BA24D9" w:rsidRPr="00D74A7D">
        <w:rPr>
          <w:i/>
          <w:szCs w:val="22"/>
          <w:lang w:val="en-GB"/>
        </w:rPr>
        <w:t>q = x</w:t>
      </w:r>
      <w:r w:rsidR="00BA24D9" w:rsidRPr="00D74A7D">
        <w:rPr>
          <w:szCs w:val="22"/>
          <w:lang w:val="en-GB"/>
        </w:rPr>
        <w:t>/</w:t>
      </w:r>
      <m:oMath>
        <m:r>
          <w:rPr>
            <w:rFonts w:ascii="Cambria Math" w:hAnsi="Cambria Math"/>
            <w:szCs w:val="22"/>
            <w:lang w:val="en-GB"/>
          </w:rPr>
          <m:t>τ</m:t>
        </m:r>
      </m:oMath>
      <w:r w:rsidR="00B90403" w:rsidRPr="00D74A7D">
        <w:rPr>
          <w:szCs w:val="22"/>
          <w:lang w:val="en-GB"/>
        </w:rPr>
        <w:t xml:space="preserve">, from </w:t>
      </w:r>
      <w:r w:rsidR="008531EB" w:rsidRPr="00D74A7D">
        <w:rPr>
          <w:szCs w:val="22"/>
          <w:lang w:val="en-GB"/>
        </w:rPr>
        <w:t>(1.2)</w:t>
      </w:r>
      <w:r w:rsidR="00B90403" w:rsidRPr="00D74A7D">
        <w:rPr>
          <w:szCs w:val="22"/>
          <w:lang w:val="en-GB"/>
        </w:rPr>
        <w:t xml:space="preserve">, </w:t>
      </w:r>
      <w:r w:rsidRPr="00D74A7D">
        <w:rPr>
          <w:szCs w:val="22"/>
          <w:lang w:val="en-GB"/>
        </w:rPr>
        <w:t xml:space="preserve">for </w:t>
      </w:r>
      <w:r w:rsidRPr="00D74A7D">
        <w:rPr>
          <w:i/>
          <w:szCs w:val="22"/>
          <w:lang w:val="en-GB"/>
        </w:rPr>
        <w:t>q</w:t>
      </w:r>
      <w:r w:rsidRPr="00D74A7D">
        <w:rPr>
          <w:szCs w:val="22"/>
          <w:lang w:val="en-GB"/>
        </w:rPr>
        <w:t xml:space="preserve"> gives</w:t>
      </w:r>
      <w:r w:rsidR="00B90403" w:rsidRPr="00D74A7D">
        <w:rPr>
          <w:szCs w:val="22"/>
          <w:lang w:val="en-GB"/>
        </w:rPr>
        <w:t xml:space="preserve"> </w:t>
      </w:r>
      <w:bookmarkStart w:id="12" w:name="_Hlk484113495"/>
      <m:oMath>
        <m:r>
          <w:rPr>
            <w:rFonts w:ascii="Cambria Math" w:hAnsi="Cambria Math"/>
            <w:szCs w:val="22"/>
            <w:lang w:val="en-GB"/>
          </w:rPr>
          <m:t>x=τ(τ-a)/b</m:t>
        </m:r>
      </m:oMath>
      <w:bookmarkEnd w:id="12"/>
      <w:r w:rsidRPr="00D74A7D">
        <w:rPr>
          <w:szCs w:val="22"/>
          <w:lang w:val="en-GB"/>
        </w:rPr>
        <w:t xml:space="preserve">, </w:t>
      </w:r>
      <m:oMath>
        <m:r>
          <w:rPr>
            <w:rFonts w:ascii="Cambria Math" w:hAnsi="Cambria Math"/>
            <w:szCs w:val="22"/>
            <w:lang w:val="en-GB"/>
          </w:rPr>
          <m:t>dx/dτ=2(τ-a)/b</m:t>
        </m:r>
      </m:oMath>
      <w:r w:rsidR="00312766" w:rsidRPr="00D74A7D">
        <w:rPr>
          <w:szCs w:val="22"/>
          <w:lang w:val="en-GB"/>
        </w:rPr>
        <w:t xml:space="preserve"> and </w:t>
      </w:r>
      <m:oMath>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2</m:t>
            </m:r>
          </m:sup>
        </m:sSup>
        <m:r>
          <w:rPr>
            <w:rFonts w:ascii="Cambria Math" w:hAnsi="Cambria Math"/>
            <w:szCs w:val="22"/>
            <w:lang w:val="en-GB"/>
          </w:rPr>
          <m:t>x/d</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r>
          <w:rPr>
            <w:rFonts w:ascii="Cambria Math" w:hAnsi="Cambria Math"/>
            <w:szCs w:val="22"/>
            <w:lang w:val="en-GB"/>
          </w:rPr>
          <m:t>=2/b</m:t>
        </m:r>
      </m:oMath>
      <w:r w:rsidRPr="00D74A7D">
        <w:rPr>
          <w:szCs w:val="22"/>
          <w:lang w:val="en-GB"/>
        </w:rPr>
        <w:t xml:space="preserve">. </w:t>
      </w:r>
      <w:r w:rsidR="009A2B55" w:rsidRPr="00D74A7D">
        <w:rPr>
          <w:szCs w:val="22"/>
          <w:lang w:val="en-GB"/>
        </w:rPr>
        <w:t xml:space="preserve"> The latter derivative is </w:t>
      </w:r>
      <w:r w:rsidRPr="00D74A7D">
        <w:rPr>
          <w:szCs w:val="22"/>
          <w:lang w:val="en-GB"/>
        </w:rPr>
        <w:t>positive</w:t>
      </w:r>
      <w:r w:rsidR="009A2B55" w:rsidRPr="00D74A7D">
        <w:rPr>
          <w:szCs w:val="22"/>
          <w:lang w:val="en-GB"/>
        </w:rPr>
        <w:t xml:space="preserve"> and, to show that the former is also positive</w:t>
      </w:r>
      <w:r w:rsidR="00B90403" w:rsidRPr="00D74A7D">
        <w:rPr>
          <w:szCs w:val="22"/>
          <w:lang w:val="en-GB"/>
        </w:rPr>
        <w:t xml:space="preserve">, </w:t>
      </w:r>
      <w:r w:rsidR="00A524AB" w:rsidRPr="00D74A7D">
        <w:rPr>
          <w:szCs w:val="22"/>
          <w:lang w:val="en-GB"/>
        </w:rPr>
        <w:t xml:space="preserve">rewrite </w:t>
      </w:r>
      <m:oMath>
        <m:r>
          <w:rPr>
            <w:rFonts w:ascii="Cambria Math" w:hAnsi="Cambria Math"/>
            <w:szCs w:val="22"/>
            <w:lang w:val="en-GB"/>
          </w:rPr>
          <m:t>τ=a+bq</m:t>
        </m:r>
      </m:oMath>
      <w:r w:rsidR="00A524AB" w:rsidRPr="00D74A7D">
        <w:rPr>
          <w:szCs w:val="22"/>
          <w:lang w:val="en-GB"/>
        </w:rPr>
        <w:t xml:space="preserve"> as </w:t>
      </w:r>
      <m:oMath>
        <m:d>
          <m:dPr>
            <m:ctrlPr>
              <w:rPr>
                <w:rFonts w:ascii="Cambria Math" w:hAnsi="Cambria Math"/>
                <w:i/>
                <w:szCs w:val="22"/>
                <w:lang w:val="en-GB"/>
              </w:rPr>
            </m:ctrlPr>
          </m:dPr>
          <m:e>
            <m:r>
              <w:rPr>
                <w:rFonts w:ascii="Cambria Math" w:hAnsi="Cambria Math"/>
                <w:szCs w:val="22"/>
                <w:lang w:val="en-GB"/>
              </w:rPr>
              <m:t>τ-a</m:t>
            </m:r>
          </m:e>
        </m:d>
        <m:r>
          <w:rPr>
            <w:rFonts w:ascii="Cambria Math" w:hAnsi="Cambria Math"/>
            <w:szCs w:val="22"/>
            <w:lang w:val="en-GB"/>
          </w:rPr>
          <m:t>=bq</m:t>
        </m:r>
      </m:oMath>
      <w:r w:rsidR="00A524AB" w:rsidRPr="00D74A7D">
        <w:rPr>
          <w:szCs w:val="22"/>
          <w:lang w:val="en-GB"/>
        </w:rPr>
        <w:t xml:space="preserve"> and note </w:t>
      </w:r>
      <m:oMath>
        <m:r>
          <w:rPr>
            <w:rFonts w:ascii="Cambria Math" w:hAnsi="Cambria Math"/>
            <w:szCs w:val="22"/>
            <w:lang w:val="en-GB"/>
          </w:rPr>
          <m:t>bq&gt;0</m:t>
        </m:r>
      </m:oMath>
      <w:r w:rsidR="00A524AB" w:rsidRPr="00D74A7D">
        <w:rPr>
          <w:szCs w:val="22"/>
          <w:lang w:val="en-GB"/>
        </w:rPr>
        <w:t xml:space="preserve"> for all </w:t>
      </w:r>
      <m:oMath>
        <m:r>
          <w:rPr>
            <w:rFonts w:ascii="Cambria Math" w:hAnsi="Cambria Math"/>
            <w:szCs w:val="22"/>
            <w:lang w:val="en-GB"/>
          </w:rPr>
          <m:t>q&gt;0</m:t>
        </m:r>
      </m:oMath>
      <w:r w:rsidR="00A524AB" w:rsidRPr="00D74A7D">
        <w:rPr>
          <w:szCs w:val="22"/>
          <w:lang w:val="en-GB"/>
        </w:rPr>
        <w:t xml:space="preserve"> hence </w:t>
      </w:r>
      <m:oMath>
        <m:d>
          <m:dPr>
            <m:ctrlPr>
              <w:rPr>
                <w:rFonts w:ascii="Cambria Math" w:hAnsi="Cambria Math"/>
                <w:i/>
                <w:szCs w:val="22"/>
                <w:lang w:val="en-GB"/>
              </w:rPr>
            </m:ctrlPr>
          </m:dPr>
          <m:e>
            <m:r>
              <w:rPr>
                <w:rFonts w:ascii="Cambria Math" w:hAnsi="Cambria Math"/>
                <w:szCs w:val="22"/>
                <w:lang w:val="en-GB"/>
              </w:rPr>
              <m:t>τ-a</m:t>
            </m:r>
          </m:e>
        </m:d>
        <m:r>
          <w:rPr>
            <w:rFonts w:ascii="Cambria Math" w:hAnsi="Cambria Math"/>
            <w:szCs w:val="22"/>
            <w:lang w:val="en-GB"/>
          </w:rPr>
          <m:t>&gt;0</m:t>
        </m:r>
      </m:oMath>
      <w:r w:rsidR="00A524AB" w:rsidRPr="00D74A7D">
        <w:rPr>
          <w:szCs w:val="22"/>
          <w:lang w:val="en-GB"/>
        </w:rPr>
        <w:t>. Hence</w:t>
      </w:r>
      <w:r w:rsidRPr="00D74A7D">
        <w:rPr>
          <w:szCs w:val="22"/>
          <w:lang w:val="en-GB"/>
        </w:rPr>
        <w:t xml:space="preserve"> occupancy </w:t>
      </w:r>
      <w:r w:rsidRPr="00D74A7D">
        <w:rPr>
          <w:i/>
          <w:szCs w:val="22"/>
          <w:lang w:val="en-GB"/>
        </w:rPr>
        <w:t>x</w:t>
      </w:r>
      <w:r w:rsidRPr="00D74A7D">
        <w:rPr>
          <w:szCs w:val="22"/>
          <w:lang w:val="en-GB"/>
        </w:rPr>
        <w:t xml:space="preserve"> is an increasing strictly convex function of </w:t>
      </w:r>
      <m:oMath>
        <m:r>
          <w:rPr>
            <w:rFonts w:ascii="Cambria Math" w:hAnsi="Cambria Math"/>
            <w:szCs w:val="22"/>
            <w:lang w:val="en-GB"/>
          </w:rPr>
          <m:t>τ</m:t>
        </m:r>
      </m:oMath>
      <w:r w:rsidRPr="00D74A7D">
        <w:rPr>
          <w:szCs w:val="22"/>
          <w:lang w:val="en-GB"/>
        </w:rPr>
        <w:t xml:space="preserve">.  Hence its inverse (the time-occupancy function </w:t>
      </w:r>
      <m:oMath>
        <m:r>
          <w:rPr>
            <w:rFonts w:ascii="Cambria Math" w:hAnsi="Cambria Math"/>
            <w:szCs w:val="22"/>
            <w:lang w:val="en-GB"/>
          </w:rPr>
          <m:t>τ=h(x)</m:t>
        </m:r>
      </m:oMath>
      <w:r w:rsidRPr="00D74A7D">
        <w:rPr>
          <w:szCs w:val="22"/>
          <w:lang w:val="en-GB"/>
        </w:rPr>
        <w:t xml:space="preserve">) is an </w:t>
      </w:r>
      <w:r w:rsidRPr="004D58B6">
        <w:rPr>
          <w:szCs w:val="22"/>
          <w:lang w:val="en-GB"/>
        </w:rPr>
        <w:t xml:space="preserve">increasing strictly </w:t>
      </w:r>
      <w:r w:rsidRPr="004D58B6">
        <w:rPr>
          <w:i/>
          <w:szCs w:val="22"/>
          <w:lang w:val="en-GB"/>
        </w:rPr>
        <w:t>concave</w:t>
      </w:r>
      <w:r w:rsidRPr="004D58B6">
        <w:rPr>
          <w:szCs w:val="22"/>
          <w:lang w:val="en-GB"/>
        </w:rPr>
        <w:t xml:space="preserve"> function of </w:t>
      </w:r>
      <w:r w:rsidRPr="004D58B6">
        <w:rPr>
          <w:i/>
          <w:szCs w:val="22"/>
          <w:lang w:val="en-GB"/>
        </w:rPr>
        <w:t>x</w:t>
      </w:r>
      <w:r w:rsidRPr="004D58B6">
        <w:rPr>
          <w:szCs w:val="22"/>
          <w:lang w:val="en-GB"/>
        </w:rPr>
        <w:t xml:space="preserve"> that starts from (</w:t>
      </w:r>
      <w:r w:rsidRPr="004D58B6">
        <w:rPr>
          <w:i/>
          <w:szCs w:val="22"/>
          <w:lang w:val="en-GB"/>
        </w:rPr>
        <w:t>x</w:t>
      </w:r>
      <w:r w:rsidRPr="004D58B6">
        <w:rPr>
          <w:szCs w:val="22"/>
          <w:lang w:val="en-GB"/>
        </w:rPr>
        <w:t>,</w:t>
      </w:r>
      <m:oMath>
        <m:r>
          <w:rPr>
            <w:rFonts w:ascii="Cambria Math" w:hAnsi="Cambria Math"/>
            <w:szCs w:val="22"/>
            <w:lang w:val="en-GB"/>
          </w:rPr>
          <m:t>τ</m:t>
        </m:r>
      </m:oMath>
      <w:r w:rsidRPr="004D58B6">
        <w:rPr>
          <w:szCs w:val="22"/>
          <w:lang w:val="en-GB"/>
        </w:rPr>
        <w:t xml:space="preserve">) = (0,a) and as </w:t>
      </w:r>
      <m:oMath>
        <m:r>
          <w:rPr>
            <w:rFonts w:ascii="Cambria Math" w:hAnsi="Cambria Math"/>
            <w:szCs w:val="22"/>
            <w:lang w:val="en-GB"/>
          </w:rPr>
          <m:t>x→+∞</m:t>
        </m:r>
      </m:oMath>
      <w:r w:rsidR="00312766" w:rsidRPr="004D58B6">
        <w:rPr>
          <w:szCs w:val="22"/>
          <w:lang w:val="en-GB"/>
        </w:rPr>
        <w:t xml:space="preserve">, </w:t>
      </w:r>
      <m:oMath>
        <m:r>
          <w:rPr>
            <w:rFonts w:ascii="Cambria Math" w:hAnsi="Cambria Math"/>
            <w:szCs w:val="22"/>
            <w:lang w:val="en-GB"/>
          </w:rPr>
          <m:t>τ→+∞</m:t>
        </m:r>
      </m:oMath>
      <w:r w:rsidR="00312766" w:rsidRPr="004D58B6">
        <w:rPr>
          <w:szCs w:val="22"/>
          <w:lang w:val="en-GB"/>
        </w:rPr>
        <w:t xml:space="preserve"> and </w:t>
      </w:r>
      <m:oMath>
        <m:r>
          <w:rPr>
            <w:rFonts w:ascii="Cambria Math" w:hAnsi="Cambria Math"/>
            <w:szCs w:val="22"/>
            <w:lang w:val="en-GB"/>
          </w:rPr>
          <m:t>dτ/dx→+0</m:t>
        </m:r>
      </m:oMath>
      <w:r w:rsidR="00312766" w:rsidRPr="004D58B6">
        <w:rPr>
          <w:szCs w:val="22"/>
          <w:lang w:val="en-GB"/>
        </w:rPr>
        <w:t>.</w:t>
      </w:r>
      <w:r w:rsidRPr="00D74A7D">
        <w:rPr>
          <w:szCs w:val="22"/>
          <w:lang w:val="en-GB"/>
        </w:rPr>
        <w:t xml:space="preserve"> </w:t>
      </w:r>
    </w:p>
    <w:p w14:paraId="008CC448" w14:textId="77777777" w:rsidR="007C6E25" w:rsidRPr="00D74A7D" w:rsidRDefault="007C6E25" w:rsidP="007C6E25">
      <w:pPr>
        <w:rPr>
          <w:szCs w:val="22"/>
          <w:lang w:val="en-GB"/>
        </w:rPr>
      </w:pPr>
      <w:r w:rsidRPr="00D74A7D">
        <w:rPr>
          <w:szCs w:val="22"/>
          <w:lang w:val="en-GB"/>
        </w:rPr>
        <w:t>If</w:t>
      </w:r>
      <w:r w:rsidR="00411278" w:rsidRPr="00D74A7D">
        <w:rPr>
          <w:szCs w:val="22"/>
          <w:lang w:val="en-GB"/>
        </w:rPr>
        <w:t xml:space="preserve"> </w:t>
      </w:r>
      <m:oMath>
        <m:r>
          <w:rPr>
            <w:rFonts w:ascii="Cambria Math" w:hAnsi="Cambria Math"/>
            <w:szCs w:val="22"/>
            <w:lang w:val="en-GB"/>
          </w:rPr>
          <m:t>τ=f(q)</m:t>
        </m:r>
      </m:oMath>
      <w:r w:rsidR="00411278" w:rsidRPr="00D74A7D">
        <w:rPr>
          <w:szCs w:val="22"/>
          <w:lang w:val="en-GB"/>
        </w:rPr>
        <w:t xml:space="preserve"> </w:t>
      </w:r>
      <w:r w:rsidRPr="00D74A7D">
        <w:rPr>
          <w:szCs w:val="22"/>
          <w:lang w:val="en-GB"/>
        </w:rPr>
        <w:t xml:space="preserve">is piecewise linear, rather than a single straight line as above, then the </w:t>
      </w:r>
      <w:r w:rsidR="000A6169" w:rsidRPr="00D74A7D">
        <w:rPr>
          <w:szCs w:val="22"/>
          <w:lang w:val="en-GB"/>
        </w:rPr>
        <w:t>time</w:t>
      </w:r>
      <w:r w:rsidRPr="00D74A7D">
        <w:rPr>
          <w:szCs w:val="22"/>
          <w:lang w:val="en-GB"/>
        </w:rPr>
        <w:t xml:space="preserve">-occupancy function </w:t>
      </w:r>
      <m:oMath>
        <m:r>
          <w:rPr>
            <w:rFonts w:ascii="Cambria Math" w:hAnsi="Cambria Math"/>
            <w:szCs w:val="22"/>
            <w:lang w:val="en-GB"/>
          </w:rPr>
          <m:t>τ=h(x)</m:t>
        </m:r>
      </m:oMath>
      <w:r w:rsidRPr="00D74A7D">
        <w:rPr>
          <w:szCs w:val="22"/>
          <w:lang w:val="en-GB"/>
        </w:rPr>
        <w:t xml:space="preserve"> becomes a series of </w:t>
      </w:r>
      <w:r w:rsidR="000A6169" w:rsidRPr="00D74A7D">
        <w:rPr>
          <w:szCs w:val="22"/>
          <w:lang w:val="en-GB"/>
        </w:rPr>
        <w:t>consecutive</w:t>
      </w:r>
      <w:r w:rsidRPr="00D74A7D">
        <w:rPr>
          <w:szCs w:val="22"/>
          <w:lang w:val="en-GB"/>
        </w:rPr>
        <w:t xml:space="preserve"> increasing strictly </w:t>
      </w:r>
      <w:r w:rsidRPr="00D74A7D">
        <w:rPr>
          <w:i/>
          <w:szCs w:val="22"/>
          <w:lang w:val="en-GB"/>
        </w:rPr>
        <w:t>concave</w:t>
      </w:r>
      <w:r w:rsidRPr="00D74A7D">
        <w:rPr>
          <w:szCs w:val="22"/>
          <w:lang w:val="en-GB"/>
        </w:rPr>
        <w:t xml:space="preserve"> functions of </w:t>
      </w:r>
      <m:oMath>
        <m:r>
          <w:rPr>
            <w:rFonts w:ascii="Cambria Math" w:hAnsi="Cambria Math"/>
            <w:szCs w:val="22"/>
            <w:lang w:val="en-GB"/>
          </w:rPr>
          <m:t>τ</m:t>
        </m:r>
      </m:oMath>
      <w:r w:rsidRPr="00D74A7D">
        <w:rPr>
          <w:szCs w:val="22"/>
          <w:lang w:val="en-GB"/>
        </w:rPr>
        <w:t xml:space="preserve">.  </w:t>
      </w:r>
    </w:p>
    <w:p w14:paraId="008CC449" w14:textId="77777777" w:rsidR="007C6E25" w:rsidRPr="00D74A7D" w:rsidRDefault="007C6E25" w:rsidP="007C6E25">
      <w:pPr>
        <w:rPr>
          <w:szCs w:val="22"/>
          <w:lang w:val="en-GB"/>
        </w:rPr>
      </w:pPr>
    </w:p>
    <w:p w14:paraId="008CC44A" w14:textId="77777777" w:rsidR="007C6E25" w:rsidRPr="00D74A7D" w:rsidRDefault="007C6E25" w:rsidP="007C6E25">
      <w:pPr>
        <w:rPr>
          <w:b/>
          <w:szCs w:val="22"/>
          <w:lang w:val="en-GB"/>
        </w:rPr>
      </w:pPr>
      <w:r w:rsidRPr="00D74A7D">
        <w:rPr>
          <w:b/>
          <w:szCs w:val="22"/>
          <w:lang w:val="en-GB"/>
        </w:rPr>
        <w:t xml:space="preserve">Example 2:  Time-occupancy function </w:t>
      </w:r>
      <m:oMath>
        <m:r>
          <m:rPr>
            <m:sty m:val="bi"/>
          </m:rPr>
          <w:rPr>
            <w:rFonts w:ascii="Cambria Math" w:hAnsi="Cambria Math"/>
            <w:szCs w:val="22"/>
            <w:lang w:val="en-GB"/>
          </w:rPr>
          <m:t>τ=h(x)</m:t>
        </m:r>
      </m:oMath>
      <w:r w:rsidRPr="00D74A7D">
        <w:rPr>
          <w:b/>
          <w:szCs w:val="22"/>
          <w:lang w:val="en-GB"/>
        </w:rPr>
        <w:t xml:space="preserve"> implied by a BPR time-flow function </w:t>
      </w:r>
      <m:oMath>
        <m:r>
          <m:rPr>
            <m:sty m:val="bi"/>
          </m:rPr>
          <w:rPr>
            <w:rFonts w:ascii="Cambria Math" w:hAnsi="Cambria Math"/>
            <w:szCs w:val="22"/>
            <w:lang w:val="en-GB"/>
          </w:rPr>
          <m:t>τ=f(q)</m:t>
        </m:r>
      </m:oMath>
      <w:r w:rsidRPr="00D74A7D">
        <w:rPr>
          <w:b/>
          <w:szCs w:val="22"/>
          <w:lang w:val="en-GB"/>
        </w:rPr>
        <w:t xml:space="preserve">. </w:t>
      </w:r>
    </w:p>
    <w:p w14:paraId="008CC44B" w14:textId="77777777" w:rsidR="007C6E25" w:rsidRPr="00D74A7D" w:rsidRDefault="007C6E25" w:rsidP="007C6E25">
      <w:pPr>
        <w:rPr>
          <w:szCs w:val="22"/>
          <w:lang w:val="en-GB"/>
        </w:rPr>
      </w:pPr>
    </w:p>
    <w:p w14:paraId="008CC44C" w14:textId="77777777" w:rsidR="007C6E25" w:rsidRPr="00D74A7D" w:rsidRDefault="007C6E25" w:rsidP="007C6E25">
      <w:pPr>
        <w:rPr>
          <w:szCs w:val="22"/>
        </w:rPr>
      </w:pPr>
      <w:r w:rsidRPr="00D74A7D">
        <w:rPr>
          <w:szCs w:val="22"/>
        </w:rPr>
        <w:t xml:space="preserve">The BPR travel time-flow </w:t>
      </w:r>
      <w:r w:rsidRPr="00D74A7D">
        <w:rPr>
          <w:szCs w:val="22"/>
          <w:lang w:val="en-GB"/>
        </w:rPr>
        <w:t xml:space="preserve">function </w:t>
      </w:r>
      <w:r w:rsidR="00312766" w:rsidRPr="00D74A7D">
        <w:rPr>
          <w:szCs w:val="22"/>
          <w:lang w:val="en-GB"/>
        </w:rPr>
        <w:t xml:space="preserve">(Bureau of Public Roads (1964)) </w:t>
      </w:r>
      <w:r w:rsidRPr="00D74A7D">
        <w:rPr>
          <w:szCs w:val="22"/>
          <w:lang w:val="en-GB"/>
        </w:rPr>
        <w:t xml:space="preserve">can be written as </w:t>
      </w:r>
    </w:p>
    <w:p w14:paraId="008CC44D" w14:textId="77777777" w:rsidR="007C6E25" w:rsidRPr="00D74A7D" w:rsidRDefault="008827DC" w:rsidP="007C6E25">
      <w:pPr>
        <w:spacing w:before="120" w:after="120"/>
        <w:ind w:left="720"/>
        <w:jc w:val="right"/>
        <w:rPr>
          <w:szCs w:val="22"/>
          <w:lang w:val="en-GB"/>
        </w:rPr>
      </w:pPr>
      <w:r w:rsidRPr="00D74A7D">
        <w:rPr>
          <w:szCs w:val="22"/>
          <w:lang w:val="en-GB"/>
        </w:rPr>
        <w:t xml:space="preserve">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[1+a</m:t>
        </m:r>
        <m:sSup>
          <m:sSupPr>
            <m:ctrlPr>
              <w:rPr>
                <w:rFonts w:ascii="Cambria Math" w:hAnsi="Cambria Math"/>
                <w:i/>
                <w:szCs w:val="22"/>
                <w:lang w:val="en-GB"/>
              </w:rPr>
            </m:ctrlPr>
          </m:sSupPr>
          <m:e>
            <m:r>
              <w:rPr>
                <w:rFonts w:ascii="Cambria Math" w:hAnsi="Cambria Math"/>
                <w:szCs w:val="22"/>
                <w:lang w:val="en-GB"/>
              </w:rPr>
              <m:t>(q/c)</m:t>
            </m:r>
          </m:e>
          <m:sup>
            <m:r>
              <w:rPr>
                <w:rFonts w:ascii="Cambria Math" w:hAnsi="Cambria Math"/>
                <w:szCs w:val="22"/>
                <w:lang w:val="en-GB"/>
              </w:rPr>
              <m:t>b</m:t>
            </m:r>
          </m:sup>
        </m:sSup>
        <m:r>
          <w:rPr>
            <w:rFonts w:ascii="Cambria Math" w:hAnsi="Cambria Math"/>
            <w:szCs w:val="22"/>
            <w:lang w:val="en-GB"/>
          </w:rPr>
          <m:t>]</m:t>
        </m:r>
      </m:oMath>
      <w:r w:rsidRPr="00D74A7D">
        <w:rPr>
          <w:szCs w:val="22"/>
          <w:lang w:val="en-GB"/>
        </w:rPr>
        <w:t xml:space="preserve"> </w:t>
      </w:r>
      <w:r w:rsidR="007C6E25" w:rsidRPr="00D74A7D">
        <w:rPr>
          <w:szCs w:val="22"/>
          <w:lang w:val="en-GB"/>
        </w:rPr>
        <w:tab/>
      </w:r>
      <w:r w:rsidR="007C6E25" w:rsidRPr="00D74A7D">
        <w:rPr>
          <w:szCs w:val="22"/>
          <w:lang w:val="en-GB"/>
        </w:rPr>
        <w:tab/>
      </w:r>
      <w:r w:rsidR="000A6169" w:rsidRPr="00D74A7D">
        <w:rPr>
          <w:szCs w:val="22"/>
          <w:lang w:val="en-GB"/>
        </w:rPr>
        <w:tab/>
      </w:r>
      <w:r w:rsidR="007C6E25" w:rsidRPr="00D74A7D">
        <w:rPr>
          <w:szCs w:val="22"/>
          <w:lang w:val="en-GB"/>
        </w:rPr>
        <w:tab/>
      </w:r>
      <w:r w:rsidR="007C6E25" w:rsidRPr="00D74A7D">
        <w:rPr>
          <w:szCs w:val="22"/>
          <w:lang w:val="en-GB"/>
        </w:rPr>
        <w:tab/>
      </w:r>
      <w:r w:rsidR="007C6E25" w:rsidRPr="00D74A7D">
        <w:rPr>
          <w:szCs w:val="22"/>
          <w:lang w:val="en-GB"/>
        </w:rPr>
        <w:tab/>
      </w:r>
      <w:r w:rsidR="007C6E25" w:rsidRPr="00D74A7D">
        <w:rPr>
          <w:szCs w:val="22"/>
          <w:lang w:val="en-GB"/>
        </w:rPr>
        <w:tab/>
      </w:r>
      <w:r w:rsidR="007C6E25" w:rsidRPr="00D74A7D">
        <w:rPr>
          <w:szCs w:val="22"/>
          <w:lang w:val="en-GB"/>
        </w:rPr>
        <w:tab/>
        <w:t>(</w:t>
      </w:r>
      <w:r w:rsidR="00DA3919" w:rsidRPr="00D74A7D">
        <w:rPr>
          <w:szCs w:val="22"/>
          <w:lang w:val="en-GB"/>
        </w:rPr>
        <w:t>2</w:t>
      </w:r>
      <w:r w:rsidR="007C6E25" w:rsidRPr="00D74A7D">
        <w:rPr>
          <w:szCs w:val="22"/>
          <w:lang w:val="en-GB"/>
        </w:rPr>
        <w:t>)</w:t>
      </w:r>
    </w:p>
    <w:p w14:paraId="008CC44E" w14:textId="77777777" w:rsidR="007C6E25" w:rsidRPr="00D74A7D" w:rsidRDefault="007C6E25" w:rsidP="007C6E25">
      <w:pPr>
        <w:rPr>
          <w:szCs w:val="22"/>
          <w:lang w:val="en-GB"/>
        </w:rPr>
      </w:pPr>
      <w:r w:rsidRPr="00D74A7D">
        <w:rPr>
          <w:szCs w:val="22"/>
          <w:lang w:val="en-GB"/>
        </w:rPr>
        <w:t xml:space="preserve">where </w:t>
      </w:r>
      <w:r w:rsidRPr="00D74A7D">
        <w:rPr>
          <w:i/>
          <w:szCs w:val="22"/>
          <w:lang w:val="en-GB"/>
        </w:rPr>
        <w:t>a</w:t>
      </w:r>
      <w:r w:rsidRPr="00D74A7D">
        <w:rPr>
          <w:szCs w:val="22"/>
          <w:lang w:val="en-GB"/>
        </w:rPr>
        <w:t xml:space="preserve">, </w:t>
      </w:r>
      <w:r w:rsidRPr="00D74A7D">
        <w:rPr>
          <w:i/>
          <w:szCs w:val="22"/>
          <w:lang w:val="en-GB"/>
        </w:rPr>
        <w:t>c</w:t>
      </w:r>
      <w:r w:rsidRPr="00D74A7D">
        <w:rPr>
          <w:szCs w:val="22"/>
          <w:lang w:val="en-GB"/>
        </w:rPr>
        <w:t xml:space="preserve"> and</w:t>
      </w:r>
      <w:r w:rsidR="00D072BA" w:rsidRPr="00D74A7D">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D072BA" w:rsidRPr="00D74A7D">
        <w:rPr>
          <w:szCs w:val="22"/>
          <w:lang w:val="en-GB"/>
        </w:rPr>
        <w:t xml:space="preserve"> </w:t>
      </w:r>
      <w:r w:rsidRPr="00D74A7D">
        <w:rPr>
          <w:szCs w:val="22"/>
          <w:lang w:val="en-GB"/>
        </w:rPr>
        <w:t xml:space="preserve">are positive constants and </w:t>
      </w:r>
      <w:r w:rsidRPr="00D74A7D">
        <w:rPr>
          <w:i/>
          <w:szCs w:val="22"/>
          <w:lang w:val="en-GB"/>
        </w:rPr>
        <w:t>b</w:t>
      </w:r>
      <w:r w:rsidRPr="00D74A7D">
        <w:rPr>
          <w:szCs w:val="22"/>
          <w:lang w:val="en-GB"/>
        </w:rPr>
        <w:t xml:space="preserve"> &gt;</w:t>
      </w:r>
      <w:r w:rsidR="008827DC" w:rsidRPr="00D74A7D">
        <w:rPr>
          <w:szCs w:val="22"/>
          <w:lang w:val="en-GB"/>
        </w:rPr>
        <w:t>1</w:t>
      </w:r>
      <w:r w:rsidRPr="00D74A7D">
        <w:rPr>
          <w:szCs w:val="22"/>
          <w:lang w:val="en-GB"/>
        </w:rPr>
        <w:t xml:space="preserve"> so that the function is everywhere increasing and convex. The parameter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D74A7D">
        <w:rPr>
          <w:szCs w:val="22"/>
          <w:lang w:val="en-GB"/>
        </w:rPr>
        <w:t xml:space="preserve"> is the fr</w:t>
      </w:r>
      <w:r w:rsidR="00DA3919" w:rsidRPr="00D74A7D">
        <w:rPr>
          <w:szCs w:val="22"/>
          <w:lang w:val="en-GB"/>
        </w:rPr>
        <w:t>ee-flow travel time, to which (</w:t>
      </w:r>
      <w:r w:rsidR="007832DB" w:rsidRPr="00D74A7D">
        <w:rPr>
          <w:szCs w:val="22"/>
          <w:lang w:val="en-GB"/>
        </w:rPr>
        <w:t>2</w:t>
      </w:r>
      <w:r w:rsidRPr="00D74A7D">
        <w:rPr>
          <w:szCs w:val="22"/>
          <w:lang w:val="en-GB"/>
        </w:rPr>
        <w:t xml:space="preserve">) reduces as flow </w:t>
      </w:r>
      <w:r w:rsidR="00312766" w:rsidRPr="00D74A7D">
        <w:rPr>
          <w:i/>
          <w:szCs w:val="22"/>
          <w:lang w:val="en-GB"/>
        </w:rPr>
        <w:t>q</w:t>
      </w:r>
      <w:r w:rsidR="00312766" w:rsidRPr="00D74A7D">
        <w:rPr>
          <w:szCs w:val="22"/>
          <w:lang w:val="en-GB"/>
        </w:rPr>
        <w:t xml:space="preserve"> </w:t>
      </w:r>
      <w:r w:rsidRPr="00D74A7D">
        <w:rPr>
          <w:szCs w:val="22"/>
          <w:lang w:val="en-GB"/>
        </w:rPr>
        <w:t xml:space="preserve">goes to zero.  The parameter </w:t>
      </w:r>
      <w:r w:rsidRPr="00D74A7D">
        <w:rPr>
          <w:i/>
          <w:szCs w:val="22"/>
          <w:lang w:val="en-GB"/>
        </w:rPr>
        <w:t>c</w:t>
      </w:r>
      <w:r w:rsidRPr="00D74A7D">
        <w:rPr>
          <w:szCs w:val="22"/>
          <w:lang w:val="en-GB"/>
        </w:rPr>
        <w:t xml:space="preserve"> is often referred to as the flow capacity, but when </w:t>
      </w:r>
      <w:r w:rsidRPr="00D74A7D">
        <w:rPr>
          <w:i/>
          <w:szCs w:val="22"/>
          <w:lang w:val="en-GB"/>
        </w:rPr>
        <w:t>q</w:t>
      </w:r>
      <w:r w:rsidRPr="00D74A7D">
        <w:rPr>
          <w:szCs w:val="22"/>
          <w:lang w:val="en-GB"/>
        </w:rPr>
        <w:t xml:space="preserve"> = </w:t>
      </w:r>
      <w:r w:rsidRPr="00D74A7D">
        <w:rPr>
          <w:i/>
          <w:szCs w:val="22"/>
          <w:lang w:val="en-GB"/>
        </w:rPr>
        <w:t>c</w:t>
      </w:r>
      <w:r w:rsidR="00DA3919" w:rsidRPr="00D74A7D">
        <w:rPr>
          <w:szCs w:val="22"/>
          <w:lang w:val="en-GB"/>
        </w:rPr>
        <w:t xml:space="preserve"> then (2</w:t>
      </w:r>
      <w:r w:rsidRPr="00D74A7D">
        <w:rPr>
          <w:szCs w:val="22"/>
          <w:lang w:val="en-GB"/>
        </w:rPr>
        <w:t xml:space="preserve">) reduces to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[1+a]</m:t>
        </m:r>
      </m:oMath>
      <w:r w:rsidR="00411278" w:rsidRPr="00D74A7D">
        <w:rPr>
          <w:szCs w:val="22"/>
          <w:lang w:val="en-GB"/>
        </w:rPr>
        <w:t>,</w:t>
      </w:r>
      <w:r w:rsidRPr="00D74A7D">
        <w:rPr>
          <w:color w:val="000000" w:themeColor="text1"/>
          <w:szCs w:val="22"/>
          <w:lang w:val="en-GB"/>
        </w:rPr>
        <w:t xml:space="preserve"> so </w:t>
      </w:r>
      <w:r w:rsidRPr="00D74A7D">
        <w:rPr>
          <w:i/>
          <w:color w:val="000000" w:themeColor="text1"/>
          <w:szCs w:val="22"/>
          <w:lang w:val="en-GB"/>
        </w:rPr>
        <w:t>c</w:t>
      </w:r>
      <w:r w:rsidRPr="00D74A7D">
        <w:rPr>
          <w:color w:val="000000" w:themeColor="text1"/>
          <w:szCs w:val="22"/>
          <w:lang w:val="en-GB"/>
        </w:rPr>
        <w:t xml:space="preserve"> can be defined as the flow </w:t>
      </w:r>
      <w:r w:rsidR="00D072BA" w:rsidRPr="00D74A7D">
        <w:rPr>
          <w:color w:val="000000" w:themeColor="text1"/>
          <w:szCs w:val="22"/>
          <w:lang w:val="en-GB"/>
        </w:rPr>
        <w:t xml:space="preserve">that causes the </w:t>
      </w:r>
      <w:r w:rsidRPr="00D74A7D">
        <w:rPr>
          <w:color w:val="000000" w:themeColor="text1"/>
          <w:szCs w:val="22"/>
          <w:lang w:val="en-GB"/>
        </w:rPr>
        <w:t xml:space="preserve">travel time </w:t>
      </w:r>
      <w:r w:rsidR="00D072BA" w:rsidRPr="00D74A7D">
        <w:rPr>
          <w:color w:val="000000" w:themeColor="text1"/>
          <w:szCs w:val="22"/>
          <w:lang w:val="en-GB"/>
        </w:rPr>
        <w:t>to</w:t>
      </w:r>
      <w:r w:rsidRPr="00D74A7D">
        <w:rPr>
          <w:color w:val="000000" w:themeColor="text1"/>
          <w:szCs w:val="22"/>
          <w:lang w:val="en-GB"/>
        </w:rPr>
        <w:t xml:space="preserve"> increase by a fraction </w:t>
      </w:r>
      <w:r w:rsidRPr="00D74A7D">
        <w:rPr>
          <w:i/>
          <w:color w:val="000000" w:themeColor="text1"/>
          <w:szCs w:val="22"/>
          <w:lang w:val="en-GB"/>
        </w:rPr>
        <w:t>a</w:t>
      </w:r>
      <w:r w:rsidRPr="00D74A7D">
        <w:rPr>
          <w:color w:val="000000" w:themeColor="text1"/>
          <w:szCs w:val="22"/>
          <w:lang w:val="en-GB"/>
        </w:rPr>
        <w:t xml:space="preserve"> above its free-flow value. The originally proposed, and still often used, values for </w:t>
      </w:r>
      <w:r w:rsidRPr="00D74A7D">
        <w:rPr>
          <w:i/>
          <w:color w:val="000000" w:themeColor="text1"/>
          <w:szCs w:val="22"/>
          <w:lang w:val="en-GB"/>
        </w:rPr>
        <w:t>a</w:t>
      </w:r>
      <w:r w:rsidRPr="00D74A7D">
        <w:rPr>
          <w:color w:val="000000" w:themeColor="text1"/>
          <w:szCs w:val="22"/>
          <w:lang w:val="en-GB"/>
        </w:rPr>
        <w:t xml:space="preserve"> and </w:t>
      </w:r>
      <w:r w:rsidRPr="00D74A7D">
        <w:rPr>
          <w:i/>
          <w:color w:val="000000" w:themeColor="text1"/>
          <w:szCs w:val="22"/>
          <w:lang w:val="en-GB"/>
        </w:rPr>
        <w:t>b</w:t>
      </w:r>
      <w:r w:rsidRPr="00D74A7D">
        <w:rPr>
          <w:color w:val="000000" w:themeColor="text1"/>
          <w:szCs w:val="22"/>
          <w:lang w:val="en-GB"/>
        </w:rPr>
        <w:t xml:space="preserve"> are </w:t>
      </w:r>
      <w:r w:rsidRPr="00D74A7D">
        <w:rPr>
          <w:szCs w:val="22"/>
          <w:lang w:val="en-GB"/>
        </w:rPr>
        <w:t xml:space="preserve">0.15 and 4 respectively. But a range of other larger and smaller values have also been estimated and used for </w:t>
      </w:r>
      <w:r w:rsidRPr="00D74A7D">
        <w:rPr>
          <w:i/>
          <w:szCs w:val="22"/>
          <w:lang w:val="en-GB"/>
        </w:rPr>
        <w:t>a</w:t>
      </w:r>
      <w:r w:rsidRPr="00D74A7D">
        <w:rPr>
          <w:szCs w:val="22"/>
          <w:lang w:val="en-GB"/>
        </w:rPr>
        <w:t xml:space="preserve">, </w:t>
      </w:r>
      <w:r w:rsidRPr="00D74A7D">
        <w:rPr>
          <w:i/>
          <w:szCs w:val="22"/>
          <w:lang w:val="en-GB"/>
        </w:rPr>
        <w:t>b</w:t>
      </w:r>
      <w:r w:rsidRPr="00D74A7D">
        <w:rPr>
          <w:szCs w:val="22"/>
          <w:lang w:val="en-GB"/>
        </w:rPr>
        <w:t xml:space="preserve"> and </w:t>
      </w:r>
      <w:r w:rsidRPr="00D74A7D">
        <w:rPr>
          <w:i/>
          <w:szCs w:val="22"/>
          <w:lang w:val="en-GB"/>
        </w:rPr>
        <w:t>c</w:t>
      </w:r>
      <w:r w:rsidRPr="00D74A7D">
        <w:rPr>
          <w:szCs w:val="22"/>
          <w:lang w:val="en-GB"/>
        </w:rPr>
        <w:t xml:space="preserve">, depending on the type of roadway. Here we assume only that </w:t>
      </w:r>
      <w:r w:rsidRPr="00D74A7D">
        <w:rPr>
          <w:i/>
          <w:szCs w:val="22"/>
          <w:lang w:val="en-GB"/>
        </w:rPr>
        <w:t>a</w:t>
      </w:r>
      <w:r w:rsidR="00493CF5" w:rsidRPr="00D74A7D">
        <w:rPr>
          <w:szCs w:val="22"/>
          <w:lang w:val="en-GB"/>
        </w:rPr>
        <w:t>,</w:t>
      </w:r>
      <w:r w:rsidRPr="00D74A7D">
        <w:rPr>
          <w:szCs w:val="22"/>
          <w:lang w:val="en-GB"/>
        </w:rPr>
        <w:t xml:space="preserve"> </w:t>
      </w:r>
      <w:r w:rsidRPr="00D74A7D">
        <w:rPr>
          <w:i/>
          <w:szCs w:val="22"/>
          <w:lang w:val="en-GB"/>
        </w:rPr>
        <w:t>c</w:t>
      </w:r>
      <w:r w:rsidRPr="00D74A7D">
        <w:rPr>
          <w:szCs w:val="22"/>
          <w:lang w:val="en-GB"/>
        </w:rPr>
        <w:t xml:space="preserve"> </w:t>
      </w:r>
      <w:r w:rsidR="00493CF5" w:rsidRPr="00D74A7D">
        <w:rPr>
          <w:szCs w:val="22"/>
          <w:lang w:val="en-GB"/>
        </w:rPr>
        <w:t xml:space="preserve">and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493CF5" w:rsidRPr="00D74A7D">
        <w:rPr>
          <w:szCs w:val="22"/>
          <w:lang w:val="en-GB"/>
        </w:rPr>
        <w:t xml:space="preserve"> </w:t>
      </w:r>
      <w:r w:rsidRPr="00D74A7D">
        <w:rPr>
          <w:szCs w:val="22"/>
          <w:lang w:val="en-GB"/>
        </w:rPr>
        <w:t xml:space="preserve">&gt; 0 and </w:t>
      </w:r>
      <w:r w:rsidRPr="00D74A7D">
        <w:rPr>
          <w:i/>
          <w:szCs w:val="22"/>
          <w:lang w:val="en-GB"/>
        </w:rPr>
        <w:t>b</w:t>
      </w:r>
      <w:r w:rsidRPr="00D74A7D">
        <w:rPr>
          <w:szCs w:val="22"/>
          <w:lang w:val="en-GB"/>
        </w:rPr>
        <w:t xml:space="preserve"> &gt; </w:t>
      </w:r>
      <w:r w:rsidR="008827DC" w:rsidRPr="00D74A7D">
        <w:rPr>
          <w:szCs w:val="22"/>
          <w:lang w:val="en-GB"/>
        </w:rPr>
        <w:t>1</w:t>
      </w:r>
      <w:r w:rsidRPr="00D74A7D">
        <w:rPr>
          <w:szCs w:val="22"/>
          <w:lang w:val="en-GB"/>
        </w:rPr>
        <w:t xml:space="preserve">. </w:t>
      </w:r>
    </w:p>
    <w:p w14:paraId="008CC44F" w14:textId="77777777" w:rsidR="007C6E25" w:rsidRPr="00D74A7D" w:rsidRDefault="007C6E25" w:rsidP="007C6E25">
      <w:pPr>
        <w:rPr>
          <w:szCs w:val="22"/>
          <w:lang w:val="en-GB"/>
        </w:rPr>
      </w:pPr>
    </w:p>
    <w:p w14:paraId="008CC450" w14:textId="77777777" w:rsidR="007C6E25" w:rsidRPr="00D74A7D" w:rsidRDefault="007C6E25" w:rsidP="007C6E25">
      <w:pPr>
        <w:rPr>
          <w:szCs w:val="22"/>
          <w:lang w:val="en-GB"/>
        </w:rPr>
      </w:pPr>
      <w:r w:rsidRPr="00D74A7D">
        <w:rPr>
          <w:szCs w:val="22"/>
          <w:lang w:val="en-GB"/>
        </w:rPr>
        <w:t>Substituting the identity</w:t>
      </w:r>
      <w:r w:rsidR="00411278" w:rsidRPr="00D74A7D">
        <w:rPr>
          <w:szCs w:val="22"/>
          <w:lang w:val="en-GB"/>
        </w:rPr>
        <w:t xml:space="preserve"> </w:t>
      </w:r>
      <w:r w:rsidR="00411278" w:rsidRPr="00D74A7D">
        <w:rPr>
          <w:i/>
          <w:szCs w:val="22"/>
          <w:lang w:val="en-GB"/>
        </w:rPr>
        <w:t>q = x</w:t>
      </w:r>
      <w:r w:rsidR="00411278" w:rsidRPr="00D74A7D">
        <w:rPr>
          <w:szCs w:val="22"/>
          <w:lang w:val="en-GB"/>
        </w:rPr>
        <w:t>/</w:t>
      </w:r>
      <m:oMath>
        <m:r>
          <w:rPr>
            <w:rFonts w:ascii="Cambria Math" w:hAnsi="Cambria Math"/>
            <w:szCs w:val="22"/>
            <w:lang w:val="en-GB"/>
          </w:rPr>
          <m:t>τ</m:t>
        </m:r>
      </m:oMath>
      <w:r w:rsidR="00312766" w:rsidRPr="00D74A7D">
        <w:rPr>
          <w:szCs w:val="22"/>
          <w:lang w:val="en-GB"/>
        </w:rPr>
        <w:t xml:space="preserve">, from </w:t>
      </w:r>
      <w:r w:rsidR="008531EB" w:rsidRPr="00D74A7D">
        <w:rPr>
          <w:szCs w:val="22"/>
          <w:lang w:val="en-GB"/>
        </w:rPr>
        <w:t>(1.2)</w:t>
      </w:r>
      <w:r w:rsidR="00312766" w:rsidRPr="00D74A7D">
        <w:rPr>
          <w:szCs w:val="22"/>
          <w:lang w:val="en-GB"/>
        </w:rPr>
        <w:t xml:space="preserve">, </w:t>
      </w:r>
      <w:r w:rsidR="00DA3919" w:rsidRPr="00D74A7D">
        <w:rPr>
          <w:szCs w:val="22"/>
          <w:lang w:val="en-GB"/>
        </w:rPr>
        <w:t>into the BPR function (2</w:t>
      </w:r>
      <w:r w:rsidRPr="00D74A7D">
        <w:rPr>
          <w:szCs w:val="22"/>
          <w:lang w:val="en-GB"/>
        </w:rPr>
        <w:t xml:space="preserve">) and rearranging gives </w:t>
      </w:r>
    </w:p>
    <w:p w14:paraId="008CC451" w14:textId="77777777" w:rsidR="007C6E25" w:rsidRPr="00D74A7D" w:rsidRDefault="00493CF5" w:rsidP="007C6E25">
      <w:pPr>
        <w:spacing w:before="120" w:after="120"/>
        <w:ind w:left="720"/>
        <w:jc w:val="right"/>
        <w:rPr>
          <w:szCs w:val="22"/>
          <w:lang w:val="en-GB"/>
        </w:rPr>
      </w:pPr>
      <m:oMath>
        <m:r>
          <w:rPr>
            <w:rFonts w:ascii="Cambria Math" w:hAnsi="Cambria Math"/>
            <w:szCs w:val="22"/>
            <w:lang w:val="en-GB"/>
          </w:rPr>
          <m:t>x=c</m:t>
        </m:r>
        <m:sSup>
          <m:sSupPr>
            <m:ctrlPr>
              <w:rPr>
                <w:rFonts w:ascii="Cambria Math" w:hAnsi="Cambria Math"/>
                <w:i/>
                <w:szCs w:val="22"/>
                <w:lang w:val="en-GB"/>
              </w:rPr>
            </m:ctrlPr>
          </m:sSupPr>
          <m:e>
            <m:r>
              <w:rPr>
                <w:rFonts w:ascii="Cambria Math" w:hAnsi="Cambria Math"/>
                <w:szCs w:val="22"/>
                <w:lang w:val="en-GB"/>
              </w:rPr>
              <m:t>a</m:t>
            </m:r>
          </m:e>
          <m:sup>
            <m:r>
              <w:rPr>
                <w:rFonts w:ascii="Cambria Math" w:hAnsi="Cambria Math"/>
                <w:szCs w:val="22"/>
                <w:lang w:val="en-GB"/>
              </w:rPr>
              <m:t>-</m:t>
            </m:r>
            <m:f>
              <m:fPr>
                <m:type m:val="lin"/>
                <m:ctrlPr>
                  <w:rPr>
                    <w:rFonts w:ascii="Cambria Math" w:hAnsi="Cambria Math"/>
                    <w:i/>
                    <w:szCs w:val="22"/>
                    <w:lang w:val="en-GB"/>
                  </w:rPr>
                </m:ctrlPr>
              </m:fPr>
              <m:num>
                <m:r>
                  <w:rPr>
                    <w:rFonts w:ascii="Cambria Math" w:hAnsi="Cambria Math"/>
                    <w:szCs w:val="22"/>
                    <w:lang w:val="en-GB"/>
                  </w:rPr>
                  <m:t>1</m:t>
                </m:r>
              </m:num>
              <m:den>
                <m:r>
                  <w:rPr>
                    <w:rFonts w:ascii="Cambria Math" w:hAnsi="Cambria Math"/>
                    <w:szCs w:val="22"/>
                    <w:lang w:val="en-GB"/>
                  </w:rPr>
                  <m:t>b</m:t>
                </m:r>
              </m:den>
            </m:f>
          </m:sup>
        </m:sSup>
        <m:r>
          <w:rPr>
            <w:rFonts w:ascii="Cambria Math" w:hAnsi="Cambria Math"/>
            <w:szCs w:val="22"/>
            <w:lang w:val="en-GB"/>
          </w:rPr>
          <m:t>τ(</m:t>
        </m:r>
        <m:f>
          <m:fPr>
            <m:type m:val="lin"/>
            <m:ctrlPr>
              <w:rPr>
                <w:rFonts w:ascii="Cambria Math" w:hAnsi="Cambria Math"/>
                <w:i/>
                <w:szCs w:val="22"/>
                <w:lang w:val="en-GB"/>
              </w:rPr>
            </m:ctrlPr>
          </m:fPr>
          <m:num>
            <m:r>
              <w:rPr>
                <w:rFonts w:ascii="Cambria Math" w:hAnsi="Cambria Math"/>
                <w:szCs w:val="22"/>
                <w:lang w:val="en-GB"/>
              </w:rPr>
              <m:t>τ</m:t>
            </m:r>
          </m:num>
          <m:den>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den>
        </m:f>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1/b</m:t>
            </m:r>
          </m:sup>
        </m:sSup>
      </m:oMath>
      <w:r w:rsidRPr="00D74A7D">
        <w:rPr>
          <w:szCs w:val="22"/>
          <w:lang w:val="en-GB"/>
        </w:rPr>
        <w:t xml:space="preserve">  </w:t>
      </w:r>
      <w:r w:rsidR="007C6E25" w:rsidRPr="00D74A7D">
        <w:rPr>
          <w:szCs w:val="22"/>
          <w:lang w:val="en-GB"/>
        </w:rPr>
        <w:tab/>
      </w:r>
      <w:r w:rsidR="007C6E25" w:rsidRPr="00D74A7D">
        <w:rPr>
          <w:szCs w:val="22"/>
          <w:lang w:val="en-GB"/>
        </w:rPr>
        <w:tab/>
      </w:r>
      <w:r w:rsidR="00D74A7D">
        <w:rPr>
          <w:szCs w:val="22"/>
          <w:lang w:val="en-GB"/>
        </w:rPr>
        <w:tab/>
      </w:r>
      <w:r w:rsidR="000A6169" w:rsidRPr="00D74A7D">
        <w:rPr>
          <w:szCs w:val="22"/>
          <w:lang w:val="en-GB"/>
        </w:rPr>
        <w:tab/>
      </w:r>
      <w:r w:rsidR="007C6E25" w:rsidRPr="00D74A7D">
        <w:rPr>
          <w:szCs w:val="22"/>
          <w:lang w:val="en-GB"/>
        </w:rPr>
        <w:tab/>
      </w:r>
      <w:r w:rsidR="007C6E25" w:rsidRPr="00D74A7D">
        <w:rPr>
          <w:szCs w:val="22"/>
          <w:lang w:val="en-GB"/>
        </w:rPr>
        <w:tab/>
      </w:r>
      <w:r w:rsidR="007C6E25" w:rsidRPr="00D74A7D">
        <w:rPr>
          <w:szCs w:val="22"/>
          <w:lang w:val="en-GB"/>
        </w:rPr>
        <w:tab/>
        <w:t xml:space="preserve"> </w:t>
      </w:r>
      <w:r w:rsidR="00DA3919" w:rsidRPr="00D74A7D">
        <w:rPr>
          <w:szCs w:val="22"/>
          <w:lang w:val="en-GB"/>
        </w:rPr>
        <w:t>(3</w:t>
      </w:r>
      <w:r w:rsidR="007C6E25" w:rsidRPr="00D74A7D">
        <w:rPr>
          <w:szCs w:val="22"/>
          <w:lang w:val="en-GB"/>
        </w:rPr>
        <w:t>)</w:t>
      </w:r>
    </w:p>
    <w:p w14:paraId="008CC452" w14:textId="77777777" w:rsidR="007C6E25" w:rsidRPr="00517CB3" w:rsidRDefault="007C6E25" w:rsidP="007C6E25">
      <w:pPr>
        <w:rPr>
          <w:szCs w:val="22"/>
          <w:lang w:val="en-GB"/>
        </w:rPr>
      </w:pPr>
      <w:r>
        <w:rPr>
          <w:szCs w:val="22"/>
          <w:lang w:val="en-GB"/>
        </w:rPr>
        <w:t xml:space="preserve">which is the </w:t>
      </w:r>
      <w:r w:rsidRPr="004D58B6">
        <w:rPr>
          <w:szCs w:val="22"/>
          <w:lang w:val="en-GB"/>
        </w:rPr>
        <w:t>inverse of the corresponding time-occupancy function. This can not be rearranged or inverted to give</w:t>
      </w:r>
      <w:r w:rsidR="002D27E7" w:rsidRPr="004D58B6">
        <w:rPr>
          <w:szCs w:val="22"/>
          <w:lang w:val="en-GB"/>
        </w:rPr>
        <w:t xml:space="preserve"> </w:t>
      </w:r>
      <m:oMath>
        <m:r>
          <w:rPr>
            <w:rFonts w:ascii="Cambria Math" w:hAnsi="Cambria Math"/>
            <w:szCs w:val="22"/>
            <w:lang w:val="en-GB"/>
          </w:rPr>
          <m:t>τ</m:t>
        </m:r>
      </m:oMath>
      <w:r w:rsidRPr="004D58B6">
        <w:rPr>
          <w:szCs w:val="22"/>
          <w:lang w:val="en-GB"/>
        </w:rPr>
        <w:t xml:space="preserve"> as an</w:t>
      </w:r>
      <w:r w:rsidRPr="00517CB3">
        <w:rPr>
          <w:szCs w:val="22"/>
          <w:lang w:val="en-GB"/>
        </w:rPr>
        <w:t xml:space="preserve"> explicit function of</w:t>
      </w:r>
      <w:r>
        <w:rPr>
          <w:szCs w:val="22"/>
          <w:lang w:val="en-GB"/>
        </w:rPr>
        <w:t xml:space="preserve"> </w:t>
      </w:r>
      <w:r w:rsidRPr="009D6CC6">
        <w:rPr>
          <w:i/>
          <w:szCs w:val="22"/>
          <w:lang w:val="en-GB"/>
        </w:rPr>
        <w:t>x</w:t>
      </w:r>
      <w:r>
        <w:rPr>
          <w:szCs w:val="22"/>
          <w:lang w:val="en-GB"/>
        </w:rPr>
        <w:t xml:space="preserve"> but it</w:t>
      </w:r>
      <w:r w:rsidRPr="00517CB3">
        <w:rPr>
          <w:szCs w:val="22"/>
          <w:lang w:val="en-GB"/>
        </w:rPr>
        <w:t xml:space="preserve"> can </w:t>
      </w:r>
      <w:r>
        <w:rPr>
          <w:szCs w:val="22"/>
          <w:lang w:val="en-GB"/>
        </w:rPr>
        <w:t xml:space="preserve">of course </w:t>
      </w:r>
      <w:r w:rsidRPr="00517CB3">
        <w:rPr>
          <w:szCs w:val="22"/>
          <w:lang w:val="en-GB"/>
        </w:rPr>
        <w:t xml:space="preserve">be solved numerically </w:t>
      </w:r>
      <w:r w:rsidRPr="00493CF5">
        <w:rPr>
          <w:szCs w:val="22"/>
          <w:lang w:val="en-GB"/>
        </w:rPr>
        <w:t>for</w:t>
      </w:r>
      <w:r w:rsidR="00493CF5" w:rsidRPr="00493CF5">
        <w:rPr>
          <w:szCs w:val="22"/>
          <w:lang w:val="en-GB"/>
        </w:rPr>
        <w:t xml:space="preserve"> </w:t>
      </w:r>
      <m:oMath>
        <m:r>
          <w:rPr>
            <w:rFonts w:ascii="Cambria Math" w:hAnsi="Cambria Math"/>
            <w:szCs w:val="22"/>
            <w:lang w:val="en-GB"/>
          </w:rPr>
          <m:t>τ</m:t>
        </m:r>
      </m:oMath>
      <w:r w:rsidRPr="00493CF5">
        <w:rPr>
          <w:szCs w:val="22"/>
          <w:lang w:val="en-GB"/>
        </w:rPr>
        <w:t xml:space="preserve"> for</w:t>
      </w:r>
      <w:r w:rsidRPr="00517CB3">
        <w:rPr>
          <w:szCs w:val="22"/>
          <w:lang w:val="en-GB"/>
        </w:rPr>
        <w:t xml:space="preserve"> any given </w:t>
      </w:r>
      <w:r w:rsidRPr="00517CB3">
        <w:rPr>
          <w:i/>
          <w:szCs w:val="22"/>
          <w:lang w:val="en-GB"/>
        </w:rPr>
        <w:t>x</w:t>
      </w:r>
      <w:r w:rsidRPr="00517CB3">
        <w:rPr>
          <w:szCs w:val="22"/>
          <w:lang w:val="en-GB"/>
        </w:rPr>
        <w:t xml:space="preserve">.  </w:t>
      </w:r>
      <w:r>
        <w:rPr>
          <w:szCs w:val="22"/>
          <w:lang w:val="en-GB"/>
        </w:rPr>
        <w:t>The properties of the time-occupancy func</w:t>
      </w:r>
      <w:r w:rsidR="00DA3919">
        <w:rPr>
          <w:szCs w:val="22"/>
          <w:lang w:val="en-GB"/>
        </w:rPr>
        <w:t>tion, the implicit inverse of (3</w:t>
      </w:r>
      <w:r>
        <w:rPr>
          <w:szCs w:val="22"/>
          <w:lang w:val="en-GB"/>
        </w:rPr>
        <w:t xml:space="preserve">), are set out in the following proposition and illustrated in Fig. </w:t>
      </w:r>
      <w:r w:rsidR="00F67606">
        <w:rPr>
          <w:szCs w:val="22"/>
          <w:lang w:val="en-GB"/>
        </w:rPr>
        <w:t>1</w:t>
      </w:r>
      <w:r>
        <w:rPr>
          <w:szCs w:val="22"/>
          <w:lang w:val="en-GB"/>
        </w:rPr>
        <w:t xml:space="preserve">. </w:t>
      </w:r>
    </w:p>
    <w:p w14:paraId="008CC453" w14:textId="77777777" w:rsidR="00866D45" w:rsidRDefault="00866D45" w:rsidP="00866D45">
      <w:pPr>
        <w:rPr>
          <w:szCs w:val="22"/>
          <w:lang w:val="en-GB"/>
        </w:rPr>
      </w:pPr>
    </w:p>
    <w:p w14:paraId="008CC454" w14:textId="77777777" w:rsidR="006E28CC" w:rsidRDefault="006E28CC" w:rsidP="006E28CC">
      <w:pPr>
        <w:ind w:left="1440"/>
        <w:rPr>
          <w:szCs w:val="22"/>
          <w:lang w:val="en-GB"/>
        </w:rPr>
      </w:pPr>
      <w:r w:rsidRPr="006E28CC">
        <w:rPr>
          <w:noProof/>
          <w:szCs w:val="22"/>
          <w:lang w:val="en-GB" w:eastAsia="en-GB"/>
        </w:rPr>
        <w:drawing>
          <wp:inline distT="0" distB="0" distL="0" distR="0" wp14:anchorId="008CC630" wp14:editId="008CC631">
            <wp:extent cx="2417197" cy="1755041"/>
            <wp:effectExtent l="0" t="0" r="2540" b="0"/>
            <wp:docPr id="8" name="Picture 8" descr="C:\Users\lindacarey123\Dropbox\univ-Leeds\PAPERS\(In)consistencies in STA &amp; DTA\(In)consistencies (Feb'16 - )\Figs from Gavin-A (24Aug'16)\best_res_figure1a_font5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lindacarey123\Dropbox\univ-Leeds\PAPERS\(In)consistencies in STA &amp; DTA\(In)consistencies (Feb'16 - )\Figs from Gavin-A (24Aug'16)\best_res_figure1a_font5_correcte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943" b="19591"/>
                    <a:stretch/>
                  </pic:blipFill>
                  <pic:spPr bwMode="auto">
                    <a:xfrm>
                      <a:off x="0" y="0"/>
                      <a:ext cx="2439645" cy="1771340"/>
                    </a:xfrm>
                    <a:prstGeom prst="rect">
                      <a:avLst/>
                    </a:prstGeom>
                    <a:noFill/>
                    <a:ln>
                      <a:noFill/>
                    </a:ln>
                    <a:extLst>
                      <a:ext uri="{53640926-AAD7-44D8-BBD7-CCE9431645EC}">
                        <a14:shadowObscured xmlns:a14="http://schemas.microsoft.com/office/drawing/2010/main"/>
                      </a:ext>
                    </a:extLst>
                  </pic:spPr>
                </pic:pic>
              </a:graphicData>
            </a:graphic>
          </wp:inline>
        </w:drawing>
      </w:r>
    </w:p>
    <w:p w14:paraId="008CC455" w14:textId="77777777" w:rsidR="006E28CC" w:rsidRDefault="006E28CC" w:rsidP="006E28CC">
      <w:pPr>
        <w:rPr>
          <w:szCs w:val="22"/>
          <w:lang w:val="en-GB"/>
        </w:rPr>
      </w:pPr>
    </w:p>
    <w:p w14:paraId="008CC456" w14:textId="77777777" w:rsidR="007C6E25" w:rsidRPr="00D74A7D" w:rsidRDefault="00F67606" w:rsidP="00866D45">
      <w:pPr>
        <w:ind w:left="1440"/>
        <w:rPr>
          <w:szCs w:val="22"/>
          <w:lang w:val="en-GB"/>
        </w:rPr>
      </w:pPr>
      <w:r>
        <w:rPr>
          <w:b/>
          <w:szCs w:val="22"/>
          <w:lang w:val="en-GB"/>
        </w:rPr>
        <w:t>1</w:t>
      </w:r>
      <w:r w:rsidR="007C6E25" w:rsidRPr="005908C4">
        <w:rPr>
          <w:b/>
          <w:szCs w:val="22"/>
          <w:lang w:val="en-GB"/>
        </w:rPr>
        <w:t>(a).</w:t>
      </w:r>
      <w:r w:rsidR="007C6E25" w:rsidRPr="005908C4">
        <w:rPr>
          <w:szCs w:val="22"/>
          <w:lang w:val="en-GB"/>
        </w:rPr>
        <w:t xml:space="preserve">  BPR</w:t>
      </w:r>
      <w:r w:rsidR="00742B2C">
        <w:rPr>
          <w:szCs w:val="22"/>
          <w:lang w:val="en-GB"/>
        </w:rPr>
        <w:t xml:space="preserve"> travel time-flow </w:t>
      </w:r>
      <w:r w:rsidR="00742B2C" w:rsidRPr="00D74A7D">
        <w:rPr>
          <w:szCs w:val="22"/>
          <w:lang w:val="en-GB"/>
        </w:rPr>
        <w:t>function</w:t>
      </w:r>
      <w:r w:rsidR="007C6E25" w:rsidRPr="00D74A7D">
        <w:rPr>
          <w:szCs w:val="22"/>
          <w:lang w:val="en-GB"/>
        </w:rPr>
        <w:t xml:space="preserve"> </w:t>
      </w:r>
      <m:oMath>
        <m:r>
          <w:rPr>
            <w:rFonts w:ascii="Cambria Math" w:hAnsi="Cambria Math"/>
            <w:szCs w:val="22"/>
            <w:lang w:val="en-GB"/>
          </w:rPr>
          <m:t>τ=f(q)</m:t>
        </m:r>
      </m:oMath>
      <w:r w:rsidR="00742B2C" w:rsidRPr="00D74A7D">
        <w:rPr>
          <w:szCs w:val="22"/>
          <w:lang w:val="en-GB"/>
        </w:rPr>
        <w:t xml:space="preserve">. </w:t>
      </w:r>
    </w:p>
    <w:p w14:paraId="008CC457" w14:textId="77777777" w:rsidR="00866D45" w:rsidRPr="00D74A7D" w:rsidRDefault="00866D45" w:rsidP="00866D45">
      <w:pPr>
        <w:rPr>
          <w:szCs w:val="22"/>
          <w:lang w:val="en-GB"/>
        </w:rPr>
      </w:pPr>
    </w:p>
    <w:p w14:paraId="008CC458" w14:textId="77777777" w:rsidR="00866D45" w:rsidRDefault="00866D45" w:rsidP="00866D45">
      <w:pPr>
        <w:rPr>
          <w:szCs w:val="22"/>
          <w:lang w:val="en-GB"/>
        </w:rPr>
      </w:pPr>
    </w:p>
    <w:p w14:paraId="008CC459" w14:textId="77777777" w:rsidR="00866D45" w:rsidRDefault="00866D45" w:rsidP="00E76FA8">
      <w:pPr>
        <w:ind w:left="720"/>
        <w:rPr>
          <w:szCs w:val="22"/>
          <w:lang w:val="en-GB"/>
        </w:rPr>
      </w:pPr>
      <w:r>
        <w:rPr>
          <w:noProof/>
          <w:lang w:val="en-GB" w:eastAsia="en-GB"/>
        </w:rPr>
        <w:lastRenderedPageBreak/>
        <w:drawing>
          <wp:inline distT="0" distB="0" distL="0" distR="0" wp14:anchorId="008CC632" wp14:editId="008CC633">
            <wp:extent cx="3052914" cy="1889784"/>
            <wp:effectExtent l="0" t="0" r="0" b="0"/>
            <wp:docPr id="3" name="Picture 3" descr="C:\Users\lindacarey123\AppData\Local\Microsoft\Windows\INetCache\Content.Word\best_res_figure1b_fo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Users\lindacarey123\AppData\Local\Microsoft\Windows\INetCache\Content.Word\best_res_figure1b_font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085" b="19728"/>
                    <a:stretch/>
                  </pic:blipFill>
                  <pic:spPr bwMode="auto">
                    <a:xfrm>
                      <a:off x="0" y="0"/>
                      <a:ext cx="3076513" cy="1904392"/>
                    </a:xfrm>
                    <a:prstGeom prst="rect">
                      <a:avLst/>
                    </a:prstGeom>
                    <a:noFill/>
                    <a:ln>
                      <a:noFill/>
                    </a:ln>
                    <a:extLst>
                      <a:ext uri="{53640926-AAD7-44D8-BBD7-CCE9431645EC}">
                        <a14:shadowObscured xmlns:a14="http://schemas.microsoft.com/office/drawing/2010/main"/>
                      </a:ext>
                    </a:extLst>
                  </pic:spPr>
                </pic:pic>
              </a:graphicData>
            </a:graphic>
          </wp:inline>
        </w:drawing>
      </w:r>
    </w:p>
    <w:p w14:paraId="008CC45A" w14:textId="77777777" w:rsidR="007B7066" w:rsidRDefault="007B7066" w:rsidP="00866D45">
      <w:pPr>
        <w:rPr>
          <w:szCs w:val="22"/>
          <w:lang w:val="en-GB"/>
        </w:rPr>
      </w:pPr>
    </w:p>
    <w:p w14:paraId="008CC45B" w14:textId="77777777" w:rsidR="007C6E25" w:rsidRPr="007B66CF" w:rsidRDefault="00F67606" w:rsidP="00742B2C">
      <w:pPr>
        <w:ind w:left="794"/>
        <w:rPr>
          <w:szCs w:val="22"/>
          <w:lang w:val="en-GB"/>
        </w:rPr>
      </w:pPr>
      <w:r>
        <w:rPr>
          <w:b/>
          <w:szCs w:val="22"/>
          <w:lang w:val="en-GB"/>
        </w:rPr>
        <w:t>1</w:t>
      </w:r>
      <w:r w:rsidR="007C6E25" w:rsidRPr="005908C4">
        <w:rPr>
          <w:b/>
          <w:szCs w:val="22"/>
          <w:lang w:val="en-GB"/>
        </w:rPr>
        <w:t>(b)</w:t>
      </w:r>
      <w:r w:rsidR="007C6E25" w:rsidRPr="005908C4">
        <w:rPr>
          <w:szCs w:val="22"/>
          <w:lang w:val="en-GB"/>
        </w:rPr>
        <w:t xml:space="preserve">  Time-oc</w:t>
      </w:r>
      <w:r w:rsidR="007C6E25">
        <w:rPr>
          <w:szCs w:val="22"/>
          <w:lang w:val="en-GB"/>
        </w:rPr>
        <w:t xml:space="preserve">cupancy function </w:t>
      </w:r>
      <m:oMath>
        <m:r>
          <w:rPr>
            <w:rFonts w:ascii="Cambria Math" w:hAnsi="Cambria Math"/>
            <w:szCs w:val="22"/>
            <w:lang w:val="en-GB"/>
          </w:rPr>
          <m:t>τ=h(x)</m:t>
        </m:r>
      </m:oMath>
      <w:r w:rsidR="00742B2C" w:rsidRPr="00CA1C42">
        <w:rPr>
          <w:szCs w:val="22"/>
          <w:lang w:val="en-GB"/>
        </w:rPr>
        <w:t xml:space="preserve"> </w:t>
      </w:r>
      <w:r w:rsidR="007C6E25">
        <w:rPr>
          <w:szCs w:val="22"/>
          <w:lang w:val="en-GB"/>
        </w:rPr>
        <w:t xml:space="preserve">implied by </w:t>
      </w:r>
      <w:r w:rsidR="007C6E25" w:rsidRPr="005908C4">
        <w:rPr>
          <w:szCs w:val="22"/>
          <w:lang w:val="en-GB"/>
        </w:rPr>
        <w:t>BPR time-flow func</w:t>
      </w:r>
      <w:r w:rsidR="007C6E25" w:rsidRPr="007B66CF">
        <w:rPr>
          <w:szCs w:val="22"/>
          <w:lang w:val="en-GB"/>
        </w:rPr>
        <w:t>tion</w:t>
      </w:r>
      <w:r w:rsidR="00742B2C" w:rsidRPr="007B66CF">
        <w:rPr>
          <w:szCs w:val="22"/>
          <w:lang w:val="en-GB"/>
        </w:rPr>
        <w:t xml:space="preserve"> </w:t>
      </w:r>
      <m:oMath>
        <m:r>
          <w:rPr>
            <w:rFonts w:ascii="Cambria Math" w:hAnsi="Cambria Math"/>
            <w:szCs w:val="22"/>
            <w:lang w:val="en-GB"/>
          </w:rPr>
          <m:t>τ=f(q)</m:t>
        </m:r>
      </m:oMath>
      <w:r w:rsidR="007C6E25" w:rsidRPr="007B66CF">
        <w:rPr>
          <w:szCs w:val="22"/>
          <w:lang w:val="en-GB"/>
        </w:rPr>
        <w:t>.</w:t>
      </w:r>
    </w:p>
    <w:p w14:paraId="008CC45C" w14:textId="77777777" w:rsidR="007C6E25" w:rsidRDefault="007C6E25" w:rsidP="00742B2C">
      <w:pPr>
        <w:ind w:left="794"/>
        <w:rPr>
          <w:szCs w:val="22"/>
          <w:lang w:val="en-GB"/>
        </w:rPr>
      </w:pPr>
    </w:p>
    <w:p w14:paraId="008CC45D" w14:textId="77777777" w:rsidR="007C6E25" w:rsidRPr="00517CB3" w:rsidRDefault="007C6E25" w:rsidP="007C6E25">
      <w:pPr>
        <w:ind w:left="794"/>
        <w:rPr>
          <w:szCs w:val="22"/>
          <w:lang w:val="en-GB"/>
        </w:rPr>
      </w:pPr>
      <w:r>
        <w:rPr>
          <w:b/>
          <w:szCs w:val="22"/>
          <w:lang w:val="en-GB"/>
        </w:rPr>
        <w:t xml:space="preserve">Fig. </w:t>
      </w:r>
      <w:r w:rsidR="00F67606">
        <w:rPr>
          <w:b/>
          <w:szCs w:val="22"/>
          <w:lang w:val="en-GB"/>
        </w:rPr>
        <w:t>1</w:t>
      </w:r>
      <w:r w:rsidRPr="005908C4">
        <w:rPr>
          <w:b/>
          <w:szCs w:val="22"/>
          <w:lang w:val="en-GB"/>
        </w:rPr>
        <w:t>.</w:t>
      </w:r>
      <w:r w:rsidRPr="005908C4">
        <w:rPr>
          <w:szCs w:val="22"/>
          <w:lang w:val="en-GB"/>
        </w:rPr>
        <w:t xml:space="preserve">  </w:t>
      </w:r>
      <w:r>
        <w:rPr>
          <w:szCs w:val="22"/>
          <w:lang w:val="en-GB"/>
        </w:rPr>
        <w:t xml:space="preserve">Relationship between </w:t>
      </w:r>
      <w:r w:rsidRPr="005908C4">
        <w:rPr>
          <w:szCs w:val="22"/>
          <w:lang w:val="en-GB"/>
        </w:rPr>
        <w:t>BPR time-flow function</w:t>
      </w:r>
      <w:r w:rsidRPr="00517CB3">
        <w:rPr>
          <w:szCs w:val="22"/>
          <w:lang w:val="en-GB"/>
        </w:rPr>
        <w:t xml:space="preserve"> </w:t>
      </w:r>
      <w:r>
        <w:rPr>
          <w:szCs w:val="22"/>
          <w:lang w:val="en-GB"/>
        </w:rPr>
        <w:t xml:space="preserve">and implied time-occupancy function. </w:t>
      </w:r>
    </w:p>
    <w:p w14:paraId="008CC45E" w14:textId="77777777" w:rsidR="007C6E25" w:rsidRDefault="007C6E25" w:rsidP="007C6E25">
      <w:pPr>
        <w:rPr>
          <w:szCs w:val="22"/>
          <w:lang w:val="en-GB"/>
        </w:rPr>
      </w:pPr>
    </w:p>
    <w:p w14:paraId="008CC45F" w14:textId="77777777" w:rsidR="007C6E25" w:rsidRPr="004D58B6" w:rsidRDefault="007C6E25" w:rsidP="007C6E25">
      <w:pPr>
        <w:rPr>
          <w:szCs w:val="22"/>
          <w:lang w:val="en-GB"/>
        </w:rPr>
      </w:pPr>
      <w:r w:rsidRPr="00517CB3">
        <w:rPr>
          <w:b/>
          <w:szCs w:val="22"/>
          <w:lang w:val="en-GB"/>
        </w:rPr>
        <w:t>Prop</w:t>
      </w:r>
      <w:r>
        <w:rPr>
          <w:b/>
          <w:szCs w:val="22"/>
          <w:lang w:val="en-GB"/>
        </w:rPr>
        <w:t>osition</w:t>
      </w:r>
      <w:r w:rsidRPr="00517CB3">
        <w:rPr>
          <w:b/>
          <w:szCs w:val="22"/>
          <w:lang w:val="en-GB"/>
        </w:rPr>
        <w:t xml:space="preserve"> </w:t>
      </w:r>
      <w:r w:rsidR="00E3745C">
        <w:rPr>
          <w:b/>
          <w:szCs w:val="22"/>
          <w:lang w:val="en-GB"/>
        </w:rPr>
        <w:t>1</w:t>
      </w:r>
      <w:r w:rsidR="00925CB5">
        <w:rPr>
          <w:b/>
          <w:szCs w:val="22"/>
          <w:lang w:val="en-GB"/>
        </w:rPr>
        <w:t>.</w:t>
      </w:r>
      <w:r w:rsidRPr="00517CB3">
        <w:rPr>
          <w:szCs w:val="22"/>
          <w:lang w:val="en-GB"/>
        </w:rPr>
        <w:t xml:space="preserve">  The BPR trave</w:t>
      </w:r>
      <w:r>
        <w:rPr>
          <w:szCs w:val="22"/>
          <w:lang w:val="en-GB"/>
        </w:rPr>
        <w:t xml:space="preserve">l </w:t>
      </w:r>
      <w:r w:rsidRPr="00517CB3">
        <w:rPr>
          <w:szCs w:val="22"/>
          <w:lang w:val="en-GB"/>
        </w:rPr>
        <w:t>time</w:t>
      </w:r>
      <w:r>
        <w:rPr>
          <w:szCs w:val="22"/>
          <w:lang w:val="en-GB"/>
        </w:rPr>
        <w:t>-flow</w:t>
      </w:r>
      <w:r w:rsidRPr="00517CB3">
        <w:rPr>
          <w:szCs w:val="22"/>
          <w:lang w:val="en-GB"/>
        </w:rPr>
        <w:t xml:space="preserve"> function</w:t>
      </w:r>
      <w:r>
        <w:rPr>
          <w:szCs w:val="22"/>
          <w:lang w:val="en-GB"/>
        </w:rPr>
        <w:t xml:space="preserve"> </w:t>
      </w:r>
      <w:r w:rsidR="00DA3919">
        <w:rPr>
          <w:szCs w:val="22"/>
          <w:lang w:val="en-GB"/>
        </w:rPr>
        <w:t>(</w:t>
      </w:r>
      <w:r w:rsidR="00CA1C42">
        <w:rPr>
          <w:szCs w:val="22"/>
          <w:lang w:val="en-GB"/>
        </w:rPr>
        <w:t>2</w:t>
      </w:r>
      <w:r w:rsidRPr="00CA1C42">
        <w:rPr>
          <w:szCs w:val="22"/>
          <w:lang w:val="en-GB"/>
        </w:rPr>
        <w:t>)</w:t>
      </w:r>
      <w:r w:rsidR="00742B2C">
        <w:rPr>
          <w:szCs w:val="22"/>
          <w:lang w:val="en-GB"/>
        </w:rPr>
        <w:t xml:space="preserve">, </w:t>
      </w:r>
      <w:r w:rsidR="00E51EC2">
        <w:rPr>
          <w:szCs w:val="22"/>
          <w:lang w:val="en-GB"/>
        </w:rPr>
        <w:t>a</w:t>
      </w:r>
      <w:r w:rsidR="008B70DD">
        <w:rPr>
          <w:szCs w:val="22"/>
          <w:lang w:val="en-GB"/>
        </w:rPr>
        <w:t xml:space="preserve">s illustrated in </w:t>
      </w:r>
      <w:r w:rsidR="00742B2C">
        <w:rPr>
          <w:szCs w:val="22"/>
          <w:lang w:val="en-GB"/>
        </w:rPr>
        <w:t>Fig. 1(a),</w:t>
      </w:r>
      <w:r w:rsidR="00D854A0" w:rsidRPr="00CA1C42">
        <w:rPr>
          <w:szCs w:val="22"/>
          <w:lang w:val="en-GB"/>
        </w:rPr>
        <w:t xml:space="preserve"> is </w:t>
      </w:r>
      <w:r w:rsidR="008827DC" w:rsidRPr="00CA1C42">
        <w:rPr>
          <w:szCs w:val="22"/>
          <w:lang w:val="en-GB"/>
        </w:rPr>
        <w:t xml:space="preserve">upward sloping and strictly </w:t>
      </w:r>
      <w:r w:rsidR="00D854A0" w:rsidRPr="00CA1C42">
        <w:rPr>
          <w:szCs w:val="22"/>
          <w:lang w:val="en-GB"/>
        </w:rPr>
        <w:t>convex</w:t>
      </w:r>
      <w:r w:rsidR="008827DC" w:rsidRPr="00CA1C42">
        <w:rPr>
          <w:szCs w:val="22"/>
          <w:lang w:val="en-GB"/>
        </w:rPr>
        <w:t xml:space="preserve"> for </w:t>
      </w:r>
      <w:r w:rsidR="008827DC" w:rsidRPr="007B66CF">
        <w:rPr>
          <w:szCs w:val="22"/>
          <w:lang w:val="en-GB"/>
        </w:rPr>
        <w:t xml:space="preserve">all </w:t>
      </w:r>
      <m:oMath>
        <m:r>
          <w:rPr>
            <w:rFonts w:ascii="Cambria Math" w:hAnsi="Cambria Math"/>
            <w:szCs w:val="22"/>
            <w:lang w:val="en-GB"/>
          </w:rPr>
          <m:t>x≥0</m:t>
        </m:r>
      </m:oMath>
      <w:r w:rsidR="005D56DC" w:rsidRPr="007B66CF">
        <w:rPr>
          <w:szCs w:val="22"/>
          <w:lang w:val="en-GB"/>
        </w:rPr>
        <w:t xml:space="preserve"> and is unbounded, i.e.</w:t>
      </w:r>
      <w:r w:rsidR="009F2039" w:rsidRPr="007B66CF">
        <w:rPr>
          <w:szCs w:val="22"/>
          <w:lang w:val="en-GB"/>
        </w:rPr>
        <w:t xml:space="preserve">, </w:t>
      </w:r>
      <w:bookmarkStart w:id="13" w:name="_Hlk484115300"/>
      <m:oMath>
        <m:r>
          <w:rPr>
            <w:rFonts w:ascii="Cambria Math" w:hAnsi="Cambria Math"/>
            <w:szCs w:val="22"/>
            <w:lang w:val="en-GB"/>
          </w:rPr>
          <m:t>τ→+∞</m:t>
        </m:r>
      </m:oMath>
      <w:bookmarkEnd w:id="13"/>
      <w:r w:rsidR="009F2039" w:rsidRPr="007B66CF">
        <w:rPr>
          <w:szCs w:val="22"/>
          <w:lang w:val="en-GB"/>
        </w:rPr>
        <w:t xml:space="preserve"> as </w:t>
      </w:r>
      <m:oMath>
        <m:r>
          <w:rPr>
            <w:rFonts w:ascii="Cambria Math" w:hAnsi="Cambria Math"/>
            <w:szCs w:val="22"/>
            <w:lang w:val="en-GB"/>
          </w:rPr>
          <m:t>q→+∞</m:t>
        </m:r>
      </m:oMath>
      <w:r w:rsidR="00D854A0" w:rsidRPr="007B66CF">
        <w:rPr>
          <w:rFonts w:asciiTheme="minorHAnsi" w:hAnsiTheme="minorHAnsi"/>
          <w:szCs w:val="22"/>
          <w:lang w:val="en-GB"/>
        </w:rPr>
        <w:t>.</w:t>
      </w:r>
      <w:r w:rsidR="00D854A0" w:rsidRPr="007B66CF">
        <w:rPr>
          <w:szCs w:val="22"/>
          <w:lang w:val="en-GB"/>
        </w:rPr>
        <w:t xml:space="preserve"> </w:t>
      </w:r>
      <w:r w:rsidR="00D854A0" w:rsidRPr="00CA1C42">
        <w:rPr>
          <w:szCs w:val="22"/>
          <w:lang w:val="en-GB"/>
        </w:rPr>
        <w:t xml:space="preserve">It </w:t>
      </w:r>
      <w:r w:rsidRPr="00CA1C42">
        <w:rPr>
          <w:szCs w:val="22"/>
          <w:lang w:val="en-GB"/>
        </w:rPr>
        <w:t xml:space="preserve">implies a travel time-occupancy </w:t>
      </w:r>
      <w:r w:rsidRPr="007B66CF">
        <w:rPr>
          <w:szCs w:val="22"/>
          <w:lang w:val="en-GB"/>
        </w:rPr>
        <w:t xml:space="preserve">function </w:t>
      </w:r>
      <m:oMath>
        <m:r>
          <w:rPr>
            <w:rFonts w:ascii="Cambria Math" w:hAnsi="Cambria Math"/>
            <w:szCs w:val="22"/>
            <w:lang w:val="en-GB"/>
          </w:rPr>
          <m:t>τ=h(x)</m:t>
        </m:r>
      </m:oMath>
      <w:r w:rsidR="00D854A0" w:rsidRPr="007B66CF">
        <w:rPr>
          <w:szCs w:val="22"/>
          <w:lang w:val="en-GB"/>
        </w:rPr>
        <w:t>,</w:t>
      </w:r>
      <w:r w:rsidR="00D854A0" w:rsidRPr="00CA1C42">
        <w:rPr>
          <w:szCs w:val="22"/>
          <w:lang w:val="en-GB"/>
        </w:rPr>
        <w:t xml:space="preserve"> </w:t>
      </w:r>
      <w:r w:rsidRPr="00CA1C42">
        <w:rPr>
          <w:szCs w:val="22"/>
          <w:lang w:val="en-GB"/>
        </w:rPr>
        <w:t xml:space="preserve">the inverse </w:t>
      </w:r>
      <w:r w:rsidR="00DA3919" w:rsidRPr="00CA1C42">
        <w:rPr>
          <w:szCs w:val="22"/>
          <w:lang w:val="en-GB"/>
        </w:rPr>
        <w:t>of (3</w:t>
      </w:r>
      <w:r w:rsidR="00F67606" w:rsidRPr="00CA1C42">
        <w:rPr>
          <w:szCs w:val="22"/>
          <w:lang w:val="en-GB"/>
        </w:rPr>
        <w:t xml:space="preserve">), </w:t>
      </w:r>
      <w:r w:rsidR="00D854A0" w:rsidRPr="00CA1C42">
        <w:rPr>
          <w:szCs w:val="22"/>
          <w:lang w:val="en-GB"/>
        </w:rPr>
        <w:t>as</w:t>
      </w:r>
      <w:r w:rsidR="00F67606" w:rsidRPr="00CA1C42">
        <w:rPr>
          <w:szCs w:val="22"/>
          <w:lang w:val="en-GB"/>
        </w:rPr>
        <w:t xml:space="preserve"> illustrated</w:t>
      </w:r>
      <w:r w:rsidR="00F67606">
        <w:rPr>
          <w:szCs w:val="22"/>
          <w:lang w:val="en-GB"/>
        </w:rPr>
        <w:t xml:space="preserve"> in Fig. 1</w:t>
      </w:r>
      <w:r w:rsidR="00742B2C">
        <w:rPr>
          <w:szCs w:val="22"/>
          <w:lang w:val="en-GB"/>
        </w:rPr>
        <w:t>(b)</w:t>
      </w:r>
      <w:r>
        <w:rPr>
          <w:szCs w:val="22"/>
          <w:lang w:val="en-GB"/>
        </w:rPr>
        <w:t xml:space="preserve">, </w:t>
      </w:r>
      <w:r w:rsidR="00D854A0">
        <w:rPr>
          <w:szCs w:val="22"/>
          <w:lang w:val="en-GB"/>
        </w:rPr>
        <w:t>that</w:t>
      </w:r>
      <w:r>
        <w:rPr>
          <w:szCs w:val="22"/>
          <w:lang w:val="en-GB"/>
        </w:rPr>
        <w:t xml:space="preserve"> has the following </w:t>
      </w:r>
      <w:r w:rsidRPr="004D58B6">
        <w:rPr>
          <w:szCs w:val="22"/>
          <w:lang w:val="en-GB"/>
        </w:rPr>
        <w:t xml:space="preserve">properties. </w:t>
      </w:r>
    </w:p>
    <w:p w14:paraId="008CC460" w14:textId="77777777" w:rsidR="00E66329" w:rsidRDefault="00E66329" w:rsidP="00E66329">
      <w:pPr>
        <w:ind w:left="397" w:hanging="397"/>
        <w:rPr>
          <w:szCs w:val="22"/>
          <w:lang w:val="en-GB"/>
        </w:rPr>
      </w:pPr>
      <w:r w:rsidRPr="004D58B6">
        <w:rPr>
          <w:szCs w:val="22"/>
          <w:lang w:val="en-GB"/>
        </w:rPr>
        <w:t xml:space="preserve">(a).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4D58B6">
        <w:rPr>
          <w:szCs w:val="22"/>
          <w:lang w:val="en-GB"/>
        </w:rPr>
        <w:t xml:space="preserve"> when</w:t>
      </w:r>
      <w:r w:rsidRPr="007B66CF">
        <w:rPr>
          <w:szCs w:val="22"/>
          <w:lang w:val="en-GB"/>
        </w:rPr>
        <w:t xml:space="preserve"> </w:t>
      </w:r>
      <w:r w:rsidRPr="007B66CF">
        <w:rPr>
          <w:i/>
          <w:szCs w:val="22"/>
          <w:lang w:val="en-GB"/>
        </w:rPr>
        <w:t>x</w:t>
      </w:r>
      <w:r w:rsidRPr="007B66CF">
        <w:rPr>
          <w:szCs w:val="22"/>
          <w:lang w:val="en-GB"/>
        </w:rPr>
        <w:t xml:space="preserve"> = 0 and </w:t>
      </w:r>
      <m:oMath>
        <m:r>
          <w:rPr>
            <w:rFonts w:ascii="Cambria Math" w:hAnsi="Cambria Math"/>
            <w:szCs w:val="22"/>
            <w:lang w:val="en-GB"/>
          </w:rPr>
          <m:t>τ→+∞</m:t>
        </m:r>
      </m:oMath>
      <w:r w:rsidRPr="007B66CF">
        <w:rPr>
          <w:szCs w:val="22"/>
          <w:lang w:val="en-GB"/>
        </w:rPr>
        <w:t xml:space="preserve"> as</w:t>
      </w:r>
      <w:r w:rsidR="007B66CF">
        <w:rPr>
          <w:szCs w:val="22"/>
          <w:lang w:val="en-GB"/>
        </w:rPr>
        <w:t xml:space="preserve"> </w:t>
      </w:r>
      <w:bookmarkStart w:id="14" w:name="_Hlk484115578"/>
      <m:oMath>
        <m:r>
          <w:rPr>
            <w:rFonts w:ascii="Cambria Math" w:hAnsi="Cambria Math"/>
            <w:szCs w:val="22"/>
            <w:lang w:val="en-GB"/>
          </w:rPr>
          <m:t>x→+∞</m:t>
        </m:r>
      </m:oMath>
      <w:bookmarkEnd w:id="14"/>
      <w:r w:rsidRPr="007B66CF">
        <w:rPr>
          <w:szCs w:val="22"/>
          <w:lang w:val="en-GB"/>
        </w:rPr>
        <w:t xml:space="preserve">.  Also, </w:t>
      </w:r>
      <m:oMath>
        <m:r>
          <w:rPr>
            <w:rFonts w:ascii="Cambria Math" w:hAnsi="Cambria Math"/>
            <w:szCs w:val="22"/>
            <w:lang w:val="en-GB"/>
          </w:rPr>
          <m:t>τ=h(x)</m:t>
        </m:r>
      </m:oMath>
      <w:r w:rsidRPr="007B66CF">
        <w:rPr>
          <w:szCs w:val="22"/>
          <w:lang w:val="en-GB"/>
        </w:rPr>
        <w:t xml:space="preserve"> is strictly convex for all 0 &lt; </w:t>
      </w:r>
      <w:r w:rsidRPr="007B66CF">
        <w:rPr>
          <w:i/>
          <w:szCs w:val="22"/>
          <w:lang w:val="en-GB"/>
        </w:rPr>
        <w:t>x</w:t>
      </w:r>
      <w:r w:rsidRPr="007B66CF">
        <w:rPr>
          <w:szCs w:val="22"/>
          <w:lang w:val="en-GB"/>
        </w:rPr>
        <w:t xml:space="preserve"> &lt;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Pr="007B66CF">
        <w:rPr>
          <w:szCs w:val="22"/>
          <w:lang w:val="en-GB"/>
        </w:rPr>
        <w:t xml:space="preserve"> and strictly concave for all </w:t>
      </w:r>
      <w:r w:rsidRPr="007B66CF">
        <w:rPr>
          <w:i/>
          <w:szCs w:val="22"/>
          <w:lang w:val="en-GB"/>
        </w:rPr>
        <w:t>x</w:t>
      </w:r>
      <w:r w:rsidRPr="007B66CF">
        <w:rPr>
          <w:szCs w:val="22"/>
          <w:lang w:val="en-GB"/>
        </w:rPr>
        <w:t xml:space="preserve"> </w:t>
      </w:r>
      <w:r w:rsidRPr="007B66CF">
        <w:rPr>
          <w:rFonts w:ascii="Symbol" w:hAnsi="Symbol"/>
          <w:szCs w:val="22"/>
          <w:lang w:val="en-GB"/>
        </w:rPr>
        <w:sym w:font="Symbol" w:char="F0B3"/>
      </w:r>
      <w:r w:rsidRPr="007B66CF">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Pr="007B66CF">
        <w:rPr>
          <w:szCs w:val="22"/>
          <w:lang w:val="en-GB"/>
        </w:rPr>
        <w:t xml:space="preserve"> where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r>
          <w:rPr>
            <w:rFonts w:ascii="Cambria Math" w:hAnsi="Cambria Math"/>
            <w:szCs w:val="22"/>
            <w:lang w:val="en-GB"/>
          </w:rPr>
          <m:t>=2b</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 xml:space="preserve">/(b+1) </m:t>
        </m:r>
      </m:oMath>
      <w:r w:rsidRPr="007B66CF">
        <w:rPr>
          <w:szCs w:val="22"/>
          <w:lang w:val="en-GB"/>
        </w:rPr>
        <w:t>is an inflection point</w:t>
      </w:r>
      <w:r>
        <w:rPr>
          <w:szCs w:val="22"/>
          <w:lang w:val="en-GB"/>
        </w:rPr>
        <w:t xml:space="preserve">. </w:t>
      </w:r>
    </w:p>
    <w:p w14:paraId="008CC461" w14:textId="77777777" w:rsidR="007C6E25" w:rsidRDefault="007C6E25" w:rsidP="00B2275C">
      <w:pPr>
        <w:spacing w:before="60"/>
        <w:rPr>
          <w:szCs w:val="22"/>
          <w:lang w:val="en-GB"/>
        </w:rPr>
      </w:pPr>
      <w:r w:rsidRPr="009B3567">
        <w:rPr>
          <w:szCs w:val="22"/>
          <w:lang w:val="en-GB"/>
        </w:rPr>
        <w:t>(b</w:t>
      </w:r>
      <w:r w:rsidR="009B1FB1">
        <w:rPr>
          <w:szCs w:val="22"/>
          <w:lang w:val="en-GB"/>
        </w:rPr>
        <w:t>1</w:t>
      </w:r>
      <w:r w:rsidRPr="009B3567">
        <w:rPr>
          <w:szCs w:val="22"/>
          <w:lang w:val="en-GB"/>
        </w:rPr>
        <w:t xml:space="preserve">). </w:t>
      </w:r>
      <w:r w:rsidR="00977F24">
        <w:rPr>
          <w:szCs w:val="22"/>
          <w:lang w:val="en-GB"/>
        </w:rPr>
        <w:t xml:space="preserve"> </w:t>
      </w:r>
      <m:oMath>
        <m:r>
          <w:rPr>
            <w:rFonts w:ascii="Cambria Math" w:hAnsi="Cambria Math"/>
            <w:szCs w:val="22"/>
            <w:lang w:val="en-GB"/>
          </w:rPr>
          <m:t>dτ/dx&gt;0</m:t>
        </m:r>
      </m:oMath>
      <w:r w:rsidR="007B66CF">
        <w:rPr>
          <w:szCs w:val="22"/>
          <w:lang w:val="en-GB"/>
        </w:rPr>
        <w:t xml:space="preserve"> </w:t>
      </w:r>
      <w:r w:rsidRPr="009B3567">
        <w:rPr>
          <w:szCs w:val="22"/>
          <w:lang w:val="en-GB"/>
        </w:rPr>
        <w:t>when</w:t>
      </w:r>
      <w:r>
        <w:rPr>
          <w:szCs w:val="22"/>
          <w:lang w:val="en-GB"/>
        </w:rPr>
        <w:t xml:space="preserve"> </w:t>
      </w:r>
      <w:r w:rsidRPr="009D6CC6">
        <w:rPr>
          <w:i/>
          <w:szCs w:val="22"/>
          <w:lang w:val="en-GB"/>
        </w:rPr>
        <w:t>x</w:t>
      </w:r>
      <w:r>
        <w:rPr>
          <w:szCs w:val="22"/>
          <w:lang w:val="en-GB"/>
        </w:rPr>
        <w:t xml:space="preserve"> </w:t>
      </w:r>
      <w:r w:rsidRPr="009B3567">
        <w:rPr>
          <w:szCs w:val="22"/>
          <w:lang w:val="en-GB"/>
        </w:rPr>
        <w:t xml:space="preserve">&gt; </w:t>
      </w:r>
      <w:r w:rsidRPr="009B3567">
        <w:rPr>
          <w:rFonts w:ascii="Symbol" w:hAnsi="Symbol"/>
          <w:szCs w:val="22"/>
          <w:lang w:val="en-GB"/>
        </w:rPr>
        <w:t></w:t>
      </w:r>
      <w:r w:rsidRPr="009B3567">
        <w:rPr>
          <w:szCs w:val="22"/>
          <w:lang w:val="en-GB"/>
        </w:rPr>
        <w:t xml:space="preserve">.  </w:t>
      </w:r>
    </w:p>
    <w:p w14:paraId="008CC462" w14:textId="77777777" w:rsidR="007C6E25" w:rsidRPr="009B3567" w:rsidRDefault="007C6E25" w:rsidP="007C6E25">
      <w:pPr>
        <w:rPr>
          <w:szCs w:val="22"/>
          <w:lang w:val="en-GB"/>
        </w:rPr>
      </w:pPr>
      <w:r>
        <w:rPr>
          <w:szCs w:val="22"/>
          <w:lang w:val="en-GB"/>
        </w:rPr>
        <w:t>(b</w:t>
      </w:r>
      <w:r w:rsidR="009B1FB1">
        <w:rPr>
          <w:szCs w:val="22"/>
          <w:lang w:val="en-GB"/>
        </w:rPr>
        <w:t>2</w:t>
      </w:r>
      <w:r w:rsidRPr="009B3567">
        <w:rPr>
          <w:szCs w:val="22"/>
          <w:lang w:val="en-GB"/>
        </w:rPr>
        <w:t xml:space="preserve">).  </w:t>
      </w:r>
      <m:oMath>
        <m:r>
          <w:rPr>
            <w:rFonts w:ascii="Cambria Math" w:hAnsi="Cambria Math"/>
            <w:szCs w:val="22"/>
            <w:lang w:val="en-GB"/>
          </w:rPr>
          <m:t>dτ/dx→0</m:t>
        </m:r>
      </m:oMath>
      <w:r w:rsidR="003C67E1">
        <w:rPr>
          <w:szCs w:val="22"/>
          <w:lang w:val="en-GB"/>
        </w:rPr>
        <w:t xml:space="preserve"> </w:t>
      </w:r>
      <w:r>
        <w:rPr>
          <w:szCs w:val="22"/>
          <w:lang w:val="en-GB"/>
        </w:rPr>
        <w:t xml:space="preserve">from above </w:t>
      </w:r>
      <w:r w:rsidRPr="009B3567">
        <w:rPr>
          <w:szCs w:val="22"/>
          <w:lang w:val="en-GB"/>
        </w:rPr>
        <w:t xml:space="preserve">as </w:t>
      </w:r>
      <m:oMath>
        <m:r>
          <w:rPr>
            <w:rFonts w:ascii="Cambria Math" w:hAnsi="Cambria Math"/>
            <w:szCs w:val="22"/>
            <w:lang w:val="en-GB"/>
          </w:rPr>
          <m:t>x→0</m:t>
        </m:r>
      </m:oMath>
      <w:r w:rsidR="007B66CF">
        <w:rPr>
          <w:szCs w:val="22"/>
          <w:lang w:val="en-GB"/>
        </w:rPr>
        <w:t xml:space="preserve"> </w:t>
      </w:r>
      <w:r w:rsidRPr="009B3567">
        <w:rPr>
          <w:szCs w:val="22"/>
          <w:lang w:val="en-GB"/>
        </w:rPr>
        <w:t xml:space="preserve">from above and </w:t>
      </w:r>
      <m:oMath>
        <m:r>
          <w:rPr>
            <w:rFonts w:ascii="Cambria Math" w:hAnsi="Cambria Math"/>
            <w:szCs w:val="22"/>
            <w:lang w:val="en-GB"/>
          </w:rPr>
          <m:t>dτ/dx=0</m:t>
        </m:r>
      </m:oMath>
      <w:r w:rsidR="003C67E1">
        <w:rPr>
          <w:szCs w:val="22"/>
          <w:lang w:val="en-GB"/>
        </w:rPr>
        <w:t xml:space="preserve"> </w:t>
      </w:r>
      <w:r w:rsidRPr="009B3567">
        <w:rPr>
          <w:szCs w:val="22"/>
          <w:lang w:val="en-GB"/>
        </w:rPr>
        <w:t>when</w:t>
      </w:r>
      <w:r>
        <w:rPr>
          <w:szCs w:val="22"/>
          <w:lang w:val="en-GB"/>
        </w:rPr>
        <w:t xml:space="preserve"> </w:t>
      </w:r>
      <w:r w:rsidRPr="009D6CC6">
        <w:rPr>
          <w:i/>
          <w:szCs w:val="22"/>
          <w:lang w:val="en-GB"/>
        </w:rPr>
        <w:t>x</w:t>
      </w:r>
      <w:r>
        <w:rPr>
          <w:szCs w:val="22"/>
          <w:lang w:val="en-GB"/>
        </w:rPr>
        <w:t xml:space="preserve"> </w:t>
      </w:r>
      <w:r w:rsidRPr="009B3567">
        <w:rPr>
          <w:szCs w:val="22"/>
          <w:lang w:val="en-GB"/>
        </w:rPr>
        <w:t xml:space="preserve">= </w:t>
      </w:r>
      <w:r w:rsidRPr="009B3567">
        <w:rPr>
          <w:rFonts w:ascii="Symbol" w:hAnsi="Symbol"/>
          <w:szCs w:val="22"/>
          <w:lang w:val="en-GB"/>
        </w:rPr>
        <w:t></w:t>
      </w:r>
      <w:r w:rsidRPr="009B3567">
        <w:rPr>
          <w:szCs w:val="22"/>
          <w:lang w:val="en-GB"/>
        </w:rPr>
        <w:t xml:space="preserve">. </w:t>
      </w:r>
    </w:p>
    <w:p w14:paraId="008CC463" w14:textId="77777777" w:rsidR="007C6E25" w:rsidRPr="009B3567" w:rsidRDefault="009B1FB1" w:rsidP="007C6E25">
      <w:pPr>
        <w:rPr>
          <w:szCs w:val="22"/>
          <w:lang w:val="en-GB"/>
        </w:rPr>
      </w:pPr>
      <w:r>
        <w:rPr>
          <w:szCs w:val="22"/>
          <w:lang w:val="en-GB"/>
        </w:rPr>
        <w:t>(b3</w:t>
      </w:r>
      <w:r w:rsidR="007C6E25" w:rsidRPr="009B3567">
        <w:rPr>
          <w:szCs w:val="22"/>
          <w:lang w:val="en-GB"/>
        </w:rPr>
        <w:t xml:space="preserve">).  </w:t>
      </w:r>
      <m:oMath>
        <m:r>
          <w:rPr>
            <w:rFonts w:ascii="Cambria Math" w:hAnsi="Cambria Math"/>
            <w:szCs w:val="22"/>
            <w:lang w:val="en-GB"/>
          </w:rPr>
          <m:t>dτ/dx→0</m:t>
        </m:r>
      </m:oMath>
      <w:r w:rsidR="003C67E1">
        <w:rPr>
          <w:szCs w:val="22"/>
          <w:lang w:val="en-GB"/>
        </w:rPr>
        <w:t xml:space="preserve"> </w:t>
      </w:r>
      <w:r w:rsidR="007C6E25" w:rsidRPr="009B3567">
        <w:rPr>
          <w:szCs w:val="22"/>
          <w:lang w:val="en-GB"/>
        </w:rPr>
        <w:t xml:space="preserve">from above as </w:t>
      </w:r>
      <m:oMath>
        <m:r>
          <w:rPr>
            <w:rFonts w:ascii="Cambria Math" w:hAnsi="Cambria Math"/>
            <w:szCs w:val="22"/>
            <w:lang w:val="en-GB"/>
          </w:rPr>
          <m:t>x→+∞</m:t>
        </m:r>
      </m:oMath>
      <w:r w:rsidR="007C6E25" w:rsidRPr="009B3567">
        <w:rPr>
          <w:szCs w:val="22"/>
          <w:lang w:val="en-GB"/>
        </w:rPr>
        <w:t xml:space="preserve">. </w:t>
      </w:r>
    </w:p>
    <w:p w14:paraId="008CC464" w14:textId="77777777" w:rsidR="007C6E25" w:rsidRPr="00786DB3" w:rsidRDefault="007C6E25" w:rsidP="007C6E25">
      <w:pPr>
        <w:rPr>
          <w:szCs w:val="22"/>
          <w:lang w:val="en-GB"/>
        </w:rPr>
      </w:pPr>
      <w:r>
        <w:rPr>
          <w:szCs w:val="22"/>
          <w:lang w:val="en-GB"/>
        </w:rPr>
        <w:t xml:space="preserve">(c). </w:t>
      </w:r>
      <w:r w:rsidRPr="00786DB3">
        <w:rPr>
          <w:szCs w:val="22"/>
          <w:lang w:val="en-GB"/>
        </w:rPr>
        <w:t xml:space="preserve"> At the inflection point</w:t>
      </w:r>
      <w:r w:rsidR="00B2275C">
        <w:rPr>
          <w:szCs w:val="22"/>
          <w:lang w:val="en-GB"/>
        </w:rPr>
        <w:t xml:space="preserve">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Pr="00786DB3">
        <w:rPr>
          <w:szCs w:val="22"/>
          <w:lang w:val="en-GB"/>
        </w:rPr>
        <w:t xml:space="preserve"> </w:t>
      </w:r>
      <w:r w:rsidRPr="00786DB3">
        <w:rPr>
          <w:lang w:val="en-GB"/>
        </w:rPr>
        <w:t>in (a) above</w:t>
      </w:r>
      <w:r w:rsidR="00896518">
        <w:rPr>
          <w:szCs w:val="22"/>
          <w:lang w:val="en-GB"/>
        </w:rPr>
        <w:t>,</w:t>
      </w:r>
      <w:r w:rsidR="00B3715B">
        <w:rPr>
          <w:szCs w:val="22"/>
          <w:lang w:val="en-GB"/>
        </w:rPr>
        <w:t xml:space="preserve"> </w:t>
      </w:r>
      <m:oMath>
        <m:r>
          <w:rPr>
            <w:rFonts w:ascii="Cambria Math" w:hAnsi="Cambria Math"/>
            <w:szCs w:val="22"/>
            <w:lang w:val="en-GB"/>
          </w:rPr>
          <m:t>x=c</m:t>
        </m:r>
        <m:sSup>
          <m:sSupPr>
            <m:ctrlPr>
              <w:rPr>
                <w:rFonts w:ascii="Cambria Math" w:hAnsi="Cambria Math"/>
                <w:i/>
                <w:szCs w:val="22"/>
                <w:lang w:val="en-GB"/>
              </w:rPr>
            </m:ctrlPr>
          </m:sSupPr>
          <m:e>
            <m:r>
              <w:rPr>
                <w:rFonts w:ascii="Cambria Math" w:hAnsi="Cambria Math"/>
                <w:szCs w:val="22"/>
                <w:lang w:val="en-GB"/>
              </w:rPr>
              <m:t>a</m:t>
            </m:r>
          </m:e>
          <m:sup>
            <m:r>
              <w:rPr>
                <w:rFonts w:ascii="Cambria Math" w:hAnsi="Cambria Math"/>
                <w:szCs w:val="22"/>
                <w:lang w:val="en-GB"/>
              </w:rPr>
              <m:t>-</m:t>
            </m:r>
            <m:f>
              <m:fPr>
                <m:type m:val="lin"/>
                <m:ctrlPr>
                  <w:rPr>
                    <w:rFonts w:ascii="Cambria Math" w:hAnsi="Cambria Math"/>
                    <w:i/>
                    <w:szCs w:val="22"/>
                    <w:lang w:val="en-GB"/>
                  </w:rPr>
                </m:ctrlPr>
              </m:fPr>
              <m:num>
                <m:r>
                  <w:rPr>
                    <w:rFonts w:ascii="Cambria Math" w:hAnsi="Cambria Math"/>
                    <w:szCs w:val="22"/>
                    <w:lang w:val="en-GB"/>
                  </w:rPr>
                  <m:t>1</m:t>
                </m:r>
              </m:num>
              <m:den>
                <m:r>
                  <w:rPr>
                    <w:rFonts w:ascii="Cambria Math" w:hAnsi="Cambria Math"/>
                    <w:szCs w:val="22"/>
                    <w:lang w:val="en-GB"/>
                  </w:rPr>
                  <m:t>b</m:t>
                </m:r>
              </m:den>
            </m:f>
          </m:sup>
        </m:sSup>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r>
          <w:rPr>
            <w:rFonts w:ascii="Cambria Math" w:hAnsi="Cambria Math"/>
            <w:szCs w:val="22"/>
            <w:lang w:val="en-GB"/>
          </w:rPr>
          <m:t>(</m:t>
        </m:r>
        <m:f>
          <m:fPr>
            <m:type m:val="lin"/>
            <m:ctrlPr>
              <w:rPr>
                <w:rFonts w:ascii="Cambria Math" w:hAnsi="Cambria Math"/>
                <w:i/>
                <w:szCs w:val="22"/>
                <w:lang w:val="en-GB"/>
              </w:rPr>
            </m:ctrlPr>
          </m:fPr>
          <m:num>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num>
          <m:den>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den>
        </m:f>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1/b</m:t>
            </m:r>
          </m:sup>
        </m:sSup>
      </m:oMath>
      <w:r w:rsidRPr="00786DB3">
        <w:rPr>
          <w:szCs w:val="22"/>
          <w:lang w:val="en-GB"/>
        </w:rPr>
        <w:t xml:space="preserve"> and</w:t>
      </w:r>
      <w:r w:rsidR="00B2275C">
        <w:rPr>
          <w:szCs w:val="22"/>
          <w:lang w:val="en-GB"/>
        </w:rPr>
        <w:t xml:space="preserve"> </w:t>
      </w:r>
      <m:oMath>
        <m:r>
          <w:rPr>
            <w:rFonts w:ascii="Cambria Math" w:hAnsi="Cambria Math"/>
            <w:szCs w:val="22"/>
            <w:lang w:val="en-GB"/>
          </w:rPr>
          <m:t>q=</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1</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00317BFB">
        <w:rPr>
          <w:szCs w:val="22"/>
          <w:lang w:val="en-GB"/>
        </w:rPr>
        <w:t>.</w:t>
      </w:r>
      <w:r w:rsidRPr="00786DB3">
        <w:rPr>
          <w:szCs w:val="22"/>
          <w:lang w:val="en-GB"/>
        </w:rPr>
        <w:t xml:space="preserve"> </w:t>
      </w:r>
    </w:p>
    <w:p w14:paraId="008CC465" w14:textId="77777777" w:rsidR="007C6E25" w:rsidRDefault="008B5BE6" w:rsidP="007C6E25">
      <w:pPr>
        <w:rPr>
          <w:szCs w:val="22"/>
          <w:lang w:val="en-GB"/>
        </w:rPr>
      </w:pPr>
      <w:r>
        <w:rPr>
          <w:szCs w:val="22"/>
          <w:lang w:val="en-GB"/>
        </w:rPr>
        <w:t xml:space="preserve">(d).  It is </w:t>
      </w:r>
      <w:r w:rsidR="00BE7FA8">
        <w:rPr>
          <w:szCs w:val="22"/>
          <w:lang w:val="en-GB"/>
        </w:rPr>
        <w:t xml:space="preserve">quasiconvex and is also </w:t>
      </w:r>
      <w:r>
        <w:rPr>
          <w:szCs w:val="22"/>
          <w:lang w:val="en-GB"/>
        </w:rPr>
        <w:t xml:space="preserve">strictly </w:t>
      </w:r>
      <w:r w:rsidR="00B3715B">
        <w:rPr>
          <w:szCs w:val="22"/>
          <w:lang w:val="en-GB"/>
        </w:rPr>
        <w:t>‘</w:t>
      </w:r>
      <w:r>
        <w:rPr>
          <w:szCs w:val="22"/>
          <w:lang w:val="en-GB"/>
        </w:rPr>
        <w:t>con</w:t>
      </w:r>
      <w:r w:rsidR="00BE4BD7">
        <w:rPr>
          <w:szCs w:val="22"/>
          <w:lang w:val="en-GB"/>
        </w:rPr>
        <w:t>vex</w:t>
      </w:r>
      <w:r w:rsidR="007C6E25">
        <w:rPr>
          <w:szCs w:val="22"/>
          <w:lang w:val="en-GB"/>
        </w:rPr>
        <w:t xml:space="preserve"> about the origin</w:t>
      </w:r>
      <w:r w:rsidR="00B3715B">
        <w:rPr>
          <w:szCs w:val="22"/>
          <w:lang w:val="en-GB"/>
        </w:rPr>
        <w:t>’</w:t>
      </w:r>
      <w:r w:rsidR="007C6E25">
        <w:rPr>
          <w:szCs w:val="22"/>
          <w:lang w:val="en-GB"/>
        </w:rPr>
        <w:t xml:space="preserve"> (</w:t>
      </w:r>
      <w:r w:rsidR="00801AAF">
        <w:rPr>
          <w:szCs w:val="22"/>
          <w:lang w:val="en-GB"/>
        </w:rPr>
        <w:t>as defined in Section 2 above)</w:t>
      </w:r>
      <w:r w:rsidR="007C6E25">
        <w:rPr>
          <w:szCs w:val="22"/>
          <w:lang w:val="en-GB"/>
        </w:rPr>
        <w:t>.</w:t>
      </w:r>
      <w:r w:rsidR="00D854A0">
        <w:rPr>
          <w:szCs w:val="22"/>
          <w:lang w:val="en-GB"/>
        </w:rPr>
        <w:t xml:space="preserve"> </w:t>
      </w:r>
    </w:p>
    <w:p w14:paraId="008CC466" w14:textId="77777777" w:rsidR="00CA1C42" w:rsidRDefault="007C6E25" w:rsidP="003C67E1">
      <w:pPr>
        <w:spacing w:before="120"/>
        <w:rPr>
          <w:szCs w:val="22"/>
          <w:lang w:val="en-GB"/>
        </w:rPr>
      </w:pPr>
      <w:r w:rsidRPr="00517CB3">
        <w:rPr>
          <w:b/>
          <w:szCs w:val="22"/>
          <w:lang w:val="en-GB"/>
        </w:rPr>
        <w:t>Proof.</w:t>
      </w:r>
      <w:r>
        <w:rPr>
          <w:szCs w:val="22"/>
          <w:lang w:val="en-GB"/>
        </w:rPr>
        <w:t xml:space="preserve"> </w:t>
      </w:r>
      <w:r w:rsidR="00CA1C42">
        <w:rPr>
          <w:szCs w:val="22"/>
          <w:lang w:val="en-GB"/>
        </w:rPr>
        <w:t xml:space="preserve"> From (2), </w:t>
      </w:r>
      <m:oMath>
        <m:r>
          <w:rPr>
            <w:rFonts w:ascii="Cambria Math" w:hAnsi="Cambria Math"/>
            <w:szCs w:val="22"/>
            <w:lang w:val="en-GB"/>
          </w:rPr>
          <m:t>dτ/dq=</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a</m:t>
        </m:r>
        <m:sSup>
          <m:sSupPr>
            <m:ctrlPr>
              <w:rPr>
                <w:rFonts w:ascii="Cambria Math" w:hAnsi="Cambria Math"/>
                <w:i/>
                <w:szCs w:val="22"/>
                <w:lang w:val="en-GB"/>
              </w:rPr>
            </m:ctrlPr>
          </m:sSupPr>
          <m:e>
            <m:sSup>
              <m:sSupPr>
                <m:ctrlPr>
                  <w:rPr>
                    <w:rFonts w:ascii="Cambria Math" w:hAnsi="Cambria Math"/>
                    <w:i/>
                    <w:szCs w:val="22"/>
                    <w:lang w:val="en-GB"/>
                  </w:rPr>
                </m:ctrlPr>
              </m:sSupPr>
              <m:e>
                <m:r>
                  <w:rPr>
                    <w:rFonts w:ascii="Cambria Math" w:hAnsi="Cambria Math"/>
                    <w:szCs w:val="22"/>
                    <w:lang w:val="en-GB"/>
                  </w:rPr>
                  <m:t>c</m:t>
                </m:r>
              </m:e>
              <m:sup>
                <m:r>
                  <w:rPr>
                    <w:rFonts w:ascii="Cambria Math" w:hAnsi="Cambria Math"/>
                    <w:szCs w:val="22"/>
                    <w:lang w:val="en-GB"/>
                  </w:rPr>
                  <m:t>-b</m:t>
                </m:r>
              </m:sup>
            </m:sSup>
            <m:r>
              <w:rPr>
                <w:rFonts w:ascii="Cambria Math" w:hAnsi="Cambria Math"/>
                <w:szCs w:val="22"/>
                <w:lang w:val="en-GB"/>
              </w:rPr>
              <m:t>bq</m:t>
            </m:r>
          </m:e>
          <m:sup>
            <m:r>
              <w:rPr>
                <w:rFonts w:ascii="Cambria Math" w:hAnsi="Cambria Math"/>
                <w:szCs w:val="22"/>
                <w:lang w:val="en-GB"/>
              </w:rPr>
              <m:t>b-1</m:t>
            </m:r>
          </m:sup>
        </m:sSup>
      </m:oMath>
      <w:r w:rsidR="00CA1C42">
        <w:rPr>
          <w:szCs w:val="22"/>
          <w:lang w:val="en-GB"/>
        </w:rPr>
        <w:t xml:space="preserve"> and </w:t>
      </w:r>
      <m:oMath>
        <m:r>
          <w:rPr>
            <w:rFonts w:ascii="Cambria Math" w:hAnsi="Cambria Math"/>
            <w:szCs w:val="22"/>
            <w:lang w:val="en-GB"/>
          </w:rPr>
          <m:t>d</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r>
          <w:rPr>
            <w:rFonts w:ascii="Cambria Math" w:hAnsi="Cambria Math"/>
            <w:szCs w:val="22"/>
            <w:lang w:val="en-GB"/>
          </w:rPr>
          <m:t>/d</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ab(b-1)</m:t>
        </m:r>
        <m:sSup>
          <m:sSupPr>
            <m:ctrlPr>
              <w:rPr>
                <w:rFonts w:ascii="Cambria Math" w:hAnsi="Cambria Math"/>
                <w:i/>
                <w:szCs w:val="22"/>
                <w:lang w:val="en-GB"/>
              </w:rPr>
            </m:ctrlPr>
          </m:sSupPr>
          <m:e>
            <m:sSup>
              <m:sSupPr>
                <m:ctrlPr>
                  <w:rPr>
                    <w:rFonts w:ascii="Cambria Math" w:hAnsi="Cambria Math"/>
                    <w:i/>
                    <w:szCs w:val="22"/>
                    <w:lang w:val="en-GB"/>
                  </w:rPr>
                </m:ctrlPr>
              </m:sSupPr>
              <m:e>
                <m:r>
                  <w:rPr>
                    <w:rFonts w:ascii="Cambria Math" w:hAnsi="Cambria Math"/>
                    <w:szCs w:val="22"/>
                    <w:lang w:val="en-GB"/>
                  </w:rPr>
                  <m:t>c</m:t>
                </m:r>
              </m:e>
              <m:sup>
                <m:r>
                  <w:rPr>
                    <w:rFonts w:ascii="Cambria Math" w:hAnsi="Cambria Math"/>
                    <w:szCs w:val="22"/>
                    <w:lang w:val="en-GB"/>
                  </w:rPr>
                  <m:t>-b</m:t>
                </m:r>
              </m:sup>
            </m:sSup>
            <m:r>
              <w:rPr>
                <w:rFonts w:ascii="Cambria Math" w:hAnsi="Cambria Math"/>
                <w:szCs w:val="22"/>
                <w:lang w:val="en-GB"/>
              </w:rPr>
              <m:t>q</m:t>
            </m:r>
          </m:e>
          <m:sup>
            <m:r>
              <w:rPr>
                <w:rFonts w:ascii="Cambria Math" w:hAnsi="Cambria Math"/>
                <w:szCs w:val="22"/>
                <w:lang w:val="en-GB"/>
              </w:rPr>
              <m:t>b-2</m:t>
            </m:r>
          </m:sup>
        </m:sSup>
      </m:oMath>
      <w:r w:rsidR="00CA1C42">
        <w:rPr>
          <w:szCs w:val="22"/>
          <w:lang w:val="en-GB"/>
        </w:rPr>
        <w:t xml:space="preserve"> hence the BPR function (2) is </w:t>
      </w:r>
      <w:r w:rsidR="00CA1C42" w:rsidRPr="00CA1C42">
        <w:rPr>
          <w:szCs w:val="22"/>
          <w:lang w:val="en-GB"/>
        </w:rPr>
        <w:t xml:space="preserve">upward sloping and strictly convex for all </w:t>
      </w:r>
      <m:oMath>
        <m:r>
          <w:rPr>
            <w:rFonts w:ascii="Cambria Math" w:hAnsi="Cambria Math"/>
            <w:szCs w:val="22"/>
            <w:lang w:val="en-GB"/>
          </w:rPr>
          <m:t>x≥0</m:t>
        </m:r>
      </m:oMath>
      <w:r w:rsidR="00CA1C42">
        <w:rPr>
          <w:szCs w:val="22"/>
          <w:lang w:val="en-GB"/>
        </w:rPr>
        <w:t xml:space="preserve">, since </w:t>
      </w:r>
      <w:r w:rsidR="00CA1C42" w:rsidRPr="00517CB3">
        <w:rPr>
          <w:i/>
          <w:szCs w:val="22"/>
          <w:lang w:val="en-GB"/>
        </w:rPr>
        <w:t>a</w:t>
      </w:r>
      <w:r w:rsidR="00CA1C42" w:rsidRPr="00517CB3">
        <w:rPr>
          <w:szCs w:val="22"/>
          <w:lang w:val="en-GB"/>
        </w:rPr>
        <w:t xml:space="preserve">, </w:t>
      </w:r>
      <w:r w:rsidR="00CA1C42" w:rsidRPr="00517CB3">
        <w:rPr>
          <w:i/>
          <w:szCs w:val="22"/>
          <w:lang w:val="en-GB"/>
        </w:rPr>
        <w:t>c</w:t>
      </w:r>
      <w:r w:rsidR="00CA1C42" w:rsidRPr="00517CB3">
        <w:rPr>
          <w:szCs w:val="22"/>
          <w:lang w:val="en-GB"/>
        </w:rPr>
        <w:t xml:space="preserve"> and </w:t>
      </w:r>
      <w:r w:rsidR="00CA1C42" w:rsidRPr="00517CB3">
        <w:rPr>
          <w:position w:val="-10"/>
          <w:szCs w:val="22"/>
          <w:lang w:val="en-GB"/>
        </w:rPr>
        <w:object w:dxaOrig="260" w:dyaOrig="320" w14:anchorId="008CC634">
          <v:shape id="_x0000_i1026" type="#_x0000_t75" style="width:14.25pt;height:14.25pt" o:ole="" fillcolor="window">
            <v:imagedata r:id="rId12" o:title=""/>
          </v:shape>
          <o:OLEObject Type="Embed" ProgID="Equation.3" ShapeID="_x0000_i1026" DrawAspect="Content" ObjectID="_1615807341" r:id="rId13"/>
        </w:object>
      </w:r>
      <w:r w:rsidR="00CA1C42">
        <w:rPr>
          <w:szCs w:val="22"/>
          <w:lang w:val="en-GB"/>
        </w:rPr>
        <w:t xml:space="preserve"> are positive and </w:t>
      </w:r>
      <w:r w:rsidR="00CA1C42" w:rsidRPr="00A15472">
        <w:rPr>
          <w:i/>
          <w:szCs w:val="22"/>
          <w:lang w:val="en-GB"/>
        </w:rPr>
        <w:t>b</w:t>
      </w:r>
      <w:r w:rsidR="00CA1C42">
        <w:rPr>
          <w:szCs w:val="22"/>
          <w:lang w:val="en-GB"/>
        </w:rPr>
        <w:t xml:space="preserve"> &gt;</w:t>
      </w:r>
      <w:r w:rsidR="003C67E1">
        <w:rPr>
          <w:szCs w:val="22"/>
          <w:lang w:val="en-GB"/>
        </w:rPr>
        <w:t xml:space="preserve"> </w:t>
      </w:r>
      <w:r w:rsidR="00CA1C42">
        <w:rPr>
          <w:szCs w:val="22"/>
          <w:lang w:val="en-GB"/>
        </w:rPr>
        <w:t>1</w:t>
      </w:r>
      <w:r w:rsidR="00CA1C42" w:rsidRPr="00CA1C42">
        <w:rPr>
          <w:szCs w:val="22"/>
          <w:lang w:val="en-GB"/>
        </w:rPr>
        <w:t>.</w:t>
      </w:r>
      <w:r w:rsidR="00CA1C42">
        <w:rPr>
          <w:szCs w:val="22"/>
          <w:lang w:val="en-GB"/>
        </w:rPr>
        <w:t xml:space="preserve"> </w:t>
      </w:r>
      <w:r>
        <w:rPr>
          <w:szCs w:val="22"/>
          <w:lang w:val="en-GB"/>
        </w:rPr>
        <w:t xml:space="preserve"> </w:t>
      </w:r>
      <w:r w:rsidR="005D56DC">
        <w:rPr>
          <w:szCs w:val="22"/>
          <w:lang w:val="en-GB"/>
        </w:rPr>
        <w:t>Also, in (2),</w:t>
      </w:r>
      <w:r w:rsidR="009F2039">
        <w:rPr>
          <w:szCs w:val="22"/>
          <w:lang w:val="en-GB"/>
        </w:rPr>
        <w:t xml:space="preserve"> </w:t>
      </w:r>
      <m:oMath>
        <m:r>
          <w:rPr>
            <w:rFonts w:ascii="Cambria Math" w:hAnsi="Cambria Math"/>
            <w:szCs w:val="22"/>
            <w:lang w:val="en-GB"/>
          </w:rPr>
          <m:t>τ→+∞</m:t>
        </m:r>
      </m:oMath>
      <w:r w:rsidR="009F2039" w:rsidRPr="009F7C93">
        <w:rPr>
          <w:szCs w:val="22"/>
          <w:lang w:val="en-GB"/>
        </w:rPr>
        <w:t xml:space="preserve"> as</w:t>
      </w:r>
      <w:r w:rsidR="003C67E1">
        <w:rPr>
          <w:szCs w:val="22"/>
          <w:lang w:val="en-GB"/>
        </w:rPr>
        <w:t xml:space="preserve"> </w:t>
      </w:r>
      <m:oMath>
        <m:r>
          <w:rPr>
            <w:rFonts w:ascii="Cambria Math" w:hAnsi="Cambria Math"/>
            <w:szCs w:val="22"/>
            <w:lang w:val="en-GB"/>
          </w:rPr>
          <m:t>q→+∞</m:t>
        </m:r>
      </m:oMath>
      <w:r w:rsidR="009F2039" w:rsidRPr="00CA1C42">
        <w:rPr>
          <w:szCs w:val="22"/>
          <w:lang w:val="en-GB"/>
        </w:rPr>
        <w:t>.</w:t>
      </w:r>
      <w:r w:rsidR="005D56DC">
        <w:rPr>
          <w:szCs w:val="22"/>
          <w:lang w:val="en-GB"/>
        </w:rPr>
        <w:t xml:space="preserve"> </w:t>
      </w:r>
    </w:p>
    <w:p w14:paraId="008CC467" w14:textId="77777777" w:rsidR="007C6E25" w:rsidRDefault="007C6E25" w:rsidP="009B1FB1">
      <w:pPr>
        <w:spacing w:before="60"/>
        <w:rPr>
          <w:szCs w:val="22"/>
          <w:lang w:val="en-GB"/>
        </w:rPr>
      </w:pPr>
      <w:r>
        <w:rPr>
          <w:szCs w:val="22"/>
          <w:lang w:val="en-GB"/>
        </w:rPr>
        <w:t xml:space="preserve">(a). </w:t>
      </w:r>
      <w:r w:rsidR="009B1FB1">
        <w:rPr>
          <w:szCs w:val="22"/>
          <w:lang w:val="en-GB"/>
        </w:rPr>
        <w:t xml:space="preserve">The first sentence in (a) follows immediately from (3). </w:t>
      </w:r>
      <w:r>
        <w:rPr>
          <w:szCs w:val="22"/>
          <w:lang w:val="en-GB"/>
        </w:rPr>
        <w:t xml:space="preserve">To </w:t>
      </w:r>
      <w:r w:rsidR="008B5BE6">
        <w:rPr>
          <w:szCs w:val="22"/>
          <w:lang w:val="en-GB"/>
        </w:rPr>
        <w:t xml:space="preserve">check </w:t>
      </w:r>
      <w:r w:rsidR="00D854A0">
        <w:rPr>
          <w:szCs w:val="22"/>
          <w:lang w:val="en-GB"/>
        </w:rPr>
        <w:t xml:space="preserve">for </w:t>
      </w:r>
      <w:r>
        <w:rPr>
          <w:szCs w:val="22"/>
          <w:lang w:val="en-GB"/>
        </w:rPr>
        <w:t>convexity or concavity</w:t>
      </w:r>
      <w:r w:rsidR="008B5BE6">
        <w:rPr>
          <w:szCs w:val="22"/>
          <w:lang w:val="en-GB"/>
        </w:rPr>
        <w:t xml:space="preserve"> </w:t>
      </w:r>
      <w:r w:rsidR="00CA1C42">
        <w:rPr>
          <w:szCs w:val="22"/>
          <w:lang w:val="en-GB"/>
        </w:rPr>
        <w:t xml:space="preserve">of </w:t>
      </w:r>
      <w:r w:rsidR="008B5BE6" w:rsidRPr="008B5BE6">
        <w:rPr>
          <w:szCs w:val="22"/>
          <w:lang w:val="en-GB"/>
        </w:rPr>
        <w:t xml:space="preserve">the </w:t>
      </w:r>
      <w:r w:rsidR="00742B2C">
        <w:rPr>
          <w:szCs w:val="22"/>
          <w:lang w:val="en-GB"/>
        </w:rPr>
        <w:t>time-</w:t>
      </w:r>
      <w:r w:rsidR="008B5BE6" w:rsidRPr="008B5BE6">
        <w:rPr>
          <w:szCs w:val="22"/>
          <w:lang w:val="en-GB"/>
        </w:rPr>
        <w:t xml:space="preserve">flow </w:t>
      </w:r>
      <w:r w:rsidR="008B5BE6">
        <w:rPr>
          <w:szCs w:val="22"/>
          <w:lang w:val="en-GB"/>
        </w:rPr>
        <w:t>curve</w:t>
      </w:r>
      <w:r w:rsidR="00742B2C">
        <w:rPr>
          <w:szCs w:val="22"/>
          <w:lang w:val="en-GB"/>
        </w:rPr>
        <w:t xml:space="preserve"> </w:t>
      </w:r>
      <m:oMath>
        <m:r>
          <w:rPr>
            <w:rFonts w:ascii="Cambria Math" w:hAnsi="Cambria Math"/>
            <w:szCs w:val="22"/>
            <w:lang w:val="en-GB"/>
          </w:rPr>
          <m:t>τ=h(x)</m:t>
        </m:r>
      </m:oMath>
      <w:r w:rsidR="00B3715B" w:rsidRPr="00607C69">
        <w:rPr>
          <w:szCs w:val="22"/>
          <w:lang w:val="en-GB"/>
        </w:rPr>
        <w:t xml:space="preserve"> </w:t>
      </w:r>
      <w:r w:rsidR="008B5BE6">
        <w:rPr>
          <w:szCs w:val="22"/>
          <w:lang w:val="en-GB"/>
        </w:rPr>
        <w:t xml:space="preserve">we first consider the derivatives of its inverse (3), thus </w:t>
      </w:r>
    </w:p>
    <w:p w14:paraId="008CC468" w14:textId="77777777" w:rsidR="004A2A8D" w:rsidRDefault="004A2A8D" w:rsidP="009B1FB1">
      <w:pPr>
        <w:spacing w:before="60"/>
        <w:rPr>
          <w:szCs w:val="22"/>
          <w:lang w:val="en-GB"/>
        </w:rPr>
      </w:pPr>
    </w:p>
    <w:p w14:paraId="008CC469" w14:textId="77777777" w:rsidR="004A2A8D" w:rsidRDefault="004A2A8D" w:rsidP="004A2A8D">
      <w:pPr>
        <w:autoSpaceDE w:val="0"/>
        <w:autoSpaceDN w:val="0"/>
        <w:adjustRightInd w:val="0"/>
        <w:jc w:val="right"/>
        <w:rPr>
          <w:rFonts w:eastAsia="Calibri"/>
          <w:szCs w:val="22"/>
          <w:lang w:val="en-GB"/>
        </w:rPr>
      </w:pPr>
      <m:oMath>
        <m:r>
          <w:rPr>
            <w:rFonts w:ascii="Cambria Math" w:hAnsi="Cambria Math"/>
            <w:szCs w:val="22"/>
            <w:lang w:val="en-GB"/>
          </w:rPr>
          <m:t>dx/dτ=c</m:t>
        </m:r>
        <m:sSup>
          <m:sSupPr>
            <m:ctrlPr>
              <w:rPr>
                <w:rFonts w:ascii="Cambria Math" w:hAnsi="Cambria Math"/>
                <w:i/>
                <w:szCs w:val="22"/>
                <w:lang w:val="en-GB"/>
              </w:rPr>
            </m:ctrlPr>
          </m:sSupPr>
          <m:e>
            <m:r>
              <w:rPr>
                <w:rFonts w:ascii="Cambria Math" w:hAnsi="Cambria Math"/>
                <w:szCs w:val="22"/>
                <w:lang w:val="en-GB"/>
              </w:rPr>
              <m:t>a</m:t>
            </m:r>
          </m:e>
          <m:sup>
            <m:r>
              <w:rPr>
                <w:rFonts w:ascii="Cambria Math" w:hAnsi="Cambria Math"/>
                <w:szCs w:val="22"/>
                <w:lang w:val="en-GB"/>
              </w:rPr>
              <m:t>-</m:t>
            </m:r>
            <m:f>
              <m:fPr>
                <m:type m:val="lin"/>
                <m:ctrlPr>
                  <w:rPr>
                    <w:rFonts w:ascii="Cambria Math" w:hAnsi="Cambria Math"/>
                    <w:i/>
                    <w:szCs w:val="22"/>
                    <w:lang w:val="en-GB"/>
                  </w:rPr>
                </m:ctrlPr>
              </m:fPr>
              <m:num>
                <m:r>
                  <w:rPr>
                    <w:rFonts w:ascii="Cambria Math" w:hAnsi="Cambria Math"/>
                    <w:szCs w:val="22"/>
                    <w:lang w:val="en-GB"/>
                  </w:rPr>
                  <m:t>1</m:t>
                </m:r>
              </m:num>
              <m:den>
                <m:r>
                  <w:rPr>
                    <w:rFonts w:ascii="Cambria Math" w:hAnsi="Cambria Math"/>
                    <w:szCs w:val="22"/>
                    <w:lang w:val="en-GB"/>
                  </w:rPr>
                  <m:t>b</m:t>
                </m:r>
              </m:den>
            </m:f>
          </m:sup>
        </m:sSup>
        <m:d>
          <m:dPr>
            <m:begChr m:val="["/>
            <m:endChr m:val="]"/>
            <m:ctrlPr>
              <w:rPr>
                <w:rFonts w:ascii="Cambria Math" w:eastAsia="Calibri" w:hAnsi="Cambria Math"/>
                <w:i/>
                <w:szCs w:val="22"/>
                <w:lang w:val="en-GB"/>
              </w:rPr>
            </m:ctrlPr>
          </m:dPr>
          <m:e>
            <m:r>
              <w:rPr>
                <w:rFonts w:ascii="Cambria Math" w:hAnsi="Cambria Math"/>
                <w:szCs w:val="22"/>
                <w:lang w:val="en-GB"/>
              </w:rPr>
              <m:t>(</m:t>
            </m:r>
            <m:f>
              <m:fPr>
                <m:type m:val="lin"/>
                <m:ctrlPr>
                  <w:rPr>
                    <w:rFonts w:ascii="Cambria Math" w:hAnsi="Cambria Math"/>
                    <w:i/>
                    <w:szCs w:val="22"/>
                    <w:lang w:val="en-GB"/>
                  </w:rPr>
                </m:ctrlPr>
              </m:fPr>
              <m:num>
                <m:r>
                  <w:rPr>
                    <w:rFonts w:ascii="Cambria Math" w:hAnsi="Cambria Math"/>
                    <w:szCs w:val="22"/>
                    <w:lang w:val="en-GB"/>
                  </w:rPr>
                  <m:t>τ</m:t>
                </m:r>
              </m:num>
              <m:den>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den>
            </m:f>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1/b</m:t>
                </m:r>
              </m:sup>
            </m:sSup>
            <m:r>
              <w:rPr>
                <w:rFonts w:ascii="Cambria Math" w:eastAsia="Calibri" w:hAnsi="Cambria Math"/>
                <w:szCs w:val="22"/>
                <w:lang w:val="en-GB"/>
              </w:rPr>
              <m:t>+(τ/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b)</m:t>
            </m:r>
            <m:sSup>
              <m:sSupPr>
                <m:ctrlPr>
                  <w:rPr>
                    <w:rFonts w:ascii="Cambria Math" w:eastAsia="Calibri" w:hAnsi="Cambria Math"/>
                    <w:i/>
                    <w:szCs w:val="22"/>
                    <w:lang w:val="en-GB"/>
                  </w:rPr>
                </m:ctrlPr>
              </m:sSupPr>
              <m:e>
                <m:r>
                  <w:rPr>
                    <w:rFonts w:ascii="Cambria Math" w:eastAsia="Calibri" w:hAnsi="Cambria Math"/>
                    <w:szCs w:val="22"/>
                    <w:lang w:val="en-GB"/>
                  </w:rPr>
                  <m:t>(τ/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-1)</m:t>
                </m:r>
              </m:e>
              <m:sup>
                <m:r>
                  <w:rPr>
                    <w:rFonts w:ascii="Cambria Math" w:eastAsia="Calibri" w:hAnsi="Cambria Math"/>
                    <w:szCs w:val="22"/>
                    <w:lang w:val="en-GB"/>
                  </w:rPr>
                  <m:t>1/b-1</m:t>
                </m:r>
              </m:sup>
            </m:sSup>
          </m:e>
        </m:d>
      </m:oMath>
      <w:r>
        <w:rPr>
          <w:rFonts w:eastAsia="Calibri"/>
          <w:szCs w:val="22"/>
          <w:lang w:val="en-GB"/>
        </w:rPr>
        <w:t xml:space="preserve"> </w:t>
      </w:r>
      <w:r>
        <w:rPr>
          <w:rFonts w:eastAsia="Calibri"/>
          <w:szCs w:val="22"/>
          <w:lang w:val="en-GB"/>
        </w:rPr>
        <w:tab/>
      </w:r>
      <w:r>
        <w:rPr>
          <w:rFonts w:eastAsia="Calibri"/>
          <w:szCs w:val="22"/>
          <w:lang w:val="en-GB"/>
        </w:rPr>
        <w:tab/>
      </w:r>
      <w:r>
        <w:rPr>
          <w:rFonts w:eastAsia="Calibri"/>
          <w:szCs w:val="22"/>
          <w:lang w:val="en-GB"/>
        </w:rPr>
        <w:tab/>
      </w:r>
      <w:r>
        <w:rPr>
          <w:rFonts w:eastAsia="Calibri"/>
          <w:szCs w:val="22"/>
          <w:lang w:val="en-GB"/>
        </w:rPr>
        <w:tab/>
      </w:r>
    </w:p>
    <w:p w14:paraId="008CC46A" w14:textId="77777777" w:rsidR="004A2A8D" w:rsidRDefault="004A2A8D" w:rsidP="004A2A8D">
      <w:pPr>
        <w:autoSpaceDE w:val="0"/>
        <w:autoSpaceDN w:val="0"/>
        <w:adjustRightInd w:val="0"/>
        <w:jc w:val="right"/>
        <w:rPr>
          <w:rFonts w:eastAsia="Calibri"/>
          <w:szCs w:val="22"/>
          <w:lang w:val="en-GB"/>
        </w:rPr>
      </w:pPr>
    </w:p>
    <w:p w14:paraId="008CC46B" w14:textId="77777777" w:rsidR="004A2A8D" w:rsidRDefault="004A2A8D" w:rsidP="004A2A8D">
      <w:pPr>
        <w:spacing w:before="60"/>
        <w:jc w:val="right"/>
        <w:rPr>
          <w:szCs w:val="22"/>
          <w:lang w:val="en-GB"/>
        </w:rPr>
      </w:pPr>
      <w:r>
        <w:rPr>
          <w:rFonts w:eastAsia="Calibri"/>
          <w:szCs w:val="22"/>
          <w:lang w:val="en-GB"/>
        </w:rPr>
        <w:t xml:space="preserve">   </w:t>
      </w:r>
      <m:oMath>
        <m:r>
          <w:rPr>
            <w:rFonts w:ascii="Cambria Math" w:hAnsi="Cambria Math"/>
            <w:szCs w:val="22"/>
            <w:lang w:val="en-GB"/>
          </w:rPr>
          <m:t>=c</m:t>
        </m:r>
        <m:sSup>
          <m:sSupPr>
            <m:ctrlPr>
              <w:rPr>
                <w:rFonts w:ascii="Cambria Math" w:hAnsi="Cambria Math"/>
                <w:i/>
                <w:szCs w:val="22"/>
                <w:lang w:val="en-GB"/>
              </w:rPr>
            </m:ctrlPr>
          </m:sSupPr>
          <m:e>
            <m:r>
              <w:rPr>
                <w:rFonts w:ascii="Cambria Math" w:hAnsi="Cambria Math"/>
                <w:szCs w:val="22"/>
                <w:lang w:val="en-GB"/>
              </w:rPr>
              <m:t>a</m:t>
            </m:r>
          </m:e>
          <m:sup>
            <m:r>
              <w:rPr>
                <w:rFonts w:ascii="Cambria Math" w:hAnsi="Cambria Math"/>
                <w:szCs w:val="22"/>
                <w:lang w:val="en-GB"/>
              </w:rPr>
              <m:t>-</m:t>
            </m:r>
            <m:f>
              <m:fPr>
                <m:type m:val="lin"/>
                <m:ctrlPr>
                  <w:rPr>
                    <w:rFonts w:ascii="Cambria Math" w:hAnsi="Cambria Math"/>
                    <w:i/>
                    <w:szCs w:val="22"/>
                    <w:lang w:val="en-GB"/>
                  </w:rPr>
                </m:ctrlPr>
              </m:fPr>
              <m:num>
                <m:r>
                  <w:rPr>
                    <w:rFonts w:ascii="Cambria Math" w:hAnsi="Cambria Math"/>
                    <w:szCs w:val="22"/>
                    <w:lang w:val="en-GB"/>
                  </w:rPr>
                  <m:t>1</m:t>
                </m:r>
              </m:num>
              <m:den>
                <m:r>
                  <w:rPr>
                    <w:rFonts w:ascii="Cambria Math" w:hAnsi="Cambria Math"/>
                    <w:szCs w:val="22"/>
                    <w:lang w:val="en-GB"/>
                  </w:rPr>
                  <m:t>b</m:t>
                </m:r>
              </m:den>
            </m:f>
          </m:sup>
        </m:sSup>
        <m:r>
          <w:rPr>
            <w:rFonts w:ascii="Cambria Math" w:hAnsi="Cambria Math"/>
            <w:szCs w:val="22"/>
            <w:lang w:val="en-GB"/>
          </w:rPr>
          <m:t>τ(</m:t>
        </m:r>
        <m:f>
          <m:fPr>
            <m:type m:val="lin"/>
            <m:ctrlPr>
              <w:rPr>
                <w:rFonts w:ascii="Cambria Math" w:hAnsi="Cambria Math"/>
                <w:i/>
                <w:szCs w:val="22"/>
                <w:lang w:val="en-GB"/>
              </w:rPr>
            </m:ctrlPr>
          </m:fPr>
          <m:num>
            <m:r>
              <w:rPr>
                <w:rFonts w:ascii="Cambria Math" w:hAnsi="Cambria Math"/>
                <w:szCs w:val="22"/>
                <w:lang w:val="en-GB"/>
              </w:rPr>
              <m:t>τ</m:t>
            </m:r>
          </m:num>
          <m:den>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den>
        </m:f>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1/b</m:t>
            </m:r>
          </m:sup>
        </m:sSup>
        <m:d>
          <m:dPr>
            <m:begChr m:val="["/>
            <m:endChr m:val="]"/>
            <m:ctrlPr>
              <w:rPr>
                <w:rFonts w:ascii="Cambria Math" w:eastAsia="Calibri" w:hAnsi="Cambria Math"/>
                <w:i/>
                <w:szCs w:val="22"/>
                <w:lang w:val="en-GB"/>
              </w:rPr>
            </m:ctrlPr>
          </m:dPr>
          <m:e>
            <m:r>
              <w:rPr>
                <w:rFonts w:ascii="Cambria Math" w:eastAsia="Calibri" w:hAnsi="Cambria Math"/>
                <w:szCs w:val="22"/>
                <w:lang w:val="en-GB"/>
              </w:rPr>
              <m:t>1+(τ/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b)</m:t>
            </m:r>
            <m:sSup>
              <m:sSupPr>
                <m:ctrlPr>
                  <w:rPr>
                    <w:rFonts w:ascii="Cambria Math" w:eastAsia="Calibri" w:hAnsi="Cambria Math"/>
                    <w:i/>
                    <w:szCs w:val="22"/>
                    <w:lang w:val="en-GB"/>
                  </w:rPr>
                </m:ctrlPr>
              </m:sSupPr>
              <m:e>
                <m:r>
                  <w:rPr>
                    <w:rFonts w:ascii="Cambria Math" w:eastAsia="Calibri" w:hAnsi="Cambria Math"/>
                    <w:szCs w:val="22"/>
                    <w:lang w:val="en-GB"/>
                  </w:rPr>
                  <m:t>(τ/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-1)</m:t>
                </m:r>
              </m:e>
              <m:sup>
                <m:r>
                  <w:rPr>
                    <w:rFonts w:ascii="Cambria Math" w:eastAsia="Calibri" w:hAnsi="Cambria Math"/>
                    <w:szCs w:val="22"/>
                    <w:lang w:val="en-GB"/>
                  </w:rPr>
                  <m:t>-1</m:t>
                </m:r>
              </m:sup>
            </m:sSup>
          </m:e>
        </m:d>
      </m:oMath>
      <w:r>
        <w:rPr>
          <w:szCs w:val="22"/>
          <w:lang w:val="en-GB"/>
        </w:rPr>
        <w:t xml:space="preserve"> </w:t>
      </w:r>
      <w:r>
        <w:rPr>
          <w:szCs w:val="22"/>
          <w:lang w:val="en-GB"/>
        </w:rPr>
        <w:tab/>
      </w:r>
      <w:r>
        <w:rPr>
          <w:szCs w:val="22"/>
          <w:lang w:val="en-GB"/>
        </w:rPr>
        <w:tab/>
      </w:r>
      <w:r>
        <w:rPr>
          <w:szCs w:val="22"/>
          <w:lang w:val="en-GB"/>
        </w:rPr>
        <w:tab/>
      </w:r>
      <w:r>
        <w:rPr>
          <w:szCs w:val="22"/>
          <w:lang w:val="en-GB"/>
        </w:rPr>
        <w:tab/>
        <w:t>(4)</w:t>
      </w:r>
    </w:p>
    <w:p w14:paraId="008CC46C" w14:textId="77777777" w:rsidR="007C6E25" w:rsidRDefault="007C6E25" w:rsidP="004F505D">
      <w:pPr>
        <w:spacing w:after="60"/>
        <w:rPr>
          <w:szCs w:val="22"/>
          <w:lang w:val="en-GB"/>
        </w:rPr>
      </w:pPr>
      <w:r>
        <w:rPr>
          <w:szCs w:val="22"/>
          <w:lang w:val="en-GB"/>
        </w:rPr>
        <w:t xml:space="preserve">and </w:t>
      </w:r>
    </w:p>
    <w:p w14:paraId="008CC46D" w14:textId="77777777" w:rsidR="00AE2782" w:rsidRDefault="00976B4F" w:rsidP="00AE2782">
      <w:pPr>
        <w:autoSpaceDE w:val="0"/>
        <w:autoSpaceDN w:val="0"/>
        <w:adjustRightInd w:val="0"/>
        <w:jc w:val="right"/>
        <w:rPr>
          <w:rFonts w:eastAsia="Calibri"/>
          <w:szCs w:val="22"/>
          <w:lang w:val="en-GB"/>
        </w:rPr>
      </w:pPr>
      <w:r>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2</m:t>
            </m:r>
          </m:sup>
        </m:sSup>
        <m:r>
          <w:rPr>
            <w:rFonts w:ascii="Cambria Math" w:hAnsi="Cambria Math"/>
            <w:szCs w:val="22"/>
            <w:lang w:val="en-GB"/>
          </w:rPr>
          <m:t>x/d</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r>
          <w:rPr>
            <w:rFonts w:ascii="Cambria Math" w:hAnsi="Cambria Math"/>
            <w:szCs w:val="22"/>
            <w:lang w:val="en-GB"/>
          </w:rPr>
          <m:t>=c</m:t>
        </m:r>
        <m:sSup>
          <m:sSupPr>
            <m:ctrlPr>
              <w:rPr>
                <w:rFonts w:ascii="Cambria Math" w:hAnsi="Cambria Math"/>
                <w:i/>
                <w:szCs w:val="22"/>
                <w:lang w:val="en-GB"/>
              </w:rPr>
            </m:ctrlPr>
          </m:sSupPr>
          <m:e>
            <m:r>
              <w:rPr>
                <w:rFonts w:ascii="Cambria Math" w:hAnsi="Cambria Math"/>
                <w:szCs w:val="22"/>
                <w:lang w:val="en-GB"/>
              </w:rPr>
              <m:t>a</m:t>
            </m:r>
          </m:e>
          <m:sup>
            <m:r>
              <w:rPr>
                <w:rFonts w:ascii="Cambria Math" w:hAnsi="Cambria Math"/>
                <w:szCs w:val="22"/>
                <w:lang w:val="en-GB"/>
              </w:rPr>
              <m:t>-</m:t>
            </m:r>
            <m:f>
              <m:fPr>
                <m:type m:val="lin"/>
                <m:ctrlPr>
                  <w:rPr>
                    <w:rFonts w:ascii="Cambria Math" w:hAnsi="Cambria Math"/>
                    <w:i/>
                    <w:szCs w:val="22"/>
                    <w:lang w:val="en-GB"/>
                  </w:rPr>
                </m:ctrlPr>
              </m:fPr>
              <m:num>
                <m:r>
                  <w:rPr>
                    <w:rFonts w:ascii="Cambria Math" w:hAnsi="Cambria Math"/>
                    <w:szCs w:val="22"/>
                    <w:lang w:val="en-GB"/>
                  </w:rPr>
                  <m:t>1</m:t>
                </m:r>
              </m:num>
              <m:den>
                <m:r>
                  <w:rPr>
                    <w:rFonts w:ascii="Cambria Math" w:hAnsi="Cambria Math"/>
                    <w:szCs w:val="22"/>
                    <w:lang w:val="en-GB"/>
                  </w:rPr>
                  <m:t>b</m:t>
                </m:r>
              </m:den>
            </m:f>
          </m:sup>
        </m:sSup>
        <m:d>
          <m:dPr>
            <m:begChr m:val="["/>
            <m:endChr m:val="]"/>
            <m:ctrlPr>
              <w:rPr>
                <w:rFonts w:ascii="Cambria Math" w:eastAsia="Calibri" w:hAnsi="Cambria Math"/>
                <w:i/>
                <w:szCs w:val="22"/>
                <w:lang w:val="en-GB"/>
              </w:rPr>
            </m:ctrlPr>
          </m:dPr>
          <m:e>
            <m:r>
              <w:rPr>
                <w:rFonts w:ascii="Cambria Math" w:hAnsi="Cambria Math"/>
                <w:szCs w:val="22"/>
                <w:lang w:val="en-GB"/>
              </w:rPr>
              <m:t>(2/(</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b))(</m:t>
            </m:r>
            <m:f>
              <m:fPr>
                <m:type m:val="lin"/>
                <m:ctrlPr>
                  <w:rPr>
                    <w:rFonts w:ascii="Cambria Math" w:hAnsi="Cambria Math"/>
                    <w:i/>
                    <w:szCs w:val="22"/>
                    <w:lang w:val="en-GB"/>
                  </w:rPr>
                </m:ctrlPr>
              </m:fPr>
              <m:num>
                <m:r>
                  <w:rPr>
                    <w:rFonts w:ascii="Cambria Math" w:hAnsi="Cambria Math"/>
                    <w:szCs w:val="22"/>
                    <w:lang w:val="en-GB"/>
                  </w:rPr>
                  <m:t>τ</m:t>
                </m:r>
              </m:num>
              <m:den>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den>
            </m:f>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1/b-1</m:t>
                </m:r>
              </m:sup>
            </m:sSup>
            <m:r>
              <w:rPr>
                <w:rFonts w:ascii="Cambria Math" w:eastAsia="Calibri" w:hAnsi="Cambria Math"/>
                <w:szCs w:val="22"/>
                <w:lang w:val="en-GB"/>
              </w:rPr>
              <m:t>+(τ/</m:t>
            </m:r>
            <m:sSubSup>
              <m:sSubSupPr>
                <m:ctrlPr>
                  <w:rPr>
                    <w:rFonts w:ascii="Cambria Math" w:eastAsia="Calibri" w:hAnsi="Cambria Math"/>
                    <w:i/>
                    <w:szCs w:val="22"/>
                    <w:lang w:val="en-GB"/>
                  </w:rPr>
                </m:ctrlPr>
              </m:sSubSupPr>
              <m:e>
                <m:r>
                  <w:rPr>
                    <w:rFonts w:ascii="Cambria Math" w:eastAsia="Calibri" w:hAnsi="Cambria Math"/>
                    <w:szCs w:val="22"/>
                    <w:lang w:val="en-GB"/>
                  </w:rPr>
                  <m:t>τ</m:t>
                </m:r>
              </m:e>
              <m:sub>
                <m:r>
                  <w:rPr>
                    <w:rFonts w:ascii="Cambria Math" w:eastAsia="Calibri" w:hAnsi="Cambria Math"/>
                    <w:szCs w:val="22"/>
                    <w:lang w:val="en-GB"/>
                  </w:rPr>
                  <m:t>0</m:t>
                </m:r>
              </m:sub>
              <m:sup>
                <m:r>
                  <w:rPr>
                    <w:rFonts w:ascii="Cambria Math" w:eastAsia="Calibri" w:hAnsi="Cambria Math"/>
                    <w:szCs w:val="22"/>
                    <w:lang w:val="en-GB"/>
                  </w:rPr>
                  <m:t>2</m:t>
                </m:r>
              </m:sup>
            </m:sSubSup>
            <m:r>
              <w:rPr>
                <w:rFonts w:ascii="Cambria Math" w:eastAsia="Calibri" w:hAnsi="Cambria Math"/>
                <w:szCs w:val="22"/>
                <w:lang w:val="en-GB"/>
              </w:rPr>
              <m:t>b)</m:t>
            </m:r>
            <m:sSup>
              <m:sSupPr>
                <m:ctrlPr>
                  <w:rPr>
                    <w:rFonts w:ascii="Cambria Math" w:eastAsia="Calibri" w:hAnsi="Cambria Math"/>
                    <w:i/>
                    <w:szCs w:val="22"/>
                    <w:lang w:val="en-GB"/>
                  </w:rPr>
                </m:ctrlPr>
              </m:sSupPr>
              <m:e>
                <m:r>
                  <w:rPr>
                    <w:rFonts w:ascii="Cambria Math" w:eastAsia="Calibri" w:hAnsi="Cambria Math"/>
                    <w:szCs w:val="22"/>
                    <w:lang w:val="en-GB"/>
                  </w:rPr>
                  <m:t>(τ/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-1)</m:t>
                </m:r>
              </m:e>
              <m:sup>
                <m:r>
                  <w:rPr>
                    <w:rFonts w:ascii="Cambria Math" w:eastAsia="Calibri" w:hAnsi="Cambria Math"/>
                    <w:szCs w:val="22"/>
                    <w:lang w:val="en-GB"/>
                  </w:rPr>
                  <m:t>1/b-2</m:t>
                </m:r>
              </m:sup>
            </m:sSup>
            <m:r>
              <w:rPr>
                <w:rFonts w:ascii="Cambria Math" w:eastAsia="Calibri" w:hAnsi="Cambria Math"/>
                <w:szCs w:val="22"/>
                <w:lang w:val="en-GB"/>
              </w:rPr>
              <m:t>(1/b-1)</m:t>
            </m:r>
          </m:e>
        </m:d>
      </m:oMath>
      <w:r>
        <w:rPr>
          <w:szCs w:val="22"/>
          <w:lang w:val="en-GB"/>
        </w:rPr>
        <w:t xml:space="preserve"> </w:t>
      </w:r>
      <w:r>
        <w:rPr>
          <w:szCs w:val="22"/>
          <w:lang w:val="en-GB"/>
        </w:rPr>
        <w:tab/>
      </w:r>
    </w:p>
    <w:p w14:paraId="008CC46E" w14:textId="77777777" w:rsidR="00D47562" w:rsidRDefault="00D47562" w:rsidP="00D47562">
      <w:pPr>
        <w:spacing w:after="60"/>
        <w:rPr>
          <w:szCs w:val="22"/>
          <w:lang w:val="en-GB"/>
        </w:rPr>
      </w:pPr>
    </w:p>
    <w:p w14:paraId="008CC46F" w14:textId="77777777" w:rsidR="00FC52D8" w:rsidRPr="00587A7F" w:rsidRDefault="00587A7F" w:rsidP="00587A7F">
      <w:pPr>
        <w:autoSpaceDE w:val="0"/>
        <w:autoSpaceDN w:val="0"/>
        <w:adjustRightInd w:val="0"/>
        <w:jc w:val="right"/>
        <w:rPr>
          <w:rFonts w:eastAsia="Calibri"/>
          <w:szCs w:val="22"/>
          <w:lang w:val="en-GB"/>
        </w:rPr>
      </w:pPr>
      <w:r>
        <w:rPr>
          <w:szCs w:val="22"/>
          <w:lang w:val="en-GB"/>
        </w:rPr>
        <w:t xml:space="preserve"> </w:t>
      </w:r>
      <m:oMath>
        <m:r>
          <w:rPr>
            <w:rFonts w:ascii="Cambria Math" w:hAnsi="Cambria Math"/>
            <w:szCs w:val="22"/>
            <w:lang w:val="en-GB"/>
          </w:rPr>
          <m:t>=c/(</m:t>
        </m:r>
        <m:sSup>
          <m:sSupPr>
            <m:ctrlPr>
              <w:rPr>
                <w:rFonts w:ascii="Cambria Math" w:hAnsi="Cambria Math"/>
                <w:i/>
                <w:szCs w:val="22"/>
                <w:lang w:val="en-GB"/>
              </w:rPr>
            </m:ctrlPr>
          </m:sSupPr>
          <m:e>
            <m:r>
              <w:rPr>
                <w:rFonts w:ascii="Cambria Math" w:hAnsi="Cambria Math"/>
                <w:szCs w:val="22"/>
                <w:lang w:val="en-GB"/>
              </w:rPr>
              <m:t>a</m:t>
            </m:r>
          </m:e>
          <m:sup>
            <m:f>
              <m:fPr>
                <m:type m:val="lin"/>
                <m:ctrlPr>
                  <w:rPr>
                    <w:rFonts w:ascii="Cambria Math" w:hAnsi="Cambria Math"/>
                    <w:i/>
                    <w:szCs w:val="22"/>
                    <w:lang w:val="en-GB"/>
                  </w:rPr>
                </m:ctrlPr>
              </m:fPr>
              <m:num>
                <m:r>
                  <w:rPr>
                    <w:rFonts w:ascii="Cambria Math" w:hAnsi="Cambria Math"/>
                    <w:szCs w:val="22"/>
                    <w:lang w:val="en-GB"/>
                  </w:rPr>
                  <m:t>1</m:t>
                </m:r>
              </m:num>
              <m:den>
                <m:r>
                  <w:rPr>
                    <w:rFonts w:ascii="Cambria Math" w:hAnsi="Cambria Math"/>
                    <w:szCs w:val="22"/>
                    <w:lang w:val="en-GB"/>
                  </w:rPr>
                  <m:t>b</m:t>
                </m:r>
              </m:den>
            </m:f>
          </m:sup>
        </m:sSup>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b)(</m:t>
        </m:r>
        <m:f>
          <m:fPr>
            <m:type m:val="lin"/>
            <m:ctrlPr>
              <w:rPr>
                <w:rFonts w:ascii="Cambria Math" w:hAnsi="Cambria Math"/>
                <w:i/>
                <w:szCs w:val="22"/>
                <w:lang w:val="en-GB"/>
              </w:rPr>
            </m:ctrlPr>
          </m:fPr>
          <m:num>
            <m:r>
              <w:rPr>
                <w:rFonts w:ascii="Cambria Math" w:hAnsi="Cambria Math"/>
                <w:szCs w:val="22"/>
                <w:lang w:val="en-GB"/>
              </w:rPr>
              <m:t>τ</m:t>
            </m:r>
          </m:num>
          <m:den>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den>
        </m:f>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1/b-1</m:t>
            </m:r>
          </m:sup>
        </m:sSup>
        <m:d>
          <m:dPr>
            <m:begChr m:val="["/>
            <m:endChr m:val="]"/>
            <m:ctrlPr>
              <w:rPr>
                <w:rFonts w:ascii="Cambria Math" w:eastAsia="Calibri" w:hAnsi="Cambria Math"/>
                <w:i/>
                <w:szCs w:val="22"/>
                <w:lang w:val="en-GB"/>
              </w:rPr>
            </m:ctrlPr>
          </m:dPr>
          <m:e>
            <m:r>
              <w:rPr>
                <w:rFonts w:ascii="Cambria Math" w:hAnsi="Cambria Math"/>
                <w:szCs w:val="22"/>
                <w:lang w:val="en-GB"/>
              </w:rPr>
              <m:t>(2</m:t>
            </m:r>
            <m:r>
              <w:rPr>
                <w:rFonts w:ascii="Cambria Math" w:eastAsia="Calibri" w:hAnsi="Cambria Math"/>
                <w:szCs w:val="22"/>
                <w:lang w:val="en-GB"/>
              </w:rPr>
              <m:t>+(1/b-1)(τ/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m:t>
            </m:r>
            <m:sSup>
              <m:sSupPr>
                <m:ctrlPr>
                  <w:rPr>
                    <w:rFonts w:ascii="Cambria Math" w:eastAsia="Calibri" w:hAnsi="Cambria Math"/>
                    <w:i/>
                    <w:szCs w:val="22"/>
                    <w:lang w:val="en-GB"/>
                  </w:rPr>
                </m:ctrlPr>
              </m:sSupPr>
              <m:e>
                <m:r>
                  <w:rPr>
                    <w:rFonts w:ascii="Cambria Math" w:eastAsia="Calibri" w:hAnsi="Cambria Math"/>
                    <w:szCs w:val="22"/>
                    <w:lang w:val="en-GB"/>
                  </w:rPr>
                  <m:t>(τ/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-1)</m:t>
                </m:r>
              </m:e>
              <m:sup>
                <m:r>
                  <w:rPr>
                    <w:rFonts w:ascii="Cambria Math" w:eastAsia="Calibri" w:hAnsi="Cambria Math"/>
                    <w:szCs w:val="22"/>
                    <w:lang w:val="en-GB"/>
                  </w:rPr>
                  <m:t>-1</m:t>
                </m:r>
              </m:sup>
            </m:sSup>
          </m:e>
        </m:d>
      </m:oMath>
      <w:r w:rsidR="00976B4F">
        <w:rPr>
          <w:szCs w:val="22"/>
          <w:lang w:val="en-GB"/>
        </w:rPr>
        <w:t xml:space="preserve"> </w:t>
      </w:r>
      <w:r>
        <w:rPr>
          <w:rFonts w:eastAsia="Calibri"/>
          <w:szCs w:val="22"/>
          <w:lang w:val="en-GB"/>
        </w:rPr>
        <w:tab/>
      </w:r>
      <w:r w:rsidR="00976B4F">
        <w:rPr>
          <w:rFonts w:eastAsia="Calibri"/>
          <w:szCs w:val="22"/>
          <w:lang w:val="en-GB"/>
        </w:rPr>
        <w:tab/>
      </w:r>
      <w:r w:rsidR="009F2039">
        <w:rPr>
          <w:szCs w:val="22"/>
          <w:lang w:val="en-GB"/>
        </w:rPr>
        <w:t>(5</w:t>
      </w:r>
      <w:r w:rsidR="00B54636">
        <w:rPr>
          <w:szCs w:val="22"/>
          <w:lang w:val="en-GB"/>
        </w:rPr>
        <w:t>)</w:t>
      </w:r>
    </w:p>
    <w:p w14:paraId="008CC470" w14:textId="77777777" w:rsidR="00045A1C" w:rsidRDefault="00045A1C" w:rsidP="007C6E25">
      <w:pPr>
        <w:rPr>
          <w:szCs w:val="22"/>
          <w:lang w:val="en-GB"/>
        </w:rPr>
      </w:pPr>
    </w:p>
    <w:p w14:paraId="008CC471" w14:textId="77777777" w:rsidR="007C6E25" w:rsidRDefault="007C6E25" w:rsidP="007C6E25">
      <w:pPr>
        <w:rPr>
          <w:szCs w:val="22"/>
          <w:lang w:val="en-GB"/>
        </w:rPr>
      </w:pPr>
      <w:r>
        <w:rPr>
          <w:szCs w:val="22"/>
          <w:lang w:val="en-GB"/>
        </w:rPr>
        <w:t xml:space="preserve">Recall that </w:t>
      </w:r>
      <w:r w:rsidRPr="00517CB3">
        <w:rPr>
          <w:i/>
          <w:szCs w:val="22"/>
          <w:lang w:val="en-GB"/>
        </w:rPr>
        <w:t>a</w:t>
      </w:r>
      <w:r w:rsidRPr="00517CB3">
        <w:rPr>
          <w:szCs w:val="22"/>
          <w:lang w:val="en-GB"/>
        </w:rPr>
        <w:t xml:space="preserve">, </w:t>
      </w:r>
      <w:r w:rsidRPr="00517CB3">
        <w:rPr>
          <w:i/>
          <w:szCs w:val="22"/>
          <w:lang w:val="en-GB"/>
        </w:rPr>
        <w:t>c</w:t>
      </w:r>
      <w:r w:rsidRPr="00517CB3">
        <w:rPr>
          <w:szCs w:val="22"/>
          <w:lang w:val="en-GB"/>
        </w:rPr>
        <w:t xml:space="preserve"> and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Pr>
          <w:szCs w:val="22"/>
          <w:lang w:val="en-GB"/>
        </w:rPr>
        <w:t xml:space="preserve"> </w:t>
      </w:r>
      <w:r w:rsidRPr="00517CB3">
        <w:rPr>
          <w:szCs w:val="22"/>
          <w:lang w:val="en-GB"/>
        </w:rPr>
        <w:t>are positive constants</w:t>
      </w:r>
      <w:r>
        <w:rPr>
          <w:szCs w:val="22"/>
          <w:lang w:val="en-GB"/>
        </w:rPr>
        <w:t xml:space="preserve"> and </w:t>
      </w:r>
      <w:r w:rsidRPr="00A15472">
        <w:rPr>
          <w:i/>
          <w:szCs w:val="22"/>
          <w:lang w:val="en-GB"/>
        </w:rPr>
        <w:t>b</w:t>
      </w:r>
      <w:r>
        <w:rPr>
          <w:szCs w:val="22"/>
          <w:lang w:val="en-GB"/>
        </w:rPr>
        <w:t xml:space="preserve"> &gt;1. </w:t>
      </w:r>
      <w:r w:rsidR="00742B2C" w:rsidRPr="004D58B6">
        <w:rPr>
          <w:szCs w:val="22"/>
          <w:lang w:val="en-GB"/>
        </w:rPr>
        <w:t>Since</w:t>
      </w:r>
      <w:r w:rsidR="00C64449" w:rsidRPr="004D58B6">
        <w:rPr>
          <w:szCs w:val="22"/>
          <w:lang w:val="en-GB"/>
        </w:rPr>
        <w:t xml:space="preserve"> </w:t>
      </w:r>
      <m:oMath>
        <m:r>
          <w:rPr>
            <w:rFonts w:ascii="Cambria Math" w:hAnsi="Cambria Math"/>
            <w:szCs w:val="22"/>
            <w:lang w:val="en-GB"/>
          </w:rPr>
          <m:t>τ&gt;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5F778C" w:rsidRPr="004D58B6">
        <w:rPr>
          <w:szCs w:val="22"/>
          <w:lang w:val="en-GB"/>
        </w:rPr>
        <w:t xml:space="preserve"> , </w:t>
      </w:r>
      <w:r w:rsidR="00045A1C" w:rsidRPr="004D58B6">
        <w:rPr>
          <w:szCs w:val="22"/>
          <w:lang w:val="en-GB"/>
        </w:rPr>
        <w:t xml:space="preserve">from (2), </w:t>
      </w:r>
      <w:r w:rsidR="005F778C" w:rsidRPr="004D58B6">
        <w:rPr>
          <w:szCs w:val="22"/>
          <w:lang w:val="en-GB"/>
        </w:rPr>
        <w:t>t</w:t>
      </w:r>
      <w:r w:rsidRPr="004D58B6">
        <w:rPr>
          <w:szCs w:val="22"/>
          <w:lang w:val="en-GB"/>
        </w:rPr>
        <w:t xml:space="preserve">he expression before the square brackets </w:t>
      </w:r>
      <w:r w:rsidR="00BE7FA8" w:rsidRPr="004D58B6">
        <w:rPr>
          <w:szCs w:val="22"/>
          <w:lang w:val="en-GB"/>
        </w:rPr>
        <w:t>in (5</w:t>
      </w:r>
      <w:r w:rsidR="00B45857" w:rsidRPr="004D58B6">
        <w:rPr>
          <w:szCs w:val="22"/>
          <w:lang w:val="en-GB"/>
        </w:rPr>
        <w:t xml:space="preserve">) </w:t>
      </w:r>
      <w:r w:rsidRPr="004D58B6">
        <w:rPr>
          <w:szCs w:val="22"/>
          <w:lang w:val="en-GB"/>
        </w:rPr>
        <w:t>is always positive hence the sign of</w:t>
      </w:r>
      <w:r w:rsidR="00575438"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2</m:t>
            </m:r>
          </m:sup>
        </m:sSup>
        <m:r>
          <w:rPr>
            <w:rFonts w:ascii="Cambria Math" w:hAnsi="Cambria Math"/>
            <w:szCs w:val="22"/>
            <w:lang w:val="en-GB"/>
          </w:rPr>
          <m:t>x/d</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oMath>
      <w:r w:rsidR="00575438" w:rsidRPr="004D58B6">
        <w:rPr>
          <w:szCs w:val="22"/>
          <w:lang w:val="en-GB"/>
        </w:rPr>
        <w:t xml:space="preserve"> </w:t>
      </w:r>
      <w:r w:rsidRPr="004D58B6">
        <w:rPr>
          <w:szCs w:val="22"/>
          <w:lang w:val="en-GB"/>
        </w:rPr>
        <w:t>is</w:t>
      </w:r>
      <w:r w:rsidRPr="00517CB3">
        <w:rPr>
          <w:szCs w:val="22"/>
          <w:lang w:val="en-GB"/>
        </w:rPr>
        <w:t xml:space="preserve"> the sign of the </w:t>
      </w:r>
      <w:r>
        <w:rPr>
          <w:szCs w:val="22"/>
          <w:lang w:val="en-GB"/>
        </w:rPr>
        <w:t>expression in</w:t>
      </w:r>
      <w:r w:rsidRPr="00517CB3">
        <w:rPr>
          <w:szCs w:val="22"/>
          <w:lang w:val="en-GB"/>
        </w:rPr>
        <w:t xml:space="preserve"> square brackets. Setting the latter to &gt; 0 or &lt; 0 and simplifying gives</w:t>
      </w:r>
      <w:r w:rsidR="00284DE3">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2</m:t>
            </m:r>
          </m:sup>
        </m:sSup>
        <m:r>
          <w:rPr>
            <w:rFonts w:ascii="Cambria Math" w:hAnsi="Cambria Math"/>
            <w:szCs w:val="22"/>
            <w:lang w:val="en-GB"/>
          </w:rPr>
          <m:t>x/d</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r>
          <w:rPr>
            <w:rFonts w:ascii="Cambria Math" w:hAnsi="Cambria Math"/>
            <w:szCs w:val="22"/>
            <w:lang w:val="en-GB"/>
          </w:rPr>
          <m:t>&lt;0</m:t>
        </m:r>
      </m:oMath>
      <w:r w:rsidR="00284DE3">
        <w:rPr>
          <w:szCs w:val="22"/>
          <w:lang w:val="en-GB"/>
        </w:rPr>
        <w:t xml:space="preserve"> </w:t>
      </w:r>
      <w:r w:rsidRPr="00517CB3">
        <w:rPr>
          <w:szCs w:val="22"/>
          <w:lang w:val="en-GB"/>
        </w:rPr>
        <w:t xml:space="preserve">if and only if </w:t>
      </w:r>
      <m:oMath>
        <m:r>
          <w:rPr>
            <w:rFonts w:ascii="Cambria Math" w:hAnsi="Cambria Math"/>
            <w:szCs w:val="22"/>
            <w:lang w:val="en-GB"/>
          </w:rPr>
          <m:t>τ&lt;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00102432">
        <w:rPr>
          <w:szCs w:val="22"/>
          <w:lang w:val="en-GB"/>
        </w:rPr>
        <w:t xml:space="preserve"> </w:t>
      </w:r>
      <w:r w:rsidRPr="00517CB3">
        <w:rPr>
          <w:szCs w:val="22"/>
          <w:lang w:val="en-GB"/>
        </w:rPr>
        <w:t>and</w:t>
      </w:r>
      <w:r w:rsidR="00284DE3">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2</m:t>
            </m:r>
          </m:sup>
        </m:sSup>
        <m:r>
          <w:rPr>
            <w:rFonts w:ascii="Cambria Math" w:hAnsi="Cambria Math"/>
            <w:szCs w:val="22"/>
            <w:lang w:val="en-GB"/>
          </w:rPr>
          <m:t>x/d</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r>
          <w:rPr>
            <w:rFonts w:ascii="Cambria Math" w:hAnsi="Cambria Math"/>
            <w:szCs w:val="22"/>
            <w:lang w:val="en-GB"/>
          </w:rPr>
          <m:t>&gt;0</m:t>
        </m:r>
      </m:oMath>
      <w:r w:rsidR="00284DE3">
        <w:rPr>
          <w:szCs w:val="22"/>
          <w:lang w:val="en-GB"/>
        </w:rPr>
        <w:t xml:space="preserve"> </w:t>
      </w:r>
      <w:r w:rsidRPr="00517CB3">
        <w:rPr>
          <w:szCs w:val="22"/>
          <w:lang w:val="en-GB"/>
        </w:rPr>
        <w:t xml:space="preserve">if and </w:t>
      </w:r>
      <w:r w:rsidRPr="00284DE3">
        <w:rPr>
          <w:szCs w:val="22"/>
          <w:lang w:val="en-GB"/>
        </w:rPr>
        <w:t>only if</w:t>
      </w:r>
      <w:r w:rsidR="00284DE3">
        <w:rPr>
          <w:szCs w:val="22"/>
          <w:lang w:val="en-GB"/>
        </w:rPr>
        <w:t xml:space="preserve"> </w:t>
      </w:r>
      <m:oMath>
        <m:r>
          <w:rPr>
            <w:rFonts w:ascii="Cambria Math" w:hAnsi="Cambria Math"/>
            <w:szCs w:val="22"/>
            <w:lang w:val="en-GB"/>
          </w:rPr>
          <m:t xml:space="preserve"> τ&gt;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Pr>
          <w:szCs w:val="22"/>
          <w:lang w:val="en-GB"/>
        </w:rPr>
        <w:t>,</w:t>
      </w:r>
      <w:r w:rsidRPr="005366F8">
        <w:rPr>
          <w:szCs w:val="22"/>
          <w:lang w:val="en-GB"/>
        </w:rPr>
        <w:t xml:space="preserve"> </w:t>
      </w:r>
      <w:r>
        <w:rPr>
          <w:szCs w:val="22"/>
          <w:lang w:val="en-GB"/>
        </w:rPr>
        <w:t xml:space="preserve">where </w:t>
      </w:r>
      <w:r w:rsidR="00102432">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r>
          <w:rPr>
            <w:rFonts w:ascii="Cambria Math" w:hAnsi="Cambria Math"/>
            <w:szCs w:val="22"/>
            <w:lang w:val="en-GB"/>
          </w:rPr>
          <m:t>=2b</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/(b+1)</m:t>
        </m:r>
      </m:oMath>
      <w:r>
        <w:rPr>
          <w:szCs w:val="22"/>
          <w:lang w:val="en-GB"/>
        </w:rPr>
        <w:t xml:space="preserve">.  This implies </w:t>
      </w:r>
      <m:oMath>
        <m:r>
          <w:rPr>
            <w:rFonts w:ascii="Cambria Math" w:hAnsi="Cambria Math"/>
            <w:szCs w:val="22"/>
            <w:lang w:val="en-GB"/>
          </w:rPr>
          <m:t>x(τ)</m:t>
        </m:r>
      </m:oMath>
      <w:r w:rsidR="00102432">
        <w:rPr>
          <w:szCs w:val="22"/>
          <w:lang w:val="en-GB"/>
        </w:rPr>
        <w:t xml:space="preserve"> </w:t>
      </w:r>
      <w:r w:rsidRPr="00517CB3">
        <w:rPr>
          <w:szCs w:val="22"/>
          <w:lang w:val="en-GB"/>
        </w:rPr>
        <w:t xml:space="preserve">is strictly concave when </w:t>
      </w:r>
      <m:oMath>
        <m:r>
          <w:rPr>
            <w:rFonts w:ascii="Cambria Math" w:hAnsi="Cambria Math"/>
            <w:szCs w:val="22"/>
            <w:lang w:val="en-GB"/>
          </w:rPr>
          <m:t>τ&lt;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00102432">
        <w:rPr>
          <w:szCs w:val="22"/>
          <w:lang w:val="en-GB"/>
        </w:rPr>
        <w:t xml:space="preserve"> </w:t>
      </w:r>
      <w:r w:rsidRPr="00517CB3">
        <w:rPr>
          <w:szCs w:val="22"/>
          <w:lang w:val="en-GB"/>
        </w:rPr>
        <w:t>and strictly convex when</w:t>
      </w:r>
      <w:r w:rsidR="00102432">
        <w:rPr>
          <w:szCs w:val="22"/>
          <w:lang w:val="en-GB"/>
        </w:rPr>
        <w:t xml:space="preserve"> </w:t>
      </w:r>
      <w:r w:rsidR="00102432" w:rsidRPr="00517CB3">
        <w:rPr>
          <w:szCs w:val="22"/>
          <w:lang w:val="en-GB"/>
        </w:rPr>
        <w:t xml:space="preserve">if </w:t>
      </w:r>
      <m:oMath>
        <m:r>
          <w:rPr>
            <w:rFonts w:ascii="Cambria Math" w:hAnsi="Cambria Math"/>
            <w:szCs w:val="22"/>
            <w:lang w:val="en-GB"/>
          </w:rPr>
          <m:t>τ&gt;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Pr="00517CB3">
        <w:rPr>
          <w:szCs w:val="22"/>
          <w:lang w:val="en-GB"/>
        </w:rPr>
        <w:t>.  It follows immediately that the reve</w:t>
      </w:r>
      <w:r>
        <w:rPr>
          <w:szCs w:val="22"/>
          <w:lang w:val="en-GB"/>
        </w:rPr>
        <w:t>rse is true for the inverse function, that is</w:t>
      </w:r>
      <w:r w:rsidR="00EA289C">
        <w:rPr>
          <w:szCs w:val="22"/>
          <w:lang w:val="en-GB"/>
        </w:rPr>
        <w:t>,</w:t>
      </w:r>
      <w:r w:rsidR="00102432" w:rsidRPr="00517CB3">
        <w:rPr>
          <w:szCs w:val="22"/>
          <w:lang w:val="en-GB"/>
        </w:rPr>
        <w:t xml:space="preserve"> </w:t>
      </w:r>
      <m:oMath>
        <m:r>
          <w:rPr>
            <w:rFonts w:ascii="Cambria Math" w:hAnsi="Cambria Math"/>
            <w:szCs w:val="22"/>
            <w:lang w:val="en-GB"/>
          </w:rPr>
          <m:t>τ=h(x)</m:t>
        </m:r>
      </m:oMath>
      <w:r w:rsidR="00102432">
        <w:rPr>
          <w:szCs w:val="22"/>
          <w:lang w:val="en-GB"/>
        </w:rPr>
        <w:t xml:space="preserve"> </w:t>
      </w:r>
      <w:r w:rsidRPr="00517CB3">
        <w:rPr>
          <w:szCs w:val="22"/>
          <w:lang w:val="en-GB"/>
        </w:rPr>
        <w:t>is strictly convex when</w:t>
      </w:r>
      <w:r w:rsidR="00102432">
        <w:rPr>
          <w:szCs w:val="22"/>
          <w:lang w:val="en-GB"/>
        </w:rPr>
        <w:t xml:space="preserve"> </w:t>
      </w:r>
      <m:oMath>
        <m:r>
          <w:rPr>
            <w:rFonts w:ascii="Cambria Math" w:hAnsi="Cambria Math"/>
            <w:szCs w:val="22"/>
            <w:lang w:val="en-GB"/>
          </w:rPr>
          <m:t>τ&lt;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00102432">
        <w:rPr>
          <w:szCs w:val="22"/>
          <w:lang w:val="en-GB"/>
        </w:rPr>
        <w:t xml:space="preserve"> </w:t>
      </w:r>
      <w:r w:rsidRPr="00517CB3">
        <w:rPr>
          <w:szCs w:val="22"/>
          <w:lang w:val="en-GB"/>
        </w:rPr>
        <w:t>and strictly concave when</w:t>
      </w:r>
      <w:r w:rsidR="00102432">
        <w:rPr>
          <w:szCs w:val="22"/>
          <w:lang w:val="en-GB"/>
        </w:rPr>
        <w:t xml:space="preserve"> </w:t>
      </w:r>
      <m:oMath>
        <m:r>
          <w:rPr>
            <w:rFonts w:ascii="Cambria Math" w:hAnsi="Cambria Math"/>
            <w:szCs w:val="22"/>
            <w:lang w:val="en-GB"/>
          </w:rPr>
          <m:t>τ&gt;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oMath>
      <w:r w:rsidRPr="00517CB3">
        <w:rPr>
          <w:szCs w:val="22"/>
          <w:lang w:val="en-GB"/>
        </w:rPr>
        <w:t xml:space="preserve">. </w:t>
      </w:r>
    </w:p>
    <w:p w14:paraId="008CC472" w14:textId="77777777" w:rsidR="008932CC" w:rsidRDefault="008932CC" w:rsidP="000C189F">
      <w:pPr>
        <w:spacing w:before="120"/>
        <w:rPr>
          <w:szCs w:val="22"/>
          <w:lang w:val="en-GB"/>
        </w:rPr>
      </w:pPr>
      <w:r w:rsidRPr="00A43495">
        <w:rPr>
          <w:szCs w:val="22"/>
          <w:lang w:val="en-GB"/>
        </w:rPr>
        <w:lastRenderedPageBreak/>
        <w:t xml:space="preserve">(b1).  The BPR </w:t>
      </w:r>
      <w:r>
        <w:rPr>
          <w:szCs w:val="22"/>
          <w:lang w:val="en-GB"/>
        </w:rPr>
        <w:t xml:space="preserve">function </w:t>
      </w:r>
      <w:r w:rsidRPr="00A43495">
        <w:rPr>
          <w:szCs w:val="22"/>
          <w:lang w:val="en-GB"/>
        </w:rPr>
        <w:t>(2) implies</w:t>
      </w:r>
      <w:r>
        <w:rPr>
          <w:szCs w:val="22"/>
          <w:lang w:val="en-GB"/>
        </w:rPr>
        <w:t xml:space="preserve"> </w:t>
      </w:r>
      <m:oMath>
        <m:r>
          <w:rPr>
            <w:rFonts w:ascii="Cambria Math" w:hAnsi="Cambria Math"/>
            <w:szCs w:val="22"/>
            <w:lang w:val="en-GB"/>
          </w:rPr>
          <m:t xml:space="preserve"> τ&gt;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Pr>
          <w:szCs w:val="22"/>
          <w:lang w:val="en-GB"/>
        </w:rPr>
        <w:t xml:space="preserve"> </w:t>
      </w:r>
      <w:r w:rsidRPr="00A43495">
        <w:rPr>
          <w:szCs w:val="22"/>
          <w:lang w:val="en-GB"/>
        </w:rPr>
        <w:t>when</w:t>
      </w:r>
      <w:r>
        <w:rPr>
          <w:szCs w:val="22"/>
          <w:lang w:val="en-GB"/>
        </w:rPr>
        <w:t xml:space="preserve"> </w:t>
      </w:r>
      <m:oMath>
        <m:r>
          <w:rPr>
            <w:rFonts w:ascii="Cambria Math" w:hAnsi="Cambria Math"/>
            <w:szCs w:val="22"/>
            <w:lang w:val="en-GB"/>
          </w:rPr>
          <m:t>q&gt;0</m:t>
        </m:r>
      </m:oMath>
      <w:r w:rsidRPr="00A43495">
        <w:rPr>
          <w:szCs w:val="22"/>
          <w:lang w:val="en-GB"/>
        </w:rPr>
        <w:t xml:space="preserve"> hence</w:t>
      </w:r>
      <w:r>
        <w:rPr>
          <w:szCs w:val="22"/>
          <w:lang w:val="en-GB"/>
        </w:rPr>
        <w:t xml:space="preserve"> </w:t>
      </w:r>
      <m:oMath>
        <m:r>
          <w:rPr>
            <w:rFonts w:ascii="Cambria Math" w:hAnsi="Cambria Math"/>
            <w:szCs w:val="22"/>
            <w:lang w:val="en-GB"/>
          </w:rPr>
          <m:t>x=qτ&gt;0</m:t>
        </m:r>
      </m:oMath>
      <w:r w:rsidR="00750D67">
        <w:rPr>
          <w:szCs w:val="22"/>
          <w:lang w:val="en-GB"/>
        </w:rPr>
        <w:t xml:space="preserve"> </w:t>
      </w:r>
      <w:r w:rsidRPr="00A43495">
        <w:rPr>
          <w:szCs w:val="22"/>
          <w:lang w:val="en-GB"/>
        </w:rPr>
        <w:t>and hence, from (4),</w:t>
      </w:r>
      <w:r w:rsidR="00750D67">
        <w:rPr>
          <w:szCs w:val="22"/>
          <w:lang w:val="en-GB"/>
        </w:rPr>
        <w:t xml:space="preserve">  </w:t>
      </w:r>
      <m:oMath>
        <m:r>
          <w:rPr>
            <w:rFonts w:ascii="Cambria Math" w:hAnsi="Cambria Math"/>
            <w:szCs w:val="22"/>
            <w:lang w:val="en-GB"/>
          </w:rPr>
          <m:t>dx/dτ&gt;0</m:t>
        </m:r>
      </m:oMath>
      <w:r w:rsidRPr="00A43495">
        <w:rPr>
          <w:szCs w:val="22"/>
          <w:lang w:val="en-GB"/>
        </w:rPr>
        <w:t xml:space="preserve"> when</w:t>
      </w:r>
      <w:r w:rsidR="00750D67">
        <w:rPr>
          <w:szCs w:val="22"/>
          <w:lang w:val="en-GB"/>
        </w:rPr>
        <w:t xml:space="preserve"> </w:t>
      </w:r>
      <m:oMath>
        <m:r>
          <w:rPr>
            <w:rFonts w:ascii="Cambria Math" w:hAnsi="Cambria Math"/>
            <w:szCs w:val="22"/>
            <w:lang w:val="en-GB"/>
          </w:rPr>
          <m:t>x&gt;0</m:t>
        </m:r>
      </m:oMath>
      <w:r w:rsidRPr="00A43495">
        <w:rPr>
          <w:szCs w:val="22"/>
          <w:lang w:val="en-GB"/>
        </w:rPr>
        <w:t xml:space="preserve">.  </w:t>
      </w:r>
      <w:r>
        <w:rPr>
          <w:szCs w:val="22"/>
          <w:lang w:val="en-GB"/>
        </w:rPr>
        <w:t xml:space="preserve">This means that </w:t>
      </w:r>
      <m:oMath>
        <m:r>
          <w:rPr>
            <w:rFonts w:ascii="Cambria Math" w:hAnsi="Cambria Math"/>
            <w:szCs w:val="22"/>
            <w:lang w:val="en-GB"/>
          </w:rPr>
          <m:t>τ=h(x)</m:t>
        </m:r>
      </m:oMath>
      <w:r>
        <w:rPr>
          <w:szCs w:val="22"/>
          <w:lang w:val="en-GB"/>
        </w:rPr>
        <w:t xml:space="preserve"> is a one-to-one mapping hence</w:t>
      </w:r>
      <w:r w:rsidR="00750D67">
        <w:rPr>
          <w:szCs w:val="22"/>
          <w:lang w:val="en-GB"/>
        </w:rPr>
        <w:t xml:space="preserve"> </w:t>
      </w:r>
      <m:oMath>
        <m:r>
          <w:rPr>
            <w:rFonts w:ascii="Cambria Math" w:hAnsi="Cambria Math"/>
            <w:szCs w:val="22"/>
            <w:lang w:val="en-GB"/>
          </w:rPr>
          <m:t>dx/dτ&gt;0</m:t>
        </m:r>
      </m:oMath>
      <w:r w:rsidRPr="00A43495">
        <w:rPr>
          <w:szCs w:val="22"/>
          <w:lang w:val="en-GB"/>
        </w:rPr>
        <w:t xml:space="preserve"> </w:t>
      </w:r>
      <w:r>
        <w:rPr>
          <w:szCs w:val="22"/>
          <w:lang w:val="en-GB"/>
        </w:rPr>
        <w:t>can be inverted to give</w:t>
      </w:r>
      <w:r w:rsidR="00750D67">
        <w:rPr>
          <w:szCs w:val="22"/>
          <w:lang w:val="en-GB"/>
        </w:rPr>
        <w:t xml:space="preserve"> (b1), i.e., </w:t>
      </w:r>
      <m:oMath>
        <m:r>
          <w:rPr>
            <w:rFonts w:ascii="Cambria Math" w:hAnsi="Cambria Math"/>
            <w:szCs w:val="22"/>
            <w:lang w:val="en-GB"/>
          </w:rPr>
          <m:t>dτ/dx&gt;0</m:t>
        </m:r>
      </m:oMath>
      <w:r w:rsidR="00750D67">
        <w:rPr>
          <w:szCs w:val="22"/>
          <w:lang w:val="en-GB"/>
        </w:rPr>
        <w:t xml:space="preserve"> </w:t>
      </w:r>
      <w:r w:rsidR="00750D67" w:rsidRPr="009B3567">
        <w:rPr>
          <w:szCs w:val="22"/>
          <w:lang w:val="en-GB"/>
        </w:rPr>
        <w:t>when</w:t>
      </w:r>
      <w:r w:rsidR="00750D67">
        <w:rPr>
          <w:szCs w:val="22"/>
          <w:lang w:val="en-GB"/>
        </w:rPr>
        <w:t xml:space="preserve"> </w:t>
      </w:r>
      <m:oMath>
        <m:r>
          <w:rPr>
            <w:rFonts w:ascii="Cambria Math" w:hAnsi="Cambria Math"/>
            <w:szCs w:val="22"/>
            <w:lang w:val="en-GB"/>
          </w:rPr>
          <m:t xml:space="preserve">x&gt;0. </m:t>
        </m:r>
      </m:oMath>
      <w:r w:rsidR="00750D67">
        <w:rPr>
          <w:szCs w:val="22"/>
          <w:lang w:val="en-GB"/>
        </w:rPr>
        <w:t xml:space="preserve"> </w:t>
      </w:r>
    </w:p>
    <w:p w14:paraId="008CC473" w14:textId="77777777" w:rsidR="00BA70AA" w:rsidRDefault="00B2275C" w:rsidP="000C189F">
      <w:pPr>
        <w:spacing w:before="120"/>
        <w:rPr>
          <w:szCs w:val="22"/>
          <w:lang w:val="en-GB"/>
        </w:rPr>
      </w:pPr>
      <w:r w:rsidRPr="00B2275C">
        <w:rPr>
          <w:szCs w:val="22"/>
          <w:lang w:val="en-GB"/>
        </w:rPr>
        <w:t>(b2</w:t>
      </w:r>
      <w:r w:rsidR="004F505D">
        <w:rPr>
          <w:szCs w:val="22"/>
          <w:lang w:val="en-GB"/>
        </w:rPr>
        <w:t xml:space="preserve">).  </w:t>
      </w:r>
      <w:r w:rsidR="008932CC">
        <w:rPr>
          <w:szCs w:val="22"/>
          <w:lang w:val="en-GB"/>
        </w:rPr>
        <w:t xml:space="preserve">From (3), as </w:t>
      </w:r>
      <m:oMath>
        <m:r>
          <w:rPr>
            <w:rFonts w:ascii="Cambria Math" w:hAnsi="Cambria Math"/>
            <w:szCs w:val="22"/>
            <w:lang w:val="en-GB"/>
          </w:rPr>
          <m:t>x→+0</m:t>
        </m:r>
      </m:oMath>
      <w:r w:rsidR="008932CC">
        <w:rPr>
          <w:szCs w:val="22"/>
          <w:lang w:val="en-GB"/>
        </w:rPr>
        <w:t>,</w:t>
      </w:r>
      <w:r w:rsidR="008932CC" w:rsidRPr="009F7C93">
        <w:rPr>
          <w:szCs w:val="22"/>
          <w:lang w:val="en-GB"/>
        </w:rPr>
        <w:t xml:space="preserve">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8932CC">
        <w:rPr>
          <w:szCs w:val="22"/>
          <w:lang w:val="en-GB"/>
        </w:rPr>
        <w:t xml:space="preserve"> </w:t>
      </w:r>
      <w:r w:rsidRPr="00B2275C">
        <w:rPr>
          <w:szCs w:val="22"/>
          <w:lang w:val="en-GB"/>
        </w:rPr>
        <w:t>from above</w:t>
      </w:r>
      <w:r w:rsidR="00BA70AA">
        <w:rPr>
          <w:szCs w:val="22"/>
          <w:lang w:val="en-GB"/>
        </w:rPr>
        <w:t>.  But from the first line of (4) we also have</w:t>
      </w:r>
      <w:r w:rsidR="00750D67">
        <w:rPr>
          <w:szCs w:val="22"/>
          <w:lang w:val="en-GB"/>
        </w:rPr>
        <w:t xml:space="preserve">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750D67">
        <w:rPr>
          <w:szCs w:val="22"/>
          <w:lang w:val="en-GB"/>
        </w:rPr>
        <w:t xml:space="preserve"> </w:t>
      </w:r>
      <w:r w:rsidR="00BA70AA">
        <w:rPr>
          <w:szCs w:val="22"/>
          <w:lang w:val="en-GB"/>
        </w:rPr>
        <w:t xml:space="preserve">implies </w:t>
      </w:r>
      <m:oMath>
        <m:r>
          <w:rPr>
            <w:rFonts w:ascii="Cambria Math" w:hAnsi="Cambria Math"/>
            <w:szCs w:val="22"/>
            <w:lang w:val="en-GB"/>
          </w:rPr>
          <m:t>dx/dτ→+∞</m:t>
        </m:r>
      </m:oMath>
      <w:r w:rsidR="008932CC">
        <w:rPr>
          <w:szCs w:val="22"/>
          <w:lang w:val="en-GB"/>
        </w:rPr>
        <w:t xml:space="preserve"> </w:t>
      </w:r>
      <w:r w:rsidR="00BA70AA">
        <w:rPr>
          <w:szCs w:val="22"/>
          <w:lang w:val="en-GB"/>
        </w:rPr>
        <w:t xml:space="preserve">(to see this, recall that </w:t>
      </w:r>
      <w:r w:rsidR="00BA70AA" w:rsidRPr="00BA70AA">
        <w:rPr>
          <w:i/>
          <w:szCs w:val="22"/>
          <w:lang w:val="en-GB"/>
        </w:rPr>
        <w:t>b</w:t>
      </w:r>
      <w:r w:rsidR="00BA70AA">
        <w:rPr>
          <w:szCs w:val="22"/>
          <w:lang w:val="en-GB"/>
        </w:rPr>
        <w:t xml:space="preserve"> &gt; 1 hence the exponent (1/</w:t>
      </w:r>
      <w:r w:rsidR="00BA70AA" w:rsidRPr="00BA0BAB">
        <w:rPr>
          <w:i/>
          <w:szCs w:val="22"/>
          <w:lang w:val="en-GB"/>
        </w:rPr>
        <w:t>b</w:t>
      </w:r>
      <w:r w:rsidR="00BA70AA">
        <w:rPr>
          <w:szCs w:val="22"/>
          <w:lang w:val="en-GB"/>
        </w:rPr>
        <w:t xml:space="preserve"> – 1) in (4) is negative).  </w:t>
      </w:r>
      <w:r w:rsidR="00BA0BAB">
        <w:rPr>
          <w:szCs w:val="22"/>
          <w:lang w:val="en-GB"/>
        </w:rPr>
        <w:t>It follows that</w:t>
      </w:r>
      <w:r w:rsidR="0041079D">
        <w:rPr>
          <w:szCs w:val="22"/>
          <w:lang w:val="en-GB"/>
        </w:rPr>
        <w:t xml:space="preserve"> </w:t>
      </w:r>
      <m:oMath>
        <m:r>
          <w:rPr>
            <w:rFonts w:ascii="Cambria Math" w:hAnsi="Cambria Math"/>
            <w:szCs w:val="22"/>
            <w:lang w:val="en-GB"/>
          </w:rPr>
          <m:t>τ→+0</m:t>
        </m:r>
      </m:oMath>
      <w:r w:rsidR="0041079D">
        <w:rPr>
          <w:szCs w:val="22"/>
          <w:lang w:val="en-GB"/>
        </w:rPr>
        <w:t xml:space="preserve"> </w:t>
      </w:r>
      <w:r w:rsidR="00BA0BAB">
        <w:rPr>
          <w:szCs w:val="22"/>
          <w:lang w:val="en-GB"/>
        </w:rPr>
        <w:t xml:space="preserve">implies </w:t>
      </w:r>
      <m:oMath>
        <m:r>
          <w:rPr>
            <w:rFonts w:ascii="Cambria Math" w:hAnsi="Cambria Math"/>
            <w:szCs w:val="22"/>
            <w:lang w:val="en-GB"/>
          </w:rPr>
          <m:t>dx/dτ→+∞</m:t>
        </m:r>
      </m:oMath>
      <w:r w:rsidR="00BA0BAB">
        <w:rPr>
          <w:szCs w:val="22"/>
          <w:lang w:val="en-GB"/>
        </w:rPr>
        <w:t xml:space="preserve">. </w:t>
      </w:r>
      <w:r w:rsidR="00BA70AA">
        <w:rPr>
          <w:szCs w:val="22"/>
          <w:lang w:val="en-GB"/>
        </w:rPr>
        <w:t>But from (b1),</w:t>
      </w:r>
      <w:r w:rsidR="000C189F">
        <w:rPr>
          <w:szCs w:val="22"/>
          <w:lang w:val="en-GB"/>
        </w:rPr>
        <w:t xml:space="preserve"> </w:t>
      </w:r>
      <m:oMath>
        <m:r>
          <w:rPr>
            <w:rFonts w:ascii="Cambria Math" w:hAnsi="Cambria Math"/>
            <w:szCs w:val="22"/>
            <w:lang w:val="en-GB"/>
          </w:rPr>
          <m:t>τ=h(x)</m:t>
        </m:r>
      </m:oMath>
      <w:r w:rsidR="00BA70AA">
        <w:rPr>
          <w:szCs w:val="22"/>
          <w:lang w:val="en-GB"/>
        </w:rPr>
        <w:t xml:space="preserve"> </w:t>
      </w:r>
      <w:r w:rsidR="00BA70AA" w:rsidRPr="00517CB3">
        <w:rPr>
          <w:szCs w:val="22"/>
          <w:lang w:val="en-GB"/>
        </w:rPr>
        <w:t>is</w:t>
      </w:r>
      <w:r w:rsidR="00BA70AA" w:rsidRPr="00B2275C">
        <w:rPr>
          <w:szCs w:val="22"/>
          <w:lang w:val="en-GB"/>
        </w:rPr>
        <w:t xml:space="preserve"> a one-to-one</w:t>
      </w:r>
      <w:r w:rsidR="00BA70AA">
        <w:rPr>
          <w:szCs w:val="22"/>
          <w:lang w:val="en-GB"/>
        </w:rPr>
        <w:t xml:space="preserve"> mapping, </w:t>
      </w:r>
      <w:r w:rsidR="00BA0BAB">
        <w:rPr>
          <w:szCs w:val="22"/>
          <w:lang w:val="en-GB"/>
        </w:rPr>
        <w:t xml:space="preserve">hence </w:t>
      </w:r>
      <w:r w:rsidR="00BA70AA">
        <w:rPr>
          <w:szCs w:val="22"/>
          <w:lang w:val="en-GB"/>
        </w:rPr>
        <w:t>we can invert</w:t>
      </w:r>
      <w:r w:rsidR="00223D8D">
        <w:rPr>
          <w:szCs w:val="22"/>
          <w:lang w:val="en-GB"/>
        </w:rPr>
        <w:t xml:space="preserve"> </w:t>
      </w:r>
      <m:oMath>
        <m:r>
          <w:rPr>
            <w:rFonts w:ascii="Cambria Math" w:hAnsi="Cambria Math"/>
            <w:szCs w:val="22"/>
            <w:lang w:val="en-GB"/>
          </w:rPr>
          <m:t>dx/dτ→+∞</m:t>
        </m:r>
      </m:oMath>
      <w:r w:rsidR="00223D8D">
        <w:rPr>
          <w:szCs w:val="22"/>
          <w:lang w:val="en-GB"/>
        </w:rPr>
        <w:t xml:space="preserve"> </w:t>
      </w:r>
      <w:r w:rsidR="00BA70AA" w:rsidRPr="00B2275C">
        <w:rPr>
          <w:szCs w:val="22"/>
          <w:lang w:val="en-GB"/>
        </w:rPr>
        <w:t>to give</w:t>
      </w:r>
      <w:r w:rsidR="00223D8D">
        <w:rPr>
          <w:szCs w:val="22"/>
          <w:lang w:val="en-GB"/>
        </w:rPr>
        <w:t xml:space="preserve"> </w:t>
      </w:r>
      <m:oMath>
        <m:r>
          <w:rPr>
            <w:rFonts w:ascii="Cambria Math" w:hAnsi="Cambria Math"/>
            <w:szCs w:val="22"/>
            <w:lang w:val="en-GB"/>
          </w:rPr>
          <m:t>dτ/dx→+0</m:t>
        </m:r>
      </m:oMath>
      <w:r w:rsidR="00BD078E">
        <w:rPr>
          <w:szCs w:val="22"/>
          <w:lang w:val="en-GB"/>
        </w:rPr>
        <w:t xml:space="preserve">.  It follows that </w:t>
      </w:r>
      <m:oMath>
        <m:r>
          <w:rPr>
            <w:rFonts w:ascii="Cambria Math" w:hAnsi="Cambria Math"/>
            <w:szCs w:val="22"/>
            <w:lang w:val="en-GB"/>
          </w:rPr>
          <m:t>dτ/dx→+0</m:t>
        </m:r>
      </m:oMath>
      <w:r w:rsidR="00BD078E">
        <w:rPr>
          <w:szCs w:val="22"/>
          <w:lang w:val="en-GB"/>
        </w:rPr>
        <w:t xml:space="preserve"> </w:t>
      </w:r>
      <w:r w:rsidR="00BD078E" w:rsidRPr="009B3567">
        <w:rPr>
          <w:szCs w:val="22"/>
          <w:lang w:val="en-GB"/>
        </w:rPr>
        <w:t xml:space="preserve">as </w:t>
      </w:r>
      <m:oMath>
        <m:r>
          <w:rPr>
            <w:rFonts w:ascii="Cambria Math" w:hAnsi="Cambria Math"/>
            <w:szCs w:val="22"/>
            <w:lang w:val="en-GB"/>
          </w:rPr>
          <m:t>x→0</m:t>
        </m:r>
      </m:oMath>
      <w:r w:rsidR="00BD078E">
        <w:rPr>
          <w:szCs w:val="22"/>
          <w:lang w:val="en-GB"/>
        </w:rPr>
        <w:t xml:space="preserve">, </w:t>
      </w:r>
      <w:r w:rsidR="00BA70AA">
        <w:rPr>
          <w:szCs w:val="22"/>
          <w:lang w:val="en-GB"/>
        </w:rPr>
        <w:t xml:space="preserve">as in </w:t>
      </w:r>
      <w:r w:rsidR="00BA70AA" w:rsidRPr="00B2275C">
        <w:rPr>
          <w:szCs w:val="22"/>
          <w:lang w:val="en-GB"/>
        </w:rPr>
        <w:t xml:space="preserve">(b2). </w:t>
      </w:r>
      <w:r w:rsidR="00BD078E">
        <w:rPr>
          <w:szCs w:val="22"/>
          <w:lang w:val="en-GB"/>
        </w:rPr>
        <w:t xml:space="preserve">Also, when </w:t>
      </w:r>
      <m:oMath>
        <m:r>
          <w:rPr>
            <w:rFonts w:ascii="Cambria Math" w:hAnsi="Cambria Math"/>
            <w:szCs w:val="22"/>
            <w:lang w:val="en-GB"/>
          </w:rPr>
          <m:t>x=0</m:t>
        </m:r>
      </m:oMath>
      <w:r w:rsidR="00BD078E">
        <w:rPr>
          <w:szCs w:val="22"/>
          <w:lang w:val="en-GB"/>
        </w:rPr>
        <w:t xml:space="preserve"> then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BD078E">
        <w:rPr>
          <w:szCs w:val="22"/>
          <w:lang w:val="en-GB"/>
        </w:rPr>
        <w:t xml:space="preserve"> which reduces (4) to 0, hence (b2) holds. </w:t>
      </w:r>
    </w:p>
    <w:p w14:paraId="008CC474" w14:textId="77777777" w:rsidR="001E1C64" w:rsidRDefault="001B0493" w:rsidP="000C189F">
      <w:pPr>
        <w:spacing w:before="120"/>
        <w:rPr>
          <w:szCs w:val="22"/>
          <w:lang w:val="en-GB"/>
        </w:rPr>
      </w:pPr>
      <w:r>
        <w:rPr>
          <w:szCs w:val="22"/>
          <w:lang w:val="en-GB"/>
        </w:rPr>
        <w:t>(b</w:t>
      </w:r>
      <w:r w:rsidR="009B1FB1">
        <w:rPr>
          <w:szCs w:val="22"/>
          <w:lang w:val="en-GB"/>
        </w:rPr>
        <w:t>3</w:t>
      </w:r>
      <w:r w:rsidR="00BA0BAB">
        <w:rPr>
          <w:szCs w:val="22"/>
          <w:lang w:val="en-GB"/>
        </w:rPr>
        <w:t xml:space="preserve">).  </w:t>
      </w:r>
      <w:r w:rsidR="00BA0BAB" w:rsidRPr="00B2275C">
        <w:rPr>
          <w:szCs w:val="22"/>
          <w:lang w:val="en-GB"/>
        </w:rPr>
        <w:t>From (3), as</w:t>
      </w:r>
      <w:r w:rsidR="00BD078E">
        <w:rPr>
          <w:szCs w:val="22"/>
          <w:lang w:val="en-GB"/>
        </w:rPr>
        <w:t xml:space="preserve"> </w:t>
      </w:r>
      <m:oMath>
        <m:r>
          <w:rPr>
            <w:rFonts w:ascii="Cambria Math" w:hAnsi="Cambria Math"/>
            <w:szCs w:val="22"/>
            <w:lang w:val="en-GB"/>
          </w:rPr>
          <m:t>x→+∞</m:t>
        </m:r>
      </m:oMath>
      <w:r w:rsidR="00BA0BAB" w:rsidRPr="00B2275C">
        <w:rPr>
          <w:szCs w:val="22"/>
          <w:lang w:val="en-GB"/>
        </w:rPr>
        <w:t>,</w:t>
      </w:r>
      <w:r w:rsidR="00BA0BAB">
        <w:rPr>
          <w:szCs w:val="22"/>
          <w:lang w:val="en-GB"/>
        </w:rPr>
        <w:t xml:space="preserve"> </w:t>
      </w:r>
      <m:oMath>
        <m:r>
          <w:rPr>
            <w:rFonts w:ascii="Cambria Math" w:hAnsi="Cambria Math"/>
            <w:szCs w:val="22"/>
            <w:lang w:val="en-GB"/>
          </w:rPr>
          <m:t>τ→+∞.</m:t>
        </m:r>
      </m:oMath>
      <w:r w:rsidR="00BA0BAB">
        <w:rPr>
          <w:szCs w:val="22"/>
          <w:lang w:val="en-GB"/>
        </w:rPr>
        <w:t xml:space="preserve">  But from the first line of (4) we also have</w:t>
      </w:r>
      <w:r w:rsidR="001E1C64">
        <w:rPr>
          <w:szCs w:val="22"/>
          <w:lang w:val="en-GB"/>
        </w:rPr>
        <w:t xml:space="preserve"> </w:t>
      </w:r>
      <m:oMath>
        <m:r>
          <w:rPr>
            <w:rFonts w:ascii="Cambria Math" w:hAnsi="Cambria Math"/>
            <w:szCs w:val="22"/>
            <w:lang w:val="en-GB"/>
          </w:rPr>
          <m:t>τ→+∞</m:t>
        </m:r>
      </m:oMath>
      <w:r w:rsidR="001E1C64">
        <w:rPr>
          <w:szCs w:val="22"/>
          <w:lang w:val="en-GB"/>
        </w:rPr>
        <w:t xml:space="preserve"> </w:t>
      </w:r>
      <w:r w:rsidR="00BA0BAB">
        <w:rPr>
          <w:szCs w:val="22"/>
          <w:lang w:val="en-GB"/>
        </w:rPr>
        <w:t>implies</w:t>
      </w:r>
      <w:r w:rsidR="00BD078E">
        <w:rPr>
          <w:szCs w:val="22"/>
          <w:lang w:val="en-GB"/>
        </w:rPr>
        <w:t xml:space="preserve"> </w:t>
      </w:r>
      <m:oMath>
        <m:r>
          <w:rPr>
            <w:rFonts w:ascii="Cambria Math" w:hAnsi="Cambria Math"/>
            <w:szCs w:val="22"/>
            <w:lang w:val="en-GB"/>
          </w:rPr>
          <m:t>dx/dτ→+∞</m:t>
        </m:r>
      </m:oMath>
      <w:r w:rsidR="001E1C64">
        <w:rPr>
          <w:szCs w:val="22"/>
          <w:lang w:val="en-GB"/>
        </w:rPr>
        <w:t xml:space="preserve">. But from (b1), </w:t>
      </w:r>
      <m:oMath>
        <m:r>
          <w:rPr>
            <w:rFonts w:ascii="Cambria Math" w:hAnsi="Cambria Math"/>
            <w:szCs w:val="22"/>
            <w:lang w:val="en-GB"/>
          </w:rPr>
          <m:t>τ=h(x)</m:t>
        </m:r>
      </m:oMath>
      <w:r w:rsidR="001E1C64">
        <w:rPr>
          <w:szCs w:val="22"/>
          <w:lang w:val="en-GB"/>
        </w:rPr>
        <w:t xml:space="preserve"> </w:t>
      </w:r>
      <w:r w:rsidR="001E1C64" w:rsidRPr="00517CB3">
        <w:rPr>
          <w:szCs w:val="22"/>
          <w:lang w:val="en-GB"/>
        </w:rPr>
        <w:t>is</w:t>
      </w:r>
      <w:r w:rsidR="001E1C64" w:rsidRPr="00B2275C">
        <w:rPr>
          <w:szCs w:val="22"/>
          <w:lang w:val="en-GB"/>
        </w:rPr>
        <w:t xml:space="preserve"> a one-to-one</w:t>
      </w:r>
      <w:r w:rsidR="001E1C64">
        <w:rPr>
          <w:szCs w:val="22"/>
          <w:lang w:val="en-GB"/>
        </w:rPr>
        <w:t xml:space="preserve"> mapping, hence we can invert </w:t>
      </w:r>
      <m:oMath>
        <m:r>
          <w:rPr>
            <w:rFonts w:ascii="Cambria Math" w:hAnsi="Cambria Math"/>
            <w:szCs w:val="22"/>
            <w:lang w:val="en-GB"/>
          </w:rPr>
          <m:t>dx/dτ→+∞</m:t>
        </m:r>
      </m:oMath>
      <w:r w:rsidR="001E1C64" w:rsidRPr="00B2275C">
        <w:rPr>
          <w:szCs w:val="22"/>
          <w:lang w:val="en-GB"/>
        </w:rPr>
        <w:t xml:space="preserve"> to give</w:t>
      </w:r>
      <w:r w:rsidR="00393154">
        <w:rPr>
          <w:szCs w:val="22"/>
          <w:lang w:val="en-GB"/>
        </w:rPr>
        <w:t xml:space="preserve"> </w:t>
      </w:r>
      <m:oMath>
        <m:r>
          <w:rPr>
            <w:rFonts w:ascii="Cambria Math" w:hAnsi="Cambria Math"/>
            <w:szCs w:val="22"/>
            <w:lang w:val="en-GB"/>
          </w:rPr>
          <m:t>dτ/dx→+0</m:t>
        </m:r>
      </m:oMath>
      <w:r w:rsidR="00393154">
        <w:rPr>
          <w:szCs w:val="22"/>
          <w:lang w:val="en-GB"/>
        </w:rPr>
        <w:t>. Hence we have</w:t>
      </w:r>
      <w:r w:rsidR="001E1C64">
        <w:rPr>
          <w:szCs w:val="22"/>
          <w:lang w:val="en-GB"/>
        </w:rPr>
        <w:t xml:space="preserve">, </w:t>
      </w:r>
      <m:oMath>
        <m:r>
          <w:rPr>
            <w:rFonts w:ascii="Cambria Math" w:hAnsi="Cambria Math"/>
            <w:szCs w:val="22"/>
            <w:lang w:val="en-GB"/>
          </w:rPr>
          <m:t>dτ/dx→+0</m:t>
        </m:r>
      </m:oMath>
      <w:r w:rsidR="00393154">
        <w:rPr>
          <w:szCs w:val="22"/>
          <w:lang w:val="en-GB"/>
        </w:rPr>
        <w:t xml:space="preserve"> </w:t>
      </w:r>
      <w:r w:rsidR="00393154" w:rsidRPr="009B3567">
        <w:rPr>
          <w:szCs w:val="22"/>
          <w:lang w:val="en-GB"/>
        </w:rPr>
        <w:t xml:space="preserve">as </w:t>
      </w:r>
      <m:oMath>
        <m:r>
          <w:rPr>
            <w:rFonts w:ascii="Cambria Math" w:hAnsi="Cambria Math"/>
            <w:szCs w:val="22"/>
            <w:lang w:val="en-GB"/>
          </w:rPr>
          <m:t>x→+∞</m:t>
        </m:r>
      </m:oMath>
      <w:r w:rsidR="00393154">
        <w:rPr>
          <w:szCs w:val="22"/>
          <w:lang w:val="en-GB"/>
        </w:rPr>
        <w:t xml:space="preserve">, </w:t>
      </w:r>
      <w:r w:rsidR="001E1C64">
        <w:rPr>
          <w:szCs w:val="22"/>
          <w:lang w:val="en-GB"/>
        </w:rPr>
        <w:t>as in (b3</w:t>
      </w:r>
      <w:r w:rsidR="001E1C64" w:rsidRPr="00B2275C">
        <w:rPr>
          <w:szCs w:val="22"/>
          <w:lang w:val="en-GB"/>
        </w:rPr>
        <w:t xml:space="preserve">). </w:t>
      </w:r>
    </w:p>
    <w:p w14:paraId="008CC475" w14:textId="77777777" w:rsidR="007C6E25" w:rsidRDefault="007C6E25" w:rsidP="008B5BE6">
      <w:pPr>
        <w:spacing w:before="120" w:after="120"/>
        <w:rPr>
          <w:szCs w:val="22"/>
          <w:lang w:val="en-GB"/>
        </w:rPr>
      </w:pPr>
      <w:r>
        <w:rPr>
          <w:szCs w:val="22"/>
          <w:lang w:val="en-GB"/>
        </w:rPr>
        <w:t>(c).  This follows immediately on substituting</w:t>
      </w:r>
      <w:r w:rsidR="00393154">
        <w:rPr>
          <w:szCs w:val="22"/>
          <w:lang w:val="en-GB"/>
        </w:rPr>
        <w:t xml:space="preserve">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r>
          <w:rPr>
            <w:rFonts w:ascii="Cambria Math" w:hAnsi="Cambria Math"/>
            <w:szCs w:val="22"/>
            <w:lang w:val="en-GB"/>
          </w:rPr>
          <m:t>=2b</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/(b+1)</m:t>
        </m:r>
      </m:oMath>
      <w:r w:rsidR="000C189F">
        <w:rPr>
          <w:szCs w:val="22"/>
          <w:lang w:val="en-GB"/>
        </w:rPr>
        <w:t xml:space="preserve">, at the inflection point, </w:t>
      </w:r>
      <w:r w:rsidR="00B2275C">
        <w:rPr>
          <w:szCs w:val="22"/>
          <w:lang w:val="en-GB"/>
        </w:rPr>
        <w:t xml:space="preserve">from (a) </w:t>
      </w:r>
      <w:r w:rsidR="00DA3919">
        <w:rPr>
          <w:lang w:val="en-GB"/>
        </w:rPr>
        <w:t>into (3</w:t>
      </w:r>
      <w:r>
        <w:rPr>
          <w:lang w:val="en-GB"/>
        </w:rPr>
        <w:t xml:space="preserve">) and </w:t>
      </w:r>
      <w:r w:rsidR="008531EB">
        <w:rPr>
          <w:lang w:val="en-GB"/>
        </w:rPr>
        <w:t>(1.2)</w:t>
      </w:r>
      <w:r>
        <w:rPr>
          <w:szCs w:val="22"/>
          <w:lang w:val="en-GB"/>
        </w:rPr>
        <w:t xml:space="preserve">. </w:t>
      </w:r>
    </w:p>
    <w:p w14:paraId="008CC476" w14:textId="77777777" w:rsidR="009F2039" w:rsidRDefault="007C6E25" w:rsidP="007C6E25">
      <w:pPr>
        <w:autoSpaceDE w:val="0"/>
        <w:autoSpaceDN w:val="0"/>
        <w:adjustRightInd w:val="0"/>
        <w:rPr>
          <w:szCs w:val="22"/>
          <w:lang w:val="en-GB"/>
        </w:rPr>
      </w:pPr>
      <w:r>
        <w:rPr>
          <w:szCs w:val="22"/>
          <w:lang w:val="en-GB"/>
        </w:rPr>
        <w:t xml:space="preserve">(d).  </w:t>
      </w:r>
      <w:r w:rsidR="009F2039">
        <w:rPr>
          <w:szCs w:val="22"/>
          <w:lang w:val="en-GB"/>
        </w:rPr>
        <w:t xml:space="preserve">From (b1), </w:t>
      </w:r>
      <m:oMath>
        <m:r>
          <w:rPr>
            <w:rFonts w:ascii="Cambria Math" w:hAnsi="Cambria Math"/>
            <w:szCs w:val="22"/>
            <w:lang w:val="en-GB"/>
          </w:rPr>
          <m:t>τ=h(x)</m:t>
        </m:r>
      </m:oMath>
      <w:r w:rsidR="009F2039">
        <w:rPr>
          <w:szCs w:val="22"/>
          <w:lang w:val="en-GB"/>
        </w:rPr>
        <w:t xml:space="preserve"> is everywhere increasing hence, from the definition of quasiconvexity in Section 2, it is quasiconvex. </w:t>
      </w:r>
    </w:p>
    <w:p w14:paraId="008CC477" w14:textId="77777777" w:rsidR="00DA2103" w:rsidRPr="00E663DC" w:rsidRDefault="007C6E25" w:rsidP="007C6E25">
      <w:pPr>
        <w:autoSpaceDE w:val="0"/>
        <w:autoSpaceDN w:val="0"/>
        <w:adjustRightInd w:val="0"/>
        <w:rPr>
          <w:rFonts w:eastAsia="Calibri"/>
          <w:szCs w:val="22"/>
          <w:lang w:val="en-GB"/>
        </w:rPr>
      </w:pPr>
      <w:r w:rsidRPr="00E663DC">
        <w:rPr>
          <w:szCs w:val="22"/>
          <w:lang w:val="en-GB"/>
        </w:rPr>
        <w:t xml:space="preserve">To show that </w:t>
      </w:r>
      <m:oMath>
        <m:r>
          <w:rPr>
            <w:rFonts w:ascii="Cambria Math" w:hAnsi="Cambria Math"/>
            <w:szCs w:val="22"/>
            <w:lang w:val="en-GB"/>
          </w:rPr>
          <m:t>τ=h(x)</m:t>
        </m:r>
      </m:oMath>
      <w:r w:rsidR="009F2039" w:rsidRPr="00E663DC">
        <w:rPr>
          <w:szCs w:val="22"/>
          <w:lang w:val="en-GB"/>
        </w:rPr>
        <w:t xml:space="preserve"> is </w:t>
      </w:r>
      <w:r w:rsidR="00387AC6" w:rsidRPr="00E663DC">
        <w:rPr>
          <w:szCs w:val="22"/>
          <w:lang w:val="en-GB"/>
        </w:rPr>
        <w:t xml:space="preserve">strictly </w:t>
      </w:r>
      <w:r w:rsidRPr="00E663DC">
        <w:rPr>
          <w:szCs w:val="22"/>
          <w:lang w:val="en-GB"/>
        </w:rPr>
        <w:t>con</w:t>
      </w:r>
      <w:r w:rsidR="00BE4BD7" w:rsidRPr="00E663DC">
        <w:rPr>
          <w:szCs w:val="22"/>
          <w:lang w:val="en-GB"/>
        </w:rPr>
        <w:t>vex</w:t>
      </w:r>
      <w:r w:rsidR="008B5BE6" w:rsidRPr="00E663DC">
        <w:rPr>
          <w:szCs w:val="22"/>
          <w:lang w:val="en-GB"/>
        </w:rPr>
        <w:t xml:space="preserve"> </w:t>
      </w:r>
      <w:r w:rsidRPr="00E663DC">
        <w:rPr>
          <w:szCs w:val="22"/>
          <w:lang w:val="en-GB"/>
        </w:rPr>
        <w:t xml:space="preserve">about the origin, it is sufficient to show that its gradient at any point is always less than the gradient of a </w:t>
      </w:r>
      <w:r w:rsidR="00BA4026" w:rsidRPr="00E663DC">
        <w:rPr>
          <w:szCs w:val="22"/>
          <w:lang w:val="en-GB"/>
        </w:rPr>
        <w:t xml:space="preserve">straight line </w:t>
      </w:r>
      <w:r w:rsidRPr="00E663DC">
        <w:rPr>
          <w:szCs w:val="22"/>
          <w:lang w:val="en-GB"/>
        </w:rPr>
        <w:t xml:space="preserve">from the origin to that point. </w:t>
      </w:r>
      <w:r w:rsidR="00DA3919" w:rsidRPr="00E663DC">
        <w:rPr>
          <w:rFonts w:eastAsia="Calibri"/>
          <w:szCs w:val="22"/>
          <w:lang w:val="en-GB"/>
        </w:rPr>
        <w:t>From (3</w:t>
      </w:r>
      <w:r w:rsidRPr="00E663DC">
        <w:rPr>
          <w:rFonts w:eastAsia="Calibri"/>
          <w:szCs w:val="22"/>
          <w:lang w:val="en-GB"/>
        </w:rPr>
        <w:t>) we have</w:t>
      </w:r>
      <w:r w:rsidR="000C189F" w:rsidRPr="00E663DC">
        <w:rPr>
          <w:rFonts w:eastAsia="Calibri"/>
          <w:szCs w:val="22"/>
          <w:lang w:val="en-GB"/>
        </w:rPr>
        <w:t xml:space="preserve"> </w:t>
      </w:r>
      <m:oMath>
        <m:r>
          <w:rPr>
            <w:rFonts w:ascii="Cambria Math" w:hAnsi="Cambria Math"/>
            <w:szCs w:val="22"/>
            <w:lang w:val="en-GB"/>
          </w:rPr>
          <m:t>x/τ=c</m:t>
        </m:r>
        <m:sSup>
          <m:sSupPr>
            <m:ctrlPr>
              <w:rPr>
                <w:rFonts w:ascii="Cambria Math" w:hAnsi="Cambria Math"/>
                <w:i/>
                <w:szCs w:val="22"/>
                <w:lang w:val="en-GB"/>
              </w:rPr>
            </m:ctrlPr>
          </m:sSupPr>
          <m:e>
            <m:r>
              <w:rPr>
                <w:rFonts w:ascii="Cambria Math" w:hAnsi="Cambria Math"/>
                <w:szCs w:val="22"/>
                <w:lang w:val="en-GB"/>
              </w:rPr>
              <m:t>a</m:t>
            </m:r>
          </m:e>
          <m:sup>
            <m:r>
              <w:rPr>
                <w:rFonts w:ascii="Cambria Math" w:hAnsi="Cambria Math"/>
                <w:szCs w:val="22"/>
                <w:lang w:val="en-GB"/>
              </w:rPr>
              <m:t>-</m:t>
            </m:r>
            <m:f>
              <m:fPr>
                <m:type m:val="lin"/>
                <m:ctrlPr>
                  <w:rPr>
                    <w:rFonts w:ascii="Cambria Math" w:hAnsi="Cambria Math"/>
                    <w:i/>
                    <w:szCs w:val="22"/>
                    <w:lang w:val="en-GB"/>
                  </w:rPr>
                </m:ctrlPr>
              </m:fPr>
              <m:num>
                <m:r>
                  <w:rPr>
                    <w:rFonts w:ascii="Cambria Math" w:hAnsi="Cambria Math"/>
                    <w:szCs w:val="22"/>
                    <w:lang w:val="en-GB"/>
                  </w:rPr>
                  <m:t>1</m:t>
                </m:r>
              </m:num>
              <m:den>
                <m:r>
                  <w:rPr>
                    <w:rFonts w:ascii="Cambria Math" w:hAnsi="Cambria Math"/>
                    <w:szCs w:val="22"/>
                    <w:lang w:val="en-GB"/>
                  </w:rPr>
                  <m:t>b</m:t>
                </m:r>
              </m:den>
            </m:f>
          </m:sup>
        </m:sSup>
        <m:r>
          <w:rPr>
            <w:rFonts w:ascii="Cambria Math" w:hAnsi="Cambria Math"/>
            <w:szCs w:val="22"/>
            <w:lang w:val="en-GB"/>
          </w:rPr>
          <m:t>τ(</m:t>
        </m:r>
        <m:f>
          <m:fPr>
            <m:type m:val="lin"/>
            <m:ctrlPr>
              <w:rPr>
                <w:rFonts w:ascii="Cambria Math" w:hAnsi="Cambria Math"/>
                <w:i/>
                <w:szCs w:val="22"/>
                <w:lang w:val="en-GB"/>
              </w:rPr>
            </m:ctrlPr>
          </m:fPr>
          <m:num>
            <m:r>
              <w:rPr>
                <w:rFonts w:ascii="Cambria Math" w:hAnsi="Cambria Math"/>
                <w:szCs w:val="22"/>
                <w:lang w:val="en-GB"/>
              </w:rPr>
              <m:t>τ</m:t>
            </m:r>
          </m:num>
          <m:den>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den>
        </m:f>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1/b</m:t>
            </m:r>
          </m:sup>
        </m:sSup>
      </m:oMath>
      <w:r w:rsidR="000C189F" w:rsidRPr="00E663DC">
        <w:rPr>
          <w:szCs w:val="22"/>
          <w:lang w:val="en-GB"/>
        </w:rPr>
        <w:t xml:space="preserve"> </w:t>
      </w:r>
      <w:r w:rsidRPr="00E663DC">
        <w:rPr>
          <w:rFonts w:eastAsia="Calibri"/>
          <w:szCs w:val="22"/>
          <w:lang w:val="en-GB"/>
        </w:rPr>
        <w:t xml:space="preserve">and substituting this into </w:t>
      </w:r>
      <w:r w:rsidR="001B0493" w:rsidRPr="00E663DC">
        <w:rPr>
          <w:rFonts w:eastAsia="Calibri"/>
          <w:szCs w:val="22"/>
          <w:lang w:val="en-GB"/>
        </w:rPr>
        <w:t>(4</w:t>
      </w:r>
      <w:r w:rsidRPr="00E663DC">
        <w:rPr>
          <w:rFonts w:eastAsia="Calibri"/>
          <w:szCs w:val="22"/>
          <w:lang w:val="en-GB"/>
        </w:rPr>
        <w:t xml:space="preserve">) we obtain </w:t>
      </w:r>
    </w:p>
    <w:p w14:paraId="008CC478" w14:textId="77777777" w:rsidR="007C6E25" w:rsidRPr="00AD3177" w:rsidRDefault="00DA2103" w:rsidP="007C6E25">
      <w:pPr>
        <w:autoSpaceDE w:val="0"/>
        <w:autoSpaceDN w:val="0"/>
        <w:adjustRightInd w:val="0"/>
        <w:rPr>
          <w:szCs w:val="22"/>
          <w:lang w:val="en-GB"/>
        </w:rPr>
      </w:pPr>
      <m:oMath>
        <m:r>
          <w:rPr>
            <w:rFonts w:ascii="Cambria Math" w:hAnsi="Cambria Math"/>
            <w:szCs w:val="22"/>
            <w:lang w:val="en-GB"/>
          </w:rPr>
          <m:t>dx/dτ=(x/τ</m:t>
        </m:r>
        <m:r>
          <w:rPr>
            <w:rFonts w:ascii="Cambria Math" w:eastAsia="Calibri" w:hAnsi="Cambria Math"/>
            <w:szCs w:val="22"/>
            <w:lang w:val="en-GB"/>
          </w:rPr>
          <m:t>)</m:t>
        </m:r>
        <m:d>
          <m:dPr>
            <m:begChr m:val="["/>
            <m:endChr m:val="]"/>
            <m:ctrlPr>
              <w:rPr>
                <w:rFonts w:ascii="Cambria Math" w:eastAsia="Calibri" w:hAnsi="Cambria Math"/>
                <w:i/>
                <w:szCs w:val="22"/>
                <w:lang w:val="en-GB"/>
              </w:rPr>
            </m:ctrlPr>
          </m:dPr>
          <m:e>
            <m:r>
              <w:rPr>
                <w:rFonts w:ascii="Cambria Math" w:eastAsia="Calibri" w:hAnsi="Cambria Math"/>
                <w:szCs w:val="22"/>
                <w:lang w:val="en-GB"/>
              </w:rPr>
              <m:t>1+(τ/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b)</m:t>
            </m:r>
            <m:sSup>
              <m:sSupPr>
                <m:ctrlPr>
                  <w:rPr>
                    <w:rFonts w:ascii="Cambria Math" w:eastAsia="Calibri" w:hAnsi="Cambria Math"/>
                    <w:i/>
                    <w:szCs w:val="22"/>
                    <w:lang w:val="en-GB"/>
                  </w:rPr>
                </m:ctrlPr>
              </m:sSupPr>
              <m:e>
                <m:r>
                  <w:rPr>
                    <w:rFonts w:ascii="Cambria Math" w:eastAsia="Calibri" w:hAnsi="Cambria Math"/>
                    <w:szCs w:val="22"/>
                    <w:lang w:val="en-GB"/>
                  </w:rPr>
                  <m:t>(τ/</m:t>
                </m:r>
                <m:sSub>
                  <m:sSubPr>
                    <m:ctrlPr>
                      <w:rPr>
                        <w:rFonts w:ascii="Cambria Math" w:eastAsia="Calibri" w:hAnsi="Cambria Math"/>
                        <w:i/>
                        <w:szCs w:val="22"/>
                        <w:lang w:val="en-GB"/>
                      </w:rPr>
                    </m:ctrlPr>
                  </m:sSubPr>
                  <m:e>
                    <m:r>
                      <w:rPr>
                        <w:rFonts w:ascii="Cambria Math" w:eastAsia="Calibri" w:hAnsi="Cambria Math"/>
                        <w:szCs w:val="22"/>
                        <w:lang w:val="en-GB"/>
                      </w:rPr>
                      <m:t>τ</m:t>
                    </m:r>
                  </m:e>
                  <m:sub>
                    <m:r>
                      <w:rPr>
                        <w:rFonts w:ascii="Cambria Math" w:eastAsia="Calibri" w:hAnsi="Cambria Math"/>
                        <w:szCs w:val="22"/>
                        <w:lang w:val="en-GB"/>
                      </w:rPr>
                      <m:t>0</m:t>
                    </m:r>
                  </m:sub>
                </m:sSub>
                <m:r>
                  <w:rPr>
                    <w:rFonts w:ascii="Cambria Math" w:eastAsia="Calibri" w:hAnsi="Cambria Math"/>
                    <w:szCs w:val="22"/>
                    <w:lang w:val="en-GB"/>
                  </w:rPr>
                  <m:t>-1)</m:t>
                </m:r>
              </m:e>
              <m:sup>
                <m:r>
                  <w:rPr>
                    <w:rFonts w:ascii="Cambria Math" w:eastAsia="Calibri" w:hAnsi="Cambria Math"/>
                    <w:szCs w:val="22"/>
                    <w:lang w:val="en-GB"/>
                  </w:rPr>
                  <m:t>-1</m:t>
                </m:r>
              </m:sup>
            </m:sSup>
          </m:e>
        </m:d>
      </m:oMath>
      <w:r w:rsidRPr="00E663DC">
        <w:rPr>
          <w:rFonts w:eastAsia="Calibri"/>
          <w:szCs w:val="22"/>
          <w:lang w:val="en-GB"/>
        </w:rPr>
        <w:t xml:space="preserve">. </w:t>
      </w:r>
      <w:r w:rsidR="003E5255">
        <w:rPr>
          <w:rFonts w:eastAsia="Calibri"/>
          <w:szCs w:val="22"/>
          <w:lang w:val="en-GB"/>
        </w:rPr>
        <w:t xml:space="preserve"> </w:t>
      </w:r>
      <w:r w:rsidR="00DA3919">
        <w:rPr>
          <w:rFonts w:eastAsia="Calibri"/>
          <w:szCs w:val="22"/>
          <w:lang w:val="en-GB"/>
        </w:rPr>
        <w:t>From (2</w:t>
      </w:r>
      <w:r w:rsidR="007C6E25" w:rsidRPr="00B424F8">
        <w:rPr>
          <w:rFonts w:eastAsia="Calibri"/>
          <w:szCs w:val="22"/>
          <w:lang w:val="en-GB"/>
        </w:rPr>
        <w:t>),</w:t>
      </w:r>
      <w:r w:rsidR="00976185">
        <w:rPr>
          <w:rFonts w:eastAsia="Calibri"/>
          <w:szCs w:val="22"/>
          <w:lang w:val="en-GB"/>
        </w:rPr>
        <w:t xml:space="preserve"> </w:t>
      </w:r>
      <m:oMath>
        <m:r>
          <w:rPr>
            <w:rFonts w:ascii="Cambria Math" w:hAnsi="Cambria Math"/>
            <w:szCs w:val="22"/>
            <w:lang w:val="en-GB"/>
          </w:rPr>
          <m:t>τ&gt;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7C6E25" w:rsidRPr="00B424F8">
        <w:rPr>
          <w:rFonts w:eastAsia="Calibri"/>
          <w:szCs w:val="22"/>
          <w:lang w:val="en-GB"/>
        </w:rPr>
        <w:t xml:space="preserve"> for all </w:t>
      </w:r>
      <w:r w:rsidR="007C6E25" w:rsidRPr="00786DB3">
        <w:rPr>
          <w:rFonts w:eastAsia="Calibri"/>
          <w:i/>
          <w:szCs w:val="22"/>
          <w:lang w:val="en-GB"/>
        </w:rPr>
        <w:t>q</w:t>
      </w:r>
      <w:r w:rsidR="007C6E25" w:rsidRPr="00B424F8">
        <w:rPr>
          <w:rFonts w:eastAsia="Calibri"/>
          <w:szCs w:val="22"/>
          <w:lang w:val="en-GB"/>
        </w:rPr>
        <w:t xml:space="preserve"> &gt; 0 and hence for all </w:t>
      </w:r>
      <w:r w:rsidR="007C6E25" w:rsidRPr="003E5255">
        <w:rPr>
          <w:rFonts w:eastAsia="Calibri"/>
          <w:i/>
          <w:szCs w:val="22"/>
          <w:lang w:val="en-GB"/>
        </w:rPr>
        <w:t>x</w:t>
      </w:r>
      <w:r w:rsidR="007C6E25" w:rsidRPr="00B424F8">
        <w:rPr>
          <w:rFonts w:eastAsia="Calibri"/>
          <w:szCs w:val="22"/>
          <w:lang w:val="en-GB"/>
        </w:rPr>
        <w:t xml:space="preserve"> &gt; 0.  Hence, for all </w:t>
      </w:r>
      <w:r w:rsidR="007C6E25" w:rsidRPr="00B2275C">
        <w:rPr>
          <w:rFonts w:eastAsia="Calibri"/>
          <w:i/>
          <w:szCs w:val="22"/>
          <w:lang w:val="en-GB"/>
        </w:rPr>
        <w:t>x</w:t>
      </w:r>
      <w:r w:rsidR="007C6E25" w:rsidRPr="00B424F8">
        <w:rPr>
          <w:rFonts w:eastAsia="Calibri"/>
          <w:szCs w:val="22"/>
          <w:lang w:val="en-GB"/>
        </w:rPr>
        <w:t xml:space="preserve"> &gt; 0, the preceding expression in square brackets is </w:t>
      </w:r>
      <w:r w:rsidR="008B5BE6">
        <w:rPr>
          <w:rFonts w:eastAsia="Calibri"/>
          <w:szCs w:val="22"/>
          <w:lang w:val="en-GB"/>
        </w:rPr>
        <w:t>&gt;1</w:t>
      </w:r>
      <w:r w:rsidR="007C6E25" w:rsidRPr="00B424F8">
        <w:rPr>
          <w:rFonts w:eastAsia="Calibri"/>
          <w:szCs w:val="22"/>
          <w:lang w:val="en-GB"/>
        </w:rPr>
        <w:t xml:space="preserve"> hence</w:t>
      </w:r>
      <w:r w:rsidR="003E5255">
        <w:rPr>
          <w:rFonts w:eastAsia="Calibri"/>
          <w:szCs w:val="22"/>
          <w:lang w:val="en-GB"/>
        </w:rPr>
        <w:t xml:space="preserve"> </w:t>
      </w:r>
      <m:oMath>
        <m:r>
          <w:rPr>
            <w:rFonts w:ascii="Cambria Math" w:hAnsi="Cambria Math"/>
            <w:szCs w:val="22"/>
            <w:lang w:val="en-GB"/>
          </w:rPr>
          <m:t>dx/dτ&gt;(x/τ)</m:t>
        </m:r>
      </m:oMath>
      <w:r w:rsidR="003E5255">
        <w:rPr>
          <w:rFonts w:eastAsia="Calibri"/>
          <w:szCs w:val="22"/>
          <w:lang w:val="en-GB"/>
        </w:rPr>
        <w:t>, w</w:t>
      </w:r>
      <w:r w:rsidR="007C6E25" w:rsidRPr="00B424F8">
        <w:rPr>
          <w:rFonts w:eastAsia="Calibri"/>
          <w:szCs w:val="22"/>
          <w:lang w:val="en-GB"/>
        </w:rPr>
        <w:t>hich implies</w:t>
      </w:r>
      <w:r w:rsidR="003E5255">
        <w:rPr>
          <w:rFonts w:eastAsia="Calibri"/>
          <w:szCs w:val="22"/>
          <w:lang w:val="en-GB"/>
        </w:rPr>
        <w:t xml:space="preserve"> </w:t>
      </w:r>
      <m:oMath>
        <m:r>
          <w:rPr>
            <w:rFonts w:ascii="Cambria Math" w:hAnsi="Cambria Math"/>
            <w:szCs w:val="22"/>
            <w:lang w:val="en-GB"/>
          </w:rPr>
          <m:t>dτ/dx&gt;(τ/x)</m:t>
        </m:r>
      </m:oMath>
      <w:r w:rsidR="003E5255">
        <w:rPr>
          <w:rFonts w:eastAsia="Calibri"/>
          <w:szCs w:val="22"/>
          <w:lang w:val="en-GB"/>
        </w:rPr>
        <w:t>.</w:t>
      </w:r>
      <w:r w:rsidR="007C6E25">
        <w:rPr>
          <w:rFonts w:eastAsia="Calibri"/>
          <w:szCs w:val="22"/>
          <w:lang w:val="en-GB"/>
        </w:rPr>
        <w:t xml:space="preserve"> That is, the slope of </w:t>
      </w:r>
      <m:oMath>
        <m:r>
          <w:rPr>
            <w:rFonts w:ascii="Cambria Math" w:hAnsi="Cambria Math"/>
            <w:szCs w:val="22"/>
            <w:lang w:val="en-GB"/>
          </w:rPr>
          <m:t>τ=h(x)</m:t>
        </m:r>
      </m:oMath>
      <w:r w:rsidR="003E5255">
        <w:rPr>
          <w:rFonts w:eastAsia="Calibri"/>
          <w:szCs w:val="22"/>
          <w:lang w:val="en-GB"/>
        </w:rPr>
        <w:t xml:space="preserve"> </w:t>
      </w:r>
      <w:r w:rsidR="007C6E25">
        <w:rPr>
          <w:rFonts w:eastAsia="Calibri"/>
          <w:szCs w:val="22"/>
          <w:lang w:val="en-GB"/>
        </w:rPr>
        <w:t xml:space="preserve">is </w:t>
      </w:r>
      <w:r w:rsidR="008B5BE6">
        <w:rPr>
          <w:rFonts w:eastAsia="Calibri"/>
          <w:szCs w:val="22"/>
          <w:lang w:val="en-GB"/>
        </w:rPr>
        <w:t xml:space="preserve">everywhere </w:t>
      </w:r>
      <w:r w:rsidR="007C6E25">
        <w:rPr>
          <w:rFonts w:eastAsia="Calibri"/>
          <w:szCs w:val="22"/>
          <w:lang w:val="en-GB"/>
        </w:rPr>
        <w:t xml:space="preserve">less than the slope of a </w:t>
      </w:r>
      <w:r w:rsidR="00BA4026" w:rsidRPr="00BA4026">
        <w:rPr>
          <w:rFonts w:eastAsia="Calibri"/>
          <w:szCs w:val="22"/>
          <w:lang w:val="en-GB"/>
        </w:rPr>
        <w:t xml:space="preserve">straight line </w:t>
      </w:r>
      <w:r w:rsidR="008B5BE6">
        <w:rPr>
          <w:rFonts w:eastAsia="Calibri"/>
          <w:szCs w:val="22"/>
          <w:lang w:val="en-GB"/>
        </w:rPr>
        <w:t>from</w:t>
      </w:r>
      <w:r w:rsidR="007C6E25">
        <w:rPr>
          <w:rFonts w:eastAsia="Calibri"/>
          <w:szCs w:val="22"/>
          <w:lang w:val="en-GB"/>
        </w:rPr>
        <w:t xml:space="preserve"> the origin</w:t>
      </w:r>
      <w:r w:rsidR="003E5255">
        <w:rPr>
          <w:rFonts w:eastAsia="Calibri"/>
          <w:szCs w:val="22"/>
          <w:lang w:val="en-GB"/>
        </w:rPr>
        <w:t xml:space="preserve">, </w:t>
      </w:r>
      <w:r w:rsidR="00AE2782">
        <w:rPr>
          <w:rFonts w:eastAsia="Calibri"/>
          <w:szCs w:val="22"/>
          <w:lang w:val="en-GB"/>
        </w:rPr>
        <w:t xml:space="preserve">so </w:t>
      </w:r>
      <m:oMath>
        <m:r>
          <w:rPr>
            <w:rFonts w:ascii="Cambria Math" w:hAnsi="Cambria Math"/>
            <w:szCs w:val="22"/>
            <w:lang w:val="en-GB"/>
          </w:rPr>
          <m:t>τ=h(x)</m:t>
        </m:r>
      </m:oMath>
      <w:r w:rsidR="003E5255" w:rsidRPr="00E663DC">
        <w:rPr>
          <w:szCs w:val="22"/>
          <w:lang w:val="en-GB"/>
        </w:rPr>
        <w:t xml:space="preserve"> is strictly convex about the origin</w:t>
      </w:r>
      <w:r w:rsidR="007C6E25">
        <w:rPr>
          <w:rFonts w:eastAsia="Calibri"/>
          <w:szCs w:val="22"/>
          <w:lang w:val="en-GB"/>
        </w:rPr>
        <w:t>.</w:t>
      </w:r>
      <w:r w:rsidR="003E5255">
        <w:rPr>
          <w:rFonts w:eastAsia="Calibri"/>
          <w:szCs w:val="22"/>
          <w:lang w:val="en-GB"/>
        </w:rPr>
        <w:t xml:space="preserve"> </w:t>
      </w:r>
      <w:r w:rsidR="00AE2782">
        <w:rPr>
          <w:rFonts w:eastAsia="Calibri"/>
          <w:szCs w:val="22"/>
          <w:lang w:val="en-GB"/>
        </w:rPr>
        <w:tab/>
      </w:r>
      <w:r w:rsidR="00BD2BAD">
        <w:rPr>
          <w:rFonts w:eastAsia="Calibri"/>
          <w:szCs w:val="22"/>
          <w:lang w:val="en-GB"/>
        </w:rPr>
        <w:tab/>
      </w:r>
      <w:r w:rsidR="00BD2BAD">
        <w:rPr>
          <w:rFonts w:eastAsia="Calibri"/>
          <w:szCs w:val="22"/>
          <w:lang w:val="en-GB"/>
        </w:rPr>
        <w:tab/>
      </w:r>
      <w:r w:rsidR="00AE2782">
        <w:rPr>
          <w:rFonts w:eastAsia="Calibri"/>
          <w:szCs w:val="22"/>
          <w:lang w:val="en-GB"/>
        </w:rPr>
        <w:tab/>
      </w:r>
      <w:r w:rsidR="007C6E25">
        <w:rPr>
          <w:szCs w:val="22"/>
          <w:lang w:val="en-GB"/>
        </w:rPr>
        <w:sym w:font="Wingdings" w:char="F06E"/>
      </w:r>
    </w:p>
    <w:p w14:paraId="008CC479" w14:textId="77777777" w:rsidR="007C6E25" w:rsidRPr="00D74A7D" w:rsidRDefault="007C6E25" w:rsidP="007C6E25">
      <w:pPr>
        <w:rPr>
          <w:szCs w:val="22"/>
          <w:lang w:val="en-GB"/>
        </w:rPr>
      </w:pPr>
    </w:p>
    <w:p w14:paraId="008CC47A" w14:textId="77777777" w:rsidR="007C6E25" w:rsidRPr="00D74A7D" w:rsidRDefault="007C6E25" w:rsidP="007C6E25">
      <w:pPr>
        <w:rPr>
          <w:szCs w:val="22"/>
          <w:lang w:val="en-GB"/>
        </w:rPr>
      </w:pPr>
      <w:r w:rsidRPr="00D74A7D">
        <w:rPr>
          <w:szCs w:val="22"/>
          <w:lang w:val="en-GB"/>
        </w:rPr>
        <w:t>The properties</w:t>
      </w:r>
      <w:r w:rsidR="00D23E64" w:rsidRPr="00D74A7D">
        <w:rPr>
          <w:szCs w:val="22"/>
          <w:lang w:val="en-GB"/>
        </w:rPr>
        <w:t xml:space="preserve"> of</w:t>
      </w:r>
      <w:r w:rsidRPr="00D74A7D">
        <w:rPr>
          <w:szCs w:val="22"/>
          <w:lang w:val="en-GB"/>
        </w:rPr>
        <w:t xml:space="preserve"> </w:t>
      </w:r>
      <m:oMath>
        <m:r>
          <w:rPr>
            <w:rFonts w:ascii="Cambria Math" w:hAnsi="Cambria Math"/>
            <w:szCs w:val="22"/>
            <w:lang w:val="en-GB"/>
          </w:rPr>
          <m:t>τ=h(x)</m:t>
        </m:r>
      </m:oMath>
      <w:r w:rsidRPr="00D74A7D">
        <w:rPr>
          <w:szCs w:val="22"/>
          <w:lang w:val="en-GB"/>
        </w:rPr>
        <w:t xml:space="preserve"> stated in the above proposition, in particular property (a), are illustrated in Fig. </w:t>
      </w:r>
      <w:r w:rsidR="00F67606" w:rsidRPr="00D74A7D">
        <w:rPr>
          <w:szCs w:val="22"/>
          <w:lang w:val="en-GB"/>
        </w:rPr>
        <w:t>1</w:t>
      </w:r>
      <w:r w:rsidRPr="00D74A7D">
        <w:rPr>
          <w:szCs w:val="22"/>
          <w:lang w:val="en-GB"/>
        </w:rPr>
        <w:t>. The switch from convex to concave occurs at the inflection point at</w:t>
      </w:r>
      <w:r w:rsidR="00B941C4" w:rsidRPr="00D74A7D">
        <w:rPr>
          <w:szCs w:val="22"/>
          <w:lang w:val="en-GB"/>
        </w:rPr>
        <w:t xml:space="preserve"> </w:t>
      </w:r>
      <m:oMath>
        <m:sSub>
          <m:sSubPr>
            <m:ctrlPr>
              <w:rPr>
                <w:rFonts w:ascii="Cambria Math" w:hAnsi="Cambria Math"/>
                <w:i/>
                <w:szCs w:val="22"/>
                <w:lang w:val="en-GB"/>
              </w:rPr>
            </m:ctrlPr>
          </m:sSubPr>
          <m:e>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r>
              <w:rPr>
                <w:rFonts w:ascii="Cambria Math" w:hAnsi="Cambria Math"/>
                <w:szCs w:val="22"/>
                <w:lang w:val="en-GB"/>
              </w:rPr>
              <m:t>=2bτ</m:t>
            </m:r>
          </m:e>
          <m:sub>
            <m:r>
              <w:rPr>
                <w:rFonts w:ascii="Cambria Math" w:hAnsi="Cambria Math"/>
                <w:szCs w:val="22"/>
                <w:lang w:val="en-GB"/>
              </w:rPr>
              <m:t>0</m:t>
            </m:r>
          </m:sub>
        </m:sSub>
        <m:r>
          <w:rPr>
            <w:rFonts w:ascii="Cambria Math" w:hAnsi="Cambria Math"/>
            <w:szCs w:val="22"/>
            <w:lang w:val="en-GB"/>
          </w:rPr>
          <m:t>/(b+1)</m:t>
        </m:r>
      </m:oMath>
      <w:r w:rsidRPr="00D74A7D">
        <w:rPr>
          <w:szCs w:val="22"/>
          <w:lang w:val="en-GB"/>
        </w:rPr>
        <w:t xml:space="preserve">. </w:t>
      </w:r>
      <w:r w:rsidR="00B941C4" w:rsidRPr="00D74A7D">
        <w:rPr>
          <w:szCs w:val="22"/>
          <w:lang w:val="en-GB"/>
        </w:rPr>
        <w:t>T</w:t>
      </w:r>
      <w:r w:rsidR="003546F5" w:rsidRPr="00D74A7D">
        <w:rPr>
          <w:szCs w:val="22"/>
          <w:lang w:val="en-GB"/>
        </w:rPr>
        <w:t xml:space="preserve">o ensure that the BPR function </w:t>
      </w:r>
      <w:r w:rsidR="00B941C4" w:rsidRPr="00D74A7D">
        <w:rPr>
          <w:szCs w:val="22"/>
          <w:lang w:val="en-GB"/>
        </w:rPr>
        <w:t xml:space="preserve">(2) </w:t>
      </w:r>
      <w:r w:rsidR="003546F5" w:rsidRPr="00D74A7D">
        <w:rPr>
          <w:szCs w:val="22"/>
          <w:lang w:val="en-GB"/>
        </w:rPr>
        <w:t xml:space="preserve">is convex rather than concave we must have </w:t>
      </w:r>
      <w:r w:rsidR="003546F5" w:rsidRPr="00D74A7D">
        <w:rPr>
          <w:i/>
          <w:szCs w:val="22"/>
          <w:lang w:val="en-GB"/>
        </w:rPr>
        <w:t>b</w:t>
      </w:r>
      <w:r w:rsidR="003546F5" w:rsidRPr="00D74A7D">
        <w:rPr>
          <w:szCs w:val="22"/>
          <w:lang w:val="en-GB"/>
        </w:rPr>
        <w:t xml:space="preserve"> &gt; </w:t>
      </w:r>
      <w:r w:rsidR="00491144" w:rsidRPr="00D74A7D">
        <w:rPr>
          <w:szCs w:val="22"/>
          <w:lang w:val="en-GB"/>
        </w:rPr>
        <w:t>1</w:t>
      </w:r>
      <w:r w:rsidR="003546F5" w:rsidRPr="00D74A7D">
        <w:rPr>
          <w:szCs w:val="22"/>
          <w:lang w:val="en-GB"/>
        </w:rPr>
        <w:t xml:space="preserve">, hence if we </w:t>
      </w:r>
      <w:r w:rsidR="00B941C4" w:rsidRPr="00D74A7D">
        <w:rPr>
          <w:szCs w:val="22"/>
          <w:lang w:val="en-GB"/>
        </w:rPr>
        <w:t xml:space="preserve">let </w:t>
      </w:r>
      <w:r w:rsidR="003546F5" w:rsidRPr="00D74A7D">
        <w:rPr>
          <w:i/>
          <w:szCs w:val="22"/>
          <w:lang w:val="en-GB"/>
        </w:rPr>
        <w:t>b</w:t>
      </w:r>
      <w:r w:rsidR="00B941C4" w:rsidRPr="00D74A7D">
        <w:rPr>
          <w:szCs w:val="22"/>
          <w:lang w:val="en-GB"/>
        </w:rPr>
        <w:t xml:space="preserve"> </w:t>
      </w:r>
      <w:r w:rsidR="003546F5" w:rsidRPr="00D74A7D">
        <w:rPr>
          <w:szCs w:val="22"/>
          <w:lang w:val="en-GB"/>
        </w:rPr>
        <w:t xml:space="preserve">take any value from </w:t>
      </w:r>
      <w:r w:rsidR="00491144" w:rsidRPr="00D74A7D">
        <w:rPr>
          <w:szCs w:val="22"/>
          <w:lang w:val="en-GB"/>
        </w:rPr>
        <w:t>1</w:t>
      </w:r>
      <w:r w:rsidR="003546F5" w:rsidRPr="00D74A7D">
        <w:rPr>
          <w:szCs w:val="22"/>
          <w:lang w:val="en-GB"/>
        </w:rPr>
        <w:t xml:space="preserve"> to </w:t>
      </w:r>
      <m:oMath>
        <m:r>
          <w:rPr>
            <w:rFonts w:ascii="Cambria Math" w:hAnsi="Cambria Math"/>
            <w:szCs w:val="22"/>
            <w:lang w:val="en-GB"/>
          </w:rPr>
          <m:t>+∞</m:t>
        </m:r>
      </m:oMath>
      <w:r w:rsidR="003546F5" w:rsidRPr="00D74A7D">
        <w:rPr>
          <w:szCs w:val="22"/>
          <w:lang w:val="en-GB"/>
        </w:rPr>
        <w:t xml:space="preserve"> </w:t>
      </w:r>
      <w:r w:rsidR="00B941C4" w:rsidRPr="00D74A7D">
        <w:rPr>
          <w:szCs w:val="22"/>
          <w:lang w:val="en-GB"/>
        </w:rPr>
        <w:t xml:space="preserve">then </w:t>
      </w:r>
      <m:oMath>
        <m:sSub>
          <m:sSubPr>
            <m:ctrlPr>
              <w:rPr>
                <w:rFonts w:ascii="Cambria Math" w:hAnsi="Cambria Math"/>
                <w:i/>
                <w:szCs w:val="22"/>
                <w:lang w:val="en-GB"/>
              </w:rPr>
            </m:ctrlPr>
          </m:sSubPr>
          <m:e>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r>
              <w:rPr>
                <w:rFonts w:ascii="Cambria Math" w:hAnsi="Cambria Math"/>
                <w:szCs w:val="22"/>
                <w:lang w:val="en-GB"/>
              </w:rPr>
              <m:t>=2bτ</m:t>
            </m:r>
          </m:e>
          <m:sub>
            <m:r>
              <w:rPr>
                <w:rFonts w:ascii="Cambria Math" w:hAnsi="Cambria Math"/>
                <w:szCs w:val="22"/>
                <w:lang w:val="en-GB"/>
              </w:rPr>
              <m:t>0</m:t>
            </m:r>
          </m:sub>
        </m:sSub>
        <m:r>
          <w:rPr>
            <w:rFonts w:ascii="Cambria Math" w:hAnsi="Cambria Math"/>
            <w:szCs w:val="22"/>
            <w:lang w:val="en-GB"/>
          </w:rPr>
          <m:t>/(b+1)</m:t>
        </m:r>
      </m:oMath>
      <w:r w:rsidR="00B941C4" w:rsidRPr="00D74A7D">
        <w:rPr>
          <w:szCs w:val="22"/>
          <w:lang w:val="en-GB"/>
        </w:rPr>
        <w:t xml:space="preserve"> implies</w:t>
      </w:r>
      <w:r w:rsidR="003546F5" w:rsidRPr="00D74A7D">
        <w:rPr>
          <w:szCs w:val="22"/>
          <w:lang w:val="en-GB"/>
        </w:rPr>
        <w:t xml:space="preserve"> </w:t>
      </w:r>
      <m:oMath>
        <m:r>
          <w:rPr>
            <w:rFonts w:ascii="Cambria Math" w:hAnsi="Cambria Math"/>
            <w:szCs w:val="22"/>
            <w:lang w:val="en-GB"/>
          </w:rPr>
          <m:t>2</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 xml:space="preserve">&gt; </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1</m:t>
            </m:r>
          </m:sub>
        </m:sSub>
        <m:r>
          <w:rPr>
            <w:rFonts w:ascii="Cambria Math" w:hAnsi="Cambria Math"/>
            <w:szCs w:val="22"/>
            <w:lang w:val="en-GB"/>
          </w:rPr>
          <m:t>&gt;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3546F5" w:rsidRPr="00D74A7D">
        <w:rPr>
          <w:szCs w:val="22"/>
          <w:lang w:val="en-GB"/>
        </w:rPr>
        <w:t xml:space="preserve">. </w:t>
      </w:r>
      <w:r w:rsidR="00491144" w:rsidRPr="00D74A7D">
        <w:rPr>
          <w:szCs w:val="22"/>
          <w:lang w:val="en-GB"/>
        </w:rPr>
        <w:t xml:space="preserve"> I</w:t>
      </w:r>
      <w:r w:rsidRPr="00D74A7D">
        <w:rPr>
          <w:szCs w:val="22"/>
          <w:lang w:val="en-GB"/>
        </w:rPr>
        <w:t xml:space="preserve">f, for example, </w:t>
      </w:r>
      <w:r w:rsidRPr="00D74A7D">
        <w:rPr>
          <w:i/>
          <w:szCs w:val="22"/>
          <w:lang w:val="en-GB"/>
        </w:rPr>
        <w:t>b</w:t>
      </w:r>
      <w:r w:rsidRPr="00D74A7D">
        <w:rPr>
          <w:szCs w:val="22"/>
          <w:lang w:val="en-GB"/>
        </w:rPr>
        <w:t xml:space="preserve"> = 4 then the inflection point is at</w:t>
      </w:r>
      <w:r w:rsidR="00A95B3B">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τ=1.6τ</m:t>
            </m:r>
          </m:e>
          <m:sub>
            <m:r>
              <w:rPr>
                <w:rFonts w:ascii="Cambria Math" w:hAnsi="Cambria Math"/>
                <w:szCs w:val="22"/>
                <w:lang w:val="en-GB"/>
              </w:rPr>
              <m:t>0</m:t>
            </m:r>
          </m:sub>
        </m:sSub>
      </m:oMath>
      <w:r w:rsidR="00712EF9">
        <w:rPr>
          <w:szCs w:val="22"/>
          <w:lang w:val="en-GB"/>
        </w:rPr>
        <w:t>,</w:t>
      </w:r>
      <w:r w:rsidRPr="00D74A7D">
        <w:rPr>
          <w:szCs w:val="22"/>
          <w:lang w:val="en-GB"/>
        </w:rPr>
        <w:t xml:space="preserve"> that is, concavity starts at 60% above the free-flow travel time</w:t>
      </w:r>
      <w:r w:rsidR="00976185" w:rsidRPr="00D74A7D">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D74A7D">
        <w:rPr>
          <w:szCs w:val="22"/>
          <w:lang w:val="en-GB"/>
        </w:rPr>
        <w:t xml:space="preserve">. More generally, if </w:t>
      </w:r>
      <w:r w:rsidRPr="00D74A7D">
        <w:rPr>
          <w:i/>
          <w:szCs w:val="22"/>
          <w:lang w:val="en-GB"/>
        </w:rPr>
        <w:t>b</w:t>
      </w:r>
      <w:r w:rsidRPr="00D74A7D">
        <w:rPr>
          <w:szCs w:val="22"/>
          <w:lang w:val="en-GB"/>
        </w:rPr>
        <w:t xml:space="preserve"> = 1.5, 2, 3, 4 or 5 then the inflection point is at </w:t>
      </w:r>
      <m:oMath>
        <m:r>
          <w:rPr>
            <w:rFonts w:ascii="Cambria Math" w:hAnsi="Cambria Math"/>
            <w:szCs w:val="22"/>
            <w:lang w:val="en-GB"/>
          </w:rPr>
          <m:t>τ</m:t>
        </m:r>
      </m:oMath>
      <w:r w:rsidRPr="00D74A7D">
        <w:rPr>
          <w:szCs w:val="22"/>
          <w:lang w:val="en-GB"/>
        </w:rPr>
        <w:t xml:space="preserve"> = 1.2</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D74A7D">
        <w:rPr>
          <w:szCs w:val="22"/>
          <w:lang w:val="en-GB"/>
        </w:rPr>
        <w:t>, 1.33</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D74A7D">
        <w:rPr>
          <w:szCs w:val="22"/>
          <w:lang w:val="en-GB"/>
        </w:rPr>
        <w:t>, 1.5</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D74A7D">
        <w:rPr>
          <w:szCs w:val="22"/>
          <w:lang w:val="en-GB"/>
        </w:rPr>
        <w:t>, 1.6</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D74A7D">
        <w:rPr>
          <w:szCs w:val="22"/>
          <w:lang w:val="en-GB"/>
        </w:rPr>
        <w:t xml:space="preserve"> or 1.66</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D74A7D">
        <w:rPr>
          <w:szCs w:val="22"/>
          <w:lang w:val="en-GB"/>
        </w:rPr>
        <w:t xml:space="preserve"> respectively, that is, concavity starts at 20%, </w:t>
      </w:r>
      <w:r w:rsidRPr="00D74A7D">
        <w:rPr>
          <w:position w:val="-6"/>
          <w:szCs w:val="22"/>
          <w:lang w:val="en-GB"/>
        </w:rPr>
        <w:object w:dxaOrig="480" w:dyaOrig="320" w14:anchorId="008CC635">
          <v:shape id="_x0000_i1027" type="#_x0000_t75" style="width:21.75pt;height:14.25pt" o:ole="" fillcolor="window">
            <v:imagedata r:id="rId14" o:title=""/>
          </v:shape>
          <o:OLEObject Type="Embed" ProgID="Equation.3" ShapeID="_x0000_i1027" DrawAspect="Content" ObjectID="_1615807342" r:id="rId15"/>
        </w:object>
      </w:r>
      <w:r w:rsidRPr="00D74A7D">
        <w:rPr>
          <w:szCs w:val="22"/>
          <w:lang w:val="en-GB"/>
        </w:rPr>
        <w:t xml:space="preserve">, 50%, 60% or </w:t>
      </w:r>
      <w:r w:rsidRPr="00D74A7D">
        <w:rPr>
          <w:position w:val="-6"/>
          <w:szCs w:val="22"/>
          <w:lang w:val="en-GB"/>
        </w:rPr>
        <w:object w:dxaOrig="480" w:dyaOrig="320" w14:anchorId="008CC636">
          <v:shape id="_x0000_i1028" type="#_x0000_t75" style="width:21.75pt;height:14.25pt" o:ole="" fillcolor="window">
            <v:imagedata r:id="rId16" o:title=""/>
          </v:shape>
          <o:OLEObject Type="Embed" ProgID="Equation.3" ShapeID="_x0000_i1028" DrawAspect="Content" ObjectID="_1615807343" r:id="rId17"/>
        </w:object>
      </w:r>
      <w:r w:rsidRPr="00D74A7D">
        <w:rPr>
          <w:szCs w:val="22"/>
          <w:lang w:val="en-GB"/>
        </w:rPr>
        <w:t xml:space="preserve"> respectively above the free-flow travel time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D74A7D">
        <w:rPr>
          <w:szCs w:val="22"/>
          <w:lang w:val="en-GB"/>
        </w:rPr>
        <w:t>. Such</w:t>
      </w:r>
      <w:r w:rsidRPr="00D74A7D">
        <w:rPr>
          <w:szCs w:val="22"/>
        </w:rPr>
        <w:t xml:space="preserve"> increases </w:t>
      </w:r>
      <w:r w:rsidRPr="00D74A7D">
        <w:rPr>
          <w:szCs w:val="22"/>
          <w:lang w:val="en-GB"/>
        </w:rPr>
        <w:t xml:space="preserve">above the free-flow travel time often occur in </w:t>
      </w:r>
      <w:r w:rsidR="002845B8" w:rsidRPr="00D74A7D">
        <w:rPr>
          <w:szCs w:val="22"/>
          <w:lang w:val="en-GB"/>
        </w:rPr>
        <w:t xml:space="preserve">heavy or </w:t>
      </w:r>
      <w:r w:rsidRPr="00D74A7D">
        <w:rPr>
          <w:szCs w:val="22"/>
          <w:lang w:val="en-GB"/>
        </w:rPr>
        <w:t xml:space="preserve">congested traffic hence the flows and travel times would often be on the concave portion of the travel time-occupancy curve. </w:t>
      </w:r>
    </w:p>
    <w:p w14:paraId="008CC47B" w14:textId="77777777" w:rsidR="00607313" w:rsidRPr="00D74A7D" w:rsidRDefault="00607313" w:rsidP="00607313">
      <w:pPr>
        <w:rPr>
          <w:szCs w:val="22"/>
          <w:lang w:val="en-GB"/>
        </w:rPr>
      </w:pPr>
    </w:p>
    <w:p w14:paraId="008CC47C" w14:textId="77777777" w:rsidR="00607313" w:rsidRPr="00D74A7D" w:rsidRDefault="00607313" w:rsidP="00607313">
      <w:pPr>
        <w:rPr>
          <w:szCs w:val="22"/>
          <w:lang w:val="en-GB"/>
        </w:rPr>
      </w:pPr>
      <w:r w:rsidRPr="00D74A7D">
        <w:rPr>
          <w:szCs w:val="22"/>
          <w:lang w:val="en-GB"/>
        </w:rPr>
        <w:t xml:space="preserve">Above we considered the properties of time-occupancy functions that are derived from two forms (linear and BPR) of time-flow functions.  We now consider the properties of time-occupancy functions </w:t>
      </w:r>
      <m:oMath>
        <m:r>
          <w:rPr>
            <w:rFonts w:ascii="Cambria Math" w:hAnsi="Cambria Math"/>
            <w:szCs w:val="22"/>
            <w:lang w:val="en-GB"/>
          </w:rPr>
          <m:t>τ=h(x)</m:t>
        </m:r>
      </m:oMath>
      <w:r w:rsidRPr="00D74A7D">
        <w:rPr>
          <w:szCs w:val="22"/>
          <w:lang w:val="en-GB"/>
        </w:rPr>
        <w:t xml:space="preserve"> that are derived from </w:t>
      </w:r>
      <w:r w:rsidR="00976185" w:rsidRPr="00D74A7D">
        <w:rPr>
          <w:szCs w:val="22"/>
          <w:lang w:val="en-GB"/>
        </w:rPr>
        <w:t xml:space="preserve">more </w:t>
      </w:r>
      <w:r w:rsidRPr="00D74A7D">
        <w:rPr>
          <w:szCs w:val="22"/>
          <w:lang w:val="en-GB"/>
        </w:rPr>
        <w:t xml:space="preserve">general forms of time-flow functions </w:t>
      </w:r>
      <m:oMath>
        <m:r>
          <w:rPr>
            <w:rFonts w:ascii="Cambria Math" w:hAnsi="Cambria Math"/>
            <w:szCs w:val="22"/>
            <w:lang w:val="en-GB"/>
          </w:rPr>
          <m:t>τ=f(q)</m:t>
        </m:r>
      </m:oMath>
      <w:r w:rsidRPr="00D74A7D">
        <w:rPr>
          <w:szCs w:val="22"/>
          <w:lang w:val="en-GB"/>
        </w:rPr>
        <w:t xml:space="preserve"> that have been proposed or used in the literature. </w:t>
      </w:r>
    </w:p>
    <w:p w14:paraId="008CC47D" w14:textId="77777777" w:rsidR="00607313" w:rsidRDefault="00607313" w:rsidP="007C6E25">
      <w:pPr>
        <w:rPr>
          <w:szCs w:val="22"/>
          <w:lang w:val="en-GB"/>
        </w:rPr>
      </w:pPr>
    </w:p>
    <w:p w14:paraId="008CC47E" w14:textId="77777777" w:rsidR="007C6E25" w:rsidRDefault="007C6E25" w:rsidP="0093215D">
      <w:pPr>
        <w:spacing w:before="120"/>
        <w:rPr>
          <w:szCs w:val="22"/>
          <w:lang w:val="en-GB"/>
        </w:rPr>
      </w:pPr>
      <w:r w:rsidRPr="007007F0">
        <w:rPr>
          <w:b/>
          <w:szCs w:val="22"/>
          <w:lang w:val="en-GB"/>
        </w:rPr>
        <w:t xml:space="preserve">Proposition </w:t>
      </w:r>
      <w:r w:rsidR="00E3745C">
        <w:rPr>
          <w:b/>
          <w:szCs w:val="22"/>
          <w:lang w:val="en-GB"/>
        </w:rPr>
        <w:t>2</w:t>
      </w:r>
      <w:r w:rsidRPr="007007F0">
        <w:rPr>
          <w:b/>
          <w:szCs w:val="22"/>
          <w:lang w:val="en-GB"/>
        </w:rPr>
        <w:t>.</w:t>
      </w:r>
      <w:r>
        <w:rPr>
          <w:szCs w:val="22"/>
          <w:lang w:val="en-GB"/>
        </w:rPr>
        <w:t xml:space="preserve">  Let </w:t>
      </w:r>
      <m:oMath>
        <m:r>
          <w:rPr>
            <w:rFonts w:ascii="Cambria Math" w:hAnsi="Cambria Math"/>
            <w:szCs w:val="22"/>
            <w:lang w:val="en-GB"/>
          </w:rPr>
          <m:t>τ=f(q)</m:t>
        </m:r>
      </m:oMath>
      <w:r>
        <w:rPr>
          <w:szCs w:val="22"/>
          <w:lang w:val="en-GB"/>
        </w:rPr>
        <w:t xml:space="preserve"> be a positive convex function, starting from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&gt;0</m:t>
        </m:r>
      </m:oMath>
      <w:r>
        <w:rPr>
          <w:szCs w:val="22"/>
          <w:lang w:val="en-GB"/>
        </w:rPr>
        <w:t xml:space="preserve"> when </w:t>
      </w:r>
      <m:oMath>
        <m:r>
          <w:rPr>
            <w:rFonts w:ascii="Cambria Math" w:hAnsi="Cambria Math"/>
            <w:szCs w:val="22"/>
            <w:lang w:val="en-GB"/>
          </w:rPr>
          <m:t>q=0</m:t>
        </m:r>
      </m:oMath>
      <w:r>
        <w:rPr>
          <w:szCs w:val="22"/>
          <w:lang w:val="en-GB"/>
        </w:rPr>
        <w:t xml:space="preserve">.  Let it be increasing for all </w:t>
      </w:r>
      <m:oMath>
        <m:r>
          <w:rPr>
            <w:rFonts w:ascii="Cambria Math" w:hAnsi="Cambria Math"/>
            <w:szCs w:val="22"/>
            <w:lang w:val="en-GB"/>
          </w:rPr>
          <m:t>q&gt;0</m:t>
        </m:r>
      </m:oMath>
      <w:r>
        <w:rPr>
          <w:szCs w:val="22"/>
          <w:lang w:val="en-GB"/>
        </w:rPr>
        <w:t xml:space="preserve">, except for a possible initial constant segment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Pr>
          <w:szCs w:val="22"/>
          <w:lang w:val="en-GB"/>
        </w:rPr>
        <w:t xml:space="preserve">.  </w:t>
      </w:r>
    </w:p>
    <w:p w14:paraId="008CC47F" w14:textId="77777777" w:rsidR="007C6E25" w:rsidRDefault="007C6E25" w:rsidP="007C6E25">
      <w:pPr>
        <w:spacing w:after="120"/>
        <w:rPr>
          <w:szCs w:val="22"/>
          <w:lang w:val="en-GB"/>
        </w:rPr>
      </w:pPr>
      <w:r>
        <w:rPr>
          <w:szCs w:val="22"/>
          <w:lang w:val="en-GB"/>
        </w:rPr>
        <w:t xml:space="preserve">Then for the corresponding </w:t>
      </w:r>
      <m:oMath>
        <m:r>
          <w:rPr>
            <w:rFonts w:ascii="Cambria Math" w:hAnsi="Cambria Math"/>
            <w:szCs w:val="22"/>
            <w:lang w:val="en-GB"/>
          </w:rPr>
          <m:t>τ=h(x)</m:t>
        </m:r>
      </m:oMath>
      <w:r>
        <w:rPr>
          <w:szCs w:val="22"/>
          <w:lang w:val="en-GB"/>
        </w:rPr>
        <w:t xml:space="preserve">, derived via </w:t>
      </w:r>
      <w:r w:rsidR="008531EB">
        <w:rPr>
          <w:szCs w:val="22"/>
          <w:lang w:val="en-GB"/>
        </w:rPr>
        <w:t>(1.2)</w:t>
      </w:r>
      <w:r>
        <w:rPr>
          <w:szCs w:val="22"/>
          <w:lang w:val="en-GB"/>
        </w:rPr>
        <w:t xml:space="preserve">: </w:t>
      </w:r>
    </w:p>
    <w:p w14:paraId="008CC480" w14:textId="77777777" w:rsidR="007C6E25" w:rsidRPr="00E81CC1" w:rsidRDefault="007C6E25" w:rsidP="007C6E25">
      <w:pPr>
        <w:spacing w:before="120" w:after="120"/>
        <w:rPr>
          <w:szCs w:val="22"/>
          <w:lang w:val="en-GB"/>
        </w:rPr>
      </w:pPr>
      <w:r>
        <w:rPr>
          <w:szCs w:val="22"/>
          <w:lang w:val="en-GB"/>
        </w:rPr>
        <w:t>(i).</w:t>
      </w:r>
      <w:r w:rsidRPr="00577781">
        <w:rPr>
          <w:szCs w:val="22"/>
          <w:lang w:val="en-GB"/>
        </w:rPr>
        <w:t xml:space="preserve"> </w:t>
      </w:r>
      <w:r>
        <w:rPr>
          <w:szCs w:val="22"/>
          <w:lang w:val="en-GB"/>
        </w:rPr>
        <w:t xml:space="prese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Pr>
          <w:szCs w:val="22"/>
          <w:lang w:val="en-GB"/>
        </w:rPr>
        <w:t xml:space="preserve"> starts from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&gt;0</m:t>
        </m:r>
      </m:oMath>
      <w:r>
        <w:rPr>
          <w:szCs w:val="22"/>
          <w:lang w:val="en-GB"/>
        </w:rPr>
        <w:t xml:space="preserve"> when </w:t>
      </w:r>
      <m:oMath>
        <m:r>
          <w:rPr>
            <w:rFonts w:ascii="Cambria Math" w:hAnsi="Cambria Math"/>
            <w:szCs w:val="22"/>
            <w:lang w:val="en-GB"/>
          </w:rPr>
          <m:t>q=0</m:t>
        </m:r>
      </m:oMath>
      <w:r>
        <w:rPr>
          <w:szCs w:val="22"/>
          <w:lang w:val="en-GB"/>
        </w:rPr>
        <w:t>, with gradient 0 and ther</w:t>
      </w:r>
      <w:r w:rsidR="00A36430">
        <w:rPr>
          <w:szCs w:val="22"/>
          <w:lang w:val="en-GB"/>
        </w:rPr>
        <w:t>e</w:t>
      </w:r>
      <w:r>
        <w:rPr>
          <w:szCs w:val="22"/>
          <w:lang w:val="en-GB"/>
        </w:rPr>
        <w:t xml:space="preserve">after is strictly increasing when </w:t>
      </w:r>
      <m:oMath>
        <m:r>
          <w:rPr>
            <w:rFonts w:ascii="Cambria Math" w:hAnsi="Cambria Math"/>
            <w:szCs w:val="22"/>
            <w:lang w:val="en-GB"/>
          </w:rPr>
          <m:t>τ=f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 xml:space="preserve"> </m:t>
        </m:r>
      </m:oMath>
      <w:r>
        <w:rPr>
          <w:szCs w:val="22"/>
          <w:lang w:val="en-GB"/>
        </w:rPr>
        <w:t xml:space="preserve"> is increasing and is constant if </w:t>
      </w:r>
      <m:oMath>
        <m:r>
          <w:rPr>
            <w:rFonts w:ascii="Cambria Math" w:hAnsi="Cambria Math"/>
            <w:szCs w:val="22"/>
            <w:lang w:val="en-GB"/>
          </w:rPr>
          <m:t>τ=f(q)</m:t>
        </m:r>
      </m:oMath>
      <w:r>
        <w:rPr>
          <w:szCs w:val="22"/>
          <w:lang w:val="en-GB"/>
        </w:rPr>
        <w:t xml:space="preserve"> is constant, </w:t>
      </w:r>
      <w:r w:rsidR="00E51EC2">
        <w:rPr>
          <w:szCs w:val="22"/>
          <w:lang w:val="en-GB"/>
        </w:rPr>
        <w:t>i.e</w:t>
      </w:r>
      <w:r>
        <w:rPr>
          <w:szCs w:val="22"/>
          <w:lang w:val="en-GB"/>
        </w:rPr>
        <w:t xml:space="preserve">. for any initial constant segment of </w:t>
      </w:r>
      <m:oMath>
        <m:r>
          <w:rPr>
            <w:rFonts w:ascii="Cambria Math" w:hAnsi="Cambria Math"/>
            <w:szCs w:val="22"/>
            <w:lang w:val="en-GB"/>
          </w:rPr>
          <m:t>τ=f(q)</m:t>
        </m:r>
      </m:oMath>
      <w:r>
        <w:rPr>
          <w:szCs w:val="22"/>
          <w:lang w:val="en-GB"/>
        </w:rPr>
        <w:t xml:space="preserve">.  </w:t>
      </w:r>
    </w:p>
    <w:p w14:paraId="008CC481" w14:textId="77777777" w:rsidR="007C6E25" w:rsidRDefault="007C6E25" w:rsidP="007C6E25">
      <w:pPr>
        <w:spacing w:before="120"/>
        <w:rPr>
          <w:szCs w:val="22"/>
          <w:lang w:val="en-GB"/>
        </w:rPr>
      </w:pPr>
      <w:r>
        <w:rPr>
          <w:szCs w:val="22"/>
          <w:lang w:val="en-GB"/>
        </w:rPr>
        <w:t xml:space="preserve">(iia).  </w:t>
      </w:r>
      <m:oMath>
        <m:r>
          <w:rPr>
            <w:rFonts w:ascii="Cambria Math" w:hAnsi="Cambria Math"/>
            <w:szCs w:val="22"/>
            <w:lang w:val="en-GB"/>
          </w:rPr>
          <m:t>τ=h(x)</m:t>
        </m:r>
      </m:oMath>
      <w:r>
        <w:rPr>
          <w:szCs w:val="22"/>
          <w:lang w:val="en-GB"/>
        </w:rPr>
        <w:t xml:space="preserve"> can be convex or concave or switch between convex and concave, i.e. </w:t>
      </w:r>
      <w:r w:rsidRPr="00455509">
        <w:rPr>
          <w:position w:val="-6"/>
          <w:szCs w:val="22"/>
          <w:lang w:val="en-GB"/>
        </w:rPr>
        <w:object w:dxaOrig="840" w:dyaOrig="320" w14:anchorId="008CC637">
          <v:shape id="_x0000_i1029" type="#_x0000_t75" style="width:43.5pt;height:14.25pt" o:ole="">
            <v:imagedata r:id="rId18" o:title=""/>
          </v:shape>
          <o:OLEObject Type="Embed" ProgID="Equation.3" ShapeID="_x0000_i1029" DrawAspect="Content" ObjectID="_1615807344" r:id="rId19"/>
        </w:object>
      </w:r>
      <w:r>
        <w:rPr>
          <w:szCs w:val="22"/>
          <w:lang w:val="en-GB"/>
        </w:rPr>
        <w:t xml:space="preserve">can be positive or negative or switch between positive and negative. </w:t>
      </w:r>
    </w:p>
    <w:p w14:paraId="008CC482" w14:textId="77777777" w:rsidR="00CE078A" w:rsidRDefault="007C6E25" w:rsidP="007C6E25">
      <w:pPr>
        <w:rPr>
          <w:szCs w:val="22"/>
          <w:lang w:val="en-GB"/>
        </w:rPr>
      </w:pPr>
      <w:r>
        <w:rPr>
          <w:szCs w:val="22"/>
          <w:lang w:val="en-GB"/>
        </w:rPr>
        <w:t xml:space="preserve">(iib). If any segment of </w:t>
      </w:r>
      <m:oMath>
        <m:r>
          <w:rPr>
            <w:rFonts w:ascii="Cambria Math" w:hAnsi="Cambria Math"/>
            <w:szCs w:val="22"/>
            <w:lang w:val="en-GB"/>
          </w:rPr>
          <m:t>τ=f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 xml:space="preserve"> </m:t>
        </m:r>
      </m:oMath>
      <w:r>
        <w:rPr>
          <w:szCs w:val="22"/>
          <w:lang w:val="en-GB"/>
        </w:rPr>
        <w:t xml:space="preserve"> is an upward sloping straight line then the corresponding segment of </w:t>
      </w:r>
      <m:oMath>
        <m:r>
          <w:rPr>
            <w:rFonts w:ascii="Cambria Math" w:hAnsi="Cambria Math"/>
            <w:szCs w:val="22"/>
            <w:lang w:val="en-GB"/>
          </w:rPr>
          <m:t>τ=h(x)</m:t>
        </m:r>
      </m:oMath>
      <w:r>
        <w:rPr>
          <w:szCs w:val="22"/>
          <w:lang w:val="en-GB"/>
        </w:rPr>
        <w:t xml:space="preserve"> is strictly </w:t>
      </w:r>
      <w:r w:rsidRPr="00841E8C">
        <w:rPr>
          <w:i/>
          <w:szCs w:val="22"/>
          <w:lang w:val="en-GB"/>
        </w:rPr>
        <w:t>concave</w:t>
      </w:r>
      <w:r>
        <w:rPr>
          <w:szCs w:val="22"/>
          <w:lang w:val="en-GB"/>
        </w:rPr>
        <w:t xml:space="preserve"> rather than convex. </w:t>
      </w:r>
    </w:p>
    <w:p w14:paraId="008CC483" w14:textId="77777777" w:rsidR="007C6E25" w:rsidRDefault="007C6E25" w:rsidP="00C82FC2">
      <w:pPr>
        <w:spacing w:before="120"/>
        <w:rPr>
          <w:szCs w:val="22"/>
          <w:lang w:val="en-GB"/>
        </w:rPr>
      </w:pPr>
      <w:r w:rsidRPr="0093215D">
        <w:rPr>
          <w:b/>
          <w:szCs w:val="22"/>
          <w:lang w:val="en-GB"/>
        </w:rPr>
        <w:lastRenderedPageBreak/>
        <w:t>A note on notation</w:t>
      </w:r>
      <w:r>
        <w:rPr>
          <w:szCs w:val="22"/>
          <w:lang w:val="en-GB"/>
        </w:rPr>
        <w:t xml:space="preserve">.  In </w:t>
      </w:r>
      <w:r w:rsidR="00CC0896">
        <w:rPr>
          <w:szCs w:val="22"/>
          <w:lang w:val="en-GB"/>
        </w:rPr>
        <w:t xml:space="preserve">this </w:t>
      </w:r>
      <w:r w:rsidR="000C1687">
        <w:rPr>
          <w:szCs w:val="22"/>
          <w:lang w:val="en-GB"/>
        </w:rPr>
        <w:t xml:space="preserve">paper, except in the proof below, </w:t>
      </w:r>
      <w:r w:rsidR="005E3DF4">
        <w:rPr>
          <w:szCs w:val="22"/>
          <w:lang w:val="en-GB"/>
        </w:rPr>
        <w:t xml:space="preserve">all </w:t>
      </w:r>
      <w:r>
        <w:rPr>
          <w:szCs w:val="22"/>
          <w:lang w:val="en-GB"/>
        </w:rPr>
        <w:t xml:space="preserve">derivatives </w:t>
      </w:r>
      <w:r w:rsidR="000A7930">
        <w:rPr>
          <w:szCs w:val="22"/>
          <w:lang w:val="en-GB"/>
        </w:rPr>
        <w:t>are with respect</w:t>
      </w:r>
      <w:r>
        <w:rPr>
          <w:szCs w:val="22"/>
          <w:lang w:val="en-GB"/>
        </w:rPr>
        <w:t xml:space="preserve"> to </w:t>
      </w:r>
      <w:r w:rsidRPr="00563102">
        <w:rPr>
          <w:i/>
          <w:szCs w:val="22"/>
          <w:lang w:val="en-GB"/>
        </w:rPr>
        <w:t>x</w:t>
      </w:r>
      <w:r w:rsidR="00A27B6B">
        <w:rPr>
          <w:szCs w:val="22"/>
          <w:lang w:val="en-GB"/>
        </w:rPr>
        <w:t>,</w:t>
      </w:r>
      <w:r>
        <w:rPr>
          <w:szCs w:val="22"/>
          <w:lang w:val="en-GB"/>
        </w:rPr>
        <w:t xml:space="preserve"> hence we c</w:t>
      </w:r>
      <w:r w:rsidR="00CC0896">
        <w:rPr>
          <w:szCs w:val="22"/>
          <w:lang w:val="en-GB"/>
        </w:rPr>
        <w:t>an</w:t>
      </w:r>
      <w:r>
        <w:rPr>
          <w:szCs w:val="22"/>
          <w:lang w:val="en-GB"/>
        </w:rPr>
        <w:t xml:space="preserve"> </w:t>
      </w:r>
      <w:r w:rsidRPr="004D58B6">
        <w:rPr>
          <w:szCs w:val="22"/>
          <w:lang w:val="en-GB"/>
        </w:rPr>
        <w:t>abbreviate</w:t>
      </w:r>
      <w:r w:rsidR="00045A1C" w:rsidRPr="004D58B6">
        <w:rPr>
          <w:szCs w:val="22"/>
          <w:lang w:val="en-GB"/>
        </w:rPr>
        <w:t xml:space="preserve"> </w:t>
      </w:r>
      <m:oMath>
        <m:r>
          <w:rPr>
            <w:rFonts w:ascii="Cambria Math" w:hAnsi="Cambria Math"/>
            <w:szCs w:val="22"/>
            <w:lang w:val="en-GB"/>
          </w:rPr>
          <m:t>dτ/dx=dh(x)/dx</m:t>
        </m:r>
      </m:oMath>
      <w:r w:rsidRPr="004D58B6">
        <w:rPr>
          <w:szCs w:val="22"/>
          <w:lang w:val="en-GB"/>
        </w:rPr>
        <w:t xml:space="preserve"> to</w:t>
      </w:r>
      <w:r w:rsidR="00045A1C" w:rsidRPr="004D58B6">
        <w:rPr>
          <w:szCs w:val="22"/>
          <w:lang w:val="en-GB"/>
        </w:rPr>
        <w:t xml:space="preserve"> </w:t>
      </w:r>
      <w:bookmarkStart w:id="15" w:name="_Hlk484270979"/>
      <m:oMath>
        <m:r>
          <w:rPr>
            <w:rFonts w:ascii="Cambria Math" w:hAnsi="Cambria Math"/>
            <w:szCs w:val="22"/>
            <w:lang w:val="en-GB"/>
          </w:rPr>
          <m:t>τ'=</m:t>
        </m:r>
        <w:bookmarkEnd w:id="15"/>
        <m:r>
          <w:rPr>
            <w:rFonts w:ascii="Cambria Math" w:hAnsi="Cambria Math"/>
            <w:szCs w:val="22"/>
            <w:lang w:val="en-GB"/>
          </w:rPr>
          <m:t>h'</m:t>
        </m:r>
      </m:oMath>
      <w:r w:rsidR="00045A1C" w:rsidRPr="004D58B6">
        <w:rPr>
          <w:szCs w:val="22"/>
          <w:lang w:val="en-GB"/>
        </w:rPr>
        <w:t xml:space="preserve"> </w:t>
      </w:r>
      <w:r w:rsidR="000A7930" w:rsidRPr="004D58B6">
        <w:rPr>
          <w:szCs w:val="22"/>
          <w:lang w:val="en-GB"/>
        </w:rPr>
        <w:t>and</w:t>
      </w:r>
      <w:r w:rsidR="003314BA" w:rsidRPr="004D58B6">
        <w:rPr>
          <w:szCs w:val="22"/>
          <w:lang w:val="en-GB"/>
        </w:rPr>
        <w:t xml:space="preserve"> </w:t>
      </w:r>
      <m:oMath>
        <m:r>
          <w:rPr>
            <w:rFonts w:ascii="Cambria Math" w:hAnsi="Cambria Math"/>
            <w:szCs w:val="22"/>
            <w:lang w:val="en-GB"/>
          </w:rPr>
          <m:t>dq/dx=dg(x)/dx</m:t>
        </m:r>
      </m:oMath>
      <w:r w:rsidR="003314BA" w:rsidRPr="004D58B6">
        <w:rPr>
          <w:szCs w:val="22"/>
          <w:lang w:val="en-GB"/>
        </w:rPr>
        <w:t xml:space="preserve"> to </w:t>
      </w:r>
      <m:oMath>
        <m:r>
          <w:rPr>
            <w:rFonts w:ascii="Cambria Math" w:hAnsi="Cambria Math"/>
            <w:szCs w:val="22"/>
            <w:lang w:val="en-GB"/>
          </w:rPr>
          <m:t>q'=g'</m:t>
        </m:r>
      </m:oMath>
      <w:r w:rsidR="000A7930" w:rsidRPr="004D58B6">
        <w:rPr>
          <w:szCs w:val="22"/>
          <w:lang w:val="en-GB"/>
        </w:rPr>
        <w:t xml:space="preserve">. </w:t>
      </w:r>
      <w:r w:rsidRPr="004D58B6">
        <w:rPr>
          <w:szCs w:val="22"/>
          <w:lang w:val="en-GB"/>
        </w:rPr>
        <w:t xml:space="preserve"> However, in </w:t>
      </w:r>
      <w:r w:rsidR="00B741D0" w:rsidRPr="004D58B6">
        <w:rPr>
          <w:szCs w:val="22"/>
          <w:lang w:val="en-GB"/>
        </w:rPr>
        <w:t>the proof of the present</w:t>
      </w:r>
      <w:r w:rsidRPr="004D58B6">
        <w:rPr>
          <w:szCs w:val="22"/>
          <w:lang w:val="en-GB"/>
        </w:rPr>
        <w:t xml:space="preserve"> proposition we </w:t>
      </w:r>
      <w:r w:rsidR="005E3DF4" w:rsidRPr="004D58B6">
        <w:rPr>
          <w:szCs w:val="22"/>
          <w:lang w:val="en-GB"/>
        </w:rPr>
        <w:t>take deriva</w:t>
      </w:r>
      <w:r w:rsidRPr="004D58B6">
        <w:rPr>
          <w:szCs w:val="22"/>
          <w:lang w:val="en-GB"/>
        </w:rPr>
        <w:t>tives</w:t>
      </w:r>
      <w:r w:rsidR="00EB4C49" w:rsidRPr="004D58B6">
        <w:rPr>
          <w:szCs w:val="22"/>
          <w:lang w:val="en-GB"/>
        </w:rPr>
        <w:t xml:space="preserve"> of</w:t>
      </w:r>
      <w:r w:rsidRPr="004D58B6">
        <w:rPr>
          <w:szCs w:val="22"/>
          <w:lang w:val="en-GB"/>
        </w:rPr>
        <w:t xml:space="preserve"> </w:t>
      </w:r>
      <m:oMath>
        <m:r>
          <w:rPr>
            <w:rFonts w:ascii="Cambria Math" w:hAnsi="Cambria Math"/>
            <w:szCs w:val="22"/>
            <w:lang w:val="en-GB"/>
          </w:rPr>
          <m:t>τ</m:t>
        </m:r>
      </m:oMath>
      <w:r w:rsidR="00EB4C49" w:rsidRPr="004D58B6">
        <w:rPr>
          <w:szCs w:val="22"/>
          <w:lang w:val="en-GB"/>
        </w:rPr>
        <w:t xml:space="preserve"> = </w:t>
      </w:r>
      <w:r w:rsidR="00EB4C49" w:rsidRPr="004D58B6">
        <w:rPr>
          <w:i/>
          <w:szCs w:val="22"/>
          <w:lang w:val="en-GB"/>
        </w:rPr>
        <w:t>f</w:t>
      </w:r>
      <w:r w:rsidR="00EB4C49" w:rsidRPr="004D58B6">
        <w:rPr>
          <w:szCs w:val="22"/>
          <w:lang w:val="en-GB"/>
        </w:rPr>
        <w:t>(</w:t>
      </w:r>
      <w:r w:rsidR="00EB4C49" w:rsidRPr="004D58B6">
        <w:rPr>
          <w:i/>
          <w:szCs w:val="22"/>
          <w:lang w:val="en-GB"/>
        </w:rPr>
        <w:t>q</w:t>
      </w:r>
      <w:r w:rsidR="00EB4C49" w:rsidRPr="004D58B6">
        <w:rPr>
          <w:szCs w:val="22"/>
          <w:lang w:val="en-GB"/>
        </w:rPr>
        <w:t xml:space="preserve">) </w:t>
      </w:r>
      <w:r w:rsidRPr="004D58B6">
        <w:rPr>
          <w:szCs w:val="22"/>
          <w:lang w:val="en-GB"/>
        </w:rPr>
        <w:t xml:space="preserve">with respect to </w:t>
      </w:r>
      <w:r w:rsidRPr="004D58B6">
        <w:rPr>
          <w:i/>
          <w:szCs w:val="22"/>
          <w:lang w:val="en-GB"/>
        </w:rPr>
        <w:t>q</w:t>
      </w:r>
      <w:r w:rsidRPr="004D58B6">
        <w:rPr>
          <w:szCs w:val="22"/>
          <w:lang w:val="en-GB"/>
        </w:rPr>
        <w:t xml:space="preserve"> and </w:t>
      </w:r>
      <w:r w:rsidR="00EB4C49" w:rsidRPr="004D58B6">
        <w:rPr>
          <w:szCs w:val="22"/>
          <w:lang w:val="en-GB"/>
        </w:rPr>
        <w:t xml:space="preserve">derivatives of </w:t>
      </w:r>
      <w:bookmarkStart w:id="16" w:name="_Hlk483178922"/>
      <m:oMath>
        <m:r>
          <w:rPr>
            <w:rFonts w:ascii="Cambria Math" w:hAnsi="Cambria Math"/>
            <w:szCs w:val="22"/>
            <w:lang w:val="en-GB"/>
          </w:rPr>
          <m:t>τ</m:t>
        </m:r>
      </m:oMath>
      <w:r w:rsidR="00EB4C49" w:rsidRPr="004D58B6">
        <w:rPr>
          <w:szCs w:val="22"/>
          <w:lang w:val="en-GB"/>
        </w:rPr>
        <w:t xml:space="preserve"> = </w:t>
      </w:r>
      <w:r w:rsidR="00EB4C49" w:rsidRPr="004D58B6">
        <w:rPr>
          <w:i/>
          <w:szCs w:val="22"/>
          <w:lang w:val="en-GB"/>
        </w:rPr>
        <w:t>h</w:t>
      </w:r>
      <w:r w:rsidR="00EB4C49" w:rsidRPr="004D58B6">
        <w:rPr>
          <w:szCs w:val="22"/>
          <w:lang w:val="en-GB"/>
        </w:rPr>
        <w:t>(</w:t>
      </w:r>
      <w:r w:rsidR="00EB4C49" w:rsidRPr="004D58B6">
        <w:rPr>
          <w:i/>
          <w:szCs w:val="22"/>
          <w:lang w:val="en-GB"/>
        </w:rPr>
        <w:t>x</w:t>
      </w:r>
      <w:r w:rsidR="00EB4C49" w:rsidRPr="004D58B6">
        <w:rPr>
          <w:szCs w:val="22"/>
          <w:lang w:val="en-GB"/>
        </w:rPr>
        <w:t xml:space="preserve">) with </w:t>
      </w:r>
      <w:bookmarkEnd w:id="16"/>
      <w:r w:rsidR="00EB4C49" w:rsidRPr="004D58B6">
        <w:rPr>
          <w:szCs w:val="22"/>
          <w:lang w:val="en-GB"/>
        </w:rPr>
        <w:t xml:space="preserve">respect to </w:t>
      </w:r>
      <w:r w:rsidRPr="004D58B6">
        <w:rPr>
          <w:i/>
          <w:szCs w:val="22"/>
          <w:lang w:val="en-GB"/>
        </w:rPr>
        <w:t>x</w:t>
      </w:r>
      <w:r w:rsidRPr="004D58B6">
        <w:rPr>
          <w:szCs w:val="22"/>
          <w:lang w:val="en-GB"/>
        </w:rPr>
        <w:t xml:space="preserve">, </w:t>
      </w:r>
      <w:r w:rsidR="005B17E7" w:rsidRPr="004D58B6">
        <w:rPr>
          <w:szCs w:val="22"/>
          <w:lang w:val="en-GB"/>
        </w:rPr>
        <w:t>writing</w:t>
      </w:r>
      <w:bookmarkStart w:id="17" w:name="_Hlk483174136"/>
      <w:r w:rsidR="00CE6E6C" w:rsidRPr="004D58B6">
        <w:rPr>
          <w:szCs w:val="22"/>
          <w:lang w:val="en-GB"/>
        </w:rPr>
        <w:t xml:space="preserve"> the </w:t>
      </w:r>
      <w:bookmarkStart w:id="18" w:name="_Hlk483174407"/>
      <w:r w:rsidR="00CE6E6C" w:rsidRPr="004D58B6">
        <w:rPr>
          <w:szCs w:val="22"/>
          <w:lang w:val="en-GB"/>
        </w:rPr>
        <w:t>first derivative</w:t>
      </w:r>
      <w:bookmarkEnd w:id="17"/>
      <w:bookmarkEnd w:id="18"/>
      <w:r w:rsidR="00EB4C49" w:rsidRPr="004D58B6">
        <w:rPr>
          <w:szCs w:val="22"/>
          <w:lang w:val="en-GB"/>
        </w:rPr>
        <w:t xml:space="preserve">s </w:t>
      </w:r>
      <w:bookmarkStart w:id="19" w:name="_Hlk483176812"/>
      <w:r w:rsidR="00EB4C49" w:rsidRPr="004D58B6">
        <w:rPr>
          <w:szCs w:val="22"/>
          <w:lang w:val="en-GB"/>
        </w:rPr>
        <w:t xml:space="preserve">of these as </w:t>
      </w:r>
      <m:oMath>
        <m:sSubSup>
          <m:sSubSupPr>
            <m:ctrlPr>
              <w:rPr>
                <w:rFonts w:ascii="Cambria Math" w:hAnsi="Cambria Math"/>
                <w:i/>
                <w:sz w:val="21"/>
                <w:szCs w:val="21"/>
                <w:lang w:val="en-GB"/>
              </w:rPr>
            </m:ctrlPr>
          </m:sSubSupPr>
          <m:e>
            <m:r>
              <w:rPr>
                <w:rFonts w:ascii="Cambria Math" w:hAnsi="Cambria Math"/>
                <w:sz w:val="21"/>
                <w:szCs w:val="21"/>
                <w:lang w:val="en-GB"/>
              </w:rPr>
              <m:t>τ</m:t>
            </m:r>
          </m:e>
          <m:sub>
            <m:r>
              <w:rPr>
                <w:rFonts w:ascii="Cambria Math" w:hAnsi="Cambria Math"/>
                <w:sz w:val="21"/>
                <w:szCs w:val="21"/>
                <w:lang w:val="en-GB"/>
              </w:rPr>
              <m:t>q</m:t>
            </m:r>
          </m:sub>
          <m:sup>
            <m:r>
              <w:rPr>
                <w:rFonts w:ascii="Cambria Math" w:hAnsi="Cambria Math"/>
                <w:sz w:val="21"/>
                <w:szCs w:val="21"/>
                <w:lang w:val="en-GB"/>
              </w:rPr>
              <m:t>'</m:t>
            </m:r>
          </m:sup>
        </m:sSubSup>
        <m:r>
          <w:rPr>
            <w:rFonts w:ascii="Cambria Math" w:hAnsi="Cambria Math"/>
            <w:sz w:val="21"/>
            <w:szCs w:val="21"/>
            <w:lang w:val="en-GB"/>
          </w:rPr>
          <m:t>=f'(q)</m:t>
        </m:r>
      </m:oMath>
      <w:r w:rsidR="00EB4C49" w:rsidRPr="004D58B6">
        <w:rPr>
          <w:szCs w:val="22"/>
          <w:lang w:val="en-GB"/>
        </w:rPr>
        <w:t xml:space="preserve"> and</w:t>
      </w:r>
      <w:r w:rsidR="00CE6E6C" w:rsidRPr="004D58B6">
        <w:rPr>
          <w:szCs w:val="22"/>
          <w:lang w:val="en-GB"/>
        </w:rPr>
        <w:t xml:space="preserve"> </w:t>
      </w:r>
      <w:bookmarkStart w:id="20" w:name="_Hlk483174350"/>
      <w:bookmarkStart w:id="21" w:name="_Hlk483177018"/>
      <w:bookmarkEnd w:id="19"/>
      <m:oMath>
        <m:sSubSup>
          <m:sSubSupPr>
            <m:ctrlPr>
              <w:rPr>
                <w:rFonts w:ascii="Cambria Math" w:hAnsi="Cambria Math"/>
                <w:i/>
                <w:sz w:val="21"/>
                <w:szCs w:val="21"/>
                <w:lang w:val="en-GB"/>
              </w:rPr>
            </m:ctrlPr>
          </m:sSubSupPr>
          <m:e>
            <m:r>
              <w:rPr>
                <w:rFonts w:ascii="Cambria Math" w:hAnsi="Cambria Math"/>
                <w:sz w:val="21"/>
                <w:szCs w:val="21"/>
                <w:lang w:val="en-GB"/>
              </w:rPr>
              <m:t>τ</m:t>
            </m:r>
          </m:e>
          <m:sub>
            <m:r>
              <w:rPr>
                <w:rFonts w:ascii="Cambria Math" w:hAnsi="Cambria Math"/>
                <w:sz w:val="21"/>
                <w:szCs w:val="21"/>
                <w:lang w:val="en-GB"/>
              </w:rPr>
              <m:t>x</m:t>
            </m:r>
          </m:sub>
          <m:sup>
            <m:r>
              <w:rPr>
                <w:rFonts w:ascii="Cambria Math" w:hAnsi="Cambria Math"/>
                <w:sz w:val="21"/>
                <w:szCs w:val="21"/>
                <w:lang w:val="en-GB"/>
              </w:rPr>
              <m:t>'</m:t>
            </m:r>
          </m:sup>
        </m:sSubSup>
        <m:r>
          <w:rPr>
            <w:rFonts w:ascii="Cambria Math" w:hAnsi="Cambria Math"/>
            <w:sz w:val="21"/>
            <w:szCs w:val="21"/>
            <w:lang w:val="en-GB"/>
          </w:rPr>
          <m:t>=h'(x)</m:t>
        </m:r>
      </m:oMath>
      <w:bookmarkEnd w:id="20"/>
      <w:r w:rsidR="00EB4C49" w:rsidRPr="004D58B6">
        <w:rPr>
          <w:szCs w:val="22"/>
          <w:lang w:val="en-GB"/>
        </w:rPr>
        <w:t xml:space="preserve"> </w:t>
      </w:r>
      <w:bookmarkEnd w:id="21"/>
      <w:r w:rsidR="00EB4C49" w:rsidRPr="004D58B6">
        <w:rPr>
          <w:szCs w:val="22"/>
          <w:lang w:val="en-GB"/>
        </w:rPr>
        <w:t>respectively</w:t>
      </w:r>
      <w:r w:rsidR="00CE6E6C" w:rsidRPr="004D58B6">
        <w:rPr>
          <w:szCs w:val="22"/>
          <w:lang w:val="en-GB"/>
        </w:rPr>
        <w:t>.</w:t>
      </w:r>
      <w:r w:rsidR="00CE6E6C">
        <w:rPr>
          <w:szCs w:val="22"/>
          <w:lang w:val="en-GB"/>
        </w:rPr>
        <w:t xml:space="preserve"> </w:t>
      </w:r>
    </w:p>
    <w:p w14:paraId="008CC484" w14:textId="77777777" w:rsidR="007C6E25" w:rsidRDefault="007C6E25" w:rsidP="007C6E25">
      <w:pPr>
        <w:spacing w:before="120" w:after="120"/>
        <w:rPr>
          <w:szCs w:val="22"/>
          <w:lang w:val="en-GB"/>
        </w:rPr>
      </w:pPr>
      <w:r>
        <w:rPr>
          <w:b/>
          <w:szCs w:val="22"/>
          <w:lang w:val="en-GB"/>
        </w:rPr>
        <w:t>Proof.</w:t>
      </w:r>
      <w:r>
        <w:rPr>
          <w:szCs w:val="22"/>
          <w:lang w:val="en-GB"/>
        </w:rPr>
        <w:t xml:space="preserve">  </w:t>
      </w:r>
      <w:r w:rsidRPr="006C61A9">
        <w:rPr>
          <w:b/>
          <w:szCs w:val="22"/>
          <w:lang w:val="en-GB"/>
        </w:rPr>
        <w:t>(i).</w:t>
      </w:r>
      <w:r>
        <w:rPr>
          <w:szCs w:val="22"/>
          <w:lang w:val="en-GB"/>
        </w:rPr>
        <w:t xml:space="preserve">  </w:t>
      </w:r>
      <w:r w:rsidR="00B75B3A">
        <w:rPr>
          <w:szCs w:val="22"/>
          <w:lang w:val="en-GB"/>
        </w:rPr>
        <w:t xml:space="preserve">To find the properties of </w:t>
      </w:r>
      <m:oMath>
        <m:r>
          <w:rPr>
            <w:rFonts w:ascii="Cambria Math" w:hAnsi="Cambria Math"/>
            <w:szCs w:val="22"/>
            <w:lang w:val="en-GB"/>
          </w:rPr>
          <m:t>τ=h(x)</m:t>
        </m:r>
      </m:oMath>
      <w:r w:rsidR="00B75B3A">
        <w:rPr>
          <w:szCs w:val="22"/>
          <w:lang w:val="en-GB"/>
        </w:rPr>
        <w:t xml:space="preserve">, we first derive the first and second derivatives of </w:t>
      </w:r>
      <m:oMath>
        <m:r>
          <w:rPr>
            <w:rFonts w:ascii="Cambria Math" w:hAnsi="Cambria Math"/>
            <w:szCs w:val="22"/>
            <w:lang w:val="en-GB"/>
          </w:rPr>
          <m:t>τ</m:t>
        </m:r>
      </m:oMath>
      <w:r w:rsidR="00B75B3A">
        <w:rPr>
          <w:szCs w:val="22"/>
          <w:lang w:val="en-GB"/>
        </w:rPr>
        <w:t xml:space="preserve"> w</w:t>
      </w:r>
      <w:r w:rsidR="00494C12">
        <w:rPr>
          <w:szCs w:val="22"/>
          <w:lang w:val="en-GB"/>
        </w:rPr>
        <w:t>ith respect to</w:t>
      </w:r>
      <w:r w:rsidR="00B75B3A">
        <w:rPr>
          <w:szCs w:val="22"/>
          <w:lang w:val="en-GB"/>
        </w:rPr>
        <w:t xml:space="preserve"> </w:t>
      </w:r>
      <w:r w:rsidR="00B75B3A" w:rsidRPr="00494C12">
        <w:rPr>
          <w:i/>
          <w:szCs w:val="22"/>
          <w:lang w:val="en-GB"/>
        </w:rPr>
        <w:t>x</w:t>
      </w:r>
      <w:r w:rsidR="00B75B3A">
        <w:rPr>
          <w:szCs w:val="22"/>
          <w:lang w:val="en-GB"/>
        </w:rPr>
        <w:t xml:space="preserve">.  Since we do not know the form or properties of </w:t>
      </w:r>
      <m:oMath>
        <m:r>
          <w:rPr>
            <w:rFonts w:ascii="Cambria Math" w:hAnsi="Cambria Math"/>
            <w:szCs w:val="22"/>
            <w:lang w:val="en-GB"/>
          </w:rPr>
          <m:t>τ=h(x)</m:t>
        </m:r>
      </m:oMath>
      <w:r w:rsidR="00BA1714">
        <w:rPr>
          <w:szCs w:val="22"/>
          <w:lang w:val="en-GB"/>
        </w:rPr>
        <w:t>,</w:t>
      </w:r>
      <w:r w:rsidR="00B75B3A">
        <w:rPr>
          <w:szCs w:val="22"/>
          <w:lang w:val="en-GB"/>
        </w:rPr>
        <w:t xml:space="preserve"> we proceed indirectly</w:t>
      </w:r>
      <w:r w:rsidR="00BA1714">
        <w:rPr>
          <w:szCs w:val="22"/>
          <w:lang w:val="en-GB"/>
        </w:rPr>
        <w:t xml:space="preserve">, using </w:t>
      </w:r>
      <m:oMath>
        <m:r>
          <w:rPr>
            <w:rFonts w:ascii="Cambria Math" w:hAnsi="Cambria Math"/>
            <w:szCs w:val="22"/>
            <w:lang w:val="en-GB"/>
          </w:rPr>
          <m:t>τ=f(q)</m:t>
        </m:r>
      </m:oMath>
      <w:r w:rsidR="00494C12">
        <w:rPr>
          <w:szCs w:val="22"/>
          <w:lang w:val="en-GB"/>
        </w:rPr>
        <w:t xml:space="preserve"> </w:t>
      </w:r>
      <w:r w:rsidR="00B75B3A">
        <w:rPr>
          <w:szCs w:val="22"/>
          <w:lang w:val="en-GB"/>
        </w:rPr>
        <w:t xml:space="preserve">whose properties we </w:t>
      </w:r>
      <w:r w:rsidR="00BA1714">
        <w:rPr>
          <w:szCs w:val="22"/>
          <w:lang w:val="en-GB"/>
        </w:rPr>
        <w:t xml:space="preserve">already </w:t>
      </w:r>
      <w:r w:rsidR="00B75B3A">
        <w:rPr>
          <w:szCs w:val="22"/>
          <w:lang w:val="en-GB"/>
        </w:rPr>
        <w:t>know</w:t>
      </w:r>
      <w:r w:rsidR="00BA1714">
        <w:rPr>
          <w:szCs w:val="22"/>
          <w:lang w:val="en-GB"/>
        </w:rPr>
        <w:t xml:space="preserve"> (assumed in the proposition)</w:t>
      </w:r>
      <w:r w:rsidR="00B75B3A">
        <w:rPr>
          <w:szCs w:val="22"/>
          <w:lang w:val="en-GB"/>
        </w:rPr>
        <w:t xml:space="preserve">, to </w:t>
      </w:r>
      <w:r w:rsidR="00BA1714">
        <w:rPr>
          <w:szCs w:val="22"/>
          <w:lang w:val="en-GB"/>
        </w:rPr>
        <w:t xml:space="preserve">obtain </w:t>
      </w:r>
      <w:r w:rsidR="00B75B3A">
        <w:rPr>
          <w:szCs w:val="22"/>
          <w:lang w:val="en-GB"/>
        </w:rPr>
        <w:t xml:space="preserve">the derivatives </w:t>
      </w:r>
      <w:r w:rsidR="00494C12">
        <w:rPr>
          <w:szCs w:val="22"/>
          <w:lang w:val="en-GB"/>
        </w:rPr>
        <w:t xml:space="preserve">of </w:t>
      </w:r>
      <m:oMath>
        <m:r>
          <w:rPr>
            <w:rFonts w:ascii="Cambria Math" w:hAnsi="Cambria Math"/>
            <w:szCs w:val="22"/>
            <w:lang w:val="en-GB"/>
          </w:rPr>
          <m:t>τ</m:t>
        </m:r>
      </m:oMath>
      <w:r w:rsidR="00494C12">
        <w:rPr>
          <w:szCs w:val="22"/>
          <w:lang w:val="en-GB"/>
        </w:rPr>
        <w:t xml:space="preserve"> with respect to </w:t>
      </w:r>
      <w:r w:rsidR="00494C12" w:rsidRPr="00494C12">
        <w:rPr>
          <w:i/>
          <w:szCs w:val="22"/>
          <w:lang w:val="en-GB"/>
        </w:rPr>
        <w:t>x</w:t>
      </w:r>
      <w:r w:rsidR="00494C12">
        <w:rPr>
          <w:szCs w:val="22"/>
          <w:lang w:val="en-GB"/>
        </w:rPr>
        <w:t>.</w:t>
      </w:r>
      <w:r w:rsidR="00B75B3A">
        <w:rPr>
          <w:szCs w:val="22"/>
          <w:lang w:val="en-GB"/>
        </w:rPr>
        <w:t xml:space="preserve">  </w:t>
      </w:r>
      <w:r w:rsidR="00494C12">
        <w:rPr>
          <w:szCs w:val="22"/>
          <w:lang w:val="en-GB"/>
        </w:rPr>
        <w:t>R</w:t>
      </w:r>
      <w:r w:rsidR="00692D26">
        <w:rPr>
          <w:szCs w:val="22"/>
          <w:lang w:val="en-GB"/>
        </w:rPr>
        <w:t xml:space="preserve">ecall from (1.2) that </w:t>
      </w:r>
      <m:oMath>
        <m:r>
          <w:rPr>
            <w:rFonts w:ascii="Cambria Math" w:hAnsi="Cambria Math"/>
            <w:szCs w:val="22"/>
            <w:lang w:val="en-GB"/>
          </w:rPr>
          <m:t>q=x/τ</m:t>
        </m:r>
      </m:oMath>
      <w:r w:rsidR="00692D26">
        <w:rPr>
          <w:szCs w:val="22"/>
          <w:lang w:val="en-GB"/>
        </w:rPr>
        <w:t xml:space="preserve">.  Substituting this in </w:t>
      </w:r>
      <m:oMath>
        <m:r>
          <w:rPr>
            <w:rFonts w:ascii="Cambria Math" w:hAnsi="Cambria Math"/>
            <w:szCs w:val="22"/>
            <w:lang w:val="en-GB"/>
          </w:rPr>
          <m:t>τ=f</m:t>
        </m:r>
        <m:d>
          <m:dPr>
            <m:ctrlPr>
              <w:rPr>
                <w:rFonts w:ascii="Cambria Math" w:hAnsi="Cambria Math"/>
                <w:i/>
                <w:szCs w:val="22"/>
                <w:lang w:val="en-GB"/>
              </w:rPr>
            </m:ctrlPr>
          </m:dPr>
          <m:e>
            <m:r>
              <w:rPr>
                <w:rFonts w:ascii="Cambria Math" w:hAnsi="Cambria Math"/>
                <w:szCs w:val="22"/>
                <w:lang w:val="en-GB"/>
              </w:rPr>
              <m:t>q</m:t>
            </m:r>
          </m:e>
        </m:d>
      </m:oMath>
      <w:r w:rsidR="00692D26">
        <w:rPr>
          <w:szCs w:val="22"/>
          <w:lang w:val="en-GB"/>
        </w:rPr>
        <w:t xml:space="preserve"> gives </w:t>
      </w:r>
      <m:oMath>
        <m:r>
          <w:rPr>
            <w:rFonts w:ascii="Cambria Math" w:hAnsi="Cambria Math"/>
            <w:szCs w:val="22"/>
            <w:lang w:val="en-GB"/>
          </w:rPr>
          <m:t>τ=f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=f(x/τ)</m:t>
        </m:r>
      </m:oMath>
      <w:r w:rsidR="00692D26">
        <w:rPr>
          <w:szCs w:val="22"/>
          <w:lang w:val="en-GB"/>
        </w:rPr>
        <w:t xml:space="preserve"> and differentiating </w:t>
      </w:r>
      <w:r>
        <w:rPr>
          <w:szCs w:val="22"/>
          <w:lang w:val="en-GB"/>
        </w:rPr>
        <w:t xml:space="preserve">with respect to </w:t>
      </w:r>
      <w:r w:rsidRPr="00A11F35">
        <w:rPr>
          <w:i/>
          <w:szCs w:val="22"/>
          <w:lang w:val="en-GB"/>
        </w:rPr>
        <w:t>x</w:t>
      </w:r>
      <w:r>
        <w:rPr>
          <w:szCs w:val="22"/>
          <w:lang w:val="en-GB"/>
        </w:rPr>
        <w:t xml:space="preserve"> gives </w:t>
      </w:r>
    </w:p>
    <w:p w14:paraId="008CC485" w14:textId="77777777" w:rsidR="000832A2" w:rsidRDefault="009B7487" w:rsidP="000832A2">
      <w:pPr>
        <w:spacing w:before="120" w:after="120"/>
        <w:jc w:val="right"/>
        <w:rPr>
          <w:szCs w:val="22"/>
          <w:lang w:val="en-GB"/>
        </w:rPr>
      </w:pP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=f'(q)</m:t>
        </m:r>
        <m:d>
          <m:dPr>
            <m:begChr m:val="["/>
            <m:endChr m:val="]"/>
            <m:ctrlPr>
              <w:rPr>
                <w:rFonts w:ascii="Cambria Math" w:hAnsi="Cambria Math"/>
                <w:i/>
                <w:szCs w:val="22"/>
                <w:lang w:val="en-GB"/>
              </w:rPr>
            </m:ctrlPr>
          </m:dPr>
          <m:e>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-1</m:t>
                </m:r>
              </m:sup>
            </m:sSup>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e>
        </m:d>
      </m:oMath>
      <w:r w:rsidR="000832A2">
        <w:rPr>
          <w:szCs w:val="22"/>
          <w:lang w:val="en-GB"/>
        </w:rPr>
        <w:t xml:space="preserve"> hence equivalently </w:t>
      </w:r>
      <w:r w:rsidR="000832A2">
        <w:rPr>
          <w:szCs w:val="22"/>
          <w:lang w:val="en-GB"/>
        </w:rPr>
        <w:tab/>
      </w:r>
      <w:r w:rsidR="000832A2">
        <w:rPr>
          <w:szCs w:val="22"/>
          <w:lang w:val="en-GB"/>
        </w:rPr>
        <w:tab/>
      </w:r>
      <w:r w:rsidR="000832A2">
        <w:rPr>
          <w:szCs w:val="22"/>
          <w:lang w:val="en-GB"/>
        </w:rPr>
        <w:tab/>
      </w:r>
      <w:r w:rsidR="000832A2">
        <w:rPr>
          <w:szCs w:val="22"/>
          <w:lang w:val="en-GB"/>
        </w:rPr>
        <w:tab/>
      </w:r>
      <w:r w:rsidR="000832A2">
        <w:rPr>
          <w:szCs w:val="22"/>
          <w:lang w:val="en-GB"/>
        </w:rPr>
        <w:tab/>
        <w:t>(6a)</w:t>
      </w:r>
    </w:p>
    <w:p w14:paraId="008CC486" w14:textId="77777777" w:rsidR="000832A2" w:rsidRDefault="000832A2" w:rsidP="000832A2">
      <w:pPr>
        <w:spacing w:before="120" w:after="120"/>
        <w:jc w:val="right"/>
        <w:rPr>
          <w:szCs w:val="22"/>
          <w:lang w:val="en-GB"/>
        </w:rPr>
      </w:pPr>
      <w:r>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=f'(q)x</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d>
          <m:dPr>
            <m:begChr m:val="["/>
            <m:endChr m:val="]"/>
            <m:ctrlPr>
              <w:rPr>
                <w:rFonts w:ascii="Cambria Math" w:hAnsi="Cambria Math"/>
                <w:i/>
                <w:szCs w:val="22"/>
                <w:lang w:val="en-GB"/>
              </w:rPr>
            </m:ctrlPr>
          </m:dPr>
          <m:e>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e>
        </m:d>
      </m:oMath>
      <w:r>
        <w:rPr>
          <w:szCs w:val="22"/>
          <w:lang w:val="en-GB"/>
        </w:rPr>
        <w:t xml:space="preserve">. </w:t>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t>(6b)</w:t>
      </w:r>
    </w:p>
    <w:p w14:paraId="008CC487" w14:textId="77777777" w:rsidR="000832A2" w:rsidRDefault="000832A2" w:rsidP="000832A2">
      <w:pPr>
        <w:rPr>
          <w:szCs w:val="22"/>
          <w:lang w:val="en-GB"/>
        </w:rPr>
      </w:pPr>
      <w:r>
        <w:rPr>
          <w:szCs w:val="22"/>
          <w:lang w:val="en-GB"/>
        </w:rPr>
        <w:t xml:space="preserve">and bringing all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oMath>
      <w:r>
        <w:rPr>
          <w:szCs w:val="22"/>
          <w:lang w:val="en-GB"/>
        </w:rPr>
        <w:t xml:space="preserve"> to the left-hand side gives </w:t>
      </w:r>
    </w:p>
    <w:p w14:paraId="008CC488" w14:textId="77777777" w:rsidR="000832A2" w:rsidRDefault="000832A2" w:rsidP="000832A2">
      <w:pPr>
        <w:spacing w:before="120" w:after="120"/>
        <w:jc w:val="right"/>
        <w:rPr>
          <w:szCs w:val="22"/>
          <w:lang w:val="en-GB"/>
        </w:rPr>
      </w:pPr>
      <w:r>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f</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q</m:t>
            </m:r>
          </m:e>
        </m:d>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-1</m:t>
            </m:r>
          </m:sup>
        </m:sSup>
        <m:r>
          <w:rPr>
            <w:rFonts w:ascii="Cambria Math" w:hAnsi="Cambria Math"/>
            <w:szCs w:val="22"/>
            <w:lang w:val="en-GB"/>
          </w:rPr>
          <m:t>/</m:t>
        </m:r>
        <m:d>
          <m:dPr>
            <m:begChr m:val="["/>
            <m:endChr m:val="]"/>
            <m:ctrlPr>
              <w:rPr>
                <w:rFonts w:ascii="Cambria Math" w:hAnsi="Cambria Math"/>
                <w:i/>
                <w:szCs w:val="22"/>
                <w:lang w:val="en-GB"/>
              </w:rPr>
            </m:ctrlPr>
          </m:dPr>
          <m:e>
            <m:r>
              <w:rPr>
                <w:rFonts w:ascii="Cambria Math" w:hAnsi="Cambria Math"/>
                <w:szCs w:val="22"/>
                <w:lang w:val="en-GB"/>
              </w:rPr>
              <m:t>1+x</m:t>
            </m:r>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r>
              <w:rPr>
                <w:rFonts w:ascii="Cambria Math" w:hAnsi="Cambria Math"/>
                <w:szCs w:val="22"/>
                <w:lang w:val="en-GB"/>
              </w:rPr>
              <m:t>f'(q)</m:t>
            </m:r>
          </m:e>
        </m:d>
      </m:oMath>
      <w:r>
        <w:rPr>
          <w:szCs w:val="22"/>
          <w:lang w:val="en-GB"/>
        </w:rPr>
        <w:t xml:space="preserve">. </w:t>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t>(6c)</w:t>
      </w:r>
    </w:p>
    <w:p w14:paraId="008CC489" w14:textId="77777777" w:rsidR="007C6E25" w:rsidRDefault="001B0493" w:rsidP="00F172AD">
      <w:pPr>
        <w:rPr>
          <w:szCs w:val="22"/>
          <w:lang w:val="en-GB"/>
        </w:rPr>
      </w:pPr>
      <w:r>
        <w:rPr>
          <w:szCs w:val="22"/>
          <w:lang w:val="en-GB"/>
        </w:rPr>
        <w:t xml:space="preserve">The right-hand side of </w:t>
      </w:r>
      <w:r w:rsidR="00B54636">
        <w:rPr>
          <w:szCs w:val="22"/>
          <w:lang w:val="en-GB"/>
        </w:rPr>
        <w:t>(6</w:t>
      </w:r>
      <w:r w:rsidR="007C6E25">
        <w:rPr>
          <w:szCs w:val="22"/>
          <w:lang w:val="en-GB"/>
        </w:rPr>
        <w:t xml:space="preserve">c) is positive </w:t>
      </w:r>
      <w:r w:rsidR="007C6E25" w:rsidRPr="00756EB1">
        <w:rPr>
          <w:szCs w:val="22"/>
          <w:lang w:val="en-GB"/>
        </w:rPr>
        <w:t>when</w:t>
      </w:r>
      <w:r w:rsidR="003D34FD" w:rsidRPr="00756EB1">
        <w:rPr>
          <w:szCs w:val="22"/>
          <w:lang w:val="en-GB"/>
        </w:rPr>
        <w:t xml:space="preserve"> </w:t>
      </w:r>
      <m:oMath>
        <m:r>
          <w:rPr>
            <w:rFonts w:ascii="Cambria Math" w:hAnsi="Cambria Math"/>
            <w:szCs w:val="22"/>
            <w:lang w:val="en-GB"/>
          </w:rPr>
          <m:t>f'(q)</m:t>
        </m:r>
      </m:oMath>
      <w:r w:rsidR="007C6E25" w:rsidRPr="00756EB1">
        <w:rPr>
          <w:szCs w:val="22"/>
          <w:lang w:val="en-GB"/>
        </w:rPr>
        <w:t xml:space="preserve"> is positive and is 0 when </w:t>
      </w:r>
      <m:oMath>
        <m:r>
          <w:rPr>
            <w:rFonts w:ascii="Cambria Math" w:hAnsi="Cambria Math"/>
            <w:szCs w:val="22"/>
            <w:lang w:val="en-GB"/>
          </w:rPr>
          <m:t>f'(q)</m:t>
        </m:r>
      </m:oMath>
      <w:r w:rsidR="003D34FD" w:rsidRPr="00756EB1">
        <w:rPr>
          <w:szCs w:val="22"/>
          <w:lang w:val="en-GB"/>
        </w:rPr>
        <w:t xml:space="preserve"> is</w:t>
      </w:r>
      <w:r w:rsidR="007C6E25" w:rsidRPr="00756EB1">
        <w:rPr>
          <w:szCs w:val="22"/>
          <w:lang w:val="en-GB"/>
        </w:rPr>
        <w:t xml:space="preserve"> 0, hence (i) follows.</w:t>
      </w:r>
      <w:r w:rsidR="007C6E25">
        <w:rPr>
          <w:szCs w:val="22"/>
          <w:lang w:val="en-GB"/>
        </w:rPr>
        <w:t xml:space="preserve">  </w:t>
      </w:r>
    </w:p>
    <w:p w14:paraId="008CC48A" w14:textId="77777777" w:rsidR="007C6E25" w:rsidRDefault="007C6E25" w:rsidP="007C6E25">
      <w:pPr>
        <w:spacing w:before="120" w:after="120"/>
        <w:rPr>
          <w:szCs w:val="22"/>
          <w:lang w:val="en-GB"/>
        </w:rPr>
      </w:pPr>
      <w:r w:rsidRPr="006C61A9">
        <w:rPr>
          <w:b/>
          <w:szCs w:val="22"/>
          <w:lang w:val="en-GB"/>
        </w:rPr>
        <w:t>(ii</w:t>
      </w:r>
      <w:r>
        <w:rPr>
          <w:b/>
          <w:szCs w:val="22"/>
          <w:lang w:val="en-GB"/>
        </w:rPr>
        <w:t>a</w:t>
      </w:r>
      <w:r w:rsidRPr="006C61A9">
        <w:rPr>
          <w:b/>
          <w:szCs w:val="22"/>
          <w:lang w:val="en-GB"/>
        </w:rPr>
        <w:t>)</w:t>
      </w:r>
      <w:r>
        <w:rPr>
          <w:b/>
          <w:szCs w:val="22"/>
          <w:lang w:val="en-GB"/>
        </w:rPr>
        <w:t>.</w:t>
      </w:r>
      <w:r>
        <w:rPr>
          <w:szCs w:val="22"/>
          <w:lang w:val="en-GB"/>
        </w:rPr>
        <w:t xml:space="preserve">  To </w:t>
      </w:r>
      <w:r w:rsidRPr="000D1E84">
        <w:rPr>
          <w:sz w:val="21"/>
          <w:szCs w:val="21"/>
          <w:lang w:val="en-GB"/>
        </w:rPr>
        <w:t>consider</w:t>
      </w:r>
      <w:r>
        <w:rPr>
          <w:szCs w:val="22"/>
          <w:lang w:val="en-GB"/>
        </w:rPr>
        <w:t xml:space="preserve"> the convexity or concavity of </w:t>
      </w:r>
      <m:oMath>
        <m:r>
          <w:rPr>
            <w:rFonts w:ascii="Cambria Math" w:hAnsi="Cambria Math"/>
            <w:szCs w:val="22"/>
            <w:lang w:val="en-GB"/>
          </w:rPr>
          <m:t>τ=h(x)</m:t>
        </m:r>
      </m:oMath>
      <w:r>
        <w:rPr>
          <w:szCs w:val="22"/>
          <w:lang w:val="en-GB"/>
        </w:rPr>
        <w:t xml:space="preserve"> </w:t>
      </w:r>
      <w:r w:rsidR="000D1E84">
        <w:rPr>
          <w:szCs w:val="22"/>
          <w:lang w:val="en-GB"/>
        </w:rPr>
        <w:t>consider the</w:t>
      </w:r>
      <w:r w:rsidR="001B0493">
        <w:rPr>
          <w:szCs w:val="22"/>
          <w:lang w:val="en-GB"/>
        </w:rPr>
        <w:t xml:space="preserve"> </w:t>
      </w:r>
      <w:r w:rsidR="000D1E84">
        <w:rPr>
          <w:szCs w:val="22"/>
          <w:lang w:val="en-GB"/>
        </w:rPr>
        <w:t>second derivative</w:t>
      </w:r>
      <w:r w:rsidR="001B0493">
        <w:rPr>
          <w:szCs w:val="22"/>
          <w:lang w:val="en-GB"/>
        </w:rPr>
        <w:t xml:space="preserve"> </w:t>
      </w:r>
      <m:oMath>
        <m:r>
          <w:rPr>
            <w:rFonts w:ascii="Cambria Math" w:hAnsi="Cambria Math"/>
            <w:sz w:val="21"/>
            <w:szCs w:val="21"/>
            <w:lang w:val="en-GB"/>
          </w:rPr>
          <m:t>τ=f</m:t>
        </m:r>
        <m:d>
          <m:dPr>
            <m:ctrlPr>
              <w:rPr>
                <w:rFonts w:ascii="Cambria Math" w:hAnsi="Cambria Math"/>
                <w:i/>
                <w:sz w:val="21"/>
                <w:szCs w:val="21"/>
                <w:lang w:val="en-GB"/>
              </w:rPr>
            </m:ctrlPr>
          </m:dPr>
          <m:e>
            <m:r>
              <w:rPr>
                <w:rFonts w:ascii="Cambria Math" w:hAnsi="Cambria Math"/>
                <w:sz w:val="21"/>
                <w:szCs w:val="21"/>
                <w:lang w:val="en-GB"/>
              </w:rPr>
              <m:t>q</m:t>
            </m:r>
          </m:e>
        </m:d>
        <m:r>
          <w:rPr>
            <w:rFonts w:ascii="Cambria Math" w:hAnsi="Cambria Math"/>
            <w:sz w:val="21"/>
            <w:szCs w:val="21"/>
            <w:lang w:val="en-GB"/>
          </w:rPr>
          <m:t>=f(x/τ)</m:t>
        </m:r>
      </m:oMath>
      <w:r w:rsidR="000D1E84">
        <w:rPr>
          <w:szCs w:val="22"/>
          <w:lang w:val="en-GB"/>
        </w:rPr>
        <w:t xml:space="preserve"> with respect to </w:t>
      </w:r>
      <w:r w:rsidR="000D1E84" w:rsidRPr="00A11F35">
        <w:rPr>
          <w:i/>
          <w:szCs w:val="22"/>
          <w:lang w:val="en-GB"/>
        </w:rPr>
        <w:t>x</w:t>
      </w:r>
      <w:r w:rsidR="000D1E84">
        <w:rPr>
          <w:szCs w:val="22"/>
          <w:lang w:val="en-GB"/>
        </w:rPr>
        <w:t xml:space="preserve">, i.e. the first derivative of </w:t>
      </w:r>
      <w:r w:rsidR="00B54636">
        <w:rPr>
          <w:szCs w:val="22"/>
          <w:lang w:val="en-GB"/>
        </w:rPr>
        <w:t>(6</w:t>
      </w:r>
      <w:r>
        <w:rPr>
          <w:szCs w:val="22"/>
          <w:lang w:val="en-GB"/>
        </w:rPr>
        <w:t>a)</w:t>
      </w:r>
      <w:r w:rsidR="000D1E84">
        <w:rPr>
          <w:szCs w:val="22"/>
          <w:lang w:val="en-GB"/>
        </w:rPr>
        <w:t xml:space="preserve"> or (6b). Taking derivatives and simplifying </w:t>
      </w:r>
      <w:r w:rsidR="00F172AD">
        <w:rPr>
          <w:szCs w:val="22"/>
          <w:lang w:val="en-GB"/>
        </w:rPr>
        <w:t>eventually yields</w:t>
      </w:r>
      <w:r>
        <w:rPr>
          <w:szCs w:val="22"/>
          <w:lang w:val="en-GB"/>
        </w:rPr>
        <w:t xml:space="preserve"> </w:t>
      </w:r>
    </w:p>
    <w:p w14:paraId="008CC48B" w14:textId="77777777" w:rsidR="00976B4F" w:rsidRPr="00B13EDA" w:rsidRDefault="00976B4F" w:rsidP="00976B4F">
      <w:pPr>
        <w:spacing w:before="120" w:after="120"/>
        <w:jc w:val="right"/>
        <w:rPr>
          <w:szCs w:val="22"/>
          <w:lang w:val="en-GB"/>
        </w:rPr>
      </w:pPr>
      <w:r>
        <w:rPr>
          <w:szCs w:val="22"/>
          <w:lang w:val="en-GB"/>
        </w:rPr>
        <w:t xml:space="preserve">      </w:t>
      </w:r>
      <w:r w:rsidR="00B13EDA" w:rsidRPr="00B13EDA">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f</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q</m:t>
            </m:r>
          </m:e>
        </m:d>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-4</m:t>
            </m:r>
          </m:sup>
        </m:sSup>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2</m:t>
            </m:r>
          </m:sup>
        </m:sSup>
        <m:sSup>
          <m:sSupPr>
            <m:ctrlPr>
              <w:rPr>
                <w:rFonts w:ascii="Cambria Math" w:hAnsi="Cambria Math"/>
                <w:i/>
                <w:szCs w:val="22"/>
                <w:lang w:val="en-GB"/>
              </w:rPr>
            </m:ctrlPr>
          </m:sSupPr>
          <m:e>
            <m:d>
              <m:dPr>
                <m:begChr m:val="["/>
                <m:endChr m:val="]"/>
                <m:ctrlPr>
                  <w:rPr>
                    <w:rFonts w:ascii="Cambria Math" w:hAnsi="Cambria Math"/>
                    <w:i/>
                    <w:szCs w:val="22"/>
                    <w:lang w:val="en-GB"/>
                  </w:rPr>
                </m:ctrlPr>
              </m:dPr>
              <m:e>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e>
            </m:d>
          </m:e>
          <m:sup>
            <m:r>
              <w:rPr>
                <w:rFonts w:ascii="Cambria Math" w:hAnsi="Cambria Math"/>
                <w:szCs w:val="22"/>
                <w:lang w:val="en-GB"/>
              </w:rPr>
              <m:t>2</m:t>
            </m:r>
          </m:sup>
        </m:sSup>
        <m:r>
          <w:rPr>
            <w:rFonts w:ascii="Cambria Math" w:hAnsi="Cambria Math"/>
            <w:szCs w:val="22"/>
            <w:lang w:val="en-GB"/>
          </w:rPr>
          <m:t>-2</m:t>
        </m:r>
        <m:sSup>
          <m:sSupPr>
            <m:ctrlPr>
              <w:rPr>
                <w:rFonts w:ascii="Cambria Math" w:hAnsi="Cambria Math"/>
                <w:i/>
                <w:szCs w:val="22"/>
                <w:lang w:val="en-GB"/>
              </w:rPr>
            </m:ctrlPr>
          </m:sSupPr>
          <m:e>
            <m:r>
              <w:rPr>
                <w:rFonts w:ascii="Cambria Math" w:hAnsi="Cambria Math"/>
                <w:szCs w:val="22"/>
                <w:lang w:val="en-GB"/>
              </w:rPr>
              <m:t>f</m:t>
            </m:r>
          </m:e>
          <m:sup>
            <m:r>
              <w:rPr>
                <w:rFonts w:ascii="Cambria Math" w:hAnsi="Cambria Math"/>
                <w:szCs w:val="22"/>
                <w:lang w:val="en-GB"/>
              </w:rPr>
              <m:t>'</m:t>
            </m:r>
          </m:sup>
        </m:sSup>
        <m:r>
          <w:rPr>
            <w:rFonts w:ascii="Cambria Math" w:hAnsi="Cambria Math"/>
            <w:szCs w:val="22"/>
            <w:lang w:val="en-GB"/>
          </w:rPr>
          <m:t>(q)x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-3</m:t>
            </m:r>
          </m:sup>
        </m:sSup>
        <m:d>
          <m:dPr>
            <m:begChr m:val="["/>
            <m:endChr m:val="]"/>
            <m:ctrlPr>
              <w:rPr>
                <w:rFonts w:ascii="Cambria Math" w:hAnsi="Cambria Math"/>
                <w:i/>
                <w:szCs w:val="22"/>
                <w:lang w:val="en-GB"/>
              </w:rPr>
            </m:ctrlPr>
          </m:dPr>
          <m:e>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e>
        </m:d>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f</m:t>
            </m:r>
          </m:e>
          <m:sup>
            <m:r>
              <w:rPr>
                <w:rFonts w:ascii="Cambria Math" w:hAnsi="Cambria Math"/>
                <w:szCs w:val="22"/>
                <w:lang w:val="en-GB"/>
              </w:rPr>
              <m:t>'</m:t>
            </m:r>
          </m:sup>
        </m:sSup>
        <m:r>
          <w:rPr>
            <w:rFonts w:ascii="Cambria Math" w:hAnsi="Cambria Math"/>
            <w:szCs w:val="22"/>
            <w:lang w:val="en-GB"/>
          </w:rPr>
          <m:t>(q)x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-2</m:t>
            </m:r>
          </m:sup>
        </m:sSup>
        <m:r>
          <w:rPr>
            <w:rFonts w:ascii="Cambria Math" w:hAnsi="Cambria Math"/>
            <w:szCs w:val="22"/>
            <w:lang w:val="en-GB"/>
          </w:rPr>
          <m:t xml:space="preserve"> </m:t>
        </m:r>
      </m:oMath>
      <w:r w:rsidR="00B13EDA">
        <w:rPr>
          <w:szCs w:val="22"/>
          <w:lang w:val="en-GB"/>
        </w:rPr>
        <w:t xml:space="preserve"> </w:t>
      </w:r>
      <w:r w:rsidR="00B13EDA">
        <w:rPr>
          <w:szCs w:val="22"/>
          <w:lang w:val="en-GB"/>
        </w:rPr>
        <w:tab/>
      </w:r>
      <w:r>
        <w:rPr>
          <w:szCs w:val="22"/>
          <w:lang w:val="en-GB"/>
        </w:rPr>
        <w:tab/>
      </w:r>
    </w:p>
    <w:p w14:paraId="008CC48C" w14:textId="77777777" w:rsidR="00B13EDA" w:rsidRPr="00B13EDA" w:rsidRDefault="00B13EDA" w:rsidP="00B13EDA">
      <w:pPr>
        <w:spacing w:before="120" w:after="120"/>
        <w:rPr>
          <w:szCs w:val="22"/>
          <w:lang w:val="en-GB"/>
        </w:rPr>
      </w:pPr>
      <w:r>
        <w:rPr>
          <w:szCs w:val="22"/>
          <w:lang w:val="en-GB"/>
        </w:rPr>
        <w:t>and bring</w:t>
      </w:r>
      <w:r w:rsidR="00976B4F">
        <w:rPr>
          <w:szCs w:val="22"/>
          <w:lang w:val="en-GB"/>
        </w:rPr>
        <w:t>ing all</w:t>
      </w:r>
      <w:r>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oMath>
      <w:r>
        <w:rPr>
          <w:szCs w:val="22"/>
          <w:lang w:val="en-GB"/>
        </w:rPr>
        <w:t xml:space="preserve"> to the left-hand side gives </w:t>
      </w:r>
    </w:p>
    <w:p w14:paraId="008CC48D" w14:textId="77777777" w:rsidR="00B13EDA" w:rsidRPr="00B13EDA" w:rsidRDefault="009B7487" w:rsidP="00976B4F">
      <w:pPr>
        <w:spacing w:before="120" w:after="120"/>
        <w:ind w:left="1440"/>
        <w:jc w:val="right"/>
        <w:rPr>
          <w:szCs w:val="22"/>
          <w:lang w:val="en-GB"/>
        </w:rPr>
      </w:pP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 xml:space="preserve">= </m:t>
        </m:r>
      </m:oMath>
      <w:r w:rsidR="00B13EDA" w:rsidRPr="00B13EDA">
        <w:rPr>
          <w:szCs w:val="22"/>
          <w:lang w:val="en-GB"/>
        </w:rPr>
        <w:t xml:space="preserve"> </w:t>
      </w:r>
      <m:oMath>
        <m:r>
          <w:rPr>
            <w:rFonts w:ascii="Cambria Math" w:hAnsi="Cambria Math"/>
            <w:sz w:val="28"/>
            <w:szCs w:val="28"/>
            <w:lang w:val="en-GB"/>
          </w:rPr>
          <m:t xml:space="preserve"> </m:t>
        </m:r>
        <m:f>
          <m:fPr>
            <m:ctrlPr>
              <w:rPr>
                <w:rFonts w:ascii="Cambria Math" w:hAnsi="Cambria Math"/>
                <w:i/>
                <w:sz w:val="28"/>
                <w:szCs w:val="28"/>
                <w:lang w:val="en-GB"/>
              </w:rPr>
            </m:ctrlPr>
          </m:fPr>
          <m:num>
            <m:sSup>
              <m:sSupPr>
                <m:ctrlPr>
                  <w:rPr>
                    <w:rFonts w:ascii="Cambria Math" w:hAnsi="Cambria Math"/>
                    <w:i/>
                    <w:sz w:val="28"/>
                    <w:szCs w:val="28"/>
                    <w:lang w:val="en-GB"/>
                  </w:rPr>
                </m:ctrlPr>
              </m:sSupPr>
              <m:e>
                <m:r>
                  <w:rPr>
                    <w:rFonts w:ascii="Cambria Math" w:hAnsi="Cambria Math"/>
                    <w:sz w:val="28"/>
                    <w:szCs w:val="28"/>
                    <w:lang w:val="en-GB"/>
                  </w:rPr>
                  <m:t>f</m:t>
                </m:r>
              </m:e>
              <m:sup>
                <m:r>
                  <w:rPr>
                    <w:rFonts w:ascii="Cambria Math" w:hAnsi="Cambria Math"/>
                    <w:sz w:val="28"/>
                    <w:szCs w:val="28"/>
                    <w:lang w:val="en-GB"/>
                  </w:rPr>
                  <m:t>''</m:t>
                </m:r>
              </m:sup>
            </m:sSup>
            <m:d>
              <m:dPr>
                <m:ctrlPr>
                  <w:rPr>
                    <w:rFonts w:ascii="Cambria Math" w:hAnsi="Cambria Math"/>
                    <w:i/>
                    <w:sz w:val="28"/>
                    <w:szCs w:val="28"/>
                    <w:lang w:val="en-GB"/>
                  </w:rPr>
                </m:ctrlPr>
              </m:dPr>
              <m:e>
                <m:r>
                  <w:rPr>
                    <w:rFonts w:ascii="Cambria Math" w:hAnsi="Cambria Math"/>
                    <w:sz w:val="28"/>
                    <w:szCs w:val="28"/>
                    <w:lang w:val="en-GB"/>
                  </w:rPr>
                  <m:t>q</m:t>
                </m:r>
              </m:e>
            </m:d>
            <m:sSup>
              <m:sSupPr>
                <m:ctrlPr>
                  <w:rPr>
                    <w:rFonts w:ascii="Cambria Math" w:hAnsi="Cambria Math"/>
                    <w:i/>
                    <w:sz w:val="28"/>
                    <w:szCs w:val="28"/>
                    <w:lang w:val="en-GB"/>
                  </w:rPr>
                </m:ctrlPr>
              </m:sSupPr>
              <m:e>
                <m:r>
                  <w:rPr>
                    <w:rFonts w:ascii="Cambria Math" w:hAnsi="Cambria Math"/>
                    <w:sz w:val="28"/>
                    <w:szCs w:val="28"/>
                    <w:lang w:val="en-GB"/>
                  </w:rPr>
                  <m:t>τ</m:t>
                </m:r>
              </m:e>
              <m:sup>
                <m:r>
                  <w:rPr>
                    <w:rFonts w:ascii="Cambria Math" w:hAnsi="Cambria Math"/>
                    <w:sz w:val="28"/>
                    <w:szCs w:val="28"/>
                    <w:lang w:val="en-GB"/>
                  </w:rPr>
                  <m:t>-4</m:t>
                </m:r>
              </m:sup>
            </m:sSup>
            <m:sSup>
              <m:sSupPr>
                <m:ctrlPr>
                  <w:rPr>
                    <w:rFonts w:ascii="Cambria Math" w:hAnsi="Cambria Math"/>
                    <w:i/>
                    <w:sz w:val="28"/>
                    <w:szCs w:val="28"/>
                    <w:lang w:val="en-GB"/>
                  </w:rPr>
                </m:ctrlPr>
              </m:sSupPr>
              <m:e>
                <m:r>
                  <w:rPr>
                    <w:rFonts w:ascii="Cambria Math" w:hAnsi="Cambria Math"/>
                    <w:sz w:val="28"/>
                    <w:szCs w:val="28"/>
                    <w:lang w:val="en-GB"/>
                  </w:rPr>
                  <m:t>x</m:t>
                </m:r>
              </m:e>
              <m:sup>
                <m:r>
                  <w:rPr>
                    <w:rFonts w:ascii="Cambria Math" w:hAnsi="Cambria Math"/>
                    <w:sz w:val="28"/>
                    <w:szCs w:val="28"/>
                    <w:lang w:val="en-GB"/>
                  </w:rPr>
                  <m:t>2</m:t>
                </m:r>
              </m:sup>
            </m:sSup>
            <m:sSup>
              <m:sSupPr>
                <m:ctrlPr>
                  <w:rPr>
                    <w:rFonts w:ascii="Cambria Math" w:hAnsi="Cambria Math"/>
                    <w:i/>
                    <w:sz w:val="28"/>
                    <w:szCs w:val="28"/>
                    <w:lang w:val="en-GB"/>
                  </w:rPr>
                </m:ctrlPr>
              </m:sSupPr>
              <m:e>
                <m:d>
                  <m:dPr>
                    <m:begChr m:val="["/>
                    <m:endChr m:val="]"/>
                    <m:ctrlPr>
                      <w:rPr>
                        <w:rFonts w:ascii="Cambria Math" w:hAnsi="Cambria Math"/>
                        <w:i/>
                        <w:sz w:val="28"/>
                        <w:szCs w:val="28"/>
                        <w:lang w:val="en-GB"/>
                      </w:rPr>
                    </m:ctrlPr>
                  </m:dPr>
                  <m:e>
                    <m:r>
                      <w:rPr>
                        <w:rFonts w:ascii="Cambria Math" w:hAnsi="Cambria Math"/>
                        <w:sz w:val="28"/>
                        <w:szCs w:val="28"/>
                        <w:lang w:val="en-GB"/>
                      </w:rPr>
                      <m:t>τ/x-</m:t>
                    </m:r>
                    <m:sSubSup>
                      <m:sSubSupPr>
                        <m:ctrlPr>
                          <w:rPr>
                            <w:rFonts w:ascii="Cambria Math" w:hAnsi="Cambria Math"/>
                            <w:i/>
                            <w:sz w:val="28"/>
                            <w:szCs w:val="28"/>
                            <w:lang w:val="en-GB"/>
                          </w:rPr>
                        </m:ctrlPr>
                      </m:sSubSupPr>
                      <m:e>
                        <m:r>
                          <w:rPr>
                            <w:rFonts w:ascii="Cambria Math" w:hAnsi="Cambria Math"/>
                            <w:sz w:val="28"/>
                            <w:szCs w:val="28"/>
                            <w:lang w:val="en-GB"/>
                          </w:rPr>
                          <m:t>τ</m:t>
                        </m:r>
                      </m:e>
                      <m:sub>
                        <m:r>
                          <w:rPr>
                            <w:rFonts w:ascii="Cambria Math" w:hAnsi="Cambria Math"/>
                            <w:sz w:val="28"/>
                            <w:szCs w:val="28"/>
                            <w:lang w:val="en-GB"/>
                          </w:rPr>
                          <m:t>x</m:t>
                        </m:r>
                      </m:sub>
                      <m:sup>
                        <m:r>
                          <w:rPr>
                            <w:rFonts w:ascii="Cambria Math" w:hAnsi="Cambria Math"/>
                            <w:sz w:val="28"/>
                            <w:szCs w:val="28"/>
                            <w:lang w:val="en-GB"/>
                          </w:rPr>
                          <m:t>'</m:t>
                        </m:r>
                      </m:sup>
                    </m:sSubSup>
                  </m:e>
                </m:d>
              </m:e>
              <m:sup>
                <m:r>
                  <w:rPr>
                    <w:rFonts w:ascii="Cambria Math" w:hAnsi="Cambria Math"/>
                    <w:sz w:val="28"/>
                    <w:szCs w:val="28"/>
                    <w:lang w:val="en-GB"/>
                  </w:rPr>
                  <m:t>2</m:t>
                </m:r>
              </m:sup>
            </m:sSup>
            <m:r>
              <w:rPr>
                <w:rFonts w:ascii="Cambria Math" w:hAnsi="Cambria Math"/>
                <w:sz w:val="28"/>
                <w:szCs w:val="28"/>
                <w:lang w:val="en-GB"/>
              </w:rPr>
              <m:t>-2</m:t>
            </m:r>
            <m:sSup>
              <m:sSupPr>
                <m:ctrlPr>
                  <w:rPr>
                    <w:rFonts w:ascii="Cambria Math" w:hAnsi="Cambria Math"/>
                    <w:i/>
                    <w:sz w:val="28"/>
                    <w:szCs w:val="28"/>
                    <w:lang w:val="en-GB"/>
                  </w:rPr>
                </m:ctrlPr>
              </m:sSupPr>
              <m:e>
                <m:r>
                  <w:rPr>
                    <w:rFonts w:ascii="Cambria Math" w:hAnsi="Cambria Math"/>
                    <w:sz w:val="28"/>
                    <w:szCs w:val="28"/>
                    <w:lang w:val="en-GB"/>
                  </w:rPr>
                  <m:t>f</m:t>
                </m:r>
              </m:e>
              <m:sup>
                <m:r>
                  <w:rPr>
                    <w:rFonts w:ascii="Cambria Math" w:hAnsi="Cambria Math"/>
                    <w:sz w:val="28"/>
                    <w:szCs w:val="28"/>
                    <w:lang w:val="en-GB"/>
                  </w:rPr>
                  <m:t>'</m:t>
                </m:r>
              </m:sup>
            </m:sSup>
            <m:r>
              <w:rPr>
                <w:rFonts w:ascii="Cambria Math" w:hAnsi="Cambria Math"/>
                <w:sz w:val="28"/>
                <w:szCs w:val="28"/>
                <w:lang w:val="en-GB"/>
              </w:rPr>
              <m:t>(q)x</m:t>
            </m:r>
            <m:sSubSup>
              <m:sSubSupPr>
                <m:ctrlPr>
                  <w:rPr>
                    <w:rFonts w:ascii="Cambria Math" w:hAnsi="Cambria Math"/>
                    <w:i/>
                    <w:sz w:val="28"/>
                    <w:szCs w:val="28"/>
                    <w:lang w:val="en-GB"/>
                  </w:rPr>
                </m:ctrlPr>
              </m:sSubSupPr>
              <m:e>
                <m:r>
                  <w:rPr>
                    <w:rFonts w:ascii="Cambria Math" w:hAnsi="Cambria Math"/>
                    <w:sz w:val="28"/>
                    <w:szCs w:val="28"/>
                    <w:lang w:val="en-GB"/>
                  </w:rPr>
                  <m:t>τ</m:t>
                </m:r>
              </m:e>
              <m:sub>
                <m:r>
                  <w:rPr>
                    <w:rFonts w:ascii="Cambria Math" w:hAnsi="Cambria Math"/>
                    <w:sz w:val="28"/>
                    <w:szCs w:val="28"/>
                    <w:lang w:val="en-GB"/>
                  </w:rPr>
                  <m:t>x</m:t>
                </m:r>
              </m:sub>
              <m:sup>
                <m:r>
                  <w:rPr>
                    <w:rFonts w:ascii="Cambria Math" w:hAnsi="Cambria Math"/>
                    <w:sz w:val="28"/>
                    <w:szCs w:val="28"/>
                    <w:lang w:val="en-GB"/>
                  </w:rPr>
                  <m:t>'</m:t>
                </m:r>
              </m:sup>
            </m:sSubSup>
            <m:sSup>
              <m:sSupPr>
                <m:ctrlPr>
                  <w:rPr>
                    <w:rFonts w:ascii="Cambria Math" w:hAnsi="Cambria Math"/>
                    <w:i/>
                    <w:sz w:val="28"/>
                    <w:szCs w:val="28"/>
                    <w:lang w:val="en-GB"/>
                  </w:rPr>
                </m:ctrlPr>
              </m:sSupPr>
              <m:e>
                <m:r>
                  <w:rPr>
                    <w:rFonts w:ascii="Cambria Math" w:hAnsi="Cambria Math"/>
                    <w:sz w:val="28"/>
                    <w:szCs w:val="28"/>
                    <w:lang w:val="en-GB"/>
                  </w:rPr>
                  <m:t>τ</m:t>
                </m:r>
              </m:e>
              <m:sup>
                <m:r>
                  <w:rPr>
                    <w:rFonts w:ascii="Cambria Math" w:hAnsi="Cambria Math"/>
                    <w:sz w:val="28"/>
                    <w:szCs w:val="28"/>
                    <w:lang w:val="en-GB"/>
                  </w:rPr>
                  <m:t>-3</m:t>
                </m:r>
              </m:sup>
            </m:sSup>
            <m:d>
              <m:dPr>
                <m:begChr m:val="["/>
                <m:endChr m:val="]"/>
                <m:ctrlPr>
                  <w:rPr>
                    <w:rFonts w:ascii="Cambria Math" w:hAnsi="Cambria Math"/>
                    <w:i/>
                    <w:sz w:val="28"/>
                    <w:szCs w:val="28"/>
                    <w:lang w:val="en-GB"/>
                  </w:rPr>
                </m:ctrlPr>
              </m:dPr>
              <m:e>
                <m:r>
                  <w:rPr>
                    <w:rFonts w:ascii="Cambria Math" w:hAnsi="Cambria Math"/>
                    <w:sz w:val="28"/>
                    <w:szCs w:val="28"/>
                    <w:lang w:val="en-GB"/>
                  </w:rPr>
                  <m:t>τ/x-</m:t>
                </m:r>
                <m:sSubSup>
                  <m:sSubSupPr>
                    <m:ctrlPr>
                      <w:rPr>
                        <w:rFonts w:ascii="Cambria Math" w:hAnsi="Cambria Math"/>
                        <w:i/>
                        <w:sz w:val="28"/>
                        <w:szCs w:val="28"/>
                        <w:lang w:val="en-GB"/>
                      </w:rPr>
                    </m:ctrlPr>
                  </m:sSubSupPr>
                  <m:e>
                    <m:r>
                      <w:rPr>
                        <w:rFonts w:ascii="Cambria Math" w:hAnsi="Cambria Math"/>
                        <w:sz w:val="28"/>
                        <w:szCs w:val="28"/>
                        <w:lang w:val="en-GB"/>
                      </w:rPr>
                      <m:t>τ</m:t>
                    </m:r>
                  </m:e>
                  <m:sub>
                    <m:r>
                      <w:rPr>
                        <w:rFonts w:ascii="Cambria Math" w:hAnsi="Cambria Math"/>
                        <w:sz w:val="28"/>
                        <w:szCs w:val="28"/>
                        <w:lang w:val="en-GB"/>
                      </w:rPr>
                      <m:t>x</m:t>
                    </m:r>
                  </m:sub>
                  <m:sup>
                    <m:r>
                      <w:rPr>
                        <w:rFonts w:ascii="Cambria Math" w:hAnsi="Cambria Math"/>
                        <w:sz w:val="28"/>
                        <w:szCs w:val="28"/>
                        <w:lang w:val="en-GB"/>
                      </w:rPr>
                      <m:t>'</m:t>
                    </m:r>
                  </m:sup>
                </m:sSubSup>
              </m:e>
            </m:d>
          </m:num>
          <m:den>
            <m:r>
              <w:rPr>
                <w:rFonts w:ascii="Cambria Math" w:hAnsi="Cambria Math"/>
                <w:sz w:val="28"/>
                <w:szCs w:val="28"/>
                <w:lang w:val="en-GB"/>
              </w:rPr>
              <m:t>1+</m:t>
            </m:r>
            <m:sSup>
              <m:sSupPr>
                <m:ctrlPr>
                  <w:rPr>
                    <w:rFonts w:ascii="Cambria Math" w:hAnsi="Cambria Math"/>
                    <w:i/>
                    <w:sz w:val="28"/>
                    <w:szCs w:val="28"/>
                    <w:lang w:val="en-GB"/>
                  </w:rPr>
                </m:ctrlPr>
              </m:sSupPr>
              <m:e>
                <m:r>
                  <w:rPr>
                    <w:rFonts w:ascii="Cambria Math" w:hAnsi="Cambria Math"/>
                    <w:sz w:val="28"/>
                    <w:szCs w:val="28"/>
                    <w:lang w:val="en-GB"/>
                  </w:rPr>
                  <m:t>f</m:t>
                </m:r>
              </m:e>
              <m:sup>
                <m:r>
                  <w:rPr>
                    <w:rFonts w:ascii="Cambria Math" w:hAnsi="Cambria Math"/>
                    <w:sz w:val="28"/>
                    <w:szCs w:val="28"/>
                    <w:lang w:val="en-GB"/>
                  </w:rPr>
                  <m:t>'</m:t>
                </m:r>
              </m:sup>
            </m:sSup>
            <m:r>
              <w:rPr>
                <w:rFonts w:ascii="Cambria Math" w:hAnsi="Cambria Math"/>
                <w:sz w:val="28"/>
                <w:szCs w:val="28"/>
                <w:lang w:val="en-GB"/>
              </w:rPr>
              <m:t>(q)x</m:t>
            </m:r>
            <m:sSup>
              <m:sSupPr>
                <m:ctrlPr>
                  <w:rPr>
                    <w:rFonts w:ascii="Cambria Math" w:hAnsi="Cambria Math"/>
                    <w:i/>
                    <w:sz w:val="28"/>
                    <w:szCs w:val="28"/>
                    <w:lang w:val="en-GB"/>
                  </w:rPr>
                </m:ctrlPr>
              </m:sSupPr>
              <m:e>
                <m:r>
                  <w:rPr>
                    <w:rFonts w:ascii="Cambria Math" w:hAnsi="Cambria Math"/>
                    <w:sz w:val="28"/>
                    <w:szCs w:val="28"/>
                    <w:lang w:val="en-GB"/>
                  </w:rPr>
                  <m:t>τ</m:t>
                </m:r>
              </m:e>
              <m:sup>
                <m:r>
                  <w:rPr>
                    <w:rFonts w:ascii="Cambria Math" w:hAnsi="Cambria Math"/>
                    <w:sz w:val="28"/>
                    <w:szCs w:val="28"/>
                    <w:lang w:val="en-GB"/>
                  </w:rPr>
                  <m:t>-2</m:t>
                </m:r>
              </m:sup>
            </m:sSup>
          </m:den>
        </m:f>
      </m:oMath>
      <w:r w:rsidR="00B13EDA">
        <w:rPr>
          <w:sz w:val="28"/>
          <w:szCs w:val="28"/>
          <w:lang w:val="en-GB"/>
        </w:rPr>
        <w:t xml:space="preserve"> </w:t>
      </w:r>
      <w:r w:rsidR="00B13EDA" w:rsidRPr="00B13EDA">
        <w:rPr>
          <w:szCs w:val="22"/>
          <w:lang w:val="en-GB"/>
        </w:rPr>
        <w:tab/>
      </w:r>
      <w:r w:rsidR="00B13EDA" w:rsidRPr="00B13EDA">
        <w:rPr>
          <w:szCs w:val="22"/>
          <w:lang w:val="en-GB"/>
        </w:rPr>
        <w:tab/>
      </w:r>
      <w:r w:rsidR="00976B4F">
        <w:rPr>
          <w:szCs w:val="22"/>
          <w:lang w:val="en-GB"/>
        </w:rPr>
        <w:tab/>
      </w:r>
      <w:r w:rsidR="00B13EDA" w:rsidRPr="00B13EDA">
        <w:rPr>
          <w:szCs w:val="22"/>
          <w:lang w:val="en-GB"/>
        </w:rPr>
        <w:tab/>
        <w:t>(7)</w:t>
      </w:r>
    </w:p>
    <w:p w14:paraId="008CC48E" w14:textId="77777777" w:rsidR="007C6E25" w:rsidRPr="004C4C22" w:rsidRDefault="007C6E25" w:rsidP="007C6E25">
      <w:pPr>
        <w:rPr>
          <w:szCs w:val="22"/>
          <w:lang w:val="en-GB"/>
        </w:rPr>
      </w:pPr>
      <w:r w:rsidRPr="004C4C22">
        <w:rPr>
          <w:szCs w:val="22"/>
          <w:lang w:val="en-GB"/>
        </w:rPr>
        <w:t xml:space="preserve">The denominator in </w:t>
      </w:r>
      <w:r w:rsidR="00B54636" w:rsidRPr="004C4C22">
        <w:rPr>
          <w:szCs w:val="22"/>
          <w:lang w:val="en-GB"/>
        </w:rPr>
        <w:t>(7</w:t>
      </w:r>
      <w:r w:rsidRPr="004C4C22">
        <w:rPr>
          <w:szCs w:val="22"/>
          <w:lang w:val="en-GB"/>
        </w:rPr>
        <w:t>) is always positive hence the sign of</w:t>
      </w:r>
      <w:r w:rsidR="001D3AF1" w:rsidRPr="004C4C22">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oMath>
      <w:r w:rsidR="001D3AF1" w:rsidRPr="004C4C22">
        <w:rPr>
          <w:szCs w:val="22"/>
          <w:lang w:val="en-GB"/>
        </w:rPr>
        <w:t xml:space="preserve"> </w:t>
      </w:r>
      <w:r w:rsidRPr="004C4C22">
        <w:rPr>
          <w:szCs w:val="22"/>
          <w:lang w:val="en-GB"/>
        </w:rPr>
        <w:t xml:space="preserve">is the sign of the numerator. To obtain the sign of the numerator, first consider the sign of </w:t>
      </w:r>
      <m:oMath>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oMath>
      <w:r w:rsidRPr="004C4C22">
        <w:rPr>
          <w:szCs w:val="22"/>
          <w:lang w:val="en-GB"/>
        </w:rPr>
        <w:t xml:space="preserve">.  We do not know the sign of </w:t>
      </w:r>
      <m:oMath>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oMath>
      <w:r w:rsidR="00D723B0" w:rsidRPr="004C4C22">
        <w:rPr>
          <w:szCs w:val="22"/>
          <w:lang w:val="en-GB"/>
        </w:rPr>
        <w:t xml:space="preserve"> </w:t>
      </w:r>
      <w:r w:rsidRPr="004C4C22">
        <w:rPr>
          <w:szCs w:val="22"/>
          <w:lang w:val="en-GB"/>
        </w:rPr>
        <w:t xml:space="preserve">since it includes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oMath>
      <w:r w:rsidRPr="004C4C22">
        <w:rPr>
          <w:szCs w:val="22"/>
          <w:lang w:val="en-GB"/>
        </w:rPr>
        <w:t xml:space="preserve"> and, as we are seeking to infer the properties </w:t>
      </w:r>
      <w:r w:rsidR="0084627D" w:rsidRPr="004C4C22">
        <w:rPr>
          <w:szCs w:val="22"/>
          <w:lang w:val="en-GB"/>
        </w:rPr>
        <w:t xml:space="preserve">of </w:t>
      </w:r>
      <m:oMath>
        <m:r>
          <w:rPr>
            <w:rFonts w:ascii="Cambria Math" w:hAnsi="Cambria Math"/>
            <w:szCs w:val="22"/>
            <w:lang w:val="en-GB"/>
          </w:rPr>
          <m:t>τ=h(x)</m:t>
        </m:r>
      </m:oMath>
      <w:r w:rsidRPr="004C4C22">
        <w:rPr>
          <w:szCs w:val="22"/>
          <w:lang w:val="en-GB"/>
        </w:rPr>
        <w:t xml:space="preserve">, it follows that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=h'(x)</m:t>
        </m:r>
      </m:oMath>
      <w:r w:rsidR="00D723B0" w:rsidRPr="004C4C22">
        <w:rPr>
          <w:szCs w:val="22"/>
          <w:lang w:val="en-GB"/>
        </w:rPr>
        <w:t xml:space="preserve"> </w:t>
      </w:r>
      <w:r w:rsidRPr="004C4C22">
        <w:rPr>
          <w:szCs w:val="22"/>
          <w:lang w:val="en-GB"/>
        </w:rPr>
        <w:t>is as yet unknown.  However, we can infer the sign of</w:t>
      </w:r>
      <w:r w:rsidR="00066E17" w:rsidRPr="004C4C22">
        <w:rPr>
          <w:szCs w:val="22"/>
          <w:lang w:val="en-GB"/>
        </w:rPr>
        <w:t xml:space="preserve"> </w:t>
      </w:r>
      <m:oMath>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oMath>
      <w:r w:rsidR="00066E17" w:rsidRPr="004C4C22">
        <w:rPr>
          <w:szCs w:val="22"/>
          <w:lang w:val="en-GB"/>
        </w:rPr>
        <w:t xml:space="preserve"> </w:t>
      </w:r>
      <w:r w:rsidRPr="004C4C22">
        <w:rPr>
          <w:szCs w:val="22"/>
          <w:lang w:val="en-GB"/>
        </w:rPr>
        <w:t>by a mor</w:t>
      </w:r>
      <w:r w:rsidR="004C4C22">
        <w:rPr>
          <w:szCs w:val="22"/>
          <w:lang w:val="en-GB"/>
        </w:rPr>
        <w:t xml:space="preserve">e circuitous route as follows. </w:t>
      </w:r>
    </w:p>
    <w:p w14:paraId="008CC48F" w14:textId="77777777" w:rsidR="007C6E25" w:rsidRPr="004C4C22" w:rsidRDefault="001B0493" w:rsidP="007C6E25">
      <w:pPr>
        <w:spacing w:before="120"/>
        <w:rPr>
          <w:szCs w:val="22"/>
          <w:lang w:val="en-GB"/>
        </w:rPr>
      </w:pPr>
      <w:r w:rsidRPr="004C4C22">
        <w:rPr>
          <w:szCs w:val="22"/>
          <w:lang w:val="en-GB"/>
        </w:rPr>
        <w:t xml:space="preserve">From </w:t>
      </w:r>
      <w:r w:rsidR="00B54636" w:rsidRPr="004C4C22">
        <w:rPr>
          <w:szCs w:val="22"/>
          <w:lang w:val="en-GB"/>
        </w:rPr>
        <w:t>(6</w:t>
      </w:r>
      <w:r w:rsidR="007C6E25" w:rsidRPr="004C4C22">
        <w:rPr>
          <w:szCs w:val="22"/>
          <w:lang w:val="en-GB"/>
        </w:rPr>
        <w:t>c) we know that</w:t>
      </w:r>
      <w:r w:rsidR="00584AAC" w:rsidRPr="004C4C22">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oMath>
      <w:r w:rsidR="007C6E25" w:rsidRPr="004C4C22">
        <w:rPr>
          <w:szCs w:val="22"/>
          <w:lang w:val="en-GB"/>
        </w:rPr>
        <w:t xml:space="preserve"> is nonnegative since </w:t>
      </w:r>
      <w:bookmarkStart w:id="22" w:name="_Hlk483177477"/>
      <m:oMath>
        <m:r>
          <w:rPr>
            <w:rFonts w:ascii="Cambria Math" w:hAnsi="Cambria Math"/>
            <w:szCs w:val="22"/>
            <w:lang w:val="en-GB"/>
          </w:rPr>
          <m:t>f'(q)</m:t>
        </m:r>
      </m:oMath>
      <w:r w:rsidR="007C6E25" w:rsidRPr="004C4C22">
        <w:rPr>
          <w:szCs w:val="22"/>
          <w:lang w:val="en-GB"/>
        </w:rPr>
        <w:t xml:space="preserve"> </w:t>
      </w:r>
      <w:bookmarkEnd w:id="22"/>
      <w:r w:rsidR="007C6E25" w:rsidRPr="004C4C22">
        <w:rPr>
          <w:szCs w:val="22"/>
          <w:lang w:val="en-GB"/>
        </w:rPr>
        <w:t xml:space="preserve">is nonnegative and all </w:t>
      </w:r>
      <w:r w:rsidR="001D3AF1" w:rsidRPr="004C4C22">
        <w:rPr>
          <w:szCs w:val="22"/>
          <w:lang w:val="en-GB"/>
        </w:rPr>
        <w:t xml:space="preserve">the </w:t>
      </w:r>
      <w:r w:rsidR="007C6E25" w:rsidRPr="004C4C22">
        <w:rPr>
          <w:szCs w:val="22"/>
          <w:lang w:val="en-GB"/>
        </w:rPr>
        <w:t>other term</w:t>
      </w:r>
      <w:r w:rsidRPr="004C4C22">
        <w:rPr>
          <w:szCs w:val="22"/>
          <w:lang w:val="en-GB"/>
        </w:rPr>
        <w:t xml:space="preserve">s are positive. </w:t>
      </w:r>
      <w:r w:rsidR="008715B9" w:rsidRPr="004C4C22">
        <w:rPr>
          <w:szCs w:val="22"/>
          <w:lang w:val="en-GB"/>
        </w:rPr>
        <w:t xml:space="preserve">Then </w:t>
      </w:r>
      <w:r w:rsidRPr="004C4C22">
        <w:rPr>
          <w:szCs w:val="22"/>
          <w:lang w:val="en-GB"/>
        </w:rPr>
        <w:t xml:space="preserve">in </w:t>
      </w:r>
      <w:r w:rsidR="00B54636" w:rsidRPr="004C4C22">
        <w:rPr>
          <w:szCs w:val="22"/>
          <w:lang w:val="en-GB"/>
        </w:rPr>
        <w:t>(6</w:t>
      </w:r>
      <w:r w:rsidR="007C6E25" w:rsidRPr="004C4C22">
        <w:rPr>
          <w:szCs w:val="22"/>
          <w:lang w:val="en-GB"/>
        </w:rPr>
        <w:t>b), since</w:t>
      </w:r>
      <w:r w:rsidR="00584AAC" w:rsidRPr="004C4C22">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oMath>
      <w:r w:rsidR="00584AAC" w:rsidRPr="004C4C22">
        <w:rPr>
          <w:szCs w:val="22"/>
          <w:lang w:val="en-GB"/>
        </w:rPr>
        <w:t xml:space="preserve"> </w:t>
      </w:r>
      <w:r w:rsidR="008715B9" w:rsidRPr="004C4C22">
        <w:rPr>
          <w:szCs w:val="22"/>
          <w:lang w:val="en-GB"/>
        </w:rPr>
        <w:t xml:space="preserve">and </w:t>
      </w:r>
      <m:oMath>
        <m:r>
          <w:rPr>
            <w:rFonts w:ascii="Cambria Math" w:hAnsi="Cambria Math"/>
            <w:szCs w:val="22"/>
            <w:lang w:val="en-GB"/>
          </w:rPr>
          <m:t>f'(q)</m:t>
        </m:r>
      </m:oMath>
      <w:r w:rsidR="008715B9" w:rsidRPr="004C4C22">
        <w:rPr>
          <w:szCs w:val="22"/>
          <w:lang w:val="en-GB"/>
        </w:rPr>
        <w:t xml:space="preserve"> are</w:t>
      </w:r>
      <w:r w:rsidR="007C6E25" w:rsidRPr="004C4C22">
        <w:rPr>
          <w:szCs w:val="22"/>
          <w:lang w:val="en-GB"/>
        </w:rPr>
        <w:t xml:space="preserve"> nonnegative and all terms other than </w:t>
      </w:r>
      <m:oMath>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oMath>
      <w:r w:rsidR="00066E17" w:rsidRPr="004C4C22">
        <w:rPr>
          <w:szCs w:val="22"/>
          <w:lang w:val="en-GB"/>
        </w:rPr>
        <w:t xml:space="preserve"> </w:t>
      </w:r>
      <w:r w:rsidRPr="004C4C22">
        <w:rPr>
          <w:szCs w:val="22"/>
          <w:lang w:val="en-GB"/>
        </w:rPr>
        <w:t xml:space="preserve">on the right-hand side of </w:t>
      </w:r>
      <w:r w:rsidR="00B54636" w:rsidRPr="004C4C22">
        <w:rPr>
          <w:szCs w:val="22"/>
          <w:lang w:val="en-GB"/>
        </w:rPr>
        <w:t>(6</w:t>
      </w:r>
      <w:r w:rsidR="007C6E25" w:rsidRPr="004C4C22">
        <w:rPr>
          <w:szCs w:val="22"/>
          <w:lang w:val="en-GB"/>
        </w:rPr>
        <w:t xml:space="preserve">b) are nonnegative, it follows that </w:t>
      </w:r>
      <m:oMath>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oMath>
      <w:r w:rsidR="007C6E25" w:rsidRPr="004C4C22">
        <w:rPr>
          <w:szCs w:val="22"/>
          <w:lang w:val="en-GB"/>
        </w:rPr>
        <w:t xml:space="preserve"> must be nonnegative. More specifically, </w:t>
      </w:r>
      <w:r w:rsidR="003B05AB">
        <w:rPr>
          <w:szCs w:val="22"/>
          <w:lang w:val="en-GB"/>
        </w:rPr>
        <w:t xml:space="preserve">from (6c), </w:t>
      </w:r>
      <w:r w:rsidR="007C6E25" w:rsidRPr="004C4C22">
        <w:rPr>
          <w:szCs w:val="22"/>
          <w:lang w:val="en-GB"/>
        </w:rPr>
        <w:t xml:space="preserve">when </w:t>
      </w:r>
      <m:oMath>
        <m:sSup>
          <m:sSupPr>
            <m:ctrlPr>
              <w:rPr>
                <w:rFonts w:ascii="Cambria Math" w:hAnsi="Cambria Math"/>
                <w:i/>
                <w:szCs w:val="22"/>
                <w:lang w:val="en-GB"/>
              </w:rPr>
            </m:ctrlPr>
          </m:sSupPr>
          <m:e>
            <m:r>
              <w:rPr>
                <w:rFonts w:ascii="Cambria Math" w:hAnsi="Cambria Math"/>
                <w:szCs w:val="22"/>
                <w:lang w:val="en-GB"/>
              </w:rPr>
              <m:t>f</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&gt;0</m:t>
        </m:r>
      </m:oMath>
      <w:r w:rsidR="007C6E25" w:rsidRPr="004C4C22">
        <w:rPr>
          <w:szCs w:val="22"/>
          <w:lang w:val="en-GB"/>
        </w:rPr>
        <w:t xml:space="preserve"> then</w:t>
      </w:r>
      <w:r w:rsidR="001D3AF1" w:rsidRPr="004C4C22">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oMath>
      <w:r w:rsidR="001D3AF1" w:rsidRPr="004C4C22">
        <w:rPr>
          <w:szCs w:val="22"/>
          <w:lang w:val="en-GB"/>
        </w:rPr>
        <w:t xml:space="preserve"> </w:t>
      </w:r>
      <w:r w:rsidR="007C6E25" w:rsidRPr="004C4C22">
        <w:rPr>
          <w:szCs w:val="22"/>
          <w:lang w:val="en-GB"/>
        </w:rPr>
        <w:t>and</w:t>
      </w:r>
      <w:r w:rsidR="00C9451D" w:rsidRPr="004C4C22">
        <w:rPr>
          <w:szCs w:val="22"/>
          <w:lang w:val="en-GB"/>
        </w:rPr>
        <w:t xml:space="preserve"> </w:t>
      </w:r>
      <m:oMath>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oMath>
      <w:r w:rsidR="007C6E25" w:rsidRPr="004C4C22">
        <w:rPr>
          <w:szCs w:val="22"/>
          <w:lang w:val="en-GB"/>
        </w:rPr>
        <w:t xml:space="preserve"> are positive and when </w:t>
      </w:r>
      <m:oMath>
        <m:sSup>
          <m:sSupPr>
            <m:ctrlPr>
              <w:rPr>
                <w:rFonts w:ascii="Cambria Math" w:hAnsi="Cambria Math"/>
                <w:i/>
                <w:szCs w:val="22"/>
                <w:lang w:val="en-GB"/>
              </w:rPr>
            </m:ctrlPr>
          </m:sSupPr>
          <m:e>
            <m:r>
              <w:rPr>
                <w:rFonts w:ascii="Cambria Math" w:hAnsi="Cambria Math"/>
                <w:szCs w:val="22"/>
                <w:lang w:val="en-GB"/>
              </w:rPr>
              <m:t>f</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=0</m:t>
        </m:r>
      </m:oMath>
      <w:r w:rsidR="007C6E25" w:rsidRPr="004C4C22">
        <w:rPr>
          <w:szCs w:val="22"/>
          <w:lang w:val="en-GB"/>
        </w:rPr>
        <w:t xml:space="preserve"> is then</w:t>
      </w:r>
      <w:r w:rsidR="00584AAC" w:rsidRPr="004C4C22">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=0</m:t>
        </m:r>
      </m:oMath>
      <w:r w:rsidR="007C6E25" w:rsidRPr="004C4C22">
        <w:rPr>
          <w:szCs w:val="22"/>
          <w:lang w:val="en-GB"/>
        </w:rPr>
        <w:t xml:space="preserve">. </w:t>
      </w:r>
    </w:p>
    <w:p w14:paraId="008CC490" w14:textId="77777777" w:rsidR="007C6E25" w:rsidRPr="004C4C22" w:rsidRDefault="007C6E25" w:rsidP="007C6E25">
      <w:pPr>
        <w:rPr>
          <w:szCs w:val="22"/>
          <w:lang w:val="en-GB"/>
        </w:rPr>
      </w:pPr>
    </w:p>
    <w:p w14:paraId="008CC491" w14:textId="77777777" w:rsidR="007C6E25" w:rsidRDefault="001B0493" w:rsidP="007C6E25">
      <w:pPr>
        <w:rPr>
          <w:szCs w:val="22"/>
          <w:lang w:val="en-GB"/>
        </w:rPr>
      </w:pPr>
      <w:r>
        <w:rPr>
          <w:szCs w:val="22"/>
          <w:lang w:val="en-GB"/>
        </w:rPr>
        <w:t xml:space="preserve">Returning to the numerator in </w:t>
      </w:r>
      <w:r w:rsidR="00B54636">
        <w:rPr>
          <w:szCs w:val="22"/>
          <w:lang w:val="en-GB"/>
        </w:rPr>
        <w:t>(7</w:t>
      </w:r>
      <w:r w:rsidR="007C6E25">
        <w:rPr>
          <w:szCs w:val="22"/>
          <w:lang w:val="en-GB"/>
        </w:rPr>
        <w:t>), we have seen that</w:t>
      </w:r>
      <w:r w:rsidR="00C9451D">
        <w:rPr>
          <w:szCs w:val="22"/>
          <w:lang w:val="en-GB"/>
        </w:rPr>
        <w:t xml:space="preserve"> </w:t>
      </w:r>
      <m:oMath>
        <m:r>
          <w:rPr>
            <w:rFonts w:ascii="Cambria Math" w:hAnsi="Cambria Math"/>
            <w:szCs w:val="22"/>
            <w:lang w:val="en-GB"/>
          </w:rPr>
          <m:t>[τ/x-</m:t>
        </m:r>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oMath>
      <w:r w:rsidR="007C6E25">
        <w:rPr>
          <w:szCs w:val="22"/>
          <w:lang w:val="en-GB"/>
        </w:rPr>
        <w:t xml:space="preserve"> is positive (</w:t>
      </w:r>
      <w:r w:rsidR="007C6E25" w:rsidRPr="00756EB1">
        <w:rPr>
          <w:szCs w:val="22"/>
          <w:lang w:val="en-GB"/>
        </w:rPr>
        <w:t xml:space="preserve">nonnegative). </w:t>
      </w:r>
      <w:r w:rsidR="004C4C22">
        <w:rPr>
          <w:szCs w:val="22"/>
          <w:lang w:val="en-GB"/>
        </w:rPr>
        <w:t xml:space="preserve">Also,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q</m:t>
            </m:r>
          </m:sub>
          <m:sup>
            <m:r>
              <w:rPr>
                <w:rFonts w:ascii="Cambria Math" w:hAnsi="Cambria Math"/>
                <w:szCs w:val="22"/>
                <w:lang w:val="en-GB"/>
              </w:rPr>
              <m:t>''</m:t>
            </m:r>
          </m:sup>
        </m:sSubSup>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f</m:t>
            </m:r>
          </m:e>
          <m:sub>
            <m:r>
              <w:rPr>
                <w:rFonts w:ascii="Cambria Math" w:hAnsi="Cambria Math"/>
                <w:szCs w:val="22"/>
                <w:lang w:val="en-GB"/>
              </w:rPr>
              <m:t>q</m:t>
            </m:r>
          </m:sub>
          <m:sup>
            <m:r>
              <w:rPr>
                <w:rFonts w:ascii="Cambria Math" w:hAnsi="Cambria Math"/>
                <w:szCs w:val="22"/>
                <w:lang w:val="en-GB"/>
              </w:rPr>
              <m:t>''</m:t>
            </m:r>
          </m:sup>
        </m:sSubSup>
      </m:oMath>
      <w:r w:rsidR="001D3AF1" w:rsidRPr="00756EB1">
        <w:rPr>
          <w:szCs w:val="22"/>
          <w:lang w:val="en-GB"/>
        </w:rPr>
        <w:t xml:space="preserve"> is positive (</w:t>
      </w:r>
      <w:r w:rsidR="001D3AF1">
        <w:rPr>
          <w:szCs w:val="22"/>
          <w:lang w:val="en-GB"/>
        </w:rPr>
        <w:t>nonnegative)</w:t>
      </w:r>
      <w:r w:rsidR="004C4C22">
        <w:rPr>
          <w:szCs w:val="22"/>
          <w:lang w:val="en-GB"/>
        </w:rPr>
        <w:t xml:space="preserve"> </w:t>
      </w:r>
      <w:r w:rsidR="004C4C22" w:rsidRPr="00756EB1">
        <w:rPr>
          <w:szCs w:val="22"/>
          <w:lang w:val="en-GB"/>
        </w:rPr>
        <w:t xml:space="preserve">since </w:t>
      </w:r>
      <w:r w:rsidR="004C4C22" w:rsidRPr="00756EB1">
        <w:rPr>
          <w:i/>
          <w:szCs w:val="22"/>
          <w:lang w:val="en-GB"/>
        </w:rPr>
        <w:t>f</w:t>
      </w:r>
      <w:r w:rsidR="004C4C22" w:rsidRPr="00756EB1">
        <w:rPr>
          <w:szCs w:val="22"/>
          <w:lang w:val="en-GB"/>
        </w:rPr>
        <w:t>(</w:t>
      </w:r>
      <w:r w:rsidR="004C4C22" w:rsidRPr="00756EB1">
        <w:rPr>
          <w:i/>
          <w:szCs w:val="22"/>
          <w:lang w:val="en-GB"/>
        </w:rPr>
        <w:t>q</w:t>
      </w:r>
      <w:r w:rsidR="004C4C22" w:rsidRPr="00756EB1">
        <w:rPr>
          <w:szCs w:val="22"/>
          <w:lang w:val="en-GB"/>
        </w:rPr>
        <w:t>) is convex,</w:t>
      </w:r>
      <w:r w:rsidR="001D3AF1">
        <w:rPr>
          <w:szCs w:val="22"/>
          <w:lang w:val="en-GB"/>
        </w:rPr>
        <w:t xml:space="preserve"> hence</w:t>
      </w:r>
      <w:r w:rsidR="007C6E25">
        <w:rPr>
          <w:szCs w:val="22"/>
          <w:lang w:val="en-GB"/>
        </w:rPr>
        <w:t xml:space="preserve"> the </w:t>
      </w:r>
      <w:r w:rsidR="004C4C22">
        <w:rPr>
          <w:szCs w:val="22"/>
          <w:lang w:val="en-GB"/>
        </w:rPr>
        <w:t xml:space="preserve">first of the two terms </w:t>
      </w:r>
      <w:r w:rsidR="007C6E25">
        <w:rPr>
          <w:szCs w:val="22"/>
          <w:lang w:val="en-GB"/>
        </w:rPr>
        <w:t xml:space="preserve">in the numerator is positive (nonnegative). The </w:t>
      </w:r>
      <w:r w:rsidR="004C4C22">
        <w:rPr>
          <w:szCs w:val="22"/>
          <w:lang w:val="en-GB"/>
        </w:rPr>
        <w:t>second term (a</w:t>
      </w:r>
      <w:r w:rsidR="007C6E25">
        <w:rPr>
          <w:szCs w:val="22"/>
          <w:lang w:val="en-GB"/>
        </w:rPr>
        <w:t>fter the minus sign</w:t>
      </w:r>
      <w:r w:rsidR="004C4C22">
        <w:rPr>
          <w:szCs w:val="22"/>
          <w:lang w:val="en-GB"/>
        </w:rPr>
        <w:t>)</w:t>
      </w:r>
      <w:r w:rsidR="007C6E25">
        <w:rPr>
          <w:szCs w:val="22"/>
          <w:lang w:val="en-GB"/>
        </w:rPr>
        <w:t xml:space="preserve"> in the numerator is also positive (nonnegative), since </w:t>
      </w:r>
      <m:oMath>
        <m:r>
          <w:rPr>
            <w:rFonts w:ascii="Cambria Math" w:hAnsi="Cambria Math"/>
            <w:szCs w:val="22"/>
            <w:lang w:val="en-GB"/>
          </w:rPr>
          <m:t>f'(q)</m:t>
        </m:r>
      </m:oMath>
      <w:r w:rsidR="007C6E25">
        <w:rPr>
          <w:szCs w:val="22"/>
          <w:lang w:val="en-GB"/>
        </w:rPr>
        <w:t xml:space="preserve"> is positive (nonnegative). Hence the sign of the numerator depends on which of the two terms in the numerator is the l</w:t>
      </w:r>
      <w:r>
        <w:rPr>
          <w:szCs w:val="22"/>
          <w:lang w:val="en-GB"/>
        </w:rPr>
        <w:t xml:space="preserve">arger. Hence the numerator in </w:t>
      </w:r>
      <w:r w:rsidR="00B54636">
        <w:rPr>
          <w:szCs w:val="22"/>
          <w:lang w:val="en-GB"/>
        </w:rPr>
        <w:t>(7</w:t>
      </w:r>
      <w:r w:rsidR="007C6E25">
        <w:rPr>
          <w:szCs w:val="22"/>
          <w:lang w:val="en-GB"/>
        </w:rPr>
        <w:t xml:space="preserve">) can be positive or negative </w:t>
      </w:r>
      <w:r w:rsidR="00AC0E59">
        <w:rPr>
          <w:szCs w:val="22"/>
          <w:lang w:val="en-GB"/>
        </w:rPr>
        <w:t xml:space="preserve">and, since the denominator in </w:t>
      </w:r>
      <w:r w:rsidR="00B54636">
        <w:rPr>
          <w:szCs w:val="22"/>
          <w:lang w:val="en-GB"/>
        </w:rPr>
        <w:t>(7</w:t>
      </w:r>
      <w:r w:rsidR="007C6E25">
        <w:rPr>
          <w:szCs w:val="22"/>
          <w:lang w:val="en-GB"/>
        </w:rPr>
        <w:t>) is always positive, the quotient, and hence</w:t>
      </w:r>
      <w:r w:rsidR="00C9451D">
        <w:rPr>
          <w:szCs w:val="22"/>
          <w:lang w:val="en-GB"/>
        </w:rPr>
        <w:t xml:space="preserve"> the left-hand side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h</m:t>
            </m:r>
          </m:e>
          <m:sub>
            <m:r>
              <w:rPr>
                <w:rFonts w:ascii="Cambria Math" w:hAnsi="Cambria Math"/>
                <w:szCs w:val="22"/>
                <w:lang w:val="en-GB"/>
              </w:rPr>
              <m:t>x</m:t>
            </m:r>
          </m:sub>
          <m:sup>
            <m:r>
              <w:rPr>
                <w:rFonts w:ascii="Cambria Math" w:hAnsi="Cambria Math"/>
                <w:szCs w:val="22"/>
                <w:lang w:val="en-GB"/>
              </w:rPr>
              <m:t>''</m:t>
            </m:r>
          </m:sup>
        </m:sSubSup>
      </m:oMath>
      <w:r w:rsidR="007C6E25">
        <w:rPr>
          <w:szCs w:val="22"/>
          <w:lang w:val="en-GB"/>
        </w:rPr>
        <w:t xml:space="preserve">, can be positive or negative (as in Example 1 above) or switch from positive to negative as </w:t>
      </w:r>
      <w:r w:rsidR="007C6E25" w:rsidRPr="00DB09FF">
        <w:rPr>
          <w:i/>
          <w:szCs w:val="22"/>
          <w:lang w:val="en-GB"/>
        </w:rPr>
        <w:t>x</w:t>
      </w:r>
      <w:r w:rsidR="007C6E25">
        <w:rPr>
          <w:szCs w:val="22"/>
          <w:lang w:val="en-GB"/>
        </w:rPr>
        <w:t xml:space="preserve"> incr</w:t>
      </w:r>
      <w:r w:rsidR="00756EB1">
        <w:rPr>
          <w:szCs w:val="22"/>
          <w:lang w:val="en-GB"/>
        </w:rPr>
        <w:t xml:space="preserve">eases (as in Example 2 above). </w:t>
      </w:r>
    </w:p>
    <w:p w14:paraId="008CC492" w14:textId="77777777" w:rsidR="007C6E25" w:rsidRDefault="007C6E25" w:rsidP="007C6E25">
      <w:pPr>
        <w:rPr>
          <w:szCs w:val="22"/>
          <w:lang w:val="en-GB"/>
        </w:rPr>
      </w:pPr>
    </w:p>
    <w:p w14:paraId="008CC493" w14:textId="77777777" w:rsidR="007C6E25" w:rsidRPr="007007F0" w:rsidRDefault="007C6E25" w:rsidP="007C6E25">
      <w:pPr>
        <w:rPr>
          <w:szCs w:val="22"/>
          <w:lang w:val="en-GB"/>
        </w:rPr>
      </w:pPr>
      <w:r w:rsidRPr="001E4CE3">
        <w:rPr>
          <w:b/>
          <w:szCs w:val="22"/>
          <w:lang w:val="en-GB"/>
        </w:rPr>
        <w:t>(iib).</w:t>
      </w:r>
      <w:r>
        <w:rPr>
          <w:szCs w:val="22"/>
          <w:lang w:val="en-GB"/>
        </w:rPr>
        <w:t xml:space="preserve">  If a segment of </w:t>
      </w:r>
      <m:oMath>
        <m:r>
          <w:rPr>
            <w:rFonts w:ascii="Cambria Math" w:hAnsi="Cambria Math"/>
            <w:szCs w:val="22"/>
            <w:lang w:val="en-GB"/>
          </w:rPr>
          <m:t>τ=f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 xml:space="preserve"> </m:t>
        </m:r>
      </m:oMath>
      <w:r>
        <w:rPr>
          <w:szCs w:val="22"/>
          <w:lang w:val="en-GB"/>
        </w:rPr>
        <w:t xml:space="preserve"> is an upward sloping straight line</w:t>
      </w:r>
      <w:r w:rsidR="00066E17">
        <w:rPr>
          <w:szCs w:val="22"/>
          <w:lang w:val="en-GB"/>
        </w:rPr>
        <w:t xml:space="preserve"> </w:t>
      </w:r>
      <m:oMath>
        <m:r>
          <w:rPr>
            <w:rFonts w:ascii="Cambria Math" w:hAnsi="Cambria Math"/>
            <w:szCs w:val="22"/>
            <w:lang w:val="en-GB"/>
          </w:rPr>
          <m:t>f''(q)=0</m:t>
        </m:r>
      </m:oMath>
      <w:r w:rsidR="00066E17">
        <w:rPr>
          <w:szCs w:val="22"/>
          <w:lang w:val="en-GB"/>
        </w:rPr>
        <w:t xml:space="preserve"> </w:t>
      </w:r>
      <w:r>
        <w:rPr>
          <w:szCs w:val="22"/>
          <w:lang w:val="en-GB"/>
        </w:rPr>
        <w:t xml:space="preserve">and </w:t>
      </w:r>
      <m:oMath>
        <m:r>
          <w:rPr>
            <w:rFonts w:ascii="Cambria Math" w:hAnsi="Cambria Math"/>
            <w:szCs w:val="22"/>
            <w:lang w:val="en-GB"/>
          </w:rPr>
          <m:t>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&gt;0</m:t>
        </m:r>
      </m:oMath>
      <w:r w:rsidR="001B0493">
        <w:rPr>
          <w:szCs w:val="22"/>
          <w:lang w:val="en-GB"/>
        </w:rPr>
        <w:t xml:space="preserve"> hence the numerator in </w:t>
      </w:r>
      <w:r w:rsidR="00B54636">
        <w:rPr>
          <w:szCs w:val="22"/>
          <w:lang w:val="en-GB"/>
        </w:rPr>
        <w:t>(7</w:t>
      </w:r>
      <w:r>
        <w:rPr>
          <w:szCs w:val="22"/>
          <w:lang w:val="en-GB"/>
        </w:rPr>
        <w:t xml:space="preserve">) is negative </w:t>
      </w:r>
      <w:r w:rsidR="001B0493">
        <w:rPr>
          <w:szCs w:val="22"/>
          <w:lang w:val="en-GB"/>
        </w:rPr>
        <w:t xml:space="preserve">and, since the denominator in </w:t>
      </w:r>
      <w:r w:rsidR="00B54636">
        <w:rPr>
          <w:szCs w:val="22"/>
          <w:lang w:val="en-GB"/>
        </w:rPr>
        <w:t>(7</w:t>
      </w:r>
      <w:r>
        <w:rPr>
          <w:szCs w:val="22"/>
          <w:lang w:val="en-GB"/>
        </w:rPr>
        <w:t>) is a</w:t>
      </w:r>
      <w:r w:rsidR="00B54636">
        <w:rPr>
          <w:szCs w:val="22"/>
          <w:lang w:val="en-GB"/>
        </w:rPr>
        <w:t>l</w:t>
      </w:r>
      <w:r>
        <w:rPr>
          <w:szCs w:val="22"/>
          <w:lang w:val="en-GB"/>
        </w:rPr>
        <w:t>ways positive, it follows that the quotient, and hence</w:t>
      </w:r>
      <w:r w:rsidR="00066E17">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x</m:t>
            </m:r>
          </m:sub>
          <m:sup>
            <m:r>
              <w:rPr>
                <w:rFonts w:ascii="Cambria Math" w:hAnsi="Cambria Math"/>
                <w:szCs w:val="22"/>
                <w:lang w:val="en-GB"/>
              </w:rPr>
              <m:t>''</m:t>
            </m:r>
          </m:sup>
        </m:sSubSup>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h</m:t>
            </m:r>
          </m:e>
          <m:sub>
            <m:r>
              <w:rPr>
                <w:rFonts w:ascii="Cambria Math" w:hAnsi="Cambria Math"/>
                <w:szCs w:val="22"/>
                <w:lang w:val="en-GB"/>
              </w:rPr>
              <m:t>x</m:t>
            </m:r>
          </m:sub>
          <m:sup>
            <m:r>
              <w:rPr>
                <w:rFonts w:ascii="Cambria Math" w:hAnsi="Cambria Math"/>
                <w:szCs w:val="22"/>
                <w:lang w:val="en-GB"/>
              </w:rPr>
              <m:t>''</m:t>
            </m:r>
          </m:sup>
        </m:sSubSup>
      </m:oMath>
      <w:r>
        <w:rPr>
          <w:szCs w:val="22"/>
          <w:lang w:val="en-GB"/>
        </w:rPr>
        <w:t xml:space="preserve"> will be negative, hence the corresponding segment of </w:t>
      </w:r>
      <m:oMath>
        <m:r>
          <w:rPr>
            <w:rFonts w:ascii="Cambria Math" w:hAnsi="Cambria Math"/>
            <w:szCs w:val="22"/>
            <w:lang w:val="en-GB"/>
          </w:rPr>
          <m:t>τ=h(x)</m:t>
        </m:r>
      </m:oMath>
      <w:r>
        <w:rPr>
          <w:szCs w:val="22"/>
          <w:lang w:val="en-GB"/>
        </w:rPr>
        <w:t xml:space="preserve"> is </w:t>
      </w:r>
      <w:r w:rsidR="00066E17">
        <w:rPr>
          <w:szCs w:val="22"/>
          <w:lang w:val="en-GB"/>
        </w:rPr>
        <w:t xml:space="preserve">strictly </w:t>
      </w:r>
      <w:r>
        <w:rPr>
          <w:szCs w:val="22"/>
          <w:lang w:val="en-GB"/>
        </w:rPr>
        <w:t xml:space="preserve">concave.  </w:t>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lang w:val="en-GB"/>
        </w:rPr>
        <w:sym w:font="Wingdings" w:char="F06E"/>
      </w:r>
    </w:p>
    <w:p w14:paraId="008CC494" w14:textId="77777777" w:rsidR="007F1AAE" w:rsidRDefault="007F1AAE" w:rsidP="007F1AAE"/>
    <w:p w14:paraId="008CC495" w14:textId="77777777" w:rsidR="007F1AAE" w:rsidRPr="00B65532" w:rsidRDefault="00885821" w:rsidP="007F1AAE">
      <w:pPr>
        <w:rPr>
          <w:b/>
          <w:lang w:val="en-GB"/>
        </w:rPr>
      </w:pPr>
      <w:r>
        <w:rPr>
          <w:b/>
          <w:lang w:val="en-GB"/>
        </w:rPr>
        <w:lastRenderedPageBreak/>
        <w:t>4</w:t>
      </w:r>
      <w:r w:rsidR="007F1AAE">
        <w:rPr>
          <w:b/>
          <w:lang w:val="en-GB"/>
        </w:rPr>
        <w:t xml:space="preserve">. Implications of </w:t>
      </w:r>
      <w:r w:rsidR="003A5676">
        <w:rPr>
          <w:b/>
          <w:lang w:val="en-GB"/>
        </w:rPr>
        <w:t>commonly used</w:t>
      </w:r>
      <w:r w:rsidR="007F1AAE">
        <w:rPr>
          <w:b/>
          <w:lang w:val="en-GB"/>
        </w:rPr>
        <w:t xml:space="preserve"> </w:t>
      </w:r>
      <w:r w:rsidR="007F1AAE" w:rsidRPr="00B65532">
        <w:rPr>
          <w:b/>
          <w:lang w:val="en-GB"/>
        </w:rPr>
        <w:t xml:space="preserve">flow-occupancy </w:t>
      </w:r>
      <w:r w:rsidR="007F1AAE" w:rsidRPr="00B45B15">
        <w:rPr>
          <w:b/>
          <w:lang w:val="en-GB"/>
        </w:rPr>
        <w:t xml:space="preserve">functions </w:t>
      </w:r>
      <w:r w:rsidR="007F1AAE" w:rsidRPr="00B45B15">
        <w:rPr>
          <w:b/>
          <w:i/>
          <w:szCs w:val="22"/>
          <w:lang w:val="en-GB"/>
        </w:rPr>
        <w:t>q</w:t>
      </w:r>
      <w:r w:rsidR="007F1AAE" w:rsidRPr="00B45B15">
        <w:rPr>
          <w:b/>
          <w:szCs w:val="22"/>
          <w:lang w:val="en-GB"/>
        </w:rPr>
        <w:t xml:space="preserve"> = </w:t>
      </w:r>
      <w:r w:rsidR="007F1AAE" w:rsidRPr="00B45B15">
        <w:rPr>
          <w:b/>
          <w:i/>
          <w:szCs w:val="22"/>
          <w:lang w:val="en-GB"/>
        </w:rPr>
        <w:t>g</w:t>
      </w:r>
      <w:r w:rsidR="007F1AAE" w:rsidRPr="00B45B15">
        <w:rPr>
          <w:b/>
          <w:szCs w:val="22"/>
          <w:lang w:val="en-GB"/>
        </w:rPr>
        <w:t>(x) for t</w:t>
      </w:r>
      <w:r w:rsidR="007F1AAE" w:rsidRPr="00B45B15">
        <w:rPr>
          <w:b/>
          <w:lang w:val="en-GB"/>
        </w:rPr>
        <w:t>ravel</w:t>
      </w:r>
      <w:r w:rsidR="007F1AAE" w:rsidRPr="00B65532">
        <w:rPr>
          <w:b/>
          <w:lang w:val="en-GB"/>
        </w:rPr>
        <w:t xml:space="preserve"> time-occupancy </w:t>
      </w:r>
      <w:r w:rsidR="007F1AAE" w:rsidRPr="00537223">
        <w:rPr>
          <w:b/>
          <w:lang w:val="en-GB"/>
        </w:rPr>
        <w:t xml:space="preserve">functions </w:t>
      </w:r>
      <w:r w:rsidR="007F1AAE" w:rsidRPr="00537223">
        <w:rPr>
          <w:rFonts w:ascii="Symbol" w:hAnsi="Symbol"/>
          <w:b/>
          <w:i/>
          <w:szCs w:val="22"/>
          <w:lang w:val="en-GB"/>
        </w:rPr>
        <w:t></w:t>
      </w:r>
      <w:r w:rsidR="007F1AAE" w:rsidRPr="00537223">
        <w:rPr>
          <w:b/>
          <w:szCs w:val="22"/>
          <w:lang w:val="en-GB"/>
        </w:rPr>
        <w:t xml:space="preserve"> = </w:t>
      </w:r>
      <w:r w:rsidR="007F1AAE" w:rsidRPr="00537223">
        <w:rPr>
          <w:b/>
          <w:i/>
          <w:szCs w:val="22"/>
          <w:lang w:val="en-GB"/>
        </w:rPr>
        <w:t>h</w:t>
      </w:r>
      <w:r w:rsidR="007F1AAE" w:rsidRPr="00537223">
        <w:rPr>
          <w:b/>
          <w:szCs w:val="22"/>
          <w:lang w:val="en-GB"/>
        </w:rPr>
        <w:t>(</w:t>
      </w:r>
      <w:r w:rsidR="007F1AAE" w:rsidRPr="00537223">
        <w:rPr>
          <w:b/>
          <w:i/>
          <w:szCs w:val="22"/>
          <w:lang w:val="en-GB"/>
        </w:rPr>
        <w:t>x</w:t>
      </w:r>
      <w:r w:rsidR="007F1AAE" w:rsidRPr="00537223">
        <w:rPr>
          <w:b/>
          <w:szCs w:val="22"/>
          <w:lang w:val="en-GB"/>
        </w:rPr>
        <w:t>)</w:t>
      </w:r>
      <w:r w:rsidR="007F1AAE" w:rsidRPr="00B65532">
        <w:rPr>
          <w:szCs w:val="22"/>
          <w:lang w:val="en-GB"/>
        </w:rPr>
        <w:t xml:space="preserve"> </w:t>
      </w:r>
      <w:r w:rsidR="007F1AAE" w:rsidRPr="00B65532">
        <w:rPr>
          <w:b/>
          <w:lang w:val="en-GB"/>
        </w:rPr>
        <w:t xml:space="preserve"> </w:t>
      </w:r>
    </w:p>
    <w:p w14:paraId="008CC496" w14:textId="77777777" w:rsidR="007F1AAE" w:rsidRPr="00B65532" w:rsidRDefault="007F1AAE" w:rsidP="007F1AAE"/>
    <w:p w14:paraId="008CC497" w14:textId="77777777" w:rsidR="007F1AAE" w:rsidRPr="007F7FD7" w:rsidRDefault="00BB3BCF" w:rsidP="007F1AAE">
      <w:pPr>
        <w:rPr>
          <w:szCs w:val="22"/>
          <w:lang w:val="en-GB"/>
        </w:rPr>
      </w:pPr>
      <w:r w:rsidRPr="00BB3BCF">
        <w:rPr>
          <w:lang w:val="en-GB"/>
        </w:rPr>
        <w:t xml:space="preserve">In this section we consider implications of commonly used flow-occupancy functions </w:t>
      </w:r>
      <w:r w:rsidRPr="00BB3BCF">
        <w:rPr>
          <w:i/>
          <w:szCs w:val="22"/>
          <w:lang w:val="en-GB"/>
        </w:rPr>
        <w:t>q</w:t>
      </w:r>
      <w:r w:rsidRPr="00BB3BCF">
        <w:rPr>
          <w:szCs w:val="22"/>
          <w:lang w:val="en-GB"/>
        </w:rPr>
        <w:t xml:space="preserve"> = </w:t>
      </w:r>
      <w:r w:rsidRPr="00BB3BCF">
        <w:rPr>
          <w:i/>
          <w:szCs w:val="22"/>
          <w:lang w:val="en-GB"/>
        </w:rPr>
        <w:t>g</w:t>
      </w:r>
      <w:r w:rsidRPr="00BB3BCF">
        <w:rPr>
          <w:szCs w:val="22"/>
          <w:lang w:val="en-GB"/>
        </w:rPr>
        <w:t>(x) for t</w:t>
      </w:r>
      <w:r w:rsidRPr="00BB3BCF">
        <w:rPr>
          <w:lang w:val="en-GB"/>
        </w:rPr>
        <w:t xml:space="preserve">ravel time-occupancy functions </w:t>
      </w:r>
      <w:r w:rsidRPr="00BB3BCF">
        <w:rPr>
          <w:rFonts w:ascii="Symbol" w:hAnsi="Symbol"/>
          <w:i/>
          <w:szCs w:val="22"/>
          <w:lang w:val="en-GB"/>
        </w:rPr>
        <w:t></w:t>
      </w:r>
      <w:r w:rsidRPr="00BB3BCF">
        <w:rPr>
          <w:szCs w:val="22"/>
          <w:lang w:val="en-GB"/>
        </w:rPr>
        <w:t xml:space="preserve"> = </w:t>
      </w:r>
      <w:r w:rsidRPr="00BB3BCF">
        <w:rPr>
          <w:i/>
          <w:szCs w:val="22"/>
          <w:lang w:val="en-GB"/>
        </w:rPr>
        <w:t>h</w:t>
      </w:r>
      <w:r w:rsidRPr="00BB3BCF">
        <w:rPr>
          <w:szCs w:val="22"/>
          <w:lang w:val="en-GB"/>
        </w:rPr>
        <w:t>(</w:t>
      </w:r>
      <w:r w:rsidRPr="00BB3BCF">
        <w:rPr>
          <w:i/>
          <w:szCs w:val="22"/>
          <w:lang w:val="en-GB"/>
        </w:rPr>
        <w:t>x</w:t>
      </w:r>
      <w:r w:rsidRPr="00BB3BCF">
        <w:rPr>
          <w:szCs w:val="22"/>
          <w:lang w:val="en-GB"/>
        </w:rPr>
        <w:t>)</w:t>
      </w:r>
      <w:r>
        <w:rPr>
          <w:szCs w:val="22"/>
          <w:lang w:val="en-GB"/>
        </w:rPr>
        <w:t>.  In</w:t>
      </w:r>
      <w:r>
        <w:rPr>
          <w:lang w:val="en-GB"/>
        </w:rPr>
        <w:t xml:space="preserve"> the next section</w:t>
      </w:r>
      <w:r w:rsidRPr="005173F6">
        <w:rPr>
          <w:lang w:val="en-GB"/>
        </w:rPr>
        <w:t xml:space="preserve">, Section 5, we will consider the reverse of this. The </w:t>
      </w:r>
      <w:r w:rsidRPr="005173F6">
        <w:rPr>
          <w:i/>
          <w:szCs w:val="22"/>
          <w:lang w:val="en-GB"/>
        </w:rPr>
        <w:t>q</w:t>
      </w:r>
      <w:r w:rsidRPr="005173F6">
        <w:rPr>
          <w:szCs w:val="22"/>
          <w:lang w:val="en-GB"/>
        </w:rPr>
        <w:t xml:space="preserve"> = </w:t>
      </w:r>
      <w:r w:rsidRPr="005173F6">
        <w:rPr>
          <w:i/>
          <w:szCs w:val="22"/>
          <w:lang w:val="en-GB"/>
        </w:rPr>
        <w:t>g</w:t>
      </w:r>
      <w:r w:rsidRPr="005173F6">
        <w:rPr>
          <w:szCs w:val="22"/>
          <w:lang w:val="en-GB"/>
        </w:rPr>
        <w:t xml:space="preserve">(x) </w:t>
      </w:r>
      <w:r w:rsidR="000D1E84">
        <w:rPr>
          <w:szCs w:val="22"/>
          <w:lang w:val="en-GB"/>
        </w:rPr>
        <w:t>flow</w:t>
      </w:r>
      <w:r w:rsidRPr="005173F6">
        <w:rPr>
          <w:lang w:val="en-GB"/>
        </w:rPr>
        <w:t>-occupancy functions are</w:t>
      </w:r>
      <w:r w:rsidR="007F1AAE" w:rsidRPr="005173F6">
        <w:rPr>
          <w:szCs w:val="22"/>
          <w:lang w:val="en-GB"/>
        </w:rPr>
        <w:t xml:space="preserve"> usually assumed</w:t>
      </w:r>
      <w:r w:rsidR="007F1AAE">
        <w:rPr>
          <w:szCs w:val="22"/>
          <w:lang w:val="en-GB"/>
        </w:rPr>
        <w:t xml:space="preserve"> concave but, based on theory and empirical evidence, it is also often assumed that the </w:t>
      </w:r>
      <w:r w:rsidR="007F1AAE" w:rsidRPr="00B65532">
        <w:rPr>
          <w:szCs w:val="22"/>
          <w:lang w:val="en-GB"/>
        </w:rPr>
        <w:t>right</w:t>
      </w:r>
      <w:r w:rsidR="007F1AAE">
        <w:rPr>
          <w:szCs w:val="22"/>
          <w:lang w:val="en-GB"/>
        </w:rPr>
        <w:t>-</w:t>
      </w:r>
      <w:r w:rsidR="007F1AAE" w:rsidRPr="00B65532">
        <w:rPr>
          <w:szCs w:val="22"/>
          <w:lang w:val="en-GB"/>
        </w:rPr>
        <w:t xml:space="preserve">hand tail </w:t>
      </w:r>
      <w:r w:rsidR="007F1AAE">
        <w:rPr>
          <w:szCs w:val="22"/>
          <w:lang w:val="en-GB"/>
        </w:rPr>
        <w:t>is convex</w:t>
      </w:r>
      <w:r w:rsidR="00B17968">
        <w:rPr>
          <w:szCs w:val="22"/>
          <w:lang w:val="en-GB"/>
        </w:rPr>
        <w:t>, with a negative gradient</w:t>
      </w:r>
      <w:r w:rsidR="007F1AAE">
        <w:rPr>
          <w:szCs w:val="22"/>
          <w:lang w:val="en-GB"/>
        </w:rPr>
        <w:t>, so that option is</w:t>
      </w:r>
      <w:r w:rsidR="007F1AAE" w:rsidRPr="00B65532">
        <w:rPr>
          <w:szCs w:val="22"/>
          <w:lang w:val="en-GB"/>
        </w:rPr>
        <w:t xml:space="preserve"> </w:t>
      </w:r>
      <w:r w:rsidR="007F1AAE">
        <w:rPr>
          <w:szCs w:val="22"/>
          <w:lang w:val="en-GB"/>
        </w:rPr>
        <w:t>included in</w:t>
      </w:r>
      <w:r w:rsidR="007F1AAE" w:rsidRPr="00B65532">
        <w:rPr>
          <w:szCs w:val="22"/>
          <w:lang w:val="en-GB"/>
        </w:rPr>
        <w:t xml:space="preserve"> </w:t>
      </w:r>
      <w:r w:rsidR="007F1AAE" w:rsidRPr="0000331C">
        <w:rPr>
          <w:szCs w:val="22"/>
          <w:lang w:val="en-GB"/>
        </w:rPr>
        <w:t xml:space="preserve">Propositions </w:t>
      </w:r>
      <w:r w:rsidR="00A93BA1">
        <w:rPr>
          <w:szCs w:val="22"/>
          <w:lang w:val="en-GB"/>
        </w:rPr>
        <w:t>4</w:t>
      </w:r>
      <w:r w:rsidR="007F1AAE" w:rsidRPr="0000331C">
        <w:rPr>
          <w:szCs w:val="22"/>
          <w:lang w:val="en-GB"/>
        </w:rPr>
        <w:t xml:space="preserve"> and </w:t>
      </w:r>
      <w:r w:rsidR="00A93BA1">
        <w:rPr>
          <w:szCs w:val="22"/>
          <w:lang w:val="en-GB"/>
        </w:rPr>
        <w:t>6</w:t>
      </w:r>
      <w:r w:rsidR="007F1AAE" w:rsidRPr="0000331C">
        <w:rPr>
          <w:szCs w:val="22"/>
          <w:lang w:val="en-GB"/>
        </w:rPr>
        <w:t xml:space="preserve"> below</w:t>
      </w:r>
      <w:r w:rsidR="007F1AAE" w:rsidRPr="00B65532">
        <w:rPr>
          <w:szCs w:val="22"/>
          <w:lang w:val="en-GB"/>
        </w:rPr>
        <w:t xml:space="preserve">.  </w:t>
      </w:r>
      <w:r w:rsidR="007F1AAE">
        <w:rPr>
          <w:szCs w:val="22"/>
          <w:lang w:val="en-GB"/>
        </w:rPr>
        <w:t>T</w:t>
      </w:r>
      <w:r w:rsidR="007F1AAE" w:rsidRPr="00B65532">
        <w:rPr>
          <w:szCs w:val="22"/>
          <w:lang w:val="en-GB"/>
        </w:rPr>
        <w:t>ravel time-occupancy function</w:t>
      </w:r>
      <w:r w:rsidR="007F1AAE">
        <w:rPr>
          <w:szCs w:val="22"/>
          <w:lang w:val="en-GB"/>
        </w:rPr>
        <w:t>s</w:t>
      </w:r>
      <w:r w:rsidR="007F1AAE" w:rsidRPr="00B65532">
        <w:rPr>
          <w:szCs w:val="22"/>
          <w:lang w:val="en-GB"/>
        </w:rPr>
        <w:t xml:space="preserve"> </w:t>
      </w:r>
      <w:r w:rsidR="007F1AAE" w:rsidRPr="00B65532">
        <w:rPr>
          <w:rFonts w:ascii="Symbol" w:hAnsi="Symbol"/>
          <w:i/>
          <w:szCs w:val="22"/>
          <w:lang w:val="en-GB"/>
        </w:rPr>
        <w:t></w:t>
      </w:r>
      <w:r w:rsidR="007F1AAE" w:rsidRPr="00B65532">
        <w:rPr>
          <w:szCs w:val="22"/>
          <w:lang w:val="en-GB"/>
        </w:rPr>
        <w:t xml:space="preserve"> = </w:t>
      </w:r>
      <w:r w:rsidR="007F1AAE" w:rsidRPr="00B65532">
        <w:rPr>
          <w:i/>
          <w:szCs w:val="22"/>
          <w:lang w:val="en-GB"/>
        </w:rPr>
        <w:t>h</w:t>
      </w:r>
      <w:r w:rsidR="007F1AAE" w:rsidRPr="00B65532">
        <w:rPr>
          <w:szCs w:val="22"/>
          <w:lang w:val="en-GB"/>
        </w:rPr>
        <w:t>(</w:t>
      </w:r>
      <w:r w:rsidR="007F1AAE" w:rsidRPr="00B65532">
        <w:rPr>
          <w:i/>
          <w:szCs w:val="22"/>
          <w:lang w:val="en-GB"/>
        </w:rPr>
        <w:t>x</w:t>
      </w:r>
      <w:r w:rsidR="007F1AAE" w:rsidRPr="00B65532">
        <w:rPr>
          <w:szCs w:val="22"/>
          <w:lang w:val="en-GB"/>
        </w:rPr>
        <w:t xml:space="preserve">) </w:t>
      </w:r>
      <w:r w:rsidR="007F1AAE">
        <w:rPr>
          <w:szCs w:val="22"/>
          <w:lang w:val="en-GB"/>
        </w:rPr>
        <w:t xml:space="preserve">seem always to be </w:t>
      </w:r>
      <w:r w:rsidR="007F1AAE" w:rsidRPr="00B65532">
        <w:rPr>
          <w:szCs w:val="22"/>
          <w:lang w:val="en-GB"/>
        </w:rPr>
        <w:t>assumed convex</w:t>
      </w:r>
      <w:r w:rsidR="002B6340" w:rsidRPr="002B6340">
        <w:rPr>
          <w:szCs w:val="22"/>
          <w:lang w:val="en-GB"/>
        </w:rPr>
        <w:t xml:space="preserve"> </w:t>
      </w:r>
      <w:r w:rsidR="002B6340">
        <w:rPr>
          <w:szCs w:val="22"/>
          <w:lang w:val="en-GB"/>
        </w:rPr>
        <w:t>in theory and in numerical examples or applications</w:t>
      </w:r>
      <w:r w:rsidR="007F1AAE" w:rsidRPr="00B65532">
        <w:rPr>
          <w:szCs w:val="22"/>
          <w:lang w:val="en-GB"/>
        </w:rPr>
        <w:t xml:space="preserve">. However, in </w:t>
      </w:r>
      <w:r w:rsidR="007F1AAE" w:rsidRPr="00907ED3">
        <w:rPr>
          <w:szCs w:val="22"/>
          <w:lang w:val="en-GB"/>
        </w:rPr>
        <w:t>Proposition</w:t>
      </w:r>
      <w:r w:rsidR="007F1AAE">
        <w:rPr>
          <w:szCs w:val="22"/>
          <w:lang w:val="en-GB"/>
        </w:rPr>
        <w:t>s</w:t>
      </w:r>
      <w:r w:rsidR="007F1AAE" w:rsidRPr="00907ED3">
        <w:rPr>
          <w:szCs w:val="22"/>
          <w:lang w:val="en-GB"/>
        </w:rPr>
        <w:t xml:space="preserve"> </w:t>
      </w:r>
      <w:r w:rsidR="00A93BA1">
        <w:rPr>
          <w:szCs w:val="22"/>
          <w:lang w:val="en-GB"/>
        </w:rPr>
        <w:t>4</w:t>
      </w:r>
      <w:r w:rsidR="007F1AAE" w:rsidRPr="003C08F4">
        <w:rPr>
          <w:szCs w:val="22"/>
          <w:lang w:val="en-GB"/>
        </w:rPr>
        <w:t xml:space="preserve"> and </w:t>
      </w:r>
      <w:r w:rsidR="00A93BA1">
        <w:rPr>
          <w:szCs w:val="22"/>
          <w:lang w:val="en-GB"/>
        </w:rPr>
        <w:t>6</w:t>
      </w:r>
      <w:r w:rsidR="007F1AAE" w:rsidRPr="003C08F4">
        <w:rPr>
          <w:szCs w:val="22"/>
          <w:lang w:val="en-GB"/>
        </w:rPr>
        <w:t xml:space="preserve"> below we find that </w:t>
      </w:r>
      <w:r w:rsidR="007F1AAE" w:rsidRPr="005173F6">
        <w:rPr>
          <w:szCs w:val="22"/>
          <w:lang w:val="en-GB"/>
        </w:rPr>
        <w:t>travel time-occupancy functions</w:t>
      </w:r>
      <w:r w:rsidR="002B6340">
        <w:rPr>
          <w:szCs w:val="22"/>
          <w:lang w:val="en-GB"/>
        </w:rPr>
        <w:t>,</w:t>
      </w:r>
      <w:r w:rsidR="007F1AAE" w:rsidRPr="005173F6">
        <w:rPr>
          <w:szCs w:val="22"/>
          <w:lang w:val="en-GB"/>
        </w:rPr>
        <w:t xml:space="preserve"> </w:t>
      </w:r>
      <w:r w:rsidR="002B6340">
        <w:rPr>
          <w:szCs w:val="22"/>
          <w:lang w:val="en-GB"/>
        </w:rPr>
        <w:t>derived from co</w:t>
      </w:r>
      <w:r w:rsidR="002B6340" w:rsidRPr="003C08F4">
        <w:rPr>
          <w:szCs w:val="22"/>
          <w:lang w:val="en-GB"/>
        </w:rPr>
        <w:t xml:space="preserve">mmonly used well-behaved concave flow-occupancy functions, </w:t>
      </w:r>
      <w:r w:rsidR="007F1AAE" w:rsidRPr="005173F6">
        <w:rPr>
          <w:szCs w:val="22"/>
          <w:lang w:val="en-GB"/>
        </w:rPr>
        <w:t xml:space="preserve">can easily have both convex and concave segments, as illustrated in Fig. </w:t>
      </w:r>
      <w:r w:rsidR="005173F6" w:rsidRPr="005173F6">
        <w:rPr>
          <w:szCs w:val="22"/>
          <w:lang w:val="en-GB"/>
        </w:rPr>
        <w:t>2</w:t>
      </w:r>
      <w:r w:rsidR="007F1AAE" w:rsidRPr="005173F6">
        <w:rPr>
          <w:szCs w:val="22"/>
          <w:lang w:val="en-GB"/>
        </w:rPr>
        <w:t>.</w:t>
      </w:r>
      <w:r w:rsidR="007F1AAE">
        <w:rPr>
          <w:szCs w:val="22"/>
          <w:lang w:val="en-GB"/>
        </w:rPr>
        <w:t xml:space="preserve"> </w:t>
      </w:r>
    </w:p>
    <w:p w14:paraId="008CC498" w14:textId="77777777" w:rsidR="007F1AAE" w:rsidRPr="007F7FD7" w:rsidRDefault="007F1AAE" w:rsidP="007F1AAE">
      <w:pPr>
        <w:rPr>
          <w:szCs w:val="22"/>
          <w:lang w:val="en-GB"/>
        </w:rPr>
      </w:pPr>
    </w:p>
    <w:p w14:paraId="008CC499" w14:textId="77777777" w:rsidR="007F1AAE" w:rsidRDefault="007F1AAE" w:rsidP="007F1AAE">
      <w:pPr>
        <w:rPr>
          <w:szCs w:val="22"/>
          <w:lang w:val="en-GB"/>
        </w:rPr>
      </w:pPr>
      <w:r w:rsidRPr="00517CB3">
        <w:rPr>
          <w:szCs w:val="22"/>
          <w:lang w:val="en-GB"/>
        </w:rPr>
        <w:t xml:space="preserve">For convenience let </w:t>
      </w:r>
      <w:r w:rsidR="000D1E84" w:rsidRPr="00FF4180">
        <w:rPr>
          <w:i/>
          <w:szCs w:val="22"/>
          <w:lang w:val="en-GB"/>
        </w:rPr>
        <w:t>q</w:t>
      </w:r>
      <w:r w:rsidR="000D1E84">
        <w:rPr>
          <w:szCs w:val="22"/>
          <w:lang w:val="en-GB"/>
        </w:rPr>
        <w:t xml:space="preserve"> = </w:t>
      </w:r>
      <w:r w:rsidRPr="00517CB3">
        <w:rPr>
          <w:i/>
          <w:szCs w:val="22"/>
          <w:lang w:val="en-GB"/>
        </w:rPr>
        <w:t>g</w:t>
      </w:r>
      <w:r w:rsidRPr="00517CB3">
        <w:rPr>
          <w:szCs w:val="22"/>
          <w:lang w:val="en-GB"/>
        </w:rPr>
        <w:t xml:space="preserve">(x) be twice differentiable, though </w:t>
      </w:r>
      <w:r>
        <w:rPr>
          <w:szCs w:val="22"/>
          <w:lang w:val="en-GB"/>
        </w:rPr>
        <w:t>similar</w:t>
      </w:r>
      <w:r w:rsidRPr="00517CB3">
        <w:rPr>
          <w:szCs w:val="22"/>
          <w:lang w:val="en-GB"/>
        </w:rPr>
        <w:t xml:space="preserve"> results can be obtained without this assumption.  Assume as usual that </w:t>
      </w:r>
      <w:r w:rsidRPr="00517CB3">
        <w:rPr>
          <w:i/>
          <w:szCs w:val="22"/>
          <w:lang w:val="en-GB"/>
        </w:rPr>
        <w:t>q</w:t>
      </w:r>
      <w:r w:rsidRPr="00517CB3">
        <w:rPr>
          <w:szCs w:val="22"/>
          <w:lang w:val="en-GB"/>
        </w:rPr>
        <w:t xml:space="preserve"> = </w:t>
      </w:r>
      <w:r w:rsidRPr="00517CB3">
        <w:rPr>
          <w:i/>
          <w:szCs w:val="22"/>
          <w:lang w:val="en-GB"/>
        </w:rPr>
        <w:t>g</w:t>
      </w:r>
      <w:r w:rsidRPr="00517CB3">
        <w:rPr>
          <w:szCs w:val="22"/>
          <w:lang w:val="en-GB"/>
        </w:rPr>
        <w:t xml:space="preserve">(x) is initially increasing </w:t>
      </w:r>
      <w:r>
        <w:rPr>
          <w:szCs w:val="22"/>
          <w:lang w:val="en-GB"/>
        </w:rPr>
        <w:t xml:space="preserve">and may eventually decrease.  As noted in </w:t>
      </w:r>
      <w:r w:rsidR="008531EB">
        <w:rPr>
          <w:szCs w:val="22"/>
          <w:lang w:val="en-GB"/>
        </w:rPr>
        <w:t>(1.2)</w:t>
      </w:r>
      <w:r>
        <w:rPr>
          <w:szCs w:val="22"/>
          <w:lang w:val="en-GB"/>
        </w:rPr>
        <w:t>, w</w:t>
      </w:r>
      <w:r w:rsidRPr="00517CB3">
        <w:rPr>
          <w:szCs w:val="22"/>
          <w:lang w:val="en-GB"/>
        </w:rPr>
        <w:t xml:space="preserve">hen flow is constant over time the link occupancy </w:t>
      </w:r>
      <w:r>
        <w:rPr>
          <w:szCs w:val="22"/>
          <w:lang w:val="en-GB"/>
        </w:rPr>
        <w:t>is</w:t>
      </w:r>
      <w:r w:rsidR="00C9451C">
        <w:rPr>
          <w:szCs w:val="22"/>
          <w:lang w:val="en-GB"/>
        </w:rPr>
        <w:t xml:space="preserve"> </w:t>
      </w:r>
      <m:oMath>
        <m:r>
          <w:rPr>
            <w:rFonts w:ascii="Cambria Math" w:hAnsi="Cambria Math"/>
            <w:szCs w:val="22"/>
            <w:lang w:val="en-GB"/>
          </w:rPr>
          <m:t>x=τq</m:t>
        </m:r>
      </m:oMath>
      <w:r w:rsidR="00C9451C">
        <w:rPr>
          <w:szCs w:val="22"/>
          <w:lang w:val="en-GB"/>
        </w:rPr>
        <w:t xml:space="preserve"> </w:t>
      </w:r>
      <w:bookmarkStart w:id="23" w:name="_Hlk484271051"/>
      <w:r w:rsidR="00C9451C">
        <w:rPr>
          <w:szCs w:val="22"/>
          <w:lang w:val="en-GB"/>
        </w:rPr>
        <w:t xml:space="preserve">hence </w:t>
      </w:r>
      <m:oMath>
        <m:r>
          <w:rPr>
            <w:rFonts w:ascii="Cambria Math" w:hAnsi="Cambria Math"/>
            <w:szCs w:val="22"/>
            <w:lang w:val="en-GB"/>
          </w:rPr>
          <m:t>τ=x/</m:t>
        </m:r>
        <w:bookmarkStart w:id="24" w:name="_Hlk484271270"/>
        <m:r>
          <w:rPr>
            <w:rFonts w:ascii="Cambria Math" w:hAnsi="Cambria Math"/>
            <w:szCs w:val="22"/>
            <w:lang w:val="en-GB"/>
          </w:rPr>
          <m:t>q</m:t>
        </m:r>
      </m:oMath>
      <w:bookmarkEnd w:id="23"/>
      <w:bookmarkEnd w:id="24"/>
      <w:r w:rsidR="00C9451C">
        <w:rPr>
          <w:szCs w:val="22"/>
          <w:lang w:val="en-GB"/>
        </w:rPr>
        <w:t xml:space="preserve"> or </w:t>
      </w:r>
      <m:oMath>
        <m:r>
          <w:rPr>
            <w:rFonts w:ascii="Cambria Math" w:hAnsi="Cambria Math"/>
            <w:szCs w:val="22"/>
            <w:lang w:val="en-GB"/>
          </w:rPr>
          <m:t>τ=x/g(x)</m:t>
        </m:r>
      </m:oMath>
      <w:r w:rsidR="00C9451C">
        <w:rPr>
          <w:szCs w:val="22"/>
          <w:lang w:val="en-GB"/>
        </w:rPr>
        <w:t xml:space="preserve"> </w:t>
      </w:r>
      <w:r w:rsidRPr="00517CB3">
        <w:rPr>
          <w:szCs w:val="22"/>
          <w:lang w:val="en-GB"/>
        </w:rPr>
        <w:t xml:space="preserve">since </w:t>
      </w:r>
      <w:r w:rsidRPr="00517CB3">
        <w:rPr>
          <w:i/>
          <w:szCs w:val="22"/>
          <w:lang w:val="en-GB"/>
        </w:rPr>
        <w:t>q</w:t>
      </w:r>
      <w:r w:rsidRPr="00517CB3">
        <w:rPr>
          <w:szCs w:val="22"/>
          <w:lang w:val="en-GB"/>
        </w:rPr>
        <w:t xml:space="preserve"> = </w:t>
      </w:r>
      <w:r>
        <w:rPr>
          <w:i/>
          <w:szCs w:val="22"/>
          <w:lang w:val="en-GB"/>
        </w:rPr>
        <w:t>g</w:t>
      </w:r>
      <w:r w:rsidRPr="00517CB3">
        <w:rPr>
          <w:szCs w:val="22"/>
          <w:lang w:val="en-GB"/>
        </w:rPr>
        <w:t>(</w:t>
      </w:r>
      <w:r>
        <w:rPr>
          <w:szCs w:val="22"/>
          <w:lang w:val="en-GB"/>
        </w:rPr>
        <w:t>x</w:t>
      </w:r>
      <w:r w:rsidRPr="00517CB3">
        <w:rPr>
          <w:szCs w:val="22"/>
          <w:lang w:val="en-GB"/>
        </w:rPr>
        <w:t xml:space="preserve">). </w:t>
      </w:r>
      <w:r>
        <w:rPr>
          <w:szCs w:val="22"/>
          <w:lang w:val="en-GB"/>
        </w:rPr>
        <w:t xml:space="preserve"> </w:t>
      </w:r>
      <w:r w:rsidRPr="00517CB3">
        <w:rPr>
          <w:szCs w:val="22"/>
          <w:lang w:val="en-GB"/>
        </w:rPr>
        <w:t>Then</w:t>
      </w:r>
      <w:r>
        <w:rPr>
          <w:szCs w:val="22"/>
          <w:lang w:val="en-GB"/>
        </w:rPr>
        <w:t xml:space="preserve"> letting</w:t>
      </w:r>
      <w:r w:rsidR="00C9451C">
        <w:rPr>
          <w:szCs w:val="22"/>
          <w:lang w:val="en-GB"/>
        </w:rPr>
        <w:t xml:space="preserve"> </w:t>
      </w:r>
      <m:oMath>
        <m:r>
          <w:rPr>
            <w:rFonts w:ascii="Cambria Math" w:hAnsi="Cambria Math"/>
            <w:szCs w:val="22"/>
            <w:lang w:val="en-GB"/>
          </w:rPr>
          <m:t>q'</m:t>
        </m:r>
      </m:oMath>
      <w:r w:rsidR="00C9451C">
        <w:rPr>
          <w:szCs w:val="22"/>
          <w:lang w:val="en-GB"/>
        </w:rPr>
        <w:t xml:space="preserve"> and </w:t>
      </w:r>
      <m:oMath>
        <m:r>
          <w:rPr>
            <w:rFonts w:ascii="Cambria Math" w:hAnsi="Cambria Math"/>
            <w:szCs w:val="22"/>
            <w:lang w:val="en-GB"/>
          </w:rPr>
          <m:t>q''</m:t>
        </m:r>
      </m:oMath>
      <w:r w:rsidR="00C9451C">
        <w:rPr>
          <w:szCs w:val="22"/>
          <w:lang w:val="en-GB"/>
        </w:rPr>
        <w:t xml:space="preserve"> </w:t>
      </w:r>
      <w:r>
        <w:rPr>
          <w:szCs w:val="22"/>
          <w:lang w:val="en-GB"/>
        </w:rPr>
        <w:t xml:space="preserve">respectively denote the first and second derivatives of </w:t>
      </w:r>
      <w:r w:rsidRPr="00517CB3">
        <w:rPr>
          <w:i/>
          <w:szCs w:val="22"/>
          <w:lang w:val="en-GB"/>
        </w:rPr>
        <w:t>q</w:t>
      </w:r>
      <w:r w:rsidRPr="00517CB3">
        <w:rPr>
          <w:szCs w:val="22"/>
          <w:lang w:val="en-GB"/>
        </w:rPr>
        <w:t xml:space="preserve"> = </w:t>
      </w:r>
      <w:r w:rsidRPr="00517CB3">
        <w:rPr>
          <w:i/>
          <w:szCs w:val="22"/>
          <w:lang w:val="en-GB"/>
        </w:rPr>
        <w:t>g</w:t>
      </w:r>
      <w:r w:rsidRPr="00517CB3">
        <w:rPr>
          <w:szCs w:val="22"/>
          <w:lang w:val="en-GB"/>
        </w:rPr>
        <w:t xml:space="preserve">(x) </w:t>
      </w:r>
      <w:r>
        <w:rPr>
          <w:szCs w:val="22"/>
          <w:lang w:val="en-GB"/>
        </w:rPr>
        <w:t xml:space="preserve">with respect to </w:t>
      </w:r>
      <w:r w:rsidRPr="00D90465">
        <w:rPr>
          <w:i/>
          <w:szCs w:val="22"/>
          <w:lang w:val="en-GB"/>
        </w:rPr>
        <w:t>x</w:t>
      </w:r>
      <w:r w:rsidR="00536EB0">
        <w:rPr>
          <w:szCs w:val="22"/>
          <w:lang w:val="en-GB"/>
        </w:rPr>
        <w:t xml:space="preserve">, </w:t>
      </w:r>
      <w:r>
        <w:rPr>
          <w:szCs w:val="22"/>
          <w:lang w:val="en-GB"/>
        </w:rPr>
        <w:t>and</w:t>
      </w:r>
      <w:r w:rsidR="00C9451C">
        <w:rPr>
          <w:szCs w:val="22"/>
          <w:lang w:val="en-GB"/>
        </w:rPr>
        <w:t xml:space="preserve"> let</w:t>
      </w:r>
      <w:r w:rsidR="0055182E">
        <w:rPr>
          <w:szCs w:val="22"/>
          <w:lang w:val="en-GB"/>
        </w:rPr>
        <w:t xml:space="preserve">  </w:t>
      </w:r>
      <m:oMath>
        <m:r>
          <w:rPr>
            <w:rFonts w:ascii="Cambria Math" w:hAnsi="Cambria Math"/>
            <w:szCs w:val="22"/>
            <w:lang w:val="en-GB"/>
          </w:rPr>
          <m:t>τ'</m:t>
        </m:r>
      </m:oMath>
      <w:r w:rsidR="0055182E">
        <w:rPr>
          <w:szCs w:val="22"/>
          <w:lang w:val="en-GB"/>
        </w:rPr>
        <w:t xml:space="preserve"> and </w:t>
      </w:r>
      <m:oMath>
        <m:r>
          <w:rPr>
            <w:rFonts w:ascii="Cambria Math" w:hAnsi="Cambria Math"/>
            <w:szCs w:val="22"/>
            <w:lang w:val="en-GB"/>
          </w:rPr>
          <m:t>τ''</m:t>
        </m:r>
      </m:oMath>
      <w:r>
        <w:rPr>
          <w:szCs w:val="22"/>
          <w:lang w:val="en-GB"/>
        </w:rPr>
        <w:t xml:space="preserve"> denote the first and second derivatives of </w:t>
      </w:r>
      <m:oMath>
        <m:r>
          <w:rPr>
            <w:rFonts w:ascii="Cambria Math" w:hAnsi="Cambria Math"/>
            <w:szCs w:val="22"/>
            <w:lang w:val="en-GB"/>
          </w:rPr>
          <m:t>τ=x/q</m:t>
        </m:r>
      </m:oMath>
      <w:r>
        <w:rPr>
          <w:szCs w:val="22"/>
          <w:lang w:val="en-GB"/>
        </w:rPr>
        <w:t xml:space="preserve"> with respect to </w:t>
      </w:r>
      <w:r w:rsidRPr="00D90465">
        <w:rPr>
          <w:i/>
          <w:szCs w:val="22"/>
          <w:lang w:val="en-GB"/>
        </w:rPr>
        <w:t>x</w:t>
      </w:r>
      <w:r>
        <w:rPr>
          <w:szCs w:val="22"/>
          <w:lang w:val="en-GB"/>
        </w:rPr>
        <w:t xml:space="preserve"> we have </w:t>
      </w:r>
    </w:p>
    <w:p w14:paraId="008CC49A" w14:textId="77777777" w:rsidR="007F1AAE" w:rsidRPr="0055182E" w:rsidRDefault="007F1AAE" w:rsidP="006D20C3">
      <w:pPr>
        <w:spacing w:before="120" w:after="120"/>
        <w:ind w:left="720"/>
        <w:jc w:val="right"/>
        <w:rPr>
          <w:szCs w:val="22"/>
          <w:lang w:val="en-GB"/>
        </w:rPr>
      </w:pPr>
      <w:r w:rsidRPr="0055182E">
        <w:rPr>
          <w:szCs w:val="22"/>
          <w:lang w:val="en-GB"/>
        </w:rPr>
        <w:t xml:space="preserve"> </w:t>
      </w:r>
      <m:oMath>
        <m:sSup>
          <m:sSupPr>
            <m:ctrlPr>
              <w:rPr>
                <w:rFonts w:ascii="Cambria Math" w:hAnsi="Cambria Math"/>
                <w:i/>
                <w:szCs w:val="22"/>
                <w:lang w:val="en-GB"/>
              </w:rPr>
            </m:ctrlPr>
          </m:sSupPr>
          <m:e>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=q</m:t>
            </m:r>
          </m:e>
          <m:sup>
            <m:r>
              <w:rPr>
                <w:rFonts w:ascii="Cambria Math" w:hAnsi="Cambria Math"/>
                <w:szCs w:val="22"/>
                <w:lang w:val="en-GB"/>
              </w:rPr>
              <m:t>-1</m:t>
            </m:r>
          </m:sup>
        </m:sSup>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r>
          <w:rPr>
            <w:rFonts w:ascii="Cambria Math" w:hAnsi="Cambria Math"/>
            <w:szCs w:val="22"/>
            <w:lang w:val="en-GB"/>
          </w:rPr>
          <m:t>q'=</m:t>
        </m:r>
        <m:sSup>
          <m:sSupPr>
            <m:ctrlPr>
              <w:rPr>
                <w:rFonts w:ascii="Cambria Math" w:hAnsi="Cambria Math"/>
                <w:i/>
                <w:szCs w:val="22"/>
                <w:lang w:val="en-GB"/>
              </w:rPr>
            </m:ctrlPr>
          </m:sSupPr>
          <m:e>
            <m:r>
              <w:rPr>
                <w:rFonts w:ascii="Cambria Math" w:hAnsi="Cambria Math"/>
                <w:szCs w:val="22"/>
                <w:lang w:val="en-GB"/>
              </w:rPr>
              <m:t>xq</m:t>
            </m:r>
          </m:e>
          <m:sup>
            <m:r>
              <w:rPr>
                <w:rFonts w:ascii="Cambria Math" w:hAnsi="Cambria Math"/>
                <w:szCs w:val="22"/>
                <w:lang w:val="en-GB"/>
              </w:rPr>
              <m:t>-2</m:t>
            </m:r>
          </m:sup>
        </m:sSup>
        <m:r>
          <w:rPr>
            <w:rFonts w:ascii="Cambria Math" w:hAnsi="Cambria Math"/>
            <w:szCs w:val="22"/>
            <w:lang w:val="en-GB"/>
          </w:rPr>
          <m:t>(q/x -</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 xml:space="preserve">)  </m:t>
        </m:r>
      </m:oMath>
      <w:r w:rsidRPr="0055182E">
        <w:rPr>
          <w:szCs w:val="22"/>
          <w:lang w:val="en-GB"/>
        </w:rPr>
        <w:tab/>
      </w:r>
      <w:r w:rsidR="000C496C" w:rsidRPr="0055182E">
        <w:rPr>
          <w:szCs w:val="22"/>
          <w:lang w:val="en-GB"/>
        </w:rPr>
        <w:tab/>
      </w:r>
      <w:r w:rsidRPr="0055182E">
        <w:rPr>
          <w:szCs w:val="22"/>
          <w:lang w:val="en-GB"/>
        </w:rPr>
        <w:tab/>
      </w:r>
      <w:r w:rsidRPr="0055182E">
        <w:rPr>
          <w:szCs w:val="22"/>
          <w:lang w:val="en-GB"/>
        </w:rPr>
        <w:tab/>
      </w:r>
      <w:r w:rsidR="00AF1BEE" w:rsidRPr="0055182E">
        <w:rPr>
          <w:szCs w:val="22"/>
          <w:lang w:val="en-GB"/>
        </w:rPr>
        <w:tab/>
      </w:r>
      <w:r w:rsidR="006D20C3" w:rsidRPr="0055182E">
        <w:rPr>
          <w:szCs w:val="22"/>
          <w:lang w:val="en-GB"/>
        </w:rPr>
        <w:t xml:space="preserve">     </w:t>
      </w:r>
      <w:r w:rsidR="00B54636" w:rsidRPr="0055182E">
        <w:rPr>
          <w:szCs w:val="22"/>
          <w:lang w:val="en-GB"/>
        </w:rPr>
        <w:t>(8.</w:t>
      </w:r>
      <w:r w:rsidRPr="0055182E">
        <w:rPr>
          <w:szCs w:val="22"/>
          <w:lang w:val="en-GB"/>
        </w:rPr>
        <w:t>1)</w:t>
      </w:r>
    </w:p>
    <w:p w14:paraId="008CC49B" w14:textId="77777777" w:rsidR="006D20C3" w:rsidRPr="0055182E" w:rsidRDefault="006D20C3" w:rsidP="000C496C">
      <w:pPr>
        <w:spacing w:before="120" w:after="120"/>
        <w:ind w:left="720"/>
        <w:jc w:val="right"/>
        <w:rPr>
          <w:szCs w:val="22"/>
          <w:lang w:val="en-GB"/>
        </w:rPr>
      </w:pPr>
      <w:bookmarkStart w:id="25" w:name="_Hlk483426638"/>
      <w:bookmarkStart w:id="26" w:name="_Hlk483820710"/>
      <w:r w:rsidRPr="0055182E">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sSup>
          <m:sSupPr>
            <m:ctrlPr>
              <w:rPr>
                <w:rFonts w:ascii="Cambria Math" w:hAnsi="Cambria Math"/>
                <w:i/>
                <w:szCs w:val="22"/>
                <w:lang w:val="en-GB"/>
              </w:rPr>
            </m:ctrlPr>
          </m:sSupPr>
          <m:e>
            <m:r>
              <w:rPr>
                <w:rFonts w:ascii="Cambria Math" w:hAnsi="Cambria Math"/>
                <w:szCs w:val="22"/>
                <w:lang w:val="en-GB"/>
              </w:rPr>
              <m:t>=-2q</m:t>
            </m:r>
          </m:e>
          <m:sup>
            <m:r>
              <w:rPr>
                <w:rFonts w:ascii="Cambria Math" w:hAnsi="Cambria Math"/>
                <w:szCs w:val="22"/>
                <w:lang w:val="en-GB"/>
              </w:rPr>
              <m:t>-2</m:t>
            </m:r>
          </m:sup>
        </m:sSup>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+2x</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-3</m:t>
            </m:r>
          </m:sup>
        </m:sSup>
        <m:sSup>
          <m:sSupPr>
            <m:ctrlPr>
              <w:rPr>
                <w:rFonts w:ascii="Cambria Math" w:hAnsi="Cambria Math"/>
                <w:i/>
                <w:szCs w:val="22"/>
                <w:lang w:val="en-GB"/>
              </w:rPr>
            </m:ctrlPr>
          </m:sSupPr>
          <m:e>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m:t>
            </m:r>
          </m:e>
          <m:sup>
            <m:r>
              <w:rPr>
                <w:rFonts w:ascii="Cambria Math" w:hAnsi="Cambria Math"/>
                <w:szCs w:val="22"/>
                <w:lang w:val="en-GB"/>
              </w:rPr>
              <m:t>-2</m:t>
            </m:r>
          </m:sup>
        </m:sSup>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 xml:space="preserve"> </m:t>
        </m:r>
      </m:oMath>
      <w:r w:rsidRPr="0055182E">
        <w:rPr>
          <w:szCs w:val="22"/>
          <w:lang w:val="en-GB"/>
        </w:rPr>
        <w:t xml:space="preserve"> </w:t>
      </w:r>
      <w:r w:rsidRPr="0055182E">
        <w:rPr>
          <w:szCs w:val="22"/>
          <w:lang w:val="en-GB"/>
        </w:rPr>
        <w:tab/>
      </w:r>
      <w:r w:rsidRPr="0055182E">
        <w:rPr>
          <w:szCs w:val="22"/>
          <w:lang w:val="en-GB"/>
        </w:rPr>
        <w:tab/>
      </w:r>
      <w:r w:rsidRPr="0055182E">
        <w:rPr>
          <w:szCs w:val="22"/>
          <w:lang w:val="en-GB"/>
        </w:rPr>
        <w:tab/>
      </w:r>
      <w:r w:rsidRPr="0055182E">
        <w:rPr>
          <w:szCs w:val="22"/>
          <w:lang w:val="en-GB"/>
        </w:rPr>
        <w:tab/>
      </w:r>
      <w:r w:rsidRPr="0055182E">
        <w:rPr>
          <w:szCs w:val="22"/>
          <w:lang w:val="en-GB"/>
        </w:rPr>
        <w:tab/>
      </w:r>
      <w:r w:rsidRPr="0055182E">
        <w:rPr>
          <w:szCs w:val="22"/>
          <w:lang w:val="en-GB"/>
        </w:rPr>
        <w:tab/>
      </w:r>
    </w:p>
    <w:p w14:paraId="008CC49C" w14:textId="77777777" w:rsidR="007F1AAE" w:rsidRPr="0055182E" w:rsidRDefault="00E47BB1" w:rsidP="00653204">
      <w:pPr>
        <w:spacing w:before="120" w:after="120"/>
        <w:ind w:left="720"/>
        <w:jc w:val="right"/>
        <w:rPr>
          <w:szCs w:val="22"/>
          <w:lang w:val="en-GB"/>
        </w:rPr>
      </w:pPr>
      <w:bookmarkStart w:id="27" w:name="_Hlk483819884"/>
      <w:r>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=-2xq</m:t>
            </m:r>
          </m:e>
          <m:sup>
            <m:r>
              <w:rPr>
                <w:rFonts w:ascii="Cambria Math" w:hAnsi="Cambria Math"/>
                <w:szCs w:val="22"/>
                <w:lang w:val="en-GB"/>
              </w:rPr>
              <m:t>-3</m:t>
            </m:r>
          </m:sup>
        </m:sSup>
        <w:bookmarkStart w:id="28" w:name="_Hlk483814365"/>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[q/x-q']</m:t>
        </m:r>
        <w:bookmarkEnd w:id="28"/>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w:bookmarkEnd w:id="27"/>
        <m:r>
          <w:rPr>
            <w:rFonts w:ascii="Cambria Math" w:hAnsi="Cambria Math"/>
            <w:szCs w:val="22"/>
            <w:lang w:val="en-GB"/>
          </w:rPr>
          <m:t xml:space="preserve"> </m:t>
        </m:r>
      </m:oMath>
      <w:r w:rsidR="006D20C3" w:rsidRPr="0055182E">
        <w:rPr>
          <w:szCs w:val="22"/>
          <w:lang w:val="en-GB"/>
        </w:rPr>
        <w:t xml:space="preserve"> </w:t>
      </w:r>
      <w:r>
        <w:rPr>
          <w:szCs w:val="22"/>
          <w:lang w:val="en-GB"/>
        </w:rPr>
        <w:t>.</w:t>
      </w:r>
      <w:r w:rsidR="006D20C3" w:rsidRPr="0055182E">
        <w:rPr>
          <w:szCs w:val="22"/>
          <w:lang w:val="en-GB"/>
        </w:rPr>
        <w:tab/>
      </w:r>
      <w:r w:rsidR="006D20C3" w:rsidRPr="0055182E">
        <w:rPr>
          <w:szCs w:val="22"/>
          <w:lang w:val="en-GB"/>
        </w:rPr>
        <w:tab/>
      </w:r>
      <w:r w:rsidR="000C496C" w:rsidRPr="0055182E">
        <w:rPr>
          <w:szCs w:val="22"/>
          <w:lang w:val="en-GB"/>
        </w:rPr>
        <w:tab/>
      </w:r>
      <w:r w:rsidR="006D20C3" w:rsidRPr="0055182E">
        <w:rPr>
          <w:szCs w:val="22"/>
          <w:lang w:val="en-GB"/>
        </w:rPr>
        <w:tab/>
      </w:r>
      <w:r w:rsidR="00653204" w:rsidRPr="0055182E">
        <w:rPr>
          <w:szCs w:val="22"/>
          <w:lang w:val="en-GB"/>
        </w:rPr>
        <w:tab/>
      </w:r>
      <w:r w:rsidR="006D20C3" w:rsidRPr="0055182E">
        <w:rPr>
          <w:szCs w:val="22"/>
          <w:lang w:val="en-GB"/>
        </w:rPr>
        <w:tab/>
      </w:r>
      <w:bookmarkEnd w:id="25"/>
      <w:r w:rsidR="00B54636" w:rsidRPr="0055182E">
        <w:rPr>
          <w:szCs w:val="22"/>
          <w:lang w:val="en-GB"/>
        </w:rPr>
        <w:t>(8.</w:t>
      </w:r>
      <w:r w:rsidR="007F1AAE" w:rsidRPr="0055182E">
        <w:rPr>
          <w:szCs w:val="22"/>
          <w:lang w:val="en-GB"/>
        </w:rPr>
        <w:t>2)</w:t>
      </w:r>
    </w:p>
    <w:bookmarkEnd w:id="26"/>
    <w:p w14:paraId="008CC49D" w14:textId="77777777" w:rsidR="007F1AAE" w:rsidRPr="00517CB3" w:rsidRDefault="007F1AAE" w:rsidP="007F1AAE">
      <w:pPr>
        <w:rPr>
          <w:szCs w:val="22"/>
          <w:lang w:val="en-GB"/>
        </w:rPr>
      </w:pPr>
      <w:r w:rsidRPr="00517CB3">
        <w:rPr>
          <w:szCs w:val="22"/>
          <w:lang w:val="en-GB"/>
        </w:rPr>
        <w:t xml:space="preserve">Hence </w:t>
      </w:r>
      <w:r w:rsidRPr="00517CB3">
        <w:rPr>
          <w:rFonts w:ascii="Symbol" w:hAnsi="Symbol"/>
          <w:i/>
          <w:szCs w:val="22"/>
          <w:lang w:val="en-GB"/>
        </w:rPr>
        <w:t></w:t>
      </w:r>
      <w:r w:rsidRPr="00517CB3">
        <w:rPr>
          <w:szCs w:val="22"/>
          <w:lang w:val="en-GB"/>
        </w:rPr>
        <w:t xml:space="preserve"> = </w:t>
      </w:r>
      <w:r>
        <w:rPr>
          <w:i/>
          <w:szCs w:val="22"/>
          <w:lang w:val="en-GB"/>
        </w:rPr>
        <w:t>h</w:t>
      </w:r>
      <w:r w:rsidRPr="00517CB3">
        <w:rPr>
          <w:szCs w:val="22"/>
          <w:lang w:val="en-GB"/>
        </w:rPr>
        <w:t>(</w:t>
      </w:r>
      <w:r w:rsidRPr="00517CB3">
        <w:rPr>
          <w:i/>
          <w:szCs w:val="22"/>
          <w:lang w:val="en-GB"/>
        </w:rPr>
        <w:t>x</w:t>
      </w:r>
      <w:r w:rsidRPr="00517CB3">
        <w:rPr>
          <w:szCs w:val="22"/>
          <w:lang w:val="en-GB"/>
        </w:rPr>
        <w:t xml:space="preserve">) is </w:t>
      </w:r>
      <w:r>
        <w:rPr>
          <w:szCs w:val="22"/>
          <w:lang w:val="en-GB"/>
        </w:rPr>
        <w:t>convex</w:t>
      </w:r>
      <w:r w:rsidRPr="00517CB3">
        <w:rPr>
          <w:szCs w:val="22"/>
          <w:lang w:val="en-GB"/>
        </w:rPr>
        <w:t xml:space="preserve"> if and only if the r</w:t>
      </w:r>
      <w:r>
        <w:rPr>
          <w:szCs w:val="22"/>
          <w:lang w:val="en-GB"/>
        </w:rPr>
        <w:t>ight-hand side</w:t>
      </w:r>
      <w:r w:rsidRPr="00517CB3">
        <w:rPr>
          <w:szCs w:val="22"/>
          <w:lang w:val="en-GB"/>
        </w:rPr>
        <w:t xml:space="preserve"> of </w:t>
      </w:r>
      <w:r w:rsidR="00B54636">
        <w:rPr>
          <w:szCs w:val="22"/>
          <w:lang w:val="en-GB"/>
        </w:rPr>
        <w:t>(8.</w:t>
      </w:r>
      <w:r>
        <w:rPr>
          <w:szCs w:val="22"/>
          <w:lang w:val="en-GB"/>
        </w:rPr>
        <w:t xml:space="preserve">2) is </w:t>
      </w:r>
      <w:r w:rsidRPr="00517CB3">
        <w:rPr>
          <w:szCs w:val="22"/>
          <w:lang w:val="en-GB"/>
        </w:rPr>
        <w:sym w:font="Symbol" w:char="F0B3"/>
      </w:r>
      <w:r w:rsidRPr="00517CB3">
        <w:rPr>
          <w:szCs w:val="22"/>
          <w:lang w:val="en-GB"/>
        </w:rPr>
        <w:t xml:space="preserve"> 0. </w:t>
      </w:r>
      <w:r>
        <w:rPr>
          <w:szCs w:val="22"/>
          <w:lang w:val="en-GB"/>
        </w:rPr>
        <w:t xml:space="preserve">Equation </w:t>
      </w:r>
      <w:r w:rsidR="00B54636">
        <w:rPr>
          <w:szCs w:val="22"/>
          <w:lang w:val="en-GB"/>
        </w:rPr>
        <w:t>(8.</w:t>
      </w:r>
      <w:r>
        <w:rPr>
          <w:szCs w:val="22"/>
          <w:lang w:val="en-GB"/>
        </w:rPr>
        <w:t xml:space="preserve">1) is used in </w:t>
      </w:r>
      <w:r w:rsidR="00A93BA1">
        <w:rPr>
          <w:szCs w:val="22"/>
          <w:lang w:val="en-GB"/>
        </w:rPr>
        <w:t xml:space="preserve">the proofs of </w:t>
      </w:r>
      <w:r w:rsidR="00B30849">
        <w:rPr>
          <w:szCs w:val="22"/>
          <w:lang w:val="en-GB"/>
        </w:rPr>
        <w:t>Proposition</w:t>
      </w:r>
      <w:r>
        <w:rPr>
          <w:szCs w:val="22"/>
          <w:lang w:val="en-GB"/>
        </w:rPr>
        <w:t xml:space="preserve"> </w:t>
      </w:r>
      <w:r w:rsidR="00A93BA1">
        <w:rPr>
          <w:szCs w:val="22"/>
          <w:lang w:val="en-GB"/>
        </w:rPr>
        <w:t>3(ii)</w:t>
      </w:r>
      <w:r>
        <w:rPr>
          <w:szCs w:val="22"/>
          <w:lang w:val="en-GB"/>
        </w:rPr>
        <w:t xml:space="preserve"> and</w:t>
      </w:r>
      <w:r w:rsidR="00A93BA1">
        <w:rPr>
          <w:szCs w:val="22"/>
          <w:lang w:val="en-GB"/>
        </w:rPr>
        <w:t xml:space="preserve"> </w:t>
      </w:r>
      <w:r w:rsidR="00B30849">
        <w:rPr>
          <w:szCs w:val="22"/>
          <w:lang w:val="en-GB"/>
        </w:rPr>
        <w:t xml:space="preserve">Proposition </w:t>
      </w:r>
      <w:r w:rsidR="00A93BA1">
        <w:rPr>
          <w:szCs w:val="22"/>
          <w:lang w:val="en-GB"/>
        </w:rPr>
        <w:t>4</w:t>
      </w:r>
      <w:r w:rsidR="00B30849">
        <w:rPr>
          <w:szCs w:val="22"/>
          <w:lang w:val="en-GB"/>
        </w:rPr>
        <w:t xml:space="preserve">b (ii)(a), </w:t>
      </w:r>
      <w:r>
        <w:rPr>
          <w:szCs w:val="22"/>
          <w:lang w:val="en-GB"/>
        </w:rPr>
        <w:t xml:space="preserve">(iv) </w:t>
      </w:r>
      <w:r w:rsidR="00B30849">
        <w:rPr>
          <w:szCs w:val="22"/>
          <w:lang w:val="en-GB"/>
        </w:rPr>
        <w:t xml:space="preserve">and (v) </w:t>
      </w:r>
      <w:r>
        <w:rPr>
          <w:szCs w:val="22"/>
          <w:lang w:val="en-GB"/>
        </w:rPr>
        <w:t xml:space="preserve">below and </w:t>
      </w:r>
      <w:r w:rsidR="00B54636">
        <w:rPr>
          <w:szCs w:val="22"/>
          <w:lang w:val="en-GB"/>
        </w:rPr>
        <w:t>(8.</w:t>
      </w:r>
      <w:r>
        <w:rPr>
          <w:szCs w:val="22"/>
          <w:lang w:val="en-GB"/>
        </w:rPr>
        <w:t xml:space="preserve">2) is used in </w:t>
      </w:r>
      <w:r w:rsidR="00A93BA1">
        <w:rPr>
          <w:szCs w:val="22"/>
          <w:lang w:val="en-GB"/>
        </w:rPr>
        <w:t xml:space="preserve">the proofs of </w:t>
      </w:r>
      <w:r>
        <w:rPr>
          <w:szCs w:val="22"/>
          <w:lang w:val="en-GB"/>
        </w:rPr>
        <w:t xml:space="preserve">Propositions </w:t>
      </w:r>
      <w:r w:rsidR="00A93BA1">
        <w:rPr>
          <w:szCs w:val="22"/>
          <w:lang w:val="en-GB"/>
        </w:rPr>
        <w:t>4</w:t>
      </w:r>
      <w:r w:rsidR="00A15191">
        <w:rPr>
          <w:szCs w:val="22"/>
          <w:lang w:val="en-GB"/>
        </w:rPr>
        <w:t xml:space="preserve">b </w:t>
      </w:r>
      <w:r>
        <w:rPr>
          <w:szCs w:val="22"/>
          <w:lang w:val="en-GB"/>
        </w:rPr>
        <w:t>(ii)</w:t>
      </w:r>
      <w:r w:rsidR="00A15191">
        <w:rPr>
          <w:szCs w:val="22"/>
          <w:lang w:val="en-GB"/>
        </w:rPr>
        <w:t>(b)</w:t>
      </w:r>
      <w:r>
        <w:rPr>
          <w:szCs w:val="22"/>
          <w:lang w:val="en-GB"/>
        </w:rPr>
        <w:t xml:space="preserve"> and </w:t>
      </w:r>
      <w:r w:rsidR="00A93BA1">
        <w:rPr>
          <w:szCs w:val="22"/>
          <w:lang w:val="en-GB"/>
        </w:rPr>
        <w:t>6</w:t>
      </w:r>
      <w:r>
        <w:rPr>
          <w:szCs w:val="22"/>
          <w:lang w:val="en-GB"/>
        </w:rPr>
        <w:t xml:space="preserve">(ii)-(iv). </w:t>
      </w:r>
    </w:p>
    <w:p w14:paraId="008CC49E" w14:textId="77777777" w:rsidR="00582D88" w:rsidRDefault="00582D88" w:rsidP="007F1AAE">
      <w:pPr>
        <w:rPr>
          <w:szCs w:val="22"/>
          <w:lang w:val="en-GB"/>
        </w:rPr>
      </w:pPr>
    </w:p>
    <w:p w14:paraId="008CC49F" w14:textId="77777777" w:rsidR="002846BC" w:rsidRDefault="002846BC" w:rsidP="007F1AAE">
      <w:pPr>
        <w:rPr>
          <w:szCs w:val="22"/>
          <w:lang w:val="en-GB"/>
        </w:rPr>
      </w:pPr>
      <w:r>
        <w:rPr>
          <w:szCs w:val="22"/>
          <w:lang w:val="en-GB"/>
        </w:rPr>
        <w:t xml:space="preserve">In the next proposition we show that the </w:t>
      </w:r>
      <w:r w:rsidRPr="003D51B9">
        <w:rPr>
          <w:rFonts w:ascii="Symbol" w:hAnsi="Symbol"/>
          <w:i/>
          <w:szCs w:val="22"/>
          <w:lang w:val="en-GB"/>
        </w:rPr>
        <w:t></w:t>
      </w:r>
      <w:r w:rsidRPr="003D51B9">
        <w:rPr>
          <w:szCs w:val="22"/>
          <w:lang w:val="en-GB"/>
        </w:rPr>
        <w:t xml:space="preserve"> = </w:t>
      </w:r>
      <w:r w:rsidRPr="003D51B9">
        <w:rPr>
          <w:i/>
          <w:szCs w:val="22"/>
          <w:lang w:val="en-GB"/>
        </w:rPr>
        <w:t>h</w:t>
      </w:r>
      <w:r w:rsidRPr="003D51B9">
        <w:rPr>
          <w:szCs w:val="22"/>
          <w:lang w:val="en-GB"/>
        </w:rPr>
        <w:t>(</w:t>
      </w:r>
      <w:r w:rsidRPr="003D51B9">
        <w:rPr>
          <w:i/>
          <w:szCs w:val="22"/>
          <w:lang w:val="en-GB"/>
        </w:rPr>
        <w:t>x</w:t>
      </w:r>
      <w:r w:rsidRPr="003D51B9">
        <w:rPr>
          <w:szCs w:val="22"/>
          <w:lang w:val="en-GB"/>
        </w:rPr>
        <w:t>)</w:t>
      </w:r>
      <w:r>
        <w:rPr>
          <w:szCs w:val="22"/>
          <w:lang w:val="en-GB"/>
        </w:rPr>
        <w:t xml:space="preserve"> corresponding to (derived from) </w:t>
      </w:r>
      <w:r w:rsidRPr="003D51B9">
        <w:rPr>
          <w:i/>
          <w:szCs w:val="22"/>
          <w:lang w:val="en-GB"/>
        </w:rPr>
        <w:t>q = g</w:t>
      </w:r>
      <w:r w:rsidRPr="003D51B9">
        <w:rPr>
          <w:szCs w:val="22"/>
          <w:lang w:val="en-GB"/>
        </w:rPr>
        <w:t>(</w:t>
      </w:r>
      <w:r w:rsidRPr="003D51B9">
        <w:rPr>
          <w:i/>
          <w:szCs w:val="22"/>
          <w:lang w:val="en-GB"/>
        </w:rPr>
        <w:t>x</w:t>
      </w:r>
      <w:r w:rsidRPr="003D51B9">
        <w:rPr>
          <w:szCs w:val="22"/>
          <w:lang w:val="en-GB"/>
        </w:rPr>
        <w:t>)</w:t>
      </w:r>
      <w:r>
        <w:rPr>
          <w:szCs w:val="22"/>
          <w:lang w:val="en-GB"/>
        </w:rPr>
        <w:t xml:space="preserve"> is quasiconvex. Quasiconvex functions can have convex or concave segments but we do not consider that in the next proposition.  Instead we consider it </w:t>
      </w:r>
      <w:r w:rsidR="009E4053">
        <w:rPr>
          <w:szCs w:val="22"/>
          <w:lang w:val="en-GB"/>
        </w:rPr>
        <w:t xml:space="preserve">later </w:t>
      </w:r>
      <w:r>
        <w:rPr>
          <w:szCs w:val="22"/>
          <w:lang w:val="en-GB"/>
        </w:rPr>
        <w:t xml:space="preserve">in Propositions 4a and 4b, for </w:t>
      </w:r>
      <w:r w:rsidRPr="003D51B9">
        <w:rPr>
          <w:rFonts w:ascii="Symbol" w:hAnsi="Symbol"/>
          <w:i/>
          <w:szCs w:val="22"/>
          <w:lang w:val="en-GB"/>
        </w:rPr>
        <w:t></w:t>
      </w:r>
      <w:r w:rsidRPr="003D51B9">
        <w:rPr>
          <w:szCs w:val="22"/>
          <w:lang w:val="en-GB"/>
        </w:rPr>
        <w:t xml:space="preserve"> = </w:t>
      </w:r>
      <w:r w:rsidRPr="003D51B9">
        <w:rPr>
          <w:i/>
          <w:szCs w:val="22"/>
          <w:lang w:val="en-GB"/>
        </w:rPr>
        <w:t>h</w:t>
      </w:r>
      <w:r w:rsidRPr="003D51B9">
        <w:rPr>
          <w:szCs w:val="22"/>
          <w:lang w:val="en-GB"/>
        </w:rPr>
        <w:t>(</w:t>
      </w:r>
      <w:r w:rsidRPr="003D51B9">
        <w:rPr>
          <w:i/>
          <w:szCs w:val="22"/>
          <w:lang w:val="en-GB"/>
        </w:rPr>
        <w:t>x</w:t>
      </w:r>
      <w:r w:rsidRPr="003D51B9">
        <w:rPr>
          <w:szCs w:val="22"/>
          <w:lang w:val="en-GB"/>
        </w:rPr>
        <w:t>)</w:t>
      </w:r>
      <w:r>
        <w:rPr>
          <w:szCs w:val="22"/>
          <w:lang w:val="en-GB"/>
        </w:rPr>
        <w:t xml:space="preserve"> corresponding to piecewise linear </w:t>
      </w:r>
      <w:r w:rsidRPr="003D51B9">
        <w:rPr>
          <w:i/>
          <w:szCs w:val="22"/>
          <w:lang w:val="en-GB"/>
        </w:rPr>
        <w:t>q = g</w:t>
      </w:r>
      <w:r w:rsidRPr="003D51B9">
        <w:rPr>
          <w:szCs w:val="22"/>
          <w:lang w:val="en-GB"/>
        </w:rPr>
        <w:t>(</w:t>
      </w:r>
      <w:r w:rsidRPr="003D51B9">
        <w:rPr>
          <w:i/>
          <w:szCs w:val="22"/>
          <w:lang w:val="en-GB"/>
        </w:rPr>
        <w:t>x</w:t>
      </w:r>
      <w:r w:rsidRPr="003D51B9">
        <w:rPr>
          <w:szCs w:val="22"/>
          <w:lang w:val="en-GB"/>
        </w:rPr>
        <w:t>)</w:t>
      </w:r>
      <w:r w:rsidR="00E40368">
        <w:rPr>
          <w:szCs w:val="22"/>
          <w:lang w:val="en-GB"/>
        </w:rPr>
        <w:t>,</w:t>
      </w:r>
      <w:r>
        <w:rPr>
          <w:szCs w:val="22"/>
          <w:lang w:val="en-GB"/>
        </w:rPr>
        <w:t xml:space="preserve"> and in Proposition 6 for </w:t>
      </w:r>
      <w:r w:rsidRPr="003D51B9">
        <w:rPr>
          <w:rFonts w:ascii="Symbol" w:hAnsi="Symbol"/>
          <w:i/>
          <w:szCs w:val="22"/>
          <w:lang w:val="en-GB"/>
        </w:rPr>
        <w:t></w:t>
      </w:r>
      <w:r w:rsidRPr="003D51B9">
        <w:rPr>
          <w:szCs w:val="22"/>
          <w:lang w:val="en-GB"/>
        </w:rPr>
        <w:t xml:space="preserve"> = </w:t>
      </w:r>
      <w:r w:rsidRPr="003D51B9">
        <w:rPr>
          <w:i/>
          <w:szCs w:val="22"/>
          <w:lang w:val="en-GB"/>
        </w:rPr>
        <w:t>h</w:t>
      </w:r>
      <w:r w:rsidRPr="003D51B9">
        <w:rPr>
          <w:szCs w:val="22"/>
          <w:lang w:val="en-GB"/>
        </w:rPr>
        <w:t>(</w:t>
      </w:r>
      <w:r w:rsidRPr="003D51B9">
        <w:rPr>
          <w:i/>
          <w:szCs w:val="22"/>
          <w:lang w:val="en-GB"/>
        </w:rPr>
        <w:t>x</w:t>
      </w:r>
      <w:r w:rsidRPr="003D51B9">
        <w:rPr>
          <w:szCs w:val="22"/>
          <w:lang w:val="en-GB"/>
        </w:rPr>
        <w:t>)</w:t>
      </w:r>
      <w:r>
        <w:rPr>
          <w:szCs w:val="22"/>
          <w:lang w:val="en-GB"/>
        </w:rPr>
        <w:t xml:space="preserve"> corresponding to more general nonlinear </w:t>
      </w:r>
      <w:r w:rsidRPr="003D51B9">
        <w:rPr>
          <w:i/>
          <w:szCs w:val="22"/>
          <w:lang w:val="en-GB"/>
        </w:rPr>
        <w:t>q = g</w:t>
      </w:r>
      <w:r w:rsidRPr="003D51B9">
        <w:rPr>
          <w:szCs w:val="22"/>
          <w:lang w:val="en-GB"/>
        </w:rPr>
        <w:t>(</w:t>
      </w:r>
      <w:r w:rsidRPr="003D51B9">
        <w:rPr>
          <w:i/>
          <w:szCs w:val="22"/>
          <w:lang w:val="en-GB"/>
        </w:rPr>
        <w:t>x</w:t>
      </w:r>
      <w:r w:rsidRPr="003D51B9">
        <w:rPr>
          <w:szCs w:val="22"/>
          <w:lang w:val="en-GB"/>
        </w:rPr>
        <w:t>)</w:t>
      </w:r>
      <w:r>
        <w:rPr>
          <w:szCs w:val="22"/>
          <w:lang w:val="en-GB"/>
        </w:rPr>
        <w:t xml:space="preserve">. </w:t>
      </w:r>
    </w:p>
    <w:p w14:paraId="008CC4A0" w14:textId="77777777" w:rsidR="002846BC" w:rsidRDefault="002846BC" w:rsidP="007F1AAE">
      <w:pPr>
        <w:rPr>
          <w:szCs w:val="22"/>
          <w:lang w:val="en-GB"/>
        </w:rPr>
      </w:pPr>
    </w:p>
    <w:p w14:paraId="008CC4A1" w14:textId="77777777" w:rsidR="00613C03" w:rsidRDefault="00A93BA1" w:rsidP="007F1AAE">
      <w:pPr>
        <w:rPr>
          <w:szCs w:val="22"/>
          <w:lang w:val="en-GB"/>
        </w:rPr>
      </w:pPr>
      <w:r>
        <w:rPr>
          <w:b/>
          <w:szCs w:val="22"/>
          <w:lang w:val="en-GB"/>
        </w:rPr>
        <w:t>Proposition 3</w:t>
      </w:r>
      <w:r w:rsidR="00925CB5">
        <w:rPr>
          <w:b/>
          <w:szCs w:val="22"/>
          <w:lang w:val="en-GB"/>
        </w:rPr>
        <w:t>.</w:t>
      </w:r>
      <w:r w:rsidR="009C617B">
        <w:rPr>
          <w:szCs w:val="22"/>
          <w:lang w:val="en-GB"/>
        </w:rPr>
        <w:t xml:space="preserve"> </w:t>
      </w:r>
    </w:p>
    <w:p w14:paraId="008CC4A2" w14:textId="77777777" w:rsidR="007F1AAE" w:rsidRDefault="009C617B" w:rsidP="007F1AAE">
      <w:pPr>
        <w:rPr>
          <w:szCs w:val="22"/>
          <w:lang w:val="en-GB"/>
        </w:rPr>
      </w:pPr>
      <w:r>
        <w:rPr>
          <w:szCs w:val="22"/>
          <w:lang w:val="en-GB"/>
        </w:rPr>
        <w:t>[</w:t>
      </w:r>
      <w:r w:rsidR="00613C03">
        <w:rPr>
          <w:szCs w:val="22"/>
          <w:lang w:val="en-GB"/>
        </w:rPr>
        <w:t xml:space="preserve">This proposition </w:t>
      </w:r>
      <w:r w:rsidR="00D46275">
        <w:rPr>
          <w:szCs w:val="22"/>
          <w:lang w:val="en-GB"/>
        </w:rPr>
        <w:t>show</w:t>
      </w:r>
      <w:r w:rsidR="00613C03">
        <w:rPr>
          <w:szCs w:val="22"/>
          <w:lang w:val="en-GB"/>
        </w:rPr>
        <w:t>s</w:t>
      </w:r>
      <w:r w:rsidR="00D46275">
        <w:rPr>
          <w:szCs w:val="22"/>
          <w:lang w:val="en-GB"/>
        </w:rPr>
        <w:t xml:space="preserve"> that </w:t>
      </w:r>
      <w:r w:rsidR="005163F7">
        <w:rPr>
          <w:szCs w:val="22"/>
          <w:lang w:val="en-GB"/>
        </w:rPr>
        <w:t xml:space="preserve">the usual </w:t>
      </w:r>
      <w:r w:rsidR="00911A7F">
        <w:rPr>
          <w:szCs w:val="22"/>
          <w:lang w:val="en-GB"/>
        </w:rPr>
        <w:t>unimodal</w:t>
      </w:r>
      <w:r w:rsidR="0066367F">
        <w:rPr>
          <w:szCs w:val="22"/>
          <w:lang w:val="en-GB"/>
        </w:rPr>
        <w:t xml:space="preserve">, </w:t>
      </w:r>
      <w:r w:rsidR="0066367F" w:rsidRPr="0066367F">
        <w:rPr>
          <w:szCs w:val="22"/>
          <w:lang w:val="en-GB"/>
        </w:rPr>
        <w:t>continuously differentiable</w:t>
      </w:r>
      <w:r w:rsidR="0066367F">
        <w:rPr>
          <w:szCs w:val="22"/>
          <w:lang w:val="en-GB"/>
        </w:rPr>
        <w:t xml:space="preserve"> </w:t>
      </w:r>
      <w:r w:rsidR="00D46275" w:rsidRPr="003D51B9">
        <w:rPr>
          <w:i/>
          <w:szCs w:val="22"/>
          <w:lang w:val="en-GB"/>
        </w:rPr>
        <w:t>q = g</w:t>
      </w:r>
      <w:r w:rsidR="00D46275" w:rsidRPr="003D51B9">
        <w:rPr>
          <w:szCs w:val="22"/>
          <w:lang w:val="en-GB"/>
        </w:rPr>
        <w:t>(</w:t>
      </w:r>
      <w:r w:rsidR="00D46275" w:rsidRPr="003D51B9">
        <w:rPr>
          <w:i/>
          <w:szCs w:val="22"/>
          <w:lang w:val="en-GB"/>
        </w:rPr>
        <w:t>x</w:t>
      </w:r>
      <w:r w:rsidR="00D46275" w:rsidRPr="003D51B9">
        <w:rPr>
          <w:szCs w:val="22"/>
          <w:lang w:val="en-GB"/>
        </w:rPr>
        <w:t>)</w:t>
      </w:r>
      <w:r w:rsidR="00D46275">
        <w:rPr>
          <w:szCs w:val="22"/>
          <w:lang w:val="en-GB"/>
        </w:rPr>
        <w:t xml:space="preserve"> </w:t>
      </w:r>
      <w:r w:rsidR="005163F7">
        <w:rPr>
          <w:szCs w:val="22"/>
          <w:lang w:val="en-GB"/>
        </w:rPr>
        <w:t xml:space="preserve">curve </w:t>
      </w:r>
      <w:r w:rsidR="00D46275">
        <w:rPr>
          <w:szCs w:val="22"/>
          <w:lang w:val="en-GB"/>
        </w:rPr>
        <w:t xml:space="preserve">implies a </w:t>
      </w:r>
      <w:r w:rsidR="00D46275" w:rsidRPr="00D46275">
        <w:rPr>
          <w:szCs w:val="22"/>
          <w:lang w:val="en-GB"/>
        </w:rPr>
        <w:t>strictly increasing and quasiconvex</w:t>
      </w:r>
      <w:r w:rsidR="00D46275">
        <w:rPr>
          <w:szCs w:val="22"/>
          <w:lang w:val="en-GB"/>
        </w:rPr>
        <w:t xml:space="preserve"> </w:t>
      </w:r>
      <w:r w:rsidR="007F1AAE" w:rsidRPr="003D51B9">
        <w:rPr>
          <w:rFonts w:ascii="Symbol" w:hAnsi="Symbol"/>
          <w:i/>
          <w:szCs w:val="22"/>
          <w:lang w:val="en-GB"/>
        </w:rPr>
        <w:t></w:t>
      </w:r>
      <w:r w:rsidR="007F1AAE" w:rsidRPr="003D51B9">
        <w:rPr>
          <w:szCs w:val="22"/>
          <w:lang w:val="en-GB"/>
        </w:rPr>
        <w:t xml:space="preserve"> = </w:t>
      </w:r>
      <w:r w:rsidR="007F1AAE" w:rsidRPr="003D51B9">
        <w:rPr>
          <w:i/>
          <w:szCs w:val="22"/>
          <w:lang w:val="en-GB"/>
        </w:rPr>
        <w:t>h</w:t>
      </w:r>
      <w:r w:rsidR="007F1AAE" w:rsidRPr="003D51B9">
        <w:rPr>
          <w:szCs w:val="22"/>
          <w:lang w:val="en-GB"/>
        </w:rPr>
        <w:t>(</w:t>
      </w:r>
      <w:r w:rsidR="007F1AAE" w:rsidRPr="003D51B9">
        <w:rPr>
          <w:i/>
          <w:szCs w:val="22"/>
          <w:lang w:val="en-GB"/>
        </w:rPr>
        <w:t>x</w:t>
      </w:r>
      <w:r>
        <w:rPr>
          <w:szCs w:val="22"/>
          <w:lang w:val="en-GB"/>
        </w:rPr>
        <w:t>)</w:t>
      </w:r>
      <w:r w:rsidR="003564C3">
        <w:rPr>
          <w:szCs w:val="22"/>
          <w:lang w:val="en-GB"/>
        </w:rPr>
        <w:t>, as in for example Figs 7 and 9(iii)</w:t>
      </w:r>
      <w:r>
        <w:rPr>
          <w:szCs w:val="22"/>
          <w:lang w:val="en-GB"/>
        </w:rPr>
        <w:t>.]</w:t>
      </w:r>
      <w:r w:rsidR="007F1AAE" w:rsidRPr="003D51B9">
        <w:rPr>
          <w:szCs w:val="22"/>
          <w:lang w:val="en-GB"/>
        </w:rPr>
        <w:t xml:space="preserve">  </w:t>
      </w:r>
    </w:p>
    <w:p w14:paraId="008CC4A3" w14:textId="77777777" w:rsidR="007F1AAE" w:rsidRPr="003D51B9" w:rsidRDefault="007F1AAE" w:rsidP="009C617B">
      <w:pPr>
        <w:spacing w:before="120"/>
        <w:rPr>
          <w:szCs w:val="22"/>
          <w:lang w:val="en-GB"/>
        </w:rPr>
      </w:pPr>
      <w:r w:rsidRPr="003D51B9">
        <w:rPr>
          <w:szCs w:val="22"/>
          <w:lang w:val="en-GB"/>
        </w:rPr>
        <w:t xml:space="preserve">As is usual, </w:t>
      </w:r>
      <w:r w:rsidR="00E30CE3">
        <w:rPr>
          <w:szCs w:val="22"/>
          <w:lang w:val="en-GB"/>
        </w:rPr>
        <w:t xml:space="preserve">assume </w:t>
      </w:r>
      <w:r w:rsidRPr="003D51B9">
        <w:rPr>
          <w:szCs w:val="22"/>
          <w:lang w:val="en-GB"/>
        </w:rPr>
        <w:t xml:space="preserve">flow-occupancy function </w:t>
      </w:r>
      <w:r w:rsidRPr="003D51B9">
        <w:rPr>
          <w:i/>
          <w:szCs w:val="22"/>
          <w:lang w:val="en-GB"/>
        </w:rPr>
        <w:t>q</w:t>
      </w:r>
      <w:r w:rsidRPr="003D51B9">
        <w:rPr>
          <w:szCs w:val="22"/>
          <w:lang w:val="en-GB"/>
        </w:rPr>
        <w:t xml:space="preserve"> = </w:t>
      </w:r>
      <w:r w:rsidRPr="003D51B9">
        <w:rPr>
          <w:i/>
          <w:szCs w:val="22"/>
          <w:lang w:val="en-GB"/>
        </w:rPr>
        <w:t>g</w:t>
      </w:r>
      <w:r w:rsidRPr="003D51B9">
        <w:rPr>
          <w:szCs w:val="22"/>
          <w:lang w:val="en-GB"/>
        </w:rPr>
        <w:t>(</w:t>
      </w:r>
      <w:r w:rsidRPr="003D51B9">
        <w:rPr>
          <w:i/>
          <w:szCs w:val="22"/>
          <w:lang w:val="en-GB"/>
        </w:rPr>
        <w:t>x</w:t>
      </w:r>
      <w:r w:rsidRPr="003D51B9">
        <w:rPr>
          <w:szCs w:val="22"/>
          <w:lang w:val="en-GB"/>
        </w:rPr>
        <w:t>) starts from the origin</w:t>
      </w:r>
      <w:r w:rsidR="00E30CE3">
        <w:rPr>
          <w:szCs w:val="22"/>
          <w:lang w:val="en-GB"/>
        </w:rPr>
        <w:t xml:space="preserve">, increases to a peak and declines thereafter.  It </w:t>
      </w:r>
      <w:r w:rsidR="009C617B">
        <w:rPr>
          <w:szCs w:val="22"/>
          <w:lang w:val="en-GB"/>
        </w:rPr>
        <w:t xml:space="preserve">is either </w:t>
      </w:r>
      <w:r w:rsidR="00E30CE3">
        <w:rPr>
          <w:szCs w:val="22"/>
          <w:lang w:val="en-GB"/>
        </w:rPr>
        <w:t xml:space="preserve">concave throughout or may, at or beyond the peak, become convex. </w:t>
      </w:r>
      <w:r w:rsidR="005B17DE">
        <w:rPr>
          <w:szCs w:val="22"/>
          <w:lang w:val="en-GB"/>
        </w:rPr>
        <w:t xml:space="preserve"> Also,</w:t>
      </w:r>
      <w:r w:rsidRPr="003D51B9">
        <w:rPr>
          <w:szCs w:val="22"/>
          <w:lang w:val="en-GB"/>
        </w:rPr>
        <w:t xml:space="preserve"> assume that it is </w:t>
      </w:r>
      <w:r w:rsidR="006732D1">
        <w:rPr>
          <w:szCs w:val="22"/>
          <w:lang w:val="en-GB"/>
        </w:rPr>
        <w:t xml:space="preserve">continuously </w:t>
      </w:r>
      <w:r w:rsidRPr="003D51B9">
        <w:rPr>
          <w:szCs w:val="22"/>
          <w:lang w:val="en-GB"/>
        </w:rPr>
        <w:t xml:space="preserve">differentiable. Then: </w:t>
      </w:r>
    </w:p>
    <w:p w14:paraId="008CC4A4" w14:textId="77777777" w:rsidR="007F1AAE" w:rsidRPr="00DE7554" w:rsidRDefault="007F1AAE" w:rsidP="00DE7554">
      <w:pPr>
        <w:pStyle w:val="ListParagraph"/>
        <w:numPr>
          <w:ilvl w:val="0"/>
          <w:numId w:val="34"/>
        </w:numPr>
        <w:spacing w:before="60" w:after="60"/>
        <w:rPr>
          <w:szCs w:val="22"/>
          <w:lang w:val="en-GB"/>
        </w:rPr>
      </w:pPr>
      <w:r w:rsidRPr="00DE7554">
        <w:rPr>
          <w:szCs w:val="22"/>
          <w:lang w:val="en-GB"/>
        </w:rPr>
        <w:t xml:space="preserve">If </w:t>
      </w:r>
      <w:r w:rsidRPr="00DE7554">
        <w:rPr>
          <w:i/>
          <w:szCs w:val="22"/>
          <w:lang w:val="en-GB"/>
        </w:rPr>
        <w:t>q = g</w:t>
      </w:r>
      <w:r w:rsidRPr="00DE7554">
        <w:rPr>
          <w:szCs w:val="22"/>
          <w:lang w:val="en-GB"/>
        </w:rPr>
        <w:t>(</w:t>
      </w:r>
      <w:r w:rsidRPr="00DE7554">
        <w:rPr>
          <w:i/>
          <w:szCs w:val="22"/>
          <w:lang w:val="en-GB"/>
        </w:rPr>
        <w:t>x</w:t>
      </w:r>
      <w:r w:rsidRPr="00DE7554">
        <w:rPr>
          <w:szCs w:val="22"/>
          <w:lang w:val="en-GB"/>
        </w:rPr>
        <w:t>) has an initial linear segment (</w:t>
      </w:r>
      <w:r w:rsidRPr="00DE7554">
        <w:rPr>
          <w:i/>
          <w:szCs w:val="22"/>
          <w:lang w:val="en-GB"/>
        </w:rPr>
        <w:t>q =</w:t>
      </w:r>
      <w:r w:rsidRPr="00DE7554">
        <w:rPr>
          <w:szCs w:val="22"/>
          <w:lang w:val="en-GB"/>
        </w:rPr>
        <w:t xml:space="preserve"> </w:t>
      </w:r>
      <w:r w:rsidRPr="00DE7554">
        <w:rPr>
          <w:i/>
          <w:szCs w:val="22"/>
          <w:lang w:val="en-GB"/>
        </w:rPr>
        <w:t>bx</w:t>
      </w:r>
      <w:r w:rsidRPr="00DE7554">
        <w:rPr>
          <w:szCs w:val="22"/>
          <w:lang w:val="en-GB"/>
        </w:rPr>
        <w:t xml:space="preserve">, </w:t>
      </w:r>
      <w:r w:rsidRPr="00DE7554">
        <w:rPr>
          <w:i/>
          <w:szCs w:val="22"/>
          <w:lang w:val="en-GB"/>
        </w:rPr>
        <w:t>b</w:t>
      </w:r>
      <w:r w:rsidRPr="00DE7554">
        <w:rPr>
          <w:szCs w:val="22"/>
          <w:lang w:val="en-GB"/>
        </w:rPr>
        <w:t xml:space="preserve"> &gt; 0) then the corresponding initial segment of </w:t>
      </w:r>
      <w:r w:rsidRPr="00DE7554">
        <w:rPr>
          <w:rFonts w:ascii="Symbol" w:hAnsi="Symbol"/>
          <w:i/>
          <w:szCs w:val="22"/>
          <w:lang w:val="en-GB"/>
        </w:rPr>
        <w:t></w:t>
      </w:r>
      <w:r w:rsidRPr="00DE7554">
        <w:rPr>
          <w:szCs w:val="22"/>
          <w:lang w:val="en-GB"/>
        </w:rPr>
        <w:t xml:space="preserve"> = </w:t>
      </w:r>
      <w:r w:rsidRPr="00DE7554">
        <w:rPr>
          <w:i/>
          <w:szCs w:val="22"/>
          <w:lang w:val="en-GB"/>
        </w:rPr>
        <w:t>h</w:t>
      </w:r>
      <w:r w:rsidRPr="00DE7554">
        <w:rPr>
          <w:szCs w:val="22"/>
          <w:lang w:val="en-GB"/>
        </w:rPr>
        <w:t>(</w:t>
      </w:r>
      <w:r w:rsidRPr="00DE7554">
        <w:rPr>
          <w:i/>
          <w:szCs w:val="22"/>
          <w:lang w:val="en-GB"/>
        </w:rPr>
        <w:t>x</w:t>
      </w:r>
      <w:r w:rsidRPr="00DE7554">
        <w:rPr>
          <w:szCs w:val="22"/>
          <w:lang w:val="en-GB"/>
        </w:rPr>
        <w:t xml:space="preserve">) is </w:t>
      </w:r>
      <m:oMath>
        <m:r>
          <w:rPr>
            <w:rFonts w:ascii="Cambria Math" w:hAnsi="Cambria Math"/>
            <w:szCs w:val="22"/>
            <w:lang w:val="en-GB"/>
          </w:rPr>
          <m:t>τ=x/bx=1/b</m:t>
        </m:r>
      </m:oMath>
      <w:r w:rsidR="00810944">
        <w:rPr>
          <w:szCs w:val="22"/>
          <w:lang w:val="en-GB"/>
        </w:rPr>
        <w:t xml:space="preserve">, a constant, hence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=0</m:t>
        </m:r>
      </m:oMath>
      <w:r w:rsidR="00810944">
        <w:rPr>
          <w:szCs w:val="22"/>
          <w:lang w:val="en-GB"/>
        </w:rPr>
        <w:t xml:space="preserve">. </w:t>
      </w:r>
    </w:p>
    <w:p w14:paraId="008CC4A5" w14:textId="77777777" w:rsidR="007F1AAE" w:rsidRPr="00DE7554" w:rsidRDefault="007F1AAE" w:rsidP="00DE7554">
      <w:pPr>
        <w:pStyle w:val="ListParagraph"/>
        <w:numPr>
          <w:ilvl w:val="0"/>
          <w:numId w:val="34"/>
        </w:numPr>
        <w:spacing w:before="60" w:after="60"/>
        <w:rPr>
          <w:szCs w:val="22"/>
          <w:lang w:val="en-GB"/>
        </w:rPr>
      </w:pPr>
      <w:r w:rsidRPr="00DE7554">
        <w:rPr>
          <w:szCs w:val="22"/>
          <w:lang w:val="en-GB"/>
        </w:rPr>
        <w:t xml:space="preserve"> </w:t>
      </w:r>
      <w:r w:rsidRPr="00DE7554">
        <w:rPr>
          <w:rFonts w:ascii="Symbol" w:hAnsi="Symbol"/>
          <w:i/>
          <w:szCs w:val="22"/>
          <w:lang w:val="en-GB"/>
        </w:rPr>
        <w:t></w:t>
      </w:r>
      <w:r w:rsidRPr="00DE7554">
        <w:rPr>
          <w:szCs w:val="22"/>
          <w:lang w:val="en-GB"/>
        </w:rPr>
        <w:t xml:space="preserve"> = </w:t>
      </w:r>
      <w:r w:rsidRPr="00DE7554">
        <w:rPr>
          <w:i/>
          <w:szCs w:val="22"/>
          <w:lang w:val="en-GB"/>
        </w:rPr>
        <w:t>h</w:t>
      </w:r>
      <w:r w:rsidRPr="00DE7554">
        <w:rPr>
          <w:szCs w:val="22"/>
          <w:lang w:val="en-GB"/>
        </w:rPr>
        <w:t>(</w:t>
      </w:r>
      <w:r w:rsidRPr="00DE7554">
        <w:rPr>
          <w:i/>
          <w:szCs w:val="22"/>
          <w:lang w:val="en-GB"/>
        </w:rPr>
        <w:t>x</w:t>
      </w:r>
      <w:r w:rsidRPr="00DE7554">
        <w:rPr>
          <w:szCs w:val="22"/>
          <w:lang w:val="en-GB"/>
        </w:rPr>
        <w:t xml:space="preserve">) is strictly increasing for all </w:t>
      </w:r>
      <w:r w:rsidRPr="00DE7554">
        <w:rPr>
          <w:i/>
          <w:szCs w:val="22"/>
          <w:lang w:val="en-GB"/>
        </w:rPr>
        <w:t>x</w:t>
      </w:r>
      <w:r w:rsidRPr="00DE7554">
        <w:rPr>
          <w:szCs w:val="22"/>
          <w:lang w:val="en-GB"/>
        </w:rPr>
        <w:t xml:space="preserve"> &gt; 0 (except for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=0</m:t>
        </m:r>
      </m:oMath>
      <w:r w:rsidRPr="00DE7554">
        <w:rPr>
          <w:szCs w:val="22"/>
          <w:lang w:val="en-GB"/>
        </w:rPr>
        <w:t xml:space="preserve"> </w:t>
      </w:r>
      <w:r w:rsidR="00A54882" w:rsidRPr="00DE7554">
        <w:rPr>
          <w:szCs w:val="22"/>
          <w:lang w:val="en-GB"/>
        </w:rPr>
        <w:t>corresponding</w:t>
      </w:r>
      <w:r w:rsidRPr="00DE7554">
        <w:rPr>
          <w:szCs w:val="22"/>
          <w:lang w:val="en-GB"/>
        </w:rPr>
        <w:t xml:space="preserve"> to a possible initial linear segment of </w:t>
      </w:r>
      <w:bookmarkStart w:id="29" w:name="_Hlk484272735"/>
      <w:r w:rsidRPr="00DE7554">
        <w:rPr>
          <w:i/>
          <w:szCs w:val="22"/>
          <w:lang w:val="en-GB"/>
        </w:rPr>
        <w:t>q = g</w:t>
      </w:r>
      <w:r w:rsidRPr="00DE7554">
        <w:rPr>
          <w:szCs w:val="22"/>
          <w:lang w:val="en-GB"/>
        </w:rPr>
        <w:t>(</w:t>
      </w:r>
      <w:r w:rsidRPr="00DE7554">
        <w:rPr>
          <w:i/>
          <w:szCs w:val="22"/>
          <w:lang w:val="en-GB"/>
        </w:rPr>
        <w:t>x</w:t>
      </w:r>
      <w:r w:rsidR="000C496C">
        <w:rPr>
          <w:szCs w:val="22"/>
          <w:lang w:val="en-GB"/>
        </w:rPr>
        <w:t xml:space="preserve">) </w:t>
      </w:r>
      <w:bookmarkEnd w:id="29"/>
      <w:r w:rsidR="000C496C">
        <w:rPr>
          <w:szCs w:val="22"/>
          <w:lang w:val="en-GB"/>
        </w:rPr>
        <w:t>as in (</w:t>
      </w:r>
      <w:r w:rsidRPr="00DE7554">
        <w:rPr>
          <w:szCs w:val="22"/>
          <w:lang w:val="en-GB"/>
        </w:rPr>
        <w:t xml:space="preserve">i)). </w:t>
      </w:r>
    </w:p>
    <w:p w14:paraId="008CC4A6" w14:textId="77777777" w:rsidR="007F1AAE" w:rsidRPr="00DE7554" w:rsidRDefault="007F1AAE" w:rsidP="00DE7554">
      <w:pPr>
        <w:pStyle w:val="ListParagraph"/>
        <w:numPr>
          <w:ilvl w:val="0"/>
          <w:numId w:val="34"/>
        </w:numPr>
        <w:spacing w:before="60" w:after="60"/>
        <w:rPr>
          <w:szCs w:val="22"/>
          <w:lang w:val="en-GB"/>
        </w:rPr>
      </w:pPr>
      <w:r w:rsidRPr="00DE7554">
        <w:rPr>
          <w:szCs w:val="22"/>
          <w:lang w:val="en-GB"/>
        </w:rPr>
        <w:t xml:space="preserve"> </w:t>
      </w:r>
      <w:r w:rsidRPr="00DE7554">
        <w:rPr>
          <w:rFonts w:ascii="Symbol" w:hAnsi="Symbol"/>
          <w:i/>
          <w:szCs w:val="22"/>
          <w:lang w:val="en-GB"/>
        </w:rPr>
        <w:t></w:t>
      </w:r>
      <w:r w:rsidRPr="00DE7554">
        <w:rPr>
          <w:szCs w:val="22"/>
          <w:lang w:val="en-GB"/>
        </w:rPr>
        <w:t xml:space="preserve"> = </w:t>
      </w:r>
      <w:r w:rsidRPr="00DE7554">
        <w:rPr>
          <w:i/>
          <w:szCs w:val="22"/>
          <w:lang w:val="en-GB"/>
        </w:rPr>
        <w:t>h</w:t>
      </w:r>
      <w:r w:rsidRPr="00DE7554">
        <w:rPr>
          <w:szCs w:val="22"/>
          <w:lang w:val="en-GB"/>
        </w:rPr>
        <w:t>(</w:t>
      </w:r>
      <w:r w:rsidRPr="00DE7554">
        <w:rPr>
          <w:i/>
          <w:szCs w:val="22"/>
          <w:lang w:val="en-GB"/>
        </w:rPr>
        <w:t>x</w:t>
      </w:r>
      <w:r w:rsidRPr="00DE7554">
        <w:rPr>
          <w:szCs w:val="22"/>
          <w:lang w:val="en-GB"/>
        </w:rPr>
        <w:t xml:space="preserve">) is strictly quasiconvex. </w:t>
      </w:r>
    </w:p>
    <w:p w14:paraId="008CC4A7" w14:textId="77777777" w:rsidR="007F1AAE" w:rsidRPr="00422043" w:rsidRDefault="007F1AAE" w:rsidP="005A38C8">
      <w:pPr>
        <w:spacing w:before="120"/>
        <w:rPr>
          <w:szCs w:val="22"/>
          <w:lang w:val="en-GB"/>
        </w:rPr>
      </w:pPr>
      <w:r w:rsidRPr="003D51B9">
        <w:rPr>
          <w:b/>
          <w:szCs w:val="22"/>
          <w:lang w:val="en-GB"/>
        </w:rPr>
        <w:t>Proof</w:t>
      </w:r>
      <w:r w:rsidRPr="003D51B9">
        <w:rPr>
          <w:szCs w:val="22"/>
          <w:lang w:val="en-GB"/>
        </w:rPr>
        <w:t xml:space="preserve">: </w:t>
      </w:r>
      <w:r w:rsidR="00043425" w:rsidRPr="00422043">
        <w:rPr>
          <w:szCs w:val="22"/>
          <w:lang w:val="en-GB"/>
        </w:rPr>
        <w:t xml:space="preserve">The properties assumed for </w:t>
      </w:r>
      <w:r w:rsidR="00043425" w:rsidRPr="00422043">
        <w:rPr>
          <w:i/>
          <w:szCs w:val="22"/>
          <w:lang w:val="en-GB"/>
        </w:rPr>
        <w:t>q = g</w:t>
      </w:r>
      <w:r w:rsidR="00043425" w:rsidRPr="00422043">
        <w:rPr>
          <w:szCs w:val="22"/>
          <w:lang w:val="en-GB"/>
        </w:rPr>
        <w:t>(</w:t>
      </w:r>
      <w:r w:rsidR="00043425" w:rsidRPr="00422043">
        <w:rPr>
          <w:i/>
          <w:szCs w:val="22"/>
          <w:lang w:val="en-GB"/>
        </w:rPr>
        <w:t>x</w:t>
      </w:r>
      <w:r w:rsidR="00043425" w:rsidRPr="00422043">
        <w:rPr>
          <w:szCs w:val="22"/>
          <w:lang w:val="en-GB"/>
        </w:rPr>
        <w:t>) ensure that</w:t>
      </w:r>
      <w:r w:rsidR="004274CC" w:rsidRPr="00422043">
        <w:rPr>
          <w:szCs w:val="22"/>
          <w:lang w:val="en-GB"/>
        </w:rPr>
        <w:t xml:space="preserve"> </w:t>
      </w:r>
      <w:bookmarkStart w:id="30" w:name="_Hlk484271755"/>
      <m:oMath>
        <m:r>
          <w:rPr>
            <w:rFonts w:ascii="Cambria Math" w:hAnsi="Cambria Math"/>
            <w:szCs w:val="22"/>
            <w:lang w:val="en-GB"/>
          </w:rPr>
          <m:t>q/x&gt;q'</m:t>
        </m:r>
      </m:oMath>
      <w:r w:rsidR="00043425" w:rsidRPr="00422043">
        <w:rPr>
          <w:szCs w:val="22"/>
          <w:lang w:val="en-GB"/>
        </w:rPr>
        <w:t xml:space="preserve"> </w:t>
      </w:r>
      <w:r w:rsidRPr="00422043">
        <w:rPr>
          <w:szCs w:val="22"/>
          <w:lang w:val="en-GB"/>
        </w:rPr>
        <w:t xml:space="preserve">for </w:t>
      </w:r>
      <w:bookmarkEnd w:id="30"/>
      <w:r w:rsidRPr="00422043">
        <w:rPr>
          <w:szCs w:val="22"/>
          <w:lang w:val="en-GB"/>
        </w:rPr>
        <w:t xml:space="preserve">all </w:t>
      </w:r>
      <w:r w:rsidRPr="00422043">
        <w:rPr>
          <w:i/>
          <w:szCs w:val="22"/>
          <w:lang w:val="en-GB"/>
        </w:rPr>
        <w:t>x</w:t>
      </w:r>
      <w:r w:rsidRPr="00422043">
        <w:rPr>
          <w:szCs w:val="22"/>
          <w:lang w:val="en-GB"/>
        </w:rPr>
        <w:t xml:space="preserve"> &gt; 0, ex</w:t>
      </w:r>
      <w:r w:rsidR="00D46275" w:rsidRPr="00422043">
        <w:rPr>
          <w:szCs w:val="22"/>
          <w:lang w:val="en-GB"/>
        </w:rPr>
        <w:t xml:space="preserve">cept for </w:t>
      </w:r>
      <w:r w:rsidRPr="00422043">
        <w:rPr>
          <w:szCs w:val="22"/>
          <w:lang w:val="en-GB"/>
        </w:rPr>
        <w:t xml:space="preserve">any initial linear segment of </w:t>
      </w:r>
      <w:r w:rsidRPr="00422043">
        <w:rPr>
          <w:i/>
          <w:szCs w:val="22"/>
          <w:lang w:val="en-GB"/>
        </w:rPr>
        <w:t>q = g</w:t>
      </w:r>
      <w:r w:rsidRPr="00422043">
        <w:rPr>
          <w:szCs w:val="22"/>
          <w:lang w:val="en-GB"/>
        </w:rPr>
        <w:t>(</w:t>
      </w:r>
      <w:r w:rsidRPr="00422043">
        <w:rPr>
          <w:i/>
          <w:szCs w:val="22"/>
          <w:lang w:val="en-GB"/>
        </w:rPr>
        <w:t>x</w:t>
      </w:r>
      <w:r w:rsidRPr="00422043">
        <w:rPr>
          <w:szCs w:val="22"/>
          <w:lang w:val="en-GB"/>
        </w:rPr>
        <w:t xml:space="preserve">). This can be seen by inspection of a flow-occupancy </w:t>
      </w:r>
      <w:r w:rsidR="00911A7F" w:rsidRPr="00422043">
        <w:rPr>
          <w:szCs w:val="22"/>
          <w:lang w:val="en-GB"/>
        </w:rPr>
        <w:t>curve</w:t>
      </w:r>
      <w:r w:rsidRPr="00422043">
        <w:rPr>
          <w:szCs w:val="22"/>
          <w:lang w:val="en-GB"/>
        </w:rPr>
        <w:t xml:space="preserve">, noting that </w:t>
      </w:r>
      <w:r w:rsidRPr="00422043">
        <w:rPr>
          <w:i/>
          <w:position w:val="-10"/>
          <w:szCs w:val="22"/>
          <w:lang w:val="en-GB"/>
        </w:rPr>
        <w:object w:dxaOrig="440" w:dyaOrig="300" w14:anchorId="008CC638">
          <v:shape id="_x0000_i1030" type="#_x0000_t75" style="width:21.75pt;height:14.25pt" o:ole="" fillcolor="window">
            <v:imagedata r:id="rId20" o:title=""/>
          </v:shape>
          <o:OLEObject Type="Embed" ProgID="Equation.3" ShapeID="_x0000_i1030" DrawAspect="Content" ObjectID="_1615807345" r:id="rId21"/>
        </w:object>
      </w:r>
      <w:r w:rsidRPr="00422043">
        <w:rPr>
          <w:szCs w:val="22"/>
          <w:lang w:val="en-GB"/>
        </w:rPr>
        <w:t xml:space="preserve"> is the slope of a </w:t>
      </w:r>
      <w:r w:rsidR="004B59E9" w:rsidRPr="00422043">
        <w:rPr>
          <w:szCs w:val="22"/>
          <w:lang w:val="en-GB"/>
        </w:rPr>
        <w:t>straight line</w:t>
      </w:r>
      <w:r w:rsidRPr="00422043">
        <w:rPr>
          <w:szCs w:val="22"/>
          <w:lang w:val="en-GB"/>
        </w:rPr>
        <w:t xml:space="preserve"> from the origin to </w:t>
      </w:r>
      <w:r w:rsidRPr="00422043">
        <w:rPr>
          <w:i/>
          <w:szCs w:val="22"/>
          <w:lang w:val="en-GB"/>
        </w:rPr>
        <w:t>q = g</w:t>
      </w:r>
      <w:r w:rsidRPr="00422043">
        <w:rPr>
          <w:szCs w:val="22"/>
          <w:lang w:val="en-GB"/>
        </w:rPr>
        <w:t>(</w:t>
      </w:r>
      <w:r w:rsidRPr="00422043">
        <w:rPr>
          <w:i/>
          <w:szCs w:val="22"/>
          <w:lang w:val="en-GB"/>
        </w:rPr>
        <w:t>x</w:t>
      </w:r>
      <w:r w:rsidRPr="00422043">
        <w:rPr>
          <w:szCs w:val="22"/>
          <w:lang w:val="en-GB"/>
        </w:rPr>
        <w:t xml:space="preserve">) and </w:t>
      </w:r>
      <w:r w:rsidR="00E30CE3" w:rsidRPr="00422043">
        <w:rPr>
          <w:i/>
          <w:position w:val="-10"/>
          <w:szCs w:val="22"/>
          <w:lang w:val="en-GB"/>
        </w:rPr>
        <w:object w:dxaOrig="240" w:dyaOrig="320" w14:anchorId="008CC639">
          <v:shape id="_x0000_i1031" type="#_x0000_t75" style="width:14.25pt;height:14.25pt" o:ole="" fillcolor="window">
            <v:imagedata r:id="rId22" o:title=""/>
          </v:shape>
          <o:OLEObject Type="Embed" ProgID="Equation.3" ShapeID="_x0000_i1031" DrawAspect="Content" ObjectID="_1615807346" r:id="rId23"/>
        </w:object>
      </w:r>
      <w:r w:rsidRPr="00422043">
        <w:rPr>
          <w:szCs w:val="22"/>
          <w:lang w:val="en-GB"/>
        </w:rPr>
        <w:t xml:space="preserve"> is the slope of a tangent to </w:t>
      </w:r>
      <w:r w:rsidRPr="00422043">
        <w:rPr>
          <w:i/>
          <w:szCs w:val="22"/>
          <w:lang w:val="en-GB"/>
        </w:rPr>
        <w:t>q = g</w:t>
      </w:r>
      <w:r w:rsidRPr="00422043">
        <w:rPr>
          <w:szCs w:val="22"/>
          <w:lang w:val="en-GB"/>
        </w:rPr>
        <w:t>(</w:t>
      </w:r>
      <w:r w:rsidRPr="00422043">
        <w:rPr>
          <w:i/>
          <w:szCs w:val="22"/>
          <w:lang w:val="en-GB"/>
        </w:rPr>
        <w:t>x</w:t>
      </w:r>
      <w:r w:rsidRPr="00422043">
        <w:rPr>
          <w:szCs w:val="22"/>
          <w:lang w:val="en-GB"/>
        </w:rPr>
        <w:t xml:space="preserve">). For any initial linear segment of </w:t>
      </w:r>
      <w:r w:rsidRPr="00422043">
        <w:rPr>
          <w:i/>
          <w:szCs w:val="22"/>
          <w:lang w:val="en-GB"/>
        </w:rPr>
        <w:t>q = g</w:t>
      </w:r>
      <w:r w:rsidRPr="00422043">
        <w:rPr>
          <w:szCs w:val="22"/>
          <w:lang w:val="en-GB"/>
        </w:rPr>
        <w:t>(</w:t>
      </w:r>
      <w:r w:rsidRPr="00422043">
        <w:rPr>
          <w:i/>
          <w:szCs w:val="22"/>
          <w:lang w:val="en-GB"/>
        </w:rPr>
        <w:t>x</w:t>
      </w:r>
      <w:r w:rsidRPr="00422043">
        <w:rPr>
          <w:szCs w:val="22"/>
          <w:lang w:val="en-GB"/>
        </w:rPr>
        <w:t>) we have</w:t>
      </w:r>
      <w:r w:rsidR="0055182E">
        <w:rPr>
          <w:szCs w:val="22"/>
          <w:lang w:val="en-GB"/>
        </w:rPr>
        <w:t xml:space="preserve"> </w:t>
      </w:r>
      <m:oMath>
        <m:r>
          <w:rPr>
            <w:rFonts w:ascii="Cambria Math" w:hAnsi="Cambria Math"/>
            <w:szCs w:val="22"/>
            <w:lang w:val="en-GB"/>
          </w:rPr>
          <m:t>q/x&gt;q'</m:t>
        </m:r>
      </m:oMath>
      <w:r w:rsidR="0055182E" w:rsidRPr="00422043">
        <w:rPr>
          <w:szCs w:val="22"/>
          <w:lang w:val="en-GB"/>
        </w:rPr>
        <w:t xml:space="preserve"> for</w:t>
      </w:r>
      <w:r w:rsidRPr="00422043">
        <w:rPr>
          <w:szCs w:val="22"/>
          <w:lang w:val="en-GB"/>
        </w:rPr>
        <w:t xml:space="preserve">. </w:t>
      </w:r>
    </w:p>
    <w:p w14:paraId="008CC4A8" w14:textId="77777777" w:rsidR="004274CC" w:rsidRPr="003D51B9" w:rsidRDefault="004274CC" w:rsidP="004274CC">
      <w:pPr>
        <w:rPr>
          <w:szCs w:val="22"/>
          <w:lang w:val="en-GB"/>
        </w:rPr>
      </w:pPr>
      <w:r w:rsidRPr="00422043">
        <w:rPr>
          <w:szCs w:val="22"/>
          <w:lang w:val="en-GB"/>
        </w:rPr>
        <w:t xml:space="preserve">[These conditions also ensure </w:t>
      </w:r>
      <w:bookmarkStart w:id="31" w:name="_Hlk483841119"/>
      <w:r w:rsidR="00BB5C94" w:rsidRPr="00422043">
        <w:rPr>
          <w:szCs w:val="22"/>
          <w:lang w:val="en-GB"/>
        </w:rPr>
        <w:t xml:space="preserve">that </w:t>
      </w:r>
      <w:r w:rsidR="00BB5C94" w:rsidRPr="00422043">
        <w:rPr>
          <w:i/>
          <w:szCs w:val="22"/>
          <w:lang w:val="en-GB"/>
        </w:rPr>
        <w:t>q</w:t>
      </w:r>
      <w:r w:rsidR="00BB5C94" w:rsidRPr="00422043">
        <w:rPr>
          <w:szCs w:val="22"/>
          <w:lang w:val="en-GB"/>
        </w:rPr>
        <w:t xml:space="preserve"> = </w:t>
      </w:r>
      <w:r w:rsidR="00BB5C94" w:rsidRPr="00422043">
        <w:rPr>
          <w:i/>
          <w:szCs w:val="22"/>
          <w:lang w:val="en-GB"/>
        </w:rPr>
        <w:t>g</w:t>
      </w:r>
      <w:r w:rsidR="00BB5C94" w:rsidRPr="00422043">
        <w:rPr>
          <w:szCs w:val="22"/>
          <w:lang w:val="en-GB"/>
        </w:rPr>
        <w:t>(</w:t>
      </w:r>
      <w:r w:rsidR="00BB5C94" w:rsidRPr="00422043">
        <w:rPr>
          <w:i/>
          <w:szCs w:val="22"/>
          <w:lang w:val="en-GB"/>
        </w:rPr>
        <w:t>x</w:t>
      </w:r>
      <w:r w:rsidR="00BB5C94" w:rsidRPr="00422043">
        <w:rPr>
          <w:szCs w:val="22"/>
          <w:lang w:val="en-GB"/>
        </w:rPr>
        <w:t xml:space="preserve">) is convex about the origin </w:t>
      </w:r>
      <w:r w:rsidR="00422043" w:rsidRPr="00422043">
        <w:rPr>
          <w:szCs w:val="22"/>
          <w:lang w:val="en-GB"/>
        </w:rPr>
        <w:t xml:space="preserve">and </w:t>
      </w:r>
      <w:r w:rsidRPr="00422043">
        <w:rPr>
          <w:szCs w:val="22"/>
          <w:lang w:val="en-GB"/>
        </w:rPr>
        <w:t>is strictly convex a</w:t>
      </w:r>
      <w:r w:rsidR="00422043" w:rsidRPr="00422043">
        <w:rPr>
          <w:szCs w:val="22"/>
          <w:lang w:val="en-GB"/>
        </w:rPr>
        <w:t xml:space="preserve">fter </w:t>
      </w:r>
      <w:r w:rsidRPr="00422043">
        <w:rPr>
          <w:szCs w:val="22"/>
          <w:lang w:val="en-GB"/>
        </w:rPr>
        <w:t>any initial linear segment.</w:t>
      </w:r>
      <w:bookmarkEnd w:id="31"/>
      <w:r w:rsidRPr="00422043">
        <w:rPr>
          <w:szCs w:val="22"/>
          <w:lang w:val="en-GB"/>
        </w:rPr>
        <w:t xml:space="preserve">]  </w:t>
      </w:r>
    </w:p>
    <w:p w14:paraId="008CC4A9" w14:textId="77777777" w:rsidR="007F1AAE" w:rsidRPr="00DE7554" w:rsidRDefault="007F1AAE" w:rsidP="00DE7554">
      <w:pPr>
        <w:pStyle w:val="ListParagraph"/>
        <w:numPr>
          <w:ilvl w:val="0"/>
          <w:numId w:val="35"/>
        </w:numPr>
        <w:spacing w:before="60" w:after="60"/>
        <w:rPr>
          <w:szCs w:val="22"/>
          <w:lang w:val="en-GB"/>
        </w:rPr>
      </w:pPr>
      <w:r w:rsidRPr="00DE7554">
        <w:rPr>
          <w:szCs w:val="22"/>
          <w:lang w:val="en-GB"/>
        </w:rPr>
        <w:t xml:space="preserve">From </w:t>
      </w:r>
      <w:r w:rsidR="008531EB">
        <w:rPr>
          <w:szCs w:val="22"/>
          <w:lang w:val="en-GB"/>
        </w:rPr>
        <w:t>(1.2)</w:t>
      </w:r>
      <w:r w:rsidRPr="00DE7554">
        <w:rPr>
          <w:szCs w:val="22"/>
          <w:lang w:val="en-GB"/>
        </w:rPr>
        <w:t xml:space="preserve">, </w:t>
      </w:r>
      <m:oMath>
        <m:r>
          <w:rPr>
            <w:rFonts w:ascii="Cambria Math" w:hAnsi="Cambria Math"/>
            <w:szCs w:val="22"/>
            <w:lang w:val="en-GB"/>
          </w:rPr>
          <m:t>τ=x/q</m:t>
        </m:r>
      </m:oMath>
      <w:r w:rsidRPr="00DE7554">
        <w:rPr>
          <w:szCs w:val="22"/>
          <w:lang w:val="en-GB"/>
        </w:rPr>
        <w:t xml:space="preserve">, hence when </w:t>
      </w:r>
      <m:oMath>
        <m:r>
          <w:rPr>
            <w:rFonts w:ascii="Cambria Math" w:hAnsi="Cambria Math"/>
            <w:szCs w:val="22"/>
            <w:lang w:val="en-GB"/>
          </w:rPr>
          <m:t xml:space="preserve"> q=bx</m:t>
        </m:r>
      </m:oMath>
      <w:r w:rsidRPr="00DE7554">
        <w:rPr>
          <w:szCs w:val="22"/>
          <w:lang w:val="en-GB"/>
        </w:rPr>
        <w:t xml:space="preserve"> we have </w:t>
      </w:r>
      <w:bookmarkStart w:id="32" w:name="_Hlk483502105"/>
      <m:oMath>
        <m:r>
          <w:rPr>
            <w:rFonts w:ascii="Cambria Math" w:hAnsi="Cambria Math"/>
            <w:szCs w:val="22"/>
            <w:lang w:val="en-GB"/>
          </w:rPr>
          <m:t>τ=x/bx=1/b</m:t>
        </m:r>
      </m:oMath>
      <w:bookmarkEnd w:id="32"/>
      <w:r w:rsidRPr="00DE7554">
        <w:rPr>
          <w:szCs w:val="22"/>
          <w:lang w:val="en-GB"/>
        </w:rPr>
        <w:t xml:space="preserve">, hence </w:t>
      </w:r>
      <w:bookmarkStart w:id="33" w:name="_Hlk484272489"/>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=0</m:t>
        </m:r>
      </m:oMath>
      <w:bookmarkEnd w:id="33"/>
      <w:r w:rsidRPr="00DE7554">
        <w:rPr>
          <w:szCs w:val="22"/>
          <w:lang w:val="en-GB"/>
        </w:rPr>
        <w:t xml:space="preserve">  </w:t>
      </w:r>
    </w:p>
    <w:p w14:paraId="008CC4AA" w14:textId="77777777" w:rsidR="007F1AAE" w:rsidRPr="00DE7554" w:rsidRDefault="007F1AAE" w:rsidP="00DE7554">
      <w:pPr>
        <w:pStyle w:val="ListParagraph"/>
        <w:numPr>
          <w:ilvl w:val="0"/>
          <w:numId w:val="35"/>
        </w:numPr>
        <w:spacing w:before="60"/>
        <w:rPr>
          <w:szCs w:val="22"/>
          <w:lang w:val="en-GB"/>
        </w:rPr>
      </w:pPr>
      <w:r w:rsidRPr="00DE7554">
        <w:rPr>
          <w:szCs w:val="22"/>
          <w:lang w:val="en-GB"/>
        </w:rPr>
        <w:lastRenderedPageBreak/>
        <w:t xml:space="preserve"> This follows from the </w:t>
      </w:r>
      <w:r w:rsidR="005E004E">
        <w:rPr>
          <w:szCs w:val="22"/>
          <w:lang w:val="en-GB"/>
        </w:rPr>
        <w:t xml:space="preserve">properties of </w:t>
      </w:r>
      <w:r w:rsidR="005E004E" w:rsidRPr="00DE7554">
        <w:rPr>
          <w:i/>
          <w:szCs w:val="22"/>
          <w:lang w:val="en-GB"/>
        </w:rPr>
        <w:t>q = g</w:t>
      </w:r>
      <w:r w:rsidR="005E004E" w:rsidRPr="00DE7554">
        <w:rPr>
          <w:szCs w:val="22"/>
          <w:lang w:val="en-GB"/>
        </w:rPr>
        <w:t>(</w:t>
      </w:r>
      <w:r w:rsidR="005E004E" w:rsidRPr="00DE7554">
        <w:rPr>
          <w:i/>
          <w:szCs w:val="22"/>
          <w:lang w:val="en-GB"/>
        </w:rPr>
        <w:t>x</w:t>
      </w:r>
      <w:r w:rsidR="005E004E">
        <w:rPr>
          <w:szCs w:val="22"/>
          <w:lang w:val="en-GB"/>
        </w:rPr>
        <w:t xml:space="preserve">), stated in the </w:t>
      </w:r>
      <w:r w:rsidRPr="00DE7554">
        <w:rPr>
          <w:szCs w:val="22"/>
          <w:lang w:val="en-GB"/>
        </w:rPr>
        <w:t>paragraph before (i) above. When</w:t>
      </w:r>
      <w:r w:rsidR="00D723B0" w:rsidRPr="00DE7554">
        <w:rPr>
          <w:szCs w:val="22"/>
          <w:lang w:val="en-GB"/>
        </w:rPr>
        <w:t xml:space="preserve"> </w:t>
      </w:r>
      <m:oMath>
        <m:r>
          <w:rPr>
            <w:rFonts w:ascii="Cambria Math" w:hAnsi="Cambria Math"/>
            <w:szCs w:val="22"/>
            <w:lang w:val="en-GB"/>
          </w:rPr>
          <m:t>q/x&gt;</m:t>
        </m:r>
        <m:sSubSup>
          <m:sSubSupPr>
            <m:ctrlPr>
              <w:rPr>
                <w:rFonts w:ascii="Cambria Math" w:hAnsi="Cambria Math"/>
                <w:i/>
                <w:szCs w:val="22"/>
                <w:lang w:val="en-GB"/>
              </w:rPr>
            </m:ctrlPr>
          </m:sSubSupPr>
          <m:e>
            <m:r>
              <w:rPr>
                <w:rFonts w:ascii="Cambria Math" w:hAnsi="Cambria Math"/>
                <w:szCs w:val="22"/>
                <w:lang w:val="en-GB"/>
              </w:rPr>
              <m:t>q</m:t>
            </m:r>
          </m:e>
          <m:sub>
            <m:r>
              <w:rPr>
                <w:rFonts w:ascii="Cambria Math" w:hAnsi="Cambria Math"/>
                <w:szCs w:val="22"/>
                <w:lang w:val="en-GB"/>
              </w:rPr>
              <m:t>x</m:t>
            </m:r>
          </m:sub>
          <m:sup>
            <m:r>
              <w:rPr>
                <w:rFonts w:ascii="Cambria Math" w:hAnsi="Cambria Math"/>
                <w:szCs w:val="22"/>
                <w:lang w:val="en-GB"/>
              </w:rPr>
              <m:t>'</m:t>
            </m:r>
          </m:sup>
        </m:sSubSup>
      </m:oMath>
      <w:r w:rsidR="00D723B0" w:rsidRPr="00DE7554">
        <w:rPr>
          <w:szCs w:val="22"/>
          <w:lang w:val="en-GB"/>
        </w:rPr>
        <w:t xml:space="preserve"> </w:t>
      </w:r>
      <w:r w:rsidRPr="00DE7554">
        <w:rPr>
          <w:szCs w:val="22"/>
          <w:lang w:val="en-GB"/>
        </w:rPr>
        <w:t xml:space="preserve">then </w:t>
      </w:r>
      <w:r w:rsidR="00B54636" w:rsidRPr="00DE7554">
        <w:rPr>
          <w:szCs w:val="22"/>
          <w:lang w:val="en-GB"/>
        </w:rPr>
        <w:t>(8.</w:t>
      </w:r>
      <w:r w:rsidRPr="00DE7554">
        <w:rPr>
          <w:szCs w:val="22"/>
          <w:lang w:val="en-GB"/>
        </w:rPr>
        <w:t xml:space="preserve">1) implies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Pr="00DE7554">
        <w:rPr>
          <w:szCs w:val="22"/>
          <w:lang w:val="en-GB"/>
        </w:rPr>
        <w:t xml:space="preserve">, i.e. </w:t>
      </w:r>
      <w:r w:rsidRPr="00DE7554">
        <w:rPr>
          <w:rFonts w:ascii="Symbol" w:hAnsi="Symbol"/>
          <w:i/>
          <w:szCs w:val="22"/>
          <w:lang w:val="en-GB"/>
        </w:rPr>
        <w:t></w:t>
      </w:r>
      <w:r w:rsidRPr="00DE7554">
        <w:rPr>
          <w:szCs w:val="22"/>
          <w:lang w:val="en-GB"/>
        </w:rPr>
        <w:t xml:space="preserve"> = </w:t>
      </w:r>
      <w:r w:rsidRPr="00DE7554">
        <w:rPr>
          <w:i/>
          <w:szCs w:val="22"/>
          <w:lang w:val="en-GB"/>
        </w:rPr>
        <w:t>h</w:t>
      </w:r>
      <w:r w:rsidRPr="00DE7554">
        <w:rPr>
          <w:szCs w:val="22"/>
          <w:lang w:val="en-GB"/>
        </w:rPr>
        <w:t>(</w:t>
      </w:r>
      <w:r w:rsidRPr="00DE7554">
        <w:rPr>
          <w:i/>
          <w:szCs w:val="22"/>
          <w:lang w:val="en-GB"/>
        </w:rPr>
        <w:t>x</w:t>
      </w:r>
      <w:r w:rsidRPr="00DE7554">
        <w:rPr>
          <w:szCs w:val="22"/>
          <w:lang w:val="en-GB"/>
        </w:rPr>
        <w:t xml:space="preserve">) is strictly increasing.  For any initial linear segment </w:t>
      </w:r>
      <m:oMath>
        <m:r>
          <w:rPr>
            <w:rFonts w:ascii="Cambria Math" w:hAnsi="Cambria Math"/>
            <w:szCs w:val="22"/>
            <w:lang w:val="en-GB"/>
          </w:rPr>
          <m:t>q=bx</m:t>
        </m:r>
      </m:oMath>
      <w:r w:rsidRPr="00DE7554">
        <w:rPr>
          <w:szCs w:val="22"/>
          <w:lang w:val="en-GB"/>
        </w:rPr>
        <w:t>,</w:t>
      </w:r>
      <w:r w:rsidR="00581F6D" w:rsidRPr="00DE7554">
        <w:rPr>
          <w:szCs w:val="22"/>
          <w:lang w:val="en-GB"/>
        </w:rPr>
        <w:t xml:space="preserve"> we have</w:t>
      </w:r>
      <w:r w:rsidR="00AF7260">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=0</m:t>
        </m:r>
      </m:oMath>
      <w:r w:rsidRPr="00DE7554">
        <w:rPr>
          <w:szCs w:val="22"/>
          <w:lang w:val="en-GB"/>
        </w:rPr>
        <w:t xml:space="preserve">, </w:t>
      </w:r>
      <w:r w:rsidR="00AF7260">
        <w:rPr>
          <w:szCs w:val="22"/>
          <w:lang w:val="en-GB"/>
        </w:rPr>
        <w:t>from (i)</w:t>
      </w:r>
      <w:r w:rsidRPr="00DE7554">
        <w:rPr>
          <w:szCs w:val="22"/>
          <w:lang w:val="en-GB"/>
        </w:rPr>
        <w:t xml:space="preserve">. </w:t>
      </w:r>
    </w:p>
    <w:p w14:paraId="008CC4AB" w14:textId="77777777" w:rsidR="007F1AAE" w:rsidRPr="00DE7554" w:rsidRDefault="007F1AAE" w:rsidP="00DE7554">
      <w:pPr>
        <w:pStyle w:val="ListParagraph"/>
        <w:numPr>
          <w:ilvl w:val="0"/>
          <w:numId w:val="35"/>
        </w:numPr>
        <w:spacing w:before="60"/>
        <w:rPr>
          <w:szCs w:val="22"/>
          <w:lang w:val="en-GB"/>
        </w:rPr>
      </w:pPr>
      <w:r w:rsidRPr="00DE7554">
        <w:rPr>
          <w:szCs w:val="22"/>
          <w:lang w:val="en-GB"/>
        </w:rPr>
        <w:t xml:space="preserve"> Any function that is increasing</w:t>
      </w:r>
      <w:r w:rsidR="00043425" w:rsidRPr="00DE7554">
        <w:rPr>
          <w:szCs w:val="22"/>
          <w:lang w:val="en-GB"/>
        </w:rPr>
        <w:t xml:space="preserve"> for all </w:t>
      </w:r>
      <m:oMath>
        <m:r>
          <w:rPr>
            <w:rFonts w:ascii="Cambria Math" w:hAnsi="Cambria Math"/>
            <w:szCs w:val="22"/>
            <w:lang w:val="en-GB"/>
          </w:rPr>
          <m:t>x≥0</m:t>
        </m:r>
      </m:oMath>
      <w:r w:rsidRPr="00DE7554">
        <w:rPr>
          <w:szCs w:val="22"/>
          <w:lang w:val="en-GB"/>
        </w:rPr>
        <w:t xml:space="preserve">, except for a possible initial segment that is constant, satisfies the definition of </w:t>
      </w:r>
      <w:r w:rsidRPr="004D58B6">
        <w:rPr>
          <w:szCs w:val="22"/>
          <w:lang w:val="en-GB"/>
        </w:rPr>
        <w:t>quasiconvex</w:t>
      </w:r>
      <w:r w:rsidR="000A379C" w:rsidRPr="004D58B6">
        <w:rPr>
          <w:szCs w:val="22"/>
          <w:lang w:val="en-GB"/>
        </w:rPr>
        <w:t xml:space="preserve"> </w:t>
      </w:r>
      <w:r w:rsidR="000E0DE1" w:rsidRPr="004D58B6">
        <w:rPr>
          <w:szCs w:val="22"/>
          <w:lang w:val="en-GB"/>
        </w:rPr>
        <w:t xml:space="preserve">for </w:t>
      </w:r>
      <w:r w:rsidR="000A379C" w:rsidRPr="004D58B6">
        <w:rPr>
          <w:szCs w:val="22"/>
          <w:lang w:val="en-GB"/>
        </w:rPr>
        <w:t>all</w:t>
      </w:r>
      <w:r w:rsidR="000A379C" w:rsidRPr="00DE7554">
        <w:rPr>
          <w:szCs w:val="22"/>
          <w:lang w:val="en-GB"/>
        </w:rPr>
        <w:t xml:space="preserve"> </w:t>
      </w:r>
      <m:oMath>
        <m:r>
          <w:rPr>
            <w:rFonts w:ascii="Cambria Math" w:hAnsi="Cambria Math"/>
            <w:szCs w:val="22"/>
            <w:lang w:val="en-GB"/>
          </w:rPr>
          <m:t>x≥0</m:t>
        </m:r>
      </m:oMath>
      <w:r w:rsidRPr="00DE7554">
        <w:rPr>
          <w:szCs w:val="22"/>
          <w:lang w:val="en-GB"/>
        </w:rPr>
        <w:t xml:space="preserve">. </w:t>
      </w:r>
      <w:r w:rsidRPr="00DE7554">
        <w:rPr>
          <w:szCs w:val="22"/>
          <w:lang w:val="en-GB"/>
        </w:rPr>
        <w:tab/>
      </w:r>
      <w:r w:rsidRPr="00DE7554">
        <w:rPr>
          <w:szCs w:val="22"/>
          <w:lang w:val="en-GB"/>
        </w:rPr>
        <w:tab/>
      </w:r>
      <w:r w:rsidRPr="00DE7554">
        <w:rPr>
          <w:szCs w:val="22"/>
          <w:lang w:val="en-GB"/>
        </w:rPr>
        <w:tab/>
      </w:r>
      <w:r w:rsidRPr="00DE7554">
        <w:rPr>
          <w:szCs w:val="22"/>
          <w:lang w:val="en-GB"/>
        </w:rPr>
        <w:tab/>
      </w:r>
      <w:r w:rsidRPr="00DE7554">
        <w:rPr>
          <w:szCs w:val="22"/>
          <w:lang w:val="en-GB"/>
        </w:rPr>
        <w:tab/>
      </w:r>
      <w:r w:rsidRPr="00DE7554">
        <w:rPr>
          <w:szCs w:val="22"/>
          <w:lang w:val="en-GB"/>
        </w:rPr>
        <w:tab/>
        <w:t xml:space="preserve">   </w:t>
      </w:r>
      <w:r w:rsidRPr="003D51B9">
        <w:rPr>
          <w:lang w:val="en-GB"/>
        </w:rPr>
        <w:sym w:font="Wingdings" w:char="F06E"/>
      </w:r>
    </w:p>
    <w:p w14:paraId="008CC4AC" w14:textId="77777777" w:rsidR="007F1AAE" w:rsidRPr="003D51B9" w:rsidRDefault="007F1AAE" w:rsidP="007F1AAE">
      <w:pPr>
        <w:rPr>
          <w:szCs w:val="22"/>
          <w:lang w:val="en-GB"/>
        </w:rPr>
      </w:pPr>
    </w:p>
    <w:p w14:paraId="008CC4AD" w14:textId="77777777" w:rsidR="005D444D" w:rsidRDefault="007F1AAE" w:rsidP="007F1AAE">
      <w:pPr>
        <w:rPr>
          <w:szCs w:val="22"/>
          <w:lang w:val="en-GB"/>
        </w:rPr>
      </w:pPr>
      <w:r w:rsidRPr="003D51B9">
        <w:rPr>
          <w:szCs w:val="22"/>
          <w:lang w:val="en-GB"/>
        </w:rPr>
        <w:t xml:space="preserve">A strictly convex function is also strictly quasiconvex but the converse does not hold. </w:t>
      </w:r>
      <w:r w:rsidR="00E40368">
        <w:rPr>
          <w:szCs w:val="22"/>
          <w:lang w:val="en-GB"/>
        </w:rPr>
        <w:t>That is, a</w:t>
      </w:r>
      <w:r w:rsidRPr="003D51B9">
        <w:rPr>
          <w:szCs w:val="22"/>
          <w:lang w:val="en-GB"/>
        </w:rPr>
        <w:t xml:space="preserve"> quasiconvex function can be </w:t>
      </w:r>
      <w:r>
        <w:rPr>
          <w:szCs w:val="22"/>
          <w:lang w:val="en-GB"/>
        </w:rPr>
        <w:t xml:space="preserve">convex or </w:t>
      </w:r>
      <w:r w:rsidRPr="003D51B9">
        <w:rPr>
          <w:szCs w:val="22"/>
          <w:lang w:val="en-GB"/>
        </w:rPr>
        <w:t>strictly convex</w:t>
      </w:r>
      <w:r w:rsidR="00097DF8">
        <w:rPr>
          <w:szCs w:val="22"/>
          <w:lang w:val="en-GB"/>
        </w:rPr>
        <w:t>,</w:t>
      </w:r>
      <w:r w:rsidRPr="003D51B9">
        <w:rPr>
          <w:szCs w:val="22"/>
          <w:lang w:val="en-GB"/>
        </w:rPr>
        <w:t xml:space="preserve"> or </w:t>
      </w:r>
      <w:r>
        <w:rPr>
          <w:szCs w:val="22"/>
          <w:lang w:val="en-GB"/>
        </w:rPr>
        <w:t xml:space="preserve">concave or </w:t>
      </w:r>
      <w:r w:rsidRPr="003D51B9">
        <w:rPr>
          <w:szCs w:val="22"/>
          <w:lang w:val="en-GB"/>
        </w:rPr>
        <w:t>strictly concave</w:t>
      </w:r>
      <w:r w:rsidR="00097DF8">
        <w:rPr>
          <w:szCs w:val="22"/>
          <w:lang w:val="en-GB"/>
        </w:rPr>
        <w:t>,</w:t>
      </w:r>
      <w:r>
        <w:rPr>
          <w:szCs w:val="22"/>
          <w:lang w:val="en-GB"/>
        </w:rPr>
        <w:t xml:space="preserve"> or have both (strictly) convex and (strictly) concave segments.  The above proposition does not indicate whether any or all of these outcomes are possible for </w:t>
      </w:r>
      <w:r w:rsidRPr="00517CB3">
        <w:rPr>
          <w:rFonts w:ascii="Symbol" w:hAnsi="Symbol"/>
          <w:i/>
          <w:szCs w:val="22"/>
          <w:lang w:val="en-GB"/>
        </w:rPr>
        <w:t></w:t>
      </w:r>
      <w:r w:rsidRPr="00517CB3">
        <w:rPr>
          <w:szCs w:val="22"/>
          <w:lang w:val="en-GB"/>
        </w:rPr>
        <w:t xml:space="preserve"> = </w:t>
      </w:r>
      <w:r>
        <w:rPr>
          <w:i/>
          <w:szCs w:val="22"/>
          <w:lang w:val="en-GB"/>
        </w:rPr>
        <w:t>h</w:t>
      </w:r>
      <w:r w:rsidRPr="00517CB3">
        <w:rPr>
          <w:szCs w:val="22"/>
          <w:lang w:val="en-GB"/>
        </w:rPr>
        <w:t>(</w:t>
      </w:r>
      <w:r w:rsidRPr="00517CB3">
        <w:rPr>
          <w:i/>
          <w:szCs w:val="22"/>
          <w:lang w:val="en-GB"/>
        </w:rPr>
        <w:t>x</w:t>
      </w:r>
      <w:r>
        <w:rPr>
          <w:szCs w:val="22"/>
          <w:lang w:val="en-GB"/>
        </w:rPr>
        <w:t xml:space="preserve">) functions derived from standard </w:t>
      </w:r>
      <w:r w:rsidRPr="00517CB3">
        <w:rPr>
          <w:i/>
          <w:szCs w:val="22"/>
          <w:lang w:val="en-GB"/>
        </w:rPr>
        <w:t>q</w:t>
      </w:r>
      <w:r w:rsidRPr="00517CB3">
        <w:rPr>
          <w:szCs w:val="22"/>
          <w:lang w:val="en-GB"/>
        </w:rPr>
        <w:t xml:space="preserve"> = </w:t>
      </w:r>
      <w:r>
        <w:rPr>
          <w:i/>
          <w:szCs w:val="22"/>
          <w:lang w:val="en-GB"/>
        </w:rPr>
        <w:t>g</w:t>
      </w:r>
      <w:r w:rsidRPr="00517CB3">
        <w:rPr>
          <w:szCs w:val="22"/>
          <w:lang w:val="en-GB"/>
        </w:rPr>
        <w:t>(</w:t>
      </w:r>
      <w:r>
        <w:rPr>
          <w:szCs w:val="22"/>
          <w:lang w:val="en-GB"/>
        </w:rPr>
        <w:t xml:space="preserve">x) functions.  </w:t>
      </w:r>
      <w:r w:rsidR="00B17968">
        <w:rPr>
          <w:szCs w:val="22"/>
          <w:lang w:val="en-GB"/>
        </w:rPr>
        <w:t xml:space="preserve">However, the following propositions (4a and 4b) </w:t>
      </w:r>
      <w:r>
        <w:rPr>
          <w:szCs w:val="22"/>
          <w:lang w:val="en-GB"/>
        </w:rPr>
        <w:t xml:space="preserve">show that all of these outcomes are </w:t>
      </w:r>
      <w:r w:rsidR="00B17968">
        <w:rPr>
          <w:szCs w:val="22"/>
          <w:lang w:val="en-GB"/>
        </w:rPr>
        <w:t xml:space="preserve">in fact </w:t>
      </w:r>
      <w:r>
        <w:rPr>
          <w:szCs w:val="22"/>
          <w:lang w:val="en-GB"/>
        </w:rPr>
        <w:t xml:space="preserve">possible for such </w:t>
      </w:r>
      <w:r w:rsidRPr="00517CB3">
        <w:rPr>
          <w:rFonts w:ascii="Symbol" w:hAnsi="Symbol"/>
          <w:i/>
          <w:szCs w:val="22"/>
          <w:lang w:val="en-GB"/>
        </w:rPr>
        <w:t></w:t>
      </w:r>
      <w:r w:rsidRPr="00517CB3">
        <w:rPr>
          <w:szCs w:val="22"/>
          <w:lang w:val="en-GB"/>
        </w:rPr>
        <w:t xml:space="preserve"> = </w:t>
      </w:r>
      <w:r>
        <w:rPr>
          <w:i/>
          <w:szCs w:val="22"/>
          <w:lang w:val="en-GB"/>
        </w:rPr>
        <w:t>h</w:t>
      </w:r>
      <w:r w:rsidRPr="00517CB3">
        <w:rPr>
          <w:szCs w:val="22"/>
          <w:lang w:val="en-GB"/>
        </w:rPr>
        <w:t>(</w:t>
      </w:r>
      <w:r w:rsidRPr="00517CB3">
        <w:rPr>
          <w:i/>
          <w:szCs w:val="22"/>
          <w:lang w:val="en-GB"/>
        </w:rPr>
        <w:t>x</w:t>
      </w:r>
      <w:r>
        <w:rPr>
          <w:szCs w:val="22"/>
          <w:lang w:val="en-GB"/>
        </w:rPr>
        <w:t>) functions</w:t>
      </w:r>
      <w:r w:rsidR="005D444D">
        <w:rPr>
          <w:szCs w:val="22"/>
          <w:lang w:val="en-GB"/>
        </w:rPr>
        <w:t xml:space="preserve"> when the corresponding </w:t>
      </w:r>
      <w:r w:rsidR="005D444D" w:rsidRPr="00517CB3">
        <w:rPr>
          <w:i/>
          <w:szCs w:val="22"/>
          <w:lang w:val="en-GB"/>
        </w:rPr>
        <w:t>q</w:t>
      </w:r>
      <w:r w:rsidR="005D444D" w:rsidRPr="00517CB3">
        <w:rPr>
          <w:szCs w:val="22"/>
          <w:lang w:val="en-GB"/>
        </w:rPr>
        <w:t xml:space="preserve"> = </w:t>
      </w:r>
      <w:r w:rsidR="005D444D">
        <w:rPr>
          <w:i/>
          <w:szCs w:val="22"/>
          <w:lang w:val="en-GB"/>
        </w:rPr>
        <w:t>g</w:t>
      </w:r>
      <w:r w:rsidR="005D444D" w:rsidRPr="00517CB3">
        <w:rPr>
          <w:szCs w:val="22"/>
          <w:lang w:val="en-GB"/>
        </w:rPr>
        <w:t>(</w:t>
      </w:r>
      <w:r w:rsidR="005D444D">
        <w:rPr>
          <w:szCs w:val="22"/>
          <w:lang w:val="en-GB"/>
        </w:rPr>
        <w:t>x) functions are piecewise linear</w:t>
      </w:r>
      <w:r w:rsidR="0037613A">
        <w:rPr>
          <w:szCs w:val="22"/>
          <w:lang w:val="en-GB"/>
        </w:rPr>
        <w:t>.</w:t>
      </w:r>
      <w:r w:rsidR="005D444D">
        <w:rPr>
          <w:szCs w:val="22"/>
          <w:lang w:val="en-GB"/>
        </w:rPr>
        <w:t xml:space="preserve"> Proposition 6 shows that they are also all possible when </w:t>
      </w:r>
      <w:r w:rsidR="005D444D" w:rsidRPr="00517CB3">
        <w:rPr>
          <w:i/>
          <w:szCs w:val="22"/>
          <w:lang w:val="en-GB"/>
        </w:rPr>
        <w:t>q</w:t>
      </w:r>
      <w:r w:rsidR="005D444D" w:rsidRPr="00517CB3">
        <w:rPr>
          <w:szCs w:val="22"/>
          <w:lang w:val="en-GB"/>
        </w:rPr>
        <w:t xml:space="preserve"> = </w:t>
      </w:r>
      <w:r w:rsidR="005D444D">
        <w:rPr>
          <w:i/>
          <w:szCs w:val="22"/>
          <w:lang w:val="en-GB"/>
        </w:rPr>
        <w:t>g</w:t>
      </w:r>
      <w:r w:rsidR="005D444D" w:rsidRPr="00517CB3">
        <w:rPr>
          <w:szCs w:val="22"/>
          <w:lang w:val="en-GB"/>
        </w:rPr>
        <w:t>(</w:t>
      </w:r>
      <w:r w:rsidR="005D444D">
        <w:rPr>
          <w:szCs w:val="22"/>
          <w:lang w:val="en-GB"/>
        </w:rPr>
        <w:t xml:space="preserve">x) takes more general nonlinear forms. </w:t>
      </w:r>
    </w:p>
    <w:p w14:paraId="008CC4AE" w14:textId="77777777" w:rsidR="005D444D" w:rsidRDefault="005D444D" w:rsidP="007F1AAE">
      <w:pPr>
        <w:rPr>
          <w:szCs w:val="22"/>
          <w:lang w:val="en-GB"/>
        </w:rPr>
      </w:pPr>
    </w:p>
    <w:p w14:paraId="008CC4AF" w14:textId="77777777" w:rsidR="006E28CC" w:rsidRDefault="006E28CC" w:rsidP="006E28CC">
      <w:pPr>
        <w:ind w:left="720"/>
        <w:rPr>
          <w:rFonts w:eastAsia="Calibri"/>
          <w:szCs w:val="22"/>
          <w:lang w:val="en-GB"/>
        </w:rPr>
      </w:pPr>
      <w:r w:rsidRPr="006E28CC">
        <w:rPr>
          <w:rFonts w:eastAsia="Calibri"/>
          <w:noProof/>
          <w:szCs w:val="22"/>
          <w:lang w:val="en-GB" w:eastAsia="en-GB"/>
        </w:rPr>
        <w:drawing>
          <wp:inline distT="0" distB="0" distL="0" distR="0" wp14:anchorId="008CC63A" wp14:editId="008CC63B">
            <wp:extent cx="2093595" cy="2973788"/>
            <wp:effectExtent l="0" t="0" r="1905" b="0"/>
            <wp:docPr id="15" name="Picture 15" descr="C:\Users\lindacarey123\Dropbox\univ-Leeds\PAPERS\(In)consistencies in STA &amp; DTA\(In)consistencies (Feb'16 - )\Figs from Gavin-A (24Aug'16)\best_res_figure2_font4_correction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Users\lindacarey123\Dropbox\univ-Leeds\PAPERS\(In)consistencies in STA &amp; DTA\(In)consistencies (Feb'16 - )\Figs from Gavin-A (24Aug'16)\best_res_figure2_font4_correction_v3.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8565" b="11323"/>
                    <a:stretch/>
                  </pic:blipFill>
                  <pic:spPr bwMode="auto">
                    <a:xfrm>
                      <a:off x="0" y="0"/>
                      <a:ext cx="2097094" cy="2978758"/>
                    </a:xfrm>
                    <a:prstGeom prst="rect">
                      <a:avLst/>
                    </a:prstGeom>
                    <a:noFill/>
                    <a:ln>
                      <a:noFill/>
                    </a:ln>
                    <a:extLst>
                      <a:ext uri="{53640926-AAD7-44D8-BBD7-CCE9431645EC}">
                        <a14:shadowObscured xmlns:a14="http://schemas.microsoft.com/office/drawing/2010/main"/>
                      </a:ext>
                    </a:extLst>
                  </pic:spPr>
                </pic:pic>
              </a:graphicData>
            </a:graphic>
          </wp:inline>
        </w:drawing>
      </w:r>
    </w:p>
    <w:p w14:paraId="008CC4B0" w14:textId="77777777" w:rsidR="006E28CC" w:rsidRDefault="006E28CC" w:rsidP="006E28CC">
      <w:pPr>
        <w:rPr>
          <w:rFonts w:eastAsia="Calibri"/>
          <w:szCs w:val="22"/>
          <w:lang w:val="en-GB"/>
        </w:rPr>
      </w:pPr>
    </w:p>
    <w:p w14:paraId="008CC4B1" w14:textId="77777777" w:rsidR="00751E0C" w:rsidRDefault="00751E0C" w:rsidP="00751E0C">
      <w:pPr>
        <w:ind w:left="720"/>
        <w:rPr>
          <w:szCs w:val="22"/>
          <w:lang w:val="en-GB"/>
        </w:rPr>
      </w:pPr>
      <w:r w:rsidRPr="009037AB">
        <w:rPr>
          <w:b/>
          <w:szCs w:val="22"/>
          <w:lang w:val="en-GB"/>
        </w:rPr>
        <w:t>Fig. 2.</w:t>
      </w:r>
      <w:r w:rsidRPr="00B65532">
        <w:rPr>
          <w:szCs w:val="22"/>
          <w:lang w:val="en-GB"/>
        </w:rPr>
        <w:t xml:space="preserve">  </w:t>
      </w:r>
      <w:r>
        <w:rPr>
          <w:szCs w:val="22"/>
          <w:lang w:val="en-GB"/>
        </w:rPr>
        <w:t xml:space="preserve">A convex piecewise linear </w:t>
      </w:r>
      <w:r w:rsidRPr="0058734D">
        <w:rPr>
          <w:i/>
          <w:szCs w:val="22"/>
          <w:lang w:val="en-GB"/>
        </w:rPr>
        <w:t>q</w:t>
      </w:r>
      <w:r w:rsidRPr="00B65532">
        <w:rPr>
          <w:szCs w:val="22"/>
          <w:lang w:val="en-GB"/>
        </w:rPr>
        <w:t xml:space="preserve"> = </w:t>
      </w:r>
      <w:r w:rsidRPr="0058734D">
        <w:rPr>
          <w:i/>
          <w:szCs w:val="22"/>
          <w:lang w:val="en-GB"/>
        </w:rPr>
        <w:t>g</w:t>
      </w:r>
      <w:r w:rsidRPr="00B65532">
        <w:rPr>
          <w:szCs w:val="22"/>
          <w:lang w:val="en-GB"/>
        </w:rPr>
        <w:t>(</w:t>
      </w:r>
      <w:r w:rsidRPr="0058734D">
        <w:rPr>
          <w:i/>
          <w:szCs w:val="22"/>
          <w:lang w:val="en-GB"/>
        </w:rPr>
        <w:t>x</w:t>
      </w:r>
      <w:r>
        <w:rPr>
          <w:szCs w:val="22"/>
          <w:lang w:val="en-GB"/>
        </w:rPr>
        <w:t>)</w:t>
      </w:r>
      <w:r w:rsidRPr="00B65532">
        <w:rPr>
          <w:szCs w:val="22"/>
          <w:lang w:val="en-GB"/>
        </w:rPr>
        <w:t xml:space="preserve"> </w:t>
      </w:r>
      <w:r>
        <w:rPr>
          <w:szCs w:val="22"/>
          <w:lang w:val="en-GB"/>
        </w:rPr>
        <w:t xml:space="preserve">implies a nondecreasing </w:t>
      </w:r>
      <w:r w:rsidR="005E004E" w:rsidRPr="005E004E">
        <w:rPr>
          <w:rFonts w:ascii="Symbol" w:hAnsi="Symbol"/>
          <w:i/>
          <w:szCs w:val="22"/>
          <w:lang w:val="en-GB"/>
        </w:rPr>
        <w:t></w:t>
      </w:r>
      <w:r w:rsidR="005E004E" w:rsidRPr="005E004E">
        <w:rPr>
          <w:szCs w:val="22"/>
          <w:lang w:val="en-GB"/>
        </w:rPr>
        <w:t xml:space="preserve"> = </w:t>
      </w:r>
      <w:r w:rsidR="005E004E" w:rsidRPr="005E004E">
        <w:rPr>
          <w:i/>
          <w:szCs w:val="22"/>
          <w:lang w:val="en-GB"/>
        </w:rPr>
        <w:t>h</w:t>
      </w:r>
      <w:r w:rsidR="005E004E" w:rsidRPr="005E004E">
        <w:rPr>
          <w:szCs w:val="22"/>
          <w:lang w:val="en-GB"/>
        </w:rPr>
        <w:t>(</w:t>
      </w:r>
      <w:r w:rsidR="005E004E" w:rsidRPr="005E004E">
        <w:rPr>
          <w:i/>
          <w:szCs w:val="22"/>
          <w:lang w:val="en-GB"/>
        </w:rPr>
        <w:t>x</w:t>
      </w:r>
      <w:r w:rsidR="005E004E" w:rsidRPr="005E004E">
        <w:rPr>
          <w:szCs w:val="22"/>
          <w:lang w:val="en-GB"/>
        </w:rPr>
        <w:t xml:space="preserve">) </w:t>
      </w:r>
      <w:r w:rsidRPr="005E004E">
        <w:rPr>
          <w:szCs w:val="22"/>
          <w:lang w:val="en-GB"/>
        </w:rPr>
        <w:t>with concave and convex segments.</w:t>
      </w:r>
      <w:r w:rsidRPr="00B65532">
        <w:rPr>
          <w:szCs w:val="22"/>
          <w:lang w:val="en-GB"/>
        </w:rPr>
        <w:t xml:space="preserve"> </w:t>
      </w:r>
    </w:p>
    <w:p w14:paraId="008CC4B2" w14:textId="77777777" w:rsidR="00AF70D5" w:rsidRPr="005E004E" w:rsidRDefault="00AF70D5" w:rsidP="007935A1">
      <w:pPr>
        <w:rPr>
          <w:szCs w:val="22"/>
          <w:lang w:val="en-GB"/>
        </w:rPr>
      </w:pPr>
    </w:p>
    <w:p w14:paraId="008CC4B3" w14:textId="77777777" w:rsidR="005A67E0" w:rsidRPr="004D58B6" w:rsidRDefault="007935A1" w:rsidP="007935A1">
      <w:pPr>
        <w:rPr>
          <w:szCs w:val="22"/>
          <w:lang w:val="en-GB"/>
        </w:rPr>
      </w:pPr>
      <w:r w:rsidRPr="004D58B6">
        <w:rPr>
          <w:szCs w:val="22"/>
          <w:lang w:val="en-GB"/>
        </w:rPr>
        <w:t xml:space="preserve">The following Proposition 4a is needed in Proposition 4b.  It shows that if </w:t>
      </w:r>
      <w:bookmarkStart w:id="34" w:name="_Hlk484273104"/>
      <w:r w:rsidRPr="004D58B6">
        <w:rPr>
          <w:rFonts w:ascii="Symbol" w:hAnsi="Symbol"/>
          <w:i/>
          <w:szCs w:val="22"/>
          <w:lang w:val="en-GB"/>
        </w:rPr>
        <w:t></w:t>
      </w:r>
      <w:r w:rsidRPr="004D58B6">
        <w:rPr>
          <w:szCs w:val="22"/>
          <w:lang w:val="en-GB"/>
        </w:rPr>
        <w:t xml:space="preserve"> = </w:t>
      </w:r>
      <w:r w:rsidRPr="004D58B6">
        <w:rPr>
          <w:i/>
          <w:szCs w:val="22"/>
          <w:lang w:val="en-GB"/>
        </w:rPr>
        <w:t>h</w:t>
      </w:r>
      <w:r w:rsidRPr="004D58B6">
        <w:rPr>
          <w:szCs w:val="22"/>
          <w:lang w:val="en-GB"/>
        </w:rPr>
        <w:t>(</w:t>
      </w:r>
      <w:r w:rsidRPr="004D58B6">
        <w:rPr>
          <w:i/>
          <w:szCs w:val="22"/>
          <w:lang w:val="en-GB"/>
        </w:rPr>
        <w:t>x</w:t>
      </w:r>
      <w:r w:rsidRPr="004D58B6">
        <w:rPr>
          <w:szCs w:val="22"/>
          <w:lang w:val="en-GB"/>
        </w:rPr>
        <w:t xml:space="preserve">) </w:t>
      </w:r>
      <w:bookmarkEnd w:id="34"/>
      <w:r w:rsidRPr="004D58B6">
        <w:rPr>
          <w:szCs w:val="22"/>
          <w:lang w:val="en-GB"/>
        </w:rPr>
        <w:t xml:space="preserve">is derived from a piecewise </w:t>
      </w:r>
      <w:r w:rsidR="005A67E0" w:rsidRPr="004D58B6">
        <w:rPr>
          <w:szCs w:val="22"/>
          <w:lang w:val="en-GB"/>
        </w:rPr>
        <w:t>l</w:t>
      </w:r>
      <w:r w:rsidRPr="004D58B6">
        <w:rPr>
          <w:szCs w:val="22"/>
          <w:lang w:val="en-GB"/>
        </w:rPr>
        <w:t xml:space="preserve">inear </w:t>
      </w:r>
      <w:r w:rsidR="005A67E0" w:rsidRPr="004D58B6">
        <w:rPr>
          <w:i/>
          <w:szCs w:val="22"/>
          <w:lang w:val="en-GB"/>
        </w:rPr>
        <w:t>q</w:t>
      </w:r>
      <w:r w:rsidR="005A67E0" w:rsidRPr="004D58B6">
        <w:rPr>
          <w:szCs w:val="22"/>
          <w:lang w:val="en-GB"/>
        </w:rPr>
        <w:t xml:space="preserve"> = </w:t>
      </w:r>
      <w:r w:rsidR="005A67E0" w:rsidRPr="004D58B6">
        <w:rPr>
          <w:i/>
          <w:szCs w:val="22"/>
          <w:lang w:val="en-GB"/>
        </w:rPr>
        <w:t>g</w:t>
      </w:r>
      <w:r w:rsidR="005A67E0" w:rsidRPr="004D58B6">
        <w:rPr>
          <w:szCs w:val="22"/>
          <w:lang w:val="en-GB"/>
        </w:rPr>
        <w:t>(</w:t>
      </w:r>
      <w:r w:rsidR="005A67E0" w:rsidRPr="004D58B6">
        <w:rPr>
          <w:i/>
          <w:szCs w:val="22"/>
          <w:lang w:val="en-GB"/>
        </w:rPr>
        <w:t>x</w:t>
      </w:r>
      <w:r w:rsidR="005A67E0" w:rsidRPr="004D58B6">
        <w:rPr>
          <w:szCs w:val="22"/>
          <w:lang w:val="en-GB"/>
        </w:rPr>
        <w:t xml:space="preserve">) and if, at a breakpoint of </w:t>
      </w:r>
      <w:r w:rsidR="005A67E0" w:rsidRPr="004D58B6">
        <w:rPr>
          <w:i/>
          <w:szCs w:val="22"/>
          <w:lang w:val="en-GB"/>
        </w:rPr>
        <w:t>q</w:t>
      </w:r>
      <w:r w:rsidR="005A67E0" w:rsidRPr="004D58B6">
        <w:rPr>
          <w:szCs w:val="22"/>
          <w:lang w:val="en-GB"/>
        </w:rPr>
        <w:t xml:space="preserve"> = </w:t>
      </w:r>
      <w:r w:rsidR="005A67E0" w:rsidRPr="004D58B6">
        <w:rPr>
          <w:i/>
          <w:szCs w:val="22"/>
          <w:lang w:val="en-GB"/>
        </w:rPr>
        <w:t>g</w:t>
      </w:r>
      <w:r w:rsidR="005A67E0" w:rsidRPr="004D58B6">
        <w:rPr>
          <w:szCs w:val="22"/>
          <w:lang w:val="en-GB"/>
        </w:rPr>
        <w:t>(</w:t>
      </w:r>
      <w:r w:rsidR="005A67E0" w:rsidRPr="004D58B6">
        <w:rPr>
          <w:i/>
          <w:szCs w:val="22"/>
          <w:lang w:val="en-GB"/>
        </w:rPr>
        <w:t>x</w:t>
      </w:r>
      <w:r w:rsidR="005A67E0" w:rsidRPr="004D58B6">
        <w:rPr>
          <w:szCs w:val="22"/>
          <w:lang w:val="en-GB"/>
        </w:rPr>
        <w:t xml:space="preserve">), its left derivative is larger than its right derivative then the reverse is true at the corresponding breakpoint of </w:t>
      </w:r>
      <w:r w:rsidR="005A67E0" w:rsidRPr="004D58B6">
        <w:rPr>
          <w:rFonts w:ascii="Symbol" w:hAnsi="Symbol"/>
          <w:i/>
          <w:szCs w:val="22"/>
          <w:lang w:val="en-GB"/>
        </w:rPr>
        <w:t></w:t>
      </w:r>
      <w:r w:rsidR="005A67E0" w:rsidRPr="004D58B6">
        <w:rPr>
          <w:szCs w:val="22"/>
          <w:lang w:val="en-GB"/>
        </w:rPr>
        <w:t xml:space="preserve"> = </w:t>
      </w:r>
      <w:r w:rsidR="005A67E0" w:rsidRPr="004D58B6">
        <w:rPr>
          <w:i/>
          <w:szCs w:val="22"/>
          <w:lang w:val="en-GB"/>
        </w:rPr>
        <w:t>h</w:t>
      </w:r>
      <w:r w:rsidR="005A67E0" w:rsidRPr="004D58B6">
        <w:rPr>
          <w:szCs w:val="22"/>
          <w:lang w:val="en-GB"/>
        </w:rPr>
        <w:t>(</w:t>
      </w:r>
      <w:r w:rsidR="005A67E0" w:rsidRPr="004D58B6">
        <w:rPr>
          <w:i/>
          <w:szCs w:val="22"/>
          <w:lang w:val="en-GB"/>
        </w:rPr>
        <w:t>x</w:t>
      </w:r>
      <w:r w:rsidR="005A67E0" w:rsidRPr="004D58B6">
        <w:rPr>
          <w:szCs w:val="22"/>
          <w:lang w:val="en-GB"/>
        </w:rPr>
        <w:t xml:space="preserve">). </w:t>
      </w:r>
    </w:p>
    <w:p w14:paraId="008CC4B4" w14:textId="77777777" w:rsidR="001979FB" w:rsidRPr="004D58B6" w:rsidRDefault="001979FB" w:rsidP="001979FB">
      <w:pPr>
        <w:rPr>
          <w:szCs w:val="22"/>
          <w:lang w:val="en-GB"/>
        </w:rPr>
      </w:pPr>
      <w:r w:rsidRPr="004D58B6">
        <w:rPr>
          <w:szCs w:val="22"/>
          <w:lang w:val="en-GB"/>
        </w:rPr>
        <w:t xml:space="preserve">Note that the left derivative of a function (e.g.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xml:space="preserve">)) is larger than its right derivative if the function is concave (as in the lower half of Fig. 2) and is smaller if the function is convex. </w:t>
      </w:r>
    </w:p>
    <w:p w14:paraId="008CC4B5" w14:textId="77777777" w:rsidR="001979FB" w:rsidRPr="004D58B6" w:rsidRDefault="001979FB" w:rsidP="001979FB">
      <w:pPr>
        <w:rPr>
          <w:szCs w:val="22"/>
          <w:lang w:val="en-GB"/>
        </w:rPr>
      </w:pPr>
    </w:p>
    <w:p w14:paraId="008CC4B6" w14:textId="77777777" w:rsidR="001979FB" w:rsidRPr="004D58B6" w:rsidRDefault="001979FB" w:rsidP="00EA633A">
      <w:pPr>
        <w:rPr>
          <w:szCs w:val="22"/>
          <w:lang w:val="en-GB"/>
        </w:rPr>
      </w:pPr>
      <w:r w:rsidRPr="004D58B6">
        <w:rPr>
          <w:szCs w:val="22"/>
          <w:lang w:val="en-GB"/>
        </w:rPr>
        <w:t xml:space="preserve">Another way to summarise Proposition 4a is as follows.  </w:t>
      </w:r>
      <w:r w:rsidR="00EA633A" w:rsidRPr="004D58B6">
        <w:rPr>
          <w:szCs w:val="22"/>
          <w:lang w:val="en-GB"/>
        </w:rPr>
        <w:t>Proposition 4a</w:t>
      </w:r>
      <w:r w:rsidR="00BF2A50" w:rsidRPr="004D58B6">
        <w:rPr>
          <w:szCs w:val="22"/>
          <w:lang w:val="en-GB"/>
        </w:rPr>
        <w:t>(i)</w:t>
      </w:r>
      <w:r w:rsidR="00EA633A" w:rsidRPr="004D58B6">
        <w:rPr>
          <w:szCs w:val="22"/>
          <w:lang w:val="en-GB"/>
        </w:rPr>
        <w:t xml:space="preserve"> shows that, when </w:t>
      </w:r>
      <w:r w:rsidR="00EA633A" w:rsidRPr="004D58B6">
        <w:rPr>
          <w:rFonts w:ascii="Symbol" w:hAnsi="Symbol"/>
          <w:i/>
          <w:szCs w:val="22"/>
          <w:lang w:val="en-GB"/>
        </w:rPr>
        <w:t></w:t>
      </w:r>
      <w:r w:rsidR="00EA633A" w:rsidRPr="004D58B6">
        <w:rPr>
          <w:szCs w:val="22"/>
          <w:lang w:val="en-GB"/>
        </w:rPr>
        <w:t xml:space="preserve"> = </w:t>
      </w:r>
      <w:r w:rsidR="00EA633A" w:rsidRPr="004D58B6">
        <w:rPr>
          <w:i/>
          <w:szCs w:val="22"/>
          <w:lang w:val="en-GB"/>
        </w:rPr>
        <w:t>h</w:t>
      </w:r>
      <w:r w:rsidR="00EA633A" w:rsidRPr="004D58B6">
        <w:rPr>
          <w:szCs w:val="22"/>
          <w:lang w:val="en-GB"/>
        </w:rPr>
        <w:t>(</w:t>
      </w:r>
      <w:r w:rsidR="00EA633A" w:rsidRPr="004D58B6">
        <w:rPr>
          <w:i/>
          <w:szCs w:val="22"/>
          <w:lang w:val="en-GB"/>
        </w:rPr>
        <w:t>x</w:t>
      </w:r>
      <w:r w:rsidR="00EA633A" w:rsidRPr="004D58B6">
        <w:rPr>
          <w:szCs w:val="22"/>
          <w:lang w:val="en-GB"/>
        </w:rPr>
        <w:t xml:space="preserve">) is derived from a </w:t>
      </w:r>
      <w:r w:rsidR="00EA633A" w:rsidRPr="004D58B6">
        <w:rPr>
          <w:i/>
          <w:szCs w:val="22"/>
          <w:lang w:val="en-GB"/>
        </w:rPr>
        <w:t>concave</w:t>
      </w:r>
      <w:r w:rsidR="00EA633A" w:rsidRPr="004D58B6">
        <w:rPr>
          <w:szCs w:val="22"/>
          <w:lang w:val="en-GB"/>
        </w:rPr>
        <w:t xml:space="preserve"> piecewise linear </w:t>
      </w:r>
      <w:r w:rsidR="00EA633A" w:rsidRPr="004D58B6">
        <w:rPr>
          <w:i/>
          <w:szCs w:val="22"/>
          <w:lang w:val="en-GB"/>
        </w:rPr>
        <w:t>q</w:t>
      </w:r>
      <w:r w:rsidR="00EA633A" w:rsidRPr="004D58B6">
        <w:rPr>
          <w:szCs w:val="22"/>
          <w:lang w:val="en-GB"/>
        </w:rPr>
        <w:t xml:space="preserve"> = </w:t>
      </w:r>
      <w:r w:rsidR="00EA633A" w:rsidRPr="004D58B6">
        <w:rPr>
          <w:i/>
          <w:szCs w:val="22"/>
          <w:lang w:val="en-GB"/>
        </w:rPr>
        <w:t>g</w:t>
      </w:r>
      <w:r w:rsidR="00EA633A" w:rsidRPr="004D58B6">
        <w:rPr>
          <w:szCs w:val="22"/>
          <w:lang w:val="en-GB"/>
        </w:rPr>
        <w:t>(</w:t>
      </w:r>
      <w:r w:rsidR="00EA633A" w:rsidRPr="004D58B6">
        <w:rPr>
          <w:i/>
          <w:szCs w:val="22"/>
          <w:lang w:val="en-GB"/>
        </w:rPr>
        <w:t>x</w:t>
      </w:r>
      <w:r w:rsidR="00EA633A" w:rsidRPr="004D58B6">
        <w:rPr>
          <w:szCs w:val="22"/>
          <w:lang w:val="en-GB"/>
        </w:rPr>
        <w:t xml:space="preserve">) then, at each breakpoint of </w:t>
      </w:r>
      <w:r w:rsidR="00EA633A" w:rsidRPr="004D58B6">
        <w:rPr>
          <w:rFonts w:ascii="Symbol" w:hAnsi="Symbol"/>
          <w:i/>
          <w:szCs w:val="22"/>
          <w:lang w:val="en-GB"/>
        </w:rPr>
        <w:t></w:t>
      </w:r>
      <w:r w:rsidR="00EA633A" w:rsidRPr="004D58B6">
        <w:rPr>
          <w:szCs w:val="22"/>
          <w:lang w:val="en-GB"/>
        </w:rPr>
        <w:t xml:space="preserve"> = </w:t>
      </w:r>
      <w:r w:rsidR="00EA633A" w:rsidRPr="004D58B6">
        <w:rPr>
          <w:i/>
          <w:szCs w:val="22"/>
          <w:lang w:val="en-GB"/>
        </w:rPr>
        <w:t>h</w:t>
      </w:r>
      <w:r w:rsidR="00EA633A" w:rsidRPr="004D58B6">
        <w:rPr>
          <w:szCs w:val="22"/>
          <w:lang w:val="en-GB"/>
        </w:rPr>
        <w:t>(</w:t>
      </w:r>
      <w:r w:rsidR="00EA633A" w:rsidRPr="004D58B6">
        <w:rPr>
          <w:i/>
          <w:szCs w:val="22"/>
          <w:lang w:val="en-GB"/>
        </w:rPr>
        <w:t>x</w:t>
      </w:r>
      <w:r w:rsidR="00EA633A" w:rsidRPr="004D58B6">
        <w:rPr>
          <w:szCs w:val="22"/>
          <w:lang w:val="en-GB"/>
        </w:rPr>
        <w:t xml:space="preserve">), its left derivative will be </w:t>
      </w:r>
      <w:r w:rsidR="00EA633A" w:rsidRPr="004D58B6">
        <w:rPr>
          <w:i/>
          <w:szCs w:val="22"/>
          <w:lang w:val="en-GB"/>
        </w:rPr>
        <w:t>smaller</w:t>
      </w:r>
      <w:r w:rsidR="00EA633A" w:rsidRPr="004D58B6">
        <w:rPr>
          <w:szCs w:val="22"/>
          <w:lang w:val="en-GB"/>
        </w:rPr>
        <w:t xml:space="preserve"> than its right derivative (as illustrated in Fig. 2).  Proposition 4a</w:t>
      </w:r>
      <w:r w:rsidR="00BF2A50" w:rsidRPr="004D58B6">
        <w:rPr>
          <w:szCs w:val="22"/>
          <w:lang w:val="en-GB"/>
        </w:rPr>
        <w:t xml:space="preserve">(ii) </w:t>
      </w:r>
      <w:r w:rsidR="00EA633A" w:rsidRPr="004D58B6">
        <w:rPr>
          <w:szCs w:val="22"/>
          <w:lang w:val="en-GB"/>
        </w:rPr>
        <w:t>shows that, if</w:t>
      </w:r>
      <w:r w:rsidRPr="004D58B6">
        <w:rPr>
          <w:szCs w:val="22"/>
          <w:lang w:val="en-GB"/>
        </w:rPr>
        <w:t xml:space="preserve"> or</w:t>
      </w:r>
      <w:r w:rsidR="00EA633A" w:rsidRPr="004D58B6">
        <w:rPr>
          <w:szCs w:val="22"/>
          <w:lang w:val="en-GB"/>
        </w:rPr>
        <w:t xml:space="preserve"> when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xml:space="preserve">) </w:t>
      </w:r>
      <w:r w:rsidR="00EA633A" w:rsidRPr="004D58B6">
        <w:rPr>
          <w:szCs w:val="22"/>
          <w:lang w:val="en-GB"/>
        </w:rPr>
        <w:t xml:space="preserve">has a </w:t>
      </w:r>
      <w:r w:rsidR="00EA633A" w:rsidRPr="004D58B6">
        <w:rPr>
          <w:i/>
          <w:szCs w:val="22"/>
          <w:lang w:val="en-GB"/>
        </w:rPr>
        <w:t>convex</w:t>
      </w:r>
      <w:r w:rsidR="00EA633A" w:rsidRPr="004D58B6">
        <w:rPr>
          <w:szCs w:val="22"/>
          <w:lang w:val="en-GB"/>
        </w:rPr>
        <w:t xml:space="preserve"> right-hand tail, then at each breakpoint </w:t>
      </w:r>
      <w:r w:rsidRPr="004D58B6">
        <w:rPr>
          <w:szCs w:val="22"/>
          <w:lang w:val="en-GB"/>
        </w:rPr>
        <w:t xml:space="preserve">of </w:t>
      </w:r>
      <w:r w:rsidRPr="004D58B6">
        <w:rPr>
          <w:rFonts w:ascii="Symbol" w:hAnsi="Symbol"/>
          <w:i/>
          <w:szCs w:val="22"/>
          <w:lang w:val="en-GB"/>
        </w:rPr>
        <w:t></w:t>
      </w:r>
      <w:r w:rsidRPr="004D58B6">
        <w:rPr>
          <w:szCs w:val="22"/>
          <w:lang w:val="en-GB"/>
        </w:rPr>
        <w:t xml:space="preserve"> = </w:t>
      </w:r>
      <w:r w:rsidRPr="004D58B6">
        <w:rPr>
          <w:i/>
          <w:szCs w:val="22"/>
          <w:lang w:val="en-GB"/>
        </w:rPr>
        <w:t>h</w:t>
      </w:r>
      <w:r w:rsidRPr="004D58B6">
        <w:rPr>
          <w:szCs w:val="22"/>
          <w:lang w:val="en-GB"/>
        </w:rPr>
        <w:t>(</w:t>
      </w:r>
      <w:r w:rsidRPr="004D58B6">
        <w:rPr>
          <w:i/>
          <w:szCs w:val="22"/>
          <w:lang w:val="en-GB"/>
        </w:rPr>
        <w:t>x</w:t>
      </w:r>
      <w:r w:rsidRPr="004D58B6">
        <w:rPr>
          <w:szCs w:val="22"/>
          <w:lang w:val="en-GB"/>
        </w:rPr>
        <w:t xml:space="preserve">) corresponding to this tail of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xml:space="preserve">), </w:t>
      </w:r>
      <w:r w:rsidR="00EA633A" w:rsidRPr="004D58B6">
        <w:rPr>
          <w:szCs w:val="22"/>
          <w:lang w:val="en-GB"/>
        </w:rPr>
        <w:t xml:space="preserve">the left derivative of </w:t>
      </w:r>
      <w:r w:rsidR="000F0BE2" w:rsidRPr="004D58B6">
        <w:rPr>
          <w:rFonts w:ascii="Symbol" w:hAnsi="Symbol"/>
          <w:i/>
          <w:szCs w:val="22"/>
          <w:lang w:val="en-GB"/>
        </w:rPr>
        <w:t></w:t>
      </w:r>
      <w:r w:rsidR="000F0BE2" w:rsidRPr="004D58B6">
        <w:rPr>
          <w:szCs w:val="22"/>
          <w:lang w:val="en-GB"/>
        </w:rPr>
        <w:t xml:space="preserve"> = </w:t>
      </w:r>
      <w:r w:rsidR="000F0BE2" w:rsidRPr="004D58B6">
        <w:rPr>
          <w:i/>
          <w:szCs w:val="22"/>
          <w:lang w:val="en-GB"/>
        </w:rPr>
        <w:t>h</w:t>
      </w:r>
      <w:r w:rsidR="000F0BE2" w:rsidRPr="004D58B6">
        <w:rPr>
          <w:szCs w:val="22"/>
          <w:lang w:val="en-GB"/>
        </w:rPr>
        <w:t>(</w:t>
      </w:r>
      <w:r w:rsidR="000F0BE2" w:rsidRPr="004D58B6">
        <w:rPr>
          <w:i/>
          <w:szCs w:val="22"/>
          <w:lang w:val="en-GB"/>
        </w:rPr>
        <w:t>x</w:t>
      </w:r>
      <w:r w:rsidR="000F0BE2" w:rsidRPr="004D58B6">
        <w:rPr>
          <w:szCs w:val="22"/>
          <w:lang w:val="en-GB"/>
        </w:rPr>
        <w:t xml:space="preserve">) </w:t>
      </w:r>
      <w:r w:rsidR="00EA633A" w:rsidRPr="004D58B6">
        <w:rPr>
          <w:szCs w:val="22"/>
          <w:lang w:val="en-GB"/>
        </w:rPr>
        <w:t xml:space="preserve">will be </w:t>
      </w:r>
      <w:r w:rsidR="00EA633A" w:rsidRPr="004D58B6">
        <w:rPr>
          <w:i/>
          <w:szCs w:val="22"/>
          <w:lang w:val="en-GB"/>
        </w:rPr>
        <w:t>larger</w:t>
      </w:r>
      <w:r w:rsidR="00EA633A" w:rsidRPr="004D58B6">
        <w:rPr>
          <w:szCs w:val="22"/>
          <w:lang w:val="en-GB"/>
        </w:rPr>
        <w:t xml:space="preserve"> than its right de</w:t>
      </w:r>
      <w:r w:rsidRPr="004D58B6">
        <w:rPr>
          <w:szCs w:val="22"/>
          <w:lang w:val="en-GB"/>
        </w:rPr>
        <w:t xml:space="preserve">rivative. </w:t>
      </w:r>
    </w:p>
    <w:p w14:paraId="008CC4B7" w14:textId="77777777" w:rsidR="001979FB" w:rsidRPr="004D58B6" w:rsidRDefault="001979FB" w:rsidP="00EA633A">
      <w:pPr>
        <w:rPr>
          <w:szCs w:val="22"/>
          <w:lang w:val="en-GB"/>
        </w:rPr>
      </w:pPr>
    </w:p>
    <w:p w14:paraId="008CC4B8" w14:textId="77777777" w:rsidR="00AF70D5" w:rsidRPr="004D58B6" w:rsidRDefault="00AF70D5" w:rsidP="00AF70D5">
      <w:pPr>
        <w:rPr>
          <w:szCs w:val="22"/>
          <w:lang w:val="en-GB"/>
        </w:rPr>
      </w:pPr>
      <w:r w:rsidRPr="004D58B6">
        <w:rPr>
          <w:b/>
          <w:szCs w:val="22"/>
          <w:lang w:val="en-GB"/>
        </w:rPr>
        <w:t>Proposition 4</w:t>
      </w:r>
      <w:r w:rsidR="00BE56FB" w:rsidRPr="004D58B6">
        <w:rPr>
          <w:b/>
          <w:szCs w:val="22"/>
          <w:lang w:val="en-GB"/>
        </w:rPr>
        <w:t>a</w:t>
      </w:r>
      <w:r w:rsidR="00925CB5" w:rsidRPr="004D58B6">
        <w:rPr>
          <w:b/>
          <w:szCs w:val="22"/>
          <w:lang w:val="en-GB"/>
        </w:rPr>
        <w:t>.</w:t>
      </w:r>
      <w:r w:rsidRPr="004D58B6">
        <w:rPr>
          <w:szCs w:val="22"/>
          <w:lang w:val="en-GB"/>
        </w:rPr>
        <w:t xml:space="preserve">  </w:t>
      </w:r>
    </w:p>
    <w:p w14:paraId="008CC4B9" w14:textId="77777777" w:rsidR="006719BC" w:rsidRPr="004D58B6" w:rsidRDefault="00AF70D5" w:rsidP="006719BC">
      <w:pPr>
        <w:spacing w:before="120"/>
        <w:rPr>
          <w:szCs w:val="22"/>
          <w:lang w:val="en-GB"/>
        </w:rPr>
      </w:pPr>
      <w:r w:rsidRPr="004D58B6">
        <w:rPr>
          <w:szCs w:val="22"/>
          <w:lang w:val="en-GB"/>
        </w:rPr>
        <w:t xml:space="preserve">Let the flow-occupancy function </w:t>
      </w:r>
      <w:bookmarkStart w:id="35" w:name="_Hlk483815641"/>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xml:space="preserve">) </w:t>
      </w:r>
      <w:bookmarkEnd w:id="35"/>
      <w:r w:rsidRPr="004D58B6">
        <w:rPr>
          <w:szCs w:val="22"/>
          <w:lang w:val="en-GB"/>
        </w:rPr>
        <w:t xml:space="preserve">be piecewise linear throughout, starting from the origin (0,0), rising </w:t>
      </w:r>
      <w:bookmarkStart w:id="36" w:name="_Hlk483815238"/>
      <w:r w:rsidRPr="004D58B6">
        <w:rPr>
          <w:szCs w:val="22"/>
          <w:lang w:val="en-GB"/>
        </w:rPr>
        <w:t xml:space="preserve">to a </w:t>
      </w:r>
      <w:r w:rsidR="00FB6AD2" w:rsidRPr="004D58B6">
        <w:rPr>
          <w:szCs w:val="22"/>
          <w:lang w:val="en-GB"/>
        </w:rPr>
        <w:t xml:space="preserve">flat </w:t>
      </w:r>
      <w:r w:rsidRPr="004D58B6">
        <w:rPr>
          <w:szCs w:val="22"/>
          <w:lang w:val="en-GB"/>
        </w:rPr>
        <w:t>peak and then declining again</w:t>
      </w:r>
      <w:r w:rsidR="00554070" w:rsidRPr="004D58B6">
        <w:rPr>
          <w:szCs w:val="22"/>
          <w:lang w:val="en-GB"/>
        </w:rPr>
        <w:t>, as in the lower half of Fig. 2</w:t>
      </w:r>
      <w:r w:rsidRPr="004D58B6">
        <w:rPr>
          <w:szCs w:val="22"/>
          <w:lang w:val="en-GB"/>
        </w:rPr>
        <w:t xml:space="preserve">.  </w:t>
      </w:r>
      <w:r w:rsidR="006719BC" w:rsidRPr="004D58B6">
        <w:rPr>
          <w:szCs w:val="22"/>
          <w:lang w:val="en-GB"/>
        </w:rPr>
        <w:t xml:space="preserve">Consider </w:t>
      </w:r>
      <w:bookmarkEnd w:id="36"/>
      <w:r w:rsidR="006719BC" w:rsidRPr="004D58B6">
        <w:rPr>
          <w:szCs w:val="22"/>
          <w:lang w:val="en-GB"/>
        </w:rPr>
        <w:t xml:space="preserve">two </w:t>
      </w:r>
      <w:r w:rsidR="000F2BB4" w:rsidRPr="004D58B6">
        <w:rPr>
          <w:szCs w:val="22"/>
          <w:lang w:val="en-GB"/>
        </w:rPr>
        <w:t xml:space="preserve">possible </w:t>
      </w:r>
      <w:r w:rsidR="006719BC" w:rsidRPr="004D58B6">
        <w:rPr>
          <w:szCs w:val="22"/>
          <w:lang w:val="en-GB"/>
        </w:rPr>
        <w:t>cases</w:t>
      </w:r>
      <w:r w:rsidR="000F2BB4" w:rsidRPr="004D58B6">
        <w:rPr>
          <w:szCs w:val="22"/>
          <w:lang w:val="en-GB"/>
        </w:rPr>
        <w:t>, as follows.</w:t>
      </w:r>
    </w:p>
    <w:p w14:paraId="008CC4BA" w14:textId="77777777" w:rsidR="006719BC" w:rsidRPr="004D58B6" w:rsidRDefault="00F275C0" w:rsidP="00F275C0">
      <w:pPr>
        <w:spacing w:before="120"/>
        <w:rPr>
          <w:szCs w:val="22"/>
          <w:lang w:val="en-GB"/>
        </w:rPr>
      </w:pPr>
      <w:r w:rsidRPr="004D58B6">
        <w:rPr>
          <w:szCs w:val="22"/>
          <w:lang w:val="en-GB"/>
        </w:rPr>
        <w:lastRenderedPageBreak/>
        <w:t xml:space="preserve">Case (i):  </w:t>
      </w:r>
      <m:oMath>
        <m:r>
          <w:rPr>
            <w:rFonts w:ascii="Cambria Math" w:hAnsi="Cambria Math"/>
            <w:szCs w:val="22"/>
            <w:lang w:val="en-GB"/>
          </w:rPr>
          <m:t>q=g(x)</m:t>
        </m:r>
      </m:oMath>
      <w:r w:rsidR="006719BC" w:rsidRPr="004D58B6">
        <w:rPr>
          <w:szCs w:val="22"/>
          <w:lang w:val="en-GB"/>
        </w:rPr>
        <w:t xml:space="preserve"> is </w:t>
      </w:r>
      <w:r w:rsidR="00AF70D5" w:rsidRPr="004D58B6">
        <w:rPr>
          <w:szCs w:val="22"/>
          <w:lang w:val="en-GB"/>
        </w:rPr>
        <w:t xml:space="preserve">piecewise concave throughout (as in Fig. 2 and in part (i) of this proposition), </w:t>
      </w:r>
    </w:p>
    <w:p w14:paraId="008CC4BB" w14:textId="77777777" w:rsidR="006719BC" w:rsidRPr="004D58B6" w:rsidRDefault="00F275C0" w:rsidP="00F275C0">
      <w:pPr>
        <w:rPr>
          <w:szCs w:val="22"/>
          <w:lang w:val="en-GB"/>
        </w:rPr>
      </w:pPr>
      <w:r w:rsidRPr="004D58B6">
        <w:rPr>
          <w:szCs w:val="22"/>
          <w:lang w:val="en-GB"/>
        </w:rPr>
        <w:t>Case (ii):  somewhere at or beyond its</w:t>
      </w:r>
      <w:r w:rsidR="00AF70D5" w:rsidRPr="004D58B6">
        <w:rPr>
          <w:szCs w:val="22"/>
          <w:lang w:val="en-GB"/>
        </w:rPr>
        <w:t xml:space="preserve"> peak</w:t>
      </w:r>
      <w:r w:rsidRPr="004D58B6">
        <w:rPr>
          <w:szCs w:val="22"/>
          <w:lang w:val="en-GB"/>
        </w:rPr>
        <w:t>,</w:t>
      </w:r>
      <w:r w:rsidR="00AF70D5" w:rsidRPr="004D58B6">
        <w:rPr>
          <w:szCs w:val="22"/>
          <w:lang w:val="en-GB"/>
        </w:rPr>
        <w:t xml:space="preserve"> </w:t>
      </w:r>
      <w:r w:rsidR="000F2BB4" w:rsidRPr="004D58B6">
        <w:rPr>
          <w:i/>
          <w:szCs w:val="22"/>
          <w:lang w:val="en-GB"/>
        </w:rPr>
        <w:t>q</w:t>
      </w:r>
      <w:r w:rsidR="000F2BB4" w:rsidRPr="004D58B6">
        <w:rPr>
          <w:szCs w:val="22"/>
          <w:lang w:val="en-GB"/>
        </w:rPr>
        <w:t xml:space="preserve"> = </w:t>
      </w:r>
      <w:r w:rsidR="000F2BB4" w:rsidRPr="004D58B6">
        <w:rPr>
          <w:i/>
          <w:szCs w:val="22"/>
          <w:lang w:val="en-GB"/>
        </w:rPr>
        <w:t>g</w:t>
      </w:r>
      <w:r w:rsidR="000F2BB4" w:rsidRPr="004D58B6">
        <w:rPr>
          <w:szCs w:val="22"/>
          <w:lang w:val="en-GB"/>
        </w:rPr>
        <w:t>(</w:t>
      </w:r>
      <w:r w:rsidR="000F2BB4" w:rsidRPr="004D58B6">
        <w:rPr>
          <w:i/>
          <w:szCs w:val="22"/>
          <w:lang w:val="en-GB"/>
        </w:rPr>
        <w:t>x</w:t>
      </w:r>
      <w:r w:rsidR="000F2BB4" w:rsidRPr="004D58B6">
        <w:rPr>
          <w:szCs w:val="22"/>
          <w:lang w:val="en-GB"/>
        </w:rPr>
        <w:t xml:space="preserve">) </w:t>
      </w:r>
      <w:r w:rsidR="00AF70D5" w:rsidRPr="004D58B6">
        <w:rPr>
          <w:szCs w:val="22"/>
          <w:lang w:val="en-GB"/>
        </w:rPr>
        <w:t>switch</w:t>
      </w:r>
      <w:r w:rsidR="000F2BB4" w:rsidRPr="004D58B6">
        <w:rPr>
          <w:szCs w:val="22"/>
          <w:lang w:val="en-GB"/>
        </w:rPr>
        <w:t>es</w:t>
      </w:r>
      <w:r w:rsidR="00AF70D5" w:rsidRPr="004D58B6">
        <w:rPr>
          <w:szCs w:val="22"/>
          <w:lang w:val="en-GB"/>
        </w:rPr>
        <w:t xml:space="preserve"> from piecewise concave to piecewise convex for its right-hand tail (as in part (ii) of this proposition). </w:t>
      </w:r>
    </w:p>
    <w:p w14:paraId="008CC4BC" w14:textId="77777777" w:rsidR="000F2BB4" w:rsidRPr="004D58B6" w:rsidRDefault="000F2BB4" w:rsidP="00DC1820">
      <w:pPr>
        <w:spacing w:before="120"/>
        <w:rPr>
          <w:szCs w:val="22"/>
          <w:lang w:val="en-GB"/>
        </w:rPr>
      </w:pPr>
      <w:r w:rsidRPr="004D58B6">
        <w:rPr>
          <w:szCs w:val="22"/>
          <w:lang w:val="en-GB"/>
        </w:rPr>
        <w:t>Let t</w:t>
      </w:r>
      <w:r w:rsidR="00AF70D5" w:rsidRPr="004D58B6">
        <w:rPr>
          <w:szCs w:val="22"/>
          <w:lang w:val="en-GB"/>
        </w:rPr>
        <w:t>he breakpoints of the piecewise linear</w:t>
      </w:r>
      <w:r w:rsidRPr="004D58B6">
        <w:rPr>
          <w:szCs w:val="22"/>
          <w:lang w:val="en-GB"/>
        </w:rPr>
        <w:t xml:space="preserve"> </w:t>
      </w:r>
      <m:oMath>
        <m:r>
          <w:rPr>
            <w:rFonts w:ascii="Cambria Math" w:hAnsi="Cambria Math"/>
            <w:szCs w:val="22"/>
            <w:lang w:val="en-GB"/>
          </w:rPr>
          <m:t>q=g(x)</m:t>
        </m:r>
      </m:oMath>
      <w:r w:rsidRPr="004D58B6">
        <w:rPr>
          <w:szCs w:val="22"/>
          <w:lang w:val="en-GB"/>
        </w:rPr>
        <w:t xml:space="preserve"> be</w:t>
      </w:r>
      <w:r w:rsidR="00AF70D5" w:rsidRPr="004D58B6">
        <w:rPr>
          <w:szCs w:val="22"/>
          <w:lang w:val="en-GB"/>
        </w:rPr>
        <w:t xml:space="preserve"> at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oMath>
      <w:r w:rsidR="00AF70D5" w:rsidRPr="004D58B6">
        <w:rPr>
          <w:szCs w:val="22"/>
          <w:lang w:val="en-GB"/>
        </w:rPr>
        <w:t xml:space="preserve">, </w:t>
      </w:r>
      <w:r w:rsidR="00AF70D5" w:rsidRPr="004D58B6">
        <w:rPr>
          <w:i/>
          <w:szCs w:val="22"/>
          <w:lang w:val="en-GB"/>
        </w:rPr>
        <w:t>i</w:t>
      </w:r>
      <w:r w:rsidR="00AF70D5" w:rsidRPr="004D58B6">
        <w:rPr>
          <w:szCs w:val="22"/>
          <w:lang w:val="en-GB"/>
        </w:rPr>
        <w:t xml:space="preserve"> = 1, … , </w:t>
      </w:r>
      <w:r w:rsidR="00AF70D5" w:rsidRPr="004D58B6">
        <w:rPr>
          <w:i/>
          <w:szCs w:val="22"/>
          <w:lang w:val="en-GB"/>
        </w:rPr>
        <w:t>n</w:t>
      </w:r>
      <w:r w:rsidR="006719BC" w:rsidRPr="004D58B6">
        <w:rPr>
          <w:szCs w:val="22"/>
          <w:lang w:val="en-GB"/>
        </w:rPr>
        <w:t xml:space="preserve">. Now consider the function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6719BC" w:rsidRPr="004D58B6">
        <w:rPr>
          <w:szCs w:val="22"/>
          <w:lang w:val="en-GB"/>
        </w:rPr>
        <w:t xml:space="preserve"> implied by this </w:t>
      </w:r>
      <m:oMath>
        <m:r>
          <w:rPr>
            <w:rFonts w:ascii="Cambria Math" w:hAnsi="Cambria Math"/>
            <w:szCs w:val="22"/>
            <w:lang w:val="en-GB"/>
          </w:rPr>
          <m:t>q=g(x)</m:t>
        </m:r>
      </m:oMath>
      <w:r w:rsidR="006719BC" w:rsidRPr="004D58B6">
        <w:rPr>
          <w:szCs w:val="22"/>
          <w:lang w:val="en-GB"/>
        </w:rPr>
        <w:t xml:space="preserve">. The breakpoints of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AF70D5" w:rsidRPr="004D58B6">
        <w:rPr>
          <w:szCs w:val="22"/>
          <w:lang w:val="en-GB"/>
        </w:rPr>
        <w:t xml:space="preserve"> </w:t>
      </w:r>
      <w:r w:rsidRPr="004D58B6">
        <w:rPr>
          <w:szCs w:val="22"/>
          <w:lang w:val="en-GB"/>
        </w:rPr>
        <w:t xml:space="preserve">will be at the </w:t>
      </w:r>
      <w:r w:rsidR="00F275C0" w:rsidRPr="004D58B6">
        <w:rPr>
          <w:szCs w:val="22"/>
          <w:lang w:val="en-GB"/>
        </w:rPr>
        <w:t xml:space="preserve">same </w:t>
      </w:r>
      <w:r w:rsidRPr="004D58B6">
        <w:rPr>
          <w:szCs w:val="22"/>
          <w:lang w:val="en-GB"/>
        </w:rPr>
        <w:t xml:space="preserve">values of </w:t>
      </w:r>
      <w:r w:rsidRPr="004D58B6">
        <w:rPr>
          <w:i/>
          <w:szCs w:val="22"/>
          <w:lang w:val="en-GB"/>
        </w:rPr>
        <w:t>x</w:t>
      </w:r>
      <w:r w:rsidRPr="004D58B6">
        <w:rPr>
          <w:szCs w:val="22"/>
          <w:lang w:val="en-GB"/>
        </w:rPr>
        <w:t xml:space="preserve"> as breakpoints </w:t>
      </w:r>
      <w:r w:rsidR="00F275C0" w:rsidRPr="004D58B6">
        <w:rPr>
          <w:szCs w:val="22"/>
          <w:lang w:val="en-GB"/>
        </w:rPr>
        <w:t>of</w:t>
      </w:r>
      <w:r w:rsidRPr="004D58B6">
        <w:rPr>
          <w:szCs w:val="22"/>
          <w:lang w:val="en-GB"/>
        </w:rPr>
        <w:t xml:space="preserve"> </w:t>
      </w:r>
      <m:oMath>
        <m:r>
          <w:rPr>
            <w:rFonts w:ascii="Cambria Math" w:hAnsi="Cambria Math"/>
            <w:szCs w:val="22"/>
            <w:lang w:val="en-GB"/>
          </w:rPr>
          <m:t>q=g(x)</m:t>
        </m:r>
      </m:oMath>
      <w:r w:rsidR="00AF70D5" w:rsidRPr="004D58B6">
        <w:rPr>
          <w:szCs w:val="22"/>
          <w:lang w:val="en-GB"/>
        </w:rPr>
        <w:t xml:space="preserve">.  </w:t>
      </w:r>
    </w:p>
    <w:p w14:paraId="008CC4BD" w14:textId="77777777" w:rsidR="00AF70D5" w:rsidRPr="004D58B6" w:rsidRDefault="00AF70D5" w:rsidP="000F2BB4">
      <w:pPr>
        <w:rPr>
          <w:szCs w:val="22"/>
          <w:lang w:val="en-GB"/>
        </w:rPr>
      </w:pPr>
      <w:r w:rsidRPr="004D58B6">
        <w:rPr>
          <w:szCs w:val="22"/>
          <w:lang w:val="en-GB"/>
        </w:rPr>
        <w:t xml:space="preserve">Then: </w:t>
      </w:r>
    </w:p>
    <w:p w14:paraId="008CC4BE" w14:textId="77777777" w:rsidR="00AF70D5" w:rsidRPr="004D58B6" w:rsidRDefault="00AF70D5" w:rsidP="00F275C0">
      <w:pPr>
        <w:spacing w:before="120"/>
        <w:rPr>
          <w:szCs w:val="22"/>
          <w:lang w:val="en-GB"/>
        </w:rPr>
      </w:pPr>
      <w:r w:rsidRPr="004D58B6">
        <w:rPr>
          <w:b/>
          <w:szCs w:val="22"/>
          <w:lang w:val="en-GB"/>
        </w:rPr>
        <w:t>(i).</w:t>
      </w:r>
      <w:r w:rsidRPr="004D58B6">
        <w:rPr>
          <w:szCs w:val="22"/>
          <w:lang w:val="en-GB"/>
        </w:rPr>
        <w:t xml:space="preserve">  </w:t>
      </w:r>
      <w:r w:rsidR="000F2BB4" w:rsidRPr="004D58B6">
        <w:rPr>
          <w:szCs w:val="22"/>
          <w:lang w:val="en-GB"/>
        </w:rPr>
        <w:t xml:space="preserve">In case (i), </w:t>
      </w:r>
      <w:r w:rsidR="00F275C0" w:rsidRPr="004D58B6">
        <w:rPr>
          <w:szCs w:val="22"/>
          <w:lang w:val="en-GB"/>
        </w:rPr>
        <w:t>at each of the</w:t>
      </w:r>
      <w:r w:rsidRPr="004D58B6">
        <w:rPr>
          <w:szCs w:val="22"/>
          <w:lang w:val="en-GB"/>
        </w:rPr>
        <w:t xml:space="preserve"> breakpoints of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4D58B6">
        <w:rPr>
          <w:szCs w:val="22"/>
          <w:lang w:val="en-GB"/>
        </w:rPr>
        <w:t xml:space="preserve">, the left derivative of </w:t>
      </w:r>
      <m:oMath>
        <m:r>
          <w:rPr>
            <w:rFonts w:ascii="Cambria Math" w:hAnsi="Cambria Math"/>
            <w:szCs w:val="22"/>
            <w:lang w:val="en-GB"/>
          </w:rPr>
          <m:t>τ=h(x)</m:t>
        </m:r>
      </m:oMath>
      <w:r w:rsidRPr="004D58B6">
        <w:rPr>
          <w:szCs w:val="22"/>
          <w:lang w:val="en-GB"/>
        </w:rPr>
        <w:t xml:space="preserve"> will be </w:t>
      </w:r>
      <w:r w:rsidR="00F275C0" w:rsidRPr="004D58B6">
        <w:rPr>
          <w:i/>
          <w:szCs w:val="22"/>
          <w:lang w:val="en-GB"/>
        </w:rPr>
        <w:t>less</w:t>
      </w:r>
      <w:r w:rsidR="00F275C0" w:rsidRPr="004D58B6">
        <w:rPr>
          <w:szCs w:val="22"/>
          <w:lang w:val="en-GB"/>
        </w:rPr>
        <w:t xml:space="preserve"> (</w:t>
      </w:r>
      <w:r w:rsidR="006F6D9C" w:rsidRPr="004D58B6">
        <w:rPr>
          <w:szCs w:val="22"/>
          <w:lang w:val="en-GB"/>
        </w:rPr>
        <w:t xml:space="preserve">less positive or more negative) </w:t>
      </w:r>
      <w:r w:rsidR="00F275C0" w:rsidRPr="004D58B6">
        <w:rPr>
          <w:szCs w:val="22"/>
          <w:lang w:val="en-GB"/>
        </w:rPr>
        <w:t xml:space="preserve">than </w:t>
      </w:r>
      <w:r w:rsidRPr="004D58B6">
        <w:rPr>
          <w:szCs w:val="22"/>
          <w:lang w:val="en-GB"/>
        </w:rPr>
        <w:t xml:space="preserve">the right derivative. </w:t>
      </w:r>
    </w:p>
    <w:p w14:paraId="008CC4BF" w14:textId="77777777" w:rsidR="00AF70D5" w:rsidRPr="005E004E" w:rsidRDefault="00AF70D5" w:rsidP="00F275C0">
      <w:pPr>
        <w:spacing w:before="120"/>
        <w:rPr>
          <w:szCs w:val="22"/>
          <w:lang w:val="en-GB"/>
        </w:rPr>
      </w:pPr>
      <w:r w:rsidRPr="004D58B6">
        <w:rPr>
          <w:b/>
          <w:szCs w:val="22"/>
          <w:lang w:val="en-GB"/>
        </w:rPr>
        <w:t>(ii).</w:t>
      </w:r>
      <w:r w:rsidRPr="004D58B6">
        <w:rPr>
          <w:szCs w:val="22"/>
          <w:lang w:val="en-GB"/>
        </w:rPr>
        <w:t xml:space="preserve">  </w:t>
      </w:r>
      <w:r w:rsidR="000F2BB4" w:rsidRPr="004D58B6">
        <w:rPr>
          <w:szCs w:val="22"/>
          <w:lang w:val="en-GB"/>
        </w:rPr>
        <w:t xml:space="preserve">In case (ii), </w:t>
      </w:r>
      <w:r w:rsidR="00F275C0" w:rsidRPr="004D58B6">
        <w:rPr>
          <w:szCs w:val="22"/>
          <w:lang w:val="en-GB"/>
        </w:rPr>
        <w:t>at each of the</w:t>
      </w:r>
      <w:r w:rsidRPr="004D58B6">
        <w:rPr>
          <w:szCs w:val="22"/>
          <w:lang w:val="en-GB"/>
        </w:rPr>
        <w:t xml:space="preserve"> breakpoints of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4D58B6">
        <w:rPr>
          <w:szCs w:val="22"/>
          <w:lang w:val="en-GB"/>
        </w:rPr>
        <w:t xml:space="preserve">, the left derivative of </w:t>
      </w:r>
      <m:oMath>
        <m:r>
          <w:rPr>
            <w:rFonts w:ascii="Cambria Math" w:hAnsi="Cambria Math"/>
            <w:szCs w:val="22"/>
            <w:lang w:val="en-GB"/>
          </w:rPr>
          <m:t>τ=h(x)</m:t>
        </m:r>
      </m:oMath>
      <w:r w:rsidRPr="004D58B6">
        <w:rPr>
          <w:szCs w:val="22"/>
          <w:lang w:val="en-GB"/>
        </w:rPr>
        <w:t xml:space="preserve"> will be </w:t>
      </w:r>
      <w:r w:rsidR="00F275C0" w:rsidRPr="004D58B6">
        <w:rPr>
          <w:i/>
          <w:szCs w:val="22"/>
          <w:lang w:val="en-GB"/>
        </w:rPr>
        <w:t>larger</w:t>
      </w:r>
      <w:r w:rsidRPr="004D58B6">
        <w:rPr>
          <w:szCs w:val="22"/>
          <w:lang w:val="en-GB"/>
        </w:rPr>
        <w:t xml:space="preserve"> </w:t>
      </w:r>
      <w:r w:rsidR="00F275C0" w:rsidRPr="004D58B6">
        <w:rPr>
          <w:szCs w:val="22"/>
          <w:lang w:val="en-GB"/>
        </w:rPr>
        <w:t xml:space="preserve">than </w:t>
      </w:r>
      <w:r w:rsidRPr="004D58B6">
        <w:rPr>
          <w:szCs w:val="22"/>
          <w:lang w:val="en-GB"/>
        </w:rPr>
        <w:t>the right derivative.</w:t>
      </w:r>
      <w:r w:rsidRPr="005E004E">
        <w:rPr>
          <w:szCs w:val="22"/>
          <w:lang w:val="en-GB"/>
        </w:rPr>
        <w:t xml:space="preserve"> </w:t>
      </w:r>
    </w:p>
    <w:p w14:paraId="008CC4C0" w14:textId="77777777" w:rsidR="00AF70D5" w:rsidRDefault="00AF70D5" w:rsidP="00AF70D5">
      <w:pPr>
        <w:rPr>
          <w:szCs w:val="22"/>
          <w:lang w:val="en-GB"/>
        </w:rPr>
      </w:pPr>
    </w:p>
    <w:p w14:paraId="008CC4C1" w14:textId="77777777" w:rsidR="00AF70D5" w:rsidRDefault="00AF70D5" w:rsidP="00AF70D5">
      <w:pPr>
        <w:rPr>
          <w:szCs w:val="22"/>
          <w:lang w:val="en-GB"/>
        </w:rPr>
      </w:pPr>
      <w:r w:rsidRPr="00530371">
        <w:rPr>
          <w:b/>
          <w:szCs w:val="22"/>
          <w:lang w:val="en-GB"/>
        </w:rPr>
        <w:t>Proof:</w:t>
      </w:r>
      <w:r>
        <w:rPr>
          <w:szCs w:val="22"/>
          <w:lang w:val="en-GB"/>
        </w:rPr>
        <w:t xml:space="preserve">  </w:t>
      </w:r>
      <w:r w:rsidRPr="00080A93">
        <w:rPr>
          <w:b/>
          <w:szCs w:val="22"/>
          <w:lang w:val="en-GB"/>
        </w:rPr>
        <w:t>(i).</w:t>
      </w:r>
      <w:r>
        <w:rPr>
          <w:szCs w:val="22"/>
          <w:lang w:val="en-GB"/>
        </w:rPr>
        <w:t xml:space="preserve"> </w:t>
      </w:r>
      <w:r w:rsidRPr="00936715">
        <w:rPr>
          <w:szCs w:val="22"/>
          <w:lang w:val="en-GB"/>
        </w:rPr>
        <w:t xml:space="preserve">The equations of the </w:t>
      </w:r>
      <w:r>
        <w:rPr>
          <w:szCs w:val="22"/>
          <w:lang w:val="en-GB"/>
        </w:rPr>
        <w:t xml:space="preserve">linear </w:t>
      </w:r>
      <w:r w:rsidRPr="00936715">
        <w:rPr>
          <w:szCs w:val="22"/>
          <w:lang w:val="en-GB"/>
        </w:rPr>
        <w:t>segment</w:t>
      </w:r>
      <w:r>
        <w:rPr>
          <w:szCs w:val="22"/>
          <w:lang w:val="en-GB"/>
        </w:rPr>
        <w:t>s</w:t>
      </w:r>
      <w:r w:rsidRPr="00936715">
        <w:rPr>
          <w:szCs w:val="22"/>
          <w:lang w:val="en-GB"/>
        </w:rPr>
        <w:t xml:space="preserve"> of </w:t>
      </w:r>
      <m:oMath>
        <m:r>
          <w:rPr>
            <w:rFonts w:ascii="Cambria Math" w:hAnsi="Cambria Math"/>
            <w:szCs w:val="22"/>
            <w:lang w:val="en-GB"/>
          </w:rPr>
          <m:t>q=g(x)</m:t>
        </m:r>
      </m:oMath>
      <w:r>
        <w:rPr>
          <w:szCs w:val="22"/>
          <w:lang w:val="en-GB"/>
        </w:rPr>
        <w:t xml:space="preserve"> </w:t>
      </w:r>
      <w:r w:rsidRPr="00936715">
        <w:rPr>
          <w:szCs w:val="22"/>
          <w:lang w:val="en-GB"/>
        </w:rPr>
        <w:t xml:space="preserve">to the left and right </w:t>
      </w:r>
      <w:r>
        <w:rPr>
          <w:szCs w:val="22"/>
          <w:lang w:val="en-GB"/>
        </w:rPr>
        <w:t xml:space="preserve">respectively </w:t>
      </w:r>
      <w:r w:rsidRPr="00936715">
        <w:rPr>
          <w:szCs w:val="22"/>
          <w:lang w:val="en-GB"/>
        </w:rPr>
        <w:t>of</w:t>
      </w:r>
      <w:r w:rsidRPr="00074287">
        <w:rPr>
          <w:szCs w:val="22"/>
          <w:lang w:val="en-GB"/>
        </w:rPr>
        <w:t xml:space="preserve"> </w:t>
      </w:r>
      <w:r>
        <w:rPr>
          <w:szCs w:val="22"/>
          <w:lang w:val="en-GB"/>
        </w:rPr>
        <w:t xml:space="preserve">the </w:t>
      </w:r>
      <w:r w:rsidRPr="00AB05C9">
        <w:rPr>
          <w:i/>
          <w:szCs w:val="22"/>
          <w:lang w:val="en-GB"/>
        </w:rPr>
        <w:t>i</w:t>
      </w:r>
      <w:r>
        <w:rPr>
          <w:szCs w:val="22"/>
          <w:lang w:val="en-GB"/>
        </w:rPr>
        <w:t>’th break-point</w:t>
      </w:r>
      <w:r w:rsidRPr="00936715">
        <w:rPr>
          <w:szCs w:val="22"/>
          <w:lang w:val="en-GB"/>
        </w:rPr>
        <w:t xml:space="preserve">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oMath>
      <w:r w:rsidRPr="00936715">
        <w:rPr>
          <w:szCs w:val="22"/>
          <w:lang w:val="en-GB"/>
        </w:rPr>
        <w:t xml:space="preserve"> can be written as </w:t>
      </w:r>
      <m:oMath>
        <m:r>
          <w:rPr>
            <w:rFonts w:ascii="Cambria Math" w:hAnsi="Cambria Math"/>
            <w:szCs w:val="22"/>
            <w:lang w:val="en-GB"/>
          </w:rPr>
          <m:t>q=</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936715">
        <w:rPr>
          <w:szCs w:val="22"/>
          <w:lang w:val="en-GB"/>
        </w:rPr>
        <w:t xml:space="preserve"> and </w:t>
      </w:r>
      <m:oMath>
        <m:r>
          <w:rPr>
            <w:rFonts w:ascii="Cambria Math" w:hAnsi="Cambria Math"/>
            <w:szCs w:val="22"/>
            <w:lang w:val="en-GB"/>
          </w:rPr>
          <m:t>q=</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936715">
        <w:rPr>
          <w:szCs w:val="22"/>
          <w:lang w:val="en-GB"/>
        </w:rPr>
        <w:t xml:space="preserve"> respectively where </w:t>
      </w:r>
      <m:oMath>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r>
          <w:rPr>
            <w:rFonts w:ascii="Cambria Math" w:hAnsi="Cambria Math"/>
            <w:szCs w:val="22"/>
            <w:lang w:val="en-GB"/>
          </w:rPr>
          <m:t xml:space="preserve">  </m:t>
        </m:r>
      </m:oMath>
      <w:r>
        <w:rPr>
          <w:szCs w:val="22"/>
          <w:lang w:val="en-GB"/>
        </w:rPr>
        <w:t>and</w:t>
      </w:r>
      <w:r w:rsidRPr="00936715">
        <w:rPr>
          <w:szCs w:val="22"/>
          <w:lang w:val="en-GB"/>
        </w:rPr>
        <w:t xml:space="preserve"> </w:t>
      </w:r>
      <m:oMath>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936715">
        <w:rPr>
          <w:szCs w:val="22"/>
          <w:lang w:val="en-GB"/>
        </w:rPr>
        <w:t xml:space="preserve"> are the slopes of </w:t>
      </w:r>
      <w:r>
        <w:rPr>
          <w:szCs w:val="22"/>
          <w:lang w:val="en-GB"/>
        </w:rPr>
        <w:t xml:space="preserve">these linear </w:t>
      </w:r>
      <w:r w:rsidRPr="00936715">
        <w:rPr>
          <w:szCs w:val="22"/>
          <w:lang w:val="en-GB"/>
        </w:rPr>
        <w:t>segments</w:t>
      </w:r>
      <m:oMath>
        <m:r>
          <w:rPr>
            <w:rFonts w:ascii="Cambria Math" w:hAnsi="Cambria Math"/>
            <w:szCs w:val="22"/>
            <w:lang w:val="en-GB"/>
          </w:rPr>
          <m:t xml:space="preserve"> </m:t>
        </m:r>
      </m:oMath>
      <w:r>
        <w:rPr>
          <w:szCs w:val="22"/>
          <w:lang w:val="en-GB"/>
        </w:rPr>
        <w:t xml:space="preserve">.  Substituting the first of these two equations into </w:t>
      </w:r>
      <m:oMath>
        <m:r>
          <w:rPr>
            <w:rFonts w:ascii="Cambria Math" w:hAnsi="Cambria Math"/>
            <w:szCs w:val="22"/>
            <w:lang w:val="en-GB"/>
          </w:rPr>
          <m:t>τ=x/q</m:t>
        </m:r>
      </m:oMath>
      <w:r>
        <w:rPr>
          <w:szCs w:val="22"/>
          <w:lang w:val="en-GB"/>
        </w:rPr>
        <w:t xml:space="preserve"> from (1.2) gives the equation of the segment of </w:t>
      </w:r>
      <m:oMath>
        <m:r>
          <w:rPr>
            <w:rFonts w:ascii="Cambria Math" w:hAnsi="Cambria Math"/>
            <w:szCs w:val="22"/>
            <w:lang w:val="en-GB"/>
          </w:rPr>
          <m:t>τ=h(x)</m:t>
        </m:r>
      </m:oMath>
      <w:r>
        <w:rPr>
          <w:szCs w:val="22"/>
          <w:lang w:val="en-GB"/>
        </w:rPr>
        <w:t xml:space="preserve"> to the </w:t>
      </w:r>
      <w:r w:rsidRPr="004D58B6">
        <w:rPr>
          <w:szCs w:val="22"/>
          <w:lang w:val="en-GB"/>
        </w:rPr>
        <w:t xml:space="preserve">left of </w:t>
      </w:r>
      <w:r w:rsidRPr="004D58B6">
        <w:rPr>
          <w:i/>
          <w:szCs w:val="22"/>
          <w:lang w:val="en-GB"/>
        </w:rPr>
        <w:t>i</w:t>
      </w:r>
      <w:r w:rsidRPr="004D58B6">
        <w:rPr>
          <w:szCs w:val="22"/>
          <w:lang w:val="en-GB"/>
        </w:rPr>
        <w:t xml:space="preserve">’th break-point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oMath>
      <w:r w:rsidRPr="004D58B6">
        <w:rPr>
          <w:szCs w:val="22"/>
          <w:lang w:val="en-GB"/>
        </w:rPr>
        <w:t xml:space="preserve">, as </w:t>
      </w:r>
      <m:oMath>
        <m:r>
          <w:rPr>
            <w:rFonts w:ascii="Cambria Math" w:hAnsi="Cambria Math"/>
            <w:szCs w:val="22"/>
            <w:lang w:val="en-GB"/>
          </w:rPr>
          <m:t>τ=x</m:t>
        </m:r>
        <m:sSup>
          <m:sSupPr>
            <m:ctrlPr>
              <w:rPr>
                <w:rFonts w:ascii="Cambria Math" w:hAnsi="Cambria Math"/>
                <w:i/>
                <w:szCs w:val="22"/>
                <w:lang w:val="en-GB"/>
              </w:rPr>
            </m:ctrlPr>
          </m:sSupPr>
          <m:e>
            <m:d>
              <m:dPr>
                <m:begChr m:val="["/>
                <m:endChr m:val="]"/>
                <m:ctrlPr>
                  <w:rPr>
                    <w:rFonts w:ascii="Cambria Math"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e>
            </m:d>
          </m:e>
          <m:sup>
            <m:r>
              <w:rPr>
                <w:rFonts w:ascii="Cambria Math" w:hAnsi="Cambria Math"/>
                <w:szCs w:val="22"/>
                <w:lang w:val="en-GB"/>
              </w:rPr>
              <m:t>-1</m:t>
            </m:r>
          </m:sup>
        </m:sSup>
      </m:oMath>
      <w:r w:rsidRPr="004D58B6">
        <w:rPr>
          <w:szCs w:val="22"/>
          <w:lang w:val="en-GB"/>
        </w:rPr>
        <w:t xml:space="preserve">. The first derivative of this is </w:t>
      </w:r>
      <m:oMath>
        <m:r>
          <w:rPr>
            <w:rFonts w:ascii="Cambria Math" w:hAnsi="Cambria Math"/>
            <w:szCs w:val="22"/>
            <w:lang w:val="en-GB"/>
          </w:rPr>
          <m:t>τ'=</m:t>
        </m:r>
        <m:sSup>
          <m:sSupPr>
            <m:ctrlPr>
              <w:rPr>
                <w:rFonts w:ascii="Cambria Math" w:hAnsi="Cambria Math"/>
                <w:i/>
                <w:szCs w:val="22"/>
                <w:lang w:val="en-GB"/>
              </w:rPr>
            </m:ctrlPr>
          </m:sSupPr>
          <m:e>
            <m:d>
              <m:dPr>
                <m:begChr m:val="["/>
                <m:endChr m:val="]"/>
                <m:ctrlPr>
                  <w:rPr>
                    <w:rFonts w:ascii="Cambria Math"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e>
            </m:d>
          </m:e>
          <m:sup>
            <m:r>
              <w:rPr>
                <w:rFonts w:ascii="Cambria Math" w:hAnsi="Cambria Math"/>
                <w:szCs w:val="22"/>
                <w:lang w:val="en-GB"/>
              </w:rPr>
              <m:t>-1</m:t>
            </m:r>
          </m:sup>
        </m:sSup>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xs</m:t>
            </m:r>
          </m:e>
          <m:sub>
            <m:r>
              <w:rPr>
                <w:rFonts w:ascii="Cambria Math" w:hAnsi="Cambria Math"/>
                <w:szCs w:val="22"/>
                <w:lang w:val="en-GB"/>
              </w:rPr>
              <m:t>i</m:t>
            </m:r>
          </m:sub>
          <m:sup>
            <m:r>
              <w:rPr>
                <w:rFonts w:ascii="Cambria Math" w:hAnsi="Cambria Math"/>
                <w:szCs w:val="22"/>
                <w:lang w:val="en-GB"/>
              </w:rPr>
              <m:t>-</m:t>
            </m:r>
          </m:sup>
        </m:sSubSup>
        <m:sSup>
          <m:sSupPr>
            <m:ctrlPr>
              <w:rPr>
                <w:rFonts w:ascii="Cambria Math" w:hAnsi="Cambria Math"/>
                <w:i/>
                <w:szCs w:val="22"/>
                <w:lang w:val="en-GB"/>
              </w:rPr>
            </m:ctrlPr>
          </m:sSupPr>
          <m:e>
            <m:d>
              <m:dPr>
                <m:begChr m:val="["/>
                <m:endChr m:val="]"/>
                <m:ctrlPr>
                  <w:rPr>
                    <w:rFonts w:ascii="Cambria Math"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e>
            </m:d>
          </m:e>
          <m:sup>
            <m:r>
              <w:rPr>
                <w:rFonts w:ascii="Cambria Math" w:hAnsi="Cambria Math"/>
                <w:szCs w:val="22"/>
                <w:lang w:val="en-GB"/>
              </w:rPr>
              <m:t>-2</m:t>
            </m:r>
          </m:sup>
        </m:sSup>
      </m:oMath>
      <w:r w:rsidRPr="004D58B6">
        <w:rPr>
          <w:szCs w:val="22"/>
          <w:lang w:val="en-GB"/>
        </w:rPr>
        <w:t xml:space="preserve"> and at the breakpoint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oMath>
      <w:r w:rsidRPr="004D58B6">
        <w:rPr>
          <w:szCs w:val="22"/>
          <w:lang w:val="en-GB"/>
        </w:rPr>
        <w:t xml:space="preserve"> this reduces to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i</m:t>
            </m:r>
          </m:sub>
          <m:sup>
            <m:r>
              <w:rPr>
                <w:rFonts w:ascii="Cambria Math" w:hAnsi="Cambria Math"/>
                <w:szCs w:val="22"/>
                <w:lang w:val="en-GB"/>
              </w:rPr>
              <m:t>'-</m:t>
            </m:r>
          </m:sup>
        </m:sSubSup>
        <m:r>
          <w:rPr>
            <w:rFonts w:ascii="Cambria Math" w:hAnsi="Cambria Math"/>
            <w:szCs w:val="22"/>
            <w:lang w:val="en-GB"/>
          </w:rPr>
          <m:t>=1/</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r>
          <w:rPr>
            <w:rFonts w:ascii="Cambria Math" w:hAnsi="Cambria Math"/>
            <w:szCs w:val="22"/>
            <w:lang w:val="en-GB"/>
          </w:rPr>
          <m:t>/</m:t>
        </m:r>
        <m:sSup>
          <m:sSupPr>
            <m:ctrlPr>
              <w:rPr>
                <w:rFonts w:ascii="Cambria Math" w:hAnsi="Cambria Math"/>
                <w:i/>
                <w:szCs w:val="22"/>
                <w:lang w:val="en-GB"/>
              </w:rPr>
            </m:ctrlPr>
          </m:sSupPr>
          <m:e>
            <m:d>
              <m:dPr>
                <m:ctrlPr>
                  <w:rPr>
                    <w:rFonts w:ascii="Cambria Math"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e>
            </m:d>
          </m:e>
          <m:sup>
            <m:r>
              <w:rPr>
                <w:rFonts w:ascii="Cambria Math" w:hAnsi="Cambria Math"/>
                <w:szCs w:val="22"/>
                <w:lang w:val="en-GB"/>
              </w:rPr>
              <m:t>2</m:t>
            </m:r>
          </m:sup>
        </m:sSup>
      </m:oMath>
      <w:r w:rsidRPr="004D58B6">
        <w:rPr>
          <w:szCs w:val="22"/>
          <w:lang w:val="en-GB"/>
        </w:rPr>
        <w:t xml:space="preserve">. Similarly, the right derivative of </w:t>
      </w:r>
      <m:oMath>
        <m:r>
          <w:rPr>
            <w:rFonts w:ascii="Cambria Math" w:hAnsi="Cambria Math"/>
            <w:szCs w:val="22"/>
            <w:lang w:val="en-GB"/>
          </w:rPr>
          <m:t>τ=h(x)</m:t>
        </m:r>
      </m:oMath>
      <w:r w:rsidRPr="004D58B6">
        <w:rPr>
          <w:szCs w:val="22"/>
          <w:lang w:val="en-GB"/>
        </w:rPr>
        <w:t xml:space="preserve"> at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c</m:t>
            </m:r>
          </m:e>
          <m:sub>
            <m:r>
              <w:rPr>
                <w:rFonts w:ascii="Cambria Math" w:hAnsi="Cambria Math"/>
                <w:szCs w:val="22"/>
                <w:lang w:val="en-GB"/>
              </w:rPr>
              <m:t>i</m:t>
            </m:r>
          </m:sub>
        </m:sSub>
      </m:oMath>
      <w:r w:rsidRPr="004D58B6">
        <w:rPr>
          <w:szCs w:val="22"/>
          <w:lang w:val="en-GB"/>
        </w:rPr>
        <w:t xml:space="preserve"> is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i</m:t>
            </m:r>
          </m:sub>
          <m:sup>
            <m:r>
              <w:rPr>
                <w:rFonts w:ascii="Cambria Math" w:hAnsi="Cambria Math"/>
                <w:szCs w:val="22"/>
                <w:lang w:val="en-GB"/>
              </w:rPr>
              <m:t>'∓</m:t>
            </m:r>
          </m:sup>
        </m:sSubSup>
        <m:r>
          <w:rPr>
            <w:rFonts w:ascii="Cambria Math" w:hAnsi="Cambria Math"/>
            <w:szCs w:val="22"/>
            <w:lang w:val="en-GB"/>
          </w:rPr>
          <m:t>=1/</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r>
          <w:rPr>
            <w:rFonts w:ascii="Cambria Math" w:hAnsi="Cambria Math"/>
            <w:szCs w:val="22"/>
            <w:lang w:val="en-GB"/>
          </w:rPr>
          <m:t>/</m:t>
        </m:r>
        <m:sSup>
          <m:sSupPr>
            <m:ctrlPr>
              <w:rPr>
                <w:rFonts w:ascii="Cambria Math" w:hAnsi="Cambria Math"/>
                <w:i/>
                <w:szCs w:val="22"/>
                <w:lang w:val="en-GB"/>
              </w:rPr>
            </m:ctrlPr>
          </m:sSupPr>
          <m:e>
            <m:d>
              <m:dPr>
                <m:ctrlPr>
                  <w:rPr>
                    <w:rFonts w:ascii="Cambria Math"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e>
            </m:d>
          </m:e>
          <m:sup>
            <m:r>
              <w:rPr>
                <w:rFonts w:ascii="Cambria Math" w:hAnsi="Cambria Math"/>
                <w:szCs w:val="22"/>
                <w:lang w:val="en-GB"/>
              </w:rPr>
              <m:t>2</m:t>
            </m:r>
          </m:sup>
        </m:sSup>
      </m:oMath>
      <w:r w:rsidRPr="004D58B6">
        <w:rPr>
          <w:szCs w:val="22"/>
          <w:lang w:val="en-GB"/>
        </w:rPr>
        <w:t xml:space="preserve">.  Hence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i</m:t>
            </m:r>
          </m:sub>
          <m:sup>
            <m:r>
              <w:rPr>
                <w:rFonts w:ascii="Cambria Math" w:hAnsi="Cambria Math"/>
                <w:szCs w:val="22"/>
                <w:lang w:val="en-GB"/>
              </w:rPr>
              <m:t>'-</m:t>
            </m:r>
          </m:sup>
        </m:sSubSup>
      </m:oMath>
      <w:r w:rsidRPr="004D58B6">
        <w:rPr>
          <w:szCs w:val="22"/>
          <w:lang w:val="en-GB"/>
        </w:rPr>
        <w:t xml:space="preserve"> &lt;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i</m:t>
            </m:r>
          </m:sub>
          <m:sup>
            <m:r>
              <w:rPr>
                <w:rFonts w:ascii="Cambria Math" w:hAnsi="Cambria Math"/>
                <w:szCs w:val="22"/>
                <w:lang w:val="en-GB"/>
              </w:rPr>
              <m:t>'+</m:t>
            </m:r>
          </m:sup>
        </m:sSubSup>
      </m:oMath>
      <w:r w:rsidRPr="004D58B6">
        <w:rPr>
          <w:szCs w:val="22"/>
          <w:lang w:val="en-GB"/>
        </w:rPr>
        <w:t xml:space="preserve"> if </w:t>
      </w:r>
      <m:oMath>
        <m:r>
          <w:rPr>
            <w:rFonts w:ascii="Cambria Math" w:hAnsi="Cambria Math"/>
            <w:szCs w:val="22"/>
            <w:lang w:val="en-GB"/>
          </w:rPr>
          <m:t>1/</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r>
          <w:rPr>
            <w:rFonts w:ascii="Cambria Math" w:hAnsi="Cambria Math"/>
            <w:szCs w:val="22"/>
            <w:lang w:val="en-GB"/>
          </w:rPr>
          <m:t>/</m:t>
        </m:r>
        <m:sSup>
          <m:sSupPr>
            <m:ctrlPr>
              <w:rPr>
                <w:rFonts w:ascii="Cambria Math" w:hAnsi="Cambria Math"/>
                <w:i/>
                <w:szCs w:val="22"/>
                <w:lang w:val="en-GB"/>
              </w:rPr>
            </m:ctrlPr>
          </m:sSupPr>
          <m:e>
            <m:d>
              <m:dPr>
                <m:ctrlPr>
                  <w:rPr>
                    <w:rFonts w:ascii="Cambria Math"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e>
            </m:d>
          </m:e>
          <m:sup>
            <m:r>
              <w:rPr>
                <w:rFonts w:ascii="Cambria Math" w:hAnsi="Cambria Math"/>
                <w:szCs w:val="22"/>
                <w:lang w:val="en-GB"/>
              </w:rPr>
              <m:t>2</m:t>
            </m:r>
          </m:sup>
        </m:sSup>
      </m:oMath>
      <w:r w:rsidRPr="004D58B6">
        <w:rPr>
          <w:szCs w:val="22"/>
          <w:lang w:val="en-GB"/>
        </w:rPr>
        <w:t xml:space="preserve"> &lt; </w:t>
      </w:r>
      <m:oMath>
        <m:r>
          <w:rPr>
            <w:rFonts w:ascii="Cambria Math" w:hAnsi="Cambria Math"/>
            <w:szCs w:val="22"/>
            <w:lang w:val="en-GB"/>
          </w:rPr>
          <m:t>1/</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r>
          <w:rPr>
            <w:rFonts w:ascii="Cambria Math" w:hAnsi="Cambria Math"/>
            <w:szCs w:val="22"/>
            <w:lang w:val="en-GB"/>
          </w:rPr>
          <m:t>-x</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r>
          <w:rPr>
            <w:rFonts w:ascii="Cambria Math" w:hAnsi="Cambria Math"/>
            <w:szCs w:val="22"/>
            <w:lang w:val="en-GB"/>
          </w:rPr>
          <m:t>/</m:t>
        </m:r>
        <m:sSup>
          <m:sSupPr>
            <m:ctrlPr>
              <w:rPr>
                <w:rFonts w:ascii="Cambria Math" w:hAnsi="Cambria Math"/>
                <w:i/>
                <w:szCs w:val="22"/>
                <w:lang w:val="en-GB"/>
              </w:rPr>
            </m:ctrlPr>
          </m:sSupPr>
          <m:e>
            <m:d>
              <m:dPr>
                <m:ctrlPr>
                  <w:rPr>
                    <w:rFonts w:ascii="Cambria Math" w:hAnsi="Cambria Math"/>
                    <w:i/>
                    <w:szCs w:val="22"/>
                    <w:lang w:val="en-GB"/>
                  </w:rPr>
                </m:ctrlPr>
              </m:dPr>
              <m:e>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i</m:t>
                    </m:r>
                  </m:sub>
                </m:sSub>
              </m:e>
            </m:d>
          </m:e>
          <m:sup>
            <m:r>
              <w:rPr>
                <w:rFonts w:ascii="Cambria Math" w:hAnsi="Cambria Math"/>
                <w:szCs w:val="22"/>
                <w:lang w:val="en-GB"/>
              </w:rPr>
              <m:t>2</m:t>
            </m:r>
          </m:sup>
        </m:sSup>
      </m:oMath>
      <w:r w:rsidRPr="004D58B6">
        <w:rPr>
          <w:szCs w:val="22"/>
          <w:lang w:val="en-GB"/>
        </w:rPr>
        <w:t xml:space="preserve">, which reduces to “if </w:t>
      </w:r>
      <m:oMath>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4D58B6">
        <w:rPr>
          <w:szCs w:val="22"/>
          <w:lang w:val="en-GB"/>
        </w:rPr>
        <w:t xml:space="preserve"> &lt; </w:t>
      </w:r>
      <m:oMath>
        <m:r>
          <w:rPr>
            <w:rFonts w:ascii="Cambria Math" w:hAnsi="Cambria Math"/>
            <w:szCs w:val="22"/>
            <w:lang w:val="en-GB"/>
          </w:rPr>
          <m:t>-</m:t>
        </m:r>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4D58B6">
        <w:rPr>
          <w:szCs w:val="22"/>
          <w:lang w:val="en-GB"/>
        </w:rPr>
        <w:t xml:space="preserve">” hence “if </w:t>
      </w:r>
      <m:oMath>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4D58B6">
        <w:rPr>
          <w:szCs w:val="22"/>
          <w:lang w:val="en-GB"/>
        </w:rPr>
        <w:t xml:space="preserve"> &gt; </w:t>
      </w:r>
      <m:oMath>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4D58B6">
        <w:rPr>
          <w:szCs w:val="22"/>
          <w:lang w:val="en-GB"/>
        </w:rPr>
        <w:t xml:space="preserve">”.  But the assumption that </w:t>
      </w:r>
      <m:oMath>
        <m:r>
          <w:rPr>
            <w:rFonts w:ascii="Cambria Math" w:hAnsi="Cambria Math"/>
            <w:szCs w:val="22"/>
            <w:lang w:val="en-GB"/>
          </w:rPr>
          <m:t>q=g(x)</m:t>
        </m:r>
      </m:oMath>
      <w:r w:rsidRPr="004D58B6">
        <w:rPr>
          <w:szCs w:val="22"/>
          <w:lang w:val="en-GB"/>
        </w:rPr>
        <w:t xml:space="preserve"> is piecewise concave implies </w:t>
      </w:r>
      <m:oMath>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4D58B6">
        <w:rPr>
          <w:szCs w:val="22"/>
          <w:lang w:val="en-GB"/>
        </w:rPr>
        <w:t xml:space="preserve"> &gt; </w:t>
      </w:r>
      <m:oMath>
        <m:sSubSup>
          <m:sSubSupPr>
            <m:ctrlPr>
              <w:rPr>
                <w:rFonts w:ascii="Cambria Math" w:hAnsi="Cambria Math"/>
                <w:i/>
                <w:szCs w:val="22"/>
                <w:lang w:val="en-GB"/>
              </w:rPr>
            </m:ctrlPr>
          </m:sSubSupPr>
          <m:e>
            <m:r>
              <w:rPr>
                <w:rFonts w:ascii="Cambria Math" w:hAnsi="Cambria Math"/>
                <w:szCs w:val="22"/>
                <w:lang w:val="en-GB"/>
              </w:rPr>
              <m:t>s</m:t>
            </m:r>
          </m:e>
          <m:sub>
            <m:r>
              <w:rPr>
                <w:rFonts w:ascii="Cambria Math" w:hAnsi="Cambria Math"/>
                <w:szCs w:val="22"/>
                <w:lang w:val="en-GB"/>
              </w:rPr>
              <m:t>i</m:t>
            </m:r>
          </m:sub>
          <m:sup>
            <m:r>
              <w:rPr>
                <w:rFonts w:ascii="Cambria Math" w:hAnsi="Cambria Math"/>
                <w:szCs w:val="22"/>
                <w:lang w:val="en-GB"/>
              </w:rPr>
              <m:t>+</m:t>
            </m:r>
          </m:sup>
        </m:sSubSup>
      </m:oMath>
      <w:r w:rsidRPr="004D58B6">
        <w:rPr>
          <w:szCs w:val="22"/>
          <w:lang w:val="en-GB"/>
        </w:rPr>
        <w:t>, hence it follows immediately</w:t>
      </w:r>
      <w:r>
        <w:rPr>
          <w:szCs w:val="22"/>
          <w:lang w:val="en-GB"/>
        </w:rPr>
        <w:t xml:space="preserve"> that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i</m:t>
            </m:r>
          </m:sub>
          <m:sup>
            <m:r>
              <w:rPr>
                <w:rFonts w:ascii="Cambria Math" w:hAnsi="Cambria Math"/>
                <w:szCs w:val="22"/>
                <w:lang w:val="en-GB"/>
              </w:rPr>
              <m:t>'-</m:t>
            </m:r>
          </m:sup>
        </m:sSubSup>
      </m:oMath>
      <w:r>
        <w:rPr>
          <w:szCs w:val="22"/>
          <w:lang w:val="en-GB"/>
        </w:rPr>
        <w:t xml:space="preserve"> &lt; </w:t>
      </w:r>
      <m:oMath>
        <m:sSubSup>
          <m:sSubSupPr>
            <m:ctrlPr>
              <w:rPr>
                <w:rFonts w:ascii="Cambria Math" w:hAnsi="Cambria Math"/>
                <w:i/>
                <w:szCs w:val="22"/>
                <w:lang w:val="en-GB"/>
              </w:rPr>
            </m:ctrlPr>
          </m:sSubSupPr>
          <m:e>
            <m:r>
              <w:rPr>
                <w:rFonts w:ascii="Cambria Math" w:hAnsi="Cambria Math"/>
                <w:szCs w:val="22"/>
                <w:lang w:val="en-GB"/>
              </w:rPr>
              <m:t>τ</m:t>
            </m:r>
          </m:e>
          <m:sub>
            <m:r>
              <w:rPr>
                <w:rFonts w:ascii="Cambria Math" w:hAnsi="Cambria Math"/>
                <w:szCs w:val="22"/>
                <w:lang w:val="en-GB"/>
              </w:rPr>
              <m:t>i</m:t>
            </m:r>
          </m:sub>
          <m:sup>
            <m:r>
              <w:rPr>
                <w:rFonts w:ascii="Cambria Math" w:hAnsi="Cambria Math"/>
                <w:szCs w:val="22"/>
                <w:lang w:val="en-GB"/>
              </w:rPr>
              <m:t>'+</m:t>
            </m:r>
          </m:sup>
        </m:sSubSup>
      </m:oMath>
      <w:r>
        <w:rPr>
          <w:szCs w:val="22"/>
          <w:lang w:val="en-GB"/>
        </w:rPr>
        <w:t xml:space="preserve">. That is, </w:t>
      </w:r>
      <w:r w:rsidRPr="009D79C5">
        <w:rPr>
          <w:szCs w:val="22"/>
          <w:lang w:val="en-GB"/>
        </w:rPr>
        <w:t xml:space="preserve">at each of the breakpoints of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9D79C5">
        <w:rPr>
          <w:szCs w:val="22"/>
          <w:lang w:val="en-GB"/>
        </w:rPr>
        <w:t xml:space="preserve"> the left derivative of </w:t>
      </w:r>
      <m:oMath>
        <m:r>
          <w:rPr>
            <w:rFonts w:ascii="Cambria Math" w:hAnsi="Cambria Math"/>
            <w:szCs w:val="22"/>
            <w:lang w:val="en-GB"/>
          </w:rPr>
          <m:t>τ=h(x)</m:t>
        </m:r>
      </m:oMath>
      <w:r w:rsidRPr="009D79C5">
        <w:rPr>
          <w:szCs w:val="22"/>
          <w:lang w:val="en-GB"/>
        </w:rPr>
        <w:t xml:space="preserve"> will be less than the right derivative</w:t>
      </w:r>
      <w:r>
        <w:rPr>
          <w:szCs w:val="22"/>
          <w:lang w:val="en-GB"/>
        </w:rPr>
        <w:t xml:space="preserve">. </w:t>
      </w:r>
    </w:p>
    <w:p w14:paraId="008CC4C2" w14:textId="77777777" w:rsidR="00AF70D5" w:rsidRPr="00936715" w:rsidRDefault="00AF70D5" w:rsidP="00AF70D5">
      <w:pPr>
        <w:rPr>
          <w:szCs w:val="22"/>
          <w:lang w:val="en-GB"/>
        </w:rPr>
      </w:pPr>
    </w:p>
    <w:p w14:paraId="008CC4C3" w14:textId="77777777" w:rsidR="00AF70D5" w:rsidRDefault="00AF70D5" w:rsidP="00AF70D5">
      <w:pPr>
        <w:rPr>
          <w:szCs w:val="22"/>
          <w:lang w:val="en-GB"/>
        </w:rPr>
      </w:pPr>
      <w:r w:rsidRPr="00080A93">
        <w:rPr>
          <w:b/>
          <w:szCs w:val="22"/>
          <w:lang w:val="en-GB"/>
        </w:rPr>
        <w:t>(</w:t>
      </w:r>
      <w:r>
        <w:rPr>
          <w:b/>
          <w:szCs w:val="22"/>
          <w:lang w:val="en-GB"/>
        </w:rPr>
        <w:t>i</w:t>
      </w:r>
      <w:r w:rsidRPr="00080A93">
        <w:rPr>
          <w:b/>
          <w:szCs w:val="22"/>
          <w:lang w:val="en-GB"/>
        </w:rPr>
        <w:t>i).</w:t>
      </w:r>
      <w:r>
        <w:rPr>
          <w:szCs w:val="22"/>
          <w:lang w:val="en-GB"/>
        </w:rPr>
        <w:t xml:space="preserve"> T</w:t>
      </w:r>
      <w:r w:rsidRPr="00936715">
        <w:rPr>
          <w:szCs w:val="22"/>
          <w:lang w:val="en-GB"/>
        </w:rPr>
        <w:t>he</w:t>
      </w:r>
      <w:r>
        <w:rPr>
          <w:szCs w:val="22"/>
          <w:lang w:val="en-GB"/>
        </w:rPr>
        <w:t xml:space="preserve"> proof is the same as for part (i) above except, change each &lt; to &gt; and each &gt; to &lt; and also change the word concave to convex and convex to concave. (The inequality signs appear only </w:t>
      </w:r>
      <w:r w:rsidRPr="00036B7C">
        <w:rPr>
          <w:szCs w:val="22"/>
          <w:lang w:val="en-GB"/>
        </w:rPr>
        <w:t>in the second and third sentence from the end of the proof,</w:t>
      </w:r>
      <w:r>
        <w:rPr>
          <w:szCs w:val="22"/>
          <w:lang w:val="en-GB"/>
        </w:rPr>
        <w:t xml:space="preserve"> and the words concave and convex appear only in the last two sentences of the proof.) </w:t>
      </w:r>
      <w:r>
        <w:rPr>
          <w:szCs w:val="22"/>
          <w:lang w:val="en-GB"/>
        </w:rPr>
        <w:tab/>
      </w:r>
      <w:r>
        <w:rPr>
          <w:szCs w:val="22"/>
          <w:lang w:val="en-GB"/>
        </w:rPr>
        <w:tab/>
      </w:r>
      <w:r w:rsidR="009415E6">
        <w:rPr>
          <w:szCs w:val="22"/>
          <w:lang w:val="en-GB"/>
        </w:rPr>
        <w:tab/>
      </w:r>
      <w:r w:rsidR="009415E6">
        <w:rPr>
          <w:szCs w:val="22"/>
          <w:lang w:val="en-GB"/>
        </w:rPr>
        <w:tab/>
      </w:r>
      <w:r w:rsidR="009415E6">
        <w:rPr>
          <w:szCs w:val="22"/>
          <w:lang w:val="en-GB"/>
        </w:rPr>
        <w:tab/>
      </w:r>
      <w:r w:rsidR="009415E6">
        <w:rPr>
          <w:szCs w:val="22"/>
          <w:lang w:val="en-GB"/>
        </w:rPr>
        <w:tab/>
      </w:r>
      <w:r w:rsidR="009415E6">
        <w:rPr>
          <w:szCs w:val="22"/>
          <w:lang w:val="en-GB"/>
        </w:rPr>
        <w:tab/>
      </w:r>
      <w:r>
        <w:rPr>
          <w:szCs w:val="22"/>
          <w:lang w:val="en-GB"/>
        </w:rPr>
        <w:tab/>
        <w:t xml:space="preserve"> </w:t>
      </w:r>
      <w:r w:rsidRPr="00403DE1">
        <w:rPr>
          <w:szCs w:val="22"/>
          <w:lang w:val="en-GB"/>
        </w:rPr>
        <w:sym w:font="Wingdings" w:char="F06E"/>
      </w:r>
    </w:p>
    <w:p w14:paraId="008CC4C4" w14:textId="77777777" w:rsidR="00033054" w:rsidRPr="00770C1E" w:rsidRDefault="00033054" w:rsidP="00033054">
      <w:pPr>
        <w:rPr>
          <w:szCs w:val="22"/>
          <w:lang w:val="en-GB"/>
        </w:rPr>
      </w:pPr>
    </w:p>
    <w:p w14:paraId="008CC4C5" w14:textId="77777777" w:rsidR="00033054" w:rsidRPr="004D58B6" w:rsidRDefault="00033054" w:rsidP="00033054">
      <w:pPr>
        <w:rPr>
          <w:szCs w:val="22"/>
          <w:lang w:val="en-GB"/>
        </w:rPr>
      </w:pPr>
      <w:r w:rsidRPr="004D58B6">
        <w:rPr>
          <w:b/>
          <w:szCs w:val="22"/>
          <w:lang w:val="en-GB"/>
        </w:rPr>
        <w:t>Proposition 4</w:t>
      </w:r>
      <w:r w:rsidR="00BE56FB" w:rsidRPr="004D58B6">
        <w:rPr>
          <w:b/>
          <w:szCs w:val="22"/>
          <w:lang w:val="en-GB"/>
        </w:rPr>
        <w:t>b</w:t>
      </w:r>
      <w:r w:rsidR="00925CB5" w:rsidRPr="004D58B6">
        <w:rPr>
          <w:b/>
          <w:szCs w:val="22"/>
          <w:lang w:val="en-GB"/>
        </w:rPr>
        <w:t>.</w:t>
      </w:r>
      <w:r w:rsidRPr="004D58B6">
        <w:rPr>
          <w:szCs w:val="22"/>
          <w:lang w:val="en-GB"/>
        </w:rPr>
        <w:t xml:space="preserve">  </w:t>
      </w:r>
    </w:p>
    <w:p w14:paraId="008CC4C6" w14:textId="77777777" w:rsidR="00033054" w:rsidRPr="004D58B6" w:rsidRDefault="00033054" w:rsidP="00033054">
      <w:pPr>
        <w:rPr>
          <w:szCs w:val="22"/>
          <w:lang w:val="en-GB"/>
        </w:rPr>
      </w:pPr>
      <w:r w:rsidRPr="004D58B6">
        <w:rPr>
          <w:szCs w:val="22"/>
          <w:lang w:val="en-GB"/>
        </w:rPr>
        <w:t xml:space="preserve">[This proposition considers the convexity/ concavity of </w:t>
      </w:r>
      <w:r w:rsidR="00F45366" w:rsidRPr="004D58B6">
        <w:rPr>
          <w:szCs w:val="22"/>
          <w:lang w:val="en-GB"/>
        </w:rPr>
        <w:t xml:space="preserve">a </w:t>
      </w:r>
      <w:r w:rsidRPr="004D58B6">
        <w:rPr>
          <w:rFonts w:ascii="Symbol" w:hAnsi="Symbol"/>
          <w:i/>
          <w:szCs w:val="22"/>
          <w:lang w:val="en-GB"/>
        </w:rPr>
        <w:t></w:t>
      </w:r>
      <w:r w:rsidRPr="004D58B6">
        <w:rPr>
          <w:szCs w:val="22"/>
          <w:lang w:val="en-GB"/>
        </w:rPr>
        <w:t xml:space="preserve"> = </w:t>
      </w:r>
      <w:r w:rsidRPr="004D58B6">
        <w:rPr>
          <w:i/>
          <w:szCs w:val="22"/>
          <w:lang w:val="en-GB"/>
        </w:rPr>
        <w:t>h</w:t>
      </w:r>
      <w:r w:rsidRPr="004D58B6">
        <w:rPr>
          <w:szCs w:val="22"/>
          <w:lang w:val="en-GB"/>
        </w:rPr>
        <w:t>(</w:t>
      </w:r>
      <w:r w:rsidRPr="004D58B6">
        <w:rPr>
          <w:i/>
          <w:szCs w:val="22"/>
          <w:lang w:val="en-GB"/>
        </w:rPr>
        <w:t>x</w:t>
      </w:r>
      <w:r w:rsidRPr="004D58B6">
        <w:rPr>
          <w:szCs w:val="22"/>
          <w:lang w:val="en-GB"/>
        </w:rPr>
        <w:t xml:space="preserve">) </w:t>
      </w:r>
      <w:r w:rsidR="00F45366" w:rsidRPr="004D58B6">
        <w:rPr>
          <w:szCs w:val="22"/>
          <w:lang w:val="en-GB"/>
        </w:rPr>
        <w:t>implied by a piecewise linear</w:t>
      </w:r>
      <w:r w:rsidRPr="004D58B6">
        <w:rPr>
          <w:szCs w:val="22"/>
          <w:lang w:val="en-GB"/>
        </w:rPr>
        <w:t xml:space="preserve">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(x</w:t>
      </w:r>
      <w:r w:rsidR="00F45366" w:rsidRPr="004D58B6">
        <w:rPr>
          <w:szCs w:val="22"/>
          <w:lang w:val="en-GB"/>
        </w:rPr>
        <w:t>)</w:t>
      </w:r>
      <w:r w:rsidR="009D4137" w:rsidRPr="004D58B6">
        <w:rPr>
          <w:szCs w:val="22"/>
          <w:lang w:val="en-GB"/>
        </w:rPr>
        <w:t>.</w:t>
      </w:r>
      <w:r w:rsidRPr="004D58B6">
        <w:rPr>
          <w:szCs w:val="22"/>
          <w:lang w:val="en-GB"/>
        </w:rPr>
        <w:t xml:space="preserve">] </w:t>
      </w:r>
    </w:p>
    <w:p w14:paraId="008CC4C7" w14:textId="77777777" w:rsidR="00CD19AF" w:rsidRPr="004D58B6" w:rsidRDefault="00CD19AF" w:rsidP="00BE56FB">
      <w:pPr>
        <w:spacing w:before="120"/>
        <w:rPr>
          <w:szCs w:val="22"/>
          <w:lang w:val="en-GB"/>
        </w:rPr>
      </w:pPr>
      <w:r w:rsidRPr="004D58B6">
        <w:rPr>
          <w:szCs w:val="22"/>
          <w:lang w:val="en-GB"/>
        </w:rPr>
        <w:t xml:space="preserve">Make the same assumptions about </w:t>
      </w:r>
      <m:oMath>
        <m:r>
          <w:rPr>
            <w:rFonts w:ascii="Cambria Math" w:hAnsi="Cambria Math"/>
            <w:szCs w:val="22"/>
            <w:lang w:val="en-GB"/>
          </w:rPr>
          <m:t>q=g(x)</m:t>
        </m:r>
      </m:oMath>
      <w:r w:rsidRPr="004D58B6">
        <w:rPr>
          <w:szCs w:val="22"/>
          <w:lang w:val="en-GB"/>
        </w:rPr>
        <w:t xml:space="preserve"> as in Proposition 4a above.  </w:t>
      </w:r>
      <w:r w:rsidR="00BE56FB" w:rsidRPr="004D58B6">
        <w:rPr>
          <w:szCs w:val="22"/>
          <w:lang w:val="en-GB"/>
        </w:rPr>
        <w:t xml:space="preserve">Parts (i)-(v) of this proposition assume that </w:t>
      </w:r>
      <w:r w:rsidR="00BE56FB" w:rsidRPr="004D58B6">
        <w:rPr>
          <w:i/>
          <w:szCs w:val="22"/>
          <w:lang w:val="en-GB"/>
        </w:rPr>
        <w:t>q</w:t>
      </w:r>
      <w:r w:rsidR="00BE56FB" w:rsidRPr="004D58B6">
        <w:rPr>
          <w:szCs w:val="22"/>
          <w:lang w:val="en-GB"/>
        </w:rPr>
        <w:t xml:space="preserve"> = </w:t>
      </w:r>
      <w:r w:rsidR="00BE56FB" w:rsidRPr="004D58B6">
        <w:rPr>
          <w:i/>
          <w:szCs w:val="22"/>
          <w:lang w:val="en-GB"/>
        </w:rPr>
        <w:t>g</w:t>
      </w:r>
      <w:r w:rsidR="00BE56FB" w:rsidRPr="004D58B6">
        <w:rPr>
          <w:szCs w:val="22"/>
          <w:lang w:val="en-GB"/>
        </w:rPr>
        <w:t>(</w:t>
      </w:r>
      <w:r w:rsidR="00BE56FB" w:rsidRPr="004D58B6">
        <w:rPr>
          <w:i/>
          <w:szCs w:val="22"/>
          <w:lang w:val="en-GB"/>
        </w:rPr>
        <w:t>x</w:t>
      </w:r>
      <w:r w:rsidR="00BE56FB" w:rsidRPr="004D58B6">
        <w:rPr>
          <w:szCs w:val="22"/>
          <w:lang w:val="en-GB"/>
        </w:rPr>
        <w:t xml:space="preserve">) is concave while part (vi) assumes that its right-hand tail may be convex. </w:t>
      </w:r>
    </w:p>
    <w:p w14:paraId="008CC4C8" w14:textId="77777777" w:rsidR="00033054" w:rsidRPr="004D58B6" w:rsidRDefault="00033054" w:rsidP="00033054">
      <w:pPr>
        <w:rPr>
          <w:szCs w:val="22"/>
          <w:lang w:val="en-GB"/>
        </w:rPr>
      </w:pPr>
      <w:r w:rsidRPr="004D58B6">
        <w:rPr>
          <w:szCs w:val="22"/>
          <w:lang w:val="en-GB"/>
        </w:rPr>
        <w:t xml:space="preserve">Then, as illustrated in Fig. 2, </w:t>
      </w:r>
      <w:r w:rsidRPr="004D58B6">
        <w:rPr>
          <w:rFonts w:ascii="Symbol" w:hAnsi="Symbol"/>
          <w:i/>
          <w:szCs w:val="22"/>
          <w:lang w:val="en-GB"/>
        </w:rPr>
        <w:t></w:t>
      </w:r>
      <w:r w:rsidRPr="004D58B6">
        <w:rPr>
          <w:szCs w:val="22"/>
          <w:lang w:val="en-GB"/>
        </w:rPr>
        <w:t xml:space="preserve"> = </w:t>
      </w:r>
      <w:r w:rsidRPr="004D58B6">
        <w:rPr>
          <w:i/>
          <w:szCs w:val="22"/>
          <w:lang w:val="en-GB"/>
        </w:rPr>
        <w:t>h</w:t>
      </w:r>
      <w:r w:rsidRPr="004D58B6">
        <w:rPr>
          <w:szCs w:val="22"/>
          <w:lang w:val="en-GB"/>
        </w:rPr>
        <w:t>(</w:t>
      </w:r>
      <w:r w:rsidRPr="004D58B6">
        <w:rPr>
          <w:i/>
          <w:szCs w:val="22"/>
          <w:lang w:val="en-GB"/>
        </w:rPr>
        <w:t>x</w:t>
      </w:r>
      <w:r w:rsidRPr="004D58B6">
        <w:rPr>
          <w:szCs w:val="22"/>
          <w:lang w:val="en-GB"/>
        </w:rPr>
        <w:t xml:space="preserve">) will consist of a series of segments with the following properties. </w:t>
      </w:r>
    </w:p>
    <w:p w14:paraId="008CC4C9" w14:textId="77777777" w:rsidR="00033054" w:rsidRPr="004D58B6" w:rsidRDefault="00DA2B2A" w:rsidP="00033054">
      <w:pPr>
        <w:ind w:left="397" w:hanging="397"/>
        <w:rPr>
          <w:szCs w:val="22"/>
          <w:lang w:val="en-GB"/>
        </w:rPr>
      </w:pPr>
      <w:r w:rsidRPr="004D58B6">
        <w:rPr>
          <w:szCs w:val="22"/>
          <w:lang w:val="en-GB"/>
        </w:rPr>
        <w:t xml:space="preserve">(i)  </w:t>
      </w:r>
      <w:r w:rsidR="00033054" w:rsidRPr="004D58B6">
        <w:rPr>
          <w:szCs w:val="22"/>
          <w:lang w:val="en-GB"/>
        </w:rPr>
        <w:t xml:space="preserve">The initial segment of </w:t>
      </w:r>
      <w:r w:rsidR="00033054" w:rsidRPr="004D58B6">
        <w:rPr>
          <w:rFonts w:ascii="Symbol" w:hAnsi="Symbol"/>
          <w:i/>
          <w:szCs w:val="22"/>
          <w:lang w:val="en-GB"/>
        </w:rPr>
        <w:t></w:t>
      </w:r>
      <w:r w:rsidR="00033054" w:rsidRPr="004D58B6">
        <w:rPr>
          <w:szCs w:val="22"/>
          <w:lang w:val="en-GB"/>
        </w:rPr>
        <w:t xml:space="preserve"> = </w:t>
      </w:r>
      <w:r w:rsidR="00033054" w:rsidRPr="004D58B6">
        <w:rPr>
          <w:i/>
          <w:szCs w:val="22"/>
          <w:lang w:val="en-GB"/>
        </w:rPr>
        <w:t>h</w:t>
      </w:r>
      <w:r w:rsidR="00033054" w:rsidRPr="004D58B6">
        <w:rPr>
          <w:szCs w:val="22"/>
          <w:lang w:val="en-GB"/>
        </w:rPr>
        <w:t>(</w:t>
      </w:r>
      <w:r w:rsidR="00033054" w:rsidRPr="004D58B6">
        <w:rPr>
          <w:i/>
          <w:szCs w:val="22"/>
          <w:lang w:val="en-GB"/>
        </w:rPr>
        <w:t>x</w:t>
      </w:r>
      <w:r w:rsidR="00033054" w:rsidRPr="004D58B6">
        <w:rPr>
          <w:szCs w:val="22"/>
          <w:lang w:val="en-GB"/>
        </w:rPr>
        <w:t>) is constant (</w:t>
      </w:r>
      <w:r w:rsidR="00033054" w:rsidRPr="004D58B6">
        <w:rPr>
          <w:rFonts w:ascii="Symbol" w:hAnsi="Symbol"/>
          <w:i/>
          <w:szCs w:val="22"/>
          <w:lang w:val="en-GB"/>
        </w:rPr>
        <w:t></w:t>
      </w:r>
      <w:r w:rsidR="00AF1217" w:rsidRPr="004D58B6">
        <w:rPr>
          <w:szCs w:val="22"/>
          <w:lang w:val="en-GB"/>
        </w:rPr>
        <w:t xml:space="preserve"> = </w:t>
      </w:r>
      <w:r w:rsidR="00AF1217" w:rsidRPr="004D58B6">
        <w:rPr>
          <w:i/>
          <w:szCs w:val="22"/>
          <w:lang w:val="en-GB"/>
        </w:rPr>
        <w:t>b</w:t>
      </w:r>
      <w:r w:rsidR="00033054" w:rsidRPr="004D58B6">
        <w:rPr>
          <w:szCs w:val="22"/>
          <w:lang w:val="en-GB"/>
        </w:rPr>
        <w:t xml:space="preserve">) corresponding to the initial linear segment of </w:t>
      </w:r>
      <w:r w:rsidR="00033054" w:rsidRPr="004D58B6">
        <w:rPr>
          <w:i/>
          <w:szCs w:val="22"/>
          <w:lang w:val="en-GB"/>
        </w:rPr>
        <w:t>q</w:t>
      </w:r>
      <w:r w:rsidR="00033054" w:rsidRPr="004D58B6">
        <w:rPr>
          <w:szCs w:val="22"/>
          <w:lang w:val="en-GB"/>
        </w:rPr>
        <w:t xml:space="preserve"> = </w:t>
      </w:r>
      <w:r w:rsidR="00033054" w:rsidRPr="004D58B6">
        <w:rPr>
          <w:i/>
          <w:szCs w:val="22"/>
          <w:lang w:val="en-GB"/>
        </w:rPr>
        <w:t>g</w:t>
      </w:r>
      <w:r w:rsidR="00033054" w:rsidRPr="004D58B6">
        <w:rPr>
          <w:szCs w:val="22"/>
          <w:lang w:val="en-GB"/>
        </w:rPr>
        <w:t>(</w:t>
      </w:r>
      <w:r w:rsidR="00033054" w:rsidRPr="004D58B6">
        <w:rPr>
          <w:i/>
          <w:szCs w:val="22"/>
          <w:lang w:val="en-GB"/>
        </w:rPr>
        <w:t>x</w:t>
      </w:r>
      <w:r w:rsidR="00033054" w:rsidRPr="004D58B6">
        <w:rPr>
          <w:szCs w:val="22"/>
          <w:lang w:val="en-GB"/>
        </w:rPr>
        <w:t xml:space="preserve">), namely </w:t>
      </w:r>
      <w:r w:rsidR="00033054" w:rsidRPr="004D58B6">
        <w:rPr>
          <w:i/>
          <w:szCs w:val="22"/>
          <w:lang w:val="en-GB"/>
        </w:rPr>
        <w:t>q</w:t>
      </w:r>
      <w:r w:rsidR="00033054" w:rsidRPr="004D58B6">
        <w:rPr>
          <w:szCs w:val="22"/>
          <w:lang w:val="en-GB"/>
        </w:rPr>
        <w:t xml:space="preserve"> = </w:t>
      </w:r>
      <w:r w:rsidR="00AF1217" w:rsidRPr="004D58B6">
        <w:rPr>
          <w:szCs w:val="22"/>
          <w:lang w:val="en-GB"/>
        </w:rPr>
        <w:t>(1/</w:t>
      </w:r>
      <w:r w:rsidR="00AF1217" w:rsidRPr="004D58B6">
        <w:rPr>
          <w:i/>
          <w:szCs w:val="22"/>
          <w:lang w:val="en-GB"/>
        </w:rPr>
        <w:t>b</w:t>
      </w:r>
      <w:r w:rsidR="00AF1217" w:rsidRPr="004D58B6">
        <w:rPr>
          <w:szCs w:val="22"/>
          <w:lang w:val="en-GB"/>
        </w:rPr>
        <w:t>)</w:t>
      </w:r>
      <w:r w:rsidR="00033054" w:rsidRPr="004D58B6">
        <w:rPr>
          <w:i/>
          <w:szCs w:val="22"/>
          <w:lang w:val="en-GB"/>
        </w:rPr>
        <w:t>x</w:t>
      </w:r>
      <w:r w:rsidR="00033054" w:rsidRPr="004D58B6">
        <w:rPr>
          <w:szCs w:val="22"/>
          <w:lang w:val="en-GB"/>
        </w:rPr>
        <w:t xml:space="preserve">. </w:t>
      </w:r>
    </w:p>
    <w:p w14:paraId="008CC4CA" w14:textId="77777777" w:rsidR="00DA2B2A" w:rsidRPr="004D58B6" w:rsidRDefault="00033054" w:rsidP="004E1204">
      <w:pPr>
        <w:spacing w:before="120"/>
        <w:rPr>
          <w:szCs w:val="22"/>
          <w:lang w:val="en-GB"/>
        </w:rPr>
      </w:pPr>
      <w:r w:rsidRPr="004D58B6">
        <w:rPr>
          <w:szCs w:val="22"/>
          <w:lang w:val="en-GB"/>
        </w:rPr>
        <w:t xml:space="preserve">After the initial linear segment of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w:t>
      </w:r>
      <w:r w:rsidR="00DC1820" w:rsidRPr="004D58B6">
        <w:rPr>
          <w:szCs w:val="22"/>
          <w:lang w:val="en-GB"/>
        </w:rPr>
        <w:t xml:space="preserve"> and </w:t>
      </w:r>
      <w:r w:rsidR="0024000E" w:rsidRPr="004D58B6">
        <w:rPr>
          <w:rFonts w:ascii="Symbol" w:hAnsi="Symbol"/>
          <w:i/>
          <w:szCs w:val="22"/>
          <w:lang w:val="en-GB"/>
        </w:rPr>
        <w:t></w:t>
      </w:r>
      <w:r w:rsidR="0024000E" w:rsidRPr="004D58B6">
        <w:rPr>
          <w:szCs w:val="22"/>
          <w:lang w:val="en-GB"/>
        </w:rPr>
        <w:t xml:space="preserve"> = </w:t>
      </w:r>
      <w:r w:rsidR="0024000E" w:rsidRPr="004D58B6">
        <w:rPr>
          <w:i/>
          <w:szCs w:val="22"/>
          <w:lang w:val="en-GB"/>
        </w:rPr>
        <w:t>h</w:t>
      </w:r>
      <w:r w:rsidR="0024000E" w:rsidRPr="004D58B6">
        <w:rPr>
          <w:szCs w:val="22"/>
          <w:lang w:val="en-GB"/>
        </w:rPr>
        <w:t>(</w:t>
      </w:r>
      <w:r w:rsidR="0024000E" w:rsidRPr="004D58B6">
        <w:rPr>
          <w:i/>
          <w:szCs w:val="22"/>
          <w:lang w:val="en-GB"/>
        </w:rPr>
        <w:t>x</w:t>
      </w:r>
      <w:r w:rsidR="0024000E" w:rsidRPr="004D58B6">
        <w:rPr>
          <w:szCs w:val="22"/>
          <w:lang w:val="en-GB"/>
        </w:rPr>
        <w:t>)</w:t>
      </w:r>
      <w:r w:rsidRPr="004D58B6">
        <w:rPr>
          <w:szCs w:val="22"/>
          <w:lang w:val="en-GB"/>
        </w:rPr>
        <w:t>,</w:t>
      </w:r>
      <w:r w:rsidR="004E1204" w:rsidRPr="004D58B6">
        <w:rPr>
          <w:szCs w:val="22"/>
          <w:lang w:val="en-GB"/>
        </w:rPr>
        <w:t xml:space="preserve"> </w:t>
      </w:r>
      <w:r w:rsidR="0024000E" w:rsidRPr="004D58B6">
        <w:rPr>
          <w:rFonts w:ascii="Symbol" w:hAnsi="Symbol"/>
          <w:i/>
          <w:szCs w:val="22"/>
          <w:lang w:val="en-GB"/>
        </w:rPr>
        <w:t></w:t>
      </w:r>
      <w:r w:rsidR="0024000E" w:rsidRPr="004D58B6">
        <w:rPr>
          <w:szCs w:val="22"/>
          <w:lang w:val="en-GB"/>
        </w:rPr>
        <w:t xml:space="preserve"> = </w:t>
      </w:r>
      <w:r w:rsidR="0024000E" w:rsidRPr="004D58B6">
        <w:rPr>
          <w:i/>
          <w:szCs w:val="22"/>
          <w:lang w:val="en-GB"/>
        </w:rPr>
        <w:t>h</w:t>
      </w:r>
      <w:r w:rsidR="0024000E" w:rsidRPr="004D58B6">
        <w:rPr>
          <w:szCs w:val="22"/>
          <w:lang w:val="en-GB"/>
        </w:rPr>
        <w:t>(</w:t>
      </w:r>
      <w:r w:rsidR="0024000E" w:rsidRPr="004D58B6">
        <w:rPr>
          <w:i/>
          <w:szCs w:val="22"/>
          <w:lang w:val="en-GB"/>
        </w:rPr>
        <w:t>x</w:t>
      </w:r>
      <w:r w:rsidR="0024000E" w:rsidRPr="004D58B6">
        <w:rPr>
          <w:szCs w:val="22"/>
          <w:lang w:val="en-GB"/>
        </w:rPr>
        <w:t xml:space="preserve">) </w:t>
      </w:r>
      <w:r w:rsidR="004E1204" w:rsidRPr="004D58B6">
        <w:rPr>
          <w:szCs w:val="22"/>
          <w:lang w:val="en-GB"/>
        </w:rPr>
        <w:t xml:space="preserve">has the </w:t>
      </w:r>
      <w:r w:rsidR="00DA2B2A" w:rsidRPr="004D58B6">
        <w:rPr>
          <w:szCs w:val="22"/>
          <w:lang w:val="en-GB"/>
        </w:rPr>
        <w:t>following properties.</w:t>
      </w:r>
      <w:r w:rsidR="00666749" w:rsidRPr="004D58B6">
        <w:rPr>
          <w:szCs w:val="22"/>
          <w:lang w:val="en-GB"/>
        </w:rPr>
        <w:t xml:space="preserve"> </w:t>
      </w:r>
    </w:p>
    <w:p w14:paraId="008CC4CB" w14:textId="77777777" w:rsidR="00033054" w:rsidRPr="004D58B6" w:rsidRDefault="00033054" w:rsidP="00AD002B">
      <w:pPr>
        <w:spacing w:before="120"/>
        <w:ind w:left="397" w:hanging="397"/>
        <w:rPr>
          <w:szCs w:val="22"/>
          <w:lang w:val="en-GB"/>
        </w:rPr>
      </w:pPr>
      <w:r w:rsidRPr="004D58B6">
        <w:rPr>
          <w:szCs w:val="22"/>
          <w:lang w:val="en-GB"/>
        </w:rPr>
        <w:t>(ii)</w:t>
      </w:r>
      <w:r w:rsidR="006D7700" w:rsidRPr="004D58B6">
        <w:rPr>
          <w:szCs w:val="22"/>
          <w:lang w:val="en-GB"/>
        </w:rPr>
        <w:t>.</w:t>
      </w:r>
      <w:r w:rsidRPr="004D58B6">
        <w:rPr>
          <w:szCs w:val="22"/>
          <w:lang w:val="en-GB"/>
        </w:rPr>
        <w:t xml:space="preserve">  </w:t>
      </w:r>
      <w:r w:rsidR="00DA2B2A" w:rsidRPr="004D58B6">
        <w:rPr>
          <w:szCs w:val="22"/>
          <w:lang w:val="en-GB"/>
        </w:rPr>
        <w:t>W</w:t>
      </w:r>
      <w:r w:rsidRPr="004D58B6">
        <w:rPr>
          <w:szCs w:val="22"/>
          <w:lang w:val="en-GB"/>
        </w:rPr>
        <w:t>hen</w:t>
      </w:r>
      <w:r w:rsidR="00094490" w:rsidRPr="004D58B6">
        <w:rPr>
          <w:szCs w:val="22"/>
          <w:lang w:val="en-GB"/>
        </w:rPr>
        <w:t xml:space="preserve"> </w:t>
      </w:r>
      <w:r w:rsidR="00094490" w:rsidRPr="004D58B6">
        <w:rPr>
          <w:i/>
          <w:szCs w:val="22"/>
          <w:lang w:val="en-GB"/>
        </w:rPr>
        <w:t>q</w:t>
      </w:r>
      <w:r w:rsidR="00094490" w:rsidRPr="004D58B6">
        <w:rPr>
          <w:szCs w:val="22"/>
          <w:lang w:val="en-GB"/>
        </w:rPr>
        <w:t xml:space="preserve"> = </w:t>
      </w:r>
      <w:r w:rsidR="00094490" w:rsidRPr="004D58B6">
        <w:rPr>
          <w:i/>
          <w:szCs w:val="22"/>
          <w:lang w:val="en-GB"/>
        </w:rPr>
        <w:t>g</w:t>
      </w:r>
      <w:r w:rsidR="00094490" w:rsidRPr="004D58B6">
        <w:rPr>
          <w:szCs w:val="22"/>
          <w:lang w:val="en-GB"/>
        </w:rPr>
        <w:t>(</w:t>
      </w:r>
      <w:r w:rsidR="00094490" w:rsidRPr="004D58B6">
        <w:rPr>
          <w:i/>
          <w:szCs w:val="22"/>
          <w:lang w:val="en-GB"/>
        </w:rPr>
        <w:t>x</w:t>
      </w:r>
      <w:r w:rsidR="00094490" w:rsidRPr="004D58B6">
        <w:rPr>
          <w:szCs w:val="22"/>
          <w:lang w:val="en-GB"/>
        </w:rPr>
        <w:t xml:space="preserve">) is concave and </w:t>
      </w:r>
      <w:r w:rsidR="00094490" w:rsidRPr="004D58B6">
        <w:rPr>
          <w:i/>
          <w:szCs w:val="22"/>
          <w:lang w:val="en-GB"/>
        </w:rPr>
        <w:t>increasing</w:t>
      </w:r>
      <w:r w:rsidR="00094490"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&gt;0)</m:t>
        </m:r>
      </m:oMath>
      <w:r w:rsidR="00AD002B" w:rsidRPr="004D58B6">
        <w:rPr>
          <w:szCs w:val="22"/>
          <w:lang w:val="en-GB"/>
        </w:rPr>
        <w:t xml:space="preserve">, </w:t>
      </w:r>
      <w:r w:rsidRPr="004D58B6">
        <w:rPr>
          <w:szCs w:val="22"/>
          <w:lang w:val="en-GB"/>
        </w:rPr>
        <w:t xml:space="preserve">i.e. up to the peak of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w:t>
      </w:r>
      <w:r w:rsidR="00666749" w:rsidRPr="004D58B6">
        <w:rPr>
          <w:szCs w:val="22"/>
          <w:lang w:val="en-GB"/>
        </w:rPr>
        <w:t xml:space="preserve"> the</w:t>
      </w:r>
      <w:r w:rsidR="004E1204" w:rsidRPr="004D58B6">
        <w:rPr>
          <w:szCs w:val="22"/>
          <w:lang w:val="en-GB"/>
        </w:rPr>
        <w:t xml:space="preserve"> corresponding</w:t>
      </w:r>
      <w:r w:rsidRPr="004D58B6">
        <w:rPr>
          <w:szCs w:val="22"/>
          <w:lang w:val="en-GB"/>
        </w:rPr>
        <w:t xml:space="preserve"> </w:t>
      </w:r>
      <w:r w:rsidR="004F5265" w:rsidRPr="004D58B6">
        <w:rPr>
          <w:rFonts w:ascii="Symbol" w:hAnsi="Symbol"/>
          <w:i/>
          <w:szCs w:val="22"/>
          <w:lang w:val="en-GB"/>
        </w:rPr>
        <w:t></w:t>
      </w:r>
      <w:r w:rsidR="004F5265" w:rsidRPr="004D58B6">
        <w:rPr>
          <w:szCs w:val="22"/>
          <w:lang w:val="en-GB"/>
        </w:rPr>
        <w:t xml:space="preserve"> = </w:t>
      </w:r>
      <w:r w:rsidR="004F5265" w:rsidRPr="004D58B6">
        <w:rPr>
          <w:i/>
          <w:szCs w:val="22"/>
          <w:lang w:val="en-GB"/>
        </w:rPr>
        <w:t>h</w:t>
      </w:r>
      <w:r w:rsidR="004F5265" w:rsidRPr="004D58B6">
        <w:rPr>
          <w:szCs w:val="22"/>
          <w:lang w:val="en-GB"/>
        </w:rPr>
        <w:t>(</w:t>
      </w:r>
      <w:r w:rsidR="004F5265" w:rsidRPr="004D58B6">
        <w:rPr>
          <w:i/>
          <w:szCs w:val="22"/>
          <w:lang w:val="en-GB"/>
        </w:rPr>
        <w:t>x</w:t>
      </w:r>
      <w:r w:rsidR="004F5265" w:rsidRPr="004D58B6">
        <w:rPr>
          <w:szCs w:val="22"/>
          <w:lang w:val="en-GB"/>
        </w:rPr>
        <w:t xml:space="preserve">) is </w:t>
      </w:r>
      <w:r w:rsidR="00666749" w:rsidRPr="004D58B6">
        <w:rPr>
          <w:szCs w:val="22"/>
          <w:lang w:val="en-GB"/>
        </w:rPr>
        <w:t>(a) strictly increasing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00666749" w:rsidRPr="004D58B6">
        <w:rPr>
          <w:szCs w:val="22"/>
          <w:lang w:val="en-GB"/>
        </w:rPr>
        <w:t>), (b) is piecewise concave, i.e., it is</w:t>
      </w:r>
      <w:r w:rsidR="00742EA4" w:rsidRPr="004D58B6">
        <w:rPr>
          <w:szCs w:val="22"/>
          <w:lang w:val="en-GB"/>
        </w:rPr>
        <w:t xml:space="preserve"> </w:t>
      </w:r>
      <w:r w:rsidR="004F5265" w:rsidRPr="004D58B6">
        <w:rPr>
          <w:szCs w:val="22"/>
          <w:lang w:val="en-GB"/>
        </w:rPr>
        <w:t xml:space="preserve">strictly concave </w:t>
      </w:r>
      <w:r w:rsidR="004F5265" w:rsidRPr="004D58B6">
        <w:rPr>
          <w:i/>
          <w:szCs w:val="22"/>
          <w:lang w:val="en-GB"/>
        </w:rPr>
        <w:t xml:space="preserve">between </w:t>
      </w:r>
      <w:r w:rsidR="00A772A0" w:rsidRPr="004D58B6">
        <w:rPr>
          <w:szCs w:val="22"/>
          <w:lang w:val="en-GB"/>
        </w:rPr>
        <w:t xml:space="preserve">its </w:t>
      </w:r>
      <w:r w:rsidR="00666749" w:rsidRPr="004D58B6">
        <w:rPr>
          <w:szCs w:val="22"/>
          <w:lang w:val="en-GB"/>
        </w:rPr>
        <w:t>breakpoints,</w:t>
      </w:r>
      <w:r w:rsidR="004F5265" w:rsidRPr="004D58B6">
        <w:rPr>
          <w:szCs w:val="22"/>
          <w:lang w:val="en-GB"/>
        </w:rPr>
        <w:t xml:space="preserve"> </w:t>
      </w:r>
      <w:r w:rsidR="00666749" w:rsidRPr="004D58B6">
        <w:rPr>
          <w:szCs w:val="22"/>
          <w:lang w:val="en-GB"/>
        </w:rPr>
        <w:t xml:space="preserve">(c) </w:t>
      </w:r>
      <w:r w:rsidR="004F5265" w:rsidRPr="004D58B6">
        <w:rPr>
          <w:szCs w:val="22"/>
          <w:lang w:val="en-GB"/>
        </w:rPr>
        <w:t>is n</w:t>
      </w:r>
      <w:r w:rsidR="0051753B" w:rsidRPr="004D58B6">
        <w:rPr>
          <w:szCs w:val="22"/>
          <w:lang w:val="en-GB"/>
        </w:rPr>
        <w:t>either</w:t>
      </w:r>
      <w:r w:rsidR="004F5265" w:rsidRPr="004D58B6">
        <w:rPr>
          <w:szCs w:val="22"/>
          <w:lang w:val="en-GB"/>
        </w:rPr>
        <w:t xml:space="preserve"> concave</w:t>
      </w:r>
      <w:r w:rsidR="00A772A0" w:rsidRPr="004D58B6">
        <w:rPr>
          <w:szCs w:val="22"/>
          <w:lang w:val="en-GB"/>
        </w:rPr>
        <w:t xml:space="preserve"> </w:t>
      </w:r>
      <w:r w:rsidR="0051753B" w:rsidRPr="004D58B6">
        <w:rPr>
          <w:szCs w:val="22"/>
          <w:lang w:val="en-GB"/>
        </w:rPr>
        <w:t>n</w:t>
      </w:r>
      <w:r w:rsidR="00A772A0" w:rsidRPr="004D58B6">
        <w:rPr>
          <w:szCs w:val="22"/>
          <w:lang w:val="en-GB"/>
        </w:rPr>
        <w:t>or convex</w:t>
      </w:r>
      <w:r w:rsidR="004F5265" w:rsidRPr="004D58B6">
        <w:rPr>
          <w:szCs w:val="22"/>
          <w:lang w:val="en-GB"/>
        </w:rPr>
        <w:t xml:space="preserve"> </w:t>
      </w:r>
      <w:r w:rsidR="00A772A0" w:rsidRPr="004D58B6">
        <w:rPr>
          <w:i/>
          <w:szCs w:val="22"/>
          <w:lang w:val="en-GB"/>
        </w:rPr>
        <w:t>at</w:t>
      </w:r>
      <w:r w:rsidR="00A772A0" w:rsidRPr="004D58B6">
        <w:rPr>
          <w:szCs w:val="22"/>
          <w:lang w:val="en-GB"/>
        </w:rPr>
        <w:t xml:space="preserve"> its b</w:t>
      </w:r>
      <w:r w:rsidR="004F5265" w:rsidRPr="004D58B6">
        <w:rPr>
          <w:szCs w:val="22"/>
          <w:lang w:val="en-GB"/>
        </w:rPr>
        <w:t>reakpoints</w:t>
      </w:r>
      <w:r w:rsidR="006B3171" w:rsidRPr="004D58B6">
        <w:rPr>
          <w:szCs w:val="22"/>
          <w:lang w:val="en-GB"/>
        </w:rPr>
        <w:t xml:space="preserve">, </w:t>
      </w:r>
      <w:r w:rsidR="00274522" w:rsidRPr="004D58B6">
        <w:rPr>
          <w:szCs w:val="22"/>
          <w:lang w:val="en-GB"/>
        </w:rPr>
        <w:t>so it is</w:t>
      </w:r>
      <w:r w:rsidR="006B3171" w:rsidRPr="004D58B6">
        <w:rPr>
          <w:szCs w:val="22"/>
          <w:lang w:val="en-GB"/>
        </w:rPr>
        <w:t xml:space="preserve"> neither concave </w:t>
      </w:r>
      <w:r w:rsidR="0051753B" w:rsidRPr="004D58B6">
        <w:rPr>
          <w:szCs w:val="22"/>
          <w:lang w:val="en-GB"/>
        </w:rPr>
        <w:t>n</w:t>
      </w:r>
      <w:r w:rsidR="006B3171" w:rsidRPr="004D58B6">
        <w:rPr>
          <w:szCs w:val="22"/>
          <w:lang w:val="en-GB"/>
        </w:rPr>
        <w:t xml:space="preserve">or convex overall, </w:t>
      </w:r>
      <w:r w:rsidR="00666749" w:rsidRPr="004D58B6">
        <w:rPr>
          <w:szCs w:val="22"/>
          <w:lang w:val="en-GB"/>
        </w:rPr>
        <w:t xml:space="preserve">(d) </w:t>
      </w:r>
      <w:r w:rsidR="006B3171" w:rsidRPr="004D58B6">
        <w:rPr>
          <w:szCs w:val="22"/>
          <w:lang w:val="en-GB"/>
        </w:rPr>
        <w:t xml:space="preserve">is strictly quasiconcave, quasiconvex and </w:t>
      </w:r>
      <w:r w:rsidR="00E26255" w:rsidRPr="004D58B6">
        <w:rPr>
          <w:szCs w:val="22"/>
          <w:lang w:val="en-GB"/>
        </w:rPr>
        <w:t xml:space="preserve">hence </w:t>
      </w:r>
      <w:r w:rsidR="006B3171" w:rsidRPr="004D58B6">
        <w:rPr>
          <w:szCs w:val="22"/>
          <w:lang w:val="en-GB"/>
        </w:rPr>
        <w:t>quasilinear</w:t>
      </w:r>
      <w:r w:rsidR="00DA2B2A" w:rsidRPr="004D58B6">
        <w:rPr>
          <w:szCs w:val="22"/>
          <w:lang w:val="en-GB"/>
        </w:rPr>
        <w:t xml:space="preserve">. </w:t>
      </w:r>
      <w:r w:rsidR="00274522" w:rsidRPr="004D58B6">
        <w:rPr>
          <w:szCs w:val="22"/>
          <w:lang w:val="en-GB"/>
        </w:rPr>
        <w:t xml:space="preserve"> </w:t>
      </w:r>
    </w:p>
    <w:p w14:paraId="008CC4CC" w14:textId="77777777" w:rsidR="00033054" w:rsidRPr="004D58B6" w:rsidRDefault="00666749" w:rsidP="00A530A0">
      <w:pPr>
        <w:spacing w:before="120"/>
        <w:ind w:left="397" w:hanging="397"/>
        <w:rPr>
          <w:szCs w:val="22"/>
          <w:lang w:val="en-GB"/>
        </w:rPr>
      </w:pPr>
      <w:r w:rsidRPr="004D58B6">
        <w:rPr>
          <w:szCs w:val="22"/>
          <w:lang w:val="en-GB"/>
        </w:rPr>
        <w:t>(iii</w:t>
      </w:r>
      <w:r w:rsidR="00033054" w:rsidRPr="004D58B6">
        <w:rPr>
          <w:szCs w:val="22"/>
          <w:lang w:val="en-GB"/>
        </w:rPr>
        <w:t>)</w:t>
      </w:r>
      <w:r w:rsidR="006D7700" w:rsidRPr="004D58B6">
        <w:rPr>
          <w:szCs w:val="22"/>
          <w:lang w:val="en-GB"/>
        </w:rPr>
        <w:t>.</w:t>
      </w:r>
      <w:r w:rsidR="00033054" w:rsidRPr="004D58B6">
        <w:rPr>
          <w:szCs w:val="22"/>
          <w:lang w:val="en-GB"/>
        </w:rPr>
        <w:t xml:space="preserve"> </w:t>
      </w:r>
      <w:r w:rsidR="00094490" w:rsidRPr="004D58B6">
        <w:rPr>
          <w:szCs w:val="22"/>
          <w:lang w:val="en-GB"/>
        </w:rPr>
        <w:t xml:space="preserve">When </w:t>
      </w:r>
      <w:r w:rsidR="00094490" w:rsidRPr="004D58B6">
        <w:rPr>
          <w:i/>
          <w:szCs w:val="22"/>
          <w:lang w:val="en-GB"/>
        </w:rPr>
        <w:t>q</w:t>
      </w:r>
      <w:r w:rsidR="00094490" w:rsidRPr="004D58B6">
        <w:rPr>
          <w:szCs w:val="22"/>
          <w:lang w:val="en-GB"/>
        </w:rPr>
        <w:t xml:space="preserve"> = </w:t>
      </w:r>
      <w:r w:rsidR="00094490" w:rsidRPr="004D58B6">
        <w:rPr>
          <w:i/>
          <w:szCs w:val="22"/>
          <w:lang w:val="en-GB"/>
        </w:rPr>
        <w:t>g</w:t>
      </w:r>
      <w:r w:rsidR="00094490" w:rsidRPr="004D58B6">
        <w:rPr>
          <w:szCs w:val="22"/>
          <w:lang w:val="en-GB"/>
        </w:rPr>
        <w:t>(</w:t>
      </w:r>
      <w:r w:rsidR="00094490" w:rsidRPr="004D58B6">
        <w:rPr>
          <w:i/>
          <w:szCs w:val="22"/>
          <w:lang w:val="en-GB"/>
        </w:rPr>
        <w:t>x</w:t>
      </w:r>
      <w:r w:rsidR="00094490" w:rsidRPr="004D58B6">
        <w:rPr>
          <w:szCs w:val="22"/>
          <w:lang w:val="en-GB"/>
        </w:rPr>
        <w:t xml:space="preserve">) is concave and </w:t>
      </w:r>
      <w:r w:rsidR="00094490" w:rsidRPr="004D58B6">
        <w:rPr>
          <w:i/>
          <w:szCs w:val="22"/>
          <w:lang w:val="en-GB"/>
        </w:rPr>
        <w:t>decreasing</w:t>
      </w:r>
      <w:r w:rsidR="00094490"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&lt;0</m:t>
        </m:r>
      </m:oMath>
      <w:r w:rsidR="00094490" w:rsidRPr="004D58B6">
        <w:rPr>
          <w:szCs w:val="22"/>
          <w:lang w:val="en-GB"/>
        </w:rPr>
        <w:t>)</w:t>
      </w:r>
      <w:r w:rsidR="00AD002B" w:rsidRPr="004D58B6">
        <w:rPr>
          <w:szCs w:val="22"/>
          <w:lang w:val="en-GB"/>
        </w:rPr>
        <w:t xml:space="preserve">, </w:t>
      </w:r>
      <w:r w:rsidR="00033054" w:rsidRPr="004D58B6">
        <w:rPr>
          <w:szCs w:val="22"/>
          <w:lang w:val="en-GB"/>
        </w:rPr>
        <w:t xml:space="preserve">i.e. beyond the peak of </w:t>
      </w:r>
      <w:r w:rsidR="00033054" w:rsidRPr="004D58B6">
        <w:rPr>
          <w:i/>
          <w:szCs w:val="22"/>
          <w:lang w:val="en-GB"/>
        </w:rPr>
        <w:t>q</w:t>
      </w:r>
      <w:r w:rsidR="00033054" w:rsidRPr="004D58B6">
        <w:rPr>
          <w:szCs w:val="22"/>
          <w:lang w:val="en-GB"/>
        </w:rPr>
        <w:t xml:space="preserve"> = </w:t>
      </w:r>
      <w:r w:rsidR="00033054" w:rsidRPr="004D58B6">
        <w:rPr>
          <w:i/>
          <w:szCs w:val="22"/>
          <w:lang w:val="en-GB"/>
        </w:rPr>
        <w:t>g</w:t>
      </w:r>
      <w:r w:rsidR="00033054" w:rsidRPr="004D58B6">
        <w:rPr>
          <w:szCs w:val="22"/>
          <w:lang w:val="en-GB"/>
        </w:rPr>
        <w:t>(</w:t>
      </w:r>
      <w:r w:rsidR="00033054" w:rsidRPr="004D58B6">
        <w:rPr>
          <w:i/>
          <w:szCs w:val="22"/>
          <w:lang w:val="en-GB"/>
        </w:rPr>
        <w:t>x</w:t>
      </w:r>
      <w:r w:rsidR="00033054" w:rsidRPr="004D58B6">
        <w:rPr>
          <w:szCs w:val="22"/>
          <w:lang w:val="en-GB"/>
        </w:rPr>
        <w:t>)</w:t>
      </w:r>
      <w:r w:rsidR="00AD002B" w:rsidRPr="004D58B6">
        <w:rPr>
          <w:szCs w:val="22"/>
          <w:lang w:val="en-GB"/>
        </w:rPr>
        <w:t xml:space="preserve">, </w:t>
      </w:r>
      <w:r w:rsidR="00EA5B22" w:rsidRPr="004D58B6">
        <w:rPr>
          <w:szCs w:val="22"/>
          <w:lang w:val="en-GB"/>
        </w:rPr>
        <w:t xml:space="preserve">the results </w:t>
      </w:r>
      <w:r w:rsidR="0024000E" w:rsidRPr="004D58B6">
        <w:rPr>
          <w:szCs w:val="22"/>
          <w:lang w:val="en-GB"/>
        </w:rPr>
        <w:t xml:space="preserve">differ from </w:t>
      </w:r>
      <w:r w:rsidR="00F7430F" w:rsidRPr="004D58B6">
        <w:rPr>
          <w:szCs w:val="22"/>
          <w:lang w:val="en-GB"/>
        </w:rPr>
        <w:t xml:space="preserve">those in </w:t>
      </w:r>
      <w:r w:rsidR="0024000E" w:rsidRPr="004D58B6">
        <w:rPr>
          <w:szCs w:val="22"/>
          <w:lang w:val="en-GB"/>
        </w:rPr>
        <w:t>(ii) only as follows</w:t>
      </w:r>
      <w:r w:rsidR="00EA5B22" w:rsidRPr="004D58B6">
        <w:rPr>
          <w:szCs w:val="22"/>
          <w:lang w:val="en-GB"/>
        </w:rPr>
        <w:t>.  Part (a) continue</w:t>
      </w:r>
      <w:r w:rsidR="00F35561" w:rsidRPr="004D58B6">
        <w:rPr>
          <w:szCs w:val="22"/>
          <w:lang w:val="en-GB"/>
        </w:rPr>
        <w:t>s</w:t>
      </w:r>
      <w:r w:rsidR="00EA5B22" w:rsidRPr="004D58B6">
        <w:rPr>
          <w:szCs w:val="22"/>
          <w:lang w:val="en-GB"/>
        </w:rPr>
        <w:t xml:space="preserve"> to hold (but mention of the initial seg</w:t>
      </w:r>
      <w:r w:rsidR="00F35561" w:rsidRPr="004D58B6">
        <w:rPr>
          <w:szCs w:val="22"/>
          <w:lang w:val="en-GB"/>
        </w:rPr>
        <w:t>ment is no longer needed).  In</w:t>
      </w:r>
      <w:r w:rsidR="00EA5B22" w:rsidRPr="004D58B6">
        <w:rPr>
          <w:szCs w:val="22"/>
          <w:lang w:val="en-GB"/>
        </w:rPr>
        <w:t xml:space="preserve"> part (b)</w:t>
      </w:r>
      <w:r w:rsidR="00F35561" w:rsidRPr="004D58B6">
        <w:rPr>
          <w:szCs w:val="22"/>
          <w:lang w:val="en-GB"/>
        </w:rPr>
        <w:t>,</w:t>
      </w:r>
      <w:r w:rsidR="00EA5B22" w:rsidRPr="004D58B6">
        <w:rPr>
          <w:szCs w:val="22"/>
          <w:lang w:val="en-GB"/>
        </w:rPr>
        <w:t xml:space="preserve"> </w:t>
      </w:r>
      <w:r w:rsidR="00EA5B22" w:rsidRPr="004D58B6">
        <w:rPr>
          <w:rFonts w:ascii="Symbol" w:hAnsi="Symbol"/>
          <w:i/>
          <w:szCs w:val="22"/>
          <w:lang w:val="en-GB"/>
        </w:rPr>
        <w:t></w:t>
      </w:r>
      <w:r w:rsidR="00EA5B22" w:rsidRPr="004D58B6">
        <w:rPr>
          <w:szCs w:val="22"/>
          <w:lang w:val="en-GB"/>
        </w:rPr>
        <w:t xml:space="preserve"> = </w:t>
      </w:r>
      <w:r w:rsidR="00EA5B22" w:rsidRPr="004D58B6">
        <w:rPr>
          <w:i/>
          <w:szCs w:val="22"/>
          <w:lang w:val="en-GB"/>
        </w:rPr>
        <w:t>h</w:t>
      </w:r>
      <w:r w:rsidR="00EA5B22" w:rsidRPr="004D58B6">
        <w:rPr>
          <w:szCs w:val="22"/>
          <w:lang w:val="en-GB"/>
        </w:rPr>
        <w:t>(</w:t>
      </w:r>
      <w:r w:rsidR="00EA5B22" w:rsidRPr="004D58B6">
        <w:rPr>
          <w:i/>
          <w:szCs w:val="22"/>
          <w:lang w:val="en-GB"/>
        </w:rPr>
        <w:t>x</w:t>
      </w:r>
      <w:r w:rsidR="00EA5B22" w:rsidRPr="004D58B6">
        <w:rPr>
          <w:szCs w:val="22"/>
          <w:lang w:val="en-GB"/>
        </w:rPr>
        <w:t xml:space="preserve">) </w:t>
      </w:r>
      <w:r w:rsidR="00F35561" w:rsidRPr="004D58B6">
        <w:rPr>
          <w:szCs w:val="22"/>
          <w:lang w:val="en-GB"/>
        </w:rPr>
        <w:t xml:space="preserve">is convex rather than </w:t>
      </w:r>
      <w:r w:rsidR="00EA5B22" w:rsidRPr="004D58B6">
        <w:rPr>
          <w:szCs w:val="22"/>
          <w:lang w:val="en-GB"/>
        </w:rPr>
        <w:t>concave</w:t>
      </w:r>
      <w:r w:rsidR="00F35561" w:rsidRPr="004D58B6">
        <w:rPr>
          <w:szCs w:val="22"/>
          <w:lang w:val="en-GB"/>
        </w:rPr>
        <w:t xml:space="preserve"> betwee</w:t>
      </w:r>
      <w:r w:rsidR="00EA5B22" w:rsidRPr="004D58B6">
        <w:rPr>
          <w:szCs w:val="22"/>
          <w:lang w:val="en-GB"/>
        </w:rPr>
        <w:t>n breakpoints</w:t>
      </w:r>
      <w:r w:rsidR="00F35561" w:rsidRPr="004D58B6">
        <w:rPr>
          <w:szCs w:val="22"/>
          <w:lang w:val="en-GB"/>
        </w:rPr>
        <w:t>.  In</w:t>
      </w:r>
      <w:r w:rsidR="00EA5B22" w:rsidRPr="004D58B6">
        <w:rPr>
          <w:szCs w:val="22"/>
          <w:lang w:val="en-GB"/>
        </w:rPr>
        <w:t xml:space="preserve"> part (c)</w:t>
      </w:r>
      <w:r w:rsidR="00F35561" w:rsidRPr="004D58B6">
        <w:rPr>
          <w:szCs w:val="22"/>
          <w:lang w:val="en-GB"/>
        </w:rPr>
        <w:t>,</w:t>
      </w:r>
      <w:r w:rsidR="00EA5B22" w:rsidRPr="004D58B6">
        <w:rPr>
          <w:szCs w:val="22"/>
          <w:lang w:val="en-GB"/>
        </w:rPr>
        <w:t xml:space="preserve"> </w:t>
      </w:r>
      <w:r w:rsidR="00F35561" w:rsidRPr="004D58B6">
        <w:rPr>
          <w:rFonts w:ascii="Symbol" w:hAnsi="Symbol"/>
          <w:i/>
          <w:szCs w:val="22"/>
          <w:lang w:val="en-GB"/>
        </w:rPr>
        <w:t></w:t>
      </w:r>
      <w:r w:rsidR="00F35561" w:rsidRPr="004D58B6">
        <w:rPr>
          <w:szCs w:val="22"/>
          <w:lang w:val="en-GB"/>
        </w:rPr>
        <w:t xml:space="preserve"> = </w:t>
      </w:r>
      <w:r w:rsidR="00F35561" w:rsidRPr="004D58B6">
        <w:rPr>
          <w:i/>
          <w:szCs w:val="22"/>
          <w:lang w:val="en-GB"/>
        </w:rPr>
        <w:t>h</w:t>
      </w:r>
      <w:r w:rsidR="00F35561" w:rsidRPr="004D58B6">
        <w:rPr>
          <w:szCs w:val="22"/>
          <w:lang w:val="en-GB"/>
        </w:rPr>
        <w:t>(</w:t>
      </w:r>
      <w:r w:rsidR="00F35561" w:rsidRPr="004D58B6">
        <w:rPr>
          <w:i/>
          <w:szCs w:val="22"/>
          <w:lang w:val="en-GB"/>
        </w:rPr>
        <w:t>x</w:t>
      </w:r>
      <w:r w:rsidR="00F35561" w:rsidRPr="004D58B6">
        <w:rPr>
          <w:szCs w:val="22"/>
          <w:lang w:val="en-GB"/>
        </w:rPr>
        <w:t xml:space="preserve">) is strictly convex at breakpoints and hence is convex overall. Part (d) continues to hold (but mention of the initial segment is no longer needed). </w:t>
      </w:r>
    </w:p>
    <w:p w14:paraId="008CC4CD" w14:textId="77777777" w:rsidR="0090605B" w:rsidRPr="004D58B6" w:rsidRDefault="006D7700" w:rsidP="003B3B47">
      <w:pPr>
        <w:spacing w:before="60"/>
        <w:ind w:left="397" w:hanging="397"/>
        <w:rPr>
          <w:szCs w:val="22"/>
          <w:lang w:val="en-GB"/>
        </w:rPr>
      </w:pPr>
      <w:r w:rsidRPr="004D58B6">
        <w:rPr>
          <w:szCs w:val="22"/>
          <w:lang w:val="en-GB"/>
        </w:rPr>
        <w:lastRenderedPageBreak/>
        <w:t xml:space="preserve">(iv).  </w:t>
      </w:r>
      <w:r w:rsidR="00094490" w:rsidRPr="004D58B6">
        <w:rPr>
          <w:szCs w:val="22"/>
          <w:lang w:val="en-GB"/>
        </w:rPr>
        <w:t xml:space="preserve">When </w:t>
      </w:r>
      <w:r w:rsidR="00094490" w:rsidRPr="004D58B6">
        <w:rPr>
          <w:i/>
          <w:szCs w:val="22"/>
          <w:lang w:val="en-GB"/>
        </w:rPr>
        <w:t>q</w:t>
      </w:r>
      <w:r w:rsidR="00094490" w:rsidRPr="004D58B6">
        <w:rPr>
          <w:szCs w:val="22"/>
          <w:lang w:val="en-GB"/>
        </w:rPr>
        <w:t xml:space="preserve"> = </w:t>
      </w:r>
      <w:r w:rsidR="00094490" w:rsidRPr="004D58B6">
        <w:rPr>
          <w:i/>
          <w:szCs w:val="22"/>
          <w:lang w:val="en-GB"/>
        </w:rPr>
        <w:t>g</w:t>
      </w:r>
      <w:r w:rsidR="00094490" w:rsidRPr="004D58B6">
        <w:rPr>
          <w:szCs w:val="22"/>
          <w:lang w:val="en-GB"/>
        </w:rPr>
        <w:t>(</w:t>
      </w:r>
      <w:r w:rsidR="00094490" w:rsidRPr="004D58B6">
        <w:rPr>
          <w:i/>
          <w:szCs w:val="22"/>
          <w:lang w:val="en-GB"/>
        </w:rPr>
        <w:t>x</w:t>
      </w:r>
      <w:r w:rsidR="00094490" w:rsidRPr="004D58B6">
        <w:rPr>
          <w:szCs w:val="22"/>
          <w:lang w:val="en-GB"/>
        </w:rPr>
        <w:t>) is</w:t>
      </w:r>
      <w:r w:rsidR="0090605B" w:rsidRPr="004D58B6">
        <w:rPr>
          <w:szCs w:val="22"/>
          <w:lang w:val="en-GB"/>
        </w:rPr>
        <w:t xml:space="preserve"> constant</w:t>
      </w:r>
      <w:r w:rsidR="00094490"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=0</m:t>
        </m:r>
      </m:oMath>
      <w:r w:rsidR="00094490" w:rsidRPr="004D58B6">
        <w:rPr>
          <w:szCs w:val="22"/>
          <w:lang w:val="en-GB"/>
        </w:rPr>
        <w:t xml:space="preserve">), i.e. </w:t>
      </w:r>
      <w:r w:rsidR="0090605B" w:rsidRPr="004D58B6">
        <w:rPr>
          <w:szCs w:val="22"/>
          <w:lang w:val="en-GB"/>
        </w:rPr>
        <w:t>at</w:t>
      </w:r>
      <w:r w:rsidR="00094490" w:rsidRPr="004D58B6">
        <w:rPr>
          <w:szCs w:val="22"/>
          <w:lang w:val="en-GB"/>
        </w:rPr>
        <w:t xml:space="preserve"> </w:t>
      </w:r>
      <w:r w:rsidR="0090605B" w:rsidRPr="004D58B6">
        <w:rPr>
          <w:szCs w:val="22"/>
          <w:lang w:val="en-GB"/>
        </w:rPr>
        <w:t>a</w:t>
      </w:r>
      <w:r w:rsidR="00094490" w:rsidRPr="004D58B6">
        <w:rPr>
          <w:szCs w:val="22"/>
          <w:lang w:val="en-GB"/>
        </w:rPr>
        <w:t xml:space="preserve"> </w:t>
      </w:r>
      <w:r w:rsidR="0090605B" w:rsidRPr="004D58B6">
        <w:rPr>
          <w:szCs w:val="22"/>
          <w:lang w:val="en-GB"/>
        </w:rPr>
        <w:t xml:space="preserve">flat </w:t>
      </w:r>
      <w:r w:rsidR="00094490" w:rsidRPr="004D58B6">
        <w:rPr>
          <w:szCs w:val="22"/>
          <w:lang w:val="en-GB"/>
        </w:rPr>
        <w:t xml:space="preserve">peak of </w:t>
      </w:r>
      <w:r w:rsidR="00094490" w:rsidRPr="004D58B6">
        <w:rPr>
          <w:i/>
          <w:szCs w:val="22"/>
          <w:lang w:val="en-GB"/>
        </w:rPr>
        <w:t>q</w:t>
      </w:r>
      <w:r w:rsidR="00094490" w:rsidRPr="004D58B6">
        <w:rPr>
          <w:szCs w:val="22"/>
          <w:lang w:val="en-GB"/>
        </w:rPr>
        <w:t xml:space="preserve"> = </w:t>
      </w:r>
      <w:r w:rsidR="00094490" w:rsidRPr="004D58B6">
        <w:rPr>
          <w:i/>
          <w:szCs w:val="22"/>
          <w:lang w:val="en-GB"/>
        </w:rPr>
        <w:t>g</w:t>
      </w:r>
      <w:r w:rsidR="00094490" w:rsidRPr="004D58B6">
        <w:rPr>
          <w:szCs w:val="22"/>
          <w:lang w:val="en-GB"/>
        </w:rPr>
        <w:t>(</w:t>
      </w:r>
      <w:r w:rsidR="00094490" w:rsidRPr="004D58B6">
        <w:rPr>
          <w:i/>
          <w:szCs w:val="22"/>
          <w:lang w:val="en-GB"/>
        </w:rPr>
        <w:t>x</w:t>
      </w:r>
      <w:r w:rsidR="00094490" w:rsidRPr="004D58B6">
        <w:rPr>
          <w:szCs w:val="22"/>
          <w:lang w:val="en-GB"/>
        </w:rPr>
        <w:t xml:space="preserve">), </w:t>
      </w:r>
      <w:r w:rsidR="007B6789" w:rsidRPr="004D58B6">
        <w:rPr>
          <w:szCs w:val="22"/>
          <w:lang w:val="en-GB"/>
        </w:rPr>
        <w:t xml:space="preserve">let </w:t>
      </w:r>
      <w:r w:rsidR="007B6789" w:rsidRPr="004D58B6">
        <w:rPr>
          <w:i/>
          <w:szCs w:val="22"/>
          <w:lang w:val="en-GB"/>
        </w:rPr>
        <w:t>q</w:t>
      </w:r>
      <w:r w:rsidR="007B6789" w:rsidRPr="004D58B6">
        <w:rPr>
          <w:szCs w:val="22"/>
          <w:lang w:val="en-GB"/>
        </w:rPr>
        <w:t xml:space="preserve"> = 1/</w:t>
      </w:r>
      <w:r w:rsidR="007B6789" w:rsidRPr="004D58B6">
        <w:rPr>
          <w:i/>
          <w:szCs w:val="22"/>
          <w:lang w:val="en-GB"/>
        </w:rPr>
        <w:t>b</w:t>
      </w:r>
      <w:r w:rsidR="007B6789" w:rsidRPr="004D58B6">
        <w:rPr>
          <w:szCs w:val="22"/>
          <w:lang w:val="en-GB"/>
        </w:rPr>
        <w:t xml:space="preserve">.  </w:t>
      </w:r>
      <w:r w:rsidRPr="004D58B6">
        <w:rPr>
          <w:szCs w:val="22"/>
          <w:lang w:val="en-GB"/>
        </w:rPr>
        <w:t>T</w:t>
      </w:r>
      <w:r w:rsidR="00094490" w:rsidRPr="004D58B6">
        <w:rPr>
          <w:szCs w:val="22"/>
          <w:lang w:val="en-GB"/>
        </w:rPr>
        <w:t>hen the</w:t>
      </w:r>
      <w:r w:rsidR="0090605B" w:rsidRPr="004D58B6">
        <w:rPr>
          <w:szCs w:val="22"/>
          <w:lang w:val="en-GB"/>
        </w:rPr>
        <w:t xml:space="preserve"> corresponding</w:t>
      </w:r>
      <w:r w:rsidR="00094490" w:rsidRPr="004D58B6">
        <w:rPr>
          <w:szCs w:val="22"/>
          <w:lang w:val="en-GB"/>
        </w:rPr>
        <w:t xml:space="preserve"> </w:t>
      </w:r>
      <w:r w:rsidR="0090605B" w:rsidRPr="004D58B6">
        <w:rPr>
          <w:rFonts w:ascii="Symbol" w:hAnsi="Symbol"/>
          <w:i/>
          <w:szCs w:val="22"/>
          <w:lang w:val="en-GB"/>
        </w:rPr>
        <w:t></w:t>
      </w:r>
      <w:r w:rsidR="0090605B" w:rsidRPr="004D58B6">
        <w:rPr>
          <w:szCs w:val="22"/>
          <w:lang w:val="en-GB"/>
        </w:rPr>
        <w:t xml:space="preserve"> = </w:t>
      </w:r>
      <w:r w:rsidR="0090605B" w:rsidRPr="004D58B6">
        <w:rPr>
          <w:i/>
          <w:szCs w:val="22"/>
          <w:lang w:val="en-GB"/>
        </w:rPr>
        <w:t>h</w:t>
      </w:r>
      <w:r w:rsidR="0090605B" w:rsidRPr="004D58B6">
        <w:rPr>
          <w:szCs w:val="22"/>
          <w:lang w:val="en-GB"/>
        </w:rPr>
        <w:t>(</w:t>
      </w:r>
      <w:r w:rsidR="0090605B" w:rsidRPr="004D58B6">
        <w:rPr>
          <w:i/>
          <w:szCs w:val="22"/>
          <w:lang w:val="en-GB"/>
        </w:rPr>
        <w:t>x</w:t>
      </w:r>
      <w:r w:rsidR="0090605B" w:rsidRPr="004D58B6">
        <w:rPr>
          <w:szCs w:val="22"/>
          <w:lang w:val="en-GB"/>
        </w:rPr>
        <w:t xml:space="preserve">) is a straight line with gradient </w:t>
      </w:r>
      <w:r w:rsidRPr="004D58B6">
        <w:rPr>
          <w:i/>
          <w:szCs w:val="22"/>
          <w:lang w:val="en-GB"/>
        </w:rPr>
        <w:t>b</w:t>
      </w:r>
      <w:r w:rsidRPr="004D58B6">
        <w:rPr>
          <w:szCs w:val="22"/>
          <w:lang w:val="en-GB"/>
        </w:rPr>
        <w:t xml:space="preserve">. </w:t>
      </w:r>
    </w:p>
    <w:p w14:paraId="008CC4CE" w14:textId="77777777" w:rsidR="00384B44" w:rsidRPr="004D58B6" w:rsidRDefault="00BE360D" w:rsidP="003B3B47">
      <w:pPr>
        <w:spacing w:before="60"/>
        <w:ind w:left="397" w:hanging="397"/>
        <w:rPr>
          <w:szCs w:val="22"/>
          <w:lang w:val="en-GB"/>
        </w:rPr>
      </w:pPr>
      <w:r w:rsidRPr="004D58B6">
        <w:rPr>
          <w:szCs w:val="22"/>
          <w:lang w:val="en-GB"/>
        </w:rPr>
        <w:t xml:space="preserve">(v).  </w:t>
      </w:r>
      <w:r w:rsidR="00384B44" w:rsidRPr="004D58B6">
        <w:rPr>
          <w:szCs w:val="22"/>
          <w:lang w:val="en-GB"/>
        </w:rPr>
        <w:t xml:space="preserve">If the final downward sloping linear segment of </w:t>
      </w:r>
      <w:r w:rsidR="00384B44" w:rsidRPr="004D58B6">
        <w:rPr>
          <w:i/>
          <w:szCs w:val="22"/>
          <w:lang w:val="en-GB"/>
        </w:rPr>
        <w:t>q</w:t>
      </w:r>
      <w:r w:rsidR="00384B44" w:rsidRPr="004D58B6">
        <w:rPr>
          <w:szCs w:val="22"/>
          <w:lang w:val="en-GB"/>
        </w:rPr>
        <w:t xml:space="preserve"> = </w:t>
      </w:r>
      <w:r w:rsidR="00384B44" w:rsidRPr="004D58B6">
        <w:rPr>
          <w:i/>
          <w:szCs w:val="22"/>
          <w:lang w:val="en-GB"/>
        </w:rPr>
        <w:t>g</w:t>
      </w:r>
      <w:r w:rsidR="00384B44" w:rsidRPr="004D58B6">
        <w:rPr>
          <w:szCs w:val="22"/>
          <w:lang w:val="en-GB"/>
        </w:rPr>
        <w:t>(</w:t>
      </w:r>
      <w:r w:rsidR="00384B44" w:rsidRPr="004D58B6">
        <w:rPr>
          <w:i/>
          <w:szCs w:val="22"/>
          <w:lang w:val="en-GB"/>
        </w:rPr>
        <w:t>x</w:t>
      </w:r>
      <w:r w:rsidR="00384B44" w:rsidRPr="004D58B6">
        <w:rPr>
          <w:szCs w:val="22"/>
          <w:lang w:val="en-GB"/>
        </w:rPr>
        <w:t xml:space="preserve">) cuts the </w:t>
      </w:r>
      <w:r w:rsidR="00384B44" w:rsidRPr="004D58B6">
        <w:rPr>
          <w:i/>
          <w:szCs w:val="22"/>
          <w:lang w:val="en-GB"/>
        </w:rPr>
        <w:t>x</w:t>
      </w:r>
      <w:r w:rsidR="00384B44" w:rsidRPr="004D58B6">
        <w:rPr>
          <w:szCs w:val="22"/>
          <w:lang w:val="en-GB"/>
        </w:rPr>
        <w:t xml:space="preserve"> axis at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00384B44" w:rsidRPr="004D58B6">
        <w:rPr>
          <w:szCs w:val="22"/>
          <w:lang w:val="en-GB"/>
        </w:rPr>
        <w:t xml:space="preserve"> then </w:t>
      </w:r>
      <m:oMath>
        <m:r>
          <w:rPr>
            <w:rFonts w:ascii="Cambria Math" w:hAnsi="Cambria Math"/>
            <w:szCs w:val="22"/>
            <w:lang w:val="en-GB"/>
          </w:rPr>
          <m:t>τ→+∞</m:t>
        </m:r>
      </m:oMath>
      <w:r w:rsidR="005C7A8B" w:rsidRPr="004D58B6">
        <w:rPr>
          <w:szCs w:val="22"/>
          <w:lang w:val="en-GB"/>
        </w:rPr>
        <w:t xml:space="preserve"> </w:t>
      </w:r>
      <w:r w:rsidR="00713A61" w:rsidRPr="004D58B6">
        <w:rPr>
          <w:szCs w:val="22"/>
          <w:lang w:val="en-GB"/>
        </w:rPr>
        <w:t>and</w:t>
      </w:r>
      <w:r w:rsidR="005C7A8B"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m:t>
        </m:r>
      </m:oMath>
      <w:r w:rsidR="005C7A8B" w:rsidRPr="004D58B6">
        <w:rPr>
          <w:szCs w:val="22"/>
          <w:lang w:val="en-GB"/>
        </w:rPr>
        <w:t xml:space="preserve"> as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002271B4" w:rsidRPr="004D58B6">
        <w:rPr>
          <w:szCs w:val="22"/>
          <w:lang w:val="en-GB"/>
        </w:rPr>
        <w:t xml:space="preserve">, so that the final segment of </w:t>
      </w:r>
      <m:oMath>
        <m:r>
          <w:rPr>
            <w:rFonts w:ascii="Cambria Math" w:hAnsi="Cambria Math"/>
            <w:szCs w:val="22"/>
            <w:lang w:val="en-GB"/>
          </w:rPr>
          <m:t>τ'=h(x)</m:t>
        </m:r>
      </m:oMath>
      <w:r w:rsidR="005C7A8B" w:rsidRPr="004D58B6">
        <w:rPr>
          <w:szCs w:val="22"/>
          <w:lang w:val="en-GB"/>
        </w:rPr>
        <w:t xml:space="preserve"> </w:t>
      </w:r>
      <w:r w:rsidR="00D1429D" w:rsidRPr="004D58B6">
        <w:rPr>
          <w:szCs w:val="22"/>
          <w:lang w:val="en-GB"/>
        </w:rPr>
        <w:t>converges</w:t>
      </w:r>
      <w:r w:rsidR="002271B4" w:rsidRPr="004D58B6">
        <w:rPr>
          <w:szCs w:val="22"/>
          <w:lang w:val="en-GB"/>
        </w:rPr>
        <w:t xml:space="preserve"> to </w:t>
      </w:r>
      <w:r w:rsidR="00D1429D" w:rsidRPr="004D58B6">
        <w:rPr>
          <w:szCs w:val="22"/>
          <w:lang w:val="en-GB"/>
        </w:rPr>
        <w:t>a vertical asymptote</w:t>
      </w:r>
      <w:r w:rsidR="00D878D1" w:rsidRPr="004D58B6">
        <w:rPr>
          <w:szCs w:val="22"/>
          <w:lang w:val="en-GB"/>
        </w:rPr>
        <w:t xml:space="preserve"> at</w:t>
      </w:r>
      <w:r w:rsidR="00D1429D" w:rsidRPr="004D58B6">
        <w:rPr>
          <w:szCs w:val="22"/>
          <w:lang w:val="en-GB"/>
        </w:rPr>
        <w:t xml:space="preserve">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00D1429D" w:rsidRPr="004D58B6">
        <w:rPr>
          <w:szCs w:val="22"/>
          <w:lang w:val="en-GB"/>
        </w:rPr>
        <w:t xml:space="preserve">. </w:t>
      </w:r>
    </w:p>
    <w:p w14:paraId="008CC4CF" w14:textId="77777777" w:rsidR="00DF0896" w:rsidRPr="004D58B6" w:rsidRDefault="00186297" w:rsidP="003B3B47">
      <w:pPr>
        <w:spacing w:before="60"/>
        <w:ind w:left="397" w:hanging="397"/>
        <w:rPr>
          <w:szCs w:val="22"/>
          <w:lang w:val="en-GB"/>
        </w:rPr>
      </w:pPr>
      <w:r w:rsidRPr="004D58B6">
        <w:rPr>
          <w:szCs w:val="22"/>
          <w:lang w:val="en-GB"/>
        </w:rPr>
        <w:t xml:space="preserve">(vi). If the downward sloping </w:t>
      </w:r>
      <w:r w:rsidR="00991004" w:rsidRPr="004D58B6">
        <w:rPr>
          <w:szCs w:val="22"/>
          <w:lang w:val="en-GB"/>
        </w:rPr>
        <w:t xml:space="preserve">piecewise linear </w:t>
      </w:r>
      <w:r w:rsidRPr="004D58B6">
        <w:rPr>
          <w:szCs w:val="22"/>
          <w:lang w:val="en-GB"/>
        </w:rPr>
        <w:t xml:space="preserve">right-hand tail of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xml:space="preserve">) becomes </w:t>
      </w:r>
      <w:r w:rsidR="00181B65" w:rsidRPr="004D58B6">
        <w:rPr>
          <w:szCs w:val="22"/>
          <w:lang w:val="en-GB"/>
        </w:rPr>
        <w:t xml:space="preserve">piecewise </w:t>
      </w:r>
      <w:r w:rsidRPr="004D58B6">
        <w:rPr>
          <w:i/>
          <w:szCs w:val="22"/>
          <w:lang w:val="en-GB"/>
        </w:rPr>
        <w:t>convex</w:t>
      </w:r>
      <w:r w:rsidRPr="004D58B6">
        <w:rPr>
          <w:szCs w:val="22"/>
          <w:lang w:val="en-GB"/>
        </w:rPr>
        <w:t xml:space="preserve"> rather than </w:t>
      </w:r>
      <w:r w:rsidR="00181B65" w:rsidRPr="004D58B6">
        <w:rPr>
          <w:szCs w:val="22"/>
          <w:lang w:val="en-GB"/>
        </w:rPr>
        <w:t xml:space="preserve">piecewise </w:t>
      </w:r>
      <w:r w:rsidRPr="004D58B6">
        <w:rPr>
          <w:szCs w:val="22"/>
          <w:lang w:val="en-GB"/>
        </w:rPr>
        <w:t xml:space="preserve">concave (which is not illustrated in Fig. 2).  </w:t>
      </w:r>
      <w:r w:rsidR="002E11B0" w:rsidRPr="004D58B6">
        <w:rPr>
          <w:szCs w:val="22"/>
          <w:lang w:val="en-GB"/>
        </w:rPr>
        <w:t>Th</w:t>
      </w:r>
      <w:r w:rsidR="00E26255" w:rsidRPr="004D58B6">
        <w:rPr>
          <w:szCs w:val="22"/>
          <w:lang w:val="en-GB"/>
        </w:rPr>
        <w:t xml:space="preserve">en, </w:t>
      </w:r>
      <w:r w:rsidR="0024000E" w:rsidRPr="004D58B6">
        <w:rPr>
          <w:szCs w:val="22"/>
          <w:lang w:val="en-GB"/>
        </w:rPr>
        <w:t xml:space="preserve">the results are the same as in </w:t>
      </w:r>
      <w:r w:rsidR="006F5D6F" w:rsidRPr="004D58B6">
        <w:rPr>
          <w:szCs w:val="22"/>
          <w:lang w:val="en-GB"/>
        </w:rPr>
        <w:t>(ii)</w:t>
      </w:r>
      <w:r w:rsidR="0024000E" w:rsidRPr="004D58B6">
        <w:rPr>
          <w:szCs w:val="22"/>
          <w:lang w:val="en-GB"/>
        </w:rPr>
        <w:t xml:space="preserve"> </w:t>
      </w:r>
      <w:r w:rsidR="00DF0896" w:rsidRPr="004D58B6">
        <w:rPr>
          <w:szCs w:val="22"/>
          <w:lang w:val="en-GB"/>
        </w:rPr>
        <w:t>(</w:t>
      </w:r>
      <w:r w:rsidR="006F5D6F" w:rsidRPr="004D58B6">
        <w:rPr>
          <w:szCs w:val="22"/>
          <w:lang w:val="en-GB"/>
        </w:rPr>
        <w:t>a), (c) and (d)</w:t>
      </w:r>
      <w:r w:rsidR="00DF0896" w:rsidRPr="004D58B6">
        <w:rPr>
          <w:szCs w:val="22"/>
          <w:lang w:val="en-GB"/>
        </w:rPr>
        <w:t xml:space="preserve"> </w:t>
      </w:r>
      <w:r w:rsidR="006F5D6F" w:rsidRPr="004D58B6">
        <w:rPr>
          <w:szCs w:val="22"/>
          <w:lang w:val="en-GB"/>
        </w:rPr>
        <w:t xml:space="preserve">and (iii)(b). </w:t>
      </w:r>
    </w:p>
    <w:p w14:paraId="008CC4D0" w14:textId="77777777" w:rsidR="00033054" w:rsidRPr="004D58B6" w:rsidRDefault="00033054" w:rsidP="00AF1217">
      <w:pPr>
        <w:spacing w:before="120"/>
        <w:rPr>
          <w:szCs w:val="22"/>
          <w:lang w:val="en-GB"/>
        </w:rPr>
      </w:pPr>
      <w:r w:rsidRPr="004D58B6">
        <w:rPr>
          <w:b/>
          <w:szCs w:val="22"/>
          <w:lang w:val="en-GB"/>
        </w:rPr>
        <w:t>Proof</w:t>
      </w:r>
      <w:r w:rsidRPr="004D58B6">
        <w:rPr>
          <w:szCs w:val="22"/>
          <w:lang w:val="en-GB"/>
        </w:rPr>
        <w:t xml:space="preserve">:  </w:t>
      </w:r>
      <w:r w:rsidRPr="004D58B6">
        <w:rPr>
          <w:b/>
          <w:szCs w:val="22"/>
          <w:lang w:val="en-GB"/>
        </w:rPr>
        <w:t>(i):</w:t>
      </w:r>
      <w:r w:rsidRPr="004D58B6">
        <w:rPr>
          <w:szCs w:val="22"/>
          <w:lang w:val="en-GB"/>
        </w:rPr>
        <w:t xml:space="preserve"> Substituting </w:t>
      </w:r>
      <w:r w:rsidRPr="004D58B6">
        <w:rPr>
          <w:i/>
          <w:szCs w:val="22"/>
          <w:lang w:val="en-GB"/>
        </w:rPr>
        <w:t>q</w:t>
      </w:r>
      <w:r w:rsidRPr="004D58B6">
        <w:rPr>
          <w:szCs w:val="22"/>
          <w:lang w:val="en-GB"/>
        </w:rPr>
        <w:t xml:space="preserve"> =</w:t>
      </w:r>
      <w:r w:rsidR="001B3116" w:rsidRPr="004D58B6">
        <w:rPr>
          <w:szCs w:val="22"/>
          <w:lang w:val="en-GB"/>
        </w:rPr>
        <w:t xml:space="preserve"> (1/</w:t>
      </w:r>
      <w:r w:rsidR="001B3116" w:rsidRPr="004D58B6">
        <w:rPr>
          <w:i/>
          <w:szCs w:val="22"/>
          <w:lang w:val="en-GB"/>
        </w:rPr>
        <w:t>b</w:t>
      </w:r>
      <w:r w:rsidR="001B3116" w:rsidRPr="004D58B6">
        <w:rPr>
          <w:szCs w:val="22"/>
          <w:lang w:val="en-GB"/>
        </w:rPr>
        <w:t>)</w:t>
      </w:r>
      <w:r w:rsidRPr="004D58B6">
        <w:rPr>
          <w:i/>
          <w:szCs w:val="22"/>
          <w:lang w:val="en-GB"/>
        </w:rPr>
        <w:t>x</w:t>
      </w:r>
      <w:r w:rsidRPr="004D58B6">
        <w:rPr>
          <w:szCs w:val="22"/>
          <w:lang w:val="en-GB"/>
        </w:rPr>
        <w:t xml:space="preserve"> into </w:t>
      </w:r>
      <m:oMath>
        <m:r>
          <w:rPr>
            <w:rFonts w:ascii="Cambria Math" w:hAnsi="Cambria Math"/>
            <w:szCs w:val="22"/>
            <w:lang w:val="en-GB"/>
          </w:rPr>
          <m:t>q=x/τ</m:t>
        </m:r>
      </m:oMath>
      <w:r w:rsidR="00276761" w:rsidRPr="004D58B6">
        <w:rPr>
          <w:i/>
          <w:szCs w:val="22"/>
          <w:lang w:val="en-GB"/>
        </w:rPr>
        <w:t xml:space="preserve"> </w:t>
      </w:r>
      <w:r w:rsidRPr="004D58B6">
        <w:rPr>
          <w:szCs w:val="22"/>
          <w:lang w:val="en-GB"/>
        </w:rPr>
        <w:t xml:space="preserve"> from (1.2) gives </w:t>
      </w:r>
      <w:r w:rsidRPr="004D58B6">
        <w:rPr>
          <w:rFonts w:ascii="Symbol" w:hAnsi="Symbol"/>
          <w:i/>
          <w:szCs w:val="22"/>
          <w:lang w:val="en-GB"/>
        </w:rPr>
        <w:t></w:t>
      </w:r>
      <w:r w:rsidR="001B3116" w:rsidRPr="004D58B6">
        <w:rPr>
          <w:szCs w:val="22"/>
          <w:lang w:val="en-GB"/>
        </w:rPr>
        <w:t xml:space="preserve"> = </w:t>
      </w:r>
      <w:r w:rsidR="001B3116" w:rsidRPr="004D58B6">
        <w:rPr>
          <w:i/>
          <w:szCs w:val="22"/>
          <w:lang w:val="en-GB"/>
        </w:rPr>
        <w:t>b</w:t>
      </w:r>
      <w:r w:rsidRPr="004D58B6">
        <w:rPr>
          <w:szCs w:val="22"/>
          <w:lang w:val="en-GB"/>
        </w:rPr>
        <w:t xml:space="preserve">. </w:t>
      </w:r>
    </w:p>
    <w:p w14:paraId="008CC4D1" w14:textId="77777777" w:rsidR="00AC0214" w:rsidRPr="004D58B6" w:rsidRDefault="00033054" w:rsidP="00AF1217">
      <w:pPr>
        <w:spacing w:before="120"/>
        <w:rPr>
          <w:szCs w:val="22"/>
          <w:lang w:val="en-GB"/>
        </w:rPr>
      </w:pPr>
      <w:r w:rsidRPr="004D58B6">
        <w:rPr>
          <w:b/>
          <w:szCs w:val="22"/>
          <w:lang w:val="en-GB"/>
        </w:rPr>
        <w:t>(ii).</w:t>
      </w:r>
      <w:r w:rsidRPr="004D58B6">
        <w:rPr>
          <w:szCs w:val="22"/>
          <w:lang w:val="en-GB"/>
        </w:rPr>
        <w:t xml:space="preserve">  </w:t>
      </w:r>
      <w:r w:rsidR="00AC0214" w:rsidRPr="004D58B6">
        <w:rPr>
          <w:szCs w:val="22"/>
          <w:lang w:val="en-GB"/>
        </w:rPr>
        <w:t>(a).  As was noted in the first paragraph of the proof of Proposition 3</w:t>
      </w:r>
      <w:r w:rsidR="00B651B4" w:rsidRPr="004D58B6">
        <w:rPr>
          <w:szCs w:val="22"/>
          <w:lang w:val="en-GB"/>
        </w:rPr>
        <w:t>,</w:t>
      </w:r>
      <w:r w:rsidR="00AC0214" w:rsidRPr="004D58B6">
        <w:rPr>
          <w:szCs w:val="22"/>
          <w:lang w:val="en-GB"/>
        </w:rPr>
        <w:t xml:space="preserve"> </w:t>
      </w:r>
      <m:oMath>
        <m:r>
          <w:rPr>
            <w:rFonts w:ascii="Cambria Math" w:hAnsi="Cambria Math"/>
            <w:szCs w:val="22"/>
            <w:lang w:val="en-GB"/>
          </w:rPr>
          <m:t>q/x&gt;q'</m:t>
        </m:r>
      </m:oMath>
      <w:r w:rsidR="00AC0214" w:rsidRPr="004D58B6">
        <w:rPr>
          <w:szCs w:val="22"/>
          <w:lang w:val="en-GB"/>
        </w:rPr>
        <w:t xml:space="preserve"> for all </w:t>
      </w:r>
      <w:r w:rsidR="00AC0214" w:rsidRPr="004D58B6">
        <w:rPr>
          <w:i/>
          <w:szCs w:val="22"/>
          <w:lang w:val="en-GB"/>
        </w:rPr>
        <w:t>x</w:t>
      </w:r>
      <w:r w:rsidR="00AC0214" w:rsidRPr="004D58B6">
        <w:rPr>
          <w:szCs w:val="22"/>
          <w:lang w:val="en-GB"/>
        </w:rPr>
        <w:t xml:space="preserve"> &gt; 0, except for any initial linear segment linear segment </w:t>
      </w:r>
      <w:r w:rsidR="00AC0214" w:rsidRPr="004D58B6">
        <w:rPr>
          <w:i/>
          <w:szCs w:val="22"/>
          <w:lang w:val="en-GB"/>
        </w:rPr>
        <w:t>q</w:t>
      </w:r>
      <w:r w:rsidR="00AC0214" w:rsidRPr="004D58B6">
        <w:rPr>
          <w:szCs w:val="22"/>
          <w:lang w:val="en-GB"/>
        </w:rPr>
        <w:t xml:space="preserve"> = </w:t>
      </w:r>
      <w:r w:rsidR="00AC0214" w:rsidRPr="004D58B6">
        <w:rPr>
          <w:i/>
          <w:szCs w:val="22"/>
          <w:lang w:val="en-GB"/>
        </w:rPr>
        <w:t>bx</w:t>
      </w:r>
      <w:r w:rsidR="00AC0214" w:rsidRPr="004D58B6">
        <w:rPr>
          <w:szCs w:val="22"/>
          <w:lang w:val="en-GB"/>
        </w:rPr>
        <w:t>. Substituting th</w:t>
      </w:r>
      <w:r w:rsidR="00B651B4" w:rsidRPr="004D58B6">
        <w:rPr>
          <w:szCs w:val="22"/>
          <w:lang w:val="en-GB"/>
        </w:rPr>
        <w:t>is</w:t>
      </w:r>
      <w:r w:rsidR="00AC0214" w:rsidRPr="004D58B6">
        <w:rPr>
          <w:szCs w:val="22"/>
          <w:lang w:val="en-GB"/>
        </w:rPr>
        <w:t xml:space="preserve"> in (8.1) gives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0060250C" w:rsidRPr="004D58B6">
        <w:rPr>
          <w:szCs w:val="22"/>
          <w:lang w:val="en-GB"/>
        </w:rPr>
        <w:t xml:space="preserve"> </w:t>
      </w:r>
    </w:p>
    <w:p w14:paraId="008CC4D2" w14:textId="77777777" w:rsidR="00033054" w:rsidRPr="004D58B6" w:rsidRDefault="00AC0214" w:rsidP="00AF1217">
      <w:pPr>
        <w:spacing w:before="120"/>
        <w:rPr>
          <w:szCs w:val="22"/>
          <w:lang w:val="en-GB"/>
        </w:rPr>
      </w:pPr>
      <w:r w:rsidRPr="004D58B6">
        <w:rPr>
          <w:szCs w:val="22"/>
          <w:lang w:val="en-GB"/>
        </w:rPr>
        <w:t xml:space="preserve">(b).  </w:t>
      </w:r>
      <w:r w:rsidR="00033054" w:rsidRPr="004D58B6">
        <w:rPr>
          <w:szCs w:val="22"/>
          <w:lang w:val="en-GB"/>
        </w:rPr>
        <w:t xml:space="preserve">Since </w:t>
      </w:r>
      <w:r w:rsidR="00033054" w:rsidRPr="004D58B6">
        <w:rPr>
          <w:i/>
          <w:szCs w:val="22"/>
          <w:lang w:val="en-GB"/>
        </w:rPr>
        <w:t>q</w:t>
      </w:r>
      <w:r w:rsidR="00033054" w:rsidRPr="004D58B6">
        <w:rPr>
          <w:szCs w:val="22"/>
          <w:lang w:val="en-GB"/>
        </w:rPr>
        <w:t xml:space="preserve"> = </w:t>
      </w:r>
      <w:r w:rsidR="00033054" w:rsidRPr="004D58B6">
        <w:rPr>
          <w:i/>
          <w:szCs w:val="22"/>
          <w:lang w:val="en-GB"/>
        </w:rPr>
        <w:t>g</w:t>
      </w:r>
      <w:r w:rsidR="00033054" w:rsidRPr="004D58B6">
        <w:rPr>
          <w:szCs w:val="22"/>
          <w:lang w:val="en-GB"/>
        </w:rPr>
        <w:t>(</w:t>
      </w:r>
      <w:r w:rsidR="00033054" w:rsidRPr="004D58B6">
        <w:rPr>
          <w:i/>
          <w:szCs w:val="22"/>
          <w:lang w:val="en-GB"/>
        </w:rPr>
        <w:t>x</w:t>
      </w:r>
      <w:r w:rsidR="00033054" w:rsidRPr="004D58B6">
        <w:rPr>
          <w:szCs w:val="22"/>
          <w:lang w:val="en-GB"/>
        </w:rPr>
        <w:t>) is piecewise linear,</w:t>
      </w:r>
      <w:r w:rsidR="00C46555"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=0</m:t>
        </m:r>
      </m:oMath>
      <w:r w:rsidR="00033054" w:rsidRPr="004D58B6">
        <w:rPr>
          <w:szCs w:val="22"/>
          <w:lang w:val="en-GB"/>
        </w:rPr>
        <w:t xml:space="preserve"> except at the breakpoints hence</w:t>
      </w:r>
      <w:r w:rsidR="0060250C" w:rsidRPr="004D58B6">
        <w:rPr>
          <w:szCs w:val="22"/>
          <w:lang w:val="en-GB"/>
        </w:rPr>
        <w:t>,</w:t>
      </w:r>
      <w:r w:rsidR="00033054" w:rsidRPr="004D58B6">
        <w:rPr>
          <w:szCs w:val="22"/>
          <w:lang w:val="en-GB"/>
        </w:rPr>
        <w:t xml:space="preserve"> </w:t>
      </w:r>
      <w:r w:rsidRPr="004D58B6">
        <w:rPr>
          <w:szCs w:val="22"/>
          <w:lang w:val="en-GB"/>
        </w:rPr>
        <w:t xml:space="preserve">between breakpoints, </w:t>
      </w:r>
      <w:r w:rsidR="00033054" w:rsidRPr="004D58B6">
        <w:rPr>
          <w:szCs w:val="22"/>
          <w:lang w:val="en-GB"/>
        </w:rPr>
        <w:t>(8.2) reduces to</w:t>
      </w:r>
      <w:r w:rsidR="00653204"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τ''=-2xq</m:t>
            </m:r>
          </m:e>
          <m:sup>
            <m:r>
              <w:rPr>
                <w:rFonts w:ascii="Cambria Math" w:hAnsi="Cambria Math"/>
                <w:szCs w:val="22"/>
                <w:lang w:val="en-GB"/>
              </w:rPr>
              <m:t>-3</m:t>
            </m:r>
          </m:sup>
        </m:sSup>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[q/x-q']</m:t>
        </m:r>
      </m:oMath>
      <w:r w:rsidR="00033054" w:rsidRPr="004D58B6">
        <w:rPr>
          <w:szCs w:val="22"/>
          <w:lang w:val="en-GB"/>
        </w:rPr>
        <w:t xml:space="preserve">.  </w:t>
      </w:r>
      <w:r w:rsidRPr="004D58B6">
        <w:rPr>
          <w:szCs w:val="22"/>
          <w:lang w:val="en-GB"/>
        </w:rPr>
        <w:t xml:space="preserve">Then, </w:t>
      </w:r>
      <w:r w:rsidR="0060250C" w:rsidRPr="004D58B6">
        <w:rPr>
          <w:szCs w:val="22"/>
          <w:lang w:val="en-GB"/>
        </w:rPr>
        <w:t xml:space="preserve">substituting </w:t>
      </w:r>
      <m:oMath>
        <m:r>
          <w:rPr>
            <w:rFonts w:ascii="Cambria Math" w:hAnsi="Cambria Math"/>
            <w:szCs w:val="22"/>
            <w:lang w:val="en-GB"/>
          </w:rPr>
          <m:t>q/x&gt;q'</m:t>
        </m:r>
      </m:oMath>
      <w:r w:rsidR="0060250C" w:rsidRPr="004D58B6">
        <w:rPr>
          <w:szCs w:val="22"/>
          <w:lang w:val="en-GB"/>
        </w:rPr>
        <w:t xml:space="preserve"> </w:t>
      </w:r>
      <w:r w:rsidR="006F6D9C" w:rsidRPr="004D58B6">
        <w:rPr>
          <w:szCs w:val="22"/>
          <w:lang w:val="en-GB"/>
        </w:rPr>
        <w:t xml:space="preserve">(see proof of </w:t>
      </w:r>
      <w:r w:rsidR="0060250C" w:rsidRPr="004D58B6">
        <w:rPr>
          <w:szCs w:val="22"/>
          <w:lang w:val="en-GB"/>
        </w:rPr>
        <w:t>(ii)(a</w:t>
      </w:r>
      <w:r w:rsidR="006F6D9C" w:rsidRPr="004D58B6">
        <w:rPr>
          <w:szCs w:val="22"/>
          <w:lang w:val="en-GB"/>
        </w:rPr>
        <w:t>)</w:t>
      </w:r>
      <w:r w:rsidR="0060250C" w:rsidRPr="004D58B6">
        <w:rPr>
          <w:szCs w:val="22"/>
          <w:lang w:val="en-GB"/>
        </w:rPr>
        <w:t>)</w:t>
      </w:r>
      <w:r w:rsidRPr="004D58B6">
        <w:rPr>
          <w:szCs w:val="22"/>
          <w:lang w:val="en-GB"/>
        </w:rPr>
        <w:t xml:space="preserve"> </w:t>
      </w:r>
      <w:r w:rsidR="00D84080" w:rsidRPr="004D58B6">
        <w:rPr>
          <w:szCs w:val="22"/>
          <w:lang w:val="en-GB"/>
        </w:rPr>
        <w:t xml:space="preserve">and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 xml:space="preserve">&gt;0 </m:t>
        </m:r>
      </m:oMath>
      <w:r w:rsidR="00D84080" w:rsidRPr="004D58B6">
        <w:rPr>
          <w:szCs w:val="22"/>
          <w:lang w:val="en-GB"/>
        </w:rPr>
        <w:t xml:space="preserve"> (from assumptions), </w:t>
      </w:r>
      <w:r w:rsidR="0060250C" w:rsidRPr="004D58B6">
        <w:rPr>
          <w:szCs w:val="22"/>
          <w:lang w:val="en-GB"/>
        </w:rPr>
        <w:t xml:space="preserve">into this expression for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oMath>
      <w:r w:rsidR="0060250C" w:rsidRPr="004D58B6">
        <w:rPr>
          <w:szCs w:val="22"/>
          <w:lang w:val="en-GB"/>
        </w:rPr>
        <w:t xml:space="preserve"> gives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&lt;0</m:t>
        </m:r>
      </m:oMath>
      <w:r w:rsidRPr="004D58B6">
        <w:rPr>
          <w:szCs w:val="22"/>
          <w:lang w:val="en-GB"/>
        </w:rPr>
        <w:t xml:space="preserve"> </w:t>
      </w:r>
      <w:r w:rsidR="0060250C" w:rsidRPr="004D58B6">
        <w:rPr>
          <w:szCs w:val="22"/>
          <w:lang w:val="en-GB"/>
        </w:rPr>
        <w:t>between breakpoints</w:t>
      </w:r>
      <w:r w:rsidR="00C46555" w:rsidRPr="004D58B6">
        <w:rPr>
          <w:szCs w:val="22"/>
          <w:lang w:val="en-GB"/>
        </w:rPr>
        <w:t xml:space="preserve">, hence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8F655B" w:rsidRPr="004D58B6">
        <w:rPr>
          <w:szCs w:val="22"/>
          <w:lang w:val="en-GB"/>
        </w:rPr>
        <w:t xml:space="preserve"> </w:t>
      </w:r>
      <w:r w:rsidR="005E0209" w:rsidRPr="004D58B6">
        <w:rPr>
          <w:szCs w:val="22"/>
          <w:lang w:val="en-GB"/>
        </w:rPr>
        <w:t xml:space="preserve">is strictly concave </w:t>
      </w:r>
      <w:r w:rsidR="008F655B" w:rsidRPr="004D58B6">
        <w:rPr>
          <w:szCs w:val="22"/>
          <w:lang w:val="en-GB"/>
        </w:rPr>
        <w:t xml:space="preserve">between </w:t>
      </w:r>
      <w:r w:rsidR="00A772A0" w:rsidRPr="004D58B6">
        <w:rPr>
          <w:szCs w:val="22"/>
          <w:lang w:val="en-GB"/>
        </w:rPr>
        <w:t xml:space="preserve">its </w:t>
      </w:r>
      <w:r w:rsidR="008F655B" w:rsidRPr="004D58B6">
        <w:rPr>
          <w:szCs w:val="22"/>
          <w:lang w:val="en-GB"/>
        </w:rPr>
        <w:t xml:space="preserve">breakpoints. </w:t>
      </w:r>
    </w:p>
    <w:p w14:paraId="008CC4D3" w14:textId="77777777" w:rsidR="00DA2B2A" w:rsidRPr="004D58B6" w:rsidRDefault="005E0209" w:rsidP="00AF1217">
      <w:pPr>
        <w:spacing w:before="120"/>
        <w:rPr>
          <w:szCs w:val="22"/>
          <w:lang w:val="en-GB"/>
        </w:rPr>
      </w:pPr>
      <w:r w:rsidRPr="004D58B6">
        <w:rPr>
          <w:szCs w:val="22"/>
          <w:lang w:val="en-GB"/>
        </w:rPr>
        <w:t xml:space="preserve">(c).  </w:t>
      </w:r>
      <w:r w:rsidR="000E7655" w:rsidRPr="004D58B6">
        <w:rPr>
          <w:szCs w:val="22"/>
          <w:lang w:val="en-GB"/>
        </w:rPr>
        <w:t xml:space="preserve">From (ii)(a), </w:t>
      </w:r>
      <m:oMath>
        <m:r>
          <w:rPr>
            <w:rFonts w:ascii="Cambria Math" w:hAnsi="Cambria Math"/>
            <w:szCs w:val="22"/>
            <w:lang w:val="en-GB"/>
          </w:rPr>
          <m:t>τ=h(x)</m:t>
        </m:r>
      </m:oMath>
      <w:r w:rsidR="000E7655" w:rsidRPr="004D58B6">
        <w:rPr>
          <w:szCs w:val="22"/>
          <w:lang w:val="en-GB"/>
        </w:rPr>
        <w:t xml:space="preserve"> is an increasing function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000E7655" w:rsidRPr="004D58B6">
        <w:rPr>
          <w:szCs w:val="22"/>
          <w:lang w:val="en-GB"/>
        </w:rPr>
        <w:t>). Also, f</w:t>
      </w:r>
      <w:r w:rsidRPr="004D58B6">
        <w:rPr>
          <w:szCs w:val="22"/>
          <w:lang w:val="en-GB"/>
        </w:rPr>
        <w:t>rom Proposition</w:t>
      </w:r>
      <w:r w:rsidR="00751E0C" w:rsidRPr="004D58B6">
        <w:rPr>
          <w:szCs w:val="22"/>
          <w:lang w:val="en-GB"/>
        </w:rPr>
        <w:t xml:space="preserve"> 4a(i)</w:t>
      </w:r>
      <w:r w:rsidRPr="004D58B6">
        <w:rPr>
          <w:szCs w:val="22"/>
          <w:lang w:val="en-GB"/>
        </w:rPr>
        <w:t>, w</w:t>
      </w:r>
      <w:r w:rsidR="00DA2B2A" w:rsidRPr="004D58B6">
        <w:rPr>
          <w:szCs w:val="22"/>
          <w:lang w:val="en-GB"/>
        </w:rPr>
        <w:t>h</w:t>
      </w:r>
      <w:r w:rsidR="000E7655" w:rsidRPr="004D58B6">
        <w:rPr>
          <w:szCs w:val="22"/>
          <w:lang w:val="en-GB"/>
        </w:rPr>
        <w:t>en</w:t>
      </w:r>
      <w:r w:rsidR="00DA2B2A" w:rsidRPr="004D58B6">
        <w:rPr>
          <w:szCs w:val="22"/>
          <w:lang w:val="en-GB"/>
        </w:rPr>
        <w:t xml:space="preserve"> </w:t>
      </w:r>
      <m:oMath>
        <m:r>
          <w:rPr>
            <w:rFonts w:ascii="Cambria Math" w:hAnsi="Cambria Math"/>
            <w:szCs w:val="22"/>
            <w:lang w:val="en-GB"/>
          </w:rPr>
          <m:t>q=g(x)</m:t>
        </m:r>
      </m:oMath>
      <w:r w:rsidR="00DA2B2A" w:rsidRPr="004D58B6">
        <w:rPr>
          <w:szCs w:val="22"/>
          <w:lang w:val="en-GB"/>
        </w:rPr>
        <w:t xml:space="preserve"> is concave, then at each of the breakpoints of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DA2B2A" w:rsidRPr="004D58B6">
        <w:rPr>
          <w:szCs w:val="22"/>
          <w:lang w:val="en-GB"/>
        </w:rPr>
        <w:t xml:space="preserve"> the left derivative of </w:t>
      </w:r>
      <m:oMath>
        <m:r>
          <w:rPr>
            <w:rFonts w:ascii="Cambria Math" w:hAnsi="Cambria Math"/>
            <w:szCs w:val="22"/>
            <w:lang w:val="en-GB"/>
          </w:rPr>
          <m:t>τ=h(x)</m:t>
        </m:r>
      </m:oMath>
      <w:r w:rsidR="00DA2B2A" w:rsidRPr="004D58B6">
        <w:rPr>
          <w:szCs w:val="22"/>
          <w:lang w:val="en-GB"/>
        </w:rPr>
        <w:t xml:space="preserve"> </w:t>
      </w:r>
      <w:r w:rsidR="000E7655" w:rsidRPr="004D58B6">
        <w:rPr>
          <w:szCs w:val="22"/>
          <w:lang w:val="en-GB"/>
        </w:rPr>
        <w:t>is</w:t>
      </w:r>
      <w:r w:rsidR="00DA2B2A" w:rsidRPr="004D58B6">
        <w:rPr>
          <w:szCs w:val="22"/>
          <w:lang w:val="en-GB"/>
        </w:rPr>
        <w:t xml:space="preserve"> smaller than the right derivative. </w:t>
      </w:r>
      <w:r w:rsidR="000E7655" w:rsidRPr="004D58B6">
        <w:rPr>
          <w:szCs w:val="22"/>
          <w:lang w:val="en-GB"/>
        </w:rPr>
        <w:t>But</w:t>
      </w:r>
      <w:r w:rsidR="00194531" w:rsidRPr="004D58B6">
        <w:rPr>
          <w:szCs w:val="22"/>
          <w:lang w:val="en-GB"/>
        </w:rPr>
        <w:t xml:space="preserve"> </w:t>
      </w:r>
      <w:r w:rsidR="000E7655" w:rsidRPr="004D58B6">
        <w:rPr>
          <w:szCs w:val="22"/>
          <w:lang w:val="en-GB"/>
        </w:rPr>
        <w:t>that is not co</w:t>
      </w:r>
      <w:r w:rsidR="007B1A3B" w:rsidRPr="004D58B6">
        <w:rPr>
          <w:szCs w:val="22"/>
          <w:lang w:val="en-GB"/>
        </w:rPr>
        <w:t>mpatible</w:t>
      </w:r>
      <w:r w:rsidR="000E7655" w:rsidRPr="004D58B6">
        <w:rPr>
          <w:szCs w:val="22"/>
          <w:lang w:val="en-GB"/>
        </w:rPr>
        <w:t xml:space="preserve"> with concavity, hence </w:t>
      </w:r>
      <m:oMath>
        <m:r>
          <w:rPr>
            <w:rFonts w:ascii="Cambria Math" w:hAnsi="Cambria Math"/>
            <w:szCs w:val="22"/>
            <w:lang w:val="en-GB"/>
          </w:rPr>
          <m:t>τ=h(x)</m:t>
        </m:r>
      </m:oMath>
      <w:r w:rsidR="00A772A0" w:rsidRPr="004D58B6">
        <w:rPr>
          <w:szCs w:val="22"/>
          <w:lang w:val="en-GB"/>
        </w:rPr>
        <w:t xml:space="preserve"> </w:t>
      </w:r>
      <w:r w:rsidR="000E7655" w:rsidRPr="004D58B6">
        <w:rPr>
          <w:szCs w:val="22"/>
          <w:lang w:val="en-GB"/>
        </w:rPr>
        <w:t>is not concave at</w:t>
      </w:r>
      <w:r w:rsidR="00A772A0" w:rsidRPr="004D58B6">
        <w:rPr>
          <w:szCs w:val="22"/>
          <w:lang w:val="en-GB"/>
        </w:rPr>
        <w:t xml:space="preserve"> its</w:t>
      </w:r>
      <w:r w:rsidR="00DA2B2A" w:rsidRPr="004D58B6">
        <w:rPr>
          <w:szCs w:val="22"/>
          <w:lang w:val="en-GB"/>
        </w:rPr>
        <w:t xml:space="preserve"> breakpoints. </w:t>
      </w:r>
      <w:r w:rsidR="00C411B1" w:rsidRPr="004D58B6">
        <w:rPr>
          <w:szCs w:val="22"/>
          <w:lang w:val="en-GB"/>
        </w:rPr>
        <w:t xml:space="preserve">It is also not convex at its breakpoints since it is concave and nonlinear between breakpoints. </w:t>
      </w:r>
    </w:p>
    <w:p w14:paraId="008CC4D4" w14:textId="77777777" w:rsidR="00194531" w:rsidRPr="004D58B6" w:rsidRDefault="006926BB" w:rsidP="00AF1217">
      <w:pPr>
        <w:spacing w:before="120"/>
        <w:rPr>
          <w:szCs w:val="22"/>
          <w:lang w:val="en-GB"/>
        </w:rPr>
      </w:pPr>
      <w:r w:rsidRPr="004D58B6">
        <w:rPr>
          <w:szCs w:val="22"/>
          <w:lang w:val="en-GB"/>
        </w:rPr>
        <w:t xml:space="preserve">(d).  </w:t>
      </w:r>
      <w:r w:rsidR="00194531" w:rsidRPr="004D58B6">
        <w:rPr>
          <w:szCs w:val="22"/>
          <w:lang w:val="en-GB"/>
        </w:rPr>
        <w:t>Since</w:t>
      </w:r>
      <w:r w:rsidR="006B3171" w:rsidRPr="004D58B6">
        <w:rPr>
          <w:szCs w:val="22"/>
          <w:lang w:val="en-GB"/>
        </w:rPr>
        <w:t>, from (a),</w:t>
      </w:r>
      <w:r w:rsidR="00194531" w:rsidRPr="004D58B6">
        <w:rPr>
          <w:szCs w:val="22"/>
          <w:lang w:val="en-GB"/>
        </w:rPr>
        <w:t xml:space="preserve"> </w:t>
      </w:r>
      <m:oMath>
        <m:r>
          <w:rPr>
            <w:rFonts w:ascii="Cambria Math" w:hAnsi="Cambria Math"/>
            <w:szCs w:val="22"/>
            <w:lang w:val="en-GB"/>
          </w:rPr>
          <m:t>τ=h(x)</m:t>
        </m:r>
      </m:oMath>
      <w:r w:rsidR="00194531" w:rsidRPr="004D58B6">
        <w:rPr>
          <w:szCs w:val="22"/>
          <w:lang w:val="en-GB"/>
        </w:rPr>
        <w:t xml:space="preserve"> is an increasing function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006B3171" w:rsidRPr="004D58B6">
        <w:rPr>
          <w:szCs w:val="22"/>
          <w:lang w:val="en-GB"/>
        </w:rPr>
        <w:t>)</w:t>
      </w:r>
      <w:r w:rsidR="00F35561" w:rsidRPr="004D58B6">
        <w:rPr>
          <w:szCs w:val="22"/>
          <w:lang w:val="en-GB"/>
        </w:rPr>
        <w:t>,</w:t>
      </w:r>
      <w:r w:rsidR="006B3171" w:rsidRPr="004D58B6">
        <w:rPr>
          <w:szCs w:val="22"/>
          <w:lang w:val="en-GB"/>
        </w:rPr>
        <w:t xml:space="preserve"> after an initial flat segment,</w:t>
      </w:r>
      <w:r w:rsidR="00194531" w:rsidRPr="004D58B6">
        <w:rPr>
          <w:szCs w:val="22"/>
          <w:lang w:val="en-GB"/>
        </w:rPr>
        <w:t xml:space="preserve"> it is </w:t>
      </w:r>
      <w:r w:rsidR="006B3171" w:rsidRPr="004D58B6">
        <w:rPr>
          <w:szCs w:val="22"/>
          <w:lang w:val="en-GB"/>
        </w:rPr>
        <w:t xml:space="preserve">strictly </w:t>
      </w:r>
      <w:r w:rsidR="00194531" w:rsidRPr="004D58B6">
        <w:rPr>
          <w:szCs w:val="22"/>
          <w:lang w:val="en-GB"/>
        </w:rPr>
        <w:t>quasiconcave, quasiconv</w:t>
      </w:r>
      <w:r w:rsidR="006B3171" w:rsidRPr="004D58B6">
        <w:rPr>
          <w:szCs w:val="22"/>
          <w:lang w:val="en-GB"/>
        </w:rPr>
        <w:t>e</w:t>
      </w:r>
      <w:r w:rsidR="00194531" w:rsidRPr="004D58B6">
        <w:rPr>
          <w:szCs w:val="22"/>
          <w:lang w:val="en-GB"/>
        </w:rPr>
        <w:t xml:space="preserve">x and </w:t>
      </w:r>
      <w:r w:rsidR="00FD6ABE" w:rsidRPr="004D58B6">
        <w:rPr>
          <w:szCs w:val="22"/>
          <w:lang w:val="en-GB"/>
        </w:rPr>
        <w:t xml:space="preserve">hence </w:t>
      </w:r>
      <w:r w:rsidR="00194531" w:rsidRPr="004D58B6">
        <w:rPr>
          <w:szCs w:val="22"/>
          <w:lang w:val="en-GB"/>
        </w:rPr>
        <w:t>quasilinear</w:t>
      </w:r>
      <w:r w:rsidRPr="004D58B6">
        <w:rPr>
          <w:szCs w:val="22"/>
          <w:lang w:val="en-GB"/>
        </w:rPr>
        <w:t xml:space="preserve"> (see definitions in Section 2)</w:t>
      </w:r>
      <w:r w:rsidR="00194531" w:rsidRPr="004D58B6">
        <w:rPr>
          <w:szCs w:val="22"/>
          <w:lang w:val="en-GB"/>
        </w:rPr>
        <w:t xml:space="preserve">. </w:t>
      </w:r>
    </w:p>
    <w:p w14:paraId="008CC4D5" w14:textId="77777777" w:rsidR="00B651B4" w:rsidRPr="004D58B6" w:rsidRDefault="00033054" w:rsidP="0051753B">
      <w:pPr>
        <w:spacing w:before="120"/>
        <w:rPr>
          <w:szCs w:val="22"/>
          <w:lang w:val="en-GB"/>
        </w:rPr>
      </w:pPr>
      <w:r w:rsidRPr="004D58B6">
        <w:rPr>
          <w:b/>
          <w:szCs w:val="22"/>
          <w:lang w:val="en-GB"/>
        </w:rPr>
        <w:t>(ii</w:t>
      </w:r>
      <w:r w:rsidR="00D84080" w:rsidRPr="004D58B6">
        <w:rPr>
          <w:b/>
          <w:szCs w:val="22"/>
          <w:lang w:val="en-GB"/>
        </w:rPr>
        <w:t>i</w:t>
      </w:r>
      <w:r w:rsidRPr="004D58B6">
        <w:rPr>
          <w:b/>
          <w:szCs w:val="22"/>
          <w:lang w:val="en-GB"/>
        </w:rPr>
        <w:t>).</w:t>
      </w:r>
      <w:r w:rsidRPr="004D58B6">
        <w:rPr>
          <w:szCs w:val="22"/>
          <w:lang w:val="en-GB"/>
        </w:rPr>
        <w:t xml:space="preserve">  </w:t>
      </w:r>
      <w:r w:rsidR="00B651B4" w:rsidRPr="004D58B6">
        <w:rPr>
          <w:szCs w:val="22"/>
          <w:lang w:val="en-GB"/>
        </w:rPr>
        <w:t xml:space="preserve">(a). </w:t>
      </w:r>
      <w:r w:rsidRPr="004D58B6">
        <w:rPr>
          <w:szCs w:val="22"/>
          <w:lang w:val="en-GB"/>
        </w:rPr>
        <w:t>The proof is the same as for (ii)</w:t>
      </w:r>
      <w:r w:rsidR="004E428D" w:rsidRPr="004D58B6">
        <w:rPr>
          <w:szCs w:val="22"/>
          <w:lang w:val="en-GB"/>
        </w:rPr>
        <w:t>(a)</w:t>
      </w:r>
      <w:r w:rsidRPr="004D58B6">
        <w:rPr>
          <w:szCs w:val="22"/>
          <w:lang w:val="en-GB"/>
        </w:rPr>
        <w:t xml:space="preserve"> above, except that the mention of an initial linear segment linear segment </w:t>
      </w:r>
      <w:r w:rsidRPr="004D58B6">
        <w:rPr>
          <w:i/>
          <w:szCs w:val="22"/>
          <w:lang w:val="en-GB"/>
        </w:rPr>
        <w:t>q</w:t>
      </w:r>
      <w:r w:rsidRPr="004D58B6">
        <w:rPr>
          <w:szCs w:val="22"/>
          <w:lang w:val="en-GB"/>
        </w:rPr>
        <w:t xml:space="preserve"> = </w:t>
      </w:r>
      <w:r w:rsidRPr="004D58B6">
        <w:rPr>
          <w:i/>
          <w:szCs w:val="22"/>
          <w:lang w:val="en-GB"/>
        </w:rPr>
        <w:t>bx</w:t>
      </w:r>
      <w:r w:rsidRPr="004D58B6">
        <w:rPr>
          <w:szCs w:val="22"/>
          <w:lang w:val="en-GB"/>
        </w:rPr>
        <w:t xml:space="preserve"> is not needed here</w:t>
      </w:r>
      <w:r w:rsidR="00B651B4" w:rsidRPr="004D58B6">
        <w:rPr>
          <w:szCs w:val="22"/>
          <w:lang w:val="en-GB"/>
        </w:rPr>
        <w:t>.</w:t>
      </w:r>
      <w:r w:rsidR="0051753B" w:rsidRPr="004D58B6">
        <w:rPr>
          <w:szCs w:val="22"/>
          <w:lang w:val="en-GB"/>
        </w:rPr>
        <w:t xml:space="preserve"> </w:t>
      </w:r>
    </w:p>
    <w:p w14:paraId="008CC4D6" w14:textId="77777777" w:rsidR="00B651B4" w:rsidRPr="004D58B6" w:rsidRDefault="00B651B4" w:rsidP="00D878D1">
      <w:pPr>
        <w:spacing w:before="120"/>
        <w:rPr>
          <w:szCs w:val="22"/>
          <w:lang w:val="en-GB"/>
        </w:rPr>
      </w:pPr>
      <w:r w:rsidRPr="004D58B6">
        <w:rPr>
          <w:szCs w:val="22"/>
          <w:lang w:val="en-GB"/>
        </w:rPr>
        <w:t xml:space="preserve">(b). </w:t>
      </w:r>
      <w:r w:rsidR="00033054" w:rsidRPr="004D58B6">
        <w:rPr>
          <w:szCs w:val="22"/>
          <w:lang w:val="en-GB"/>
        </w:rPr>
        <w:t xml:space="preserve"> </w:t>
      </w:r>
      <w:r w:rsidRPr="004D58B6">
        <w:rPr>
          <w:szCs w:val="22"/>
          <w:lang w:val="en-GB"/>
        </w:rPr>
        <w:t xml:space="preserve">Similar to the proof of (ii)(b) except that the assumption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&gt;</m:t>
        </m:r>
      </m:oMath>
      <w:r w:rsidRPr="004D58B6">
        <w:rPr>
          <w:szCs w:val="22"/>
          <w:lang w:val="en-GB"/>
        </w:rPr>
        <w:t xml:space="preserve"> is replaced by assumption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009B7BFC" w:rsidRPr="004D58B6">
        <w:rPr>
          <w:szCs w:val="22"/>
          <w:lang w:val="en-GB"/>
        </w:rPr>
        <w:t xml:space="preserve">, which causes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oMath>
      <w:r w:rsidR="009B7BFC" w:rsidRPr="004D58B6">
        <w:rPr>
          <w:szCs w:val="22"/>
          <w:lang w:val="en-GB"/>
        </w:rPr>
        <w:t xml:space="preserve"> to change from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&lt;0</m:t>
        </m:r>
      </m:oMath>
      <w:r w:rsidR="009B7BFC" w:rsidRPr="004D58B6">
        <w:rPr>
          <w:szCs w:val="22"/>
          <w:lang w:val="en-GB"/>
        </w:rPr>
        <w:t xml:space="preserve"> to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009B7BFC" w:rsidRPr="004D58B6">
        <w:rPr>
          <w:szCs w:val="22"/>
          <w:lang w:val="en-GB"/>
        </w:rPr>
        <w:t xml:space="preserve"> between breakpoints, hence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9B7BFC" w:rsidRPr="004D58B6">
        <w:rPr>
          <w:szCs w:val="22"/>
          <w:lang w:val="en-GB"/>
        </w:rPr>
        <w:t xml:space="preserve"> become strictly convex rather than concave between its breakpoints. </w:t>
      </w:r>
    </w:p>
    <w:p w14:paraId="008CC4D7" w14:textId="77777777" w:rsidR="0051753B" w:rsidRPr="004D58B6" w:rsidRDefault="0051753B" w:rsidP="00D878D1">
      <w:pPr>
        <w:spacing w:before="120"/>
        <w:rPr>
          <w:szCs w:val="22"/>
          <w:lang w:val="en-GB"/>
        </w:rPr>
      </w:pPr>
      <w:r w:rsidRPr="004D58B6">
        <w:rPr>
          <w:szCs w:val="22"/>
          <w:lang w:val="en-GB"/>
        </w:rPr>
        <w:t xml:space="preserve">(c).  </w:t>
      </w:r>
      <w:r w:rsidR="00400389" w:rsidRPr="004D58B6">
        <w:rPr>
          <w:szCs w:val="22"/>
          <w:lang w:val="en-GB"/>
        </w:rPr>
        <w:t xml:space="preserve">As in </w:t>
      </w:r>
      <w:r w:rsidRPr="004D58B6">
        <w:rPr>
          <w:szCs w:val="22"/>
          <w:lang w:val="en-GB"/>
        </w:rPr>
        <w:t xml:space="preserve">(ii)(a), at each of the breakpoints of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4D58B6">
        <w:rPr>
          <w:szCs w:val="22"/>
          <w:lang w:val="en-GB"/>
        </w:rPr>
        <w:t xml:space="preserve"> the left derivative of </w:t>
      </w:r>
      <m:oMath>
        <m:r>
          <w:rPr>
            <w:rFonts w:ascii="Cambria Math" w:hAnsi="Cambria Math"/>
            <w:szCs w:val="22"/>
            <w:lang w:val="en-GB"/>
          </w:rPr>
          <m:t>τ=h(x)</m:t>
        </m:r>
      </m:oMath>
      <w:r w:rsidRPr="004D58B6">
        <w:rPr>
          <w:szCs w:val="22"/>
          <w:lang w:val="en-GB"/>
        </w:rPr>
        <w:t xml:space="preserve"> is smaller </w:t>
      </w:r>
      <w:r w:rsidR="007B1A3B" w:rsidRPr="004D58B6">
        <w:rPr>
          <w:szCs w:val="22"/>
          <w:lang w:val="en-GB"/>
        </w:rPr>
        <w:t xml:space="preserve">(more negative) </w:t>
      </w:r>
      <w:r w:rsidRPr="004D58B6">
        <w:rPr>
          <w:szCs w:val="22"/>
          <w:lang w:val="en-GB"/>
        </w:rPr>
        <w:t xml:space="preserve">than the right derivative. </w:t>
      </w:r>
      <w:r w:rsidR="00EA5B22" w:rsidRPr="004D58B6">
        <w:rPr>
          <w:szCs w:val="22"/>
          <w:lang w:val="en-GB"/>
        </w:rPr>
        <w:t xml:space="preserve">That is </w:t>
      </w:r>
      <w:r w:rsidRPr="004D58B6">
        <w:rPr>
          <w:szCs w:val="22"/>
          <w:lang w:val="en-GB"/>
        </w:rPr>
        <w:t>consistent with con</w:t>
      </w:r>
      <w:r w:rsidR="00EA5B22" w:rsidRPr="004D58B6">
        <w:rPr>
          <w:szCs w:val="22"/>
          <w:lang w:val="en-GB"/>
        </w:rPr>
        <w:t>vexity</w:t>
      </w:r>
      <w:r w:rsidRPr="004D58B6">
        <w:rPr>
          <w:szCs w:val="22"/>
          <w:lang w:val="en-GB"/>
        </w:rPr>
        <w:t xml:space="preserve">, hence </w:t>
      </w:r>
      <m:oMath>
        <m:r>
          <w:rPr>
            <w:rFonts w:ascii="Cambria Math" w:hAnsi="Cambria Math"/>
            <w:szCs w:val="22"/>
            <w:lang w:val="en-GB"/>
          </w:rPr>
          <m:t>τ=h(x)</m:t>
        </m:r>
      </m:oMath>
      <w:r w:rsidRPr="004D58B6">
        <w:rPr>
          <w:szCs w:val="22"/>
          <w:lang w:val="en-GB"/>
        </w:rPr>
        <w:t xml:space="preserve"> is con</w:t>
      </w:r>
      <w:r w:rsidR="00400389" w:rsidRPr="004D58B6">
        <w:rPr>
          <w:szCs w:val="22"/>
          <w:lang w:val="en-GB"/>
        </w:rPr>
        <w:t>vex</w:t>
      </w:r>
      <w:r w:rsidRPr="004D58B6">
        <w:rPr>
          <w:szCs w:val="22"/>
          <w:lang w:val="en-GB"/>
        </w:rPr>
        <w:t xml:space="preserve"> at its breakpoints</w:t>
      </w:r>
      <w:r w:rsidR="00EA5B22" w:rsidRPr="004D58B6">
        <w:rPr>
          <w:szCs w:val="22"/>
          <w:lang w:val="en-GB"/>
        </w:rPr>
        <w:t xml:space="preserve"> </w:t>
      </w:r>
      <w:r w:rsidR="00400389" w:rsidRPr="004D58B6">
        <w:rPr>
          <w:szCs w:val="22"/>
          <w:lang w:val="en-GB"/>
        </w:rPr>
        <w:t>and</w:t>
      </w:r>
      <w:r w:rsidR="007B1A3B" w:rsidRPr="004D58B6">
        <w:rPr>
          <w:szCs w:val="22"/>
          <w:lang w:val="en-GB"/>
        </w:rPr>
        <w:t>,</w:t>
      </w:r>
      <w:r w:rsidR="00400389" w:rsidRPr="004D58B6">
        <w:rPr>
          <w:szCs w:val="22"/>
          <w:lang w:val="en-GB"/>
        </w:rPr>
        <w:t xml:space="preserve"> from (iii)(b), it is also convex between breakpoints, </w:t>
      </w:r>
      <w:r w:rsidR="00EA5B22" w:rsidRPr="004D58B6">
        <w:rPr>
          <w:szCs w:val="22"/>
          <w:lang w:val="en-GB"/>
        </w:rPr>
        <w:t xml:space="preserve">hence </w:t>
      </w:r>
      <w:r w:rsidR="00400389" w:rsidRPr="004D58B6">
        <w:rPr>
          <w:szCs w:val="22"/>
          <w:lang w:val="en-GB"/>
        </w:rPr>
        <w:t xml:space="preserve">is </w:t>
      </w:r>
      <w:r w:rsidR="00EA5B22" w:rsidRPr="004D58B6">
        <w:rPr>
          <w:szCs w:val="22"/>
          <w:lang w:val="en-GB"/>
        </w:rPr>
        <w:t xml:space="preserve">convex for all </w:t>
      </w:r>
      <m:oMath>
        <m:r>
          <w:rPr>
            <w:rFonts w:ascii="Cambria Math" w:hAnsi="Cambria Math"/>
            <w:szCs w:val="22"/>
            <w:lang w:val="en-GB"/>
          </w:rPr>
          <m:t>τ=h(x)</m:t>
        </m:r>
      </m:oMath>
      <w:r w:rsidR="00EA5B22" w:rsidRPr="004D58B6">
        <w:rPr>
          <w:szCs w:val="22"/>
          <w:lang w:val="en-GB"/>
        </w:rPr>
        <w:t xml:space="preserve"> corresponding to the downward sloping concave part of </w:t>
      </w:r>
      <m:oMath>
        <m:r>
          <w:rPr>
            <w:rFonts w:ascii="Cambria Math" w:hAnsi="Cambria Math"/>
            <w:szCs w:val="22"/>
            <w:lang w:val="en-GB"/>
          </w:rPr>
          <m:t>q=g(x)</m:t>
        </m:r>
      </m:oMath>
      <w:r w:rsidR="00EA5B22" w:rsidRPr="004D58B6">
        <w:rPr>
          <w:szCs w:val="22"/>
          <w:lang w:val="en-GB"/>
        </w:rPr>
        <w:t xml:space="preserve">. </w:t>
      </w:r>
    </w:p>
    <w:p w14:paraId="008CC4D8" w14:textId="77777777" w:rsidR="006D7700" w:rsidRPr="004D58B6" w:rsidRDefault="006D7700" w:rsidP="00B33A84">
      <w:pPr>
        <w:spacing w:before="60"/>
        <w:rPr>
          <w:szCs w:val="22"/>
          <w:lang w:val="en-GB"/>
        </w:rPr>
      </w:pPr>
      <w:r w:rsidRPr="004D58B6">
        <w:rPr>
          <w:b/>
          <w:szCs w:val="22"/>
          <w:lang w:val="en-GB"/>
        </w:rPr>
        <w:t>(iv).</w:t>
      </w:r>
      <w:r w:rsidRPr="004D58B6">
        <w:rPr>
          <w:szCs w:val="22"/>
          <w:lang w:val="en-GB"/>
        </w:rPr>
        <w:t xml:space="preserve">  When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 1/</w:t>
      </w:r>
      <w:r w:rsidRPr="004D58B6">
        <w:rPr>
          <w:i/>
          <w:szCs w:val="22"/>
          <w:lang w:val="en-GB"/>
        </w:rPr>
        <w:t>b</w:t>
      </w:r>
      <w:r w:rsidRPr="004D58B6">
        <w:rPr>
          <w:szCs w:val="22"/>
          <w:lang w:val="en-GB"/>
        </w:rPr>
        <w:t xml:space="preserve">, then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=0</m:t>
        </m:r>
      </m:oMath>
      <w:r w:rsidRPr="004D58B6">
        <w:rPr>
          <w:szCs w:val="22"/>
          <w:lang w:val="en-GB"/>
        </w:rPr>
        <w:t xml:space="preserve"> hence (8.1) reduces to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=1/q=b</m:t>
        </m:r>
      </m:oMath>
      <w:r w:rsidRPr="004D58B6">
        <w:rPr>
          <w:szCs w:val="22"/>
          <w:lang w:val="en-GB"/>
        </w:rPr>
        <w:t xml:space="preserve"> and (iv) follows immediately. </w:t>
      </w:r>
    </w:p>
    <w:p w14:paraId="008CC4D9" w14:textId="77777777" w:rsidR="00D878D1" w:rsidRPr="004D58B6" w:rsidRDefault="00D878D1" w:rsidP="00B33A84">
      <w:pPr>
        <w:spacing w:before="60"/>
        <w:rPr>
          <w:szCs w:val="22"/>
          <w:lang w:val="en-GB"/>
        </w:rPr>
      </w:pPr>
      <w:r w:rsidRPr="004D58B6">
        <w:rPr>
          <w:b/>
          <w:szCs w:val="22"/>
          <w:lang w:val="en-GB"/>
        </w:rPr>
        <w:t>(v)</w:t>
      </w:r>
      <w:r w:rsidRPr="004D58B6">
        <w:rPr>
          <w:szCs w:val="22"/>
          <w:lang w:val="en-GB"/>
        </w:rPr>
        <w:t xml:space="preserve">.  Let the final downward sloping linear segment of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xml:space="preserve">) cut the </w:t>
      </w:r>
      <w:r w:rsidRPr="004D58B6">
        <w:rPr>
          <w:i/>
          <w:szCs w:val="22"/>
          <w:lang w:val="en-GB"/>
        </w:rPr>
        <w:t>x</w:t>
      </w:r>
      <w:r w:rsidRPr="004D58B6">
        <w:rPr>
          <w:szCs w:val="22"/>
          <w:lang w:val="en-GB"/>
        </w:rPr>
        <w:t xml:space="preserve"> axis at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Pr="004D58B6">
        <w:rPr>
          <w:szCs w:val="22"/>
          <w:lang w:val="en-GB"/>
        </w:rPr>
        <w:t xml:space="preserve">. Then as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Pr="004D58B6">
        <w:rPr>
          <w:szCs w:val="22"/>
          <w:lang w:val="en-GB"/>
        </w:rPr>
        <w:t xml:space="preserve">, </w:t>
      </w:r>
      <m:oMath>
        <m:r>
          <w:rPr>
            <w:rFonts w:ascii="Cambria Math" w:hAnsi="Cambria Math"/>
            <w:szCs w:val="22"/>
            <w:lang w:val="en-GB"/>
          </w:rPr>
          <m:t>q→0</m:t>
        </m:r>
      </m:oMath>
      <w:r w:rsidRPr="004D58B6">
        <w:rPr>
          <w:szCs w:val="22"/>
          <w:lang w:val="en-GB"/>
        </w:rPr>
        <w:t xml:space="preserve">, and substituting these in </w:t>
      </w:r>
      <m:oMath>
        <m:r>
          <w:rPr>
            <w:rFonts w:ascii="Cambria Math" w:hAnsi="Cambria Math"/>
            <w:szCs w:val="22"/>
            <w:lang w:val="en-GB"/>
          </w:rPr>
          <m:t>τ=x/q</m:t>
        </m:r>
      </m:oMath>
      <w:r w:rsidRPr="004D58B6">
        <w:rPr>
          <w:szCs w:val="22"/>
          <w:lang w:val="en-GB"/>
        </w:rPr>
        <w:t xml:space="preserve">, from (1.2), gives </w:t>
      </w:r>
      <m:oMath>
        <m:r>
          <w:rPr>
            <w:rFonts w:ascii="Cambria Math" w:hAnsi="Cambria Math"/>
            <w:szCs w:val="22"/>
            <w:lang w:val="en-GB"/>
          </w:rPr>
          <m:t>τ→+∞</m:t>
        </m:r>
      </m:oMath>
      <w:r w:rsidRPr="004D58B6">
        <w:rPr>
          <w:szCs w:val="22"/>
          <w:lang w:val="en-GB"/>
        </w:rPr>
        <w:t xml:space="preserve"> as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Pr="004D58B6">
        <w:rPr>
          <w:szCs w:val="22"/>
          <w:lang w:val="en-GB"/>
        </w:rPr>
        <w:t xml:space="preserve">. Also,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Pr="004D58B6">
        <w:rPr>
          <w:szCs w:val="22"/>
          <w:lang w:val="en-GB"/>
        </w:rPr>
        <w:t xml:space="preserve"> for the final downward sloping linear segment of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xml:space="preserve">), and substituting that and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Pr="004D58B6">
        <w:rPr>
          <w:szCs w:val="22"/>
          <w:lang w:val="en-GB"/>
        </w:rPr>
        <w:t xml:space="preserve">, </w:t>
      </w:r>
      <m:oMath>
        <m:r>
          <w:rPr>
            <w:rFonts w:ascii="Cambria Math" w:hAnsi="Cambria Math"/>
            <w:szCs w:val="22"/>
            <w:lang w:val="en-GB"/>
          </w:rPr>
          <m:t>q→0</m:t>
        </m:r>
      </m:oMath>
      <w:r w:rsidRPr="004D58B6">
        <w:rPr>
          <w:szCs w:val="22"/>
          <w:lang w:val="en-GB"/>
        </w:rPr>
        <w:t xml:space="preserve">, in (8.1), i.e. </w:t>
      </w:r>
      <m:oMath>
        <m:r>
          <w:rPr>
            <w:rFonts w:ascii="Cambria Math" w:hAnsi="Cambria Math"/>
            <w:szCs w:val="22"/>
            <w:lang w:val="en-GB"/>
          </w:rPr>
          <m:t>τ'=</m:t>
        </m:r>
        <m:sSup>
          <m:sSupPr>
            <m:ctrlPr>
              <w:rPr>
                <w:rFonts w:ascii="Cambria Math" w:hAnsi="Cambria Math"/>
                <w:i/>
                <w:szCs w:val="22"/>
                <w:lang w:val="en-GB"/>
              </w:rPr>
            </m:ctrlPr>
          </m:sSupPr>
          <m:e>
            <m:r>
              <w:rPr>
                <w:rFonts w:ascii="Cambria Math" w:hAnsi="Cambria Math"/>
                <w:szCs w:val="22"/>
                <w:lang w:val="en-GB"/>
              </w:rPr>
              <m:t>xq</m:t>
            </m:r>
          </m:e>
          <m:sup>
            <m:r>
              <w:rPr>
                <w:rFonts w:ascii="Cambria Math" w:hAnsi="Cambria Math"/>
                <w:szCs w:val="22"/>
                <w:lang w:val="en-GB"/>
              </w:rPr>
              <m:t>-2</m:t>
            </m:r>
          </m:sup>
        </m:sSup>
        <m:r>
          <w:rPr>
            <w:rFonts w:ascii="Cambria Math" w:hAnsi="Cambria Math"/>
            <w:szCs w:val="22"/>
            <w:lang w:val="en-GB"/>
          </w:rPr>
          <m:t>(q/x -</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m:t>
        </m:r>
      </m:oMath>
      <w:r w:rsidRPr="004D58B6">
        <w:rPr>
          <w:szCs w:val="22"/>
          <w:lang w:val="en-GB"/>
        </w:rPr>
        <w:t xml:space="preserve">, yields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m:t>
        </m:r>
      </m:oMath>
      <w:r w:rsidRPr="004D58B6">
        <w:rPr>
          <w:szCs w:val="22"/>
          <w:lang w:val="en-GB"/>
        </w:rPr>
        <w:t xml:space="preserve"> as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Pr="004D58B6">
        <w:rPr>
          <w:szCs w:val="22"/>
          <w:lang w:val="en-GB"/>
        </w:rPr>
        <w:t xml:space="preserve">. </w:t>
      </w:r>
    </w:p>
    <w:p w14:paraId="008CC4DA" w14:textId="77777777" w:rsidR="00033054" w:rsidRPr="00312F7D" w:rsidRDefault="00B33A84" w:rsidP="00B33A84">
      <w:pPr>
        <w:spacing w:before="60"/>
        <w:rPr>
          <w:szCs w:val="22"/>
          <w:lang w:val="en-GB"/>
        </w:rPr>
      </w:pPr>
      <w:r w:rsidRPr="004D58B6">
        <w:rPr>
          <w:b/>
          <w:szCs w:val="22"/>
          <w:lang w:val="en-GB"/>
        </w:rPr>
        <w:t>(vi)</w:t>
      </w:r>
      <w:r w:rsidRPr="004D58B6">
        <w:rPr>
          <w:szCs w:val="22"/>
          <w:lang w:val="en-GB"/>
        </w:rPr>
        <w:t>.</w:t>
      </w:r>
      <w:r w:rsidR="00710EAA" w:rsidRPr="004D58B6">
        <w:rPr>
          <w:szCs w:val="22"/>
          <w:lang w:val="en-GB"/>
        </w:rPr>
        <w:t xml:space="preserve"> </w:t>
      </w:r>
      <w:r w:rsidRPr="004D58B6">
        <w:rPr>
          <w:szCs w:val="22"/>
          <w:lang w:val="en-GB"/>
        </w:rPr>
        <w:t xml:space="preserve"> See (ii) (a), (c) and (d) and (iii)(b).  The main the difference between (</w:t>
      </w:r>
      <w:r w:rsidR="00657131" w:rsidRPr="004D58B6">
        <w:rPr>
          <w:szCs w:val="22"/>
          <w:lang w:val="en-GB"/>
        </w:rPr>
        <w:t>ii) and (iii) on one hand and (</w:t>
      </w:r>
      <w:r w:rsidRPr="004D58B6">
        <w:rPr>
          <w:szCs w:val="22"/>
          <w:lang w:val="en-GB"/>
        </w:rPr>
        <w:t>v</w:t>
      </w:r>
      <w:r w:rsidR="00657131" w:rsidRPr="004D58B6">
        <w:rPr>
          <w:szCs w:val="22"/>
          <w:lang w:val="en-GB"/>
        </w:rPr>
        <w:t>i</w:t>
      </w:r>
      <w:r w:rsidRPr="004D58B6">
        <w:rPr>
          <w:szCs w:val="22"/>
          <w:lang w:val="en-GB"/>
        </w:rPr>
        <w:t xml:space="preserve">) on the other hand is </w:t>
      </w:r>
      <w:r w:rsidR="003F6423" w:rsidRPr="004D58B6">
        <w:rPr>
          <w:szCs w:val="22"/>
          <w:lang w:val="en-GB"/>
        </w:rPr>
        <w:t>because</w:t>
      </w:r>
      <w:r w:rsidRPr="004D58B6">
        <w:rPr>
          <w:szCs w:val="22"/>
          <w:lang w:val="en-GB"/>
        </w:rPr>
        <w:t xml:space="preserve"> in (ii) and (iii) the left derivative at each breakpoint of </w:t>
      </w:r>
      <m:oMath>
        <m:r>
          <w:rPr>
            <w:rFonts w:ascii="Cambria Math" w:hAnsi="Cambria Math"/>
            <w:szCs w:val="22"/>
            <w:lang w:val="en-GB"/>
          </w:rPr>
          <m:t>τ=h(x)</m:t>
        </m:r>
      </m:oMath>
      <w:r w:rsidRPr="004D58B6">
        <w:rPr>
          <w:szCs w:val="22"/>
          <w:lang w:val="en-GB"/>
        </w:rPr>
        <w:t xml:space="preserve"> is less than the right derivative (from Proposition</w:t>
      </w:r>
      <w:r w:rsidR="00751E0C" w:rsidRPr="004D58B6">
        <w:rPr>
          <w:szCs w:val="22"/>
          <w:lang w:val="en-GB"/>
        </w:rPr>
        <w:t xml:space="preserve"> 4a(i)</w:t>
      </w:r>
      <w:r w:rsidR="00FD6ABE" w:rsidRPr="004D58B6">
        <w:rPr>
          <w:szCs w:val="22"/>
          <w:lang w:val="en-GB"/>
        </w:rPr>
        <w:t>)</w:t>
      </w:r>
      <w:r w:rsidR="0024000E" w:rsidRPr="004D58B6">
        <w:rPr>
          <w:szCs w:val="22"/>
          <w:lang w:val="en-GB"/>
        </w:rPr>
        <w:t>, while in (v</w:t>
      </w:r>
      <w:r w:rsidRPr="004D58B6">
        <w:rPr>
          <w:szCs w:val="22"/>
          <w:lang w:val="en-GB"/>
        </w:rPr>
        <w:t xml:space="preserve">i) the reverse holds, that is, </w:t>
      </w:r>
      <w:r w:rsidR="003F6423" w:rsidRPr="004D58B6">
        <w:rPr>
          <w:szCs w:val="22"/>
          <w:lang w:val="en-GB"/>
        </w:rPr>
        <w:t xml:space="preserve">the </w:t>
      </w:r>
      <w:r w:rsidRPr="004D58B6">
        <w:rPr>
          <w:szCs w:val="22"/>
          <w:lang w:val="en-GB"/>
        </w:rPr>
        <w:t>left derivative is larger than the right derivative (from Proposition</w:t>
      </w:r>
      <w:r w:rsidR="00751E0C" w:rsidRPr="004D58B6">
        <w:rPr>
          <w:szCs w:val="22"/>
          <w:lang w:val="en-GB"/>
        </w:rPr>
        <w:t xml:space="preserve"> 4a(ii)</w:t>
      </w:r>
      <w:r w:rsidRPr="004D58B6">
        <w:rPr>
          <w:szCs w:val="22"/>
          <w:lang w:val="en-GB"/>
        </w:rPr>
        <w:t>. The latter is not co</w:t>
      </w:r>
      <w:r w:rsidR="007B1A3B" w:rsidRPr="004D58B6">
        <w:rPr>
          <w:szCs w:val="22"/>
          <w:lang w:val="en-GB"/>
        </w:rPr>
        <w:t>mpatible</w:t>
      </w:r>
      <w:r w:rsidRPr="004D58B6">
        <w:rPr>
          <w:szCs w:val="22"/>
          <w:lang w:val="en-GB"/>
        </w:rPr>
        <w:t xml:space="preserve"> with convexity and, since </w:t>
      </w:r>
      <m:oMath>
        <m:r>
          <w:rPr>
            <w:rFonts w:ascii="Cambria Math" w:hAnsi="Cambria Math"/>
            <w:szCs w:val="22"/>
            <w:lang w:val="en-GB"/>
          </w:rPr>
          <m:t>τ=h(x)</m:t>
        </m:r>
      </m:oMath>
      <w:r w:rsidRPr="004D58B6">
        <w:rPr>
          <w:szCs w:val="22"/>
          <w:lang w:val="en-GB"/>
        </w:rPr>
        <w:t xml:space="preserve"> is convex between breakpoints, it follows that </w:t>
      </w:r>
      <m:oMath>
        <m:r>
          <w:rPr>
            <w:rFonts w:ascii="Cambria Math" w:hAnsi="Cambria Math"/>
            <w:szCs w:val="22"/>
            <w:lang w:val="en-GB"/>
          </w:rPr>
          <m:t>τ=h(x)</m:t>
        </m:r>
      </m:oMath>
      <w:r w:rsidRPr="004D58B6">
        <w:rPr>
          <w:szCs w:val="22"/>
          <w:lang w:val="en-GB"/>
        </w:rPr>
        <w:t xml:space="preserve"> is neither convex nor concave at breakpoints and hence neither convex nor concave overall (as in (ii)(c))</w:t>
      </w:r>
      <w:r w:rsidR="00E47BB1" w:rsidRPr="004D58B6">
        <w:rPr>
          <w:szCs w:val="22"/>
          <w:lang w:val="en-GB"/>
        </w:rPr>
        <w:t xml:space="preserve">. </w:t>
      </w:r>
      <w:r w:rsidR="00E47BB1" w:rsidRPr="004D58B6">
        <w:rPr>
          <w:szCs w:val="22"/>
          <w:lang w:val="en-GB"/>
        </w:rPr>
        <w:tab/>
      </w:r>
      <w:r w:rsidR="00E47BB1" w:rsidRPr="004D58B6">
        <w:rPr>
          <w:szCs w:val="22"/>
          <w:lang w:val="en-GB"/>
        </w:rPr>
        <w:tab/>
      </w:r>
      <w:r w:rsidR="00E47BB1" w:rsidRPr="004D58B6">
        <w:rPr>
          <w:szCs w:val="22"/>
          <w:lang w:val="en-GB"/>
        </w:rPr>
        <w:tab/>
      </w:r>
      <w:r w:rsidR="00E47BB1" w:rsidRPr="004D58B6">
        <w:rPr>
          <w:szCs w:val="22"/>
          <w:lang w:val="en-GB"/>
        </w:rPr>
        <w:tab/>
      </w:r>
      <w:r w:rsidR="00E47BB1" w:rsidRPr="004D58B6">
        <w:rPr>
          <w:szCs w:val="22"/>
          <w:lang w:val="en-GB"/>
        </w:rPr>
        <w:tab/>
      </w:r>
      <w:r w:rsidR="00E47BB1" w:rsidRPr="004D58B6">
        <w:rPr>
          <w:szCs w:val="22"/>
          <w:lang w:val="en-GB"/>
        </w:rPr>
        <w:tab/>
      </w:r>
      <w:r w:rsidR="00E47BB1" w:rsidRPr="004D58B6">
        <w:rPr>
          <w:szCs w:val="22"/>
          <w:lang w:val="en-GB"/>
        </w:rPr>
        <w:tab/>
      </w:r>
      <w:r w:rsidR="00E47BB1" w:rsidRPr="004D58B6">
        <w:rPr>
          <w:szCs w:val="22"/>
          <w:lang w:val="en-GB"/>
        </w:rPr>
        <w:tab/>
      </w:r>
      <w:r w:rsidR="00E47BB1" w:rsidRPr="004D58B6">
        <w:rPr>
          <w:szCs w:val="22"/>
          <w:lang w:val="en-GB"/>
        </w:rPr>
        <w:tab/>
      </w:r>
      <w:r w:rsidR="00E47BB1" w:rsidRPr="004D58B6">
        <w:rPr>
          <w:szCs w:val="22"/>
          <w:lang w:val="en-GB"/>
        </w:rPr>
        <w:tab/>
      </w:r>
      <w:r w:rsidR="00E47BB1" w:rsidRPr="004D58B6">
        <w:rPr>
          <w:szCs w:val="22"/>
          <w:lang w:val="en-GB"/>
        </w:rPr>
        <w:tab/>
      </w:r>
      <w:r w:rsidR="00033054" w:rsidRPr="004D58B6">
        <w:rPr>
          <w:szCs w:val="22"/>
          <w:lang w:val="en-GB"/>
        </w:rPr>
        <w:sym w:font="Wingdings" w:char="F06E"/>
      </w:r>
    </w:p>
    <w:p w14:paraId="008CC4DB" w14:textId="77777777" w:rsidR="007F1AAE" w:rsidRPr="00770C1E" w:rsidRDefault="007F1AAE" w:rsidP="00751E0C">
      <w:pPr>
        <w:rPr>
          <w:szCs w:val="22"/>
          <w:lang w:val="en-GB"/>
        </w:rPr>
      </w:pPr>
    </w:p>
    <w:p w14:paraId="008CC4DC" w14:textId="77777777" w:rsidR="007F1AAE" w:rsidRPr="00770C1E" w:rsidRDefault="007F1AAE" w:rsidP="001416E8">
      <w:pPr>
        <w:rPr>
          <w:szCs w:val="22"/>
          <w:lang w:val="en-GB"/>
        </w:rPr>
      </w:pPr>
      <w:r w:rsidRPr="00770C1E">
        <w:rPr>
          <w:szCs w:val="22"/>
          <w:lang w:val="en-GB"/>
        </w:rPr>
        <w:t xml:space="preserve">If the discretisation of </w:t>
      </w:r>
      <w:r w:rsidRPr="00770C1E">
        <w:rPr>
          <w:i/>
          <w:szCs w:val="22"/>
          <w:lang w:val="en-GB"/>
        </w:rPr>
        <w:t>q</w:t>
      </w:r>
      <w:r w:rsidRPr="00770C1E">
        <w:rPr>
          <w:szCs w:val="22"/>
          <w:lang w:val="en-GB"/>
        </w:rPr>
        <w:t xml:space="preserve"> = </w:t>
      </w:r>
      <w:r w:rsidRPr="00770C1E">
        <w:rPr>
          <w:i/>
          <w:szCs w:val="22"/>
          <w:lang w:val="en-GB"/>
        </w:rPr>
        <w:t>g</w:t>
      </w:r>
      <w:r w:rsidRPr="00770C1E">
        <w:rPr>
          <w:szCs w:val="22"/>
          <w:lang w:val="en-GB"/>
        </w:rPr>
        <w:t>(</w:t>
      </w:r>
      <w:r w:rsidRPr="00770C1E">
        <w:rPr>
          <w:i/>
          <w:szCs w:val="22"/>
          <w:lang w:val="en-GB"/>
        </w:rPr>
        <w:t>x</w:t>
      </w:r>
      <w:r w:rsidRPr="00770C1E">
        <w:rPr>
          <w:szCs w:val="22"/>
          <w:lang w:val="en-GB"/>
        </w:rPr>
        <w:t xml:space="preserve">) into linear </w:t>
      </w:r>
      <w:r w:rsidR="001F1366" w:rsidRPr="00770C1E">
        <w:rPr>
          <w:szCs w:val="22"/>
          <w:lang w:val="en-GB"/>
        </w:rPr>
        <w:t>segment</w:t>
      </w:r>
      <w:r w:rsidRPr="00770C1E">
        <w:rPr>
          <w:szCs w:val="22"/>
          <w:lang w:val="en-GB"/>
        </w:rPr>
        <w:t>s</w:t>
      </w:r>
      <w:r w:rsidR="007C2DAC" w:rsidRPr="00770C1E">
        <w:rPr>
          <w:szCs w:val="22"/>
          <w:lang w:val="en-GB"/>
        </w:rPr>
        <w:t>, in Proposition</w:t>
      </w:r>
      <w:r w:rsidR="00A93BA1" w:rsidRPr="00770C1E">
        <w:rPr>
          <w:szCs w:val="22"/>
          <w:lang w:val="en-GB"/>
        </w:rPr>
        <w:t xml:space="preserve"> 4b</w:t>
      </w:r>
      <w:r w:rsidRPr="00770C1E">
        <w:rPr>
          <w:szCs w:val="22"/>
          <w:lang w:val="en-GB"/>
        </w:rPr>
        <w:t xml:space="preserve">, is refined to the continuous limit so that </w:t>
      </w:r>
      <w:r w:rsidRPr="00770C1E">
        <w:rPr>
          <w:i/>
          <w:szCs w:val="22"/>
          <w:lang w:val="en-GB"/>
        </w:rPr>
        <w:t>q</w:t>
      </w:r>
      <w:r w:rsidRPr="00770C1E">
        <w:rPr>
          <w:szCs w:val="22"/>
          <w:lang w:val="en-GB"/>
        </w:rPr>
        <w:t xml:space="preserve"> = </w:t>
      </w:r>
      <w:r w:rsidRPr="00770C1E">
        <w:rPr>
          <w:i/>
          <w:szCs w:val="22"/>
          <w:lang w:val="en-GB"/>
        </w:rPr>
        <w:t>g</w:t>
      </w:r>
      <w:r w:rsidRPr="00770C1E">
        <w:rPr>
          <w:szCs w:val="22"/>
          <w:lang w:val="en-GB"/>
        </w:rPr>
        <w:t>(</w:t>
      </w:r>
      <w:r w:rsidRPr="00770C1E">
        <w:rPr>
          <w:i/>
          <w:szCs w:val="22"/>
          <w:lang w:val="en-GB"/>
        </w:rPr>
        <w:t>x</w:t>
      </w:r>
      <w:r w:rsidRPr="00770C1E">
        <w:rPr>
          <w:szCs w:val="22"/>
          <w:lang w:val="en-GB"/>
        </w:rPr>
        <w:t>) becomes a smooth nonlinear curve, then the results in Proposition</w:t>
      </w:r>
      <w:r w:rsidR="00A93BA1" w:rsidRPr="00770C1E">
        <w:rPr>
          <w:szCs w:val="22"/>
          <w:lang w:val="en-GB"/>
        </w:rPr>
        <w:t xml:space="preserve"> 4b</w:t>
      </w:r>
      <w:r w:rsidRPr="00770C1E">
        <w:rPr>
          <w:szCs w:val="22"/>
          <w:lang w:val="en-GB"/>
        </w:rPr>
        <w:t xml:space="preserve"> converge to those in Proposition </w:t>
      </w:r>
      <w:r w:rsidR="00A93BA1" w:rsidRPr="00770C1E">
        <w:rPr>
          <w:szCs w:val="22"/>
          <w:lang w:val="en-GB"/>
        </w:rPr>
        <w:t>6</w:t>
      </w:r>
      <w:r w:rsidRPr="00770C1E">
        <w:rPr>
          <w:szCs w:val="22"/>
          <w:lang w:val="en-GB"/>
        </w:rPr>
        <w:t xml:space="preserve"> </w:t>
      </w:r>
      <w:r w:rsidR="000D548A" w:rsidRPr="00770C1E">
        <w:rPr>
          <w:szCs w:val="22"/>
          <w:lang w:val="en-GB"/>
        </w:rPr>
        <w:t>in which</w:t>
      </w:r>
      <w:r w:rsidRPr="00770C1E">
        <w:rPr>
          <w:szCs w:val="22"/>
          <w:lang w:val="en-GB"/>
        </w:rPr>
        <w:t xml:space="preserve"> the curves are treated as </w:t>
      </w:r>
      <w:r w:rsidR="000D548A" w:rsidRPr="00770C1E">
        <w:rPr>
          <w:szCs w:val="22"/>
          <w:lang w:val="en-GB"/>
        </w:rPr>
        <w:t xml:space="preserve">continuously </w:t>
      </w:r>
      <w:r w:rsidRPr="00770C1E">
        <w:rPr>
          <w:szCs w:val="22"/>
          <w:lang w:val="en-GB"/>
        </w:rPr>
        <w:t xml:space="preserve">differentiable. </w:t>
      </w:r>
    </w:p>
    <w:p w14:paraId="008CC4DD" w14:textId="77777777" w:rsidR="001416E8" w:rsidRPr="00770C1E" w:rsidRDefault="001416E8" w:rsidP="001416E8">
      <w:pPr>
        <w:rPr>
          <w:szCs w:val="22"/>
          <w:lang w:val="en-GB"/>
        </w:rPr>
      </w:pPr>
    </w:p>
    <w:p w14:paraId="008CC4DE" w14:textId="77777777" w:rsidR="00317740" w:rsidRPr="00770C1E" w:rsidRDefault="00317740" w:rsidP="001416E8">
      <w:pPr>
        <w:rPr>
          <w:szCs w:val="22"/>
          <w:lang w:val="en-GB"/>
        </w:rPr>
      </w:pPr>
      <w:r w:rsidRPr="00770C1E">
        <w:rPr>
          <w:szCs w:val="22"/>
          <w:lang w:val="en-GB"/>
        </w:rPr>
        <w:t xml:space="preserve">Trapezoidal flow-occupancy functions </w:t>
      </w:r>
      <w:r w:rsidRPr="00770C1E">
        <w:rPr>
          <w:i/>
          <w:szCs w:val="22"/>
          <w:lang w:val="en-GB"/>
        </w:rPr>
        <w:t>q</w:t>
      </w:r>
      <w:r w:rsidRPr="00770C1E">
        <w:rPr>
          <w:szCs w:val="22"/>
          <w:lang w:val="en-GB"/>
        </w:rPr>
        <w:t xml:space="preserve"> = </w:t>
      </w:r>
      <w:r w:rsidRPr="00770C1E">
        <w:rPr>
          <w:i/>
          <w:szCs w:val="22"/>
          <w:lang w:val="en-GB"/>
        </w:rPr>
        <w:t>g</w:t>
      </w:r>
      <w:r w:rsidRPr="00770C1E">
        <w:rPr>
          <w:szCs w:val="22"/>
          <w:lang w:val="en-GB"/>
        </w:rPr>
        <w:t>(</w:t>
      </w:r>
      <w:r w:rsidRPr="00770C1E">
        <w:rPr>
          <w:i/>
          <w:szCs w:val="22"/>
          <w:lang w:val="en-GB"/>
        </w:rPr>
        <w:t>x</w:t>
      </w:r>
      <w:r w:rsidRPr="00770C1E">
        <w:rPr>
          <w:szCs w:val="22"/>
          <w:lang w:val="en-GB"/>
        </w:rPr>
        <w:t>) are a special case to the piecewise linear form illustrated in Fig. 2 and ass</w:t>
      </w:r>
      <w:r w:rsidR="009473A3" w:rsidRPr="00770C1E">
        <w:rPr>
          <w:szCs w:val="22"/>
          <w:lang w:val="en-GB"/>
        </w:rPr>
        <w:t xml:space="preserve">umed in Propositions 4a and 4b.  Since they </w:t>
      </w:r>
      <w:r w:rsidRPr="00770C1E">
        <w:rPr>
          <w:szCs w:val="22"/>
          <w:lang w:val="en-GB"/>
        </w:rPr>
        <w:t>have be</w:t>
      </w:r>
      <w:r w:rsidR="006F6D9C" w:rsidRPr="00770C1E">
        <w:rPr>
          <w:szCs w:val="22"/>
          <w:lang w:val="en-GB"/>
        </w:rPr>
        <w:t>en widely used, in the</w:t>
      </w:r>
      <w:r w:rsidR="009473A3" w:rsidRPr="00770C1E">
        <w:rPr>
          <w:szCs w:val="22"/>
          <w:lang w:val="en-GB"/>
        </w:rPr>
        <w:t xml:space="preserve"> cell-transmission model</w:t>
      </w:r>
      <w:r w:rsidR="006F6D9C" w:rsidRPr="00770C1E">
        <w:rPr>
          <w:szCs w:val="22"/>
          <w:lang w:val="en-GB"/>
        </w:rPr>
        <w:t xml:space="preserve"> and elsewhere</w:t>
      </w:r>
      <w:r w:rsidR="009473A3" w:rsidRPr="00770C1E">
        <w:rPr>
          <w:szCs w:val="22"/>
          <w:lang w:val="en-GB"/>
        </w:rPr>
        <w:t xml:space="preserve">, we consider this special case here. </w:t>
      </w:r>
    </w:p>
    <w:p w14:paraId="008CC4DF" w14:textId="77777777" w:rsidR="00317740" w:rsidRDefault="00317740" w:rsidP="001416E8">
      <w:pPr>
        <w:rPr>
          <w:szCs w:val="22"/>
          <w:lang w:val="en-GB"/>
        </w:rPr>
      </w:pPr>
    </w:p>
    <w:p w14:paraId="008CC4E0" w14:textId="77777777" w:rsidR="001416E8" w:rsidRDefault="001416E8" w:rsidP="001416E8">
      <w:pPr>
        <w:rPr>
          <w:szCs w:val="22"/>
          <w:lang w:val="en-GB"/>
        </w:rPr>
      </w:pPr>
      <w:r>
        <w:rPr>
          <w:b/>
          <w:szCs w:val="22"/>
          <w:lang w:val="en-GB"/>
        </w:rPr>
        <w:t xml:space="preserve">Proposition </w:t>
      </w:r>
      <w:r w:rsidR="00925CB5">
        <w:rPr>
          <w:b/>
          <w:szCs w:val="22"/>
          <w:lang w:val="en-GB"/>
        </w:rPr>
        <w:t>5.</w:t>
      </w:r>
      <w:r w:rsidR="00925CB5">
        <w:rPr>
          <w:szCs w:val="22"/>
          <w:lang w:val="en-GB"/>
        </w:rPr>
        <w:t xml:space="preserve">  [</w:t>
      </w:r>
      <w:r>
        <w:rPr>
          <w:szCs w:val="22"/>
          <w:lang w:val="en-GB"/>
        </w:rPr>
        <w:t>Convexity/</w:t>
      </w:r>
      <w:r w:rsidRPr="00403DE1">
        <w:rPr>
          <w:szCs w:val="22"/>
          <w:lang w:val="en-GB"/>
        </w:rPr>
        <w:t xml:space="preserve"> concavity of </w:t>
      </w:r>
      <w:r w:rsidRPr="00403DE1">
        <w:rPr>
          <w:rFonts w:ascii="Symbol" w:hAnsi="Symbol"/>
          <w:i/>
          <w:szCs w:val="22"/>
          <w:lang w:val="en-GB"/>
        </w:rPr>
        <w:t></w:t>
      </w:r>
      <w:r w:rsidRPr="00403DE1">
        <w:rPr>
          <w:szCs w:val="22"/>
          <w:lang w:val="en-GB"/>
        </w:rPr>
        <w:t xml:space="preserve"> = </w:t>
      </w:r>
      <w:r w:rsidRPr="00403DE1">
        <w:rPr>
          <w:i/>
          <w:szCs w:val="22"/>
          <w:lang w:val="en-GB"/>
        </w:rPr>
        <w:t>h</w:t>
      </w:r>
      <w:r w:rsidRPr="00403DE1">
        <w:rPr>
          <w:szCs w:val="22"/>
          <w:lang w:val="en-GB"/>
        </w:rPr>
        <w:t>(</w:t>
      </w:r>
      <w:r w:rsidRPr="00403DE1">
        <w:rPr>
          <w:i/>
          <w:szCs w:val="22"/>
          <w:lang w:val="en-GB"/>
        </w:rPr>
        <w:t>x</w:t>
      </w:r>
      <w:r w:rsidRPr="00403DE1">
        <w:rPr>
          <w:szCs w:val="22"/>
          <w:lang w:val="en-GB"/>
        </w:rPr>
        <w:t>)</w:t>
      </w:r>
      <w:r>
        <w:rPr>
          <w:szCs w:val="22"/>
          <w:lang w:val="en-GB"/>
        </w:rPr>
        <w:t xml:space="preserve"> when</w:t>
      </w:r>
      <w:r w:rsidRPr="00403DE1">
        <w:rPr>
          <w:szCs w:val="22"/>
          <w:lang w:val="en-GB"/>
        </w:rPr>
        <w:t xml:space="preserve"> </w:t>
      </w:r>
      <w:r w:rsidRPr="00403DE1">
        <w:rPr>
          <w:i/>
          <w:szCs w:val="22"/>
          <w:lang w:val="en-GB"/>
        </w:rPr>
        <w:t>q</w:t>
      </w:r>
      <w:r w:rsidRPr="00403DE1">
        <w:rPr>
          <w:szCs w:val="22"/>
          <w:lang w:val="en-GB"/>
        </w:rPr>
        <w:t xml:space="preserve"> = </w:t>
      </w:r>
      <w:r w:rsidRPr="00403DE1">
        <w:rPr>
          <w:i/>
          <w:szCs w:val="22"/>
          <w:lang w:val="en-GB"/>
        </w:rPr>
        <w:t>g</w:t>
      </w:r>
      <w:r w:rsidRPr="00403DE1">
        <w:rPr>
          <w:szCs w:val="22"/>
          <w:lang w:val="en-GB"/>
        </w:rPr>
        <w:t>(</w:t>
      </w:r>
      <w:r w:rsidRPr="00317740">
        <w:rPr>
          <w:i/>
          <w:szCs w:val="22"/>
          <w:lang w:val="en-GB"/>
        </w:rPr>
        <w:t>x</w:t>
      </w:r>
      <w:r>
        <w:rPr>
          <w:szCs w:val="22"/>
          <w:lang w:val="en-GB"/>
        </w:rPr>
        <w:t>) is trapezoidal</w:t>
      </w:r>
      <w:r w:rsidR="00925CB5">
        <w:rPr>
          <w:szCs w:val="22"/>
          <w:lang w:val="en-GB"/>
        </w:rPr>
        <w:t>.]</w:t>
      </w:r>
      <w:r w:rsidRPr="00403DE1">
        <w:rPr>
          <w:szCs w:val="22"/>
          <w:lang w:val="en-GB"/>
        </w:rPr>
        <w:t xml:space="preserve">  </w:t>
      </w:r>
    </w:p>
    <w:p w14:paraId="008CC4E1" w14:textId="77777777" w:rsidR="001416E8" w:rsidRDefault="001416E8" w:rsidP="001416E8">
      <w:pPr>
        <w:rPr>
          <w:szCs w:val="22"/>
          <w:lang w:val="en-GB"/>
        </w:rPr>
      </w:pPr>
      <w:r>
        <w:rPr>
          <w:szCs w:val="22"/>
          <w:lang w:val="en-GB"/>
        </w:rPr>
        <w:t xml:space="preserve">If the flow-occupancy function </w:t>
      </w:r>
      <w:r w:rsidRPr="00517CB3">
        <w:rPr>
          <w:i/>
          <w:szCs w:val="22"/>
          <w:lang w:val="en-GB"/>
        </w:rPr>
        <w:t>q</w:t>
      </w:r>
      <w:r w:rsidRPr="00517CB3">
        <w:rPr>
          <w:szCs w:val="22"/>
          <w:lang w:val="en-GB"/>
        </w:rPr>
        <w:t xml:space="preserve"> = </w:t>
      </w:r>
      <w:r>
        <w:rPr>
          <w:i/>
          <w:szCs w:val="22"/>
          <w:lang w:val="en-GB"/>
        </w:rPr>
        <w:t>g</w:t>
      </w:r>
      <w:r w:rsidRPr="00517CB3">
        <w:rPr>
          <w:szCs w:val="22"/>
          <w:lang w:val="en-GB"/>
        </w:rPr>
        <w:t>(</w:t>
      </w:r>
      <w:r>
        <w:rPr>
          <w:i/>
          <w:szCs w:val="22"/>
          <w:lang w:val="en-GB"/>
        </w:rPr>
        <w:t>x</w:t>
      </w:r>
      <w:r>
        <w:rPr>
          <w:szCs w:val="22"/>
          <w:lang w:val="en-GB"/>
        </w:rPr>
        <w:t xml:space="preserve">) is trapezoidal, as in the bottom half of Fig. 3, then </w:t>
      </w:r>
    </w:p>
    <w:p w14:paraId="008CC4E2" w14:textId="77777777" w:rsidR="001416E8" w:rsidRDefault="001416E8" w:rsidP="001416E8">
      <w:pPr>
        <w:rPr>
          <w:szCs w:val="22"/>
          <w:lang w:val="en-GB"/>
        </w:rPr>
      </w:pPr>
      <w:r>
        <w:rPr>
          <w:szCs w:val="22"/>
          <w:lang w:val="en-GB"/>
        </w:rPr>
        <w:t xml:space="preserve">(i)  the travel time-occupancy function </w:t>
      </w:r>
      <w:r w:rsidRPr="00B65532">
        <w:rPr>
          <w:rFonts w:ascii="Symbol" w:hAnsi="Symbol"/>
          <w:i/>
          <w:szCs w:val="22"/>
          <w:lang w:val="en-GB"/>
        </w:rPr>
        <w:t></w:t>
      </w:r>
      <w:r w:rsidRPr="00B65532">
        <w:rPr>
          <w:szCs w:val="22"/>
          <w:lang w:val="en-GB"/>
        </w:rPr>
        <w:t xml:space="preserve"> = </w:t>
      </w:r>
      <w:r w:rsidRPr="00B65532">
        <w:rPr>
          <w:i/>
          <w:szCs w:val="22"/>
          <w:lang w:val="en-GB"/>
        </w:rPr>
        <w:t>h</w:t>
      </w:r>
      <w:r w:rsidRPr="00B65532">
        <w:rPr>
          <w:szCs w:val="22"/>
          <w:lang w:val="en-GB"/>
        </w:rPr>
        <w:t>(</w:t>
      </w:r>
      <w:r w:rsidRPr="00B65532">
        <w:rPr>
          <w:i/>
          <w:szCs w:val="22"/>
          <w:lang w:val="en-GB"/>
        </w:rPr>
        <w:t>x</w:t>
      </w:r>
      <w:r>
        <w:rPr>
          <w:szCs w:val="22"/>
          <w:lang w:val="en-GB"/>
        </w:rPr>
        <w:t xml:space="preserve">) is as in the top half of Fig. 3 and </w:t>
      </w:r>
    </w:p>
    <w:p w14:paraId="008CC4E3" w14:textId="77777777" w:rsidR="001416E8" w:rsidRDefault="001416E8" w:rsidP="001416E8">
      <w:pPr>
        <w:rPr>
          <w:szCs w:val="22"/>
          <w:lang w:val="en-GB"/>
        </w:rPr>
      </w:pPr>
      <w:r>
        <w:rPr>
          <w:szCs w:val="22"/>
          <w:lang w:val="en-GB"/>
        </w:rPr>
        <w:t xml:space="preserve">(ii) it is convex for all </w:t>
      </w:r>
      <w:r w:rsidRPr="004A6074">
        <w:rPr>
          <w:i/>
          <w:szCs w:val="22"/>
          <w:lang w:val="en-GB"/>
        </w:rPr>
        <w:t>x</w:t>
      </w:r>
      <w:r>
        <w:rPr>
          <w:szCs w:val="22"/>
          <w:lang w:val="en-GB"/>
        </w:rPr>
        <w:t xml:space="preserve"> </w:t>
      </w:r>
      <w:r w:rsidRPr="00517CB3">
        <w:rPr>
          <w:szCs w:val="22"/>
          <w:lang w:val="en-GB"/>
        </w:rPr>
        <w:sym w:font="Symbol" w:char="F0B3"/>
      </w:r>
      <w:r>
        <w:rPr>
          <w:szCs w:val="22"/>
          <w:lang w:val="en-GB"/>
        </w:rPr>
        <w:t xml:space="preserve"> 0. </w:t>
      </w:r>
    </w:p>
    <w:p w14:paraId="008CC4E4" w14:textId="77777777" w:rsidR="001416E8" w:rsidRDefault="001416E8" w:rsidP="001416E8">
      <w:pPr>
        <w:rPr>
          <w:szCs w:val="22"/>
          <w:lang w:val="en-GB"/>
        </w:rPr>
      </w:pPr>
    </w:p>
    <w:p w14:paraId="008CC4E5" w14:textId="77777777" w:rsidR="001416E8" w:rsidRPr="00B7658D" w:rsidRDefault="001416E8" w:rsidP="001416E8">
      <w:pPr>
        <w:rPr>
          <w:szCs w:val="22"/>
          <w:lang w:val="en-GB"/>
        </w:rPr>
      </w:pPr>
      <w:r w:rsidRPr="00517CB3">
        <w:rPr>
          <w:b/>
          <w:szCs w:val="22"/>
          <w:lang w:val="en-GB"/>
        </w:rPr>
        <w:t>Proof</w:t>
      </w:r>
      <w:r w:rsidRPr="00517CB3">
        <w:rPr>
          <w:szCs w:val="22"/>
          <w:lang w:val="en-GB"/>
        </w:rPr>
        <w:t>:</w:t>
      </w:r>
      <w:r>
        <w:rPr>
          <w:szCs w:val="22"/>
          <w:lang w:val="en-GB"/>
        </w:rPr>
        <w:t xml:space="preserve">  (i). </w:t>
      </w:r>
      <w:r w:rsidRPr="00B7658D">
        <w:rPr>
          <w:szCs w:val="22"/>
          <w:lang w:val="en-GB"/>
        </w:rPr>
        <w:t>This is a special ca</w:t>
      </w:r>
      <w:r>
        <w:rPr>
          <w:szCs w:val="22"/>
          <w:lang w:val="en-GB"/>
        </w:rPr>
        <w:t>se of Proposition 4a</w:t>
      </w:r>
      <w:r w:rsidRPr="00B7658D">
        <w:rPr>
          <w:szCs w:val="22"/>
          <w:lang w:val="en-GB"/>
        </w:rPr>
        <w:t xml:space="preserve">, in which only three segments from the bottom half of Fig. </w:t>
      </w:r>
      <w:r>
        <w:rPr>
          <w:szCs w:val="22"/>
          <w:lang w:val="en-GB"/>
        </w:rPr>
        <w:t>2</w:t>
      </w:r>
      <w:r w:rsidRPr="00B7658D">
        <w:rPr>
          <w:szCs w:val="22"/>
          <w:lang w:val="en-GB"/>
        </w:rPr>
        <w:t xml:space="preserve"> remain, namely the first and last segment</w:t>
      </w:r>
      <w:r>
        <w:rPr>
          <w:szCs w:val="22"/>
          <w:lang w:val="en-GB"/>
        </w:rPr>
        <w:t>s</w:t>
      </w:r>
      <w:r w:rsidRPr="00B7658D">
        <w:rPr>
          <w:szCs w:val="22"/>
          <w:lang w:val="en-GB"/>
        </w:rPr>
        <w:t xml:space="preserve"> and the segment at the flat peak</w:t>
      </w:r>
      <w:r>
        <w:rPr>
          <w:szCs w:val="22"/>
          <w:lang w:val="en-GB"/>
        </w:rPr>
        <w:t xml:space="preserve"> of</w:t>
      </w:r>
      <w:r w:rsidRPr="00403DE1">
        <w:rPr>
          <w:szCs w:val="22"/>
          <w:lang w:val="en-GB"/>
        </w:rPr>
        <w:t xml:space="preserve"> </w:t>
      </w:r>
      <w:r w:rsidRPr="00403DE1">
        <w:rPr>
          <w:i/>
          <w:szCs w:val="22"/>
          <w:lang w:val="en-GB"/>
        </w:rPr>
        <w:t>q</w:t>
      </w:r>
      <w:r w:rsidRPr="00403DE1">
        <w:rPr>
          <w:szCs w:val="22"/>
          <w:lang w:val="en-GB"/>
        </w:rPr>
        <w:t xml:space="preserve"> = </w:t>
      </w:r>
      <w:r w:rsidRPr="00403DE1">
        <w:rPr>
          <w:i/>
          <w:szCs w:val="22"/>
          <w:lang w:val="en-GB"/>
        </w:rPr>
        <w:t>g</w:t>
      </w:r>
      <w:r w:rsidRPr="00403DE1">
        <w:rPr>
          <w:szCs w:val="22"/>
          <w:lang w:val="en-GB"/>
        </w:rPr>
        <w:t>(x</w:t>
      </w:r>
      <w:r>
        <w:rPr>
          <w:szCs w:val="22"/>
          <w:lang w:val="en-GB"/>
        </w:rPr>
        <w:t>)</w:t>
      </w:r>
      <w:r w:rsidRPr="00B7658D">
        <w:rPr>
          <w:szCs w:val="22"/>
          <w:lang w:val="en-GB"/>
        </w:rPr>
        <w:t xml:space="preserve">.  Then </w:t>
      </w:r>
      <w:r w:rsidRPr="00B65532">
        <w:rPr>
          <w:rFonts w:ascii="Symbol" w:hAnsi="Symbol"/>
          <w:i/>
          <w:szCs w:val="22"/>
          <w:lang w:val="en-GB"/>
        </w:rPr>
        <w:t></w:t>
      </w:r>
      <w:r w:rsidRPr="00B65532">
        <w:rPr>
          <w:szCs w:val="22"/>
          <w:lang w:val="en-GB"/>
        </w:rPr>
        <w:t xml:space="preserve"> = </w:t>
      </w:r>
      <w:r w:rsidRPr="00B65532">
        <w:rPr>
          <w:i/>
          <w:szCs w:val="22"/>
          <w:lang w:val="en-GB"/>
        </w:rPr>
        <w:t>h</w:t>
      </w:r>
      <w:r w:rsidRPr="00B65532">
        <w:rPr>
          <w:szCs w:val="22"/>
          <w:lang w:val="en-GB"/>
        </w:rPr>
        <w:t>(</w:t>
      </w:r>
      <w:r w:rsidRPr="00B65532">
        <w:rPr>
          <w:i/>
          <w:szCs w:val="22"/>
          <w:lang w:val="en-GB"/>
        </w:rPr>
        <w:t>x</w:t>
      </w:r>
      <w:r>
        <w:rPr>
          <w:szCs w:val="22"/>
          <w:lang w:val="en-GB"/>
        </w:rPr>
        <w:t xml:space="preserve">) is reduced to the corresponding three segments in the top half of Fig. 2. </w:t>
      </w:r>
    </w:p>
    <w:p w14:paraId="008CC4E6" w14:textId="77777777" w:rsidR="009473A3" w:rsidRPr="00B7658D" w:rsidRDefault="009473A3" w:rsidP="009473A3">
      <w:pPr>
        <w:rPr>
          <w:szCs w:val="22"/>
          <w:lang w:val="en-GB"/>
        </w:rPr>
      </w:pPr>
    </w:p>
    <w:p w14:paraId="008CC4E7" w14:textId="77777777" w:rsidR="009473A3" w:rsidRDefault="009473A3" w:rsidP="009473A3">
      <w:pPr>
        <w:rPr>
          <w:szCs w:val="22"/>
          <w:lang w:val="en-GB"/>
        </w:rPr>
      </w:pPr>
      <w:r w:rsidRPr="00B7658D">
        <w:rPr>
          <w:szCs w:val="22"/>
          <w:lang w:val="en-GB"/>
        </w:rPr>
        <w:t xml:space="preserve">(ii). </w:t>
      </w:r>
      <w:r>
        <w:rPr>
          <w:szCs w:val="22"/>
          <w:lang w:val="en-GB"/>
        </w:rPr>
        <w:t xml:space="preserve">All three segments are separately convex, hence we need only show that the combined curve is convex at the two breakpoints.  At the first breakpoint, a segment of </w:t>
      </w:r>
      <w:r w:rsidRPr="00403DE1">
        <w:rPr>
          <w:rFonts w:ascii="Symbol" w:hAnsi="Symbol"/>
          <w:i/>
          <w:szCs w:val="22"/>
          <w:lang w:val="en-GB"/>
        </w:rPr>
        <w:t></w:t>
      </w:r>
      <w:r w:rsidRPr="00403DE1">
        <w:rPr>
          <w:szCs w:val="22"/>
          <w:lang w:val="en-GB"/>
        </w:rPr>
        <w:t xml:space="preserve"> = </w:t>
      </w:r>
      <w:r w:rsidRPr="00403DE1">
        <w:rPr>
          <w:i/>
          <w:szCs w:val="22"/>
          <w:lang w:val="en-GB"/>
        </w:rPr>
        <w:t>h</w:t>
      </w:r>
      <w:r w:rsidRPr="00403DE1">
        <w:rPr>
          <w:szCs w:val="22"/>
          <w:lang w:val="en-GB"/>
        </w:rPr>
        <w:t>(</w:t>
      </w:r>
      <w:r w:rsidRPr="00403DE1">
        <w:rPr>
          <w:i/>
          <w:szCs w:val="22"/>
          <w:lang w:val="en-GB"/>
        </w:rPr>
        <w:t>x</w:t>
      </w:r>
      <w:r w:rsidRPr="00403DE1">
        <w:rPr>
          <w:szCs w:val="22"/>
          <w:lang w:val="en-GB"/>
        </w:rPr>
        <w:t>)</w:t>
      </w:r>
      <w:r>
        <w:rPr>
          <w:szCs w:val="22"/>
          <w:lang w:val="en-GB"/>
        </w:rPr>
        <w:t xml:space="preserve"> with slope 0 meets a segment with a positive slope hence the combined curve is convex. </w:t>
      </w:r>
    </w:p>
    <w:p w14:paraId="008CC4E8" w14:textId="77777777" w:rsidR="009473A3" w:rsidRDefault="009473A3" w:rsidP="009473A3">
      <w:pPr>
        <w:rPr>
          <w:szCs w:val="22"/>
          <w:lang w:val="en-GB"/>
        </w:rPr>
      </w:pPr>
      <w:r>
        <w:rPr>
          <w:szCs w:val="22"/>
          <w:lang w:val="en-GB"/>
        </w:rPr>
        <w:t xml:space="preserve">For the second breakpoint of </w:t>
      </w:r>
      <w:r w:rsidRPr="00403DE1">
        <w:rPr>
          <w:rFonts w:ascii="Symbol" w:hAnsi="Symbol"/>
          <w:i/>
          <w:szCs w:val="22"/>
          <w:lang w:val="en-GB"/>
        </w:rPr>
        <w:t></w:t>
      </w:r>
      <w:r w:rsidRPr="00403DE1">
        <w:rPr>
          <w:szCs w:val="22"/>
          <w:lang w:val="en-GB"/>
        </w:rPr>
        <w:t xml:space="preserve"> = </w:t>
      </w:r>
      <w:r w:rsidRPr="00403DE1">
        <w:rPr>
          <w:i/>
          <w:szCs w:val="22"/>
          <w:lang w:val="en-GB"/>
        </w:rPr>
        <w:t>h</w:t>
      </w:r>
      <w:r w:rsidRPr="00403DE1">
        <w:rPr>
          <w:szCs w:val="22"/>
          <w:lang w:val="en-GB"/>
        </w:rPr>
        <w:t>(</w:t>
      </w:r>
      <w:r w:rsidRPr="00403DE1">
        <w:rPr>
          <w:i/>
          <w:szCs w:val="22"/>
          <w:lang w:val="en-GB"/>
        </w:rPr>
        <w:t>x</w:t>
      </w:r>
      <w:r w:rsidRPr="00403DE1">
        <w:rPr>
          <w:szCs w:val="22"/>
          <w:lang w:val="en-GB"/>
        </w:rPr>
        <w:t>)</w:t>
      </w:r>
      <w:r>
        <w:rPr>
          <w:szCs w:val="22"/>
          <w:lang w:val="en-GB"/>
        </w:rPr>
        <w:t xml:space="preserve">, the convexity follows as a special case of Proposition 4b(i).    </w:t>
      </w:r>
      <w:r w:rsidRPr="00403DE1">
        <w:rPr>
          <w:szCs w:val="22"/>
          <w:lang w:val="en-GB"/>
        </w:rPr>
        <w:sym w:font="Wingdings" w:char="F06E"/>
      </w:r>
    </w:p>
    <w:p w14:paraId="008CC4E9" w14:textId="77777777" w:rsidR="009473A3" w:rsidRDefault="009473A3" w:rsidP="009037AB">
      <w:pPr>
        <w:rPr>
          <w:szCs w:val="22"/>
          <w:lang w:val="en-GB"/>
        </w:rPr>
      </w:pPr>
    </w:p>
    <w:p w14:paraId="008CC4EA" w14:textId="77777777" w:rsidR="006E28CC" w:rsidRDefault="006E28CC" w:rsidP="005A1EDE">
      <w:pPr>
        <w:ind w:left="720"/>
        <w:rPr>
          <w:szCs w:val="22"/>
          <w:lang w:val="en-GB"/>
        </w:rPr>
      </w:pPr>
      <w:r w:rsidRPr="006E28CC">
        <w:rPr>
          <w:noProof/>
          <w:szCs w:val="22"/>
          <w:lang w:val="en-GB" w:eastAsia="en-GB"/>
        </w:rPr>
        <w:drawing>
          <wp:inline distT="0" distB="0" distL="0" distR="0" wp14:anchorId="008CC63C" wp14:editId="008CC63D">
            <wp:extent cx="1970218" cy="2821899"/>
            <wp:effectExtent l="0" t="0" r="0" b="0"/>
            <wp:docPr id="16" name="Picture 16" descr="C:\Users\lindacarey123\Dropbox\univ-Leeds\PAPERS\(In)consistencies in STA &amp; DTA\(In)consistencies (Feb'16 - )\Figs from Gavin-A (24Aug'16)\best_res_figure3_font5_correction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lindacarey123\Dropbox\univ-Leeds\PAPERS\(In)consistencies in STA &amp; DTA\(In)consistencies (Feb'16 - )\Figs from Gavin-A (24Aug'16)\best_res_figure3_font5_correction_v3.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8349" b="10870"/>
                    <a:stretch/>
                  </pic:blipFill>
                  <pic:spPr bwMode="auto">
                    <a:xfrm>
                      <a:off x="0" y="0"/>
                      <a:ext cx="1984364" cy="2842160"/>
                    </a:xfrm>
                    <a:prstGeom prst="rect">
                      <a:avLst/>
                    </a:prstGeom>
                    <a:noFill/>
                    <a:ln>
                      <a:noFill/>
                    </a:ln>
                    <a:extLst>
                      <a:ext uri="{53640926-AAD7-44D8-BBD7-CCE9431645EC}">
                        <a14:shadowObscured xmlns:a14="http://schemas.microsoft.com/office/drawing/2010/main"/>
                      </a:ext>
                    </a:extLst>
                  </pic:spPr>
                </pic:pic>
              </a:graphicData>
            </a:graphic>
          </wp:inline>
        </w:drawing>
      </w:r>
    </w:p>
    <w:p w14:paraId="008CC4EB" w14:textId="77777777" w:rsidR="006E28CC" w:rsidRDefault="006E28CC" w:rsidP="006E28CC">
      <w:pPr>
        <w:rPr>
          <w:szCs w:val="22"/>
          <w:lang w:val="en-GB"/>
        </w:rPr>
      </w:pPr>
    </w:p>
    <w:p w14:paraId="008CC4EC" w14:textId="77777777" w:rsidR="007F1AAE" w:rsidRPr="00112DEF" w:rsidRDefault="007F1AAE" w:rsidP="007F1AAE">
      <w:pPr>
        <w:ind w:left="720"/>
        <w:rPr>
          <w:szCs w:val="22"/>
          <w:lang w:val="en-GB"/>
        </w:rPr>
      </w:pPr>
      <w:r w:rsidRPr="009037AB">
        <w:rPr>
          <w:b/>
          <w:szCs w:val="22"/>
          <w:lang w:val="en-GB"/>
        </w:rPr>
        <w:t xml:space="preserve">Fig. </w:t>
      </w:r>
      <w:r w:rsidR="0049551C" w:rsidRPr="009037AB">
        <w:rPr>
          <w:b/>
          <w:szCs w:val="22"/>
          <w:lang w:val="en-GB"/>
        </w:rPr>
        <w:t>3</w:t>
      </w:r>
      <w:r w:rsidRPr="009037AB">
        <w:rPr>
          <w:b/>
          <w:szCs w:val="22"/>
          <w:lang w:val="en-GB"/>
        </w:rPr>
        <w:t>.</w:t>
      </w:r>
      <w:r w:rsidRPr="00112DEF">
        <w:rPr>
          <w:szCs w:val="22"/>
          <w:lang w:val="en-GB"/>
        </w:rPr>
        <w:t xml:space="preserve">  Trapezoidal flow-occupancy</w:t>
      </w:r>
      <w:r w:rsidRPr="001C342B">
        <w:rPr>
          <w:i/>
          <w:lang w:val="en-GB"/>
        </w:rPr>
        <w:t xml:space="preserve"> </w:t>
      </w:r>
      <w:r>
        <w:rPr>
          <w:i/>
          <w:lang w:val="en-GB"/>
        </w:rPr>
        <w:t>q</w:t>
      </w:r>
      <w:r w:rsidRPr="003433C6">
        <w:rPr>
          <w:i/>
          <w:lang w:val="en-GB"/>
        </w:rPr>
        <w:t xml:space="preserve"> </w:t>
      </w:r>
      <w:r>
        <w:rPr>
          <w:lang w:val="en-GB"/>
        </w:rPr>
        <w:t xml:space="preserve">= </w:t>
      </w:r>
      <w:r w:rsidRPr="003433C6">
        <w:rPr>
          <w:i/>
          <w:lang w:val="en-GB"/>
        </w:rPr>
        <w:t>g</w:t>
      </w:r>
      <w:r>
        <w:rPr>
          <w:lang w:val="en-GB"/>
        </w:rPr>
        <w:t>(</w:t>
      </w:r>
      <w:r w:rsidRPr="003433C6">
        <w:rPr>
          <w:i/>
          <w:lang w:val="en-GB"/>
        </w:rPr>
        <w:t>x</w:t>
      </w:r>
      <w:r>
        <w:rPr>
          <w:lang w:val="en-GB"/>
        </w:rPr>
        <w:t>)</w:t>
      </w:r>
      <w:r w:rsidRPr="00112DEF">
        <w:rPr>
          <w:szCs w:val="22"/>
          <w:lang w:val="en-GB"/>
        </w:rPr>
        <w:t xml:space="preserve"> implies </w:t>
      </w:r>
      <w:r>
        <w:rPr>
          <w:szCs w:val="22"/>
          <w:lang w:val="en-GB"/>
        </w:rPr>
        <w:t xml:space="preserve">a </w:t>
      </w:r>
      <w:r w:rsidRPr="00112DEF">
        <w:rPr>
          <w:szCs w:val="22"/>
          <w:lang w:val="en-GB"/>
        </w:rPr>
        <w:t>convex time-occupancy</w:t>
      </w:r>
      <w:r>
        <w:rPr>
          <w:szCs w:val="22"/>
          <w:lang w:val="en-GB"/>
        </w:rPr>
        <w:t xml:space="preserve"> </w:t>
      </w:r>
      <w:r>
        <w:rPr>
          <w:i/>
          <w:lang w:val="en-GB"/>
        </w:rPr>
        <w:t>τ</w:t>
      </w:r>
      <w:r w:rsidRPr="003433C6">
        <w:rPr>
          <w:i/>
          <w:lang w:val="en-GB"/>
        </w:rPr>
        <w:t xml:space="preserve"> </w:t>
      </w:r>
      <w:r>
        <w:rPr>
          <w:lang w:val="en-GB"/>
        </w:rPr>
        <w:t xml:space="preserve">= </w:t>
      </w:r>
      <w:r>
        <w:rPr>
          <w:i/>
          <w:lang w:val="en-GB"/>
        </w:rPr>
        <w:t>h</w:t>
      </w:r>
      <w:r>
        <w:rPr>
          <w:lang w:val="en-GB"/>
        </w:rPr>
        <w:t>(</w:t>
      </w:r>
      <w:r w:rsidRPr="003433C6">
        <w:rPr>
          <w:i/>
          <w:lang w:val="en-GB"/>
        </w:rPr>
        <w:t>x</w:t>
      </w:r>
      <w:r>
        <w:rPr>
          <w:lang w:val="en-GB"/>
        </w:rPr>
        <w:t>)</w:t>
      </w:r>
      <w:r w:rsidRPr="00112DEF">
        <w:rPr>
          <w:szCs w:val="22"/>
          <w:lang w:val="en-GB"/>
        </w:rPr>
        <w:t xml:space="preserve">. </w:t>
      </w:r>
    </w:p>
    <w:p w14:paraId="008CC4ED" w14:textId="77777777" w:rsidR="005D444D" w:rsidRDefault="005D444D" w:rsidP="007F1AAE">
      <w:pPr>
        <w:rPr>
          <w:szCs w:val="22"/>
          <w:lang w:val="en-GB"/>
        </w:rPr>
      </w:pPr>
    </w:p>
    <w:p w14:paraId="008CC4EE" w14:textId="77777777" w:rsidR="00C06115" w:rsidRDefault="005D444D" w:rsidP="007F1AAE">
      <w:pPr>
        <w:rPr>
          <w:szCs w:val="22"/>
          <w:lang w:val="en-GB"/>
        </w:rPr>
      </w:pPr>
      <w:r>
        <w:rPr>
          <w:szCs w:val="22"/>
          <w:lang w:val="en-GB"/>
        </w:rPr>
        <w:t>In Propositions 4a and 4b we considered the convexity or concavity of</w:t>
      </w:r>
      <w:r w:rsidRPr="00907ED3">
        <w:rPr>
          <w:szCs w:val="22"/>
          <w:lang w:val="en-GB"/>
        </w:rPr>
        <w:t xml:space="preserve"> </w:t>
      </w:r>
      <w:r w:rsidRPr="00907ED3">
        <w:rPr>
          <w:rFonts w:ascii="Symbol" w:hAnsi="Symbol"/>
          <w:i/>
          <w:szCs w:val="22"/>
          <w:lang w:val="en-GB"/>
        </w:rPr>
        <w:t></w:t>
      </w:r>
      <w:r w:rsidRPr="00907ED3">
        <w:rPr>
          <w:szCs w:val="22"/>
          <w:lang w:val="en-GB"/>
        </w:rPr>
        <w:t xml:space="preserve"> = </w:t>
      </w:r>
      <w:r w:rsidRPr="00907ED3">
        <w:rPr>
          <w:i/>
          <w:szCs w:val="22"/>
          <w:lang w:val="en-GB"/>
        </w:rPr>
        <w:t>h</w:t>
      </w:r>
      <w:r w:rsidRPr="00907ED3">
        <w:rPr>
          <w:szCs w:val="22"/>
          <w:lang w:val="en-GB"/>
        </w:rPr>
        <w:t>(</w:t>
      </w:r>
      <w:r w:rsidRPr="00907ED3">
        <w:rPr>
          <w:i/>
          <w:szCs w:val="22"/>
          <w:lang w:val="en-GB"/>
        </w:rPr>
        <w:t>x</w:t>
      </w:r>
      <w:r w:rsidRPr="00907ED3">
        <w:rPr>
          <w:szCs w:val="22"/>
          <w:lang w:val="en-GB"/>
        </w:rPr>
        <w:t>)</w:t>
      </w:r>
      <w:r>
        <w:rPr>
          <w:szCs w:val="22"/>
          <w:lang w:val="en-GB"/>
        </w:rPr>
        <w:t xml:space="preserve"> when </w:t>
      </w:r>
      <w:r w:rsidRPr="00403DE1">
        <w:rPr>
          <w:i/>
          <w:szCs w:val="22"/>
          <w:lang w:val="en-GB"/>
        </w:rPr>
        <w:t>q</w:t>
      </w:r>
      <w:r w:rsidRPr="00403DE1">
        <w:rPr>
          <w:szCs w:val="22"/>
          <w:lang w:val="en-GB"/>
        </w:rPr>
        <w:t xml:space="preserve"> = </w:t>
      </w:r>
      <w:r w:rsidRPr="00403DE1">
        <w:rPr>
          <w:i/>
          <w:szCs w:val="22"/>
          <w:lang w:val="en-GB"/>
        </w:rPr>
        <w:t>g</w:t>
      </w:r>
      <w:r w:rsidRPr="00403DE1">
        <w:rPr>
          <w:szCs w:val="22"/>
          <w:lang w:val="en-GB"/>
        </w:rPr>
        <w:t>(x</w:t>
      </w:r>
      <w:r>
        <w:rPr>
          <w:szCs w:val="22"/>
          <w:lang w:val="en-GB"/>
        </w:rPr>
        <w:t>) is piecewise linear.  In the next proposition (Proposition 6) we consider the convexity or concavity of</w:t>
      </w:r>
      <w:r w:rsidRPr="00907ED3">
        <w:rPr>
          <w:szCs w:val="22"/>
          <w:lang w:val="en-GB"/>
        </w:rPr>
        <w:t xml:space="preserve"> </w:t>
      </w:r>
      <w:r w:rsidRPr="00907ED3">
        <w:rPr>
          <w:rFonts w:ascii="Symbol" w:hAnsi="Symbol"/>
          <w:i/>
          <w:szCs w:val="22"/>
          <w:lang w:val="en-GB"/>
        </w:rPr>
        <w:t></w:t>
      </w:r>
      <w:r w:rsidRPr="00907ED3">
        <w:rPr>
          <w:szCs w:val="22"/>
          <w:lang w:val="en-GB"/>
        </w:rPr>
        <w:t xml:space="preserve"> = </w:t>
      </w:r>
      <w:r w:rsidRPr="00907ED3">
        <w:rPr>
          <w:i/>
          <w:szCs w:val="22"/>
          <w:lang w:val="en-GB"/>
        </w:rPr>
        <w:t>h</w:t>
      </w:r>
      <w:r w:rsidRPr="00907ED3">
        <w:rPr>
          <w:szCs w:val="22"/>
          <w:lang w:val="en-GB"/>
        </w:rPr>
        <w:t>(</w:t>
      </w:r>
      <w:r w:rsidRPr="00907ED3">
        <w:rPr>
          <w:i/>
          <w:szCs w:val="22"/>
          <w:lang w:val="en-GB"/>
        </w:rPr>
        <w:t>x</w:t>
      </w:r>
      <w:r w:rsidRPr="00907ED3">
        <w:rPr>
          <w:szCs w:val="22"/>
          <w:lang w:val="en-GB"/>
        </w:rPr>
        <w:t>)</w:t>
      </w:r>
      <w:r>
        <w:rPr>
          <w:szCs w:val="22"/>
          <w:lang w:val="en-GB"/>
        </w:rPr>
        <w:t xml:space="preserve"> corresponding to more general nonlinear forms of </w:t>
      </w:r>
      <w:r w:rsidRPr="00403DE1">
        <w:rPr>
          <w:i/>
          <w:szCs w:val="22"/>
          <w:lang w:val="en-GB"/>
        </w:rPr>
        <w:t>q</w:t>
      </w:r>
      <w:r w:rsidRPr="00403DE1">
        <w:rPr>
          <w:szCs w:val="22"/>
          <w:lang w:val="en-GB"/>
        </w:rPr>
        <w:t xml:space="preserve"> = </w:t>
      </w:r>
      <w:r w:rsidRPr="00403DE1">
        <w:rPr>
          <w:i/>
          <w:szCs w:val="22"/>
          <w:lang w:val="en-GB"/>
        </w:rPr>
        <w:t>g</w:t>
      </w:r>
      <w:r w:rsidRPr="00403DE1">
        <w:rPr>
          <w:szCs w:val="22"/>
          <w:lang w:val="en-GB"/>
        </w:rPr>
        <w:t>(x</w:t>
      </w:r>
      <w:r>
        <w:rPr>
          <w:szCs w:val="22"/>
          <w:lang w:val="en-GB"/>
        </w:rPr>
        <w:t xml:space="preserve">). </w:t>
      </w:r>
    </w:p>
    <w:p w14:paraId="008CC4EF" w14:textId="77777777" w:rsidR="005D444D" w:rsidRDefault="005D444D" w:rsidP="007F1AAE">
      <w:pPr>
        <w:rPr>
          <w:szCs w:val="22"/>
          <w:lang w:val="en-GB"/>
        </w:rPr>
      </w:pPr>
    </w:p>
    <w:p w14:paraId="008CC4F0" w14:textId="77777777" w:rsidR="007F1AAE" w:rsidRPr="00907ED3" w:rsidRDefault="007F1AAE" w:rsidP="007F1AAE">
      <w:pPr>
        <w:rPr>
          <w:szCs w:val="22"/>
          <w:lang w:val="en-GB"/>
        </w:rPr>
      </w:pPr>
      <w:r w:rsidRPr="00907ED3">
        <w:rPr>
          <w:b/>
          <w:szCs w:val="22"/>
          <w:lang w:val="en-GB"/>
        </w:rPr>
        <w:t xml:space="preserve">Proposition </w:t>
      </w:r>
      <w:r w:rsidR="00A93BA1">
        <w:rPr>
          <w:b/>
          <w:szCs w:val="22"/>
          <w:lang w:val="en-GB"/>
        </w:rPr>
        <w:t>6</w:t>
      </w:r>
      <w:r w:rsidR="00925CB5">
        <w:rPr>
          <w:b/>
          <w:szCs w:val="22"/>
          <w:lang w:val="en-GB"/>
        </w:rPr>
        <w:t>.</w:t>
      </w:r>
      <w:r w:rsidR="00925CB5">
        <w:rPr>
          <w:szCs w:val="22"/>
          <w:lang w:val="en-GB"/>
        </w:rPr>
        <w:t xml:space="preserve">  [</w:t>
      </w:r>
      <w:r w:rsidRPr="00907ED3">
        <w:rPr>
          <w:szCs w:val="22"/>
          <w:lang w:val="en-GB"/>
        </w:rPr>
        <w:t xml:space="preserve">Convexity </w:t>
      </w:r>
      <w:r>
        <w:rPr>
          <w:szCs w:val="22"/>
          <w:lang w:val="en-GB"/>
        </w:rPr>
        <w:t>/</w:t>
      </w:r>
      <w:r w:rsidRPr="00907ED3">
        <w:rPr>
          <w:szCs w:val="22"/>
          <w:lang w:val="en-GB"/>
        </w:rPr>
        <w:t xml:space="preserve"> concavity of </w:t>
      </w:r>
      <w:r w:rsidRPr="00907ED3">
        <w:rPr>
          <w:rFonts w:ascii="Symbol" w:hAnsi="Symbol"/>
          <w:i/>
          <w:szCs w:val="22"/>
          <w:lang w:val="en-GB"/>
        </w:rPr>
        <w:t></w:t>
      </w:r>
      <w:r w:rsidRPr="00907ED3">
        <w:rPr>
          <w:szCs w:val="22"/>
          <w:lang w:val="en-GB"/>
        </w:rPr>
        <w:t xml:space="preserve"> = </w:t>
      </w:r>
      <w:r w:rsidRPr="00907ED3">
        <w:rPr>
          <w:i/>
          <w:szCs w:val="22"/>
          <w:lang w:val="en-GB"/>
        </w:rPr>
        <w:t>h</w:t>
      </w:r>
      <w:r w:rsidRPr="00907ED3">
        <w:rPr>
          <w:szCs w:val="22"/>
          <w:lang w:val="en-GB"/>
        </w:rPr>
        <w:t>(</w:t>
      </w:r>
      <w:r w:rsidRPr="00907ED3">
        <w:rPr>
          <w:i/>
          <w:szCs w:val="22"/>
          <w:lang w:val="en-GB"/>
        </w:rPr>
        <w:t>x</w:t>
      </w:r>
      <w:r w:rsidRPr="00907ED3">
        <w:rPr>
          <w:szCs w:val="22"/>
          <w:lang w:val="en-GB"/>
        </w:rPr>
        <w:t>)</w:t>
      </w:r>
      <w:r w:rsidR="00725070">
        <w:rPr>
          <w:szCs w:val="22"/>
          <w:lang w:val="en-GB"/>
        </w:rPr>
        <w:t xml:space="preserve">, assuming </w:t>
      </w:r>
      <w:r w:rsidRPr="00403DE1">
        <w:rPr>
          <w:i/>
          <w:szCs w:val="22"/>
          <w:lang w:val="en-GB"/>
        </w:rPr>
        <w:t>q</w:t>
      </w:r>
      <w:r w:rsidRPr="00403DE1">
        <w:rPr>
          <w:szCs w:val="22"/>
          <w:lang w:val="en-GB"/>
        </w:rPr>
        <w:t xml:space="preserve"> = </w:t>
      </w:r>
      <w:r w:rsidRPr="00403DE1">
        <w:rPr>
          <w:i/>
          <w:szCs w:val="22"/>
          <w:lang w:val="en-GB"/>
        </w:rPr>
        <w:t>g</w:t>
      </w:r>
      <w:r w:rsidRPr="00403DE1">
        <w:rPr>
          <w:szCs w:val="22"/>
          <w:lang w:val="en-GB"/>
        </w:rPr>
        <w:t>(x</w:t>
      </w:r>
      <w:r>
        <w:rPr>
          <w:szCs w:val="22"/>
          <w:lang w:val="en-GB"/>
        </w:rPr>
        <w:t xml:space="preserve">) is </w:t>
      </w:r>
      <w:r w:rsidR="008F6114">
        <w:rPr>
          <w:szCs w:val="22"/>
          <w:lang w:val="en-GB"/>
        </w:rPr>
        <w:t xml:space="preserve">continuously </w:t>
      </w:r>
      <w:r w:rsidR="008408B5">
        <w:rPr>
          <w:szCs w:val="22"/>
          <w:lang w:val="en-GB"/>
        </w:rPr>
        <w:t>twice differentiable</w:t>
      </w:r>
      <w:r w:rsidR="00925CB5">
        <w:rPr>
          <w:szCs w:val="22"/>
          <w:lang w:val="en-GB"/>
        </w:rPr>
        <w:t>.]</w:t>
      </w:r>
      <w:r w:rsidRPr="00907ED3">
        <w:rPr>
          <w:szCs w:val="22"/>
          <w:lang w:val="en-GB"/>
        </w:rPr>
        <w:t xml:space="preserve">  </w:t>
      </w:r>
    </w:p>
    <w:p w14:paraId="008CC4F1" w14:textId="77777777" w:rsidR="007F1AAE" w:rsidRPr="00212DDA" w:rsidRDefault="007F1AAE" w:rsidP="007F1AAE">
      <w:pPr>
        <w:rPr>
          <w:szCs w:val="22"/>
          <w:lang w:val="en-GB"/>
        </w:rPr>
      </w:pPr>
      <w:r w:rsidRPr="00212DDA">
        <w:rPr>
          <w:szCs w:val="22"/>
          <w:lang w:val="en-GB"/>
        </w:rPr>
        <w:t xml:space="preserve">Assume, as is usual, that the flow-occupancy function </w:t>
      </w:r>
      <w:r w:rsidRPr="00212DDA">
        <w:rPr>
          <w:i/>
          <w:szCs w:val="22"/>
          <w:lang w:val="en-GB"/>
        </w:rPr>
        <w:t>q</w:t>
      </w:r>
      <w:r w:rsidRPr="00212DDA">
        <w:rPr>
          <w:szCs w:val="22"/>
          <w:lang w:val="en-GB"/>
        </w:rPr>
        <w:t xml:space="preserve"> = </w:t>
      </w:r>
      <w:r w:rsidRPr="00212DDA">
        <w:rPr>
          <w:i/>
          <w:szCs w:val="22"/>
          <w:lang w:val="en-GB"/>
        </w:rPr>
        <w:t>g</w:t>
      </w:r>
      <w:r w:rsidRPr="00212DDA">
        <w:rPr>
          <w:szCs w:val="22"/>
          <w:lang w:val="en-GB"/>
        </w:rPr>
        <w:t>(</w:t>
      </w:r>
      <w:r w:rsidRPr="00212DDA">
        <w:rPr>
          <w:i/>
          <w:szCs w:val="22"/>
          <w:lang w:val="en-GB"/>
        </w:rPr>
        <w:t>x</w:t>
      </w:r>
      <w:r w:rsidRPr="00212DDA">
        <w:rPr>
          <w:szCs w:val="22"/>
          <w:lang w:val="en-GB"/>
        </w:rPr>
        <w:t xml:space="preserve">) starts from the origin and is concave, </w:t>
      </w:r>
      <w:r w:rsidR="0049551C" w:rsidRPr="00212DDA">
        <w:rPr>
          <w:szCs w:val="22"/>
          <w:lang w:val="en-GB"/>
        </w:rPr>
        <w:t>as in Fig. 7</w:t>
      </w:r>
      <w:r w:rsidRPr="00212DDA">
        <w:rPr>
          <w:szCs w:val="22"/>
          <w:lang w:val="en-GB"/>
        </w:rPr>
        <w:t xml:space="preserve"> but, as </w:t>
      </w:r>
      <w:r w:rsidRPr="004D58B6">
        <w:rPr>
          <w:szCs w:val="22"/>
          <w:lang w:val="en-GB"/>
        </w:rPr>
        <w:t>in (</w:t>
      </w:r>
      <w:r w:rsidR="0063239F" w:rsidRPr="004D58B6">
        <w:rPr>
          <w:szCs w:val="22"/>
          <w:lang w:val="en-GB"/>
        </w:rPr>
        <w:t>iv</w:t>
      </w:r>
      <w:r w:rsidRPr="004D58B6">
        <w:rPr>
          <w:szCs w:val="22"/>
          <w:lang w:val="en-GB"/>
        </w:rPr>
        <w:t xml:space="preserve">) below, it may also have a convex right-hand tail.  Also, for convenience, assume that it is </w:t>
      </w:r>
      <w:r w:rsidR="00725070" w:rsidRPr="004D58B6">
        <w:rPr>
          <w:szCs w:val="22"/>
          <w:lang w:val="en-GB"/>
        </w:rPr>
        <w:t>continuously</w:t>
      </w:r>
      <w:r w:rsidR="00725070" w:rsidRPr="00212DDA">
        <w:rPr>
          <w:szCs w:val="22"/>
          <w:lang w:val="en-GB"/>
        </w:rPr>
        <w:t xml:space="preserve"> </w:t>
      </w:r>
      <w:r w:rsidRPr="00212DDA">
        <w:rPr>
          <w:szCs w:val="22"/>
          <w:lang w:val="en-GB"/>
        </w:rPr>
        <w:t>twice differentiable</w:t>
      </w:r>
      <w:r w:rsidR="003A6DB4" w:rsidRPr="00212DDA">
        <w:rPr>
          <w:szCs w:val="22"/>
          <w:lang w:val="en-GB"/>
        </w:rPr>
        <w:t xml:space="preserve"> (so that it is </w:t>
      </w:r>
      <w:r w:rsidRPr="00212DDA">
        <w:rPr>
          <w:szCs w:val="22"/>
          <w:lang w:val="en-GB"/>
        </w:rPr>
        <w:t>convex</w:t>
      </w:r>
      <w:r w:rsidR="003A6DB4" w:rsidRPr="00212DDA">
        <w:rPr>
          <w:szCs w:val="22"/>
          <w:lang w:val="en-GB"/>
        </w:rPr>
        <w:t xml:space="preserve"> if</w:t>
      </w:r>
      <w:r w:rsidR="00312F7D" w:rsidRPr="00212DDA">
        <w:rPr>
          <w:szCs w:val="22"/>
          <w:lang w:val="en-GB"/>
        </w:rPr>
        <w:t xml:space="preserve"> </w:t>
      </w:r>
      <m:oMath>
        <m:r>
          <w:rPr>
            <w:rFonts w:ascii="Cambria Math" w:hAnsi="Cambria Math"/>
            <w:szCs w:val="22"/>
            <w:lang w:val="en-GB"/>
          </w:rPr>
          <m:t>q''≥0</m:t>
        </m:r>
      </m:oMath>
      <w:r w:rsidR="003A6DB4" w:rsidRPr="00212DDA">
        <w:rPr>
          <w:szCs w:val="22"/>
          <w:lang w:val="en-GB"/>
        </w:rPr>
        <w:t xml:space="preserve"> </w:t>
      </w:r>
      <w:r w:rsidRPr="00212DDA">
        <w:rPr>
          <w:szCs w:val="22"/>
          <w:lang w:val="en-GB"/>
        </w:rPr>
        <w:t xml:space="preserve">and </w:t>
      </w:r>
      <w:r w:rsidR="003A6DB4" w:rsidRPr="00212DDA">
        <w:rPr>
          <w:szCs w:val="22"/>
          <w:lang w:val="en-GB"/>
        </w:rPr>
        <w:t>concave if</w:t>
      </w:r>
      <w:r w:rsidR="00312F7D" w:rsidRPr="00212DDA">
        <w:rPr>
          <w:szCs w:val="22"/>
          <w:lang w:val="en-GB"/>
        </w:rPr>
        <w:t xml:space="preserve"> </w:t>
      </w:r>
      <m:oMath>
        <m:r>
          <w:rPr>
            <w:rFonts w:ascii="Cambria Math" w:hAnsi="Cambria Math"/>
            <w:szCs w:val="22"/>
            <w:lang w:val="en-GB"/>
          </w:rPr>
          <m:t>q''≤0</m:t>
        </m:r>
      </m:oMath>
      <w:r w:rsidR="00AA298B" w:rsidRPr="00212DDA">
        <w:rPr>
          <w:szCs w:val="22"/>
          <w:lang w:val="en-GB"/>
        </w:rPr>
        <w:t>).</w:t>
      </w:r>
      <w:r w:rsidR="003A6DB4" w:rsidRPr="00212DDA">
        <w:rPr>
          <w:szCs w:val="22"/>
          <w:lang w:val="en-GB"/>
        </w:rPr>
        <w:t xml:space="preserve"> </w:t>
      </w:r>
      <w:r w:rsidRPr="00212DDA">
        <w:rPr>
          <w:szCs w:val="22"/>
          <w:lang w:val="en-GB"/>
        </w:rPr>
        <w:t xml:space="preserve"> </w:t>
      </w:r>
    </w:p>
    <w:p w14:paraId="008CC4F2" w14:textId="77777777" w:rsidR="007F1AAE" w:rsidRPr="00212DDA" w:rsidRDefault="007F1AAE" w:rsidP="000D548A">
      <w:pPr>
        <w:pStyle w:val="ListParagraph"/>
        <w:numPr>
          <w:ilvl w:val="0"/>
          <w:numId w:val="36"/>
        </w:numPr>
        <w:spacing w:before="120"/>
        <w:ind w:left="357" w:hanging="357"/>
        <w:rPr>
          <w:szCs w:val="22"/>
          <w:lang w:val="en-GB"/>
        </w:rPr>
      </w:pPr>
      <w:r w:rsidRPr="00212DDA">
        <w:rPr>
          <w:szCs w:val="22"/>
          <w:lang w:val="en-GB"/>
        </w:rPr>
        <w:t xml:space="preserve"> If </w:t>
      </w:r>
      <w:r w:rsidRPr="00212DDA">
        <w:rPr>
          <w:i/>
          <w:szCs w:val="22"/>
          <w:lang w:val="en-GB"/>
        </w:rPr>
        <w:t>q</w:t>
      </w:r>
      <w:r w:rsidRPr="00212DDA">
        <w:rPr>
          <w:szCs w:val="22"/>
          <w:lang w:val="en-GB"/>
        </w:rPr>
        <w:t xml:space="preserve"> = </w:t>
      </w:r>
      <w:r w:rsidRPr="00212DDA">
        <w:rPr>
          <w:i/>
          <w:szCs w:val="22"/>
          <w:lang w:val="en-GB"/>
        </w:rPr>
        <w:t>g</w:t>
      </w:r>
      <w:r w:rsidRPr="00212DDA">
        <w:rPr>
          <w:szCs w:val="22"/>
          <w:lang w:val="en-GB"/>
        </w:rPr>
        <w:t xml:space="preserve">(x) is initially a straight line through the origin (i.e. </w:t>
      </w:r>
      <w:r w:rsidRPr="00212DDA">
        <w:rPr>
          <w:i/>
          <w:szCs w:val="22"/>
          <w:lang w:val="en-GB"/>
        </w:rPr>
        <w:t>q</w:t>
      </w:r>
      <w:r w:rsidRPr="00212DDA">
        <w:rPr>
          <w:szCs w:val="22"/>
          <w:lang w:val="en-GB"/>
        </w:rPr>
        <w:t xml:space="preserve"> = </w:t>
      </w:r>
      <w:r w:rsidRPr="00212DDA">
        <w:rPr>
          <w:i/>
          <w:szCs w:val="22"/>
          <w:lang w:val="en-GB"/>
        </w:rPr>
        <w:t>bx</w:t>
      </w:r>
      <w:r w:rsidRPr="00212DDA">
        <w:rPr>
          <w:szCs w:val="22"/>
          <w:lang w:val="en-GB"/>
        </w:rPr>
        <w:t xml:space="preserve">, </w:t>
      </w:r>
      <w:r w:rsidRPr="00212DDA">
        <w:rPr>
          <w:i/>
          <w:szCs w:val="22"/>
          <w:lang w:val="en-GB"/>
        </w:rPr>
        <w:t>b</w:t>
      </w:r>
      <w:r w:rsidR="00725070" w:rsidRPr="00212DDA">
        <w:rPr>
          <w:i/>
          <w:szCs w:val="22"/>
          <w:lang w:val="en-GB"/>
        </w:rPr>
        <w:t xml:space="preserve"> </w:t>
      </w:r>
      <w:r w:rsidRPr="00212DDA">
        <w:rPr>
          <w:szCs w:val="22"/>
          <w:lang w:val="en-GB"/>
        </w:rPr>
        <w:t>&gt;</w:t>
      </w:r>
      <w:r w:rsidR="00725070" w:rsidRPr="00212DDA">
        <w:rPr>
          <w:szCs w:val="22"/>
          <w:lang w:val="en-GB"/>
        </w:rPr>
        <w:t xml:space="preserve"> </w:t>
      </w:r>
      <w:r w:rsidRPr="00212DDA">
        <w:rPr>
          <w:szCs w:val="22"/>
          <w:lang w:val="en-GB"/>
        </w:rPr>
        <w:t xml:space="preserve">0). Then the corresponding initial segment of </w:t>
      </w:r>
      <w:r w:rsidRPr="00212DDA">
        <w:rPr>
          <w:rFonts w:ascii="Symbol" w:hAnsi="Symbol"/>
          <w:i/>
          <w:szCs w:val="22"/>
          <w:lang w:val="en-GB"/>
        </w:rPr>
        <w:t></w:t>
      </w:r>
      <w:r w:rsidRPr="00212DDA">
        <w:rPr>
          <w:szCs w:val="22"/>
          <w:lang w:val="en-GB"/>
        </w:rPr>
        <w:t xml:space="preserve"> = </w:t>
      </w:r>
      <w:r w:rsidRPr="00212DDA">
        <w:rPr>
          <w:i/>
          <w:szCs w:val="22"/>
          <w:lang w:val="en-GB"/>
        </w:rPr>
        <w:t>h</w:t>
      </w:r>
      <w:r w:rsidRPr="00212DDA">
        <w:rPr>
          <w:szCs w:val="22"/>
          <w:lang w:val="en-GB"/>
        </w:rPr>
        <w:t>(</w:t>
      </w:r>
      <w:r w:rsidRPr="00212DDA">
        <w:rPr>
          <w:i/>
          <w:szCs w:val="22"/>
          <w:lang w:val="en-GB"/>
        </w:rPr>
        <w:t>x</w:t>
      </w:r>
      <w:r w:rsidRPr="00212DDA">
        <w:rPr>
          <w:szCs w:val="22"/>
          <w:lang w:val="en-GB"/>
        </w:rPr>
        <w:t xml:space="preserve">) is a constant namely </w:t>
      </w:r>
      <w:r w:rsidRPr="00212DDA">
        <w:rPr>
          <w:rFonts w:ascii="Symbol" w:hAnsi="Symbol"/>
          <w:i/>
          <w:szCs w:val="22"/>
          <w:lang w:val="en-GB"/>
        </w:rPr>
        <w:t></w:t>
      </w:r>
      <w:r w:rsidRPr="00212DDA">
        <w:rPr>
          <w:szCs w:val="22"/>
          <w:lang w:val="en-GB"/>
        </w:rPr>
        <w:t xml:space="preserve"> = 1/</w:t>
      </w:r>
      <w:r w:rsidRPr="00212DDA">
        <w:rPr>
          <w:i/>
          <w:szCs w:val="22"/>
          <w:lang w:val="en-GB"/>
        </w:rPr>
        <w:t>b</w:t>
      </w:r>
      <w:r w:rsidRPr="00212DDA">
        <w:rPr>
          <w:szCs w:val="22"/>
          <w:lang w:val="en-GB"/>
        </w:rPr>
        <w:t xml:space="preserve">. </w:t>
      </w:r>
    </w:p>
    <w:p w14:paraId="008CC4F3" w14:textId="77777777" w:rsidR="006277CF" w:rsidRPr="004D58B6" w:rsidRDefault="006277CF" w:rsidP="003F6423">
      <w:pPr>
        <w:numPr>
          <w:ilvl w:val="0"/>
          <w:numId w:val="43"/>
        </w:numPr>
        <w:spacing w:before="120"/>
        <w:contextualSpacing/>
        <w:rPr>
          <w:szCs w:val="22"/>
          <w:lang w:val="en-GB"/>
        </w:rPr>
      </w:pPr>
      <w:bookmarkStart w:id="37" w:name="_Hlk483426280"/>
      <w:r w:rsidRPr="004D58B6">
        <w:rPr>
          <w:szCs w:val="22"/>
          <w:lang w:val="en-GB"/>
        </w:rPr>
        <w:lastRenderedPageBreak/>
        <w:t xml:space="preserve">When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 xml:space="preserve">(x) is increasing and </w:t>
      </w:r>
      <w:r w:rsidR="00212DDA" w:rsidRPr="004D58B6">
        <w:rPr>
          <w:szCs w:val="22"/>
          <w:lang w:val="en-GB"/>
        </w:rPr>
        <w:t xml:space="preserve">strictly </w:t>
      </w:r>
      <w:r w:rsidRPr="004D58B6">
        <w:rPr>
          <w:szCs w:val="22"/>
          <w:lang w:val="en-GB"/>
        </w:rPr>
        <w:t>concave (i.e.</w:t>
      </w:r>
      <w:r w:rsidR="00212DDA"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&gt;0</m:t>
        </m:r>
      </m:oMath>
      <w:r w:rsidR="00212DDA" w:rsidRPr="004D58B6">
        <w:rPr>
          <w:szCs w:val="22"/>
          <w:lang w:val="en-GB"/>
        </w:rPr>
        <w:t xml:space="preserve"> and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00212DDA" w:rsidRPr="004D58B6">
        <w:rPr>
          <w:szCs w:val="22"/>
          <w:lang w:val="en-GB"/>
        </w:rPr>
        <w:t>)</w:t>
      </w:r>
      <w:r w:rsidRPr="004D58B6">
        <w:rPr>
          <w:szCs w:val="22"/>
          <w:lang w:val="en-GB"/>
        </w:rPr>
        <w:t>, then</w:t>
      </w:r>
      <w:r w:rsidR="00786280" w:rsidRPr="004D58B6">
        <w:rPr>
          <w:szCs w:val="22"/>
          <w:lang w:val="en-GB"/>
        </w:rPr>
        <w:t xml:space="preserve"> the corresponding</w:t>
      </w:r>
      <w:r w:rsidRPr="004D58B6">
        <w:rPr>
          <w:szCs w:val="22"/>
          <w:lang w:val="en-GB"/>
        </w:rPr>
        <w:t xml:space="preserve"> </w:t>
      </w:r>
      <m:oMath>
        <m:r>
          <w:rPr>
            <w:rFonts w:ascii="Cambria Math" w:hAnsi="Cambria Math"/>
            <w:szCs w:val="22"/>
            <w:lang w:val="en-GB"/>
          </w:rPr>
          <m:t>τ</m:t>
        </m:r>
      </m:oMath>
      <w:r w:rsidRPr="004D58B6">
        <w:rPr>
          <w:szCs w:val="22"/>
          <w:lang w:val="en-GB"/>
        </w:rPr>
        <w:t xml:space="preserve"> = </w:t>
      </w:r>
      <w:r w:rsidRPr="004D58B6">
        <w:rPr>
          <w:i/>
          <w:szCs w:val="22"/>
          <w:lang w:val="en-GB"/>
        </w:rPr>
        <w:t>h</w:t>
      </w:r>
      <w:r w:rsidRPr="004D58B6">
        <w:rPr>
          <w:szCs w:val="22"/>
          <w:lang w:val="en-GB"/>
        </w:rPr>
        <w:t>(</w:t>
      </w:r>
      <w:r w:rsidRPr="004D58B6">
        <w:rPr>
          <w:i/>
          <w:szCs w:val="22"/>
          <w:lang w:val="en-GB"/>
        </w:rPr>
        <w:t>x</w:t>
      </w:r>
      <w:r w:rsidRPr="004D58B6">
        <w:rPr>
          <w:szCs w:val="22"/>
          <w:lang w:val="en-GB"/>
        </w:rPr>
        <w:t xml:space="preserve">) may be convex or concave.  </w:t>
      </w:r>
      <m:oMath>
        <m:r>
          <w:rPr>
            <w:rFonts w:ascii="Cambria Math" w:hAnsi="Cambria Math"/>
            <w:szCs w:val="22"/>
            <w:lang w:val="en-GB"/>
          </w:rPr>
          <m:t>τ</m:t>
        </m:r>
      </m:oMath>
      <w:r w:rsidRPr="004D58B6">
        <w:rPr>
          <w:szCs w:val="22"/>
          <w:lang w:val="en-GB"/>
        </w:rPr>
        <w:t xml:space="preserve"> = </w:t>
      </w:r>
      <w:r w:rsidRPr="004D58B6">
        <w:rPr>
          <w:i/>
          <w:szCs w:val="22"/>
          <w:lang w:val="en-GB"/>
        </w:rPr>
        <w:t>h</w:t>
      </w:r>
      <w:r w:rsidRPr="004D58B6">
        <w:rPr>
          <w:szCs w:val="22"/>
          <w:lang w:val="en-GB"/>
        </w:rPr>
        <w:t>(</w:t>
      </w:r>
      <w:r w:rsidRPr="004D58B6">
        <w:rPr>
          <w:i/>
          <w:szCs w:val="22"/>
          <w:lang w:val="en-GB"/>
        </w:rPr>
        <w:t>x</w:t>
      </w:r>
      <w:r w:rsidRPr="004D58B6">
        <w:rPr>
          <w:szCs w:val="22"/>
          <w:lang w:val="en-GB"/>
        </w:rPr>
        <w:t xml:space="preserve">) has usually been assumed to be convex, but it will be concave </w:t>
      </w:r>
      <w:r w:rsidR="006568AD" w:rsidRPr="004D58B6">
        <w:rPr>
          <w:szCs w:val="22"/>
          <w:lang w:val="en-GB"/>
        </w:rPr>
        <w:t>(</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&lt;0)</m:t>
        </m:r>
      </m:oMath>
      <w:r w:rsidR="006568AD" w:rsidRPr="004D58B6">
        <w:rPr>
          <w:szCs w:val="22"/>
          <w:lang w:val="en-GB"/>
        </w:rPr>
        <w:t xml:space="preserve"> </w:t>
      </w:r>
      <w:r w:rsidRPr="004D58B6">
        <w:rPr>
          <w:szCs w:val="22"/>
          <w:lang w:val="en-GB"/>
        </w:rPr>
        <w:t xml:space="preserve">if the magnitude of the second of the two terms on the </w:t>
      </w:r>
      <w:bookmarkStart w:id="38" w:name="_Hlk484611203"/>
      <w:r w:rsidRPr="004D58B6">
        <w:rPr>
          <w:szCs w:val="22"/>
          <w:lang w:val="en-GB"/>
        </w:rPr>
        <w:t>r</w:t>
      </w:r>
      <w:r w:rsidR="003F6423" w:rsidRPr="004D58B6">
        <w:rPr>
          <w:szCs w:val="22"/>
          <w:lang w:val="en-GB"/>
        </w:rPr>
        <w:t>ight-hand side</w:t>
      </w:r>
      <w:r w:rsidRPr="004D58B6">
        <w:rPr>
          <w:szCs w:val="22"/>
          <w:lang w:val="en-GB"/>
        </w:rPr>
        <w:t xml:space="preserve"> </w:t>
      </w:r>
      <w:bookmarkEnd w:id="38"/>
      <w:r w:rsidRPr="004D58B6">
        <w:rPr>
          <w:szCs w:val="22"/>
          <w:lang w:val="en-GB"/>
        </w:rPr>
        <w:t xml:space="preserve">of (8.2) is less than that of the first term, otherwise it will be convex. Or, to state it differently, </w:t>
      </w:r>
      <m:oMath>
        <m:r>
          <w:rPr>
            <w:rFonts w:ascii="Cambria Math" w:hAnsi="Cambria Math"/>
            <w:szCs w:val="22"/>
            <w:lang w:val="en-GB"/>
          </w:rPr>
          <m:t>τ</m:t>
        </m:r>
      </m:oMath>
      <w:r w:rsidRPr="004D58B6">
        <w:rPr>
          <w:szCs w:val="22"/>
          <w:lang w:val="en-GB"/>
        </w:rPr>
        <w:t xml:space="preserve"> = </w:t>
      </w:r>
      <w:r w:rsidRPr="004D58B6">
        <w:rPr>
          <w:i/>
          <w:szCs w:val="22"/>
          <w:lang w:val="en-GB"/>
        </w:rPr>
        <w:t>h</w:t>
      </w:r>
      <w:r w:rsidRPr="004D58B6">
        <w:rPr>
          <w:szCs w:val="22"/>
          <w:lang w:val="en-GB"/>
        </w:rPr>
        <w:t>(</w:t>
      </w:r>
      <w:r w:rsidRPr="004D58B6">
        <w:rPr>
          <w:i/>
          <w:szCs w:val="22"/>
          <w:lang w:val="en-GB"/>
        </w:rPr>
        <w:t>x</w:t>
      </w:r>
      <w:r w:rsidRPr="004D58B6">
        <w:rPr>
          <w:szCs w:val="22"/>
          <w:lang w:val="en-GB"/>
        </w:rPr>
        <w:t xml:space="preserve">) will be concave if, in the second term on the </w:t>
      </w:r>
      <w:r w:rsidR="003F6423" w:rsidRPr="004D58B6">
        <w:rPr>
          <w:szCs w:val="22"/>
          <w:lang w:val="en-GB"/>
        </w:rPr>
        <w:t xml:space="preserve">right-hand side </w:t>
      </w:r>
      <w:r w:rsidRPr="004D58B6">
        <w:rPr>
          <w:szCs w:val="22"/>
          <w:lang w:val="en-GB"/>
        </w:rPr>
        <w:t xml:space="preserve">of (8.2),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=0</m:t>
        </m:r>
      </m:oMath>
      <w:r w:rsidR="00212DDA" w:rsidRPr="004D58B6">
        <w:rPr>
          <w:szCs w:val="22"/>
          <w:lang w:val="en-GB"/>
        </w:rPr>
        <w:t xml:space="preserve"> </w:t>
      </w:r>
      <w:r w:rsidRPr="004D58B6">
        <w:rPr>
          <w:szCs w:val="22"/>
          <w:lang w:val="en-GB"/>
        </w:rPr>
        <w:t>or</w:t>
      </w:r>
      <w:r w:rsidR="00212DDA"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oMath>
      <w:r w:rsidR="00212DDA" w:rsidRPr="004D58B6">
        <w:rPr>
          <w:szCs w:val="22"/>
          <w:lang w:val="en-GB"/>
        </w:rPr>
        <w:t xml:space="preserve"> </w:t>
      </w:r>
      <w:r w:rsidRPr="004D58B6">
        <w:rPr>
          <w:szCs w:val="22"/>
          <w:lang w:val="en-GB"/>
        </w:rPr>
        <w:t xml:space="preserve">does not have a “sufficiently” large negative value (i.e. if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w:t>
      </w:r>
      <w:r w:rsidRPr="004D58B6">
        <w:rPr>
          <w:i/>
          <w:szCs w:val="22"/>
          <w:lang w:val="en-GB"/>
        </w:rPr>
        <w:t>x</w:t>
      </w:r>
      <w:r w:rsidRPr="004D58B6">
        <w:rPr>
          <w:szCs w:val="22"/>
          <w:lang w:val="en-GB"/>
        </w:rPr>
        <w:t xml:space="preserve">) is not “sufficiently” concave) to make the magnitude of the second term larger than the magnitude of first term. </w:t>
      </w:r>
    </w:p>
    <w:bookmarkEnd w:id="37"/>
    <w:p w14:paraId="008CC4F4" w14:textId="77777777" w:rsidR="00AB141B" w:rsidRPr="004D58B6" w:rsidRDefault="00176E0A" w:rsidP="00DE7554">
      <w:pPr>
        <w:pStyle w:val="ListParagraph"/>
        <w:numPr>
          <w:ilvl w:val="0"/>
          <w:numId w:val="36"/>
        </w:numPr>
        <w:spacing w:before="120"/>
        <w:rPr>
          <w:szCs w:val="22"/>
          <w:lang w:val="en-GB"/>
        </w:rPr>
      </w:pPr>
      <w:r w:rsidRPr="004D58B6">
        <w:rPr>
          <w:szCs w:val="22"/>
          <w:lang w:val="en-GB"/>
        </w:rPr>
        <w:t xml:space="preserve"> </w:t>
      </w:r>
      <w:r w:rsidR="00AB141B" w:rsidRPr="004D58B6">
        <w:rPr>
          <w:szCs w:val="22"/>
          <w:lang w:val="en-GB"/>
        </w:rPr>
        <w:t xml:space="preserve">When </w:t>
      </w:r>
      <w:r w:rsidR="00AB141B" w:rsidRPr="004D58B6">
        <w:rPr>
          <w:i/>
          <w:szCs w:val="22"/>
          <w:lang w:val="en-GB"/>
        </w:rPr>
        <w:t>q</w:t>
      </w:r>
      <w:r w:rsidR="00AB141B" w:rsidRPr="004D58B6">
        <w:rPr>
          <w:szCs w:val="22"/>
          <w:lang w:val="en-GB"/>
        </w:rPr>
        <w:t xml:space="preserve"> = </w:t>
      </w:r>
      <w:r w:rsidR="00AB141B" w:rsidRPr="004D58B6">
        <w:rPr>
          <w:i/>
          <w:szCs w:val="22"/>
          <w:lang w:val="en-GB"/>
        </w:rPr>
        <w:t>g</w:t>
      </w:r>
      <w:r w:rsidR="00AB141B" w:rsidRPr="004D58B6">
        <w:rPr>
          <w:szCs w:val="22"/>
          <w:lang w:val="en-GB"/>
        </w:rPr>
        <w:t>(</w:t>
      </w:r>
      <w:r w:rsidR="00AB141B" w:rsidRPr="004D58B6">
        <w:rPr>
          <w:i/>
          <w:szCs w:val="22"/>
          <w:lang w:val="en-GB"/>
        </w:rPr>
        <w:t>x</w:t>
      </w:r>
      <w:r w:rsidR="00AB141B" w:rsidRPr="004D58B6">
        <w:rPr>
          <w:szCs w:val="22"/>
          <w:lang w:val="en-GB"/>
        </w:rPr>
        <w:t>) is decreasing and concave (i.e.</w:t>
      </w:r>
      <w:r w:rsidR="00212DDA"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&gt;0</m:t>
        </m:r>
      </m:oMath>
      <w:r w:rsidR="00212DDA" w:rsidRPr="004D58B6">
        <w:rPr>
          <w:szCs w:val="22"/>
          <w:lang w:val="en-GB"/>
        </w:rPr>
        <w:t xml:space="preserve"> and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00AB141B" w:rsidRPr="004D58B6">
        <w:rPr>
          <w:szCs w:val="22"/>
          <w:lang w:val="en-GB"/>
        </w:rPr>
        <w:t>)</w:t>
      </w:r>
      <w:r w:rsidR="00FA4DB4" w:rsidRPr="004D58B6">
        <w:rPr>
          <w:szCs w:val="22"/>
          <w:lang w:val="en-GB"/>
        </w:rPr>
        <w:t>,</w:t>
      </w:r>
      <w:r w:rsidR="00AB141B" w:rsidRPr="004D58B6">
        <w:rPr>
          <w:szCs w:val="22"/>
          <w:lang w:val="en-GB"/>
        </w:rPr>
        <w:t xml:space="preserve"> </w:t>
      </w:r>
      <w:r w:rsidR="00FA4DB4" w:rsidRPr="004D58B6">
        <w:rPr>
          <w:szCs w:val="22"/>
          <w:lang w:val="en-GB"/>
        </w:rPr>
        <w:t>or is non-increasing and strictly concave (i.e.</w:t>
      </w:r>
      <w:r w:rsidR="00192649"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≤0</m:t>
        </m:r>
      </m:oMath>
      <w:r w:rsidR="00192649" w:rsidRPr="004D58B6">
        <w:rPr>
          <w:szCs w:val="22"/>
          <w:lang w:val="en-GB"/>
        </w:rPr>
        <w:t xml:space="preserve"> and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00FA4DB4" w:rsidRPr="004D58B6">
        <w:rPr>
          <w:szCs w:val="22"/>
          <w:lang w:val="en-GB"/>
        </w:rPr>
        <w:t xml:space="preserve">), </w:t>
      </w:r>
      <w:r w:rsidR="00AB141B" w:rsidRPr="004D58B6">
        <w:rPr>
          <w:szCs w:val="22"/>
          <w:lang w:val="en-GB"/>
        </w:rPr>
        <w:t xml:space="preserve">then </w:t>
      </w:r>
      <w:r w:rsidR="00192649" w:rsidRPr="004D58B6">
        <w:rPr>
          <w:szCs w:val="22"/>
          <w:lang w:val="en-GB"/>
        </w:rPr>
        <w:t>(</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00192649" w:rsidRPr="004D58B6">
        <w:rPr>
          <w:szCs w:val="22"/>
          <w:lang w:val="en-GB"/>
        </w:rPr>
        <w:t xml:space="preserve"> </w:t>
      </w:r>
      <w:r w:rsidR="00AB141B" w:rsidRPr="004D58B6">
        <w:rPr>
          <w:szCs w:val="22"/>
          <w:lang w:val="en-GB"/>
        </w:rPr>
        <w:t xml:space="preserve">so that </w:t>
      </w:r>
      <w:r w:rsidR="00AB141B" w:rsidRPr="004D58B6">
        <w:rPr>
          <w:rFonts w:ascii="Symbol" w:hAnsi="Symbol"/>
          <w:i/>
          <w:szCs w:val="22"/>
          <w:lang w:val="en-GB"/>
        </w:rPr>
        <w:t></w:t>
      </w:r>
      <w:r w:rsidR="00AB141B" w:rsidRPr="004D58B6">
        <w:rPr>
          <w:szCs w:val="22"/>
          <w:lang w:val="en-GB"/>
        </w:rPr>
        <w:t xml:space="preserve"> = </w:t>
      </w:r>
      <w:r w:rsidR="00AB141B" w:rsidRPr="004D58B6">
        <w:rPr>
          <w:i/>
          <w:szCs w:val="22"/>
          <w:lang w:val="en-GB"/>
        </w:rPr>
        <w:t>h</w:t>
      </w:r>
      <w:r w:rsidR="00AB141B" w:rsidRPr="004D58B6">
        <w:rPr>
          <w:szCs w:val="22"/>
          <w:lang w:val="en-GB"/>
        </w:rPr>
        <w:t>(</w:t>
      </w:r>
      <w:r w:rsidR="00AB141B" w:rsidRPr="004D58B6">
        <w:rPr>
          <w:i/>
          <w:szCs w:val="22"/>
          <w:lang w:val="en-GB"/>
        </w:rPr>
        <w:t>x</w:t>
      </w:r>
      <w:r w:rsidR="00AB141B" w:rsidRPr="004D58B6">
        <w:rPr>
          <w:szCs w:val="22"/>
          <w:lang w:val="en-GB"/>
        </w:rPr>
        <w:t>) is strictly</w:t>
      </w:r>
      <w:r w:rsidR="00AB141B" w:rsidRPr="004D58B6">
        <w:rPr>
          <w:i/>
          <w:szCs w:val="22"/>
          <w:lang w:val="en-GB"/>
        </w:rPr>
        <w:t xml:space="preserve"> convex</w:t>
      </w:r>
      <w:r w:rsidR="00AB141B" w:rsidRPr="004D58B6">
        <w:rPr>
          <w:szCs w:val="22"/>
          <w:lang w:val="en-GB"/>
        </w:rPr>
        <w:t xml:space="preserve">. </w:t>
      </w:r>
    </w:p>
    <w:p w14:paraId="008CC4F5" w14:textId="77777777" w:rsidR="004467E8" w:rsidRPr="004D58B6" w:rsidRDefault="004467E8" w:rsidP="004467E8">
      <w:pPr>
        <w:numPr>
          <w:ilvl w:val="0"/>
          <w:numId w:val="46"/>
        </w:numPr>
        <w:spacing w:before="120"/>
        <w:contextualSpacing/>
        <w:rPr>
          <w:szCs w:val="22"/>
          <w:lang w:val="en-GB"/>
        </w:rPr>
      </w:pPr>
      <w:bookmarkStart w:id="39" w:name="_Hlk483483484"/>
      <w:r w:rsidRPr="004D58B6">
        <w:rPr>
          <w:szCs w:val="22"/>
          <w:lang w:val="en-GB"/>
        </w:rPr>
        <w:t xml:space="preserve">If </w:t>
      </w:r>
      <w:r w:rsidRPr="004D58B6">
        <w:rPr>
          <w:i/>
          <w:szCs w:val="22"/>
          <w:lang w:val="en-GB"/>
        </w:rPr>
        <w:t>q</w:t>
      </w:r>
      <w:r w:rsidRPr="004D58B6">
        <w:rPr>
          <w:szCs w:val="22"/>
          <w:lang w:val="en-GB"/>
        </w:rPr>
        <w:t xml:space="preserve"> = </w:t>
      </w:r>
      <w:r w:rsidRPr="004D58B6">
        <w:rPr>
          <w:i/>
          <w:szCs w:val="22"/>
          <w:lang w:val="en-GB"/>
        </w:rPr>
        <w:t>g</w:t>
      </w:r>
      <w:r w:rsidRPr="004D58B6">
        <w:rPr>
          <w:szCs w:val="22"/>
          <w:lang w:val="en-GB"/>
        </w:rPr>
        <w:t xml:space="preserve">(x) becomes convex on its downward sloping right-hand tail (i.e.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&gt;0</m:t>
        </m:r>
      </m:oMath>
      <w:r w:rsidR="00212DDA" w:rsidRPr="004D58B6">
        <w:rPr>
          <w:szCs w:val="22"/>
          <w:lang w:val="en-GB"/>
        </w:rPr>
        <w:t xml:space="preserve"> and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Pr="004D58B6">
        <w:rPr>
          <w:szCs w:val="22"/>
          <w:lang w:val="en-GB"/>
        </w:rPr>
        <w:t xml:space="preserve">) then the corresponding </w:t>
      </w:r>
      <m:oMath>
        <m:r>
          <w:rPr>
            <w:rFonts w:ascii="Cambria Math" w:hAnsi="Cambria Math"/>
            <w:szCs w:val="22"/>
            <w:lang w:val="en-GB"/>
          </w:rPr>
          <m:t>τ</m:t>
        </m:r>
      </m:oMath>
      <w:r w:rsidRPr="004D58B6">
        <w:rPr>
          <w:szCs w:val="22"/>
          <w:lang w:val="en-GB"/>
        </w:rPr>
        <w:t xml:space="preserve"> = </w:t>
      </w:r>
      <w:r w:rsidRPr="004D58B6">
        <w:rPr>
          <w:i/>
          <w:szCs w:val="22"/>
          <w:lang w:val="en-GB"/>
        </w:rPr>
        <w:t>h</w:t>
      </w:r>
      <w:r w:rsidRPr="004D58B6">
        <w:rPr>
          <w:szCs w:val="22"/>
          <w:lang w:val="en-GB"/>
        </w:rPr>
        <w:t>(</w:t>
      </w:r>
      <w:r w:rsidRPr="004D58B6">
        <w:rPr>
          <w:i/>
          <w:szCs w:val="22"/>
          <w:lang w:val="en-GB"/>
        </w:rPr>
        <w:t>x</w:t>
      </w:r>
      <w:r w:rsidRPr="004D58B6">
        <w:rPr>
          <w:szCs w:val="22"/>
          <w:lang w:val="en-GB"/>
        </w:rPr>
        <w:t xml:space="preserve">) may be convex or concave, depending on the relative magnitudes of the two terms on the </w:t>
      </w:r>
      <w:r w:rsidR="003F6423" w:rsidRPr="004D58B6">
        <w:rPr>
          <w:szCs w:val="22"/>
          <w:lang w:val="en-GB"/>
        </w:rPr>
        <w:t>right-hand side</w:t>
      </w:r>
      <w:r w:rsidRPr="004D58B6">
        <w:rPr>
          <w:szCs w:val="22"/>
          <w:lang w:val="en-GB"/>
        </w:rPr>
        <w:t xml:space="preserve"> of (8.2). </w:t>
      </w:r>
    </w:p>
    <w:bookmarkEnd w:id="39"/>
    <w:p w14:paraId="008CC4F6" w14:textId="77777777" w:rsidR="000D548A" w:rsidRPr="004D58B6" w:rsidRDefault="000D548A" w:rsidP="000D548A">
      <w:pPr>
        <w:spacing w:before="120" w:after="120"/>
        <w:rPr>
          <w:szCs w:val="22"/>
          <w:lang w:val="en-GB"/>
        </w:rPr>
      </w:pPr>
      <w:r w:rsidRPr="004D58B6">
        <w:rPr>
          <w:b/>
          <w:szCs w:val="22"/>
          <w:lang w:val="en-GB"/>
        </w:rPr>
        <w:t>Remark:</w:t>
      </w:r>
      <w:r w:rsidRPr="004D58B6">
        <w:rPr>
          <w:szCs w:val="22"/>
          <w:lang w:val="en-GB"/>
        </w:rPr>
        <w:t xml:space="preserve">  Part (i) above applies to any initial linear segment of </w:t>
      </w:r>
      <w:r w:rsidRPr="004D58B6">
        <w:rPr>
          <w:i/>
          <w:szCs w:val="22"/>
          <w:lang w:val="en-GB"/>
        </w:rPr>
        <w:t>q</w:t>
      </w:r>
      <w:r w:rsidRPr="00516004">
        <w:rPr>
          <w:szCs w:val="22"/>
          <w:lang w:val="en-GB"/>
        </w:rPr>
        <w:t xml:space="preserve"> = </w:t>
      </w:r>
      <w:r w:rsidRPr="00516004">
        <w:rPr>
          <w:i/>
          <w:szCs w:val="22"/>
          <w:lang w:val="en-GB"/>
        </w:rPr>
        <w:t>g</w:t>
      </w:r>
      <w:r w:rsidRPr="00516004">
        <w:rPr>
          <w:szCs w:val="22"/>
          <w:lang w:val="en-GB"/>
        </w:rPr>
        <w:t xml:space="preserve">(x) and the remaining parts ((ii)-(iv)) refer to functions </w:t>
      </w:r>
      <w:r w:rsidRPr="00516004">
        <w:rPr>
          <w:i/>
          <w:szCs w:val="22"/>
          <w:lang w:val="en-GB"/>
        </w:rPr>
        <w:t>q</w:t>
      </w:r>
      <w:r w:rsidRPr="00516004">
        <w:rPr>
          <w:szCs w:val="22"/>
          <w:lang w:val="en-GB"/>
        </w:rPr>
        <w:t xml:space="preserve"> = </w:t>
      </w:r>
      <w:r w:rsidRPr="00516004">
        <w:rPr>
          <w:i/>
          <w:szCs w:val="22"/>
          <w:lang w:val="en-GB"/>
        </w:rPr>
        <w:t>g</w:t>
      </w:r>
      <w:r w:rsidRPr="00516004">
        <w:rPr>
          <w:szCs w:val="22"/>
          <w:lang w:val="en-GB"/>
        </w:rPr>
        <w:t xml:space="preserve">(x) and </w:t>
      </w:r>
      <w:r w:rsidRPr="00516004">
        <w:rPr>
          <w:rFonts w:ascii="Symbol" w:hAnsi="Symbol"/>
          <w:i/>
          <w:szCs w:val="22"/>
          <w:lang w:val="en-GB"/>
        </w:rPr>
        <w:t></w:t>
      </w:r>
      <w:r w:rsidRPr="00516004">
        <w:rPr>
          <w:szCs w:val="22"/>
          <w:lang w:val="en-GB"/>
        </w:rPr>
        <w:t xml:space="preserve"> = </w:t>
      </w:r>
      <w:r w:rsidRPr="00516004">
        <w:rPr>
          <w:i/>
          <w:szCs w:val="22"/>
          <w:lang w:val="en-GB"/>
        </w:rPr>
        <w:t>h</w:t>
      </w:r>
      <w:r w:rsidRPr="00516004">
        <w:rPr>
          <w:szCs w:val="22"/>
          <w:lang w:val="en-GB"/>
        </w:rPr>
        <w:t>(</w:t>
      </w:r>
      <w:r w:rsidRPr="00516004">
        <w:rPr>
          <w:i/>
          <w:szCs w:val="22"/>
          <w:lang w:val="en-GB"/>
        </w:rPr>
        <w:t>x</w:t>
      </w:r>
      <w:r w:rsidRPr="00516004">
        <w:rPr>
          <w:szCs w:val="22"/>
          <w:lang w:val="en-GB"/>
        </w:rPr>
        <w:t xml:space="preserve">) after any such initial linear segment. The proofs of (ii) to (iv) below make use of the first paragraph from the proof of Proposition 3. That paragraph shows that </w:t>
      </w:r>
      <m:oMath>
        <m:r>
          <w:rPr>
            <w:rFonts w:ascii="Cambria Math" w:hAnsi="Cambria Math"/>
            <w:szCs w:val="22"/>
            <w:lang w:val="en-GB"/>
          </w:rPr>
          <m:t>q/x&gt;q'</m:t>
        </m:r>
      </m:oMath>
      <w:r w:rsidR="00274617" w:rsidRPr="00516004">
        <w:rPr>
          <w:szCs w:val="22"/>
          <w:lang w:val="en-GB"/>
        </w:rPr>
        <w:t xml:space="preserve"> </w:t>
      </w:r>
      <w:r w:rsidRPr="00516004">
        <w:rPr>
          <w:szCs w:val="22"/>
          <w:lang w:val="en-GB"/>
        </w:rPr>
        <w:t xml:space="preserve">for all </w:t>
      </w:r>
      <w:r w:rsidRPr="00516004">
        <w:rPr>
          <w:i/>
          <w:szCs w:val="22"/>
          <w:lang w:val="en-GB"/>
        </w:rPr>
        <w:t>x</w:t>
      </w:r>
      <w:r w:rsidRPr="00516004">
        <w:rPr>
          <w:szCs w:val="22"/>
          <w:lang w:val="en-GB"/>
        </w:rPr>
        <w:t xml:space="preserve"> &gt; 0, exc</w:t>
      </w:r>
      <w:r w:rsidR="0068019E" w:rsidRPr="00516004">
        <w:rPr>
          <w:szCs w:val="22"/>
          <w:lang w:val="en-GB"/>
        </w:rPr>
        <w:t>ept for</w:t>
      </w:r>
      <w:r w:rsidRPr="00516004">
        <w:rPr>
          <w:szCs w:val="22"/>
          <w:lang w:val="en-GB"/>
        </w:rPr>
        <w:t xml:space="preserve"> any initial linear segment of </w:t>
      </w:r>
      <w:r w:rsidRPr="00516004">
        <w:rPr>
          <w:i/>
          <w:szCs w:val="22"/>
          <w:lang w:val="en-GB"/>
        </w:rPr>
        <w:t>q = g</w:t>
      </w:r>
      <w:r w:rsidRPr="00516004">
        <w:rPr>
          <w:szCs w:val="22"/>
          <w:lang w:val="en-GB"/>
        </w:rPr>
        <w:t>(</w:t>
      </w:r>
      <w:r w:rsidRPr="00516004">
        <w:rPr>
          <w:i/>
          <w:szCs w:val="22"/>
          <w:lang w:val="en-GB"/>
        </w:rPr>
        <w:t>x</w:t>
      </w:r>
      <w:r w:rsidRPr="00516004">
        <w:rPr>
          <w:szCs w:val="22"/>
          <w:lang w:val="en-GB"/>
        </w:rPr>
        <w:t xml:space="preserve">). </w:t>
      </w:r>
      <w:bookmarkStart w:id="40" w:name="_Hlk483490790"/>
      <w:r w:rsidRPr="00516004">
        <w:rPr>
          <w:szCs w:val="22"/>
          <w:lang w:val="en-GB"/>
        </w:rPr>
        <w:t xml:space="preserve">In that </w:t>
      </w:r>
      <w:r w:rsidR="005D5FCA" w:rsidRPr="004D58B6">
        <w:rPr>
          <w:szCs w:val="22"/>
          <w:lang w:val="en-GB"/>
        </w:rPr>
        <w:t>ca</w:t>
      </w:r>
      <w:r w:rsidRPr="004D58B6">
        <w:rPr>
          <w:szCs w:val="22"/>
          <w:lang w:val="en-GB"/>
        </w:rPr>
        <w:t xml:space="preserve">se </w:t>
      </w:r>
      <w:bookmarkStart w:id="41" w:name="_Hlk483820008"/>
      <m:oMath>
        <m:r>
          <w:rPr>
            <w:rFonts w:ascii="Cambria Math" w:hAnsi="Cambria Math"/>
            <w:szCs w:val="22"/>
            <w:lang w:val="en-GB"/>
          </w:rPr>
          <m:t>[q/x-q']</m:t>
        </m:r>
      </m:oMath>
      <w:bookmarkEnd w:id="41"/>
      <w:r w:rsidR="00F479EE" w:rsidRPr="004D58B6">
        <w:rPr>
          <w:szCs w:val="22"/>
          <w:lang w:val="en-GB"/>
        </w:rPr>
        <w:t xml:space="preserve"> in </w:t>
      </w:r>
      <w:r w:rsidRPr="004D58B6">
        <w:rPr>
          <w:szCs w:val="22"/>
          <w:lang w:val="en-GB"/>
        </w:rPr>
        <w:t xml:space="preserve">(8.2) is positive.  </w:t>
      </w:r>
      <w:bookmarkEnd w:id="40"/>
      <w:r w:rsidRPr="004D58B6">
        <w:rPr>
          <w:szCs w:val="22"/>
          <w:lang w:val="en-GB"/>
        </w:rPr>
        <w:t xml:space="preserve">That paragraph also notes that for any initial linear segment of </w:t>
      </w:r>
      <w:r w:rsidRPr="004D58B6">
        <w:rPr>
          <w:i/>
          <w:szCs w:val="22"/>
          <w:lang w:val="en-GB"/>
        </w:rPr>
        <w:t>q = g</w:t>
      </w:r>
      <w:r w:rsidRPr="004D58B6">
        <w:rPr>
          <w:szCs w:val="22"/>
          <w:lang w:val="en-GB"/>
        </w:rPr>
        <w:t>(</w:t>
      </w:r>
      <w:r w:rsidRPr="004D58B6">
        <w:rPr>
          <w:i/>
          <w:szCs w:val="22"/>
          <w:lang w:val="en-GB"/>
        </w:rPr>
        <w:t>x</w:t>
      </w:r>
      <w:r w:rsidRPr="004D58B6">
        <w:rPr>
          <w:szCs w:val="22"/>
          <w:lang w:val="en-GB"/>
        </w:rPr>
        <w:t xml:space="preserve">) we have </w:t>
      </w:r>
      <m:oMath>
        <m:r>
          <w:rPr>
            <w:rFonts w:ascii="Cambria Math" w:hAnsi="Cambria Math"/>
            <w:szCs w:val="22"/>
            <w:lang w:val="en-GB"/>
          </w:rPr>
          <m:t>q/x=q'</m:t>
        </m:r>
      </m:oMath>
      <w:r w:rsidRPr="004D58B6">
        <w:rPr>
          <w:szCs w:val="22"/>
          <w:lang w:val="en-GB"/>
        </w:rPr>
        <w:t xml:space="preserve">. In that case </w:t>
      </w:r>
      <m:oMath>
        <m:r>
          <w:rPr>
            <w:rFonts w:ascii="Cambria Math" w:hAnsi="Cambria Math"/>
            <w:szCs w:val="22"/>
            <w:lang w:val="en-GB"/>
          </w:rPr>
          <m:t>[q/x-q']</m:t>
        </m:r>
      </m:oMath>
      <w:r w:rsidR="00BA595E" w:rsidRPr="004D58B6">
        <w:rPr>
          <w:szCs w:val="22"/>
          <w:lang w:val="en-GB"/>
        </w:rPr>
        <w:t xml:space="preserve"> in </w:t>
      </w:r>
      <w:r w:rsidRPr="004D58B6">
        <w:rPr>
          <w:szCs w:val="22"/>
          <w:lang w:val="en-GB"/>
        </w:rPr>
        <w:t xml:space="preserve">(8.2) is zero. </w:t>
      </w:r>
    </w:p>
    <w:p w14:paraId="008CC4F7" w14:textId="77777777" w:rsidR="00AB141B" w:rsidRPr="004D58B6" w:rsidRDefault="007F1AAE" w:rsidP="007F1AAE">
      <w:pPr>
        <w:spacing w:before="60"/>
        <w:rPr>
          <w:b/>
          <w:szCs w:val="22"/>
          <w:lang w:val="en-GB"/>
        </w:rPr>
      </w:pPr>
      <w:r w:rsidRPr="004D58B6">
        <w:rPr>
          <w:b/>
          <w:szCs w:val="22"/>
          <w:lang w:val="en-GB"/>
        </w:rPr>
        <w:t>Proof</w:t>
      </w:r>
      <w:r w:rsidR="00AB141B" w:rsidRPr="004D58B6">
        <w:rPr>
          <w:b/>
          <w:szCs w:val="22"/>
          <w:lang w:val="en-GB"/>
        </w:rPr>
        <w:t>.</w:t>
      </w:r>
      <w:r w:rsidRPr="004D58B6">
        <w:rPr>
          <w:b/>
          <w:szCs w:val="22"/>
          <w:lang w:val="en-GB"/>
        </w:rPr>
        <w:t xml:space="preserve"> </w:t>
      </w:r>
    </w:p>
    <w:p w14:paraId="008CC4F8" w14:textId="77777777" w:rsidR="007F1AAE" w:rsidRPr="004D58B6" w:rsidRDefault="00516004" w:rsidP="0037225D">
      <w:pPr>
        <w:pStyle w:val="ListParagraph"/>
        <w:numPr>
          <w:ilvl w:val="0"/>
          <w:numId w:val="37"/>
        </w:numPr>
        <w:spacing w:before="60"/>
        <w:rPr>
          <w:szCs w:val="22"/>
          <w:lang w:val="en-GB"/>
        </w:rPr>
      </w:pPr>
      <w:r w:rsidRPr="004D58B6">
        <w:rPr>
          <w:szCs w:val="22"/>
          <w:lang w:val="en-GB"/>
        </w:rPr>
        <w:t xml:space="preserve"> Substituting </w:t>
      </w:r>
      <m:oMath>
        <m:r>
          <w:rPr>
            <w:rFonts w:ascii="Cambria Math" w:hAnsi="Cambria Math"/>
            <w:szCs w:val="22"/>
            <w:lang w:val="en-GB"/>
          </w:rPr>
          <m:t>q=x/τ</m:t>
        </m:r>
      </m:oMath>
      <w:r w:rsidRPr="004D58B6">
        <w:rPr>
          <w:szCs w:val="22"/>
          <w:lang w:val="en-GB"/>
        </w:rPr>
        <w:t xml:space="preserve"> </w:t>
      </w:r>
      <w:r w:rsidR="007F1AAE" w:rsidRPr="004D58B6">
        <w:rPr>
          <w:szCs w:val="22"/>
          <w:lang w:val="en-GB"/>
        </w:rPr>
        <w:t xml:space="preserve">from </w:t>
      </w:r>
      <w:r w:rsidR="008531EB" w:rsidRPr="004D58B6">
        <w:rPr>
          <w:szCs w:val="22"/>
          <w:lang w:val="en-GB"/>
        </w:rPr>
        <w:t>(1.2)</w:t>
      </w:r>
      <w:r w:rsidR="007F1AAE" w:rsidRPr="004D58B6">
        <w:rPr>
          <w:szCs w:val="22"/>
          <w:lang w:val="en-GB"/>
        </w:rPr>
        <w:t xml:space="preserve"> into </w:t>
      </w:r>
      <w:r w:rsidR="007F1AAE" w:rsidRPr="004D58B6">
        <w:rPr>
          <w:i/>
          <w:szCs w:val="22"/>
          <w:lang w:val="en-GB"/>
        </w:rPr>
        <w:t>q</w:t>
      </w:r>
      <w:r w:rsidR="007F1AAE" w:rsidRPr="004D58B6">
        <w:rPr>
          <w:szCs w:val="22"/>
          <w:lang w:val="en-GB"/>
        </w:rPr>
        <w:t xml:space="preserve"> = </w:t>
      </w:r>
      <w:r w:rsidR="007F1AAE" w:rsidRPr="004D58B6">
        <w:rPr>
          <w:i/>
          <w:szCs w:val="22"/>
          <w:lang w:val="en-GB"/>
        </w:rPr>
        <w:t>bx</w:t>
      </w:r>
      <w:r w:rsidR="007F1AAE" w:rsidRPr="004D58B6">
        <w:rPr>
          <w:szCs w:val="22"/>
          <w:lang w:val="en-GB"/>
        </w:rPr>
        <w:t xml:space="preserve"> gives </w:t>
      </w:r>
      <w:r w:rsidR="007F1AAE" w:rsidRPr="004D58B6">
        <w:rPr>
          <w:rFonts w:ascii="Symbol" w:hAnsi="Symbol"/>
          <w:i/>
          <w:szCs w:val="22"/>
          <w:lang w:val="en-GB"/>
        </w:rPr>
        <w:t></w:t>
      </w:r>
      <w:r w:rsidR="007F1AAE" w:rsidRPr="004D58B6">
        <w:rPr>
          <w:szCs w:val="22"/>
          <w:lang w:val="en-GB"/>
        </w:rPr>
        <w:t xml:space="preserve"> = 1/</w:t>
      </w:r>
      <w:r w:rsidR="007F1AAE" w:rsidRPr="004D58B6">
        <w:rPr>
          <w:i/>
          <w:szCs w:val="22"/>
          <w:lang w:val="en-GB"/>
        </w:rPr>
        <w:t>b</w:t>
      </w:r>
      <w:r w:rsidR="007F1AAE" w:rsidRPr="004D58B6">
        <w:rPr>
          <w:szCs w:val="22"/>
          <w:lang w:val="en-GB"/>
        </w:rPr>
        <w:t xml:space="preserve">. </w:t>
      </w:r>
    </w:p>
    <w:p w14:paraId="008CC4F9" w14:textId="77777777" w:rsidR="00A01233" w:rsidRPr="004D58B6" w:rsidRDefault="00A01233" w:rsidP="007B1302">
      <w:pPr>
        <w:numPr>
          <w:ilvl w:val="0"/>
          <w:numId w:val="44"/>
        </w:numPr>
        <w:spacing w:before="60"/>
        <w:ind w:left="357" w:hanging="357"/>
        <w:rPr>
          <w:szCs w:val="22"/>
          <w:lang w:val="en-GB"/>
        </w:rPr>
      </w:pPr>
      <w:bookmarkStart w:id="42" w:name="_Hlk483425995"/>
      <w:r w:rsidRPr="004D58B6">
        <w:rPr>
          <w:rFonts w:eastAsia="Calibri"/>
          <w:szCs w:val="22"/>
          <w:lang w:val="en-GB"/>
        </w:rPr>
        <w:t>From (8.2),</w:t>
      </w:r>
      <w:r w:rsidR="00035A51" w:rsidRPr="004D58B6">
        <w:rPr>
          <w:rFonts w:eastAsia="Calibri"/>
          <w:szCs w:val="22"/>
          <w:lang w:val="en-GB"/>
        </w:rPr>
        <w:t xml:space="preserve"> </w:t>
      </w:r>
      <w:bookmarkStart w:id="43" w:name="_Hlk483842904"/>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w:bookmarkEnd w:id="43"/>
        <m:sSup>
          <m:sSupPr>
            <m:ctrlPr>
              <w:rPr>
                <w:rFonts w:ascii="Cambria Math" w:hAnsi="Cambria Math"/>
                <w:i/>
                <w:szCs w:val="22"/>
                <w:lang w:val="en-GB"/>
              </w:rPr>
            </m:ctrlPr>
          </m:sSupPr>
          <m:e>
            <m:r>
              <w:rPr>
                <w:rFonts w:ascii="Cambria Math" w:hAnsi="Cambria Math"/>
                <w:szCs w:val="22"/>
                <w:lang w:val="en-GB"/>
              </w:rPr>
              <m:t>=-2xq</m:t>
            </m:r>
          </m:e>
          <m:sup>
            <m:r>
              <w:rPr>
                <w:rFonts w:ascii="Cambria Math" w:hAnsi="Cambria Math"/>
                <w:szCs w:val="22"/>
                <w:lang w:val="en-GB"/>
              </w:rPr>
              <m:t>-3</m:t>
            </m:r>
          </m:sup>
        </m:sSup>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[q/x-q']-x</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 xml:space="preserve"> </m:t>
        </m:r>
      </m:oMath>
      <w:r w:rsidRPr="004D58B6">
        <w:rPr>
          <w:szCs w:val="22"/>
          <w:lang w:val="en-GB"/>
        </w:rPr>
        <w:t xml:space="preserve">.  </w:t>
      </w:r>
      <w:r w:rsidRPr="004D58B6">
        <w:rPr>
          <w:rFonts w:eastAsia="Calibri"/>
          <w:szCs w:val="22"/>
          <w:lang w:val="en-GB"/>
        </w:rPr>
        <w:t xml:space="preserve">The second term </w:t>
      </w:r>
      <w:r w:rsidR="007220FC" w:rsidRPr="004D58B6">
        <w:rPr>
          <w:rFonts w:eastAsia="Calibri"/>
          <w:szCs w:val="22"/>
          <w:lang w:val="en-GB"/>
        </w:rPr>
        <w:t>(</w:t>
      </w:r>
      <w:r w:rsidR="00F94E16" w:rsidRPr="004D58B6">
        <w:rPr>
          <w:rFonts w:eastAsia="Calibri"/>
          <w:szCs w:val="22"/>
          <w:lang w:val="en-GB"/>
        </w:rPr>
        <w:t xml:space="preserve">i.e. </w:t>
      </w:r>
      <m:oMath>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oMath>
      <w:r w:rsidR="00F94E16" w:rsidRPr="004D58B6">
        <w:rPr>
          <w:rFonts w:eastAsia="Calibri"/>
          <w:szCs w:val="22"/>
          <w:lang w:val="en-GB"/>
        </w:rPr>
        <w:t xml:space="preserve">) </w:t>
      </w:r>
      <w:r w:rsidRPr="004D58B6">
        <w:rPr>
          <w:rFonts w:eastAsia="Calibri"/>
          <w:szCs w:val="22"/>
          <w:lang w:val="en-GB"/>
        </w:rPr>
        <w:t xml:space="preserve">is </w:t>
      </w:r>
      <w:r w:rsidR="006568AD" w:rsidRPr="004D58B6">
        <w:rPr>
          <w:rFonts w:eastAsia="Calibri"/>
          <w:szCs w:val="22"/>
          <w:lang w:val="en-GB"/>
        </w:rPr>
        <w:t>positive</w:t>
      </w:r>
      <w:r w:rsidRPr="004D58B6">
        <w:rPr>
          <w:rFonts w:eastAsia="Calibri"/>
          <w:szCs w:val="22"/>
          <w:lang w:val="en-GB"/>
        </w:rPr>
        <w:t xml:space="preserve"> because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Pr="004D58B6">
        <w:rPr>
          <w:rFonts w:eastAsia="Calibri"/>
          <w:szCs w:val="22"/>
          <w:lang w:val="en-GB"/>
        </w:rPr>
        <w:t xml:space="preserve">. The first term </w:t>
      </w:r>
      <w:r w:rsidR="009B20FE" w:rsidRPr="004D58B6">
        <w:rPr>
          <w:rFonts w:eastAsia="Calibri"/>
          <w:szCs w:val="22"/>
          <w:lang w:val="en-GB"/>
        </w:rPr>
        <w:t xml:space="preserve">(including the minus sign) </w:t>
      </w:r>
      <w:r w:rsidRPr="004D58B6">
        <w:rPr>
          <w:rFonts w:eastAsia="Calibri"/>
          <w:szCs w:val="22"/>
          <w:lang w:val="en-GB"/>
        </w:rPr>
        <w:t xml:space="preserve">is </w:t>
      </w:r>
      <w:r w:rsidR="006568AD" w:rsidRPr="004D58B6">
        <w:rPr>
          <w:rFonts w:eastAsia="Calibri"/>
          <w:szCs w:val="22"/>
          <w:lang w:val="en-GB"/>
        </w:rPr>
        <w:t>negative</w:t>
      </w:r>
      <w:r w:rsidRPr="004D58B6">
        <w:rPr>
          <w:rFonts w:eastAsia="Calibri"/>
          <w:szCs w:val="22"/>
          <w:lang w:val="en-GB"/>
        </w:rPr>
        <w:t>, because</w:t>
      </w:r>
      <w:r w:rsidR="00516004" w:rsidRPr="004D58B6">
        <w:rPr>
          <w:rFonts w:eastAsia="Calibri"/>
          <w:szCs w:val="22"/>
          <w:lang w:val="en-GB"/>
        </w:rPr>
        <w:t xml:space="preserve"> </w:t>
      </w:r>
      <m:oMath>
        <m:r>
          <w:rPr>
            <w:rFonts w:ascii="Cambria Math" w:eastAsia="Calibri" w:hAnsi="Cambria Math"/>
            <w:szCs w:val="22"/>
            <w:lang w:val="en-GB"/>
          </w:rPr>
          <m:t>q'</m:t>
        </m:r>
        <m:r>
          <w:rPr>
            <w:rFonts w:ascii="Cambria Math" w:hAnsi="Cambria Math"/>
            <w:szCs w:val="22"/>
            <w:lang w:val="en-GB"/>
          </w:rPr>
          <m:t>&gt;0</m:t>
        </m:r>
      </m:oMath>
      <w:r w:rsidR="00516004" w:rsidRPr="004D58B6">
        <w:rPr>
          <w:rFonts w:eastAsia="Calibri"/>
          <w:szCs w:val="22"/>
          <w:lang w:val="en-GB"/>
        </w:rPr>
        <w:t xml:space="preserve"> </w:t>
      </w:r>
      <w:r w:rsidRPr="004D58B6">
        <w:rPr>
          <w:rFonts w:eastAsia="Calibri"/>
          <w:szCs w:val="22"/>
          <w:lang w:val="en-GB"/>
        </w:rPr>
        <w:t xml:space="preserve">is assumed and, as noted in the above Remark, </w:t>
      </w:r>
      <m:oMath>
        <m:r>
          <w:rPr>
            <w:rFonts w:ascii="Cambria Math" w:hAnsi="Cambria Math"/>
            <w:szCs w:val="22"/>
            <w:lang w:val="en-GB"/>
          </w:rPr>
          <m:t>[q/x-</m:t>
        </m:r>
        <w:bookmarkStart w:id="44" w:name="_Hlk483820546"/>
        <m:r>
          <w:rPr>
            <w:rFonts w:ascii="Cambria Math" w:hAnsi="Cambria Math"/>
            <w:szCs w:val="22"/>
            <w:lang w:val="en-GB"/>
          </w:rPr>
          <m:t>q'</m:t>
        </m:r>
        <w:bookmarkEnd w:id="44"/>
        <m:r>
          <w:rPr>
            <w:rFonts w:ascii="Cambria Math" w:hAnsi="Cambria Math"/>
            <w:szCs w:val="22"/>
            <w:lang w:val="en-GB"/>
          </w:rPr>
          <m:t>]</m:t>
        </m:r>
        <m:r>
          <w:rPr>
            <w:rFonts w:ascii="Cambria Math" w:eastAsia="Calibri" w:hAnsi="Cambria Math"/>
            <w:szCs w:val="22"/>
            <w:lang w:val="en-GB"/>
          </w:rPr>
          <m:t>&gt;0</m:t>
        </m:r>
      </m:oMath>
      <w:r w:rsidR="00F94E16" w:rsidRPr="004D58B6">
        <w:rPr>
          <w:rFonts w:eastAsia="Calibri"/>
          <w:szCs w:val="22"/>
          <w:lang w:val="en-GB"/>
        </w:rPr>
        <w:t>.</w:t>
      </w:r>
      <w:r w:rsidR="00184EB0" w:rsidRPr="004D58B6">
        <w:rPr>
          <w:rFonts w:eastAsia="Calibri"/>
          <w:szCs w:val="22"/>
          <w:lang w:val="en-GB"/>
        </w:rPr>
        <w:t xml:space="preserve"> Thus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oMath>
      <w:r w:rsidR="00184EB0" w:rsidRPr="004D58B6">
        <w:rPr>
          <w:rFonts w:eastAsia="Calibri"/>
          <w:szCs w:val="22"/>
          <w:lang w:val="en-GB"/>
        </w:rPr>
        <w:t xml:space="preserve"> in (8</w:t>
      </w:r>
      <w:r w:rsidR="00F94E16" w:rsidRPr="004D58B6">
        <w:rPr>
          <w:rFonts w:eastAsia="Calibri"/>
          <w:szCs w:val="22"/>
          <w:lang w:val="en-GB"/>
        </w:rPr>
        <w:t xml:space="preserve">.2) is the sum of two terms, one negative and one positive, hence the sign of </w:t>
      </w:r>
      <m:oMath>
        <m:r>
          <w:rPr>
            <w:rFonts w:ascii="Cambria Math" w:eastAsia="Calibri" w:hAnsi="Cambria Math"/>
            <w:szCs w:val="22"/>
            <w:lang w:val="en-GB"/>
          </w:rPr>
          <m:t>τ''</m:t>
        </m:r>
      </m:oMath>
      <w:r w:rsidR="00F94E16" w:rsidRPr="004D58B6">
        <w:rPr>
          <w:rFonts w:eastAsia="Calibri"/>
          <w:szCs w:val="22"/>
          <w:lang w:val="en-GB"/>
        </w:rPr>
        <w:t xml:space="preserve"> </w:t>
      </w:r>
      <w:r w:rsidR="00035A51" w:rsidRPr="004D58B6">
        <w:rPr>
          <w:rFonts w:eastAsia="Calibri"/>
          <w:szCs w:val="22"/>
          <w:lang w:val="en-GB"/>
        </w:rPr>
        <w:t>d</w:t>
      </w:r>
      <w:r w:rsidR="00F94E16" w:rsidRPr="004D58B6">
        <w:rPr>
          <w:rFonts w:eastAsia="Calibri"/>
          <w:szCs w:val="22"/>
          <w:lang w:val="en-GB"/>
        </w:rPr>
        <w:t xml:space="preserve">epends on the relative </w:t>
      </w:r>
      <w:r w:rsidR="00035A51" w:rsidRPr="004D58B6">
        <w:rPr>
          <w:rFonts w:eastAsia="Calibri"/>
          <w:szCs w:val="22"/>
          <w:lang w:val="en-GB"/>
        </w:rPr>
        <w:t>m</w:t>
      </w:r>
      <w:r w:rsidR="00F94E16" w:rsidRPr="004D58B6">
        <w:rPr>
          <w:rFonts w:eastAsia="Calibri"/>
          <w:szCs w:val="22"/>
          <w:lang w:val="en-GB"/>
        </w:rPr>
        <w:t>ag</w:t>
      </w:r>
      <w:r w:rsidR="00035A51" w:rsidRPr="004D58B6">
        <w:rPr>
          <w:rFonts w:eastAsia="Calibri"/>
          <w:szCs w:val="22"/>
          <w:lang w:val="en-GB"/>
        </w:rPr>
        <w:t>nitudes of the tw</w:t>
      </w:r>
      <w:r w:rsidR="00F94E16" w:rsidRPr="004D58B6">
        <w:rPr>
          <w:rFonts w:eastAsia="Calibri"/>
          <w:szCs w:val="22"/>
          <w:lang w:val="en-GB"/>
        </w:rPr>
        <w:t>o terms</w:t>
      </w:r>
      <w:r w:rsidR="00035A51" w:rsidRPr="004D58B6">
        <w:rPr>
          <w:rFonts w:eastAsia="Calibri"/>
          <w:szCs w:val="22"/>
          <w:lang w:val="en-GB"/>
        </w:rPr>
        <w:t xml:space="preserve"> and (ii) follows. </w:t>
      </w:r>
      <w:r w:rsidRPr="004D58B6">
        <w:rPr>
          <w:rFonts w:eastAsia="Calibri"/>
          <w:szCs w:val="22"/>
          <w:lang w:val="en-GB"/>
        </w:rPr>
        <w:t xml:space="preserve"> </w:t>
      </w:r>
    </w:p>
    <w:bookmarkEnd w:id="42"/>
    <w:p w14:paraId="008CC4FA" w14:textId="77777777" w:rsidR="00097E29" w:rsidRPr="004D58B6" w:rsidRDefault="007F1AAE" w:rsidP="007B1302">
      <w:pPr>
        <w:pStyle w:val="ListParagraph"/>
        <w:numPr>
          <w:ilvl w:val="0"/>
          <w:numId w:val="45"/>
        </w:numPr>
        <w:spacing w:before="60"/>
        <w:contextualSpacing w:val="0"/>
        <w:rPr>
          <w:szCs w:val="22"/>
          <w:lang w:val="en-GB"/>
        </w:rPr>
      </w:pPr>
      <w:r w:rsidRPr="004D58B6">
        <w:rPr>
          <w:szCs w:val="22"/>
          <w:lang w:val="en-GB"/>
        </w:rPr>
        <w:t xml:space="preserve"> </w:t>
      </w:r>
      <w:r w:rsidR="00097E29" w:rsidRPr="004D58B6">
        <w:rPr>
          <w:szCs w:val="22"/>
          <w:lang w:val="en-GB"/>
        </w:rPr>
        <w:t xml:space="preserve">These conditions are sufficient to ensure that each of the two terms on the </w:t>
      </w:r>
      <w:r w:rsidR="003F6423" w:rsidRPr="004D58B6">
        <w:rPr>
          <w:szCs w:val="22"/>
          <w:lang w:val="en-GB"/>
        </w:rPr>
        <w:t>right-hand side</w:t>
      </w:r>
      <w:r w:rsidR="00097E29" w:rsidRPr="004D58B6">
        <w:rPr>
          <w:szCs w:val="22"/>
          <w:lang w:val="en-GB"/>
        </w:rPr>
        <w:t xml:space="preserve"> of (8.2) is nonnegative and that at least one of the two terms is positive, hence it follows from (8.2) that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00097E29" w:rsidRPr="004D58B6">
        <w:rPr>
          <w:szCs w:val="22"/>
          <w:lang w:val="en-GB"/>
        </w:rPr>
        <w:t xml:space="preserve">. </w:t>
      </w:r>
    </w:p>
    <w:p w14:paraId="008CC4FB" w14:textId="77777777" w:rsidR="007F1AAE" w:rsidRPr="004D58B6" w:rsidRDefault="00995DD9" w:rsidP="007B1302">
      <w:pPr>
        <w:pStyle w:val="ListParagraph"/>
        <w:numPr>
          <w:ilvl w:val="0"/>
          <w:numId w:val="45"/>
        </w:numPr>
        <w:spacing w:before="60"/>
        <w:contextualSpacing w:val="0"/>
        <w:rPr>
          <w:szCs w:val="22"/>
        </w:rPr>
      </w:pPr>
      <w:r w:rsidRPr="004D58B6">
        <w:rPr>
          <w:szCs w:val="22"/>
        </w:rPr>
        <w:t>The proof is similar to that for part (ii).  There we had</w:t>
      </w:r>
      <w:r w:rsidR="00192649" w:rsidRPr="004D58B6">
        <w:rPr>
          <w:szCs w:val="22"/>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&gt;0</m:t>
        </m:r>
      </m:oMath>
      <w:r w:rsidR="00192649" w:rsidRPr="004D58B6">
        <w:rPr>
          <w:szCs w:val="22"/>
          <w:lang w:val="en-GB"/>
        </w:rPr>
        <w:t xml:space="preserve"> and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00192649" w:rsidRPr="004D58B6">
        <w:rPr>
          <w:szCs w:val="22"/>
        </w:rPr>
        <w:t xml:space="preserve"> </w:t>
      </w:r>
      <w:r w:rsidRPr="004D58B6">
        <w:rPr>
          <w:szCs w:val="22"/>
        </w:rPr>
        <w:t>while here the signs ( &gt; and &lt; ) are reversed, thus</w:t>
      </w:r>
      <w:r w:rsidR="00192649" w:rsidRPr="004D58B6">
        <w:rPr>
          <w:szCs w:val="22"/>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&lt;0</m:t>
        </m:r>
      </m:oMath>
      <w:r w:rsidR="00192649" w:rsidRPr="004D58B6">
        <w:rPr>
          <w:szCs w:val="22"/>
          <w:lang w:val="en-GB"/>
        </w:rPr>
        <w:t xml:space="preserve"> and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&gt;0</m:t>
        </m:r>
      </m:oMath>
      <w:r w:rsidRPr="004D58B6">
        <w:rPr>
          <w:szCs w:val="22"/>
        </w:rPr>
        <w:t xml:space="preserve">.  In (ii), the first of the two terms on the r.h.s. of (8.2) was positive and the second was negative, while here the reverse is the case. As in (ii), the outcome (i.e.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&gt;0</m:t>
        </m:r>
      </m:oMath>
      <w:r w:rsidR="00192649" w:rsidRPr="004D58B6">
        <w:rPr>
          <w:szCs w:val="22"/>
        </w:rPr>
        <w:t xml:space="preserve"> or</w:t>
      </w:r>
      <w:r w:rsidR="00192649"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&lt;0</m:t>
        </m:r>
      </m:oMath>
      <w:r w:rsidRPr="004D58B6">
        <w:rPr>
          <w:szCs w:val="22"/>
        </w:rPr>
        <w:t xml:space="preserve">) again depends on the relative magnitudes of the two terms. </w:t>
      </w:r>
      <w:bookmarkStart w:id="45" w:name="_Hlk483486396"/>
      <w:r w:rsidR="007F1AAE" w:rsidRPr="004D58B6">
        <w:rPr>
          <w:szCs w:val="22"/>
          <w:lang w:val="en-GB"/>
        </w:rPr>
        <w:t xml:space="preserve"> </w:t>
      </w:r>
      <w:r w:rsidR="005173F6" w:rsidRPr="004D58B6">
        <w:rPr>
          <w:szCs w:val="22"/>
          <w:lang w:val="en-GB"/>
        </w:rPr>
        <w:t xml:space="preserve">  </w:t>
      </w:r>
      <w:r w:rsidR="007F1AAE" w:rsidRPr="004D58B6">
        <w:rPr>
          <w:szCs w:val="22"/>
          <w:lang w:val="en-GB"/>
        </w:rPr>
        <w:t xml:space="preserve"> </w:t>
      </w:r>
      <w:r w:rsidR="007F1AAE" w:rsidRPr="004D58B6">
        <w:rPr>
          <w:szCs w:val="22"/>
          <w:lang w:val="en-GB"/>
        </w:rPr>
        <w:sym w:font="Wingdings" w:char="F06E"/>
      </w:r>
    </w:p>
    <w:bookmarkEnd w:id="45"/>
    <w:p w14:paraId="008CC4FC" w14:textId="77777777" w:rsidR="007F1AAE" w:rsidRPr="00003067" w:rsidRDefault="007F1AAE" w:rsidP="007F1AAE">
      <w:pPr>
        <w:rPr>
          <w:szCs w:val="22"/>
          <w:lang w:val="en-GB"/>
        </w:rPr>
      </w:pPr>
    </w:p>
    <w:p w14:paraId="008CC4FD" w14:textId="77777777" w:rsidR="007F1AAE" w:rsidRPr="00003067" w:rsidRDefault="007F1AAE" w:rsidP="007F1AAE">
      <w:pPr>
        <w:rPr>
          <w:i/>
          <w:szCs w:val="22"/>
          <w:lang w:val="en-GB"/>
        </w:rPr>
      </w:pPr>
      <w:r w:rsidRPr="00003067">
        <w:rPr>
          <w:i/>
          <w:szCs w:val="22"/>
          <w:lang w:val="en-GB"/>
        </w:rPr>
        <w:t>The</w:t>
      </w:r>
      <w:r w:rsidR="00176A1F" w:rsidRPr="00003067">
        <w:rPr>
          <w:i/>
          <w:szCs w:val="22"/>
          <w:lang w:val="en-GB"/>
        </w:rPr>
        <w:t xml:space="preserve"> </w:t>
      </w:r>
      <m:oMath>
        <m:r>
          <w:rPr>
            <w:rFonts w:ascii="Cambria Math" w:hAnsi="Cambria Math"/>
            <w:szCs w:val="22"/>
            <w:lang w:val="en-GB"/>
          </w:rPr>
          <m:t>τ=h(x)</m:t>
        </m:r>
      </m:oMath>
      <w:r w:rsidR="00176A1F" w:rsidRPr="00003067">
        <w:rPr>
          <w:i/>
          <w:szCs w:val="22"/>
          <w:lang w:val="en-GB"/>
        </w:rPr>
        <w:t xml:space="preserve"> </w:t>
      </w:r>
      <w:r w:rsidRPr="00003067">
        <w:rPr>
          <w:i/>
          <w:szCs w:val="22"/>
          <w:lang w:val="en-GB"/>
        </w:rPr>
        <w:t>implied by the upward sloping part of q = g(x)</w:t>
      </w:r>
      <w:r w:rsidRPr="00003067">
        <w:rPr>
          <w:szCs w:val="22"/>
          <w:lang w:val="en-GB"/>
        </w:rPr>
        <w:t>:</w:t>
      </w:r>
      <w:r w:rsidRPr="00003067">
        <w:rPr>
          <w:i/>
          <w:szCs w:val="22"/>
          <w:lang w:val="en-GB"/>
        </w:rPr>
        <w:t xml:space="preserve"> when is it convex and when concave? </w:t>
      </w:r>
    </w:p>
    <w:p w14:paraId="008CC4FE" w14:textId="77777777" w:rsidR="007F1AAE" w:rsidRPr="00003067" w:rsidRDefault="007F1AAE" w:rsidP="007F1AAE">
      <w:pPr>
        <w:spacing w:before="120"/>
        <w:rPr>
          <w:szCs w:val="22"/>
          <w:lang w:val="en-GB"/>
        </w:rPr>
      </w:pPr>
      <w:r w:rsidRPr="00003067">
        <w:rPr>
          <w:szCs w:val="22"/>
          <w:lang w:val="en-GB"/>
        </w:rPr>
        <w:t xml:space="preserve">Based on empirical evidence it is generally assumed that the upward sloping part of </w:t>
      </w:r>
      <w:r w:rsidRPr="00003067">
        <w:rPr>
          <w:i/>
          <w:szCs w:val="22"/>
          <w:lang w:val="en-GB"/>
        </w:rPr>
        <w:t>q</w:t>
      </w:r>
      <w:r w:rsidRPr="00003067">
        <w:rPr>
          <w:szCs w:val="22"/>
          <w:lang w:val="en-GB"/>
        </w:rPr>
        <w:t xml:space="preserve"> = </w:t>
      </w:r>
      <w:r w:rsidRPr="00003067">
        <w:rPr>
          <w:i/>
          <w:szCs w:val="22"/>
          <w:lang w:val="en-GB"/>
        </w:rPr>
        <w:t>g</w:t>
      </w:r>
      <w:r w:rsidRPr="00003067">
        <w:rPr>
          <w:szCs w:val="22"/>
          <w:lang w:val="en-GB"/>
        </w:rPr>
        <w:t>(</w:t>
      </w:r>
      <w:r w:rsidRPr="00003067">
        <w:rPr>
          <w:i/>
          <w:szCs w:val="22"/>
          <w:lang w:val="en-GB"/>
        </w:rPr>
        <w:t>x</w:t>
      </w:r>
      <w:r w:rsidRPr="00003067">
        <w:rPr>
          <w:szCs w:val="22"/>
          <w:lang w:val="en-GB"/>
        </w:rPr>
        <w:t xml:space="preserve">) is initially ‘mildly’ concave or is initially linear and then mildly concave.  In the latter cases (mild concavity of </w:t>
      </w:r>
      <w:r w:rsidRPr="00003067">
        <w:rPr>
          <w:i/>
          <w:szCs w:val="22"/>
          <w:lang w:val="en-GB"/>
        </w:rPr>
        <w:t>q</w:t>
      </w:r>
      <w:r w:rsidRPr="00003067">
        <w:rPr>
          <w:szCs w:val="22"/>
          <w:lang w:val="en-GB"/>
        </w:rPr>
        <w:t xml:space="preserve"> = </w:t>
      </w:r>
      <w:r w:rsidRPr="00003067">
        <w:rPr>
          <w:i/>
          <w:szCs w:val="22"/>
          <w:lang w:val="en-GB"/>
        </w:rPr>
        <w:t>g</w:t>
      </w:r>
      <w:r w:rsidRPr="00003067">
        <w:rPr>
          <w:szCs w:val="22"/>
          <w:lang w:val="en-GB"/>
        </w:rPr>
        <w:t>(</w:t>
      </w:r>
      <w:r w:rsidRPr="00003067">
        <w:rPr>
          <w:i/>
          <w:szCs w:val="22"/>
          <w:lang w:val="en-GB"/>
        </w:rPr>
        <w:t>x</w:t>
      </w:r>
      <w:r w:rsidRPr="00003067">
        <w:rPr>
          <w:szCs w:val="22"/>
          <w:lang w:val="en-GB"/>
        </w:rPr>
        <w:t xml:space="preserve">)) it might seem likely that </w:t>
      </w:r>
      <w:r w:rsidRPr="00003067">
        <w:rPr>
          <w:i/>
          <w:szCs w:val="22"/>
          <w:lang w:val="en-GB"/>
        </w:rPr>
        <w:t>q</w:t>
      </w:r>
      <w:r w:rsidRPr="00003067">
        <w:rPr>
          <w:szCs w:val="22"/>
          <w:lang w:val="en-GB"/>
        </w:rPr>
        <w:t xml:space="preserve"> = </w:t>
      </w:r>
      <w:r w:rsidRPr="00003067">
        <w:rPr>
          <w:i/>
          <w:szCs w:val="22"/>
          <w:lang w:val="en-GB"/>
        </w:rPr>
        <w:t>g</w:t>
      </w:r>
      <w:r w:rsidRPr="00003067">
        <w:rPr>
          <w:szCs w:val="22"/>
          <w:lang w:val="en-GB"/>
        </w:rPr>
        <w:t>(</w:t>
      </w:r>
      <w:r w:rsidRPr="00003067">
        <w:rPr>
          <w:i/>
          <w:szCs w:val="22"/>
          <w:lang w:val="en-GB"/>
        </w:rPr>
        <w:t>x</w:t>
      </w:r>
      <w:r w:rsidRPr="00003067">
        <w:rPr>
          <w:szCs w:val="22"/>
          <w:lang w:val="en-GB"/>
        </w:rPr>
        <w:t xml:space="preserve">) would not be “sufficiently” concave to satisfy the condition in Proposition </w:t>
      </w:r>
      <w:r w:rsidR="000A6169" w:rsidRPr="00003067">
        <w:rPr>
          <w:szCs w:val="22"/>
          <w:lang w:val="en-GB"/>
        </w:rPr>
        <w:t>6</w:t>
      </w:r>
      <w:r w:rsidRPr="00003067">
        <w:rPr>
          <w:szCs w:val="22"/>
          <w:lang w:val="en-GB"/>
        </w:rPr>
        <w:t>(ii), in which case the corresponding part of</w:t>
      </w:r>
      <w:r w:rsidR="00176A1F" w:rsidRPr="00003067">
        <w:rPr>
          <w:szCs w:val="22"/>
          <w:lang w:val="en-GB"/>
        </w:rPr>
        <w:t xml:space="preserve"> </w:t>
      </w:r>
      <m:oMath>
        <m:r>
          <w:rPr>
            <w:rFonts w:ascii="Cambria Math" w:hAnsi="Cambria Math"/>
            <w:szCs w:val="22"/>
            <w:lang w:val="en-GB"/>
          </w:rPr>
          <m:t>τ=h(x)</m:t>
        </m:r>
      </m:oMath>
      <w:r w:rsidR="00176A1F" w:rsidRPr="00003067">
        <w:rPr>
          <w:i/>
          <w:szCs w:val="22"/>
          <w:lang w:val="en-GB"/>
        </w:rPr>
        <w:t xml:space="preserve"> </w:t>
      </w:r>
      <w:r w:rsidRPr="00003067">
        <w:rPr>
          <w:szCs w:val="22"/>
          <w:lang w:val="en-GB"/>
        </w:rPr>
        <w:t xml:space="preserve">would be strictly concave. An example of this was provided in Proposition </w:t>
      </w:r>
      <w:r w:rsidR="000A6169" w:rsidRPr="00003067">
        <w:rPr>
          <w:szCs w:val="22"/>
          <w:lang w:val="en-GB"/>
        </w:rPr>
        <w:t>4</w:t>
      </w:r>
      <w:r w:rsidRPr="00003067">
        <w:rPr>
          <w:szCs w:val="22"/>
          <w:lang w:val="en-GB"/>
        </w:rPr>
        <w:t xml:space="preserve">a and Fig. </w:t>
      </w:r>
      <w:r w:rsidR="00F81536" w:rsidRPr="00003067">
        <w:rPr>
          <w:szCs w:val="22"/>
          <w:lang w:val="en-GB"/>
        </w:rPr>
        <w:t>2</w:t>
      </w:r>
      <w:r w:rsidRPr="00003067">
        <w:rPr>
          <w:szCs w:val="22"/>
          <w:lang w:val="en-GB"/>
        </w:rPr>
        <w:t xml:space="preserve"> by a typical concave piecewise linear </w:t>
      </w:r>
      <w:r w:rsidRPr="00003067">
        <w:rPr>
          <w:i/>
          <w:szCs w:val="22"/>
          <w:lang w:val="en-GB"/>
        </w:rPr>
        <w:t>q</w:t>
      </w:r>
      <w:r w:rsidRPr="00003067">
        <w:rPr>
          <w:szCs w:val="22"/>
          <w:lang w:val="en-GB"/>
        </w:rPr>
        <w:t xml:space="preserve"> = </w:t>
      </w:r>
      <w:r w:rsidRPr="00003067">
        <w:rPr>
          <w:i/>
          <w:szCs w:val="22"/>
          <w:lang w:val="en-GB"/>
        </w:rPr>
        <w:t>g</w:t>
      </w:r>
      <w:r w:rsidRPr="00003067">
        <w:rPr>
          <w:szCs w:val="22"/>
          <w:lang w:val="en-GB"/>
        </w:rPr>
        <w:t>(</w:t>
      </w:r>
      <w:r w:rsidRPr="00003067">
        <w:rPr>
          <w:i/>
          <w:szCs w:val="22"/>
          <w:lang w:val="en-GB"/>
        </w:rPr>
        <w:t>x</w:t>
      </w:r>
      <w:r w:rsidRPr="00003067">
        <w:rPr>
          <w:szCs w:val="22"/>
          <w:lang w:val="en-GB"/>
        </w:rPr>
        <w:t xml:space="preserve">).  We saw that, for each linear segment of </w:t>
      </w:r>
      <w:r w:rsidRPr="00003067">
        <w:rPr>
          <w:i/>
          <w:szCs w:val="22"/>
          <w:lang w:val="en-GB"/>
        </w:rPr>
        <w:t>q</w:t>
      </w:r>
      <w:r w:rsidRPr="00003067">
        <w:rPr>
          <w:rFonts w:ascii="Symbol" w:hAnsi="Symbol"/>
          <w:i/>
          <w:szCs w:val="22"/>
          <w:lang w:val="en-GB"/>
        </w:rPr>
        <w:t></w:t>
      </w:r>
      <w:r w:rsidRPr="00003067">
        <w:rPr>
          <w:szCs w:val="22"/>
          <w:lang w:val="en-GB"/>
        </w:rPr>
        <w:t xml:space="preserve">= </w:t>
      </w:r>
      <w:r w:rsidRPr="00003067">
        <w:rPr>
          <w:i/>
          <w:szCs w:val="22"/>
          <w:lang w:val="en-GB"/>
        </w:rPr>
        <w:t>g</w:t>
      </w:r>
      <w:r w:rsidRPr="00003067">
        <w:rPr>
          <w:szCs w:val="22"/>
          <w:lang w:val="en-GB"/>
        </w:rPr>
        <w:t>(</w:t>
      </w:r>
      <w:r w:rsidRPr="00003067">
        <w:rPr>
          <w:i/>
          <w:szCs w:val="22"/>
          <w:lang w:val="en-GB"/>
        </w:rPr>
        <w:t>x</w:t>
      </w:r>
      <w:r w:rsidRPr="00003067">
        <w:rPr>
          <w:szCs w:val="22"/>
          <w:lang w:val="en-GB"/>
        </w:rPr>
        <w:t xml:space="preserve">), the corresponding derived segment of the time-occupancy function </w:t>
      </w:r>
      <m:oMath>
        <m:r>
          <w:rPr>
            <w:rFonts w:ascii="Cambria Math" w:hAnsi="Cambria Math"/>
            <w:szCs w:val="22"/>
            <w:lang w:val="en-GB"/>
          </w:rPr>
          <m:t>τ=h(x)</m:t>
        </m:r>
      </m:oMath>
      <w:r w:rsidR="00176A1F" w:rsidRPr="00003067">
        <w:rPr>
          <w:i/>
          <w:szCs w:val="22"/>
          <w:lang w:val="en-GB"/>
        </w:rPr>
        <w:t xml:space="preserve"> </w:t>
      </w:r>
      <w:r w:rsidRPr="00003067">
        <w:rPr>
          <w:szCs w:val="22"/>
          <w:lang w:val="en-GB"/>
        </w:rPr>
        <w:t xml:space="preserve">was strictly concave, though </w:t>
      </w:r>
      <w:r w:rsidR="00E435FC" w:rsidRPr="00003067">
        <w:rPr>
          <w:szCs w:val="22"/>
          <w:lang w:val="en-GB"/>
        </w:rPr>
        <w:t>in the literature it has always been treated as c</w:t>
      </w:r>
      <w:r w:rsidRPr="00003067">
        <w:rPr>
          <w:szCs w:val="22"/>
          <w:lang w:val="en-GB"/>
        </w:rPr>
        <w:t xml:space="preserve">onvex.  </w:t>
      </w:r>
    </w:p>
    <w:p w14:paraId="008CC4FF" w14:textId="77777777" w:rsidR="007F1AAE" w:rsidRPr="00003067" w:rsidRDefault="007F1AAE" w:rsidP="007F1AAE">
      <w:pPr>
        <w:rPr>
          <w:szCs w:val="22"/>
          <w:lang w:val="en-GB"/>
        </w:rPr>
      </w:pPr>
    </w:p>
    <w:p w14:paraId="008CC500" w14:textId="77777777" w:rsidR="007F1AAE" w:rsidRPr="00003067" w:rsidRDefault="007F1AAE" w:rsidP="007F1AAE">
      <w:pPr>
        <w:rPr>
          <w:szCs w:val="22"/>
          <w:lang w:val="en-GB"/>
        </w:rPr>
      </w:pPr>
      <w:r w:rsidRPr="00003067">
        <w:rPr>
          <w:szCs w:val="22"/>
          <w:lang w:val="en-GB"/>
        </w:rPr>
        <w:t>We now give an example to illustrate that this phenomenon (</w:t>
      </w:r>
      <m:oMath>
        <m:r>
          <w:rPr>
            <w:rFonts w:ascii="Cambria Math" w:hAnsi="Cambria Math"/>
            <w:szCs w:val="22"/>
            <w:lang w:val="en-GB"/>
          </w:rPr>
          <m:t>τ=h(x)</m:t>
        </m:r>
      </m:oMath>
      <w:r w:rsidR="00176A1F" w:rsidRPr="00003067">
        <w:rPr>
          <w:szCs w:val="22"/>
          <w:lang w:val="en-GB"/>
        </w:rPr>
        <w:t xml:space="preserve"> </w:t>
      </w:r>
      <w:r w:rsidRPr="00003067">
        <w:rPr>
          <w:szCs w:val="22"/>
          <w:lang w:val="en-GB"/>
        </w:rPr>
        <w:t xml:space="preserve">concave or having concave segments) is not just due to </w:t>
      </w:r>
      <w:r w:rsidRPr="00003067">
        <w:rPr>
          <w:i/>
          <w:szCs w:val="22"/>
          <w:lang w:val="en-GB"/>
        </w:rPr>
        <w:t>q</w:t>
      </w:r>
      <w:r w:rsidRPr="00003067">
        <w:rPr>
          <w:rFonts w:ascii="Symbol" w:hAnsi="Symbol"/>
          <w:i/>
          <w:szCs w:val="22"/>
          <w:lang w:val="en-GB"/>
        </w:rPr>
        <w:t></w:t>
      </w:r>
      <w:r w:rsidRPr="00003067">
        <w:rPr>
          <w:szCs w:val="22"/>
          <w:lang w:val="en-GB"/>
        </w:rPr>
        <w:t xml:space="preserve">= </w:t>
      </w:r>
      <w:r w:rsidRPr="00003067">
        <w:rPr>
          <w:i/>
          <w:szCs w:val="22"/>
          <w:lang w:val="en-GB"/>
        </w:rPr>
        <w:t>g</w:t>
      </w:r>
      <w:r w:rsidRPr="00003067">
        <w:rPr>
          <w:szCs w:val="22"/>
          <w:lang w:val="en-GB"/>
        </w:rPr>
        <w:t>(</w:t>
      </w:r>
      <w:r w:rsidRPr="00003067">
        <w:rPr>
          <w:i/>
          <w:szCs w:val="22"/>
          <w:lang w:val="en-GB"/>
        </w:rPr>
        <w:t>x</w:t>
      </w:r>
      <w:r w:rsidRPr="00003067">
        <w:rPr>
          <w:szCs w:val="22"/>
          <w:lang w:val="en-GB"/>
        </w:rPr>
        <w:t xml:space="preserve">) having linear segments but can also occur if </w:t>
      </w:r>
      <w:r w:rsidRPr="00003067">
        <w:rPr>
          <w:i/>
          <w:szCs w:val="22"/>
          <w:lang w:val="en-GB"/>
        </w:rPr>
        <w:t>q</w:t>
      </w:r>
      <w:r w:rsidRPr="00003067">
        <w:rPr>
          <w:rFonts w:ascii="Symbol" w:hAnsi="Symbol"/>
          <w:i/>
          <w:szCs w:val="22"/>
          <w:lang w:val="en-GB"/>
        </w:rPr>
        <w:t></w:t>
      </w:r>
      <w:r w:rsidRPr="00003067">
        <w:rPr>
          <w:szCs w:val="22"/>
          <w:lang w:val="en-GB"/>
        </w:rPr>
        <w:t xml:space="preserve">= </w:t>
      </w:r>
      <w:r w:rsidRPr="00003067">
        <w:rPr>
          <w:i/>
          <w:szCs w:val="22"/>
          <w:lang w:val="en-GB"/>
        </w:rPr>
        <w:t>g</w:t>
      </w:r>
      <w:r w:rsidRPr="00003067">
        <w:rPr>
          <w:szCs w:val="22"/>
          <w:lang w:val="en-GB"/>
        </w:rPr>
        <w:t>(</w:t>
      </w:r>
      <w:r w:rsidRPr="00003067">
        <w:rPr>
          <w:i/>
          <w:szCs w:val="22"/>
          <w:lang w:val="en-GB"/>
        </w:rPr>
        <w:t>x</w:t>
      </w:r>
      <w:r w:rsidRPr="00003067">
        <w:rPr>
          <w:szCs w:val="22"/>
          <w:lang w:val="en-GB"/>
        </w:rPr>
        <w:t xml:space="preserve">) is nonlinear concave or has nonlinear concave segments, which are not “sufficiently” concave, as in Proposition </w:t>
      </w:r>
      <w:r w:rsidR="000A6169" w:rsidRPr="00003067">
        <w:rPr>
          <w:szCs w:val="22"/>
          <w:lang w:val="en-GB"/>
        </w:rPr>
        <w:t>6</w:t>
      </w:r>
      <w:r w:rsidRPr="00003067">
        <w:rPr>
          <w:szCs w:val="22"/>
          <w:lang w:val="en-GB"/>
        </w:rPr>
        <w:t xml:space="preserve">(ii) above.  A simple example is as follows. Let the flow-occupancy function </w:t>
      </w:r>
      <w:r w:rsidRPr="00003067">
        <w:rPr>
          <w:i/>
          <w:szCs w:val="22"/>
          <w:lang w:val="en-GB"/>
        </w:rPr>
        <w:t>q</w:t>
      </w:r>
      <w:r w:rsidRPr="00003067">
        <w:rPr>
          <w:rFonts w:ascii="Symbol" w:hAnsi="Symbol"/>
          <w:i/>
          <w:szCs w:val="22"/>
          <w:lang w:val="en-GB"/>
        </w:rPr>
        <w:t></w:t>
      </w:r>
      <w:r w:rsidRPr="00003067">
        <w:rPr>
          <w:szCs w:val="22"/>
          <w:lang w:val="en-GB"/>
        </w:rPr>
        <w:t xml:space="preserve">= </w:t>
      </w:r>
      <w:r w:rsidRPr="00003067">
        <w:rPr>
          <w:i/>
          <w:szCs w:val="22"/>
          <w:lang w:val="en-GB"/>
        </w:rPr>
        <w:t>g</w:t>
      </w:r>
      <w:r w:rsidRPr="00003067">
        <w:rPr>
          <w:szCs w:val="22"/>
          <w:lang w:val="en-GB"/>
        </w:rPr>
        <w:t>(</w:t>
      </w:r>
      <w:r w:rsidRPr="00003067">
        <w:rPr>
          <w:i/>
          <w:szCs w:val="22"/>
          <w:lang w:val="en-GB"/>
        </w:rPr>
        <w:t>x</w:t>
      </w:r>
      <w:r w:rsidRPr="00003067">
        <w:rPr>
          <w:szCs w:val="22"/>
          <w:lang w:val="en-GB"/>
        </w:rPr>
        <w:t xml:space="preserve">) be </w:t>
      </w:r>
      <m:oMath>
        <m:r>
          <w:rPr>
            <w:rFonts w:ascii="Cambria Math" w:hAnsi="Cambria Math"/>
            <w:szCs w:val="22"/>
            <w:lang w:val="en-GB"/>
          </w:rPr>
          <m:t>q=a</m:t>
        </m:r>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c</m:t>
            </m:r>
          </m:sup>
        </m:sSup>
      </m:oMath>
      <w:r w:rsidR="00176A1F" w:rsidRPr="00003067">
        <w:rPr>
          <w:i/>
          <w:szCs w:val="22"/>
          <w:lang w:val="en-GB"/>
        </w:rPr>
        <w:t xml:space="preserve"> </w:t>
      </w:r>
      <w:r w:rsidRPr="00003067">
        <w:rPr>
          <w:szCs w:val="22"/>
          <w:lang w:val="en-GB"/>
        </w:rPr>
        <w:t xml:space="preserve">where </w:t>
      </w:r>
      <m:oMath>
        <m:r>
          <w:rPr>
            <w:rFonts w:ascii="Cambria Math" w:hAnsi="Cambria Math"/>
            <w:szCs w:val="22"/>
            <w:lang w:val="en-GB"/>
          </w:rPr>
          <m:t>a&gt;0</m:t>
        </m:r>
      </m:oMath>
      <w:r w:rsidR="008951DF" w:rsidRPr="00003067">
        <w:rPr>
          <w:i/>
          <w:szCs w:val="22"/>
          <w:lang w:val="en-GB"/>
        </w:rPr>
        <w:t xml:space="preserve"> </w:t>
      </w:r>
      <w:r w:rsidRPr="00003067">
        <w:rPr>
          <w:szCs w:val="22"/>
          <w:lang w:val="en-GB"/>
        </w:rPr>
        <w:t>and</w:t>
      </w:r>
      <w:r w:rsidR="00003067" w:rsidRPr="00003067">
        <w:rPr>
          <w:szCs w:val="22"/>
          <w:lang w:val="en-GB"/>
        </w:rPr>
        <w:t xml:space="preserve"> </w:t>
      </w:r>
      <m:oMath>
        <m:r>
          <w:rPr>
            <w:rFonts w:ascii="Cambria Math" w:hAnsi="Cambria Math"/>
            <w:szCs w:val="22"/>
            <w:lang w:val="en-GB"/>
          </w:rPr>
          <m:t>0&lt;c&lt;1</m:t>
        </m:r>
      </m:oMath>
      <w:r w:rsidRPr="00003067">
        <w:rPr>
          <w:szCs w:val="22"/>
          <w:lang w:val="en-GB"/>
        </w:rPr>
        <w:t xml:space="preserve">, which is everywhere upward sloping and strictly concave. The corresponding time-occupancy function </w:t>
      </w:r>
      <m:oMath>
        <m:r>
          <w:rPr>
            <w:rFonts w:ascii="Cambria Math" w:hAnsi="Cambria Math"/>
            <w:szCs w:val="22"/>
            <w:lang w:val="en-GB"/>
          </w:rPr>
          <m:t>τ=h(x)</m:t>
        </m:r>
      </m:oMath>
      <w:r w:rsidRPr="00003067">
        <w:rPr>
          <w:szCs w:val="22"/>
          <w:lang w:val="en-GB"/>
        </w:rPr>
        <w:t>, namely</w:t>
      </w:r>
      <w:r w:rsidR="00003067" w:rsidRPr="00003067">
        <w:rPr>
          <w:szCs w:val="22"/>
          <w:lang w:val="en-GB"/>
        </w:rPr>
        <w:t xml:space="preserve"> </w:t>
      </w:r>
      <m:oMath>
        <m:r>
          <w:rPr>
            <w:rFonts w:ascii="Cambria Math" w:hAnsi="Cambria Math"/>
            <w:szCs w:val="22"/>
            <w:lang w:val="en-GB"/>
          </w:rPr>
          <m:t>τ=x/q=</m:t>
        </m:r>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1-c</m:t>
            </m:r>
          </m:sup>
        </m:sSup>
        <m:r>
          <w:rPr>
            <w:rFonts w:ascii="Cambria Math" w:hAnsi="Cambria Math"/>
            <w:szCs w:val="22"/>
            <w:lang w:val="en-GB"/>
          </w:rPr>
          <m:t>/a</m:t>
        </m:r>
      </m:oMath>
      <w:r w:rsidRPr="00003067">
        <w:rPr>
          <w:szCs w:val="22"/>
          <w:lang w:val="en-GB"/>
        </w:rPr>
        <w:t xml:space="preserve">, is upward sloping and strictly </w:t>
      </w:r>
      <w:r w:rsidRPr="00003067">
        <w:rPr>
          <w:i/>
          <w:szCs w:val="22"/>
          <w:lang w:val="en-GB"/>
        </w:rPr>
        <w:t>concave</w:t>
      </w:r>
      <w:r w:rsidRPr="00003067">
        <w:rPr>
          <w:szCs w:val="22"/>
          <w:lang w:val="en-GB"/>
        </w:rPr>
        <w:t xml:space="preserve"> rather than convex. This simple example is not entirely satisfactory since the time-</w:t>
      </w:r>
      <w:r w:rsidRPr="00003067">
        <w:rPr>
          <w:szCs w:val="22"/>
          <w:lang w:val="en-GB"/>
        </w:rPr>
        <w:lastRenderedPageBreak/>
        <w:t>occupancy function</w:t>
      </w:r>
      <w:r w:rsidR="00003067" w:rsidRPr="00003067">
        <w:rPr>
          <w:szCs w:val="22"/>
          <w:lang w:val="en-GB"/>
        </w:rPr>
        <w:t xml:space="preserve"> </w:t>
      </w:r>
      <m:oMath>
        <m:r>
          <w:rPr>
            <w:rFonts w:ascii="Cambria Math" w:hAnsi="Cambria Math"/>
            <w:szCs w:val="22"/>
            <w:lang w:val="en-GB"/>
          </w:rPr>
          <m:t>τ=x/q=</m:t>
        </m:r>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1-c</m:t>
            </m:r>
          </m:sup>
        </m:sSup>
        <m:r>
          <w:rPr>
            <w:rFonts w:ascii="Cambria Math" w:hAnsi="Cambria Math"/>
            <w:szCs w:val="22"/>
            <w:lang w:val="en-GB"/>
          </w:rPr>
          <m:t>/a</m:t>
        </m:r>
      </m:oMath>
      <w:r w:rsidRPr="00003067">
        <w:rPr>
          <w:szCs w:val="22"/>
          <w:lang w:val="en-GB"/>
        </w:rPr>
        <w:t xml:space="preserve"> starts from the origin (0,0) though time-occupancy functions should start from (</w:t>
      </w:r>
      <w:r w:rsidRPr="00003067">
        <w:rPr>
          <w:i/>
          <w:szCs w:val="22"/>
          <w:lang w:val="en-GB"/>
        </w:rPr>
        <w:t>x</w:t>
      </w:r>
      <w:r w:rsidRPr="00003067">
        <w:rPr>
          <w:szCs w:val="22"/>
          <w:lang w:val="en-GB"/>
        </w:rPr>
        <w:t>,</w:t>
      </w:r>
      <w:r w:rsidRPr="00003067">
        <w:rPr>
          <w:rFonts w:ascii="Symbol" w:hAnsi="Symbol"/>
          <w:i/>
          <w:szCs w:val="22"/>
          <w:lang w:val="en-GB"/>
        </w:rPr>
        <w:t></w:t>
      </w:r>
      <w:r w:rsidRPr="00003067">
        <w:rPr>
          <w:szCs w:val="22"/>
          <w:lang w:val="en-GB"/>
        </w:rPr>
        <w:t>) = (0,</w:t>
      </w:r>
      <m:oMath>
        <m:r>
          <w:rPr>
            <w:rFonts w:ascii="Cambria Math" w:hAnsi="Cambria Math"/>
            <w:szCs w:val="22"/>
            <w:lang w:val="en-GB"/>
          </w:rPr>
          <m:t xml:space="preserve"> </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Pr="00003067">
        <w:rPr>
          <w:szCs w:val="22"/>
          <w:lang w:val="en-GB"/>
        </w:rPr>
        <w:t>) where</w:t>
      </w:r>
      <w:r w:rsidR="00254395" w:rsidRPr="00003067">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254395" w:rsidRPr="00003067">
        <w:rPr>
          <w:szCs w:val="22"/>
          <w:lang w:val="en-GB"/>
        </w:rPr>
        <w:t xml:space="preserve"> </w:t>
      </w:r>
      <w:r w:rsidRPr="00003067">
        <w:rPr>
          <w:szCs w:val="22"/>
          <w:lang w:val="en-GB"/>
        </w:rPr>
        <w:t>is the fre</w:t>
      </w:r>
      <w:r w:rsidR="001A7DEC" w:rsidRPr="00003067">
        <w:rPr>
          <w:szCs w:val="22"/>
          <w:lang w:val="en-GB"/>
        </w:rPr>
        <w:t xml:space="preserve">e-flow travel time for the road segment, link </w:t>
      </w:r>
      <w:r w:rsidR="00E435FC" w:rsidRPr="00003067">
        <w:rPr>
          <w:szCs w:val="22"/>
          <w:lang w:val="en-GB"/>
        </w:rPr>
        <w:t xml:space="preserve">or </w:t>
      </w:r>
      <w:r w:rsidRPr="00003067">
        <w:rPr>
          <w:szCs w:val="22"/>
          <w:lang w:val="en-GB"/>
        </w:rPr>
        <w:t>cell.  We can easily remedy this by replacing an initial segment of the flow-occupancy function</w:t>
      </w:r>
      <w:r w:rsidR="00003067" w:rsidRPr="00003067">
        <w:rPr>
          <w:szCs w:val="22"/>
          <w:lang w:val="en-GB"/>
        </w:rPr>
        <w:t xml:space="preserve"> </w:t>
      </w:r>
      <m:oMath>
        <m:r>
          <w:rPr>
            <w:rFonts w:ascii="Cambria Math" w:hAnsi="Cambria Math"/>
            <w:szCs w:val="22"/>
            <w:lang w:val="en-GB"/>
          </w:rPr>
          <m:t>q=</m:t>
        </m:r>
        <m:sSup>
          <m:sSupPr>
            <m:ctrlPr>
              <w:rPr>
                <w:rFonts w:ascii="Cambria Math" w:hAnsi="Cambria Math"/>
                <w:i/>
                <w:szCs w:val="22"/>
                <w:lang w:val="en-GB"/>
              </w:rPr>
            </m:ctrlPr>
          </m:sSupPr>
          <m:e>
            <m:r>
              <w:rPr>
                <w:rFonts w:ascii="Cambria Math" w:hAnsi="Cambria Math"/>
                <w:szCs w:val="22"/>
                <w:lang w:val="en-GB"/>
              </w:rPr>
              <m:t>ax</m:t>
            </m:r>
          </m:e>
          <m:sup>
            <m:r>
              <w:rPr>
                <w:rFonts w:ascii="Cambria Math" w:hAnsi="Cambria Math"/>
                <w:szCs w:val="22"/>
                <w:lang w:val="en-GB"/>
              </w:rPr>
              <m:t>c</m:t>
            </m:r>
          </m:sup>
        </m:sSup>
      </m:oMath>
      <w:r w:rsidR="00003067" w:rsidRPr="00003067">
        <w:rPr>
          <w:szCs w:val="22"/>
          <w:lang w:val="en-GB"/>
        </w:rPr>
        <w:t xml:space="preserve"> </w:t>
      </w:r>
      <w:r w:rsidRPr="00003067">
        <w:rPr>
          <w:szCs w:val="22"/>
          <w:lang w:val="en-GB"/>
        </w:rPr>
        <w:t xml:space="preserve">with a linear </w:t>
      </w:r>
      <w:r w:rsidRPr="004D58B6">
        <w:rPr>
          <w:szCs w:val="22"/>
          <w:lang w:val="en-GB"/>
        </w:rPr>
        <w:t xml:space="preserve">segment </w:t>
      </w:r>
      <m:oMath>
        <m:r>
          <w:rPr>
            <w:rFonts w:ascii="Cambria Math" w:hAnsi="Cambria Math"/>
            <w:szCs w:val="22"/>
            <w:lang w:val="en-GB"/>
          </w:rPr>
          <m:t>q=bx</m:t>
        </m:r>
      </m:oMath>
      <w:r w:rsidRPr="004D58B6">
        <w:rPr>
          <w:szCs w:val="22"/>
          <w:lang w:val="en-GB"/>
        </w:rPr>
        <w:t xml:space="preserve">, in which case the corresponding </w:t>
      </w:r>
      <w:r w:rsidR="00AF2E54" w:rsidRPr="004D58B6">
        <w:rPr>
          <w:szCs w:val="22"/>
          <w:lang w:val="en-GB"/>
        </w:rPr>
        <w:t>initial</w:t>
      </w:r>
      <w:r w:rsidRPr="004D58B6">
        <w:rPr>
          <w:szCs w:val="22"/>
          <w:lang w:val="en-GB"/>
        </w:rPr>
        <w:t xml:space="preserve"> segment of </w:t>
      </w:r>
      <m:oMath>
        <m:r>
          <w:rPr>
            <w:rFonts w:ascii="Cambria Math" w:hAnsi="Cambria Math"/>
            <w:szCs w:val="22"/>
            <w:lang w:val="en-GB"/>
          </w:rPr>
          <m:t>τ=h(x)</m:t>
        </m:r>
      </m:oMath>
      <w:r w:rsidR="00003067" w:rsidRPr="004D58B6">
        <w:rPr>
          <w:szCs w:val="22"/>
          <w:lang w:val="en-GB"/>
        </w:rPr>
        <w:t xml:space="preserve"> </w:t>
      </w:r>
      <w:r w:rsidRPr="004D58B6">
        <w:rPr>
          <w:szCs w:val="22"/>
          <w:lang w:val="en-GB"/>
        </w:rPr>
        <w:t xml:space="preserve">will be </w:t>
      </w:r>
      <m:oMath>
        <m:r>
          <w:rPr>
            <w:rFonts w:ascii="Cambria Math" w:hAnsi="Cambria Math"/>
            <w:szCs w:val="22"/>
            <w:lang w:val="en-GB"/>
          </w:rPr>
          <m:t>τ=x/q=1/b</m:t>
        </m:r>
      </m:oMath>
      <w:r w:rsidRPr="004D58B6">
        <w:rPr>
          <w:szCs w:val="22"/>
          <w:lang w:val="en-GB"/>
        </w:rPr>
        <w:t>.</w:t>
      </w:r>
      <w:r w:rsidRPr="00003067">
        <w:rPr>
          <w:szCs w:val="22"/>
          <w:lang w:val="en-GB"/>
        </w:rPr>
        <w:t xml:space="preserve"> </w:t>
      </w:r>
    </w:p>
    <w:p w14:paraId="008CC501" w14:textId="77777777" w:rsidR="007F1AAE" w:rsidRPr="00003067" w:rsidRDefault="007F1AAE" w:rsidP="007F1AAE">
      <w:pPr>
        <w:rPr>
          <w:szCs w:val="22"/>
          <w:lang w:val="en-GB"/>
        </w:rPr>
      </w:pPr>
    </w:p>
    <w:p w14:paraId="008CC502" w14:textId="77777777" w:rsidR="007F1AAE" w:rsidRPr="00A6585F" w:rsidRDefault="007F1AAE" w:rsidP="007F1AAE">
      <w:pPr>
        <w:rPr>
          <w:szCs w:val="22"/>
          <w:lang w:val="en-GB"/>
        </w:rPr>
      </w:pPr>
      <w:r w:rsidRPr="00A6585F">
        <w:rPr>
          <w:szCs w:val="22"/>
          <w:lang w:val="en-GB"/>
        </w:rPr>
        <w:t>In contrast</w:t>
      </w:r>
      <w:r w:rsidR="00687772" w:rsidRPr="00A6585F">
        <w:rPr>
          <w:szCs w:val="22"/>
          <w:lang w:val="en-GB"/>
        </w:rPr>
        <w:t xml:space="preserve"> to the above examples, we</w:t>
      </w:r>
      <w:r w:rsidRPr="00A6585F">
        <w:rPr>
          <w:szCs w:val="22"/>
          <w:lang w:val="en-GB"/>
        </w:rPr>
        <w:t xml:space="preserve"> provid</w:t>
      </w:r>
      <w:r w:rsidR="00687772" w:rsidRPr="00A6585F">
        <w:rPr>
          <w:szCs w:val="22"/>
          <w:lang w:val="en-GB"/>
        </w:rPr>
        <w:t>e</w:t>
      </w:r>
      <w:r w:rsidRPr="00A6585F">
        <w:rPr>
          <w:szCs w:val="22"/>
          <w:lang w:val="en-GB"/>
        </w:rPr>
        <w:t xml:space="preserve"> three examples (Examples 1, 2 and 3 in Section </w:t>
      </w:r>
      <w:r w:rsidR="00885821" w:rsidRPr="00A6585F">
        <w:rPr>
          <w:szCs w:val="22"/>
          <w:lang w:val="en-GB"/>
        </w:rPr>
        <w:t>5</w:t>
      </w:r>
      <w:r w:rsidR="00687772" w:rsidRPr="00A6585F">
        <w:rPr>
          <w:szCs w:val="22"/>
          <w:lang w:val="en-GB"/>
        </w:rPr>
        <w:t>.3</w:t>
      </w:r>
      <w:r w:rsidRPr="00A6585F">
        <w:rPr>
          <w:szCs w:val="22"/>
          <w:lang w:val="en-GB"/>
        </w:rPr>
        <w:t xml:space="preserve"> </w:t>
      </w:r>
      <w:r w:rsidR="00687772" w:rsidRPr="00A6585F">
        <w:rPr>
          <w:szCs w:val="22"/>
          <w:lang w:val="en-GB"/>
        </w:rPr>
        <w:t>below</w:t>
      </w:r>
      <w:r w:rsidRPr="00A6585F">
        <w:rPr>
          <w:szCs w:val="22"/>
          <w:lang w:val="en-GB"/>
        </w:rPr>
        <w:t xml:space="preserve">) in each of which </w:t>
      </w:r>
      <w:r w:rsidRPr="00A6585F">
        <w:rPr>
          <w:b/>
          <w:position w:val="-10"/>
          <w:szCs w:val="22"/>
          <w:lang w:val="en-GB"/>
        </w:rPr>
        <w:object w:dxaOrig="780" w:dyaOrig="300" w14:anchorId="008CC63E">
          <v:shape id="_x0000_i1032" type="#_x0000_t75" style="width:35.25pt;height:14.25pt" o:ole="" fillcolor="window">
            <v:imagedata r:id="rId26" o:title=""/>
          </v:shape>
          <o:OLEObject Type="Embed" ProgID="Equation.3" ShapeID="_x0000_i1032" DrawAspect="Content" ObjectID="_1615807347" r:id="rId27"/>
        </w:object>
      </w:r>
      <w:r w:rsidRPr="00A6585F">
        <w:rPr>
          <w:szCs w:val="22"/>
          <w:lang w:val="en-GB"/>
        </w:rPr>
        <w:t xml:space="preserve"> is strictly </w:t>
      </w:r>
      <w:r w:rsidRPr="00A6585F">
        <w:rPr>
          <w:i/>
          <w:szCs w:val="22"/>
          <w:lang w:val="en-GB"/>
        </w:rPr>
        <w:t>convex</w:t>
      </w:r>
      <w:r w:rsidRPr="00A6585F">
        <w:rPr>
          <w:szCs w:val="22"/>
          <w:lang w:val="en-GB"/>
        </w:rPr>
        <w:t xml:space="preserve"> and, in the corresponding </w:t>
      </w:r>
      <w:r w:rsidRPr="00A6585F">
        <w:rPr>
          <w:i/>
          <w:szCs w:val="22"/>
          <w:lang w:val="en-GB"/>
        </w:rPr>
        <w:t>q</w:t>
      </w:r>
      <w:r w:rsidRPr="00A6585F">
        <w:rPr>
          <w:szCs w:val="22"/>
          <w:lang w:val="en-GB"/>
        </w:rPr>
        <w:t xml:space="preserve"> = </w:t>
      </w:r>
      <w:r w:rsidRPr="00A6585F">
        <w:rPr>
          <w:i/>
          <w:szCs w:val="22"/>
          <w:lang w:val="en-GB"/>
        </w:rPr>
        <w:t>g</w:t>
      </w:r>
      <w:r w:rsidRPr="00A6585F">
        <w:rPr>
          <w:szCs w:val="22"/>
          <w:lang w:val="en-GB"/>
        </w:rPr>
        <w:t>(</w:t>
      </w:r>
      <w:r w:rsidRPr="00A6585F">
        <w:rPr>
          <w:i/>
          <w:szCs w:val="22"/>
          <w:lang w:val="en-GB"/>
        </w:rPr>
        <w:t>x</w:t>
      </w:r>
      <w:r w:rsidRPr="00A6585F">
        <w:rPr>
          <w:szCs w:val="22"/>
          <w:lang w:val="en-GB"/>
        </w:rPr>
        <w:t xml:space="preserve">), the upward sloping part is concave. Stating this in reverse provides three examples where </w:t>
      </w:r>
      <w:r w:rsidRPr="00A6585F">
        <w:rPr>
          <w:i/>
          <w:szCs w:val="22"/>
          <w:lang w:val="en-GB"/>
        </w:rPr>
        <w:t>q</w:t>
      </w:r>
      <w:r w:rsidRPr="00A6585F">
        <w:rPr>
          <w:szCs w:val="22"/>
          <w:lang w:val="en-GB"/>
        </w:rPr>
        <w:t xml:space="preserve"> = </w:t>
      </w:r>
      <w:r w:rsidRPr="00A6585F">
        <w:rPr>
          <w:i/>
          <w:szCs w:val="22"/>
          <w:lang w:val="en-GB"/>
        </w:rPr>
        <w:t>g</w:t>
      </w:r>
      <w:r w:rsidRPr="00A6585F">
        <w:rPr>
          <w:szCs w:val="22"/>
          <w:lang w:val="en-GB"/>
        </w:rPr>
        <w:t>(</w:t>
      </w:r>
      <w:r w:rsidRPr="00A6585F">
        <w:rPr>
          <w:i/>
          <w:szCs w:val="22"/>
          <w:lang w:val="en-GB"/>
        </w:rPr>
        <w:t>x</w:t>
      </w:r>
      <w:r w:rsidRPr="00A6585F">
        <w:rPr>
          <w:szCs w:val="22"/>
          <w:lang w:val="en-GB"/>
        </w:rPr>
        <w:t xml:space="preserve">) is “sufficiently” concave to satisfy the condition in Proposition </w:t>
      </w:r>
      <w:r w:rsidR="000A6169" w:rsidRPr="00A6585F">
        <w:rPr>
          <w:szCs w:val="22"/>
          <w:lang w:val="en-GB"/>
        </w:rPr>
        <w:t>6</w:t>
      </w:r>
      <w:r w:rsidRPr="00A6585F">
        <w:rPr>
          <w:szCs w:val="22"/>
          <w:lang w:val="en-GB"/>
        </w:rPr>
        <w:t xml:space="preserve">(ii) and hence yield a convex time-occupancy function. </w:t>
      </w:r>
    </w:p>
    <w:p w14:paraId="008CC503" w14:textId="77777777" w:rsidR="007F1AAE" w:rsidRPr="00A6585F" w:rsidRDefault="007F1AAE" w:rsidP="00DD2412">
      <w:pPr>
        <w:rPr>
          <w:szCs w:val="22"/>
        </w:rPr>
      </w:pPr>
    </w:p>
    <w:p w14:paraId="008CC504" w14:textId="77777777" w:rsidR="007C6E25" w:rsidRPr="00A6585F" w:rsidRDefault="00885821" w:rsidP="007C6E25">
      <w:pPr>
        <w:pStyle w:val="Footer"/>
        <w:tabs>
          <w:tab w:val="clear" w:pos="4153"/>
          <w:tab w:val="clear" w:pos="8306"/>
        </w:tabs>
        <w:rPr>
          <w:b/>
          <w:szCs w:val="22"/>
        </w:rPr>
      </w:pPr>
      <w:r w:rsidRPr="00A6585F">
        <w:rPr>
          <w:b/>
          <w:szCs w:val="22"/>
        </w:rPr>
        <w:t>5</w:t>
      </w:r>
      <w:r w:rsidR="007C6E25" w:rsidRPr="00A6585F">
        <w:rPr>
          <w:b/>
          <w:szCs w:val="22"/>
        </w:rPr>
        <w:t xml:space="preserve">. Implications of </w:t>
      </w:r>
      <w:r w:rsidR="003A5676" w:rsidRPr="00A6585F">
        <w:rPr>
          <w:b/>
          <w:szCs w:val="22"/>
        </w:rPr>
        <w:t xml:space="preserve">commonly used </w:t>
      </w:r>
      <w:r w:rsidR="007C6E25" w:rsidRPr="00A6585F">
        <w:rPr>
          <w:b/>
          <w:szCs w:val="22"/>
        </w:rPr>
        <w:t xml:space="preserve">travel time-occupancy </w:t>
      </w:r>
      <w:r w:rsidR="007C6E25" w:rsidRPr="00A6585F">
        <w:rPr>
          <w:b/>
          <w:color w:val="000000" w:themeColor="text1"/>
          <w:szCs w:val="22"/>
          <w:lang w:val="en-GB"/>
        </w:rPr>
        <w:t xml:space="preserve">functions </w:t>
      </w:r>
      <m:oMath>
        <m:r>
          <m:rPr>
            <m:sty m:val="bi"/>
          </m:rPr>
          <w:rPr>
            <w:rFonts w:ascii="Cambria Math" w:hAnsi="Cambria Math"/>
            <w:szCs w:val="22"/>
            <w:lang w:val="en-GB"/>
          </w:rPr>
          <m:t>τ=h(x)</m:t>
        </m:r>
      </m:oMath>
      <w:r w:rsidR="00003067" w:rsidRPr="00A6585F">
        <w:rPr>
          <w:b/>
          <w:color w:val="000000" w:themeColor="text1"/>
          <w:szCs w:val="22"/>
          <w:lang w:val="en-GB"/>
        </w:rPr>
        <w:t xml:space="preserve"> </w:t>
      </w:r>
      <w:r w:rsidR="007C6E25" w:rsidRPr="00A6585F">
        <w:rPr>
          <w:b/>
          <w:szCs w:val="22"/>
        </w:rPr>
        <w:t xml:space="preserve">for flow-occupancy </w:t>
      </w:r>
      <w:r w:rsidR="007C6E25" w:rsidRPr="00A6585F">
        <w:rPr>
          <w:b/>
          <w:color w:val="000000" w:themeColor="text1"/>
          <w:szCs w:val="22"/>
          <w:lang w:val="en-GB"/>
        </w:rPr>
        <w:t>functions</w:t>
      </w:r>
      <w:r w:rsidR="00003067" w:rsidRPr="00A6585F">
        <w:rPr>
          <w:b/>
          <w:color w:val="000000" w:themeColor="text1"/>
          <w:szCs w:val="22"/>
          <w:lang w:val="en-GB"/>
        </w:rPr>
        <w:t xml:space="preserve"> </w:t>
      </w:r>
      <m:oMath>
        <m:r>
          <m:rPr>
            <m:sty m:val="bi"/>
          </m:rPr>
          <w:rPr>
            <w:rFonts w:ascii="Cambria Math" w:hAnsi="Cambria Math"/>
            <w:szCs w:val="22"/>
            <w:lang w:val="en-GB"/>
          </w:rPr>
          <m:t>q=g(x)</m:t>
        </m:r>
      </m:oMath>
      <w:r w:rsidR="00E435FC" w:rsidRPr="00A6585F">
        <w:rPr>
          <w:b/>
          <w:szCs w:val="22"/>
          <w:lang w:val="en-GB"/>
        </w:rPr>
        <w:t>.</w:t>
      </w:r>
      <w:r w:rsidR="007C6E25" w:rsidRPr="00A6585F">
        <w:rPr>
          <w:b/>
          <w:szCs w:val="22"/>
        </w:rPr>
        <w:t xml:space="preserve"> </w:t>
      </w:r>
    </w:p>
    <w:p w14:paraId="008CC505" w14:textId="77777777" w:rsidR="003A5676" w:rsidRPr="00A6585F" w:rsidRDefault="003A5676" w:rsidP="0064169C">
      <w:pPr>
        <w:rPr>
          <w:szCs w:val="22"/>
          <w:lang w:val="en-GB"/>
        </w:rPr>
      </w:pPr>
    </w:p>
    <w:p w14:paraId="008CC506" w14:textId="77777777" w:rsidR="00681389" w:rsidRPr="00A6585F" w:rsidRDefault="00681389" w:rsidP="0064169C">
      <w:pPr>
        <w:rPr>
          <w:szCs w:val="22"/>
          <w:lang w:val="en-GB"/>
        </w:rPr>
      </w:pPr>
      <w:r w:rsidRPr="00A6585F">
        <w:rPr>
          <w:szCs w:val="22"/>
          <w:lang w:val="en-GB"/>
        </w:rPr>
        <w:t xml:space="preserve">The scenario considered here is the reverse of that considered in Section 4.  There we considered the implications of commonly used flow-occupancy functions </w:t>
      </w:r>
      <w:r w:rsidRPr="00A6585F">
        <w:rPr>
          <w:i/>
          <w:szCs w:val="22"/>
          <w:lang w:val="en-GB"/>
        </w:rPr>
        <w:t>q</w:t>
      </w:r>
      <w:r w:rsidRPr="00A6585F">
        <w:rPr>
          <w:szCs w:val="22"/>
          <w:lang w:val="en-GB"/>
        </w:rPr>
        <w:t xml:space="preserve"> = </w:t>
      </w:r>
      <w:r w:rsidRPr="00A6585F">
        <w:rPr>
          <w:i/>
          <w:szCs w:val="22"/>
          <w:lang w:val="en-GB"/>
        </w:rPr>
        <w:t>g</w:t>
      </w:r>
      <w:r w:rsidRPr="00A6585F">
        <w:rPr>
          <w:szCs w:val="22"/>
          <w:lang w:val="en-GB"/>
        </w:rPr>
        <w:t xml:space="preserve">(x) for travel time-occupancy functions </w:t>
      </w:r>
      <w:r w:rsidRPr="00A6585F">
        <w:rPr>
          <w:rFonts w:ascii="Symbol" w:hAnsi="Symbol"/>
          <w:i/>
          <w:szCs w:val="22"/>
          <w:lang w:val="en-GB"/>
        </w:rPr>
        <w:t></w:t>
      </w:r>
      <w:r w:rsidRPr="00A6585F">
        <w:rPr>
          <w:szCs w:val="22"/>
          <w:lang w:val="en-GB"/>
        </w:rPr>
        <w:t xml:space="preserve"> = </w:t>
      </w:r>
      <w:r w:rsidRPr="00A6585F">
        <w:rPr>
          <w:i/>
          <w:szCs w:val="22"/>
          <w:lang w:val="en-GB"/>
        </w:rPr>
        <w:t>h</w:t>
      </w:r>
      <w:r w:rsidRPr="00A6585F">
        <w:rPr>
          <w:szCs w:val="22"/>
          <w:lang w:val="en-GB"/>
        </w:rPr>
        <w:t>(</w:t>
      </w:r>
      <w:r w:rsidRPr="00A6585F">
        <w:rPr>
          <w:i/>
          <w:szCs w:val="22"/>
          <w:lang w:val="en-GB"/>
        </w:rPr>
        <w:t>x</w:t>
      </w:r>
      <w:r w:rsidRPr="00A6585F">
        <w:rPr>
          <w:szCs w:val="22"/>
          <w:lang w:val="en-GB"/>
        </w:rPr>
        <w:t xml:space="preserve">).  </w:t>
      </w:r>
    </w:p>
    <w:p w14:paraId="008CC507" w14:textId="77777777" w:rsidR="00681389" w:rsidRPr="00A6585F" w:rsidRDefault="00681389" w:rsidP="0064169C">
      <w:pPr>
        <w:rPr>
          <w:szCs w:val="22"/>
          <w:lang w:val="en-GB"/>
        </w:rPr>
      </w:pPr>
    </w:p>
    <w:p w14:paraId="008CC508" w14:textId="77777777" w:rsidR="00C747F4" w:rsidRPr="00A6585F" w:rsidRDefault="00885821" w:rsidP="00C747F4">
      <w:pPr>
        <w:pStyle w:val="Footer"/>
        <w:tabs>
          <w:tab w:val="clear" w:pos="4153"/>
          <w:tab w:val="clear" w:pos="8306"/>
        </w:tabs>
        <w:rPr>
          <w:b/>
          <w:szCs w:val="22"/>
        </w:rPr>
      </w:pPr>
      <w:r w:rsidRPr="00A6585F">
        <w:rPr>
          <w:b/>
          <w:szCs w:val="22"/>
        </w:rPr>
        <w:t>5</w:t>
      </w:r>
      <w:r w:rsidR="007C6E25" w:rsidRPr="00A6585F">
        <w:rPr>
          <w:b/>
          <w:szCs w:val="22"/>
        </w:rPr>
        <w:t>.1</w:t>
      </w:r>
      <w:r w:rsidR="00B262ED" w:rsidRPr="00A6585F">
        <w:rPr>
          <w:b/>
          <w:szCs w:val="22"/>
        </w:rPr>
        <w:t xml:space="preserve">. </w:t>
      </w:r>
      <w:r w:rsidR="005E45BE" w:rsidRPr="00A6585F">
        <w:rPr>
          <w:b/>
          <w:szCs w:val="22"/>
        </w:rPr>
        <w:t>Typical</w:t>
      </w:r>
      <w:r w:rsidR="00C747F4" w:rsidRPr="00A6585F">
        <w:rPr>
          <w:b/>
          <w:szCs w:val="22"/>
        </w:rPr>
        <w:t xml:space="preserve"> travel time-occupancy </w:t>
      </w:r>
      <w:r w:rsidR="00493A81" w:rsidRPr="00A6585F">
        <w:rPr>
          <w:b/>
          <w:color w:val="000000" w:themeColor="text1"/>
          <w:szCs w:val="22"/>
          <w:lang w:val="en-GB"/>
        </w:rPr>
        <w:t xml:space="preserve">functions </w:t>
      </w:r>
      <m:oMath>
        <m:r>
          <m:rPr>
            <m:sty m:val="bi"/>
          </m:rPr>
          <w:rPr>
            <w:rFonts w:ascii="Cambria Math" w:hAnsi="Cambria Math"/>
            <w:szCs w:val="22"/>
            <w:lang w:val="en-GB"/>
          </w:rPr>
          <m:t>τ=h(x)</m:t>
        </m:r>
      </m:oMath>
      <w:r w:rsidR="00A6585F" w:rsidRPr="00A6585F">
        <w:rPr>
          <w:b/>
          <w:szCs w:val="22"/>
          <w:lang w:val="en-GB"/>
        </w:rPr>
        <w:t xml:space="preserve"> </w:t>
      </w:r>
      <w:r w:rsidR="00C747F4" w:rsidRPr="00A6585F">
        <w:rPr>
          <w:b/>
          <w:szCs w:val="22"/>
        </w:rPr>
        <w:t>that yield flow-</w:t>
      </w:r>
      <w:r w:rsidR="003D0D60" w:rsidRPr="00A6585F">
        <w:rPr>
          <w:b/>
          <w:szCs w:val="22"/>
        </w:rPr>
        <w:t>occupancy</w:t>
      </w:r>
      <w:r w:rsidR="00C747F4" w:rsidRPr="00A6585F">
        <w:rPr>
          <w:b/>
          <w:szCs w:val="22"/>
        </w:rPr>
        <w:t xml:space="preserve"> </w:t>
      </w:r>
      <w:r w:rsidR="00493A81" w:rsidRPr="00A6585F">
        <w:rPr>
          <w:b/>
          <w:color w:val="000000" w:themeColor="text1"/>
          <w:szCs w:val="22"/>
          <w:lang w:val="en-GB"/>
        </w:rPr>
        <w:t xml:space="preserve">functions </w:t>
      </w:r>
      <m:oMath>
        <m:r>
          <m:rPr>
            <m:sty m:val="bi"/>
          </m:rPr>
          <w:rPr>
            <w:rFonts w:ascii="Cambria Math" w:hAnsi="Cambria Math"/>
            <w:szCs w:val="22"/>
            <w:lang w:val="en-GB"/>
          </w:rPr>
          <m:t>q=g(x)</m:t>
        </m:r>
      </m:oMath>
      <w:r w:rsidR="00A6585F" w:rsidRPr="00A6585F">
        <w:rPr>
          <w:b/>
          <w:color w:val="000000" w:themeColor="text1"/>
          <w:szCs w:val="22"/>
          <w:lang w:val="en-GB"/>
        </w:rPr>
        <w:t xml:space="preserve"> </w:t>
      </w:r>
      <w:r w:rsidR="00C747F4" w:rsidRPr="00A6585F">
        <w:rPr>
          <w:b/>
          <w:szCs w:val="22"/>
        </w:rPr>
        <w:t xml:space="preserve">with no downward sloping </w:t>
      </w:r>
      <w:r w:rsidR="005E45BE" w:rsidRPr="00A6585F">
        <w:rPr>
          <w:b/>
          <w:szCs w:val="22"/>
        </w:rPr>
        <w:t>(</w:t>
      </w:r>
      <w:r w:rsidR="002845B8" w:rsidRPr="00A6585F">
        <w:rPr>
          <w:b/>
          <w:szCs w:val="22"/>
        </w:rPr>
        <w:t>no ‘</w:t>
      </w:r>
      <w:r w:rsidR="005E45BE" w:rsidRPr="00A6585F">
        <w:rPr>
          <w:b/>
          <w:szCs w:val="22"/>
        </w:rPr>
        <w:t>congested</w:t>
      </w:r>
      <w:r w:rsidR="002845B8" w:rsidRPr="00A6585F">
        <w:rPr>
          <w:b/>
          <w:szCs w:val="22"/>
        </w:rPr>
        <w:t>’</w:t>
      </w:r>
      <w:r w:rsidR="005E45BE" w:rsidRPr="00A6585F">
        <w:rPr>
          <w:b/>
          <w:szCs w:val="22"/>
        </w:rPr>
        <w:t xml:space="preserve"> </w:t>
      </w:r>
      <w:r w:rsidR="00C747F4" w:rsidRPr="00A6585F">
        <w:rPr>
          <w:b/>
          <w:szCs w:val="22"/>
        </w:rPr>
        <w:t>part</w:t>
      </w:r>
      <w:r w:rsidR="00E435FC" w:rsidRPr="00A6585F">
        <w:rPr>
          <w:b/>
          <w:szCs w:val="22"/>
        </w:rPr>
        <w:t>).</w:t>
      </w:r>
      <w:r w:rsidR="002F198E" w:rsidRPr="00A6585F">
        <w:rPr>
          <w:b/>
          <w:szCs w:val="22"/>
        </w:rPr>
        <w:t xml:space="preserve"> </w:t>
      </w:r>
    </w:p>
    <w:p w14:paraId="008CC509" w14:textId="77777777" w:rsidR="00C747F4" w:rsidRPr="00A6585F" w:rsidRDefault="00C747F4" w:rsidP="00C747F4">
      <w:pPr>
        <w:rPr>
          <w:b/>
          <w:szCs w:val="22"/>
          <w:lang w:val="en-GB"/>
        </w:rPr>
      </w:pPr>
    </w:p>
    <w:p w14:paraId="008CC50A" w14:textId="77777777" w:rsidR="001405DE" w:rsidRPr="00A6585F" w:rsidRDefault="001405DE" w:rsidP="00C747F4">
      <w:pPr>
        <w:rPr>
          <w:szCs w:val="22"/>
          <w:lang w:val="en-GB"/>
        </w:rPr>
      </w:pPr>
      <w:r w:rsidRPr="00A6585F">
        <w:rPr>
          <w:szCs w:val="22"/>
          <w:lang w:val="en-GB"/>
        </w:rPr>
        <w:t>In this s</w:t>
      </w:r>
      <w:r w:rsidR="00CB6230" w:rsidRPr="00A6585F">
        <w:rPr>
          <w:szCs w:val="22"/>
          <w:lang w:val="en-GB"/>
        </w:rPr>
        <w:t>ubs</w:t>
      </w:r>
      <w:r w:rsidRPr="00A6585F">
        <w:rPr>
          <w:szCs w:val="22"/>
          <w:lang w:val="en-GB"/>
        </w:rPr>
        <w:t>ection we set out some typical or widely used travel time-occupancy functions and derive the corresponding flow-occupancy function</w:t>
      </w:r>
      <w:r w:rsidR="0020697A" w:rsidRPr="00A6585F">
        <w:rPr>
          <w:szCs w:val="22"/>
          <w:lang w:val="en-GB"/>
        </w:rPr>
        <w:t>s</w:t>
      </w:r>
      <w:r w:rsidRPr="00A6585F">
        <w:rPr>
          <w:szCs w:val="22"/>
          <w:lang w:val="en-GB"/>
        </w:rPr>
        <w:t>. In each case the flow-occupancy function has no downward sloping p</w:t>
      </w:r>
      <w:r w:rsidR="00A82D9D" w:rsidRPr="00A6585F">
        <w:rPr>
          <w:szCs w:val="22"/>
          <w:lang w:val="en-GB"/>
        </w:rPr>
        <w:t>art</w:t>
      </w:r>
      <w:r w:rsidR="002845B8" w:rsidRPr="00A6585F">
        <w:rPr>
          <w:szCs w:val="22"/>
          <w:lang w:val="en-GB"/>
        </w:rPr>
        <w:t xml:space="preserve"> </w:t>
      </w:r>
      <w:r w:rsidR="007377D9" w:rsidRPr="00A6585F">
        <w:rPr>
          <w:szCs w:val="22"/>
          <w:lang w:val="en-GB"/>
        </w:rPr>
        <w:t xml:space="preserve">and </w:t>
      </w:r>
      <w:r w:rsidR="00887307" w:rsidRPr="00A6585F">
        <w:rPr>
          <w:szCs w:val="22"/>
          <w:lang w:val="en-GB"/>
        </w:rPr>
        <w:t>hence can not describe the ran</w:t>
      </w:r>
      <w:r w:rsidR="00E40368" w:rsidRPr="00A6585F">
        <w:rPr>
          <w:szCs w:val="22"/>
          <w:lang w:val="en-GB"/>
        </w:rPr>
        <w:t>ge of behaviour described by</w:t>
      </w:r>
      <w:r w:rsidR="00887307" w:rsidRPr="00A6585F">
        <w:rPr>
          <w:szCs w:val="22"/>
          <w:lang w:val="en-GB"/>
        </w:rPr>
        <w:t xml:space="preserve"> </w:t>
      </w:r>
      <w:r w:rsidR="00E40368" w:rsidRPr="00A6585F">
        <w:rPr>
          <w:szCs w:val="22"/>
          <w:lang w:val="en-GB"/>
        </w:rPr>
        <w:t xml:space="preserve">a </w:t>
      </w:r>
      <w:r w:rsidR="00887307" w:rsidRPr="00A6585F">
        <w:rPr>
          <w:szCs w:val="22"/>
          <w:lang w:val="en-GB"/>
        </w:rPr>
        <w:t>standard flow-</w:t>
      </w:r>
      <w:r w:rsidR="003D0D60" w:rsidRPr="00A6585F">
        <w:rPr>
          <w:szCs w:val="22"/>
          <w:lang w:val="en-GB"/>
        </w:rPr>
        <w:t>occupancy</w:t>
      </w:r>
      <w:r w:rsidR="00887307" w:rsidRPr="00A6585F">
        <w:rPr>
          <w:szCs w:val="22"/>
          <w:lang w:val="en-GB"/>
        </w:rPr>
        <w:t xml:space="preserve"> function.  This does not seem to have been previously </w:t>
      </w:r>
      <w:r w:rsidR="007377D9" w:rsidRPr="00A6585F">
        <w:rPr>
          <w:szCs w:val="22"/>
          <w:lang w:val="en-GB"/>
        </w:rPr>
        <w:t>discussed</w:t>
      </w:r>
      <w:r w:rsidR="00887307" w:rsidRPr="00A6585F">
        <w:rPr>
          <w:szCs w:val="22"/>
          <w:lang w:val="en-GB"/>
        </w:rPr>
        <w:t xml:space="preserve"> in the context of modelling DTA</w:t>
      </w:r>
      <w:r w:rsidR="008B2758" w:rsidRPr="00A6585F">
        <w:rPr>
          <w:szCs w:val="22"/>
          <w:lang w:val="en-GB"/>
        </w:rPr>
        <w:t>.</w:t>
      </w:r>
      <w:r w:rsidR="00887307" w:rsidRPr="00A6585F">
        <w:rPr>
          <w:szCs w:val="22"/>
          <w:lang w:val="en-GB"/>
        </w:rPr>
        <w:t xml:space="preserve">  </w:t>
      </w:r>
      <w:r w:rsidR="008B2758" w:rsidRPr="00A6585F">
        <w:rPr>
          <w:szCs w:val="22"/>
          <w:lang w:val="en-GB"/>
        </w:rPr>
        <w:t xml:space="preserve">Some further implications of the properties obtained in this subsection are set out in Appendix 1. </w:t>
      </w:r>
    </w:p>
    <w:p w14:paraId="008CC50B" w14:textId="77777777" w:rsidR="00E02068" w:rsidRPr="00A6585F" w:rsidRDefault="00E02068" w:rsidP="00C747F4">
      <w:pPr>
        <w:rPr>
          <w:szCs w:val="22"/>
          <w:lang w:val="en-GB"/>
        </w:rPr>
      </w:pPr>
    </w:p>
    <w:p w14:paraId="008CC50C" w14:textId="77777777" w:rsidR="002F198E" w:rsidRPr="00A6585F" w:rsidRDefault="00644BCA" w:rsidP="00C747F4">
      <w:pPr>
        <w:rPr>
          <w:szCs w:val="22"/>
          <w:lang w:val="en-GB"/>
        </w:rPr>
      </w:pPr>
      <w:r w:rsidRPr="00A6585F">
        <w:rPr>
          <w:i/>
          <w:szCs w:val="22"/>
          <w:lang w:val="en-GB"/>
        </w:rPr>
        <w:t>L</w:t>
      </w:r>
      <w:r w:rsidR="002F198E" w:rsidRPr="00A6585F">
        <w:rPr>
          <w:i/>
          <w:szCs w:val="22"/>
          <w:lang w:val="en-GB"/>
        </w:rPr>
        <w:t>inear travel time-occupancy function</w:t>
      </w:r>
      <w:r w:rsidRPr="00A6585F">
        <w:rPr>
          <w:i/>
          <w:szCs w:val="22"/>
          <w:lang w:val="en-GB"/>
        </w:rPr>
        <w:t>s</w:t>
      </w:r>
      <w:r w:rsidR="002F198E" w:rsidRPr="00A6585F">
        <w:rPr>
          <w:szCs w:val="22"/>
          <w:lang w:val="en-GB"/>
        </w:rPr>
        <w:t xml:space="preserve"> </w:t>
      </w:r>
      <w:r w:rsidR="00500CC0" w:rsidRPr="00A6585F">
        <w:rPr>
          <w:szCs w:val="22"/>
          <w:lang w:val="en-GB"/>
        </w:rPr>
        <w:t xml:space="preserve"> </w:t>
      </w:r>
    </w:p>
    <w:p w14:paraId="008CC50D" w14:textId="77777777" w:rsidR="002F198E" w:rsidRDefault="002F198E" w:rsidP="00C747F4">
      <w:pPr>
        <w:rPr>
          <w:szCs w:val="22"/>
          <w:lang w:val="en-GB"/>
        </w:rPr>
      </w:pPr>
    </w:p>
    <w:p w14:paraId="008CC50E" w14:textId="77777777" w:rsidR="0023049B" w:rsidRDefault="0023049B" w:rsidP="00E57D10">
      <w:pPr>
        <w:ind w:left="1440"/>
        <w:rPr>
          <w:rFonts w:eastAsia="Calibri"/>
          <w:szCs w:val="22"/>
          <w:lang w:val="en-GB"/>
        </w:rPr>
      </w:pPr>
      <w:r w:rsidRPr="0023049B">
        <w:rPr>
          <w:rFonts w:eastAsia="Calibri"/>
          <w:noProof/>
          <w:szCs w:val="22"/>
          <w:lang w:val="en-GB" w:eastAsia="en-GB"/>
        </w:rPr>
        <w:drawing>
          <wp:inline distT="0" distB="0" distL="0" distR="0" wp14:anchorId="008CC63F" wp14:editId="008CC640">
            <wp:extent cx="1794592" cy="2812995"/>
            <wp:effectExtent l="0" t="0" r="0" b="6985"/>
            <wp:docPr id="10" name="Picture 10" descr="C:\Users\lindacarey123\Dropbox\univ-Leeds\PAPERS\(In)consistencies in STA &amp; DTA\(In)consistencies (Feb'16 - )\From Gavin (20Aug'16\best_res_figure4_fo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Users\lindacarey123\Dropbox\univ-Leeds\PAPERS\(In)consistencies in STA &amp; DTA\(In)consistencies (Feb'16 - )\From Gavin (20Aug'16\best_res_figure4_font4.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9421" b="12204"/>
                    <a:stretch/>
                  </pic:blipFill>
                  <pic:spPr bwMode="auto">
                    <a:xfrm>
                      <a:off x="0" y="0"/>
                      <a:ext cx="1798972" cy="2819860"/>
                    </a:xfrm>
                    <a:prstGeom prst="rect">
                      <a:avLst/>
                    </a:prstGeom>
                    <a:noFill/>
                    <a:ln>
                      <a:noFill/>
                    </a:ln>
                    <a:extLst>
                      <a:ext uri="{53640926-AAD7-44D8-BBD7-CCE9431645EC}">
                        <a14:shadowObscured xmlns:a14="http://schemas.microsoft.com/office/drawing/2010/main"/>
                      </a:ext>
                    </a:extLst>
                  </pic:spPr>
                </pic:pic>
              </a:graphicData>
            </a:graphic>
          </wp:inline>
        </w:drawing>
      </w:r>
    </w:p>
    <w:p w14:paraId="008CC50F" w14:textId="77777777" w:rsidR="0031002B" w:rsidRPr="0007336C" w:rsidRDefault="0031002B" w:rsidP="0031002B">
      <w:pPr>
        <w:ind w:left="720"/>
        <w:rPr>
          <w:szCs w:val="22"/>
          <w:lang w:val="en-GB"/>
        </w:rPr>
      </w:pPr>
      <w:r w:rsidRPr="0007336C">
        <w:rPr>
          <w:b/>
          <w:szCs w:val="22"/>
          <w:lang w:val="en-GB"/>
        </w:rPr>
        <w:t xml:space="preserve">Fig. </w:t>
      </w:r>
      <w:r w:rsidR="00F81536" w:rsidRPr="0007336C">
        <w:rPr>
          <w:b/>
          <w:szCs w:val="22"/>
          <w:lang w:val="en-GB"/>
        </w:rPr>
        <w:t>4</w:t>
      </w:r>
      <w:r w:rsidRPr="0007336C">
        <w:rPr>
          <w:b/>
          <w:szCs w:val="22"/>
          <w:lang w:val="en-GB"/>
        </w:rPr>
        <w:t>.</w:t>
      </w:r>
      <w:r w:rsidRPr="0007336C">
        <w:rPr>
          <w:szCs w:val="22"/>
          <w:lang w:val="en-GB"/>
        </w:rPr>
        <w:t xml:space="preserve">  Linear</w:t>
      </w:r>
      <w:r w:rsidR="00A6585F" w:rsidRPr="0007336C">
        <w:rPr>
          <w:szCs w:val="22"/>
          <w:lang w:val="en-GB"/>
        </w:rPr>
        <w:t xml:space="prese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=a+bx</m:t>
        </m:r>
      </m:oMath>
      <w:r w:rsidR="00A6585F" w:rsidRPr="0007336C">
        <w:rPr>
          <w:szCs w:val="22"/>
          <w:lang w:val="en-GB"/>
        </w:rPr>
        <w:t xml:space="preserve"> </w:t>
      </w:r>
      <w:r w:rsidRPr="0007336C">
        <w:rPr>
          <w:szCs w:val="22"/>
          <w:lang w:val="en-GB"/>
        </w:rPr>
        <w:t xml:space="preserve">implies </w:t>
      </w:r>
      <w:r w:rsidRPr="0007336C">
        <w:rPr>
          <w:i/>
          <w:szCs w:val="22"/>
          <w:lang w:val="en-GB"/>
        </w:rPr>
        <w:t xml:space="preserve">q </w:t>
      </w:r>
      <w:r w:rsidRPr="0007336C">
        <w:rPr>
          <w:szCs w:val="22"/>
          <w:lang w:val="en-GB"/>
        </w:rPr>
        <w:t xml:space="preserve">= </w:t>
      </w:r>
      <w:r w:rsidRPr="0007336C">
        <w:rPr>
          <w:i/>
          <w:szCs w:val="22"/>
          <w:lang w:val="en-GB"/>
        </w:rPr>
        <w:t>g</w:t>
      </w:r>
      <w:r w:rsidRPr="0007336C">
        <w:rPr>
          <w:szCs w:val="22"/>
          <w:lang w:val="en-GB"/>
        </w:rPr>
        <w:t>(</w:t>
      </w:r>
      <w:r w:rsidRPr="0007336C">
        <w:rPr>
          <w:i/>
          <w:szCs w:val="22"/>
          <w:lang w:val="en-GB"/>
        </w:rPr>
        <w:t>x</w:t>
      </w:r>
      <w:r w:rsidRPr="0007336C">
        <w:rPr>
          <w:szCs w:val="22"/>
          <w:lang w:val="en-GB"/>
        </w:rPr>
        <w:t>) asymptotic to</w:t>
      </w:r>
      <w:r w:rsidR="00A9737B" w:rsidRPr="0007336C">
        <w:rPr>
          <w:szCs w:val="22"/>
          <w:lang w:val="en-GB"/>
        </w:rPr>
        <w:t xml:space="preserve"> </w:t>
      </w:r>
      <w:r w:rsidR="00A9737B" w:rsidRPr="0007336C">
        <w:rPr>
          <w:i/>
          <w:szCs w:val="22"/>
          <w:lang w:val="en-GB"/>
        </w:rPr>
        <w:t>q</w:t>
      </w:r>
      <w:r w:rsidR="00A9737B" w:rsidRPr="0007336C">
        <w:rPr>
          <w:szCs w:val="22"/>
          <w:lang w:val="en-GB"/>
        </w:rPr>
        <w:t xml:space="preserve"> = 1/</w:t>
      </w:r>
      <w:r w:rsidR="00A9737B" w:rsidRPr="0007336C">
        <w:rPr>
          <w:i/>
          <w:szCs w:val="22"/>
          <w:lang w:val="en-GB"/>
        </w:rPr>
        <w:t>b</w:t>
      </w:r>
      <w:r w:rsidRPr="0007336C">
        <w:rPr>
          <w:szCs w:val="22"/>
          <w:lang w:val="en-GB"/>
        </w:rPr>
        <w:t xml:space="preserve">. </w:t>
      </w:r>
    </w:p>
    <w:p w14:paraId="008CC510" w14:textId="77777777" w:rsidR="007263D7" w:rsidRPr="00DF757D" w:rsidRDefault="007263D7" w:rsidP="007263D7">
      <w:pPr>
        <w:rPr>
          <w:szCs w:val="22"/>
          <w:lang w:val="en-GB"/>
        </w:rPr>
      </w:pPr>
    </w:p>
    <w:p w14:paraId="008CC511" w14:textId="77777777" w:rsidR="007263D7" w:rsidRPr="00DF757D" w:rsidRDefault="00E40368" w:rsidP="007263D7">
      <w:pPr>
        <w:rPr>
          <w:szCs w:val="22"/>
          <w:lang w:val="en-GB"/>
        </w:rPr>
      </w:pPr>
      <w:r w:rsidRPr="00DF757D">
        <w:rPr>
          <w:szCs w:val="22"/>
          <w:lang w:val="en-GB"/>
        </w:rPr>
        <w:t>For reasons noted in Appendix 1, i</w:t>
      </w:r>
      <w:r w:rsidR="007263D7" w:rsidRPr="00DF757D">
        <w:rPr>
          <w:szCs w:val="22"/>
          <w:lang w:val="en-GB"/>
        </w:rPr>
        <w:t xml:space="preserve">n DTA the most widely recommended form of the travel time-occupancy function is the linear form </w:t>
      </w:r>
    </w:p>
    <w:p w14:paraId="008CC512" w14:textId="77777777" w:rsidR="007263D7" w:rsidRPr="00DF757D" w:rsidRDefault="007263D7" w:rsidP="007263D7">
      <w:pPr>
        <w:spacing w:before="120" w:after="120"/>
        <w:jc w:val="right"/>
        <w:rPr>
          <w:szCs w:val="22"/>
          <w:lang w:val="en-GB"/>
        </w:rPr>
      </w:pPr>
      <w:r w:rsidRPr="00DF757D">
        <w:rPr>
          <w:szCs w:val="22"/>
          <w:lang w:val="en-GB"/>
        </w:rPr>
        <w:t xml:space="prese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=a+bx</m:t>
        </m:r>
      </m:oMath>
      <w:r w:rsidRPr="00DF757D">
        <w:rPr>
          <w:szCs w:val="22"/>
          <w:lang w:val="en-GB"/>
        </w:rPr>
        <w:t xml:space="preserve"> </w:t>
      </w:r>
      <w:r w:rsidRPr="00DF757D">
        <w:rPr>
          <w:i/>
          <w:position w:val="-10"/>
          <w:szCs w:val="22"/>
          <w:lang w:val="en-GB"/>
        </w:rPr>
        <w:t xml:space="preserve"> </w:t>
      </w:r>
      <w:r w:rsidRPr="00DF757D">
        <w:rPr>
          <w:szCs w:val="22"/>
          <w:lang w:val="en-GB"/>
        </w:rPr>
        <w:tab/>
      </w:r>
      <w:r w:rsidRPr="00DF757D">
        <w:rPr>
          <w:szCs w:val="22"/>
          <w:lang w:val="en-GB"/>
        </w:rPr>
        <w:tab/>
      </w:r>
      <w:r w:rsidRPr="00DF757D">
        <w:rPr>
          <w:szCs w:val="22"/>
          <w:lang w:val="en-GB"/>
        </w:rPr>
        <w:tab/>
      </w:r>
      <w:r w:rsidRPr="00DF757D">
        <w:rPr>
          <w:szCs w:val="22"/>
          <w:lang w:val="en-GB"/>
        </w:rPr>
        <w:tab/>
      </w:r>
      <w:r w:rsidR="00B475AF">
        <w:rPr>
          <w:szCs w:val="22"/>
          <w:lang w:val="en-GB"/>
        </w:rPr>
        <w:tab/>
      </w:r>
      <w:r w:rsidRPr="00DF757D">
        <w:rPr>
          <w:szCs w:val="22"/>
          <w:lang w:val="en-GB"/>
        </w:rPr>
        <w:tab/>
      </w:r>
      <w:r w:rsidRPr="00DF757D">
        <w:rPr>
          <w:szCs w:val="22"/>
          <w:lang w:val="en-GB"/>
        </w:rPr>
        <w:tab/>
      </w:r>
      <w:r w:rsidRPr="00DF757D">
        <w:rPr>
          <w:szCs w:val="22"/>
          <w:lang w:val="en-GB"/>
        </w:rPr>
        <w:tab/>
      </w:r>
      <w:r w:rsidRPr="00DF757D">
        <w:rPr>
          <w:szCs w:val="22"/>
          <w:lang w:val="en-GB"/>
        </w:rPr>
        <w:tab/>
        <w:t>(9)</w:t>
      </w:r>
    </w:p>
    <w:p w14:paraId="008CC513" w14:textId="77777777" w:rsidR="007263D7" w:rsidRPr="00DF757D" w:rsidRDefault="007263D7" w:rsidP="007263D7">
      <w:pPr>
        <w:rPr>
          <w:szCs w:val="22"/>
          <w:lang w:val="en-GB"/>
        </w:rPr>
      </w:pPr>
      <w:r w:rsidRPr="00DF757D">
        <w:rPr>
          <w:szCs w:val="22"/>
          <w:lang w:val="en-GB"/>
        </w:rPr>
        <w:lastRenderedPageBreak/>
        <w:t xml:space="preserve">where </w:t>
      </w:r>
      <w:r w:rsidRPr="00DF757D">
        <w:rPr>
          <w:i/>
          <w:szCs w:val="22"/>
          <w:lang w:val="en-GB"/>
        </w:rPr>
        <w:t>a</w:t>
      </w:r>
      <w:r w:rsidRPr="00DF757D">
        <w:rPr>
          <w:szCs w:val="22"/>
          <w:lang w:val="en-GB"/>
        </w:rPr>
        <w:t xml:space="preserve"> and </w:t>
      </w:r>
      <w:r w:rsidRPr="00DF757D">
        <w:rPr>
          <w:i/>
          <w:szCs w:val="22"/>
          <w:lang w:val="en-GB"/>
        </w:rPr>
        <w:t>b</w:t>
      </w:r>
      <w:r w:rsidRPr="00DF757D">
        <w:rPr>
          <w:szCs w:val="22"/>
          <w:lang w:val="en-GB"/>
        </w:rPr>
        <w:t xml:space="preserve"> are positive. Using</w:t>
      </w:r>
      <w:r w:rsidR="00A6585F" w:rsidRPr="00DF757D">
        <w:rPr>
          <w:szCs w:val="22"/>
          <w:lang w:val="en-GB"/>
        </w:rPr>
        <w:t xml:space="preserve"> </w:t>
      </w:r>
      <m:oMath>
        <m:r>
          <w:rPr>
            <w:rFonts w:ascii="Cambria Math" w:hAnsi="Cambria Math"/>
            <w:szCs w:val="22"/>
            <w:lang w:val="en-GB"/>
          </w:rPr>
          <m:t>q=x/τ</m:t>
        </m:r>
      </m:oMath>
      <w:r w:rsidR="00A6585F" w:rsidRPr="00DF757D">
        <w:rPr>
          <w:szCs w:val="22"/>
          <w:lang w:val="en-GB"/>
        </w:rPr>
        <w:t xml:space="preserve"> from</w:t>
      </w:r>
      <w:r w:rsidRPr="00DF757D">
        <w:rPr>
          <w:szCs w:val="22"/>
          <w:lang w:val="en-GB"/>
        </w:rPr>
        <w:t xml:space="preserve"> </w:t>
      </w:r>
      <w:r w:rsidR="008531EB" w:rsidRPr="00DF757D">
        <w:rPr>
          <w:szCs w:val="22"/>
          <w:lang w:val="en-GB"/>
        </w:rPr>
        <w:t>(1.2)</w:t>
      </w:r>
      <w:r w:rsidRPr="00DF757D">
        <w:rPr>
          <w:szCs w:val="22"/>
          <w:lang w:val="en-GB"/>
        </w:rPr>
        <w:t xml:space="preserve"> we obtain the corresponding flow-occupancy function </w:t>
      </w:r>
    </w:p>
    <w:p w14:paraId="008CC514" w14:textId="77777777" w:rsidR="007263D7" w:rsidRPr="00DF757D" w:rsidRDefault="00A6585F" w:rsidP="007263D7">
      <w:pPr>
        <w:spacing w:before="120" w:after="120"/>
        <w:jc w:val="right"/>
        <w:rPr>
          <w:szCs w:val="22"/>
          <w:lang w:val="en-GB"/>
        </w:rPr>
      </w:pPr>
      <w:r w:rsidRPr="00DF757D">
        <w:rPr>
          <w:szCs w:val="22"/>
          <w:lang w:val="en-GB"/>
        </w:rPr>
        <w:t xml:space="preserve">  </w:t>
      </w:r>
      <m:oMath>
        <m:r>
          <w:rPr>
            <w:rFonts w:ascii="Cambria Math" w:hAnsi="Cambria Math"/>
            <w:szCs w:val="22"/>
            <w:lang w:val="en-GB"/>
          </w:rPr>
          <m:t>q=x</m:t>
        </m:r>
        <m:sSup>
          <m:sSupPr>
            <m:ctrlPr>
              <w:rPr>
                <w:rFonts w:ascii="Cambria Math" w:hAnsi="Cambria Math"/>
                <w:i/>
                <w:szCs w:val="22"/>
                <w:lang w:val="en-GB"/>
              </w:rPr>
            </m:ctrlPr>
          </m:sSupPr>
          <m:e>
            <m:r>
              <w:rPr>
                <w:rFonts w:ascii="Cambria Math" w:hAnsi="Cambria Math"/>
                <w:szCs w:val="22"/>
                <w:lang w:val="en-GB"/>
              </w:rPr>
              <m:t>(a+bx)</m:t>
            </m:r>
          </m:e>
          <m:sup>
            <m:r>
              <w:rPr>
                <w:rFonts w:ascii="Cambria Math" w:hAnsi="Cambria Math"/>
                <w:szCs w:val="22"/>
                <w:lang w:val="en-GB"/>
              </w:rPr>
              <m:t>-1</m:t>
            </m:r>
          </m:sup>
        </m:sSup>
      </m:oMath>
      <w:r w:rsidRPr="00DF757D">
        <w:rPr>
          <w:szCs w:val="22"/>
          <w:lang w:val="en-GB"/>
        </w:rPr>
        <w:t xml:space="preserve"> </w:t>
      </w:r>
      <w:r w:rsidR="007263D7" w:rsidRPr="00DF757D">
        <w:rPr>
          <w:szCs w:val="22"/>
          <w:lang w:val="en-GB"/>
        </w:rPr>
        <w:tab/>
      </w:r>
      <w:r w:rsidR="007263D7" w:rsidRPr="00DF757D">
        <w:rPr>
          <w:szCs w:val="22"/>
          <w:lang w:val="en-GB"/>
        </w:rPr>
        <w:tab/>
      </w:r>
      <w:r w:rsidR="007263D7" w:rsidRPr="00DF757D">
        <w:rPr>
          <w:szCs w:val="22"/>
          <w:lang w:val="en-GB"/>
        </w:rPr>
        <w:tab/>
      </w:r>
      <w:r w:rsidR="007263D7" w:rsidRPr="00DF757D">
        <w:rPr>
          <w:szCs w:val="22"/>
          <w:lang w:val="en-GB"/>
        </w:rPr>
        <w:tab/>
      </w:r>
      <w:r w:rsidR="007263D7" w:rsidRPr="00DF757D">
        <w:rPr>
          <w:szCs w:val="22"/>
          <w:lang w:val="en-GB"/>
        </w:rPr>
        <w:tab/>
      </w:r>
      <w:r w:rsidR="007263D7" w:rsidRPr="00DF757D">
        <w:rPr>
          <w:szCs w:val="22"/>
          <w:lang w:val="en-GB"/>
        </w:rPr>
        <w:tab/>
      </w:r>
      <w:r w:rsidR="00B475AF">
        <w:rPr>
          <w:szCs w:val="22"/>
          <w:lang w:val="en-GB"/>
        </w:rPr>
        <w:tab/>
      </w:r>
      <w:r w:rsidR="007263D7" w:rsidRPr="00DF757D">
        <w:rPr>
          <w:szCs w:val="22"/>
          <w:lang w:val="en-GB"/>
        </w:rPr>
        <w:tab/>
      </w:r>
      <w:r w:rsidR="007263D7" w:rsidRPr="00DF757D">
        <w:rPr>
          <w:szCs w:val="22"/>
          <w:lang w:val="en-GB"/>
        </w:rPr>
        <w:tab/>
        <w:t>(10)</w:t>
      </w:r>
    </w:p>
    <w:p w14:paraId="008CC515" w14:textId="77777777" w:rsidR="007263D7" w:rsidRPr="00DF757D" w:rsidRDefault="007263D7" w:rsidP="007263D7">
      <w:pPr>
        <w:rPr>
          <w:szCs w:val="22"/>
          <w:lang w:val="en-GB"/>
        </w:rPr>
      </w:pPr>
      <w:r w:rsidRPr="00DF757D">
        <w:rPr>
          <w:szCs w:val="22"/>
          <w:lang w:val="en-GB"/>
        </w:rPr>
        <w:t xml:space="preserve">as illustrated in Fig. 4. The first derivative of (10), i.e.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=a</m:t>
        </m:r>
        <m:sSup>
          <m:sSupPr>
            <m:ctrlPr>
              <w:rPr>
                <w:rFonts w:ascii="Cambria Math" w:hAnsi="Cambria Math"/>
                <w:i/>
                <w:szCs w:val="22"/>
                <w:lang w:val="en-GB"/>
              </w:rPr>
            </m:ctrlPr>
          </m:sSupPr>
          <m:e>
            <m:r>
              <w:rPr>
                <w:rFonts w:ascii="Cambria Math" w:hAnsi="Cambria Math"/>
                <w:szCs w:val="22"/>
                <w:lang w:val="en-GB"/>
              </w:rPr>
              <m:t>(a+bx)</m:t>
            </m:r>
          </m:e>
          <m:sup>
            <m:r>
              <w:rPr>
                <w:rFonts w:ascii="Cambria Math" w:hAnsi="Cambria Math"/>
                <w:szCs w:val="22"/>
                <w:lang w:val="en-GB"/>
              </w:rPr>
              <m:t>-2</m:t>
            </m:r>
          </m:sup>
        </m:sSup>
      </m:oMath>
      <w:r w:rsidR="00A6585F" w:rsidRPr="00DF757D">
        <w:rPr>
          <w:szCs w:val="22"/>
          <w:lang w:val="en-GB"/>
        </w:rPr>
        <w:t xml:space="preserve"> </w:t>
      </w:r>
      <w:r w:rsidRPr="00DF757D">
        <w:rPr>
          <w:szCs w:val="22"/>
          <w:lang w:val="en-GB"/>
        </w:rPr>
        <w:t>is positive and the second derivative</w:t>
      </w:r>
      <w:r w:rsidR="00D77CE9" w:rsidRPr="00DF757D">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=-2ab</m:t>
        </m:r>
        <m:sSup>
          <m:sSupPr>
            <m:ctrlPr>
              <w:rPr>
                <w:rFonts w:ascii="Cambria Math" w:hAnsi="Cambria Math"/>
                <w:i/>
                <w:szCs w:val="22"/>
                <w:lang w:val="en-GB"/>
              </w:rPr>
            </m:ctrlPr>
          </m:sSupPr>
          <m:e>
            <m:r>
              <w:rPr>
                <w:rFonts w:ascii="Cambria Math" w:hAnsi="Cambria Math"/>
                <w:szCs w:val="22"/>
                <w:lang w:val="en-GB"/>
              </w:rPr>
              <m:t>(a+bx)</m:t>
            </m:r>
          </m:e>
          <m:sup>
            <m:r>
              <w:rPr>
                <w:rFonts w:ascii="Cambria Math" w:hAnsi="Cambria Math"/>
                <w:szCs w:val="22"/>
                <w:lang w:val="en-GB"/>
              </w:rPr>
              <m:t>-3</m:t>
            </m:r>
          </m:sup>
        </m:sSup>
      </m:oMath>
      <w:r w:rsidRPr="00DF757D">
        <w:rPr>
          <w:szCs w:val="22"/>
          <w:lang w:val="en-GB"/>
        </w:rPr>
        <w:t xml:space="preserve"> is negative since </w:t>
      </w:r>
      <w:r w:rsidRPr="00DF757D">
        <w:rPr>
          <w:i/>
          <w:szCs w:val="22"/>
          <w:lang w:val="en-GB"/>
        </w:rPr>
        <w:t>a</w:t>
      </w:r>
      <w:r w:rsidRPr="00DF757D">
        <w:rPr>
          <w:szCs w:val="22"/>
          <w:lang w:val="en-GB"/>
        </w:rPr>
        <w:t xml:space="preserve"> and </w:t>
      </w:r>
      <w:r w:rsidRPr="00DF757D">
        <w:rPr>
          <w:i/>
          <w:szCs w:val="22"/>
          <w:lang w:val="en-GB"/>
        </w:rPr>
        <w:t>b</w:t>
      </w:r>
      <w:r w:rsidRPr="00DF757D">
        <w:rPr>
          <w:szCs w:val="22"/>
          <w:lang w:val="en-GB"/>
        </w:rPr>
        <w:t xml:space="preserve"> are positive. Also, </w:t>
      </w:r>
      <m:oMath>
        <m:r>
          <w:rPr>
            <w:rFonts w:ascii="Cambria Math" w:hAnsi="Cambria Math"/>
            <w:szCs w:val="22"/>
            <w:lang w:val="en-GB"/>
          </w:rPr>
          <m:t>q</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→1/b</m:t>
        </m:r>
      </m:oMath>
      <w:r w:rsidR="00D77CE9" w:rsidRPr="00DF757D">
        <w:rPr>
          <w:szCs w:val="22"/>
          <w:lang w:val="en-GB"/>
        </w:rPr>
        <w:t xml:space="preserve"> </w:t>
      </w:r>
      <w:r w:rsidRPr="00DF757D">
        <w:rPr>
          <w:szCs w:val="22"/>
          <w:lang w:val="en-GB"/>
        </w:rPr>
        <w:t>and</w:t>
      </w:r>
      <w:r w:rsidR="00D77CE9" w:rsidRPr="00DF757D">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→+0</m:t>
        </m:r>
      </m:oMath>
      <w:r w:rsidR="00D77CE9" w:rsidRPr="00DF757D">
        <w:rPr>
          <w:szCs w:val="22"/>
          <w:lang w:val="en-GB"/>
        </w:rPr>
        <w:t xml:space="preserve"> </w:t>
      </w:r>
      <w:r w:rsidRPr="00DF757D">
        <w:rPr>
          <w:szCs w:val="22"/>
          <w:lang w:val="en-GB"/>
        </w:rPr>
        <w:t>as</w:t>
      </w:r>
      <w:r w:rsidR="00D77CE9" w:rsidRPr="00DF757D">
        <w:rPr>
          <w:szCs w:val="22"/>
          <w:lang w:val="en-GB"/>
        </w:rPr>
        <w:t xml:space="preserve"> </w:t>
      </w:r>
      <m:oMath>
        <m:r>
          <w:rPr>
            <w:rFonts w:ascii="Cambria Math" w:hAnsi="Cambria Math"/>
            <w:szCs w:val="22"/>
            <w:lang w:val="en-GB"/>
          </w:rPr>
          <m:t>x→+∞</m:t>
        </m:r>
      </m:oMath>
      <w:r w:rsidRPr="00DF757D">
        <w:rPr>
          <w:szCs w:val="22"/>
          <w:lang w:val="en-GB"/>
        </w:rPr>
        <w:t>. Hence, as illustrated in Fig. 4, (10) is a positive, increasing, strictly concave function that starts from the origin and eventually becomes asymptotic from below to</w:t>
      </w:r>
      <w:r w:rsidR="00D77CE9" w:rsidRPr="00DF757D">
        <w:rPr>
          <w:szCs w:val="22"/>
          <w:lang w:val="en-GB"/>
        </w:rPr>
        <w:t xml:space="preserve"> </w:t>
      </w:r>
      <m:oMath>
        <m:r>
          <w:rPr>
            <w:rFonts w:ascii="Cambria Math" w:hAnsi="Cambria Math"/>
            <w:szCs w:val="22"/>
            <w:lang w:val="en-GB"/>
          </w:rPr>
          <m:t>q=1/b</m:t>
        </m:r>
      </m:oMath>
      <w:r w:rsidRPr="00DF757D">
        <w:rPr>
          <w:szCs w:val="22"/>
          <w:lang w:val="en-GB"/>
        </w:rPr>
        <w:t xml:space="preserve">, so that it has no downward sloping part.  </w:t>
      </w:r>
    </w:p>
    <w:p w14:paraId="008CC516" w14:textId="77777777" w:rsidR="007263D7" w:rsidRPr="00DF757D" w:rsidRDefault="007263D7" w:rsidP="007263D7">
      <w:pPr>
        <w:rPr>
          <w:szCs w:val="22"/>
          <w:lang w:val="en-GB"/>
        </w:rPr>
      </w:pPr>
    </w:p>
    <w:p w14:paraId="008CC517" w14:textId="77777777" w:rsidR="00C06115" w:rsidRPr="00DF757D" w:rsidRDefault="00C06115" w:rsidP="00C06115">
      <w:pPr>
        <w:rPr>
          <w:i/>
          <w:szCs w:val="22"/>
          <w:lang w:val="en-GB"/>
        </w:rPr>
      </w:pPr>
      <w:r w:rsidRPr="00DF757D">
        <w:rPr>
          <w:i/>
          <w:szCs w:val="22"/>
          <w:lang w:val="en-GB"/>
        </w:rPr>
        <w:t xml:space="preserve">Travel time-occupancy functions that converge to a straight line </w:t>
      </w:r>
    </w:p>
    <w:p w14:paraId="008CC518" w14:textId="77777777" w:rsidR="00C06115" w:rsidRPr="00DF757D" w:rsidRDefault="00C06115" w:rsidP="00C06115">
      <w:pPr>
        <w:rPr>
          <w:szCs w:val="22"/>
          <w:lang w:val="en-GB"/>
        </w:rPr>
      </w:pPr>
    </w:p>
    <w:p w14:paraId="008CC519" w14:textId="77777777" w:rsidR="0031002B" w:rsidRPr="00DF757D" w:rsidRDefault="00C06115" w:rsidP="0031002B">
      <w:pPr>
        <w:rPr>
          <w:szCs w:val="22"/>
          <w:lang w:val="en-GB"/>
        </w:rPr>
      </w:pPr>
      <w:r w:rsidRPr="00DF757D">
        <w:rPr>
          <w:szCs w:val="22"/>
          <w:lang w:val="en-GB"/>
        </w:rPr>
        <w:t xml:space="preserve">Instead of the purely </w:t>
      </w:r>
      <w:r w:rsidR="001F3DE3" w:rsidRPr="00DF757D">
        <w:rPr>
          <w:szCs w:val="22"/>
          <w:lang w:val="en-GB"/>
        </w:rPr>
        <w:t>straight-line</w:t>
      </w:r>
      <w:r w:rsidRPr="00DF757D">
        <w:rPr>
          <w:szCs w:val="22"/>
          <w:lang w:val="en-GB"/>
        </w:rPr>
        <w:t xml:space="preserve"> travel time-occupancy function (</w:t>
      </w:r>
      <w:r w:rsidR="00B54636" w:rsidRPr="00DF757D">
        <w:rPr>
          <w:szCs w:val="22"/>
          <w:lang w:val="en-GB"/>
        </w:rPr>
        <w:t>9</w:t>
      </w:r>
      <w:r w:rsidR="00EF54C0" w:rsidRPr="00DF757D">
        <w:rPr>
          <w:szCs w:val="22"/>
          <w:lang w:val="en-GB"/>
        </w:rPr>
        <w:t xml:space="preserve">), to reflect initial free-flow conditions </w:t>
      </w:r>
      <w:r w:rsidRPr="00DF757D">
        <w:rPr>
          <w:szCs w:val="22"/>
          <w:lang w:val="en-GB"/>
        </w:rPr>
        <w:t xml:space="preserve">we may use one that initially curves upwards before becoming asymptotic to </w:t>
      </w:r>
      <w:r w:rsidR="00254395" w:rsidRPr="00DF757D">
        <w:rPr>
          <w:szCs w:val="22"/>
          <w:lang w:val="en-GB"/>
        </w:rPr>
        <w:t xml:space="preserve">a </w:t>
      </w:r>
      <w:r w:rsidRPr="00DF757D">
        <w:rPr>
          <w:szCs w:val="22"/>
          <w:lang w:val="en-GB"/>
        </w:rPr>
        <w:t>straight line such as (</w:t>
      </w:r>
      <w:r w:rsidR="00B54636" w:rsidRPr="00DF757D">
        <w:rPr>
          <w:szCs w:val="22"/>
          <w:lang w:val="en-GB"/>
        </w:rPr>
        <w:t>9</w:t>
      </w:r>
      <w:r w:rsidRPr="00DF757D">
        <w:rPr>
          <w:szCs w:val="22"/>
          <w:lang w:val="en-GB"/>
        </w:rPr>
        <w:t xml:space="preserve">), as assumed in the following proposition. </w:t>
      </w:r>
    </w:p>
    <w:p w14:paraId="008CC51A" w14:textId="77777777" w:rsidR="004D67E7" w:rsidRPr="00DF757D" w:rsidRDefault="004D67E7" w:rsidP="004D67E7">
      <w:pPr>
        <w:rPr>
          <w:szCs w:val="22"/>
          <w:lang w:val="en-GB"/>
        </w:rPr>
      </w:pPr>
    </w:p>
    <w:p w14:paraId="008CC51B" w14:textId="77777777" w:rsidR="00BB3BCD" w:rsidRPr="004D58B6" w:rsidRDefault="002A2580" w:rsidP="002A2580">
      <w:pPr>
        <w:rPr>
          <w:szCs w:val="22"/>
          <w:lang w:val="en-GB"/>
        </w:rPr>
      </w:pPr>
      <w:r w:rsidRPr="00DF757D">
        <w:rPr>
          <w:b/>
          <w:szCs w:val="22"/>
          <w:lang w:val="en-GB"/>
        </w:rPr>
        <w:t>Proposition 7</w:t>
      </w:r>
      <w:r w:rsidRPr="004D58B6">
        <w:rPr>
          <w:b/>
          <w:szCs w:val="22"/>
          <w:lang w:val="en-GB"/>
        </w:rPr>
        <w:t>.</w:t>
      </w:r>
      <w:r w:rsidRPr="004D58B6">
        <w:rPr>
          <w:szCs w:val="22"/>
          <w:lang w:val="en-GB"/>
        </w:rPr>
        <w:t xml:space="preserve"> </w:t>
      </w:r>
      <w:r w:rsidR="00BB3BCD" w:rsidRPr="004D58B6">
        <w:rPr>
          <w:szCs w:val="22"/>
          <w:lang w:val="en-GB"/>
        </w:rPr>
        <w:t xml:space="preserve"> </w:t>
      </w:r>
      <w:r w:rsidR="00925CB5" w:rsidRPr="004D58B6">
        <w:rPr>
          <w:szCs w:val="22"/>
          <w:lang w:val="en-GB"/>
        </w:rPr>
        <w:t>[</w:t>
      </w:r>
      <w:r w:rsidR="00BB3BCD" w:rsidRPr="004D58B6">
        <w:rPr>
          <w:szCs w:val="22"/>
          <w:lang w:val="en-GB"/>
        </w:rPr>
        <w:t xml:space="preserve">Implications of </w:t>
      </w:r>
      <m:oMath>
        <m:r>
          <w:rPr>
            <w:rFonts w:ascii="Cambria Math" w:hAnsi="Cambria Math"/>
            <w:szCs w:val="22"/>
            <w:lang w:val="en-GB"/>
          </w:rPr>
          <m:t>τ=h(x)</m:t>
        </m:r>
      </m:oMath>
      <w:r w:rsidR="00BB3BCD" w:rsidRPr="004D58B6">
        <w:rPr>
          <w:szCs w:val="22"/>
          <w:lang w:val="en-GB"/>
        </w:rPr>
        <w:t xml:space="preserve"> </w:t>
      </w:r>
      <w:r w:rsidR="00C30077" w:rsidRPr="004D58B6">
        <w:rPr>
          <w:szCs w:val="22"/>
          <w:lang w:val="en-GB"/>
        </w:rPr>
        <w:t>for</w:t>
      </w:r>
      <w:r w:rsidR="00BB3BCD" w:rsidRPr="004D58B6">
        <w:rPr>
          <w:szCs w:val="22"/>
          <w:lang w:val="en-GB"/>
        </w:rPr>
        <w:t xml:space="preserv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8E70FE" w:rsidRPr="004D58B6">
        <w:rPr>
          <w:szCs w:val="22"/>
          <w:lang w:val="en-GB"/>
        </w:rPr>
        <w:t xml:space="preserve"> </w:t>
      </w:r>
      <w:r w:rsidR="00BB3BCD" w:rsidRPr="004D58B6">
        <w:rPr>
          <w:szCs w:val="22"/>
          <w:lang w:val="en-GB"/>
        </w:rPr>
        <w:t>in Fig. 5</w:t>
      </w:r>
      <w:r w:rsidR="009F530B" w:rsidRPr="004D58B6">
        <w:rPr>
          <w:szCs w:val="22"/>
          <w:lang w:val="en-GB"/>
        </w:rPr>
        <w:t>.</w:t>
      </w:r>
      <w:r w:rsidR="00BB3BCD" w:rsidRPr="004D58B6">
        <w:rPr>
          <w:szCs w:val="22"/>
          <w:lang w:val="en-GB"/>
        </w:rPr>
        <w:t xml:space="preserve"> </w:t>
      </w:r>
    </w:p>
    <w:p w14:paraId="008CC51C" w14:textId="77777777" w:rsidR="00C30077" w:rsidRPr="004D58B6" w:rsidRDefault="00C30077" w:rsidP="002A2580">
      <w:pPr>
        <w:rPr>
          <w:szCs w:val="22"/>
          <w:lang w:val="en-GB"/>
        </w:rPr>
      </w:pPr>
    </w:p>
    <w:p w14:paraId="008CC51D" w14:textId="77777777" w:rsidR="002A2580" w:rsidRPr="004D58B6" w:rsidRDefault="002A2580" w:rsidP="002A2580">
      <w:pPr>
        <w:rPr>
          <w:szCs w:val="22"/>
          <w:lang w:val="en-GB"/>
        </w:rPr>
      </w:pPr>
      <w:r w:rsidRPr="004D58B6">
        <w:rPr>
          <w:szCs w:val="22"/>
          <w:lang w:val="en-GB"/>
        </w:rPr>
        <w:t xml:space="preserve">For a travel time-occupancy function </w:t>
      </w:r>
      <m:oMath>
        <m:r>
          <w:rPr>
            <w:rFonts w:ascii="Cambria Math" w:hAnsi="Cambria Math"/>
            <w:szCs w:val="22"/>
            <w:lang w:val="en-GB"/>
          </w:rPr>
          <m:t>τ=h(x)</m:t>
        </m:r>
      </m:oMath>
      <w:r w:rsidRPr="004D58B6">
        <w:rPr>
          <w:b/>
          <w:szCs w:val="22"/>
          <w:lang w:val="en-GB"/>
        </w:rPr>
        <w:t>,</w:t>
      </w:r>
      <w:r w:rsidRPr="004D58B6">
        <w:rPr>
          <w:szCs w:val="22"/>
          <w:lang w:val="en-GB"/>
        </w:rPr>
        <w:t xml:space="preserve"> illustrated in </w:t>
      </w:r>
      <w:r w:rsidR="00726C1F" w:rsidRPr="004D58B6">
        <w:rPr>
          <w:szCs w:val="22"/>
          <w:lang w:val="en-GB"/>
        </w:rPr>
        <w:t xml:space="preserve">the top part of </w:t>
      </w:r>
      <w:r w:rsidRPr="004D58B6">
        <w:rPr>
          <w:szCs w:val="22"/>
          <w:lang w:val="en-GB"/>
        </w:rPr>
        <w:t xml:space="preserve">Fig. 5, </w:t>
      </w:r>
      <w:r w:rsidR="00BB3BCD" w:rsidRPr="004D58B6">
        <w:rPr>
          <w:szCs w:val="22"/>
          <w:lang w:val="en-GB"/>
        </w:rPr>
        <w:t>assume</w:t>
      </w:r>
      <w:r w:rsidR="009F530B" w:rsidRPr="004D58B6">
        <w:rPr>
          <w:szCs w:val="22"/>
          <w:lang w:val="en-GB"/>
        </w:rPr>
        <w:t xml:space="preserve"> that</w:t>
      </w:r>
      <w:r w:rsidR="00BB3BCD" w:rsidRPr="004D58B6">
        <w:rPr>
          <w:szCs w:val="22"/>
          <w:lang w:val="en-GB"/>
        </w:rPr>
        <w:t xml:space="preser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0</m:t>
            </m:r>
          </m:e>
        </m:d>
        <m:r>
          <w:rPr>
            <w:rFonts w:ascii="Cambria Math" w:hAnsi="Cambria Math"/>
            <w:szCs w:val="22"/>
            <w:lang w:val="en-GB"/>
          </w:rPr>
          <m:t>&gt;0</m:t>
        </m:r>
      </m:oMath>
      <w:r w:rsidR="00BB3BCD" w:rsidRPr="004D58B6">
        <w:rPr>
          <w:szCs w:val="22"/>
          <w:lang w:val="en-GB"/>
        </w:rPr>
        <w:t xml:space="preserve">, </w:t>
      </w:r>
      <w:r w:rsidR="00EC04BB" w:rsidRPr="004D58B6">
        <w:rPr>
          <w:szCs w:val="22"/>
          <w:lang w:val="en-GB"/>
        </w:rPr>
        <w:t>and</w:t>
      </w:r>
      <w:r w:rsidR="00BB3BCD" w:rsidRPr="004D58B6">
        <w:rPr>
          <w:szCs w:val="22"/>
          <w:lang w:val="en-GB"/>
        </w:rPr>
        <w:t xml:space="preser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00BB3BCD" w:rsidRPr="004D58B6">
        <w:rPr>
          <w:szCs w:val="22"/>
          <w:lang w:val="en-GB"/>
        </w:rPr>
        <w:t xml:space="preserve"> </w:t>
      </w:r>
      <w:r w:rsidR="00D8425D" w:rsidRPr="004D58B6">
        <w:rPr>
          <w:szCs w:val="22"/>
          <w:lang w:val="en-GB"/>
        </w:rPr>
        <w:t>has a gradient that is initially zero or positive and the</w:t>
      </w:r>
      <w:r w:rsidR="00BB3BCD" w:rsidRPr="004D58B6">
        <w:rPr>
          <w:szCs w:val="22"/>
          <w:lang w:val="en-GB"/>
        </w:rPr>
        <w:t>reafter positive</w:t>
      </w:r>
      <w:r w:rsidR="00F6216A" w:rsidRPr="004D58B6">
        <w:rPr>
          <w:szCs w:val="22"/>
          <w:lang w:val="en-GB"/>
        </w:rPr>
        <w:t xml:space="preserve">, </w:t>
      </w:r>
      <w:r w:rsidRPr="004D58B6">
        <w:rPr>
          <w:szCs w:val="22"/>
          <w:lang w:val="en-GB"/>
        </w:rPr>
        <w:t>eventually becom</w:t>
      </w:r>
      <w:r w:rsidR="00F6216A" w:rsidRPr="004D58B6">
        <w:rPr>
          <w:szCs w:val="22"/>
          <w:lang w:val="en-GB"/>
        </w:rPr>
        <w:t>ing</w:t>
      </w:r>
      <w:r w:rsidRPr="004D58B6">
        <w:rPr>
          <w:szCs w:val="22"/>
          <w:lang w:val="en-GB"/>
        </w:rPr>
        <w:t xml:space="preserve"> asymptotic from above to a straight line </w:t>
      </w:r>
      <m:oMath>
        <m:r>
          <w:rPr>
            <w:rFonts w:ascii="Cambria Math" w:hAnsi="Cambria Math"/>
            <w:szCs w:val="22"/>
            <w:lang w:val="en-GB"/>
          </w:rPr>
          <m:t>τ=a+bx</m:t>
        </m:r>
      </m:oMath>
      <w:r w:rsidR="00F6216A" w:rsidRPr="004D58B6">
        <w:rPr>
          <w:szCs w:val="22"/>
          <w:lang w:val="en-GB"/>
        </w:rPr>
        <w:t xml:space="preserve">, </w:t>
      </w:r>
      <m:oMath>
        <m:r>
          <w:rPr>
            <w:rFonts w:ascii="Cambria Math" w:hAnsi="Cambria Math"/>
            <w:szCs w:val="22"/>
            <w:lang w:val="en-GB"/>
          </w:rPr>
          <m:t>a≥0</m:t>
        </m:r>
      </m:oMath>
      <w:r w:rsidR="00F6216A" w:rsidRPr="004D58B6">
        <w:rPr>
          <w:szCs w:val="22"/>
          <w:lang w:val="en-GB"/>
        </w:rPr>
        <w:t xml:space="preserve">, </w:t>
      </w:r>
      <m:oMath>
        <m:r>
          <w:rPr>
            <w:rFonts w:ascii="Cambria Math" w:hAnsi="Cambria Math"/>
            <w:szCs w:val="22"/>
            <w:lang w:val="en-GB"/>
          </w:rPr>
          <m:t>b&gt;0</m:t>
        </m:r>
      </m:oMath>
      <w:r w:rsidRPr="004D58B6">
        <w:rPr>
          <w:szCs w:val="22"/>
          <w:lang w:val="en-GB"/>
        </w:rPr>
        <w:t xml:space="preserve">. </w:t>
      </w:r>
    </w:p>
    <w:p w14:paraId="008CC51E" w14:textId="77777777" w:rsidR="002A2580" w:rsidRPr="004D58B6" w:rsidRDefault="002A2580" w:rsidP="002A2580">
      <w:pPr>
        <w:rPr>
          <w:szCs w:val="22"/>
          <w:lang w:val="en-GB"/>
        </w:rPr>
      </w:pPr>
      <w:r w:rsidRPr="004D58B6">
        <w:rPr>
          <w:szCs w:val="22"/>
          <w:lang w:val="en-GB"/>
        </w:rPr>
        <w:t xml:space="preserve">Then: </w:t>
      </w:r>
    </w:p>
    <w:p w14:paraId="008CC51F" w14:textId="77777777" w:rsidR="00553B7B" w:rsidRPr="004D58B6" w:rsidRDefault="00C87990" w:rsidP="00B82AAA">
      <w:pPr>
        <w:pStyle w:val="ListParagraph"/>
        <w:numPr>
          <w:ilvl w:val="0"/>
          <w:numId w:val="42"/>
        </w:numPr>
        <w:spacing w:before="120"/>
        <w:ind w:left="357"/>
        <w:contextualSpacing w:val="0"/>
        <w:rPr>
          <w:szCs w:val="22"/>
          <w:lang w:val="en-GB"/>
        </w:rPr>
      </w:pPr>
      <w:bookmarkStart w:id="46" w:name="_Hlk483388135"/>
      <w:bookmarkStart w:id="47" w:name="_Hlk483348778"/>
      <w:r w:rsidRPr="004D58B6">
        <w:rPr>
          <w:szCs w:val="22"/>
          <w:lang w:val="en-GB"/>
        </w:rPr>
        <w:t xml:space="preserve">If </w:t>
      </w:r>
      <m:oMath>
        <m:r>
          <w:rPr>
            <w:rFonts w:ascii="Cambria Math" w:hAnsi="Cambria Math"/>
            <w:szCs w:val="22"/>
            <w:lang w:val="en-GB"/>
          </w:rPr>
          <m:t>τ=h(x)</m:t>
        </m:r>
      </m:oMath>
      <w:r w:rsidR="00553B7B" w:rsidRPr="004D58B6">
        <w:rPr>
          <w:szCs w:val="22"/>
          <w:lang w:val="en-GB"/>
        </w:rPr>
        <w:t xml:space="preserve"> is everywhere convex</w:t>
      </w:r>
      <w:r w:rsidR="00EC04BB" w:rsidRPr="004D58B6">
        <w:rPr>
          <w:szCs w:val="22"/>
          <w:lang w:val="en-GB"/>
        </w:rPr>
        <w:t xml:space="preserve"> </w:t>
      </w:r>
      <w:r w:rsidR="00553B7B" w:rsidRPr="004D58B6">
        <w:rPr>
          <w:szCs w:val="22"/>
          <w:lang w:val="en-GB"/>
        </w:rPr>
        <w:t xml:space="preserve">then </w:t>
      </w:r>
      <m:oMath>
        <m:r>
          <w:rPr>
            <w:rFonts w:ascii="Cambria Math" w:hAnsi="Cambria Math"/>
            <w:szCs w:val="22"/>
            <w:lang w:val="en-GB"/>
          </w:rPr>
          <m:t>τ=h(x)</m:t>
        </m:r>
      </m:oMath>
      <w:r w:rsidR="00553B7B" w:rsidRPr="004D58B6">
        <w:rPr>
          <w:szCs w:val="22"/>
          <w:lang w:val="en-GB"/>
        </w:rPr>
        <w:t xml:space="preserve"> is </w:t>
      </w:r>
      <w:r w:rsidR="0098059C" w:rsidRPr="004D58B6">
        <w:rPr>
          <w:szCs w:val="22"/>
          <w:lang w:val="en-GB"/>
        </w:rPr>
        <w:t xml:space="preserve">also </w:t>
      </w:r>
      <w:r w:rsidR="00553B7B" w:rsidRPr="004D58B6">
        <w:rPr>
          <w:szCs w:val="22"/>
          <w:lang w:val="en-GB"/>
        </w:rPr>
        <w:t xml:space="preserve">convex about the origin. </w:t>
      </w:r>
    </w:p>
    <w:bookmarkEnd w:id="46"/>
    <w:p w14:paraId="008CC520" w14:textId="77777777" w:rsidR="002A2580" w:rsidRPr="004D58B6" w:rsidRDefault="002A2580" w:rsidP="00B82AAA">
      <w:pPr>
        <w:pStyle w:val="ListParagraph"/>
        <w:numPr>
          <w:ilvl w:val="0"/>
          <w:numId w:val="42"/>
        </w:numPr>
        <w:spacing w:before="120"/>
        <w:ind w:left="357"/>
        <w:contextualSpacing w:val="0"/>
        <w:rPr>
          <w:szCs w:val="22"/>
          <w:lang w:val="en-GB"/>
        </w:rPr>
      </w:pPr>
      <w:r w:rsidRPr="004D58B6">
        <w:rPr>
          <w:szCs w:val="22"/>
          <w:lang w:val="en-GB"/>
        </w:rPr>
        <w:t xml:space="preserve">If </w:t>
      </w:r>
      <m:oMath>
        <m:r>
          <w:rPr>
            <w:rFonts w:ascii="Cambria Math" w:hAnsi="Cambria Math"/>
            <w:szCs w:val="22"/>
            <w:lang w:val="en-GB"/>
          </w:rPr>
          <m:t>τ=h(x)</m:t>
        </m:r>
      </m:oMath>
      <w:r w:rsidRPr="004D58B6">
        <w:rPr>
          <w:szCs w:val="22"/>
          <w:lang w:val="en-GB"/>
        </w:rPr>
        <w:t xml:space="preserve"> </w:t>
      </w:r>
      <w:r w:rsidR="00C87990" w:rsidRPr="004D58B6">
        <w:rPr>
          <w:szCs w:val="22"/>
          <w:lang w:val="en-GB"/>
        </w:rPr>
        <w:t>is convex</w:t>
      </w:r>
      <w:r w:rsidR="0098059C" w:rsidRPr="004D58B6">
        <w:rPr>
          <w:szCs w:val="22"/>
          <w:lang w:val="en-GB"/>
        </w:rPr>
        <w:t xml:space="preserve"> about the origin</w:t>
      </w:r>
      <w:r w:rsidRPr="004D58B6">
        <w:rPr>
          <w:szCs w:val="22"/>
          <w:lang w:val="en-GB"/>
        </w:rPr>
        <w:t>,</w:t>
      </w:r>
      <w:bookmarkEnd w:id="47"/>
      <w:r w:rsidRPr="004D58B6">
        <w:rPr>
          <w:szCs w:val="22"/>
          <w:lang w:val="en-GB"/>
        </w:rPr>
        <w:t xml:space="preserve"> </w:t>
      </w:r>
      <w:r w:rsidR="0098059C" w:rsidRPr="004D58B6">
        <w:rPr>
          <w:szCs w:val="22"/>
          <w:lang w:val="en-GB"/>
        </w:rPr>
        <w:t xml:space="preserve">then </w:t>
      </w:r>
      <w:r w:rsidRPr="004D58B6">
        <w:rPr>
          <w:szCs w:val="22"/>
          <w:lang w:val="en-GB"/>
        </w:rPr>
        <w:t xml:space="preserve">the corresponding </w:t>
      </w:r>
      <m:oMath>
        <m:r>
          <w:rPr>
            <w:rFonts w:ascii="Cambria Math" w:hAnsi="Cambria Math"/>
            <w:szCs w:val="22"/>
            <w:lang w:val="en-GB"/>
          </w:rPr>
          <m:t>q=g(x)</m:t>
        </m:r>
      </m:oMath>
      <w:r w:rsidRPr="004D58B6">
        <w:rPr>
          <w:szCs w:val="22"/>
          <w:lang w:val="en-GB"/>
        </w:rPr>
        <w:t xml:space="preserve"> is upward sloping and eventually becomes asymptotic to </w:t>
      </w:r>
      <w:r w:rsidRPr="004D58B6">
        <w:rPr>
          <w:i/>
          <w:szCs w:val="22"/>
          <w:lang w:val="en-GB"/>
        </w:rPr>
        <w:t>q</w:t>
      </w:r>
      <w:r w:rsidRPr="004D58B6">
        <w:rPr>
          <w:szCs w:val="22"/>
          <w:lang w:val="en-GB"/>
        </w:rPr>
        <w:t xml:space="preserve"> = 1/</w:t>
      </w:r>
      <w:r w:rsidRPr="004D58B6">
        <w:rPr>
          <w:i/>
          <w:szCs w:val="22"/>
          <w:lang w:val="en-GB"/>
        </w:rPr>
        <w:t>b</w:t>
      </w:r>
      <w:r w:rsidRPr="004D58B6">
        <w:rPr>
          <w:szCs w:val="22"/>
          <w:lang w:val="en-GB"/>
        </w:rPr>
        <w:t xml:space="preserve"> from below, as in Fig. 5, where </w:t>
      </w:r>
      <w:r w:rsidRPr="004D58B6">
        <w:rPr>
          <w:i/>
          <w:szCs w:val="22"/>
          <w:lang w:val="en-GB"/>
        </w:rPr>
        <w:t>b</w:t>
      </w:r>
      <w:r w:rsidRPr="004D58B6">
        <w:rPr>
          <w:szCs w:val="22"/>
          <w:lang w:val="en-GB"/>
        </w:rPr>
        <w:t xml:space="preserve"> is the gradient of the asymptote to </w:t>
      </w:r>
      <m:oMath>
        <m:r>
          <w:rPr>
            <w:rFonts w:ascii="Cambria Math" w:hAnsi="Cambria Math"/>
            <w:szCs w:val="22"/>
            <w:lang w:val="en-GB"/>
          </w:rPr>
          <m:t>τ=h(x)</m:t>
        </m:r>
      </m:oMath>
      <w:r w:rsidR="007F3180" w:rsidRPr="004D58B6">
        <w:rPr>
          <w:szCs w:val="22"/>
          <w:lang w:val="en-GB"/>
        </w:rPr>
        <w:t xml:space="preserve">. </w:t>
      </w:r>
    </w:p>
    <w:p w14:paraId="008CC521" w14:textId="77777777" w:rsidR="00F32774" w:rsidRPr="004D58B6" w:rsidRDefault="007F3180" w:rsidP="00B82AAA">
      <w:pPr>
        <w:pStyle w:val="ListParagraph"/>
        <w:numPr>
          <w:ilvl w:val="0"/>
          <w:numId w:val="42"/>
        </w:numPr>
        <w:spacing w:before="120"/>
        <w:ind w:left="357"/>
        <w:contextualSpacing w:val="0"/>
        <w:rPr>
          <w:szCs w:val="22"/>
          <w:lang w:val="en-GB"/>
        </w:rPr>
      </w:pPr>
      <w:r w:rsidRPr="004D58B6">
        <w:rPr>
          <w:szCs w:val="22"/>
          <w:lang w:val="en-GB"/>
        </w:rPr>
        <w:t xml:space="preserve">If </w:t>
      </w:r>
      <m:oMath>
        <m:r>
          <w:rPr>
            <w:rFonts w:ascii="Cambria Math" w:hAnsi="Cambria Math"/>
            <w:szCs w:val="22"/>
            <w:lang w:val="en-GB"/>
          </w:rPr>
          <m:t>τ=h(x)</m:t>
        </m:r>
      </m:oMath>
      <w:r w:rsidRPr="004D58B6">
        <w:rPr>
          <w:szCs w:val="22"/>
          <w:lang w:val="en-GB"/>
        </w:rPr>
        <w:t xml:space="preserve"> is convex</w:t>
      </w:r>
      <w:r w:rsidR="00963EBF"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&gt;0)</m:t>
        </m:r>
      </m:oMath>
      <w:r w:rsidR="00963EBF" w:rsidRPr="004D58B6">
        <w:rPr>
          <w:szCs w:val="22"/>
          <w:lang w:val="en-GB"/>
        </w:rPr>
        <w:t xml:space="preserve">, </w:t>
      </w:r>
      <w:r w:rsidRPr="004D58B6">
        <w:rPr>
          <w:szCs w:val="22"/>
          <w:lang w:val="en-GB"/>
        </w:rPr>
        <w:t xml:space="preserve">then the corresponding </w:t>
      </w:r>
      <m:oMath>
        <m:r>
          <w:rPr>
            <w:rFonts w:ascii="Cambria Math" w:hAnsi="Cambria Math"/>
            <w:szCs w:val="22"/>
            <w:lang w:val="en-GB"/>
          </w:rPr>
          <m:t>q=g(x)</m:t>
        </m:r>
      </m:oMath>
      <w:r w:rsidRPr="004D58B6">
        <w:rPr>
          <w:szCs w:val="22"/>
          <w:lang w:val="en-GB"/>
        </w:rPr>
        <w:t xml:space="preserve"> is </w:t>
      </w:r>
      <w:r w:rsidR="00F32774" w:rsidRPr="004D58B6">
        <w:rPr>
          <w:szCs w:val="22"/>
          <w:lang w:val="en-GB"/>
        </w:rPr>
        <w:t xml:space="preserve">strictly concave. </w:t>
      </w:r>
    </w:p>
    <w:p w14:paraId="008CC522" w14:textId="77777777" w:rsidR="00C87990" w:rsidRPr="004D58B6" w:rsidRDefault="00C87990" w:rsidP="00B82AAA">
      <w:pPr>
        <w:pStyle w:val="ListParagraph"/>
        <w:numPr>
          <w:ilvl w:val="0"/>
          <w:numId w:val="42"/>
        </w:numPr>
        <w:spacing w:before="120"/>
        <w:ind w:left="357"/>
        <w:contextualSpacing w:val="0"/>
        <w:rPr>
          <w:szCs w:val="22"/>
          <w:lang w:val="en-GB"/>
        </w:rPr>
      </w:pPr>
      <w:r w:rsidRPr="004D58B6">
        <w:rPr>
          <w:szCs w:val="22"/>
          <w:lang w:val="en-GB"/>
        </w:rPr>
        <w:t xml:space="preserve">Even if </w:t>
      </w:r>
      <m:oMath>
        <m:r>
          <w:rPr>
            <w:rFonts w:ascii="Cambria Math" w:hAnsi="Cambria Math"/>
            <w:szCs w:val="22"/>
            <w:lang w:val="en-GB"/>
          </w:rPr>
          <m:t>τ=h(x)</m:t>
        </m:r>
      </m:oMath>
      <w:r w:rsidR="00013D25" w:rsidRPr="004D58B6">
        <w:rPr>
          <w:szCs w:val="22"/>
          <w:lang w:val="en-GB"/>
        </w:rPr>
        <w:t xml:space="preserve"> is not convex</w:t>
      </w:r>
      <w:r w:rsidR="00516F48" w:rsidRPr="004D58B6">
        <w:rPr>
          <w:szCs w:val="22"/>
          <w:lang w:val="en-GB"/>
        </w:rPr>
        <w:t>,</w:t>
      </w:r>
      <w:r w:rsidR="00013D25" w:rsidRPr="004D58B6">
        <w:rPr>
          <w:szCs w:val="22"/>
          <w:lang w:val="en-GB"/>
        </w:rPr>
        <w:t xml:space="preserve"> but is convex about the origin</w:t>
      </w:r>
      <w:r w:rsidR="00516F48" w:rsidRPr="004D58B6">
        <w:rPr>
          <w:szCs w:val="22"/>
          <w:lang w:val="en-GB"/>
        </w:rPr>
        <w:t>,</w:t>
      </w:r>
      <w:r w:rsidR="00013D25" w:rsidRPr="004D58B6">
        <w:rPr>
          <w:szCs w:val="22"/>
          <w:lang w:val="en-GB"/>
        </w:rPr>
        <w:t xml:space="preserve"> then</w:t>
      </w:r>
      <w:r w:rsidR="00516F48" w:rsidRPr="004D58B6">
        <w:rPr>
          <w:szCs w:val="22"/>
          <w:lang w:val="en-GB"/>
        </w:rPr>
        <w:t xml:space="preserv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AB0BB5" w:rsidRPr="004D58B6">
        <w:rPr>
          <w:szCs w:val="22"/>
          <w:lang w:val="en-GB"/>
        </w:rPr>
        <w:t xml:space="preserve"> may still be</w:t>
      </w:r>
      <w:r w:rsidR="009F0E3F" w:rsidRPr="004D58B6">
        <w:rPr>
          <w:szCs w:val="22"/>
          <w:lang w:val="en-GB"/>
        </w:rPr>
        <w:t xml:space="preserve"> convex or</w:t>
      </w:r>
      <w:r w:rsidR="00AB0BB5" w:rsidRPr="004D58B6">
        <w:rPr>
          <w:szCs w:val="22"/>
          <w:lang w:val="en-GB"/>
        </w:rPr>
        <w:t xml:space="preserve"> </w:t>
      </w:r>
      <w:r w:rsidR="009F0E3F" w:rsidRPr="004D58B6">
        <w:rPr>
          <w:szCs w:val="22"/>
          <w:lang w:val="en-GB"/>
        </w:rPr>
        <w:t xml:space="preserve">strictly </w:t>
      </w:r>
      <w:r w:rsidR="00AB0BB5" w:rsidRPr="004D58B6">
        <w:rPr>
          <w:szCs w:val="22"/>
          <w:lang w:val="en-GB"/>
        </w:rPr>
        <w:t xml:space="preserve">convex, </w:t>
      </w:r>
      <w:r w:rsidR="00516F48" w:rsidRPr="004D58B6">
        <w:rPr>
          <w:szCs w:val="22"/>
          <w:lang w:val="en-GB"/>
        </w:rPr>
        <w:t>depending on the relative values of</w:t>
      </w:r>
      <w:r w:rsidR="00013D25" w:rsidRPr="004D58B6">
        <w:rPr>
          <w:szCs w:val="22"/>
          <w:lang w:val="en-GB"/>
        </w:rPr>
        <w:t xml:space="preserve"> </w:t>
      </w:r>
      <m:oMath>
        <m:r>
          <w:rPr>
            <w:rFonts w:ascii="Cambria Math" w:hAnsi="Cambria Math"/>
            <w:szCs w:val="22"/>
            <w:lang w:val="en-GB"/>
          </w:rPr>
          <m:t>x,h(x)</m:t>
        </m:r>
      </m:oMath>
      <w:r w:rsidR="00516F48"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516F48" w:rsidRPr="004D58B6">
        <w:rPr>
          <w:szCs w:val="22"/>
          <w:lang w:val="en-GB"/>
        </w:rPr>
        <w:t xml:space="preserve"> and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7F3180" w:rsidRPr="004D58B6">
        <w:rPr>
          <w:szCs w:val="22"/>
          <w:lang w:val="en-GB"/>
        </w:rPr>
        <w:t>.</w:t>
      </w:r>
      <w:r w:rsidR="00516F48" w:rsidRPr="004D58B6">
        <w:rPr>
          <w:szCs w:val="22"/>
          <w:lang w:val="en-GB"/>
        </w:rPr>
        <w:t xml:space="preserve"> </w:t>
      </w:r>
    </w:p>
    <w:p w14:paraId="008CC523" w14:textId="77777777" w:rsidR="00595303" w:rsidRPr="004D58B6" w:rsidRDefault="002A2580" w:rsidP="00B82AAA">
      <w:pPr>
        <w:spacing w:before="120"/>
        <w:rPr>
          <w:szCs w:val="22"/>
          <w:lang w:val="en-GB"/>
        </w:rPr>
      </w:pPr>
      <w:r w:rsidRPr="004D58B6">
        <w:rPr>
          <w:b/>
          <w:szCs w:val="22"/>
          <w:lang w:val="en-GB"/>
        </w:rPr>
        <w:t>Proof.</w:t>
      </w:r>
      <w:r w:rsidR="00C87990" w:rsidRPr="004D58B6">
        <w:rPr>
          <w:szCs w:val="22"/>
          <w:lang w:val="en-GB"/>
        </w:rPr>
        <w:t xml:space="preserve">  </w:t>
      </w:r>
      <w:r w:rsidR="00544ADD" w:rsidRPr="004D58B6">
        <w:rPr>
          <w:szCs w:val="22"/>
          <w:lang w:val="en-GB"/>
        </w:rPr>
        <w:t xml:space="preserve">(a).  </w:t>
      </w:r>
      <w:r w:rsidR="00DE4E0A" w:rsidRPr="004D58B6">
        <w:rPr>
          <w:szCs w:val="22"/>
          <w:lang w:val="en-GB"/>
        </w:rPr>
        <w:t>I</w:t>
      </w:r>
      <w:r w:rsidR="00553B7B" w:rsidRPr="004D58B6">
        <w:rPr>
          <w:szCs w:val="22"/>
          <w:lang w:val="en-GB"/>
        </w:rPr>
        <w:t xml:space="preserve">t </w:t>
      </w:r>
      <w:r w:rsidR="002432C1" w:rsidRPr="004D58B6">
        <w:rPr>
          <w:szCs w:val="22"/>
          <w:lang w:val="en-GB"/>
        </w:rPr>
        <w:t>is easily seen (by sketching a simple diagram), that a cord from the origin to</w:t>
      </w:r>
      <w:r w:rsidR="00595303" w:rsidRPr="004D58B6">
        <w:rPr>
          <w:szCs w:val="22"/>
          <w:lang w:val="en-GB"/>
        </w:rPr>
        <w:t xml:space="preserve"> </w:t>
      </w:r>
      <w:bookmarkStart w:id="48" w:name="_Hlk483389460"/>
      <m:oMath>
        <m:r>
          <w:rPr>
            <w:rFonts w:ascii="Cambria Math" w:hAnsi="Cambria Math"/>
            <w:szCs w:val="22"/>
            <w:lang w:val="en-GB"/>
          </w:rPr>
          <m:t>τ=h(x)</m:t>
        </m:r>
      </m:oMath>
      <w:r w:rsidR="00595303" w:rsidRPr="004D58B6">
        <w:rPr>
          <w:szCs w:val="22"/>
          <w:lang w:val="en-GB"/>
        </w:rPr>
        <w:t xml:space="preserve"> </w:t>
      </w:r>
      <w:bookmarkEnd w:id="48"/>
      <w:r w:rsidR="002432C1" w:rsidRPr="004D58B6">
        <w:rPr>
          <w:szCs w:val="22"/>
          <w:lang w:val="en-GB"/>
        </w:rPr>
        <w:t xml:space="preserve">has a gradient </w:t>
      </w:r>
      <m:oMath>
        <m:r>
          <w:rPr>
            <w:rFonts w:ascii="Cambria Math" w:hAnsi="Cambria Math"/>
            <w:szCs w:val="22"/>
            <w:lang w:val="en-GB"/>
          </w:rPr>
          <m:t>h(x)/x&gt;0</m:t>
        </m:r>
      </m:oMath>
      <w:r w:rsidR="00595303" w:rsidRPr="004D58B6">
        <w:rPr>
          <w:szCs w:val="22"/>
          <w:lang w:val="en-GB"/>
        </w:rPr>
        <w:t xml:space="preserve"> </w:t>
      </w:r>
      <w:r w:rsidR="002432C1" w:rsidRPr="004D58B6">
        <w:rPr>
          <w:szCs w:val="22"/>
          <w:lang w:val="en-GB"/>
        </w:rPr>
        <w:t xml:space="preserve">and cuts the curve </w:t>
      </w:r>
      <m:oMath>
        <m:r>
          <w:rPr>
            <w:rFonts w:ascii="Cambria Math" w:hAnsi="Cambria Math"/>
            <w:szCs w:val="22"/>
            <w:lang w:val="en-GB"/>
          </w:rPr>
          <m:t>τ=h(x)</m:t>
        </m:r>
      </m:oMath>
      <w:r w:rsidR="002432C1" w:rsidRPr="004D58B6">
        <w:rPr>
          <w:szCs w:val="22"/>
          <w:lang w:val="en-GB"/>
        </w:rPr>
        <w:t xml:space="preserve"> from below, </w:t>
      </w:r>
      <w:r w:rsidR="00023AAA" w:rsidRPr="004D58B6">
        <w:rPr>
          <w:szCs w:val="22"/>
          <w:lang w:val="en-GB"/>
        </w:rPr>
        <w:t xml:space="preserve">and cuts it only once, </w:t>
      </w:r>
      <w:r w:rsidR="002432C1" w:rsidRPr="004D58B6">
        <w:rPr>
          <w:szCs w:val="22"/>
          <w:lang w:val="en-GB"/>
        </w:rPr>
        <w:t xml:space="preserve">so that </w:t>
      </w:r>
      <m:oMath>
        <m:r>
          <w:rPr>
            <w:rFonts w:ascii="Cambria Math" w:hAnsi="Cambria Math"/>
            <w:szCs w:val="22"/>
            <w:lang w:val="en-GB"/>
          </w:rPr>
          <m:t>h(x)/x&gt;h'(x)</m:t>
        </m:r>
      </m:oMath>
      <w:r w:rsidR="002432C1" w:rsidRPr="004D58B6">
        <w:rPr>
          <w:szCs w:val="22"/>
          <w:lang w:val="en-GB"/>
        </w:rPr>
        <w:t xml:space="preserve"> which is the definition of convexity about the origin.</w:t>
      </w:r>
      <w:r w:rsidR="00595303" w:rsidRPr="004D58B6">
        <w:rPr>
          <w:szCs w:val="22"/>
          <w:lang w:val="en-GB"/>
        </w:rPr>
        <w:t xml:space="preserve"> </w:t>
      </w:r>
    </w:p>
    <w:p w14:paraId="008CC524" w14:textId="77777777" w:rsidR="00595303" w:rsidRPr="004D58B6" w:rsidRDefault="00595303" w:rsidP="00E206F1">
      <w:pPr>
        <w:rPr>
          <w:szCs w:val="22"/>
          <w:lang w:val="en-GB"/>
        </w:rPr>
      </w:pPr>
    </w:p>
    <w:p w14:paraId="008CC525" w14:textId="77777777" w:rsidR="002D22F7" w:rsidRPr="004D58B6" w:rsidRDefault="00C87990" w:rsidP="002A2580">
      <w:pPr>
        <w:rPr>
          <w:szCs w:val="22"/>
          <w:lang w:val="en-GB"/>
        </w:rPr>
      </w:pPr>
      <w:r w:rsidRPr="004D58B6">
        <w:rPr>
          <w:szCs w:val="22"/>
          <w:lang w:val="en-GB"/>
        </w:rPr>
        <w:t>(b</w:t>
      </w:r>
      <w:r w:rsidR="002A2580" w:rsidRPr="004D58B6">
        <w:rPr>
          <w:szCs w:val="22"/>
          <w:lang w:val="en-GB"/>
        </w:rPr>
        <w:t>).  Substituting</w:t>
      </w:r>
      <w:r w:rsidR="002D22F7" w:rsidRPr="004D58B6">
        <w:rPr>
          <w:szCs w:val="22"/>
          <w:lang w:val="en-GB"/>
        </w:rPr>
        <w:t xml:space="preserve"> </w:t>
      </w:r>
      <m:oMath>
        <m:r>
          <w:rPr>
            <w:rFonts w:ascii="Cambria Math" w:hAnsi="Cambria Math"/>
            <w:szCs w:val="22"/>
            <w:lang w:val="en-GB"/>
          </w:rPr>
          <m:t>q=x/τ</m:t>
        </m:r>
      </m:oMath>
      <w:r w:rsidR="002A2580" w:rsidRPr="004D58B6">
        <w:rPr>
          <w:szCs w:val="22"/>
          <w:lang w:val="en-GB"/>
        </w:rPr>
        <w:t xml:space="preserve"> from </w:t>
      </w:r>
      <w:r w:rsidR="008531EB" w:rsidRPr="004D58B6">
        <w:rPr>
          <w:szCs w:val="22"/>
          <w:lang w:val="en-GB"/>
        </w:rPr>
        <w:t>(1.2)</w:t>
      </w:r>
      <w:r w:rsidR="002A2580" w:rsidRPr="004D58B6">
        <w:rPr>
          <w:szCs w:val="22"/>
          <w:lang w:val="en-GB"/>
        </w:rPr>
        <w:t xml:space="preserve"> in</w:t>
      </w:r>
      <w:r w:rsidR="002D22F7" w:rsidRPr="004D58B6">
        <w:rPr>
          <w:szCs w:val="22"/>
          <w:lang w:val="en-GB"/>
        </w:rPr>
        <w:t>to</w:t>
      </w:r>
      <w:r w:rsidR="002A2580" w:rsidRPr="004D58B6">
        <w:rPr>
          <w:szCs w:val="22"/>
          <w:lang w:val="en-GB"/>
        </w:rPr>
        <w:t xml:space="preserv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2D22F7" w:rsidRPr="004D58B6">
        <w:rPr>
          <w:szCs w:val="22"/>
          <w:lang w:val="en-GB"/>
        </w:rPr>
        <w:t xml:space="preserve"> </w:t>
      </w:r>
      <w:r w:rsidR="002A2580" w:rsidRPr="004D58B6">
        <w:rPr>
          <w:szCs w:val="22"/>
          <w:lang w:val="en-GB"/>
        </w:rPr>
        <w:t>gives</w:t>
      </w:r>
      <w:r w:rsidR="002D22F7" w:rsidRPr="004D58B6">
        <w:rPr>
          <w:szCs w:val="22"/>
          <w:lang w:val="en-GB"/>
        </w:rPr>
        <w:t xml:space="preserve"> </w:t>
      </w:r>
      <m:oMath>
        <m:r>
          <w:rPr>
            <w:rFonts w:ascii="Cambria Math" w:hAnsi="Cambria Math"/>
            <w:szCs w:val="22"/>
            <w:lang w:val="en-GB"/>
          </w:rPr>
          <m:t>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=x/τ=x/h(x)</m:t>
        </m:r>
      </m:oMath>
      <w:r w:rsidR="002A2580" w:rsidRPr="004D58B6">
        <w:rPr>
          <w:szCs w:val="22"/>
          <w:lang w:val="en-GB"/>
        </w:rPr>
        <w:t>, hence</w:t>
      </w:r>
      <w:bookmarkStart w:id="49" w:name="_Hlk483259961"/>
      <w:r w:rsidR="002A2580" w:rsidRPr="004D58B6">
        <w:rPr>
          <w:szCs w:val="22"/>
          <w:lang w:val="en-GB"/>
        </w:rPr>
        <w:t xml:space="preserve"> </w:t>
      </w:r>
      <w:bookmarkStart w:id="50" w:name="_Hlk483338398"/>
      <w:bookmarkStart w:id="51" w:name="_Hlk483314808"/>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w:bookmarkEnd w:id="50"/>
        <m:r>
          <w:rPr>
            <w:rFonts w:ascii="Cambria Math" w:hAnsi="Cambria Math"/>
            <w:szCs w:val="22"/>
            <w:lang w:val="en-GB"/>
          </w:rPr>
          <m:t>=1/</m:t>
        </m:r>
        <m:r>
          <w:rPr>
            <w:rFonts w:ascii="Cambria Math" w:hAnsi="Cambria Math"/>
            <w:szCs w:val="22"/>
            <w:lang w:val="en-GB"/>
          </w:rPr>
          <m:t>h(x)-x</m:t>
        </m:r>
        <w:bookmarkStart w:id="52" w:name="_Hlk483300844"/>
        <m:r>
          <w:rPr>
            <w:rFonts w:ascii="Cambria Math" w:hAnsi="Cambria Math"/>
            <w:szCs w:val="22"/>
            <w:lang w:val="en-GB"/>
          </w:rPr>
          <m:t>h'(x)/</m:t>
        </m:r>
        <m:sSup>
          <m:sSupPr>
            <m:ctrlPr>
              <w:rPr>
                <w:rFonts w:ascii="Cambria Math" w:hAnsi="Cambria Math"/>
                <w:i/>
                <w:szCs w:val="22"/>
                <w:lang w:val="en-GB"/>
              </w:rPr>
            </m:ctrlPr>
          </m:sSupPr>
          <m:e>
            <m:d>
              <m:dPr>
                <m:ctrlPr>
                  <w:rPr>
                    <w:rFonts w:ascii="Cambria Math" w:hAnsi="Cambria Math"/>
                    <w:i/>
                    <w:szCs w:val="22"/>
                    <w:lang w:val="en-GB"/>
                  </w:rPr>
                </m:ctrlPr>
              </m:dPr>
              <m:e>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e>
            </m:d>
          </m:e>
          <m:sup>
            <m:r>
              <w:rPr>
                <w:rFonts w:ascii="Cambria Math" w:hAnsi="Cambria Math"/>
                <w:szCs w:val="22"/>
                <w:lang w:val="en-GB"/>
              </w:rPr>
              <m:t>2</m:t>
            </m:r>
          </m:sup>
        </m:sSup>
      </m:oMath>
      <w:bookmarkEnd w:id="51"/>
      <w:bookmarkEnd w:id="52"/>
      <w:r w:rsidR="00F3286F" w:rsidRPr="004D58B6">
        <w:rPr>
          <w:szCs w:val="22"/>
          <w:lang w:val="en-GB"/>
        </w:rPr>
        <w:t xml:space="preserve">. </w:t>
      </w:r>
      <w:r w:rsidR="002A2580" w:rsidRPr="004D58B6">
        <w:rPr>
          <w:szCs w:val="22"/>
          <w:lang w:val="en-GB"/>
        </w:rPr>
        <w:t xml:space="preserve"> </w:t>
      </w:r>
      <w:bookmarkEnd w:id="49"/>
      <w:r w:rsidR="003574B2" w:rsidRPr="004D58B6">
        <w:rPr>
          <w:szCs w:val="22"/>
          <w:lang w:val="en-GB"/>
        </w:rPr>
        <w:t xml:space="preserve">If </w:t>
      </w:r>
      <m:oMath>
        <m:r>
          <w:rPr>
            <w:rFonts w:ascii="Cambria Math" w:hAnsi="Cambria Math"/>
            <w:szCs w:val="22"/>
            <w:lang w:val="en-GB"/>
          </w:rPr>
          <m:t>x=0</m:t>
        </m:r>
      </m:oMath>
      <w:r w:rsidR="003574B2" w:rsidRPr="004D58B6">
        <w:rPr>
          <w:szCs w:val="22"/>
          <w:lang w:val="en-GB"/>
        </w:rPr>
        <w:t xml:space="preserve"> then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3574B2" w:rsidRPr="004D58B6">
        <w:rPr>
          <w:szCs w:val="22"/>
          <w:lang w:val="en-GB"/>
        </w:rPr>
        <w:t xml:space="preserve"> reduces to </w:t>
      </w:r>
      <w:bookmarkStart w:id="53" w:name="_Hlk483393826"/>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w:bookmarkEnd w:id="53"/>
        <m:r>
          <w:rPr>
            <w:rFonts w:ascii="Cambria Math" w:hAnsi="Cambria Math"/>
            <w:szCs w:val="22"/>
            <w:lang w:val="en-GB"/>
          </w:rPr>
          <m:t>=1/</m:t>
        </m:r>
        <m:r>
          <w:rPr>
            <w:rFonts w:ascii="Cambria Math" w:hAnsi="Cambria Math"/>
            <w:szCs w:val="22"/>
            <w:lang w:val="en-GB"/>
          </w:rPr>
          <m:t>h(x)</m:t>
        </m:r>
      </m:oMath>
      <w:r w:rsidR="003574B2" w:rsidRPr="004D58B6">
        <w:rPr>
          <w:szCs w:val="22"/>
          <w:lang w:val="en-GB"/>
        </w:rPr>
        <w:t xml:space="preserve">, which is positive.  </w:t>
      </w:r>
      <w:r w:rsidR="00F3286F" w:rsidRPr="004D58B6">
        <w:rPr>
          <w:szCs w:val="22"/>
          <w:lang w:val="en-GB"/>
        </w:rPr>
        <w:t xml:space="preserve">If </w:t>
      </w:r>
      <m:oMath>
        <m:r>
          <w:rPr>
            <w:rFonts w:ascii="Cambria Math" w:hAnsi="Cambria Math"/>
            <w:szCs w:val="22"/>
            <w:lang w:val="en-GB"/>
          </w:rPr>
          <m:t>x&gt;0</m:t>
        </m:r>
      </m:oMath>
      <w:r w:rsidR="00F3286F" w:rsidRPr="004D58B6">
        <w:rPr>
          <w:szCs w:val="22"/>
          <w:lang w:val="en-GB"/>
        </w:rPr>
        <w:t xml:space="preserve"> then rewrite the expression for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F3286F" w:rsidRPr="004D58B6">
        <w:rPr>
          <w:szCs w:val="22"/>
          <w:lang w:val="en-GB"/>
        </w:rPr>
        <w:t xml:space="preserve"> as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e>
          <m:sup>
            <m:r>
              <w:rPr>
                <w:rFonts w:ascii="Cambria Math" w:hAnsi="Cambria Math"/>
                <w:szCs w:val="22"/>
                <w:lang w:val="en-GB"/>
              </w:rPr>
              <m:t>2</m:t>
            </m:r>
          </m:sup>
        </m:sSup>
        <m:r>
          <w:rPr>
            <w:rFonts w:ascii="Cambria Math" w:hAnsi="Cambria Math"/>
            <w:szCs w:val="22"/>
            <w:lang w:val="en-GB"/>
          </w:rPr>
          <m:t>)[h(x)/x-h'(x)]</m:t>
        </m:r>
      </m:oMath>
      <w:r w:rsidR="00F3286F" w:rsidRPr="004D58B6">
        <w:rPr>
          <w:szCs w:val="22"/>
          <w:lang w:val="en-GB"/>
        </w:rPr>
        <w:t xml:space="preserve"> hence</w:t>
      </w:r>
      <w:r w:rsidR="002A2580" w:rsidRPr="004D58B6">
        <w:rPr>
          <w:szCs w:val="22"/>
          <w:lang w:val="en-GB"/>
        </w:rPr>
        <w:t xml:space="preserve"> the sign of </w:t>
      </w:r>
      <m:oMath>
        <m:r>
          <w:rPr>
            <w:rFonts w:ascii="Cambria Math" w:hAnsi="Cambria Math"/>
            <w:szCs w:val="22"/>
            <w:lang w:val="en-GB"/>
          </w:rPr>
          <m:t>g'(x)</m:t>
        </m:r>
      </m:oMath>
      <w:r w:rsidR="002A2580" w:rsidRPr="004D58B6">
        <w:rPr>
          <w:szCs w:val="22"/>
          <w:lang w:val="en-GB"/>
        </w:rPr>
        <w:t xml:space="preserve"> is the sign of </w:t>
      </w:r>
      <m:oMath>
        <m:r>
          <w:rPr>
            <w:rFonts w:ascii="Cambria Math" w:hAnsi="Cambria Math"/>
            <w:szCs w:val="22"/>
            <w:lang w:val="en-GB"/>
          </w:rPr>
          <m:t>h(x)/x-h'(x)</m:t>
        </m:r>
      </m:oMath>
      <w:r w:rsidR="00975870" w:rsidRPr="004D58B6">
        <w:rPr>
          <w:szCs w:val="22"/>
          <w:lang w:val="en-GB"/>
        </w:rPr>
        <w:t xml:space="preserve">, since </w:t>
      </w:r>
      <m:oMath>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e>
          <m:sup>
            <m:r>
              <w:rPr>
                <w:rFonts w:ascii="Cambria Math" w:hAnsi="Cambria Math"/>
                <w:szCs w:val="22"/>
                <w:lang w:val="en-GB"/>
              </w:rPr>
              <m:t>2</m:t>
            </m:r>
          </m:sup>
        </m:sSup>
        <m:r>
          <w:rPr>
            <w:rFonts w:ascii="Cambria Math" w:hAnsi="Cambria Math"/>
            <w:szCs w:val="22"/>
            <w:lang w:val="en-GB"/>
          </w:rPr>
          <m:t>&gt;0</m:t>
        </m:r>
      </m:oMath>
      <w:r w:rsidR="00975870" w:rsidRPr="004D58B6">
        <w:rPr>
          <w:szCs w:val="22"/>
          <w:lang w:val="en-GB"/>
        </w:rPr>
        <w:t xml:space="preserve">.  But </w:t>
      </w:r>
      <m:oMath>
        <m:r>
          <w:rPr>
            <w:rFonts w:ascii="Cambria Math" w:hAnsi="Cambria Math"/>
            <w:szCs w:val="22"/>
            <w:lang w:val="en-GB"/>
          </w:rPr>
          <m:t>τ=h(x)</m:t>
        </m:r>
      </m:oMath>
      <w:r w:rsidR="00975870" w:rsidRPr="004D58B6">
        <w:rPr>
          <w:szCs w:val="22"/>
          <w:lang w:val="en-GB"/>
        </w:rPr>
        <w:t xml:space="preserve"> is </w:t>
      </w:r>
      <w:r w:rsidR="0098059C" w:rsidRPr="004D58B6">
        <w:rPr>
          <w:szCs w:val="22"/>
          <w:lang w:val="en-GB"/>
        </w:rPr>
        <w:t xml:space="preserve">assumed </w:t>
      </w:r>
      <w:r w:rsidR="00975870" w:rsidRPr="004D58B6">
        <w:rPr>
          <w:szCs w:val="22"/>
          <w:lang w:val="en-GB"/>
        </w:rPr>
        <w:t xml:space="preserve">convex about the origin so </w:t>
      </w:r>
      <m:oMath>
        <m:r>
          <w:rPr>
            <w:rFonts w:ascii="Cambria Math" w:hAnsi="Cambria Math"/>
            <w:szCs w:val="22"/>
            <w:lang w:val="en-GB"/>
          </w:rPr>
          <m:t>h(x)/x-h'(x)&gt;0</m:t>
        </m:r>
      </m:oMath>
      <w:r w:rsidR="00975870" w:rsidRPr="004D58B6">
        <w:rPr>
          <w:szCs w:val="22"/>
          <w:lang w:val="en-GB"/>
        </w:rPr>
        <w:t xml:space="preserve">, which </w:t>
      </w:r>
      <w:r w:rsidR="0098059C" w:rsidRPr="004D58B6">
        <w:rPr>
          <w:szCs w:val="22"/>
          <w:lang w:val="en-GB"/>
        </w:rPr>
        <w:t xml:space="preserve">again </w:t>
      </w:r>
      <w:r w:rsidR="00975870" w:rsidRPr="004D58B6">
        <w:rPr>
          <w:szCs w:val="22"/>
          <w:lang w:val="en-GB"/>
        </w:rPr>
        <w:t xml:space="preserve">makes the sign of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975870" w:rsidRPr="004D58B6">
        <w:rPr>
          <w:szCs w:val="22"/>
          <w:lang w:val="en-GB"/>
        </w:rPr>
        <w:t xml:space="preserve"> </w:t>
      </w:r>
      <w:r w:rsidR="0098059C" w:rsidRPr="004D58B6">
        <w:rPr>
          <w:szCs w:val="22"/>
          <w:lang w:val="en-GB"/>
        </w:rPr>
        <w:t xml:space="preserve">positive. </w:t>
      </w:r>
    </w:p>
    <w:p w14:paraId="008CC526" w14:textId="77777777" w:rsidR="00975870" w:rsidRPr="004D58B6" w:rsidRDefault="00975870" w:rsidP="002A2580">
      <w:pPr>
        <w:rPr>
          <w:szCs w:val="22"/>
          <w:lang w:val="en-GB"/>
        </w:rPr>
      </w:pPr>
    </w:p>
    <w:p w14:paraId="008CC527" w14:textId="77777777" w:rsidR="002A2580" w:rsidRPr="004D58B6" w:rsidRDefault="002A2580" w:rsidP="002A2580">
      <w:pPr>
        <w:rPr>
          <w:szCs w:val="22"/>
          <w:lang w:val="en-GB"/>
        </w:rPr>
      </w:pPr>
      <w:r w:rsidRPr="004D58B6">
        <w:rPr>
          <w:szCs w:val="22"/>
          <w:lang w:val="en-GB"/>
        </w:rPr>
        <w:t xml:space="preserve">Also, recall from </w:t>
      </w:r>
      <w:r w:rsidR="008531EB" w:rsidRPr="004D58B6">
        <w:rPr>
          <w:szCs w:val="22"/>
          <w:lang w:val="en-GB"/>
        </w:rPr>
        <w:t>(1.2)</w:t>
      </w:r>
      <w:r w:rsidRPr="004D58B6">
        <w:rPr>
          <w:szCs w:val="22"/>
          <w:lang w:val="en-GB"/>
        </w:rPr>
        <w:t xml:space="preserve"> that </w:t>
      </w:r>
      <m:oMath>
        <m:r>
          <w:rPr>
            <w:rFonts w:ascii="Cambria Math" w:hAnsi="Cambria Math"/>
            <w:szCs w:val="22"/>
            <w:lang w:val="en-GB"/>
          </w:rPr>
          <m:t>q=x/τ</m:t>
        </m:r>
      </m:oMath>
      <w:r w:rsidRPr="004D58B6">
        <w:rPr>
          <w:szCs w:val="22"/>
          <w:lang w:val="en-GB"/>
        </w:rPr>
        <w:t xml:space="preserve"> hence, as </w:t>
      </w:r>
      <m:oMath>
        <m:r>
          <w:rPr>
            <w:rFonts w:ascii="Cambria Math" w:hAnsi="Cambria Math"/>
            <w:szCs w:val="22"/>
            <w:lang w:val="en-GB"/>
          </w:rPr>
          <m:t>τ→(a+bx)</m:t>
        </m:r>
      </m:oMath>
      <w:r w:rsidRPr="004D58B6">
        <w:rPr>
          <w:szCs w:val="22"/>
          <w:lang w:val="en-GB"/>
        </w:rPr>
        <w:t xml:space="preserve">, </w:t>
      </w:r>
      <m:oMath>
        <m:r>
          <w:rPr>
            <w:rFonts w:ascii="Cambria Math" w:hAnsi="Cambria Math"/>
            <w:szCs w:val="22"/>
            <w:lang w:val="en-GB"/>
          </w:rPr>
          <m:t>q→x/(a+bx)</m:t>
        </m:r>
      </m:oMath>
      <w:r w:rsidRPr="004D58B6">
        <w:rPr>
          <w:szCs w:val="22"/>
          <w:lang w:val="en-GB"/>
        </w:rPr>
        <w:t xml:space="preserve"> and </w:t>
      </w:r>
      <m:oMath>
        <m:r>
          <w:rPr>
            <w:rFonts w:ascii="Cambria Math" w:hAnsi="Cambria Math"/>
            <w:szCs w:val="22"/>
            <w:lang w:val="en-GB"/>
          </w:rPr>
          <m:t>x/(a+bx)→1/b</m:t>
        </m:r>
      </m:oMath>
      <w:r w:rsidRPr="004D58B6">
        <w:rPr>
          <w:szCs w:val="22"/>
          <w:lang w:val="en-GB"/>
        </w:rPr>
        <w:t xml:space="preserve"> as </w:t>
      </w:r>
      <m:oMath>
        <m:r>
          <w:rPr>
            <w:rFonts w:ascii="Cambria Math" w:hAnsi="Cambria Math"/>
            <w:szCs w:val="22"/>
            <w:lang w:val="en-GB"/>
          </w:rPr>
          <m:t>τ→+∞</m:t>
        </m:r>
      </m:oMath>
      <w:r w:rsidRPr="004D58B6">
        <w:rPr>
          <w:szCs w:val="22"/>
          <w:lang w:val="en-GB"/>
        </w:rPr>
        <w:t xml:space="preserve">.  Hence </w:t>
      </w:r>
      <m:oMath>
        <m:r>
          <w:rPr>
            <w:rFonts w:ascii="Cambria Math" w:hAnsi="Cambria Math"/>
            <w:szCs w:val="22"/>
            <w:lang w:val="en-GB"/>
          </w:rPr>
          <m:t>q→1/b</m:t>
        </m:r>
      </m:oMath>
      <w:r w:rsidRPr="004D58B6">
        <w:rPr>
          <w:szCs w:val="22"/>
          <w:lang w:val="en-GB"/>
        </w:rPr>
        <w:t xml:space="preserve"> as </w:t>
      </w:r>
      <m:oMath>
        <m:r>
          <w:rPr>
            <w:rFonts w:ascii="Cambria Math" w:hAnsi="Cambria Math"/>
            <w:szCs w:val="22"/>
            <w:lang w:val="en-GB"/>
          </w:rPr>
          <m:t>τ→+∞</m:t>
        </m:r>
      </m:oMath>
      <w:r w:rsidRPr="004D58B6">
        <w:rPr>
          <w:szCs w:val="22"/>
          <w:lang w:val="en-GB"/>
        </w:rPr>
        <w:t xml:space="preserve">, that is, </w:t>
      </w:r>
      <m:oMath>
        <m:r>
          <w:rPr>
            <w:rFonts w:ascii="Cambria Math" w:hAnsi="Cambria Math"/>
            <w:szCs w:val="22"/>
            <w:lang w:val="en-GB"/>
          </w:rPr>
          <m:t>q=g(x)</m:t>
        </m:r>
      </m:oMath>
      <w:r w:rsidRPr="004D58B6">
        <w:rPr>
          <w:szCs w:val="22"/>
          <w:lang w:val="en-GB"/>
        </w:rPr>
        <w:t xml:space="preserve"> becomes asymptotic to </w:t>
      </w:r>
      <m:oMath>
        <m:r>
          <w:rPr>
            <w:rFonts w:ascii="Cambria Math" w:hAnsi="Cambria Math"/>
            <w:szCs w:val="22"/>
            <w:lang w:val="en-GB"/>
          </w:rPr>
          <m:t>q=1/b</m:t>
        </m:r>
      </m:oMath>
      <w:r w:rsidRPr="004D58B6">
        <w:rPr>
          <w:szCs w:val="22"/>
          <w:lang w:val="en-GB"/>
        </w:rPr>
        <w:t xml:space="preserve"> from below. </w:t>
      </w:r>
    </w:p>
    <w:p w14:paraId="008CC528" w14:textId="77777777" w:rsidR="002A2580" w:rsidRPr="004D58B6" w:rsidRDefault="002A2580" w:rsidP="002A2580">
      <w:pPr>
        <w:rPr>
          <w:szCs w:val="22"/>
          <w:lang w:val="en-GB"/>
        </w:rPr>
      </w:pPr>
    </w:p>
    <w:p w14:paraId="008CC529" w14:textId="77777777" w:rsidR="002A2580" w:rsidRPr="004D58B6" w:rsidRDefault="00C87990" w:rsidP="002A2580">
      <w:pPr>
        <w:rPr>
          <w:szCs w:val="22"/>
          <w:lang w:val="en-GB"/>
        </w:rPr>
      </w:pPr>
      <w:r w:rsidRPr="004D58B6">
        <w:rPr>
          <w:szCs w:val="22"/>
          <w:lang w:val="en-GB"/>
        </w:rPr>
        <w:t>(c</w:t>
      </w:r>
      <w:r w:rsidR="002A2580" w:rsidRPr="004D58B6">
        <w:rPr>
          <w:szCs w:val="22"/>
          <w:lang w:val="en-GB"/>
        </w:rPr>
        <w:t xml:space="preserve">).  An expression for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7F3180" w:rsidRPr="004D58B6">
        <w:rPr>
          <w:szCs w:val="22"/>
          <w:lang w:val="en-GB"/>
        </w:rPr>
        <w:t xml:space="preserve"> is given in (b</w:t>
      </w:r>
      <w:r w:rsidR="002A2580" w:rsidRPr="004D58B6">
        <w:rPr>
          <w:szCs w:val="22"/>
          <w:lang w:val="en-GB"/>
        </w:rPr>
        <w:t xml:space="preserve">) above and taking the derivative of that gives </w:t>
      </w:r>
    </w:p>
    <w:p w14:paraId="008CC52A" w14:textId="77777777" w:rsidR="002A2580" w:rsidRPr="004D58B6" w:rsidRDefault="002A2580" w:rsidP="002A2580">
      <w:pPr>
        <w:rPr>
          <w:szCs w:val="22"/>
          <w:lang w:val="en-GB"/>
        </w:rPr>
      </w:pPr>
      <w:r w:rsidRPr="004D58B6">
        <w:rPr>
          <w:szCs w:val="22"/>
          <w:lang w:val="en-GB"/>
        </w:rPr>
        <w:t xml:space="preserve"> </w:t>
      </w:r>
      <m:oMath>
        <m:r>
          <w:rPr>
            <w:rFonts w:ascii="Cambria Math" w:hAnsi="Cambria Math"/>
            <w:szCs w:val="22"/>
            <w:lang w:val="en-GB"/>
          </w:rPr>
          <m:t>g''(x)=-2</m:t>
        </m:r>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m:t>
        </m:r>
        <m:sSup>
          <m:sSupPr>
            <m:ctrlPr>
              <w:rPr>
                <w:rFonts w:ascii="Cambria Math" w:hAnsi="Cambria Math"/>
                <w:i/>
                <w:szCs w:val="22"/>
                <w:lang w:val="en-GB"/>
              </w:rPr>
            </m:ctrlPr>
          </m:sSupPr>
          <m:e>
            <m:d>
              <m:dPr>
                <m:ctrlPr>
                  <w:rPr>
                    <w:rFonts w:ascii="Cambria Math" w:hAnsi="Cambria Math"/>
                    <w:i/>
                    <w:szCs w:val="22"/>
                    <w:lang w:val="en-GB"/>
                  </w:rPr>
                </m:ctrlPr>
              </m:dPr>
              <m:e>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e>
            </m:d>
          </m:e>
          <m:sup>
            <m:r>
              <w:rPr>
                <w:rFonts w:ascii="Cambria Math" w:hAnsi="Cambria Math"/>
                <w:szCs w:val="22"/>
                <w:lang w:val="en-GB"/>
              </w:rPr>
              <m:t>2</m:t>
            </m:r>
          </m:sup>
        </m:sSup>
        <m:r>
          <w:rPr>
            <w:rFonts w:ascii="Cambria Math" w:hAnsi="Cambria Math"/>
            <w:szCs w:val="22"/>
            <w:lang w:val="en-GB"/>
          </w:rPr>
          <m:t>+2x</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2</m:t>
            </m:r>
          </m:sup>
        </m:sSup>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3</m:t>
            </m:r>
          </m:sup>
        </m:sSup>
        <m:r>
          <w:rPr>
            <w:rFonts w:ascii="Cambria Math" w:hAnsi="Cambria Math"/>
            <w:szCs w:val="22"/>
            <w:lang w:val="en-GB"/>
          </w:rPr>
          <m:t>-xh''(x)/</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2</m:t>
            </m:r>
          </m:sup>
        </m:sSup>
      </m:oMath>
      <w:r w:rsidRPr="004D58B6">
        <w:rPr>
          <w:szCs w:val="22"/>
          <w:lang w:val="en-GB"/>
        </w:rPr>
        <w:t xml:space="preserve">.  Rearranging gives </w:t>
      </w:r>
    </w:p>
    <w:p w14:paraId="008CC52B" w14:textId="77777777" w:rsidR="002A2580" w:rsidRPr="004D58B6" w:rsidRDefault="002A2580" w:rsidP="00BD2BAD">
      <w:pPr>
        <w:spacing w:before="120" w:after="120"/>
        <w:jc w:val="right"/>
        <w:rPr>
          <w:szCs w:val="22"/>
          <w:lang w:val="en-GB"/>
        </w:rPr>
      </w:pPr>
      <w:r w:rsidRPr="004D58B6">
        <w:rPr>
          <w:szCs w:val="22"/>
          <w:lang w:val="en-GB"/>
        </w:rPr>
        <w:t xml:space="preserve"> </w:t>
      </w:r>
      <w:bookmarkStart w:id="54" w:name="_Hlk483324795"/>
      <m:oMath>
        <m:r>
          <w:rPr>
            <w:rFonts w:ascii="Cambria Math" w:hAnsi="Cambria Math"/>
            <w:szCs w:val="22"/>
            <w:lang w:val="en-GB"/>
          </w:rPr>
          <m:t>g''(x)</m:t>
        </m:r>
        <w:bookmarkEnd w:id="54"/>
        <m:r>
          <w:rPr>
            <w:rFonts w:ascii="Cambria Math" w:hAnsi="Cambria Math"/>
            <w:szCs w:val="22"/>
            <w:lang w:val="en-GB"/>
          </w:rPr>
          <m:t>=-2</m:t>
        </m:r>
        <m:d>
          <m:dPr>
            <m:begChr m:val="["/>
            <m:endChr m:val="]"/>
            <m:ctrlPr>
              <w:rPr>
                <w:rFonts w:ascii="Cambria Math" w:hAnsi="Cambria Math"/>
                <w:i/>
                <w:szCs w:val="22"/>
                <w:lang w:val="en-GB"/>
              </w:rPr>
            </m:ctrlPr>
          </m:dPr>
          <m:e>
            <m:r>
              <w:rPr>
                <w:rFonts w:ascii="Cambria Math" w:hAnsi="Cambria Math"/>
                <w:szCs w:val="22"/>
                <w:lang w:val="en-GB"/>
              </w:rPr>
              <m:t>xh'(x)/</m:t>
            </m:r>
            <m:sSup>
              <m:sSupPr>
                <m:ctrlPr>
                  <w:rPr>
                    <w:rFonts w:ascii="Cambria Math" w:hAnsi="Cambria Math"/>
                    <w:i/>
                    <w:szCs w:val="22"/>
                    <w:lang w:val="en-GB"/>
                  </w:rPr>
                </m:ctrlPr>
              </m:sSupPr>
              <m:e>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e>
              <m:sup>
                <m:r>
                  <w:rPr>
                    <w:rFonts w:ascii="Cambria Math" w:hAnsi="Cambria Math"/>
                    <w:szCs w:val="22"/>
                    <w:lang w:val="en-GB"/>
                  </w:rPr>
                  <m:t>3</m:t>
                </m:r>
              </m:sup>
            </m:sSup>
          </m:e>
        </m:d>
        <m:d>
          <m:dPr>
            <m:begChr m:val="["/>
            <m:endChr m:val="]"/>
            <m:ctrlPr>
              <w:rPr>
                <w:rFonts w:ascii="Cambria Math" w:hAnsi="Cambria Math"/>
                <w:i/>
                <w:szCs w:val="22"/>
                <w:lang w:val="en-GB"/>
              </w:rPr>
            </m:ctrlPr>
          </m:dPr>
          <m:e>
            <w:bookmarkStart w:id="55" w:name="_Hlk483324895"/>
            <m:r>
              <w:rPr>
                <w:rFonts w:ascii="Cambria Math" w:hAnsi="Cambria Math"/>
                <w:szCs w:val="22"/>
                <w:lang w:val="en-GB"/>
              </w:rPr>
              <m:t>h(x)/x-h'(x)</m:t>
            </m:r>
            <w:bookmarkEnd w:id="55"/>
          </m:e>
        </m:d>
        <m:r>
          <w:rPr>
            <w:rFonts w:ascii="Cambria Math" w:hAnsi="Cambria Math"/>
            <w:szCs w:val="22"/>
            <w:lang w:val="en-GB"/>
          </w:rPr>
          <m:t>-</m:t>
        </m:r>
        <w:bookmarkStart w:id="56" w:name="_Hlk483338656"/>
        <m:r>
          <w:rPr>
            <w:rFonts w:ascii="Cambria Math" w:hAnsi="Cambria Math"/>
            <w:szCs w:val="22"/>
            <w:lang w:val="en-GB"/>
          </w:rPr>
          <m:t>x</m:t>
        </m:r>
        <w:bookmarkStart w:id="57" w:name="_Hlk483338687"/>
        <m:r>
          <w:rPr>
            <w:rFonts w:ascii="Cambria Math" w:hAnsi="Cambria Math"/>
            <w:szCs w:val="22"/>
            <w:lang w:val="en-GB"/>
          </w:rPr>
          <m:t>h''(x)</m:t>
        </m:r>
        <w:bookmarkEnd w:id="57"/>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2</m:t>
            </m:r>
          </m:sup>
        </m:sSup>
      </m:oMath>
      <w:bookmarkEnd w:id="56"/>
      <w:r w:rsidRPr="004D58B6">
        <w:rPr>
          <w:szCs w:val="22"/>
          <w:lang w:val="en-GB"/>
        </w:rPr>
        <w:t xml:space="preserve">. </w:t>
      </w:r>
      <w:r w:rsidRPr="004D58B6">
        <w:rPr>
          <w:szCs w:val="22"/>
          <w:lang w:val="en-GB"/>
        </w:rPr>
        <w:tab/>
      </w:r>
      <w:r w:rsidRPr="004D58B6">
        <w:rPr>
          <w:szCs w:val="22"/>
          <w:lang w:val="en-GB"/>
        </w:rPr>
        <w:tab/>
      </w:r>
      <w:r w:rsidRPr="004D58B6">
        <w:rPr>
          <w:szCs w:val="22"/>
          <w:lang w:val="en-GB"/>
        </w:rPr>
        <w:tab/>
        <w:t xml:space="preserve"> (</w:t>
      </w:r>
      <w:r w:rsidR="00BD2BAD" w:rsidRPr="004D58B6">
        <w:rPr>
          <w:szCs w:val="22"/>
          <w:lang w:val="en-GB"/>
        </w:rPr>
        <w:t>11)</w:t>
      </w:r>
    </w:p>
    <w:p w14:paraId="008CC52C" w14:textId="77777777" w:rsidR="00AC1741" w:rsidRPr="00DF757D" w:rsidRDefault="00963EBF" w:rsidP="002A2580">
      <w:pPr>
        <w:rPr>
          <w:szCs w:val="22"/>
          <w:lang w:val="en-GB"/>
        </w:rPr>
      </w:pPr>
      <w:r w:rsidRPr="004D58B6">
        <w:rPr>
          <w:szCs w:val="22"/>
          <w:lang w:val="en-GB"/>
        </w:rPr>
        <w:t>Since</w:t>
      </w:r>
      <w:r w:rsidR="002676A7" w:rsidRPr="004D58B6">
        <w:rPr>
          <w:szCs w:val="22"/>
          <w:lang w:val="en-GB"/>
        </w:rPr>
        <w:t xml:space="preserve"> </w:t>
      </w:r>
      <m:oMath>
        <m:r>
          <w:rPr>
            <w:rFonts w:ascii="Cambria Math" w:hAnsi="Cambria Math"/>
            <w:szCs w:val="22"/>
            <w:lang w:val="en-GB"/>
          </w:rPr>
          <m:t>τ=h(x)</m:t>
        </m:r>
      </m:oMath>
      <w:r w:rsidR="002676A7" w:rsidRPr="004D58B6">
        <w:rPr>
          <w:szCs w:val="22"/>
          <w:lang w:val="en-GB"/>
        </w:rPr>
        <w:t xml:space="preserve"> is convex,</w:t>
      </w:r>
      <w:r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&gt;0</m:t>
        </m:r>
      </m:oMath>
      <w:r w:rsidRPr="004D58B6">
        <w:rPr>
          <w:szCs w:val="22"/>
          <w:lang w:val="en-GB"/>
        </w:rPr>
        <w:t xml:space="preserve">, </w:t>
      </w:r>
      <w:r w:rsidR="002676A7" w:rsidRPr="004D58B6">
        <w:rPr>
          <w:szCs w:val="22"/>
          <w:lang w:val="en-GB"/>
        </w:rPr>
        <w:t xml:space="preserve">hence the second term in (*), i.e. </w:t>
      </w:r>
      <m:oMath>
        <m:r>
          <w:rPr>
            <w:rFonts w:ascii="Cambria Math" w:hAnsi="Cambria Math"/>
            <w:szCs w:val="22"/>
            <w:lang w:val="en-GB"/>
          </w:rPr>
          <m:t>(-xh''(x)/</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2</m:t>
            </m:r>
          </m:sup>
        </m:sSup>
      </m:oMath>
      <w:r w:rsidR="002676A7" w:rsidRPr="004D58B6">
        <w:rPr>
          <w:szCs w:val="22"/>
          <w:lang w:val="en-GB"/>
        </w:rPr>
        <w:t xml:space="preserve">), is negative. Also, from (a), </w:t>
      </w:r>
      <w:bookmarkStart w:id="58" w:name="_Hlk483386276"/>
      <m:oMath>
        <m:r>
          <w:rPr>
            <w:rFonts w:ascii="Cambria Math" w:hAnsi="Cambria Math"/>
            <w:szCs w:val="22"/>
            <w:lang w:val="en-GB"/>
          </w:rPr>
          <m:t>τ=h(x)</m:t>
        </m:r>
      </m:oMath>
      <w:r w:rsidR="002A2580" w:rsidRPr="004D58B6">
        <w:rPr>
          <w:szCs w:val="22"/>
          <w:lang w:val="en-GB"/>
        </w:rPr>
        <w:t xml:space="preserve"> is </w:t>
      </w:r>
      <w:bookmarkEnd w:id="58"/>
      <w:r w:rsidR="002A2580" w:rsidRPr="004D58B6">
        <w:rPr>
          <w:szCs w:val="22"/>
          <w:lang w:val="en-GB"/>
        </w:rPr>
        <w:t>convex about the origin,</w:t>
      </w:r>
      <w:r w:rsidR="002676A7" w:rsidRPr="004D58B6">
        <w:rPr>
          <w:szCs w:val="22"/>
          <w:lang w:val="en-GB"/>
        </w:rPr>
        <w:t xml:space="preserve"> hence</w:t>
      </w:r>
      <w:r w:rsidR="002A2580" w:rsidRPr="004D58B6">
        <w:rPr>
          <w:szCs w:val="22"/>
          <w:lang w:val="en-GB"/>
        </w:rPr>
        <w:t xml:space="preserve"> </w:t>
      </w:r>
      <m:oMath>
        <m:r>
          <w:rPr>
            <w:rFonts w:ascii="Cambria Math" w:hAnsi="Cambria Math"/>
            <w:szCs w:val="22"/>
            <w:lang w:val="en-GB"/>
          </w:rPr>
          <m:t>h(x)/x-h'(x)</m:t>
        </m:r>
      </m:oMath>
      <w:r w:rsidR="002A2580" w:rsidRPr="004D58B6">
        <w:rPr>
          <w:szCs w:val="22"/>
          <w:lang w:val="en-GB"/>
        </w:rPr>
        <w:t xml:space="preserve"> is positive. The other terms on the right-hand side of (</w:t>
      </w:r>
      <w:r w:rsidR="00BD2BAD" w:rsidRPr="004D58B6">
        <w:rPr>
          <w:szCs w:val="22"/>
          <w:lang w:val="en-GB"/>
        </w:rPr>
        <w:t>11</w:t>
      </w:r>
      <w:r w:rsidR="002A2580" w:rsidRPr="004D58B6">
        <w:rPr>
          <w:szCs w:val="22"/>
          <w:lang w:val="en-GB"/>
        </w:rPr>
        <w:t xml:space="preserve">), i.e., </w:t>
      </w:r>
      <w:bookmarkStart w:id="59" w:name="_Hlk483339827"/>
      <m:oMath>
        <m:r>
          <w:rPr>
            <w:rFonts w:ascii="Cambria Math" w:hAnsi="Cambria Math"/>
            <w:szCs w:val="22"/>
            <w:lang w:val="en-GB"/>
          </w:rPr>
          <m:t>x,h(x)</m:t>
        </m:r>
      </m:oMath>
      <w:r w:rsidR="002A2580" w:rsidRPr="004D58B6">
        <w:rPr>
          <w:szCs w:val="22"/>
          <w:lang w:val="en-GB"/>
        </w:rPr>
        <w:t xml:space="preserve">, </w:t>
      </w:r>
      <w:r w:rsidR="00F6216A" w:rsidRPr="004D58B6">
        <w:rPr>
          <w:szCs w:val="22"/>
          <w:lang w:val="en-GB"/>
        </w:rPr>
        <w:t xml:space="preserve">and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2A2580" w:rsidRPr="004D58B6">
        <w:rPr>
          <w:szCs w:val="22"/>
          <w:lang w:val="en-GB"/>
        </w:rPr>
        <w:t xml:space="preserve"> </w:t>
      </w:r>
      <w:bookmarkEnd w:id="59"/>
      <w:r w:rsidR="002A2580" w:rsidRPr="004D58B6">
        <w:rPr>
          <w:szCs w:val="22"/>
          <w:lang w:val="en-GB"/>
        </w:rPr>
        <w:t xml:space="preserve">are also all positive hence, from (*), </w:t>
      </w:r>
      <m:oMath>
        <m:r>
          <w:rPr>
            <w:rFonts w:ascii="Cambria Math" w:hAnsi="Cambria Math"/>
            <w:szCs w:val="22"/>
            <w:lang w:val="en-GB"/>
          </w:rPr>
          <m:t>g''(x)</m:t>
        </m:r>
      </m:oMath>
      <w:r w:rsidR="002A2580" w:rsidRPr="004D58B6">
        <w:rPr>
          <w:szCs w:val="22"/>
          <w:lang w:val="en-GB"/>
        </w:rPr>
        <w:t xml:space="preserve"> is negative, hence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2A2580" w:rsidRPr="004D58B6">
        <w:rPr>
          <w:szCs w:val="22"/>
          <w:lang w:val="en-GB"/>
        </w:rPr>
        <w:t xml:space="preserve"> is strictly concave. </w:t>
      </w:r>
    </w:p>
    <w:p w14:paraId="008CC52D" w14:textId="77777777" w:rsidR="00AC1741" w:rsidRPr="00DF757D" w:rsidRDefault="00AC1741" w:rsidP="002A2580">
      <w:pPr>
        <w:rPr>
          <w:szCs w:val="22"/>
          <w:lang w:val="en-GB"/>
        </w:rPr>
      </w:pPr>
    </w:p>
    <w:p w14:paraId="008CC52E" w14:textId="77777777" w:rsidR="004D67E7" w:rsidRPr="004D58B6" w:rsidRDefault="00442358" w:rsidP="004D67E7">
      <w:pPr>
        <w:rPr>
          <w:szCs w:val="22"/>
          <w:lang w:val="en-GB"/>
        </w:rPr>
      </w:pPr>
      <w:r w:rsidRPr="004D58B6">
        <w:rPr>
          <w:szCs w:val="22"/>
          <w:lang w:val="en-GB"/>
        </w:rPr>
        <w:t>(d</w:t>
      </w:r>
      <w:r w:rsidR="00544ADD" w:rsidRPr="004D58B6">
        <w:rPr>
          <w:szCs w:val="22"/>
          <w:lang w:val="en-GB"/>
        </w:rPr>
        <w:t xml:space="preserve">).  </w:t>
      </w:r>
      <w:r w:rsidR="002155EF" w:rsidRPr="004D58B6">
        <w:rPr>
          <w:szCs w:val="22"/>
          <w:lang w:val="en-GB"/>
        </w:rPr>
        <w:t xml:space="preserve">Even if </w:t>
      </w:r>
      <m:oMath>
        <m:r>
          <w:rPr>
            <w:rFonts w:ascii="Cambria Math" w:hAnsi="Cambria Math"/>
            <w:szCs w:val="22"/>
            <w:lang w:val="en-GB"/>
          </w:rPr>
          <m:t>τ=h(x)</m:t>
        </m:r>
      </m:oMath>
      <w:r w:rsidR="00A95534" w:rsidRPr="004D58B6">
        <w:rPr>
          <w:szCs w:val="22"/>
          <w:lang w:val="en-GB"/>
        </w:rPr>
        <w:t xml:space="preserve"> is</w:t>
      </w:r>
      <w:r w:rsidR="002155EF" w:rsidRPr="004D58B6">
        <w:rPr>
          <w:szCs w:val="22"/>
          <w:lang w:val="en-GB"/>
        </w:rPr>
        <w:t xml:space="preserve"> not </w:t>
      </w:r>
      <w:r w:rsidR="00544ADD" w:rsidRPr="004D58B6">
        <w:rPr>
          <w:szCs w:val="22"/>
          <w:lang w:val="en-GB"/>
        </w:rPr>
        <w:t xml:space="preserve">everywhere </w:t>
      </w:r>
      <w:r w:rsidR="002155EF" w:rsidRPr="004D58B6">
        <w:rPr>
          <w:szCs w:val="22"/>
          <w:lang w:val="en-GB"/>
        </w:rPr>
        <w:t xml:space="preserve">convex it can still be </w:t>
      </w:r>
      <w:r w:rsidR="00A95534" w:rsidRPr="004D58B6">
        <w:rPr>
          <w:szCs w:val="22"/>
          <w:lang w:val="en-GB"/>
        </w:rPr>
        <w:t xml:space="preserve">upward sloping and </w:t>
      </w:r>
      <w:r w:rsidR="002155EF" w:rsidRPr="004D58B6">
        <w:rPr>
          <w:szCs w:val="22"/>
          <w:lang w:val="en-GB"/>
        </w:rPr>
        <w:t>convex about the origin</w:t>
      </w:r>
      <w:r w:rsidR="00A95534" w:rsidRPr="004D58B6">
        <w:rPr>
          <w:szCs w:val="22"/>
          <w:lang w:val="en-GB"/>
        </w:rPr>
        <w:t>, so that</w:t>
      </w:r>
      <w:r w:rsidR="002155EF" w:rsidRPr="004D58B6">
        <w:rPr>
          <w:szCs w:val="22"/>
          <w:lang w:val="en-GB"/>
        </w:rPr>
        <w:t xml:space="preserve"> </w:t>
      </w:r>
      <m:oMath>
        <m:r>
          <w:rPr>
            <w:rFonts w:ascii="Cambria Math" w:hAnsi="Cambria Math"/>
            <w:szCs w:val="22"/>
            <w:lang w:val="en-GB"/>
          </w:rPr>
          <m:t>h(x)/x-h'(x)&gt;0</m:t>
        </m:r>
      </m:oMath>
      <w:r w:rsidR="00A95534" w:rsidRPr="004D58B6">
        <w:rPr>
          <w:szCs w:val="22"/>
          <w:lang w:val="en-GB"/>
        </w:rPr>
        <w:t xml:space="preserve">. </w:t>
      </w:r>
      <w:r w:rsidR="00B82AAA" w:rsidRPr="004D58B6">
        <w:rPr>
          <w:szCs w:val="22"/>
          <w:lang w:val="en-GB"/>
        </w:rPr>
        <w:t xml:space="preserve"> </w:t>
      </w:r>
      <w:r w:rsidR="00A95534" w:rsidRPr="004D58B6">
        <w:rPr>
          <w:szCs w:val="22"/>
          <w:lang w:val="en-GB"/>
        </w:rPr>
        <w:t>In that case, the right-hand side of (</w:t>
      </w:r>
      <w:r w:rsidR="00BD2BAD" w:rsidRPr="004D58B6">
        <w:rPr>
          <w:szCs w:val="22"/>
          <w:lang w:val="en-GB"/>
        </w:rPr>
        <w:t>11</w:t>
      </w:r>
      <w:r w:rsidR="00A95534" w:rsidRPr="004D58B6">
        <w:rPr>
          <w:szCs w:val="22"/>
          <w:lang w:val="en-GB"/>
        </w:rPr>
        <w:t xml:space="preserve">) will </w:t>
      </w:r>
      <w:r w:rsidR="00F6216A" w:rsidRPr="004D58B6">
        <w:rPr>
          <w:szCs w:val="22"/>
          <w:lang w:val="en-GB"/>
        </w:rPr>
        <w:t xml:space="preserve">still </w:t>
      </w:r>
      <w:r w:rsidR="00A95534" w:rsidRPr="004D58B6">
        <w:rPr>
          <w:szCs w:val="22"/>
          <w:lang w:val="en-GB"/>
        </w:rPr>
        <w:t xml:space="preserve">be negative if we exclude the final term </w:t>
      </w:r>
      <m:oMath>
        <m:r>
          <w:rPr>
            <w:rFonts w:ascii="Cambria Math" w:hAnsi="Cambria Math"/>
            <w:szCs w:val="22"/>
            <w:lang w:val="en-GB"/>
          </w:rPr>
          <m:t>(-xh''(x)/</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2</m:t>
            </m:r>
          </m:sup>
        </m:sSup>
      </m:oMath>
      <w:r w:rsidR="00A95534" w:rsidRPr="004D58B6">
        <w:rPr>
          <w:szCs w:val="22"/>
          <w:lang w:val="en-GB"/>
        </w:rPr>
        <w:t xml:space="preserve">).  </w:t>
      </w:r>
      <w:r w:rsidR="00B82AAA" w:rsidRPr="004D58B6">
        <w:rPr>
          <w:szCs w:val="22"/>
          <w:lang w:val="en-GB"/>
        </w:rPr>
        <w:t>Now consider the final term.  E</w:t>
      </w:r>
      <w:r w:rsidR="00AC1741" w:rsidRPr="004D58B6">
        <w:rPr>
          <w:szCs w:val="22"/>
          <w:lang w:val="en-GB"/>
        </w:rPr>
        <w:t>ven if</w:t>
      </w:r>
      <w:r w:rsidR="00544ADD" w:rsidRPr="004D58B6">
        <w:rPr>
          <w:szCs w:val="22"/>
          <w:lang w:val="en-GB"/>
        </w:rPr>
        <w:t xml:space="preserve"> </w:t>
      </w:r>
      <m:oMath>
        <m:r>
          <w:rPr>
            <w:rFonts w:ascii="Cambria Math" w:hAnsi="Cambria Math"/>
            <w:szCs w:val="22"/>
            <w:lang w:val="en-GB"/>
          </w:rPr>
          <m:t>τ=h(x)</m:t>
        </m:r>
      </m:oMath>
      <w:r w:rsidR="00544ADD" w:rsidRPr="004D58B6">
        <w:rPr>
          <w:szCs w:val="22"/>
          <w:lang w:val="en-GB"/>
        </w:rPr>
        <w:t xml:space="preserve"> is at some points </w:t>
      </w:r>
      <w:r w:rsidR="00B82AAA" w:rsidRPr="004D58B6">
        <w:rPr>
          <w:szCs w:val="22"/>
          <w:lang w:val="en-GB"/>
        </w:rPr>
        <w:t xml:space="preserve">concave rather than </w:t>
      </w:r>
      <w:r w:rsidR="00544ADD" w:rsidRPr="004D58B6">
        <w:rPr>
          <w:szCs w:val="22"/>
          <w:lang w:val="en-GB"/>
        </w:rPr>
        <w:t>convex, so that</w:t>
      </w:r>
      <w:r w:rsidR="00AC1741"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AC1741" w:rsidRPr="004D58B6">
        <w:rPr>
          <w:szCs w:val="22"/>
          <w:lang w:val="en-GB"/>
        </w:rPr>
        <w:t xml:space="preserve"> is negative</w:t>
      </w:r>
      <w:r w:rsidR="00B82AAA" w:rsidRPr="004D58B6">
        <w:rPr>
          <w:szCs w:val="22"/>
          <w:lang w:val="en-GB"/>
        </w:rPr>
        <w:t xml:space="preserve"> rather than positive,</w:t>
      </w:r>
      <w:r w:rsidR="00544ADD" w:rsidRPr="004D58B6">
        <w:rPr>
          <w:szCs w:val="22"/>
          <w:lang w:val="en-GB"/>
        </w:rPr>
        <w:t xml:space="preserve"> </w:t>
      </w:r>
      <w:r w:rsidR="00F6216A" w:rsidRPr="004D58B6">
        <w:rPr>
          <w:szCs w:val="22"/>
          <w:lang w:val="en-GB"/>
        </w:rPr>
        <w:t xml:space="preserve">which makes </w:t>
      </w:r>
      <w:bookmarkStart w:id="60" w:name="_Hlk483386696"/>
      <m:oMath>
        <m:r>
          <w:rPr>
            <w:rFonts w:ascii="Cambria Math" w:hAnsi="Cambria Math"/>
            <w:szCs w:val="22"/>
            <w:lang w:val="en-GB"/>
          </w:rPr>
          <m:t>(-xh''(x)/</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2</m:t>
            </m:r>
          </m:sup>
        </m:sSup>
      </m:oMath>
      <w:r w:rsidR="00A95534" w:rsidRPr="004D58B6">
        <w:rPr>
          <w:szCs w:val="22"/>
          <w:lang w:val="en-GB"/>
        </w:rPr>
        <w:t>)</w:t>
      </w:r>
      <w:bookmarkEnd w:id="60"/>
      <w:r w:rsidR="00AC1741" w:rsidRPr="004D58B6">
        <w:rPr>
          <w:szCs w:val="22"/>
          <w:lang w:val="en-GB"/>
        </w:rPr>
        <w:t xml:space="preserve"> positive, the negativity of the rest of the right-hand side of (</w:t>
      </w:r>
      <w:r w:rsidR="00BD2BAD" w:rsidRPr="004D58B6">
        <w:rPr>
          <w:szCs w:val="22"/>
          <w:lang w:val="en-GB"/>
        </w:rPr>
        <w:t>11</w:t>
      </w:r>
      <w:r w:rsidR="00AC1741" w:rsidRPr="004D58B6">
        <w:rPr>
          <w:szCs w:val="22"/>
          <w:lang w:val="en-GB"/>
        </w:rPr>
        <w:t xml:space="preserve">) may be sufficient to outweigh this so that </w:t>
      </w:r>
      <m:oMath>
        <m:r>
          <w:rPr>
            <w:rFonts w:ascii="Cambria Math" w:hAnsi="Cambria Math"/>
            <w:szCs w:val="22"/>
            <w:lang w:val="en-GB"/>
          </w:rPr>
          <m:t>g''(x)</m:t>
        </m:r>
      </m:oMath>
      <w:r w:rsidR="00AC1741" w:rsidRPr="004D58B6">
        <w:rPr>
          <w:szCs w:val="22"/>
          <w:lang w:val="en-GB"/>
        </w:rPr>
        <w:t xml:space="preserve"> may still be still be negative. </w:t>
      </w:r>
      <w:r w:rsidR="002A2580" w:rsidRPr="004D58B6">
        <w:rPr>
          <w:szCs w:val="22"/>
          <w:lang w:val="en-GB"/>
        </w:rPr>
        <w:tab/>
      </w:r>
      <w:r w:rsidR="00B82AAA" w:rsidRPr="004D58B6">
        <w:rPr>
          <w:szCs w:val="22"/>
          <w:lang w:val="en-GB"/>
        </w:rPr>
        <w:tab/>
      </w:r>
      <w:r w:rsidR="00B82AAA" w:rsidRPr="004D58B6">
        <w:rPr>
          <w:szCs w:val="22"/>
          <w:lang w:val="en-GB"/>
        </w:rPr>
        <w:tab/>
      </w:r>
      <w:r w:rsidR="00B82AAA" w:rsidRPr="004D58B6">
        <w:rPr>
          <w:szCs w:val="22"/>
          <w:lang w:val="en-GB"/>
        </w:rPr>
        <w:tab/>
      </w:r>
      <w:r w:rsidR="002A2580" w:rsidRPr="004D58B6">
        <w:rPr>
          <w:szCs w:val="22"/>
          <w:lang w:val="en-GB"/>
        </w:rPr>
        <w:tab/>
        <w:t xml:space="preserve"> </w:t>
      </w:r>
      <w:r w:rsidR="002A2580" w:rsidRPr="004D58B6">
        <w:rPr>
          <w:szCs w:val="22"/>
          <w:lang w:val="en-GB"/>
        </w:rPr>
        <w:sym w:font="Wingdings" w:char="F06E"/>
      </w:r>
    </w:p>
    <w:p w14:paraId="008CC52F" w14:textId="77777777" w:rsidR="000623C4" w:rsidRDefault="000623C4" w:rsidP="0009793A">
      <w:pPr>
        <w:ind w:left="720"/>
        <w:rPr>
          <w:rFonts w:eastAsia="Calibri"/>
          <w:szCs w:val="22"/>
          <w:lang w:val="en-GB"/>
        </w:rPr>
      </w:pPr>
      <w:r w:rsidRPr="000623C4">
        <w:rPr>
          <w:rFonts w:eastAsia="Calibri"/>
          <w:noProof/>
          <w:szCs w:val="22"/>
          <w:lang w:val="en-GB" w:eastAsia="en-GB"/>
        </w:rPr>
        <w:drawing>
          <wp:inline distT="0" distB="0" distL="0" distR="0" wp14:anchorId="008CC641" wp14:editId="008CC642">
            <wp:extent cx="2109304" cy="3299792"/>
            <wp:effectExtent l="0" t="0" r="5715" b="0"/>
            <wp:docPr id="11" name="Picture 11" descr="C:\Users\lindacarey123\Dropbox\univ-Leeds\PAPERS\(In)consistencies in STA &amp; DTA\(In)consistencies (Feb'16 - )\From Gavin (20Aug'16\best_res_figure5_fo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Users\lindacarey123\Dropbox\univ-Leeds\PAPERS\(In)consistencies in STA &amp; DTA\(In)consistencies (Feb'16 - )\From Gavin (20Aug'16\best_res_figure5_font4.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8858" b="12922"/>
                    <a:stretch/>
                  </pic:blipFill>
                  <pic:spPr bwMode="auto">
                    <a:xfrm>
                      <a:off x="0" y="0"/>
                      <a:ext cx="2110097" cy="3301033"/>
                    </a:xfrm>
                    <a:prstGeom prst="rect">
                      <a:avLst/>
                    </a:prstGeom>
                    <a:noFill/>
                    <a:ln>
                      <a:noFill/>
                    </a:ln>
                    <a:extLst>
                      <a:ext uri="{53640926-AAD7-44D8-BBD7-CCE9431645EC}">
                        <a14:shadowObscured xmlns:a14="http://schemas.microsoft.com/office/drawing/2010/main"/>
                      </a:ext>
                    </a:extLst>
                  </pic:spPr>
                </pic:pic>
              </a:graphicData>
            </a:graphic>
          </wp:inline>
        </w:drawing>
      </w:r>
    </w:p>
    <w:p w14:paraId="008CC530" w14:textId="77777777" w:rsidR="009F530B" w:rsidRPr="009F530B" w:rsidRDefault="0031002B" w:rsidP="009F530B">
      <w:pPr>
        <w:rPr>
          <w:szCs w:val="22"/>
          <w:lang w:val="en-GB"/>
        </w:rPr>
      </w:pPr>
      <w:r w:rsidRPr="005E4A02">
        <w:rPr>
          <w:b/>
          <w:lang w:val="en-GB"/>
        </w:rPr>
        <w:t xml:space="preserve">Fig. </w:t>
      </w:r>
      <w:r w:rsidR="00F81536" w:rsidRPr="005E4A02">
        <w:rPr>
          <w:b/>
          <w:lang w:val="en-GB"/>
        </w:rPr>
        <w:t>5</w:t>
      </w:r>
      <w:r w:rsidRPr="005E4A02">
        <w:rPr>
          <w:b/>
          <w:lang w:val="en-GB"/>
        </w:rPr>
        <w:t>.</w:t>
      </w:r>
      <w:r w:rsidRPr="009D7FFC">
        <w:rPr>
          <w:lang w:val="en-GB"/>
        </w:rPr>
        <w:t xml:space="preserve"> </w:t>
      </w:r>
      <w:r w:rsidR="009F530B">
        <w:rPr>
          <w:lang w:val="en-GB"/>
        </w:rPr>
        <w:t xml:space="preserve"> </w:t>
      </w:r>
      <m:oMath>
        <m:r>
          <w:rPr>
            <w:rFonts w:ascii="Cambria Math" w:hAnsi="Cambria Math"/>
            <w:lang w:val="en-GB"/>
          </w:rPr>
          <m:t>τ=h(x)</m:t>
        </m:r>
      </m:oMath>
      <w:r w:rsidR="009F530B" w:rsidRPr="009F530B">
        <w:rPr>
          <w:lang w:val="en-GB"/>
        </w:rPr>
        <w:t xml:space="preserve"> asymptotic to </w:t>
      </w:r>
      <m:oMath>
        <m:r>
          <w:rPr>
            <w:rFonts w:ascii="Cambria Math" w:hAnsi="Cambria Math"/>
            <w:szCs w:val="22"/>
            <w:lang w:val="en-GB"/>
          </w:rPr>
          <m:t>τ</m:t>
        </m:r>
        <m:r>
          <w:rPr>
            <w:rFonts w:ascii="Cambria Math" w:hAnsi="Cambria Math"/>
            <w:lang w:val="en-GB"/>
          </w:rPr>
          <m:t>=a+bx</m:t>
        </m:r>
      </m:oMath>
      <w:r w:rsidR="009F530B" w:rsidRPr="009F530B">
        <w:rPr>
          <w:lang w:val="en-GB"/>
        </w:rPr>
        <w:t xml:space="preserve"> implies </w:t>
      </w:r>
      <m:oMath>
        <m:r>
          <w:rPr>
            <w:rFonts w:ascii="Cambria Math" w:hAnsi="Cambria Math"/>
            <w:lang w:val="en-GB"/>
          </w:rPr>
          <m:t>q=g</m:t>
        </m:r>
        <m:d>
          <m:dPr>
            <m:ctrlPr>
              <w:rPr>
                <w:rFonts w:ascii="Cambria Math" w:hAnsi="Cambria Math"/>
                <w:i/>
                <w:lang w:val="en-GB"/>
              </w:rPr>
            </m:ctrlPr>
          </m:dPr>
          <m:e>
            <m:r>
              <w:rPr>
                <w:rFonts w:ascii="Cambria Math" w:hAnsi="Cambria Math"/>
                <w:lang w:val="en-GB"/>
              </w:rPr>
              <m:t>x</m:t>
            </m:r>
          </m:e>
        </m:d>
      </m:oMath>
      <w:r w:rsidR="009F530B" w:rsidRPr="009F530B">
        <w:rPr>
          <w:lang w:val="en-GB"/>
        </w:rPr>
        <w:t xml:space="preserve"> asymptotic to </w:t>
      </w:r>
      <m:oMath>
        <m:r>
          <w:rPr>
            <w:rFonts w:ascii="Cambria Math" w:hAnsi="Cambria Math"/>
            <w:lang w:val="en-GB"/>
          </w:rPr>
          <m:t>1/b</m:t>
        </m:r>
      </m:oMath>
      <w:r w:rsidR="009F530B" w:rsidRPr="009F530B">
        <w:rPr>
          <w:lang w:val="en-GB"/>
        </w:rPr>
        <w:t xml:space="preserve">, as in Proposition 7. </w:t>
      </w:r>
    </w:p>
    <w:p w14:paraId="008CC531" w14:textId="77777777" w:rsidR="00B01E39" w:rsidRDefault="00B01E39" w:rsidP="0080524E">
      <w:pPr>
        <w:rPr>
          <w:szCs w:val="22"/>
          <w:lang w:val="en-GB"/>
        </w:rPr>
      </w:pPr>
    </w:p>
    <w:p w14:paraId="008CC532" w14:textId="77777777" w:rsidR="00B01E39" w:rsidRDefault="00B01E39" w:rsidP="00B01E39">
      <w:pPr>
        <w:rPr>
          <w:szCs w:val="22"/>
          <w:lang w:val="en-GB"/>
        </w:rPr>
      </w:pPr>
      <w:r w:rsidRPr="001575F6">
        <w:rPr>
          <w:b/>
          <w:szCs w:val="22"/>
          <w:lang w:val="en-GB"/>
        </w:rPr>
        <w:t>Corollary.</w:t>
      </w:r>
      <w:r>
        <w:rPr>
          <w:szCs w:val="22"/>
          <w:lang w:val="en-GB"/>
        </w:rPr>
        <w:t xml:space="preserve">  </w:t>
      </w:r>
      <w:r w:rsidR="00381942">
        <w:rPr>
          <w:lang w:val="en-GB"/>
        </w:rPr>
        <w:t>Let</w:t>
      </w:r>
      <w:r w:rsidR="0080524E">
        <w:rPr>
          <w:lang w:val="en-GB"/>
        </w:rPr>
        <w:t xml:space="preserve"> </w:t>
      </w:r>
      <w:bookmarkStart w:id="61" w:name="_Hlk483403707"/>
      <w:bookmarkStart w:id="62" w:name="_Hlk483403529"/>
      <m:oMath>
        <m:r>
          <w:rPr>
            <w:rFonts w:ascii="Cambria Math" w:hAnsi="Cambria Math"/>
            <w:lang w:val="en-GB"/>
          </w:rPr>
          <m:t>τ=h(x)</m:t>
        </m:r>
      </m:oMath>
      <w:bookmarkEnd w:id="61"/>
      <w:r w:rsidR="00381942">
        <w:rPr>
          <w:szCs w:val="22"/>
          <w:lang w:val="en-GB"/>
        </w:rPr>
        <w:t xml:space="preserve"> </w:t>
      </w:r>
      <w:bookmarkEnd w:id="62"/>
      <w:r w:rsidR="00381942">
        <w:rPr>
          <w:szCs w:val="22"/>
          <w:lang w:val="en-GB"/>
        </w:rPr>
        <w:t xml:space="preserve">eventually become coincident with a straight line through the origin (i.e. </w:t>
      </w:r>
      <w:bookmarkStart w:id="63" w:name="_Hlk483403564"/>
      <m:oMath>
        <m:r>
          <w:rPr>
            <w:rFonts w:ascii="Cambria Math" w:hAnsi="Cambria Math"/>
            <w:lang w:val="en-GB"/>
          </w:rPr>
          <m:t>τ=bx</m:t>
        </m:r>
      </m:oMath>
      <w:bookmarkEnd w:id="63"/>
      <w:r w:rsidR="00381942">
        <w:rPr>
          <w:szCs w:val="22"/>
          <w:lang w:val="en-GB"/>
        </w:rPr>
        <w:t xml:space="preserve">, </w:t>
      </w:r>
      <m:oMath>
        <m:r>
          <w:rPr>
            <w:rFonts w:ascii="Cambria Math" w:hAnsi="Cambria Math"/>
            <w:lang w:val="en-GB"/>
          </w:rPr>
          <m:t>b&gt;0</m:t>
        </m:r>
      </m:oMath>
      <w:r w:rsidR="00381942">
        <w:rPr>
          <w:szCs w:val="22"/>
          <w:lang w:val="en-GB"/>
        </w:rPr>
        <w:t>) rather than just asymptotic to it.  Then, a</w:t>
      </w:r>
      <w:r>
        <w:rPr>
          <w:szCs w:val="22"/>
          <w:lang w:val="en-GB"/>
        </w:rPr>
        <w:t>s illustrated in Fig</w:t>
      </w:r>
      <w:r w:rsidR="00B75672">
        <w:rPr>
          <w:szCs w:val="22"/>
          <w:lang w:val="en-GB"/>
        </w:rPr>
        <w:t>.</w:t>
      </w:r>
      <w:r>
        <w:rPr>
          <w:szCs w:val="22"/>
          <w:lang w:val="en-GB"/>
        </w:rPr>
        <w:t xml:space="preserve"> </w:t>
      </w:r>
      <w:r w:rsidR="00F81536">
        <w:rPr>
          <w:szCs w:val="22"/>
          <w:lang w:val="en-GB"/>
        </w:rPr>
        <w:t>6</w:t>
      </w:r>
      <w:r>
        <w:rPr>
          <w:szCs w:val="22"/>
          <w:lang w:val="en-GB"/>
        </w:rPr>
        <w:t xml:space="preserve">, </w:t>
      </w:r>
      <m:oMath>
        <m:r>
          <w:rPr>
            <w:rFonts w:ascii="Cambria Math" w:hAnsi="Cambria Math"/>
            <w:lang w:val="en-GB"/>
          </w:rPr>
          <m:t>q=</m:t>
        </m:r>
        <w:bookmarkStart w:id="64" w:name="_Hlk483404010"/>
        <m:r>
          <w:rPr>
            <w:rFonts w:ascii="Cambria Math" w:hAnsi="Cambria Math"/>
            <w:lang w:val="en-GB"/>
          </w:rPr>
          <m:t>g(x)</m:t>
        </m:r>
      </m:oMath>
      <w:r w:rsidRPr="002D5B98">
        <w:rPr>
          <w:lang w:val="en-GB"/>
        </w:rPr>
        <w:t xml:space="preserve"> </w:t>
      </w:r>
      <w:bookmarkEnd w:id="64"/>
      <w:r>
        <w:rPr>
          <w:lang w:val="en-GB"/>
        </w:rPr>
        <w:t xml:space="preserve">in the above </w:t>
      </w:r>
      <w:r w:rsidR="000A2744">
        <w:rPr>
          <w:lang w:val="en-GB"/>
        </w:rPr>
        <w:t>P</w:t>
      </w:r>
      <w:r>
        <w:rPr>
          <w:lang w:val="en-GB"/>
        </w:rPr>
        <w:t xml:space="preserve">roposition </w:t>
      </w:r>
      <w:r w:rsidR="000A2744">
        <w:rPr>
          <w:lang w:val="en-GB"/>
        </w:rPr>
        <w:t xml:space="preserve">7 </w:t>
      </w:r>
      <w:r>
        <w:rPr>
          <w:lang w:val="en-GB"/>
        </w:rPr>
        <w:t>becomes coincident with</w:t>
      </w:r>
      <w:r w:rsidR="0080524E">
        <w:rPr>
          <w:lang w:val="en-GB"/>
        </w:rPr>
        <w:t xml:space="preserve"> </w:t>
      </w:r>
      <m:oMath>
        <m:r>
          <w:rPr>
            <w:rFonts w:ascii="Cambria Math" w:hAnsi="Cambria Math"/>
            <w:lang w:val="en-GB"/>
          </w:rPr>
          <m:t>q=1/b</m:t>
        </m:r>
      </m:oMath>
      <w:r w:rsidR="00381942">
        <w:rPr>
          <w:lang w:val="en-GB"/>
        </w:rPr>
        <w:t>, rath</w:t>
      </w:r>
      <w:r>
        <w:rPr>
          <w:lang w:val="en-GB"/>
        </w:rPr>
        <w:t>er than just asymptotic to it</w:t>
      </w:r>
      <w:r w:rsidR="000A2744">
        <w:rPr>
          <w:lang w:val="en-GB"/>
        </w:rPr>
        <w:t xml:space="preserve"> and, </w:t>
      </w:r>
      <w:r w:rsidR="00FF5E18">
        <w:rPr>
          <w:lang w:val="en-GB"/>
        </w:rPr>
        <w:t xml:space="preserve">subject to </w:t>
      </w:r>
      <w:r w:rsidR="000A2744">
        <w:rPr>
          <w:lang w:val="en-GB"/>
        </w:rPr>
        <w:t>that change, the rest of Proposition 7 continues to hold</w:t>
      </w:r>
      <w:r w:rsidR="00381942">
        <w:rPr>
          <w:lang w:val="en-GB"/>
        </w:rPr>
        <w:t xml:space="preserve">. The converse also holds. </w:t>
      </w:r>
      <w:r w:rsidR="00E74F02">
        <w:rPr>
          <w:lang w:val="en-GB"/>
        </w:rPr>
        <w:t xml:space="preserve"> </w:t>
      </w:r>
    </w:p>
    <w:p w14:paraId="008CC533" w14:textId="77777777" w:rsidR="001C790A" w:rsidRPr="00FF5E18" w:rsidRDefault="003635FD" w:rsidP="00030321">
      <w:pPr>
        <w:spacing w:before="60"/>
        <w:rPr>
          <w:szCs w:val="22"/>
          <w:lang w:val="en-GB"/>
        </w:rPr>
      </w:pPr>
      <w:r w:rsidRPr="00B55053">
        <w:rPr>
          <w:b/>
          <w:szCs w:val="22"/>
          <w:lang w:val="en-GB"/>
        </w:rPr>
        <w:t>Proof.</w:t>
      </w:r>
      <w:r>
        <w:rPr>
          <w:szCs w:val="22"/>
          <w:lang w:val="en-GB"/>
        </w:rPr>
        <w:t xml:space="preserve">  </w:t>
      </w:r>
      <w:r w:rsidR="000A2744" w:rsidRPr="00BB5C94">
        <w:rPr>
          <w:szCs w:val="22"/>
          <w:lang w:val="en-GB"/>
        </w:rPr>
        <w:t xml:space="preserve">Make appropriate minor changes in Proposition 7 and its proof. </w:t>
      </w:r>
      <w:bookmarkStart w:id="65" w:name="_Hlk483406322"/>
      <w:r w:rsidR="00F90234" w:rsidRPr="00BB5C94">
        <w:rPr>
          <w:szCs w:val="22"/>
          <w:lang w:val="en-GB"/>
        </w:rPr>
        <w:t xml:space="preserve"> </w:t>
      </w:r>
      <w:r w:rsidR="00FF5E18" w:rsidRPr="00BB5C94">
        <w:rPr>
          <w:szCs w:val="22"/>
          <w:lang w:val="en-GB"/>
        </w:rPr>
        <w:t>E.g.</w:t>
      </w:r>
      <w:r w:rsidR="00BB5C94">
        <w:rPr>
          <w:szCs w:val="22"/>
          <w:lang w:val="en-GB"/>
        </w:rPr>
        <w:t>,</w:t>
      </w:r>
      <w:r w:rsidR="00FF5E18" w:rsidRPr="00BB5C94">
        <w:rPr>
          <w:szCs w:val="22"/>
          <w:lang w:val="en-GB"/>
        </w:rPr>
        <w:t xml:space="preserve"> c</w:t>
      </w:r>
      <w:r w:rsidR="000A2744" w:rsidRPr="00BB5C94">
        <w:rPr>
          <w:szCs w:val="22"/>
          <w:lang w:val="en-GB"/>
        </w:rPr>
        <w:t xml:space="preserve">hange </w:t>
      </w:r>
      <w:r w:rsidR="00BB5C94" w:rsidRPr="00BB5C94">
        <w:rPr>
          <w:szCs w:val="22"/>
          <w:lang w:val="en-GB"/>
        </w:rPr>
        <w:t xml:space="preserve">the phrase “becomes asymptotic to”, which appears a few times, </w:t>
      </w:r>
      <w:r w:rsidR="000A2744" w:rsidRPr="00BB5C94">
        <w:rPr>
          <w:szCs w:val="22"/>
          <w:lang w:val="en-GB"/>
        </w:rPr>
        <w:t>to “becomes coincident with”</w:t>
      </w:r>
      <w:r w:rsidR="00F90234" w:rsidRPr="00BB5C94">
        <w:rPr>
          <w:szCs w:val="22"/>
          <w:lang w:val="en-GB"/>
        </w:rPr>
        <w:t>.</w:t>
      </w:r>
      <w:r w:rsidR="00F90234" w:rsidRPr="00FF5E18">
        <w:rPr>
          <w:szCs w:val="22"/>
          <w:lang w:val="en-GB"/>
        </w:rPr>
        <w:t xml:space="preserve"> </w:t>
      </w:r>
      <w:bookmarkEnd w:id="65"/>
      <w:r w:rsidR="00184EB0">
        <w:rPr>
          <w:szCs w:val="22"/>
          <w:lang w:val="en-GB"/>
        </w:rPr>
        <w:tab/>
      </w:r>
      <w:r w:rsidRPr="009568A8">
        <w:rPr>
          <w:lang w:val="en-GB"/>
        </w:rPr>
        <w:tab/>
      </w:r>
      <w:r>
        <w:rPr>
          <w:szCs w:val="22"/>
          <w:lang w:val="en-GB"/>
        </w:rPr>
        <w:sym w:font="Wingdings" w:char="F06E"/>
      </w:r>
    </w:p>
    <w:p w14:paraId="008CC534" w14:textId="77777777" w:rsidR="00A13FDF" w:rsidRDefault="00A13FDF" w:rsidP="005E4A02">
      <w:pPr>
        <w:ind w:left="720"/>
        <w:rPr>
          <w:rFonts w:eastAsia="Calibri"/>
          <w:szCs w:val="22"/>
          <w:lang w:val="en-GB"/>
        </w:rPr>
      </w:pPr>
      <w:r w:rsidRPr="00A13FDF">
        <w:rPr>
          <w:rFonts w:eastAsia="Calibri"/>
          <w:noProof/>
          <w:szCs w:val="22"/>
          <w:lang w:val="en-GB" w:eastAsia="en-GB"/>
        </w:rPr>
        <w:lastRenderedPageBreak/>
        <w:drawing>
          <wp:inline distT="0" distB="0" distL="0" distR="0" wp14:anchorId="008CC643" wp14:editId="008CC644">
            <wp:extent cx="2007508" cy="3155626"/>
            <wp:effectExtent l="0" t="0" r="0" b="6985"/>
            <wp:docPr id="2" name="Picture 2" descr="C:\Users\lindacarey123\Dropbox\univ-Leeds\PAPERS\(In)consistencies in STA &amp; DTA\(In)consistencies (Feb'16 - )\From Gavin (20Aug'16\best_res_figure6_fo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lindacarey123\Dropbox\univ-Leeds\PAPERS\(In)consistencies in STA &amp; DTA\(In)consistencies (Feb'16 - )\From Gavin (20Aug'16\best_res_figure6_font4.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9132" b="12273"/>
                    <a:stretch/>
                  </pic:blipFill>
                  <pic:spPr bwMode="auto">
                    <a:xfrm>
                      <a:off x="0" y="0"/>
                      <a:ext cx="2010071" cy="3159655"/>
                    </a:xfrm>
                    <a:prstGeom prst="rect">
                      <a:avLst/>
                    </a:prstGeom>
                    <a:noFill/>
                    <a:ln>
                      <a:noFill/>
                    </a:ln>
                    <a:extLst>
                      <a:ext uri="{53640926-AAD7-44D8-BBD7-CCE9431645EC}">
                        <a14:shadowObscured xmlns:a14="http://schemas.microsoft.com/office/drawing/2010/main"/>
                      </a:ext>
                    </a:extLst>
                  </pic:spPr>
                </pic:pic>
              </a:graphicData>
            </a:graphic>
          </wp:inline>
        </w:drawing>
      </w:r>
    </w:p>
    <w:p w14:paraId="008CC535" w14:textId="77777777" w:rsidR="0031002B" w:rsidRPr="002631DC" w:rsidRDefault="0031002B" w:rsidP="0031002B">
      <w:pPr>
        <w:ind w:left="720"/>
        <w:rPr>
          <w:szCs w:val="22"/>
          <w:lang w:val="en-GB"/>
        </w:rPr>
      </w:pPr>
      <w:r w:rsidRPr="002631DC">
        <w:rPr>
          <w:b/>
          <w:szCs w:val="22"/>
          <w:lang w:val="en-GB"/>
        </w:rPr>
        <w:t xml:space="preserve">Fig. </w:t>
      </w:r>
      <w:r w:rsidR="00F81536" w:rsidRPr="002631DC">
        <w:rPr>
          <w:b/>
          <w:szCs w:val="22"/>
          <w:lang w:val="en-GB"/>
        </w:rPr>
        <w:t>6</w:t>
      </w:r>
      <w:r w:rsidRPr="002631DC">
        <w:rPr>
          <w:b/>
          <w:szCs w:val="22"/>
          <w:lang w:val="en-GB"/>
        </w:rPr>
        <w:t>.</w:t>
      </w:r>
      <w:r w:rsidRPr="002631DC">
        <w:rPr>
          <w:szCs w:val="22"/>
          <w:lang w:val="en-GB"/>
        </w:rPr>
        <w:t xml:space="preserve">  </w:t>
      </w:r>
      <w:r w:rsidRPr="002631DC">
        <w:rPr>
          <w:i/>
          <w:szCs w:val="22"/>
          <w:lang w:val="en-GB"/>
        </w:rPr>
        <w:t xml:space="preserve">q </w:t>
      </w:r>
      <w:r w:rsidRPr="002631DC">
        <w:rPr>
          <w:szCs w:val="22"/>
          <w:lang w:val="en-GB"/>
        </w:rPr>
        <w:t xml:space="preserve">= </w:t>
      </w:r>
      <w:r w:rsidRPr="002631DC">
        <w:rPr>
          <w:i/>
          <w:szCs w:val="22"/>
          <w:lang w:val="en-GB"/>
        </w:rPr>
        <w:t>g</w:t>
      </w:r>
      <w:r w:rsidRPr="002631DC">
        <w:rPr>
          <w:szCs w:val="22"/>
          <w:lang w:val="en-GB"/>
        </w:rPr>
        <w:t>(</w:t>
      </w:r>
      <w:r w:rsidRPr="002631DC">
        <w:rPr>
          <w:i/>
          <w:szCs w:val="22"/>
          <w:lang w:val="en-GB"/>
        </w:rPr>
        <w:t>x</w:t>
      </w:r>
      <w:r w:rsidRPr="002631DC">
        <w:rPr>
          <w:szCs w:val="22"/>
          <w:lang w:val="en-GB"/>
        </w:rPr>
        <w:t xml:space="preserve">) becomes horizontal if and only if </w:t>
      </w:r>
      <w:r w:rsidRPr="002631DC">
        <w:rPr>
          <w:position w:val="-10"/>
          <w:szCs w:val="22"/>
          <w:lang w:val="en-GB"/>
        </w:rPr>
        <w:object w:dxaOrig="780" w:dyaOrig="300" w14:anchorId="008CC645">
          <v:shape id="_x0000_i1033" type="#_x0000_t75" style="width:35.25pt;height:14.25pt" o:ole="">
            <v:imagedata r:id="rId31" o:title=""/>
          </v:shape>
          <o:OLEObject Type="Embed" ProgID="Equation.3" ShapeID="_x0000_i1033" DrawAspect="Content" ObjectID="_1615807348" r:id="rId32"/>
        </w:object>
      </w:r>
      <w:r w:rsidRPr="002631DC">
        <w:rPr>
          <w:szCs w:val="22"/>
          <w:lang w:val="en-GB"/>
        </w:rPr>
        <w:t xml:space="preserve"> becomes a </w:t>
      </w:r>
      <w:r w:rsidR="004B59E9" w:rsidRPr="002631DC">
        <w:rPr>
          <w:szCs w:val="22"/>
          <w:lang w:val="en-GB"/>
        </w:rPr>
        <w:t xml:space="preserve">straight line </w:t>
      </w:r>
      <w:r w:rsidRPr="002631DC">
        <w:rPr>
          <w:position w:val="-6"/>
          <w:szCs w:val="22"/>
          <w:lang w:val="en-GB"/>
        </w:rPr>
        <w:object w:dxaOrig="600" w:dyaOrig="260" w14:anchorId="008CC646">
          <v:shape id="_x0000_i1034" type="#_x0000_t75" style="width:29.25pt;height:14.25pt" o:ole="">
            <v:imagedata r:id="rId33" o:title=""/>
          </v:shape>
          <o:OLEObject Type="Embed" ProgID="Equation.3" ShapeID="_x0000_i1034" DrawAspect="Content" ObjectID="_1615807349" r:id="rId34"/>
        </w:object>
      </w:r>
      <w:r w:rsidRPr="002631DC">
        <w:rPr>
          <w:szCs w:val="22"/>
          <w:lang w:val="en-GB"/>
        </w:rPr>
        <w:t xml:space="preserve"> from the origin. </w:t>
      </w:r>
    </w:p>
    <w:p w14:paraId="008CC536" w14:textId="77777777" w:rsidR="0031002B" w:rsidRPr="006455AB" w:rsidRDefault="0031002B" w:rsidP="0031002B">
      <w:pPr>
        <w:rPr>
          <w:szCs w:val="22"/>
          <w:lang w:val="en-GB"/>
        </w:rPr>
      </w:pPr>
    </w:p>
    <w:p w14:paraId="008CC537" w14:textId="77777777" w:rsidR="005E45BE" w:rsidRPr="006455AB" w:rsidRDefault="0098375B" w:rsidP="0098375B">
      <w:pPr>
        <w:rPr>
          <w:szCs w:val="22"/>
          <w:lang w:val="en-GB"/>
        </w:rPr>
      </w:pPr>
      <w:r w:rsidRPr="006455AB">
        <w:rPr>
          <w:szCs w:val="22"/>
          <w:lang w:val="en-GB"/>
        </w:rPr>
        <w:t xml:space="preserve">There are </w:t>
      </w:r>
      <w:r w:rsidR="00AA227D" w:rsidRPr="006455AB">
        <w:rPr>
          <w:szCs w:val="22"/>
          <w:lang w:val="en-GB"/>
        </w:rPr>
        <w:t>various</w:t>
      </w:r>
      <w:r w:rsidRPr="006455AB">
        <w:rPr>
          <w:szCs w:val="22"/>
          <w:lang w:val="en-GB"/>
        </w:rPr>
        <w:t xml:space="preserve"> ways to </w:t>
      </w:r>
      <w:r w:rsidR="001405DE" w:rsidRPr="006455AB">
        <w:rPr>
          <w:szCs w:val="22"/>
          <w:lang w:val="en-GB"/>
        </w:rPr>
        <w:t xml:space="preserve">construct </w:t>
      </w:r>
      <w:r w:rsidR="003162D0" w:rsidRPr="006455AB">
        <w:rPr>
          <w:szCs w:val="22"/>
          <w:lang w:val="en-GB"/>
        </w:rPr>
        <w:t xml:space="preserve">a function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DF757D" w:rsidRPr="006455AB">
        <w:rPr>
          <w:szCs w:val="22"/>
          <w:lang w:val="en-GB"/>
        </w:rPr>
        <w:t xml:space="preserve"> </w:t>
      </w:r>
      <w:r w:rsidR="00EF54C0" w:rsidRPr="006455AB">
        <w:rPr>
          <w:szCs w:val="22"/>
          <w:lang w:val="en-GB"/>
        </w:rPr>
        <w:t>with the properties stated in</w:t>
      </w:r>
      <w:r w:rsidR="009F128D" w:rsidRPr="006455AB">
        <w:rPr>
          <w:szCs w:val="22"/>
          <w:lang w:val="en-GB"/>
        </w:rPr>
        <w:t xml:space="preserve"> the </w:t>
      </w:r>
      <w:r w:rsidR="00C460E4" w:rsidRPr="006455AB">
        <w:rPr>
          <w:szCs w:val="22"/>
          <w:lang w:val="en-GB"/>
        </w:rPr>
        <w:t xml:space="preserve">above </w:t>
      </w:r>
      <w:r w:rsidR="0080524E" w:rsidRPr="006455AB">
        <w:rPr>
          <w:szCs w:val="22"/>
          <w:lang w:val="en-GB"/>
        </w:rPr>
        <w:t>P</w:t>
      </w:r>
      <w:r w:rsidR="00C460E4" w:rsidRPr="006455AB">
        <w:rPr>
          <w:szCs w:val="22"/>
          <w:lang w:val="en-GB"/>
        </w:rPr>
        <w:t xml:space="preserve">roposition </w:t>
      </w:r>
      <w:r w:rsidR="00EF54C0" w:rsidRPr="006455AB">
        <w:rPr>
          <w:szCs w:val="22"/>
          <w:lang w:val="en-GB"/>
        </w:rPr>
        <w:t>7</w:t>
      </w:r>
      <w:r w:rsidR="00C460E4" w:rsidRPr="006455AB">
        <w:rPr>
          <w:szCs w:val="22"/>
          <w:lang w:val="en-GB"/>
        </w:rPr>
        <w:t xml:space="preserve">. </w:t>
      </w:r>
    </w:p>
    <w:p w14:paraId="008CC538" w14:textId="77777777" w:rsidR="0098375B" w:rsidRPr="006455AB" w:rsidRDefault="005E45BE" w:rsidP="0098375B">
      <w:pPr>
        <w:rPr>
          <w:szCs w:val="22"/>
          <w:lang w:val="en-GB"/>
        </w:rPr>
      </w:pPr>
      <w:r w:rsidRPr="006455AB">
        <w:rPr>
          <w:szCs w:val="22"/>
          <w:lang w:val="en-GB"/>
        </w:rPr>
        <w:t xml:space="preserve">E.g. 1.  </w:t>
      </w:r>
      <w:r w:rsidR="009F128D" w:rsidRPr="006455AB">
        <w:rPr>
          <w:szCs w:val="22"/>
          <w:lang w:val="en-GB"/>
        </w:rPr>
        <w:t>O</w:t>
      </w:r>
      <w:r w:rsidR="0098375B" w:rsidRPr="006455AB">
        <w:rPr>
          <w:szCs w:val="22"/>
          <w:lang w:val="en-GB"/>
        </w:rPr>
        <w:t xml:space="preserve">ne such function is </w:t>
      </w:r>
    </w:p>
    <w:p w14:paraId="008CC539" w14:textId="77777777" w:rsidR="00102D8F" w:rsidRPr="006455AB" w:rsidRDefault="002631DC" w:rsidP="0079315E">
      <w:pPr>
        <w:spacing w:before="120" w:after="120"/>
        <w:jc w:val="right"/>
        <w:rPr>
          <w:szCs w:val="22"/>
          <w:lang w:val="en-GB"/>
        </w:rPr>
      </w:pPr>
      <w:r w:rsidRPr="006455AB">
        <w:rPr>
          <w:szCs w:val="22"/>
          <w:lang w:val="en-GB"/>
        </w:rPr>
        <w:t xml:space="prese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=a+bx+c</m:t>
        </m:r>
        <m:sSup>
          <m:sSupPr>
            <m:ctrlPr>
              <w:rPr>
                <w:rFonts w:ascii="Cambria Math" w:hAnsi="Cambria Math"/>
                <w:i/>
                <w:szCs w:val="22"/>
                <w:lang w:val="en-GB"/>
              </w:rPr>
            </m:ctrlPr>
          </m:sSupPr>
          <m:e>
            <m:r>
              <w:rPr>
                <w:rFonts w:ascii="Cambria Math" w:hAnsi="Cambria Math"/>
                <w:szCs w:val="22"/>
                <w:lang w:val="en-GB"/>
              </w:rPr>
              <m:t>(x+d)</m:t>
            </m:r>
          </m:e>
          <m:sup>
            <m:r>
              <w:rPr>
                <w:rFonts w:ascii="Cambria Math" w:hAnsi="Cambria Math"/>
                <w:szCs w:val="22"/>
                <w:lang w:val="en-GB"/>
              </w:rPr>
              <m:t>-n</m:t>
            </m:r>
          </m:sup>
        </m:sSup>
      </m:oMath>
      <w:r w:rsidRPr="006455AB">
        <w:rPr>
          <w:szCs w:val="22"/>
          <w:lang w:val="en-GB"/>
        </w:rPr>
        <w:t xml:space="preserve"> </w:t>
      </w:r>
      <w:r w:rsidR="00102D8F" w:rsidRPr="006455AB">
        <w:rPr>
          <w:szCs w:val="22"/>
          <w:lang w:val="en-GB"/>
        </w:rPr>
        <w:tab/>
      </w:r>
      <w:r w:rsidR="00102D8F" w:rsidRPr="006455AB">
        <w:rPr>
          <w:szCs w:val="22"/>
          <w:lang w:val="en-GB"/>
        </w:rPr>
        <w:tab/>
      </w:r>
      <w:r w:rsidR="00102D8F" w:rsidRPr="006455AB">
        <w:rPr>
          <w:szCs w:val="22"/>
          <w:lang w:val="en-GB"/>
        </w:rPr>
        <w:tab/>
      </w:r>
      <w:r w:rsidR="00102D8F" w:rsidRPr="006455AB">
        <w:rPr>
          <w:szCs w:val="22"/>
          <w:lang w:val="en-GB"/>
        </w:rPr>
        <w:tab/>
      </w:r>
      <w:r w:rsidR="00102D8F" w:rsidRPr="006455AB">
        <w:rPr>
          <w:szCs w:val="22"/>
          <w:lang w:val="en-GB"/>
        </w:rPr>
        <w:tab/>
      </w:r>
      <w:r w:rsidR="00102D8F" w:rsidRPr="006455AB">
        <w:rPr>
          <w:szCs w:val="22"/>
          <w:lang w:val="en-GB"/>
        </w:rPr>
        <w:tab/>
      </w:r>
      <w:r w:rsidR="0030217D" w:rsidRPr="006455AB">
        <w:rPr>
          <w:szCs w:val="22"/>
          <w:lang w:val="en-GB"/>
        </w:rPr>
        <w:t>(</w:t>
      </w:r>
      <w:r w:rsidR="00AC0E59" w:rsidRPr="006455AB">
        <w:rPr>
          <w:szCs w:val="22"/>
          <w:lang w:val="en-GB"/>
        </w:rPr>
        <w:t>1</w:t>
      </w:r>
      <w:r w:rsidR="00BD2BAD">
        <w:rPr>
          <w:szCs w:val="22"/>
          <w:lang w:val="en-GB"/>
        </w:rPr>
        <w:t>2</w:t>
      </w:r>
      <w:r w:rsidR="0030217D" w:rsidRPr="006455AB">
        <w:rPr>
          <w:szCs w:val="22"/>
          <w:lang w:val="en-GB"/>
        </w:rPr>
        <w:t>)</w:t>
      </w:r>
    </w:p>
    <w:p w14:paraId="008CC53A" w14:textId="77777777" w:rsidR="00102D8F" w:rsidRPr="006455AB" w:rsidRDefault="00102D8F" w:rsidP="00102D8F">
      <w:pPr>
        <w:rPr>
          <w:szCs w:val="22"/>
          <w:lang w:val="en-GB"/>
        </w:rPr>
      </w:pPr>
      <w:r w:rsidRPr="006455AB">
        <w:rPr>
          <w:szCs w:val="22"/>
          <w:lang w:val="en-GB"/>
        </w:rPr>
        <w:t xml:space="preserve">where </w:t>
      </w:r>
      <w:r w:rsidRPr="006455AB">
        <w:rPr>
          <w:i/>
          <w:szCs w:val="22"/>
          <w:lang w:val="en-GB"/>
        </w:rPr>
        <w:t>a</w:t>
      </w:r>
      <w:r w:rsidRPr="006455AB">
        <w:rPr>
          <w:szCs w:val="22"/>
          <w:lang w:val="en-GB"/>
        </w:rPr>
        <w:t xml:space="preserve">, </w:t>
      </w:r>
      <w:r w:rsidRPr="006455AB">
        <w:rPr>
          <w:i/>
          <w:szCs w:val="22"/>
          <w:lang w:val="en-GB"/>
        </w:rPr>
        <w:t>b</w:t>
      </w:r>
      <w:r w:rsidRPr="006455AB">
        <w:rPr>
          <w:szCs w:val="22"/>
          <w:lang w:val="en-GB"/>
        </w:rPr>
        <w:t xml:space="preserve">, </w:t>
      </w:r>
      <w:r w:rsidRPr="006455AB">
        <w:rPr>
          <w:i/>
          <w:szCs w:val="22"/>
          <w:lang w:val="en-GB"/>
        </w:rPr>
        <w:t>d</w:t>
      </w:r>
      <w:r w:rsidRPr="006455AB">
        <w:rPr>
          <w:szCs w:val="22"/>
          <w:lang w:val="en-GB"/>
        </w:rPr>
        <w:t xml:space="preserve"> and </w:t>
      </w:r>
      <w:r w:rsidRPr="006455AB">
        <w:rPr>
          <w:i/>
          <w:szCs w:val="22"/>
          <w:lang w:val="en-GB"/>
        </w:rPr>
        <w:t>n</w:t>
      </w:r>
      <w:r w:rsidR="008D3A50" w:rsidRPr="006455AB">
        <w:rPr>
          <w:szCs w:val="22"/>
          <w:lang w:val="en-GB"/>
        </w:rPr>
        <w:t xml:space="preserve"> are positive, </w:t>
      </w:r>
      <w:r w:rsidRPr="006455AB">
        <w:rPr>
          <w:i/>
          <w:szCs w:val="22"/>
          <w:lang w:val="en-GB"/>
        </w:rPr>
        <w:t>n</w:t>
      </w:r>
      <w:r w:rsidRPr="006455AB">
        <w:rPr>
          <w:szCs w:val="22"/>
          <w:lang w:val="en-GB"/>
        </w:rPr>
        <w:t xml:space="preserve"> need not be integer</w:t>
      </w:r>
      <w:r w:rsidR="008D3A50" w:rsidRPr="006455AB">
        <w:rPr>
          <w:szCs w:val="22"/>
          <w:lang w:val="en-GB"/>
        </w:rPr>
        <w:t>, and</w:t>
      </w:r>
      <w:r w:rsidR="002631DC" w:rsidRPr="006455AB">
        <w:rPr>
          <w:szCs w:val="22"/>
          <w:lang w:val="en-GB"/>
        </w:rPr>
        <w:t xml:space="preserve"> </w:t>
      </w:r>
      <m:oMath>
        <m:r>
          <w:rPr>
            <w:rFonts w:ascii="Cambria Math" w:hAnsi="Cambria Math"/>
            <w:szCs w:val="22"/>
            <w:lang w:val="en-GB"/>
          </w:rPr>
          <m:t>b&gt;nc/</m:t>
        </m:r>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n+1</m:t>
            </m:r>
          </m:sup>
        </m:sSup>
      </m:oMath>
      <w:r w:rsidR="002631DC" w:rsidRPr="006455AB">
        <w:rPr>
          <w:szCs w:val="22"/>
          <w:lang w:val="en-GB"/>
        </w:rPr>
        <w:t xml:space="preserve"> </w:t>
      </w:r>
      <w:r w:rsidRPr="006455AB">
        <w:rPr>
          <w:szCs w:val="22"/>
          <w:lang w:val="en-GB"/>
        </w:rPr>
        <w:t>to ensure that the gradient is everywhere positive. It can be shown that this time-occupancy function starts from</w:t>
      </w:r>
      <w:r w:rsidR="001A193A" w:rsidRPr="006455AB">
        <w:rPr>
          <w:szCs w:val="22"/>
          <w:lang w:val="en-GB"/>
        </w:rPr>
        <w:t xml:space="preserve"> (0,</w:t>
      </w:r>
      <w:r w:rsidR="002631DC" w:rsidRPr="006455AB">
        <w:rPr>
          <w:szCs w:val="22"/>
          <w:lang w:val="en-GB"/>
        </w:rPr>
        <w:t xml:space="preserve"> </w:t>
      </w:r>
      <m:oMath>
        <m:r>
          <w:rPr>
            <w:rFonts w:ascii="Cambria Math" w:hAnsi="Cambria Math"/>
            <w:szCs w:val="22"/>
            <w:lang w:val="en-GB"/>
          </w:rPr>
          <m:t>a+c</m:t>
        </m:r>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-n</m:t>
            </m:r>
          </m:sup>
        </m:sSup>
      </m:oMath>
      <w:r w:rsidR="001A193A" w:rsidRPr="006455AB">
        <w:rPr>
          <w:szCs w:val="22"/>
          <w:lang w:val="en-GB"/>
        </w:rPr>
        <w:t>),</w:t>
      </w:r>
      <w:r w:rsidRPr="006455AB">
        <w:rPr>
          <w:szCs w:val="22"/>
          <w:lang w:val="en-GB"/>
        </w:rPr>
        <w:t xml:space="preserve"> is everywhere upward sloping and convex and becomes asymptotic to</w:t>
      </w:r>
      <w:r w:rsidR="002631DC" w:rsidRPr="006455AB">
        <w:rPr>
          <w:szCs w:val="22"/>
          <w:lang w:val="en-GB"/>
        </w:rPr>
        <w:t xml:space="preserve">  </w:t>
      </w:r>
      <m:oMath>
        <m:r>
          <w:rPr>
            <w:rFonts w:ascii="Cambria Math" w:hAnsi="Cambria Math"/>
            <w:szCs w:val="22"/>
            <w:lang w:val="en-GB"/>
          </w:rPr>
          <m:t>τ=a+bx</m:t>
        </m:r>
      </m:oMath>
      <w:r w:rsidR="002631DC" w:rsidRPr="006455AB">
        <w:rPr>
          <w:szCs w:val="22"/>
          <w:lang w:val="en-GB"/>
        </w:rPr>
        <w:t xml:space="preserve"> </w:t>
      </w:r>
      <w:r w:rsidR="00165DF8" w:rsidRPr="006455AB">
        <w:rPr>
          <w:szCs w:val="22"/>
          <w:lang w:val="en-GB"/>
        </w:rPr>
        <w:t>from above.</w:t>
      </w:r>
      <w:r w:rsidRPr="006455AB">
        <w:rPr>
          <w:szCs w:val="22"/>
          <w:lang w:val="en-GB"/>
        </w:rPr>
        <w:t xml:space="preserve"> The corresponding flow-occupancy function has the s</w:t>
      </w:r>
      <w:r w:rsidR="008D3A50" w:rsidRPr="006455AB">
        <w:rPr>
          <w:szCs w:val="22"/>
          <w:lang w:val="en-GB"/>
        </w:rPr>
        <w:t xml:space="preserve">ame properties as set out </w:t>
      </w:r>
      <w:r w:rsidR="005534DD" w:rsidRPr="006455AB">
        <w:rPr>
          <w:szCs w:val="22"/>
          <w:lang w:val="en-GB"/>
        </w:rPr>
        <w:t>in Proposition 7.</w:t>
      </w:r>
      <w:r w:rsidR="008D3A50" w:rsidRPr="006455AB">
        <w:rPr>
          <w:szCs w:val="22"/>
          <w:lang w:val="en-GB"/>
        </w:rPr>
        <w:t xml:space="preserve"> </w:t>
      </w:r>
    </w:p>
    <w:p w14:paraId="008CC53B" w14:textId="77777777" w:rsidR="00102D8F" w:rsidRPr="006455AB" w:rsidRDefault="00102D8F" w:rsidP="0098375B">
      <w:pPr>
        <w:rPr>
          <w:szCs w:val="22"/>
          <w:lang w:val="en-GB"/>
        </w:rPr>
      </w:pPr>
    </w:p>
    <w:p w14:paraId="008CC53C" w14:textId="77777777" w:rsidR="00142508" w:rsidRPr="006455AB" w:rsidRDefault="005E45BE" w:rsidP="006455AB">
      <w:pPr>
        <w:rPr>
          <w:szCs w:val="22"/>
          <w:lang w:val="en-GB"/>
        </w:rPr>
      </w:pPr>
      <w:r w:rsidRPr="006455AB">
        <w:rPr>
          <w:szCs w:val="22"/>
          <w:lang w:val="en-GB"/>
        </w:rPr>
        <w:t xml:space="preserve">E.g. 2.  </w:t>
      </w:r>
      <w:r w:rsidR="008D3A50" w:rsidRPr="006455AB">
        <w:rPr>
          <w:szCs w:val="22"/>
          <w:lang w:val="en-GB"/>
        </w:rPr>
        <w:t xml:space="preserve">Another example of the above class of </w:t>
      </w:r>
      <w:r w:rsidR="00872D44" w:rsidRPr="006455AB">
        <w:rPr>
          <w:szCs w:val="22"/>
          <w:lang w:val="en-GB"/>
        </w:rPr>
        <w:t>time-occupancy function</w:t>
      </w:r>
      <w:r w:rsidR="00C460E4" w:rsidRPr="006455AB">
        <w:rPr>
          <w:szCs w:val="22"/>
          <w:lang w:val="en-GB"/>
        </w:rPr>
        <w:t>s</w:t>
      </w:r>
      <w:r w:rsidR="001222B5" w:rsidRPr="006455AB">
        <w:rPr>
          <w:szCs w:val="22"/>
          <w:lang w:val="en-GB"/>
        </w:rPr>
        <w:t xml:space="preserve"> </w:t>
      </w:r>
      <w:r w:rsidR="00F52415" w:rsidRPr="006455AB">
        <w:rPr>
          <w:szCs w:val="22"/>
          <w:lang w:val="en-GB"/>
        </w:rPr>
        <w:t xml:space="preserve">is </w:t>
      </w:r>
    </w:p>
    <w:p w14:paraId="008CC53D" w14:textId="77777777" w:rsidR="005144DF" w:rsidRPr="006455AB" w:rsidRDefault="00142508" w:rsidP="006455AB">
      <w:pPr>
        <w:spacing w:before="120" w:after="120"/>
        <w:jc w:val="right"/>
        <w:rPr>
          <w:szCs w:val="22"/>
          <w:lang w:val="en-GB"/>
        </w:rPr>
      </w:pPr>
      <w:r w:rsidRPr="006455AB">
        <w:rPr>
          <w:szCs w:val="22"/>
          <w:lang w:val="en-GB"/>
        </w:rPr>
        <w:t xml:space="prese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=a+b(x-</m:t>
        </m:r>
        <m:func>
          <m:funcPr>
            <m:ctrlPr>
              <w:rPr>
                <w:rFonts w:ascii="Cambria Math" w:hAnsi="Cambria Math"/>
                <w:i/>
                <w:szCs w:val="22"/>
                <w:lang w:val="en-GB"/>
              </w:rPr>
            </m:ctrlPr>
          </m:funcPr>
          <m:fName>
            <m:r>
              <m:rPr>
                <m:sty m:val="p"/>
              </m:rPr>
              <w:rPr>
                <w:rFonts w:ascii="Cambria Math" w:hAnsi="Cambria Math"/>
                <w:szCs w:val="22"/>
                <w:lang w:val="en-GB"/>
              </w:rPr>
              <m:t>ln</m:t>
            </m:r>
          </m:fName>
          <m:e>
            <m:d>
              <m:dPr>
                <m:ctrlPr>
                  <w:rPr>
                    <w:rFonts w:ascii="Cambria Math" w:hAnsi="Cambria Math"/>
                    <w:i/>
                    <w:szCs w:val="22"/>
                    <w:lang w:val="en-GB"/>
                  </w:rPr>
                </m:ctrlPr>
              </m:dPr>
              <m:e>
                <m:r>
                  <w:rPr>
                    <w:rFonts w:ascii="Cambria Math" w:hAnsi="Cambria Math"/>
                    <w:szCs w:val="22"/>
                    <w:lang w:val="en-GB"/>
                  </w:rPr>
                  <m:t>x+1</m:t>
                </m:r>
              </m:e>
            </m:d>
          </m:e>
        </m:func>
        <m:r>
          <w:rPr>
            <w:rFonts w:ascii="Cambria Math" w:hAnsi="Cambria Math"/>
            <w:szCs w:val="22"/>
            <w:lang w:val="en-GB"/>
          </w:rPr>
          <m:t>)</m:t>
        </m:r>
      </m:oMath>
      <w:r w:rsidR="002631DC" w:rsidRPr="006455AB">
        <w:rPr>
          <w:i/>
          <w:szCs w:val="22"/>
          <w:lang w:val="en-GB"/>
        </w:rPr>
        <w:t xml:space="preserve">  </w:t>
      </w:r>
      <w:r w:rsidR="005144DF" w:rsidRPr="006455AB">
        <w:rPr>
          <w:szCs w:val="22"/>
          <w:lang w:val="en-GB"/>
        </w:rPr>
        <w:tab/>
      </w:r>
      <w:r w:rsidR="005144DF" w:rsidRPr="006455AB">
        <w:rPr>
          <w:szCs w:val="22"/>
          <w:lang w:val="en-GB"/>
        </w:rPr>
        <w:tab/>
      </w:r>
      <w:r w:rsidR="005144DF" w:rsidRPr="006455AB">
        <w:rPr>
          <w:szCs w:val="22"/>
          <w:lang w:val="en-GB"/>
        </w:rPr>
        <w:tab/>
      </w:r>
      <w:r w:rsidR="005144DF" w:rsidRPr="006455AB">
        <w:rPr>
          <w:szCs w:val="22"/>
          <w:lang w:val="en-GB"/>
        </w:rPr>
        <w:tab/>
      </w:r>
      <w:r w:rsidR="005144DF" w:rsidRPr="006455AB">
        <w:rPr>
          <w:szCs w:val="22"/>
          <w:lang w:val="en-GB"/>
        </w:rPr>
        <w:tab/>
      </w:r>
      <w:r w:rsidR="005144DF" w:rsidRPr="006455AB">
        <w:rPr>
          <w:szCs w:val="22"/>
          <w:lang w:val="en-GB"/>
        </w:rPr>
        <w:tab/>
      </w:r>
      <w:r w:rsidR="002149DA" w:rsidRPr="006455AB">
        <w:rPr>
          <w:szCs w:val="22"/>
          <w:lang w:val="en-GB"/>
        </w:rPr>
        <w:t>(1</w:t>
      </w:r>
      <w:r w:rsidR="00BD2BAD">
        <w:rPr>
          <w:szCs w:val="22"/>
          <w:lang w:val="en-GB"/>
        </w:rPr>
        <w:t>3</w:t>
      </w:r>
      <w:r w:rsidR="0030217D" w:rsidRPr="006455AB">
        <w:rPr>
          <w:szCs w:val="22"/>
          <w:lang w:val="en-GB"/>
        </w:rPr>
        <w:t>)</w:t>
      </w:r>
    </w:p>
    <w:p w14:paraId="008CC53E" w14:textId="77777777" w:rsidR="006455AB" w:rsidRPr="006455AB" w:rsidRDefault="0098375B" w:rsidP="0098375B">
      <w:pPr>
        <w:rPr>
          <w:szCs w:val="22"/>
          <w:lang w:val="en-GB"/>
        </w:rPr>
      </w:pPr>
      <w:r w:rsidRPr="006455AB">
        <w:rPr>
          <w:szCs w:val="22"/>
          <w:lang w:val="en-GB"/>
        </w:rPr>
        <w:t xml:space="preserve">where </w:t>
      </w:r>
      <w:r w:rsidRPr="006455AB">
        <w:rPr>
          <w:i/>
          <w:szCs w:val="22"/>
          <w:lang w:val="en-GB"/>
        </w:rPr>
        <w:t>a</w:t>
      </w:r>
      <w:r w:rsidRPr="006455AB">
        <w:rPr>
          <w:szCs w:val="22"/>
          <w:lang w:val="en-GB"/>
        </w:rPr>
        <w:t xml:space="preserve"> and </w:t>
      </w:r>
      <w:r w:rsidR="00B00F0D" w:rsidRPr="006455AB">
        <w:rPr>
          <w:i/>
          <w:szCs w:val="22"/>
          <w:lang w:val="en-GB"/>
        </w:rPr>
        <w:t>b</w:t>
      </w:r>
      <w:r w:rsidR="00B00F0D" w:rsidRPr="006455AB">
        <w:rPr>
          <w:szCs w:val="22"/>
          <w:lang w:val="en-GB"/>
        </w:rPr>
        <w:t xml:space="preserve"> are positive. </w:t>
      </w:r>
      <w:r w:rsidR="00097A7E" w:rsidRPr="006455AB">
        <w:rPr>
          <w:szCs w:val="22"/>
          <w:lang w:val="en-GB"/>
        </w:rPr>
        <w:t xml:space="preserve">This curve </w:t>
      </w:r>
      <w:r w:rsidR="006455AB">
        <w:rPr>
          <w:szCs w:val="22"/>
          <w:lang w:val="en-GB"/>
        </w:rPr>
        <w:t>starts from</w:t>
      </w:r>
      <w:r w:rsidR="001A193A" w:rsidRPr="006455AB">
        <w:rPr>
          <w:szCs w:val="22"/>
          <w:lang w:val="en-GB"/>
        </w:rPr>
        <w:t xml:space="preserve"> (0,</w:t>
      </w:r>
      <w:r w:rsidR="001F3DE3">
        <w:rPr>
          <w:szCs w:val="22"/>
          <w:lang w:val="en-GB"/>
        </w:rPr>
        <w:t xml:space="preserve"> </w:t>
      </w:r>
      <w:r w:rsidR="001A193A" w:rsidRPr="006455AB">
        <w:rPr>
          <w:i/>
          <w:szCs w:val="22"/>
          <w:lang w:val="en-GB"/>
        </w:rPr>
        <w:t>a</w:t>
      </w:r>
      <w:r w:rsidR="001A193A" w:rsidRPr="006455AB">
        <w:rPr>
          <w:szCs w:val="22"/>
          <w:lang w:val="en-GB"/>
        </w:rPr>
        <w:t xml:space="preserve">) </w:t>
      </w:r>
      <w:r w:rsidR="00B00F0D" w:rsidRPr="006455AB">
        <w:rPr>
          <w:szCs w:val="22"/>
          <w:lang w:val="en-GB"/>
        </w:rPr>
        <w:t xml:space="preserve">with initial gradient 0 </w:t>
      </w:r>
      <w:r w:rsidR="00097A7E" w:rsidRPr="006455AB">
        <w:rPr>
          <w:szCs w:val="22"/>
          <w:lang w:val="en-GB"/>
        </w:rPr>
        <w:t xml:space="preserve">and is </w:t>
      </w:r>
      <w:r w:rsidR="00A87AB6" w:rsidRPr="006455AB">
        <w:rPr>
          <w:szCs w:val="22"/>
          <w:lang w:val="en-GB"/>
        </w:rPr>
        <w:t xml:space="preserve">everywhere </w:t>
      </w:r>
      <w:r w:rsidR="00097A7E" w:rsidRPr="006455AB">
        <w:rPr>
          <w:szCs w:val="22"/>
          <w:lang w:val="en-GB"/>
        </w:rPr>
        <w:t>increasing and strictly convex</w:t>
      </w:r>
      <w:r w:rsidR="00CC202D" w:rsidRPr="006455AB">
        <w:rPr>
          <w:szCs w:val="22"/>
          <w:lang w:val="en-GB"/>
        </w:rPr>
        <w:t xml:space="preserve"> (</w:t>
      </w:r>
      <w:r w:rsidR="00B50A19" w:rsidRPr="006455AB">
        <w:rPr>
          <w:szCs w:val="22"/>
          <w:lang w:val="en-GB"/>
        </w:rPr>
        <w:t xml:space="preserve">i.e.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r>
          <w:rPr>
            <w:rFonts w:ascii="Cambria Math" w:hAnsi="Cambria Math"/>
            <w:szCs w:val="22"/>
            <w:lang w:val="en-GB"/>
          </w:rPr>
          <m:t>(x)&gt;0</m:t>
        </m:r>
      </m:oMath>
      <w:r w:rsidR="00B50A19" w:rsidRPr="006455AB">
        <w:rPr>
          <w:szCs w:val="22"/>
          <w:lang w:val="en-GB"/>
        </w:rPr>
        <w:t xml:space="preserve"> </w:t>
      </w:r>
      <w:r w:rsidR="00B00F0D" w:rsidRPr="006455AB">
        <w:rPr>
          <w:szCs w:val="22"/>
          <w:lang w:val="en-GB"/>
        </w:rPr>
        <w:t>for all</w:t>
      </w:r>
      <w:r w:rsidR="00B50A19" w:rsidRPr="006455AB">
        <w:rPr>
          <w:szCs w:val="22"/>
          <w:lang w:val="en-GB"/>
        </w:rPr>
        <w:t xml:space="preserve"> </w:t>
      </w:r>
      <m:oMath>
        <m:r>
          <w:rPr>
            <w:rFonts w:ascii="Cambria Math" w:hAnsi="Cambria Math"/>
            <w:szCs w:val="22"/>
            <w:lang w:val="en-GB"/>
          </w:rPr>
          <m:t>x&gt;0</m:t>
        </m:r>
      </m:oMath>
      <w:r w:rsidR="00B00F0D" w:rsidRPr="006455AB">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r>
          <w:rPr>
            <w:rFonts w:ascii="Cambria Math" w:hAnsi="Cambria Math"/>
            <w:szCs w:val="22"/>
            <w:lang w:val="en-GB"/>
          </w:rPr>
          <m:t>(x)&gt;0</m:t>
        </m:r>
      </m:oMath>
      <w:r w:rsidR="00B00F0D" w:rsidRPr="006455AB">
        <w:rPr>
          <w:szCs w:val="22"/>
          <w:lang w:val="en-GB"/>
        </w:rPr>
        <w:t xml:space="preserve"> for all </w:t>
      </w:r>
      <m:oMath>
        <m:r>
          <w:rPr>
            <w:rFonts w:ascii="Cambria Math" w:hAnsi="Cambria Math"/>
            <w:szCs w:val="22"/>
            <w:lang w:val="en-GB"/>
          </w:rPr>
          <m:t>x≥0</m:t>
        </m:r>
      </m:oMath>
      <w:r w:rsidR="001A193A" w:rsidRPr="006455AB">
        <w:rPr>
          <w:szCs w:val="22"/>
          <w:lang w:val="en-GB"/>
        </w:rPr>
        <w:t xml:space="preserve">) </w:t>
      </w:r>
      <w:r w:rsidRPr="006455AB">
        <w:rPr>
          <w:szCs w:val="22"/>
          <w:lang w:val="en-GB"/>
        </w:rPr>
        <w:t>and</w:t>
      </w:r>
      <w:r w:rsidR="0063751E" w:rsidRPr="006455AB">
        <w:rPr>
          <w:szCs w:val="22"/>
          <w:lang w:val="en-GB"/>
        </w:rPr>
        <w:t xml:space="preserve"> as </w:t>
      </w:r>
      <m:oMath>
        <m:r>
          <w:rPr>
            <w:rFonts w:ascii="Cambria Math" w:hAnsi="Cambria Math"/>
            <w:szCs w:val="22"/>
            <w:lang w:val="en-GB"/>
          </w:rPr>
          <m:t>x→+∞</m:t>
        </m:r>
      </m:oMath>
      <w:r w:rsidR="00B50A19" w:rsidRPr="006455AB">
        <w:rPr>
          <w:szCs w:val="22"/>
          <w:lang w:val="en-GB"/>
        </w:rPr>
        <w:t xml:space="preserve"> </w:t>
      </w:r>
      <w:r w:rsidRPr="006455AB">
        <w:rPr>
          <w:szCs w:val="22"/>
          <w:lang w:val="en-GB"/>
        </w:rPr>
        <w:t xml:space="preserve">we have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r>
          <w:rPr>
            <w:rFonts w:ascii="Cambria Math" w:hAnsi="Cambria Math"/>
            <w:szCs w:val="22"/>
            <w:lang w:val="en-GB"/>
          </w:rPr>
          <m:t>(x)→b</m:t>
        </m:r>
      </m:oMath>
      <w:r w:rsidR="00CC202D" w:rsidRPr="006455AB">
        <w:rPr>
          <w:szCs w:val="22"/>
          <w:lang w:val="en-GB"/>
        </w:rPr>
        <w:t>.</w:t>
      </w:r>
      <w:r w:rsidR="00872D44" w:rsidRPr="006455AB">
        <w:rPr>
          <w:szCs w:val="22"/>
          <w:lang w:val="en-GB"/>
        </w:rPr>
        <w:t xml:space="preserve">  </w:t>
      </w:r>
      <w:r w:rsidR="0063751E" w:rsidRPr="006455AB">
        <w:rPr>
          <w:szCs w:val="22"/>
          <w:lang w:val="en-GB"/>
        </w:rPr>
        <w:t>Substituting (1</w:t>
      </w:r>
      <w:r w:rsidR="00BD2BAD">
        <w:rPr>
          <w:szCs w:val="22"/>
          <w:lang w:val="en-GB"/>
        </w:rPr>
        <w:t>3</w:t>
      </w:r>
      <w:r w:rsidR="0063751E" w:rsidRPr="006455AB">
        <w:rPr>
          <w:szCs w:val="22"/>
          <w:lang w:val="en-GB"/>
        </w:rPr>
        <w:t>) in</w:t>
      </w:r>
      <w:r w:rsidR="00B50A19" w:rsidRPr="006455AB">
        <w:rPr>
          <w:szCs w:val="22"/>
          <w:lang w:val="en-GB"/>
        </w:rPr>
        <w:t xml:space="preserve"> </w:t>
      </w:r>
      <m:oMath>
        <m:r>
          <w:rPr>
            <w:rFonts w:ascii="Cambria Math" w:hAnsi="Cambria Math"/>
            <w:szCs w:val="22"/>
            <w:lang w:val="en-GB"/>
          </w:rPr>
          <m:t>q=x/τ</m:t>
        </m:r>
      </m:oMath>
      <w:r w:rsidR="00B50A19" w:rsidRPr="006455AB">
        <w:rPr>
          <w:szCs w:val="22"/>
          <w:lang w:val="en-GB"/>
        </w:rPr>
        <w:t xml:space="preserve"> </w:t>
      </w:r>
      <w:r w:rsidR="00872D44" w:rsidRPr="006455AB">
        <w:rPr>
          <w:szCs w:val="22"/>
          <w:lang w:val="en-GB"/>
        </w:rPr>
        <w:t xml:space="preserve">from </w:t>
      </w:r>
      <w:r w:rsidR="008531EB" w:rsidRPr="006455AB">
        <w:rPr>
          <w:szCs w:val="22"/>
          <w:lang w:val="en-GB"/>
        </w:rPr>
        <w:t>(1.2)</w:t>
      </w:r>
      <w:r w:rsidRPr="006455AB">
        <w:rPr>
          <w:szCs w:val="22"/>
          <w:lang w:val="en-GB"/>
        </w:rPr>
        <w:t>, the corresponding flow-</w:t>
      </w:r>
      <w:r w:rsidR="001405DE" w:rsidRPr="006455AB">
        <w:rPr>
          <w:szCs w:val="22"/>
          <w:lang w:val="en-GB"/>
        </w:rPr>
        <w:t>occupancy</w:t>
      </w:r>
      <w:r w:rsidRPr="006455AB">
        <w:rPr>
          <w:szCs w:val="22"/>
          <w:lang w:val="en-GB"/>
        </w:rPr>
        <w:t xml:space="preserve"> function is </w:t>
      </w:r>
    </w:p>
    <w:p w14:paraId="008CC53F" w14:textId="77777777" w:rsidR="0098375B" w:rsidRPr="006455AB" w:rsidRDefault="006455AB" w:rsidP="006455AB">
      <w:pPr>
        <w:spacing w:after="120"/>
        <w:jc w:val="right"/>
        <w:rPr>
          <w:szCs w:val="22"/>
          <w:lang w:val="en-GB"/>
        </w:rPr>
      </w:pPr>
      <w:r w:rsidRPr="006455AB">
        <w:rPr>
          <w:szCs w:val="22"/>
          <w:lang w:val="en-GB"/>
        </w:rPr>
        <w:t xml:space="preserv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=x/h(x)=x/</m:t>
        </m:r>
        <m:d>
          <m:dPr>
            <m:ctrlPr>
              <w:rPr>
                <w:rFonts w:ascii="Cambria Math" w:hAnsi="Cambria Math"/>
                <w:i/>
                <w:szCs w:val="22"/>
                <w:lang w:val="en-GB"/>
              </w:rPr>
            </m:ctrlPr>
          </m:dPr>
          <m:e>
            <m:r>
              <w:rPr>
                <w:rFonts w:ascii="Cambria Math" w:hAnsi="Cambria Math"/>
                <w:szCs w:val="22"/>
                <w:lang w:val="en-GB"/>
              </w:rPr>
              <m:t>a+b(x-</m:t>
            </m:r>
            <m:func>
              <m:funcPr>
                <m:ctrlPr>
                  <w:rPr>
                    <w:rFonts w:ascii="Cambria Math" w:hAnsi="Cambria Math"/>
                    <w:i/>
                    <w:szCs w:val="22"/>
                    <w:lang w:val="en-GB"/>
                  </w:rPr>
                </m:ctrlPr>
              </m:funcPr>
              <m:fName>
                <m:r>
                  <m:rPr>
                    <m:sty m:val="p"/>
                  </m:rPr>
                  <w:rPr>
                    <w:rFonts w:ascii="Cambria Math" w:hAnsi="Cambria Math"/>
                    <w:szCs w:val="22"/>
                    <w:lang w:val="en-GB"/>
                  </w:rPr>
                  <m:t>ln</m:t>
                </m:r>
              </m:fName>
              <m:e>
                <m:d>
                  <m:dPr>
                    <m:ctrlPr>
                      <w:rPr>
                        <w:rFonts w:ascii="Cambria Math" w:hAnsi="Cambria Math"/>
                        <w:i/>
                        <w:szCs w:val="22"/>
                        <w:lang w:val="en-GB"/>
                      </w:rPr>
                    </m:ctrlPr>
                  </m:dPr>
                  <m:e>
                    <m:r>
                      <w:rPr>
                        <w:rFonts w:ascii="Cambria Math" w:hAnsi="Cambria Math"/>
                        <w:szCs w:val="22"/>
                        <w:lang w:val="en-GB"/>
                      </w:rPr>
                      <m:t>x+1</m:t>
                    </m:r>
                  </m:e>
                </m:d>
              </m:e>
            </m:func>
            <m:r>
              <w:rPr>
                <w:rFonts w:ascii="Cambria Math" w:hAnsi="Cambria Math"/>
                <w:szCs w:val="22"/>
                <w:lang w:val="en-GB"/>
              </w:rPr>
              <m:t>)</m:t>
            </m:r>
          </m:e>
        </m:d>
      </m:oMath>
      <w:r w:rsidR="0098375B" w:rsidRPr="006455AB">
        <w:rPr>
          <w:szCs w:val="22"/>
          <w:lang w:val="en-GB"/>
        </w:rPr>
        <w:t xml:space="preserve"> </w:t>
      </w:r>
      <w:r w:rsidR="0098375B" w:rsidRPr="006455AB">
        <w:rPr>
          <w:szCs w:val="22"/>
          <w:lang w:val="en-GB"/>
        </w:rPr>
        <w:tab/>
      </w:r>
      <w:r w:rsidR="0098375B" w:rsidRPr="006455AB">
        <w:rPr>
          <w:szCs w:val="22"/>
          <w:lang w:val="en-GB"/>
        </w:rPr>
        <w:tab/>
      </w:r>
      <w:r w:rsidR="0098375B" w:rsidRPr="006455AB">
        <w:rPr>
          <w:szCs w:val="22"/>
          <w:lang w:val="en-GB"/>
        </w:rPr>
        <w:tab/>
      </w:r>
      <w:r w:rsidR="0098375B" w:rsidRPr="006455AB">
        <w:rPr>
          <w:szCs w:val="22"/>
          <w:lang w:val="en-GB"/>
        </w:rPr>
        <w:tab/>
      </w:r>
      <w:r w:rsidR="00362310" w:rsidRPr="006455AB">
        <w:rPr>
          <w:szCs w:val="22"/>
          <w:lang w:val="en-GB"/>
        </w:rPr>
        <w:t>(1</w:t>
      </w:r>
      <w:r w:rsidR="00BD2BAD">
        <w:rPr>
          <w:szCs w:val="22"/>
          <w:lang w:val="en-GB"/>
        </w:rPr>
        <w:t>4</w:t>
      </w:r>
      <w:r w:rsidR="0030217D" w:rsidRPr="006455AB">
        <w:rPr>
          <w:szCs w:val="22"/>
          <w:lang w:val="en-GB"/>
        </w:rPr>
        <w:t>)</w:t>
      </w:r>
    </w:p>
    <w:p w14:paraId="008CC540" w14:textId="77777777" w:rsidR="0032149E" w:rsidRPr="006455AB" w:rsidRDefault="001405DE" w:rsidP="0098375B">
      <w:pPr>
        <w:rPr>
          <w:szCs w:val="22"/>
          <w:lang w:val="en-GB"/>
        </w:rPr>
      </w:pPr>
      <w:r w:rsidRPr="006455AB">
        <w:rPr>
          <w:szCs w:val="22"/>
          <w:lang w:val="en-GB"/>
        </w:rPr>
        <w:t>I</w:t>
      </w:r>
      <w:r w:rsidR="00582814" w:rsidRPr="006455AB">
        <w:rPr>
          <w:szCs w:val="22"/>
          <w:lang w:val="en-GB"/>
        </w:rPr>
        <w:t>t can be shown that</w:t>
      </w:r>
      <w:r w:rsidR="0098375B" w:rsidRPr="006455AB">
        <w:rPr>
          <w:szCs w:val="22"/>
          <w:lang w:val="en-GB"/>
        </w:rPr>
        <w:t xml:space="preserve"> </w:t>
      </w:r>
      <w:r w:rsidR="00362310" w:rsidRPr="006455AB">
        <w:rPr>
          <w:szCs w:val="22"/>
          <w:lang w:val="en-GB"/>
        </w:rPr>
        <w:t>(1</w:t>
      </w:r>
      <w:r w:rsidR="00BD2BAD">
        <w:rPr>
          <w:szCs w:val="22"/>
          <w:lang w:val="en-GB"/>
        </w:rPr>
        <w:t>4</w:t>
      </w:r>
      <w:r w:rsidR="0030217D" w:rsidRPr="006455AB">
        <w:rPr>
          <w:szCs w:val="22"/>
          <w:lang w:val="en-GB"/>
        </w:rPr>
        <w:t>)</w:t>
      </w:r>
      <w:r w:rsidR="00F52415" w:rsidRPr="006455AB">
        <w:rPr>
          <w:szCs w:val="22"/>
          <w:lang w:val="en-GB"/>
        </w:rPr>
        <w:t xml:space="preserve"> </w:t>
      </w:r>
      <w:r w:rsidR="005E45BE" w:rsidRPr="006455AB">
        <w:rPr>
          <w:szCs w:val="22"/>
          <w:lang w:val="en-GB"/>
        </w:rPr>
        <w:t>has</w:t>
      </w:r>
      <w:r w:rsidR="0098375B" w:rsidRPr="006455AB">
        <w:rPr>
          <w:szCs w:val="22"/>
          <w:lang w:val="en-GB"/>
        </w:rPr>
        <w:t xml:space="preserve"> the same </w:t>
      </w:r>
      <w:r w:rsidR="00500CC0" w:rsidRPr="006455AB">
        <w:rPr>
          <w:szCs w:val="22"/>
          <w:lang w:val="en-GB"/>
        </w:rPr>
        <w:t xml:space="preserve">properties </w:t>
      </w:r>
      <w:r w:rsidR="00F52415" w:rsidRPr="006455AB">
        <w:rPr>
          <w:szCs w:val="22"/>
          <w:lang w:val="en-GB"/>
        </w:rPr>
        <w:t xml:space="preserve">as </w:t>
      </w:r>
      <w:r w:rsidR="00B654E7" w:rsidRPr="006455AB">
        <w:rPr>
          <w:szCs w:val="22"/>
          <w:lang w:val="en-GB"/>
        </w:rPr>
        <w:t xml:space="preserve">already </w:t>
      </w:r>
      <w:r w:rsidR="00F52415" w:rsidRPr="006455AB">
        <w:rPr>
          <w:szCs w:val="22"/>
          <w:lang w:val="en-GB"/>
        </w:rPr>
        <w:t xml:space="preserve">set out </w:t>
      </w:r>
      <w:r w:rsidR="00094BA8" w:rsidRPr="006455AB">
        <w:rPr>
          <w:szCs w:val="22"/>
          <w:lang w:val="en-GB"/>
        </w:rPr>
        <w:t xml:space="preserve">in Proposition 7. </w:t>
      </w:r>
    </w:p>
    <w:p w14:paraId="008CC541" w14:textId="77777777" w:rsidR="0032149E" w:rsidRDefault="0032149E" w:rsidP="0098375B">
      <w:pPr>
        <w:rPr>
          <w:szCs w:val="22"/>
          <w:lang w:val="en-GB"/>
        </w:rPr>
      </w:pPr>
    </w:p>
    <w:p w14:paraId="008CC542" w14:textId="77777777" w:rsidR="006932A4" w:rsidRPr="006455AB" w:rsidRDefault="00595162" w:rsidP="006932A4">
      <w:pPr>
        <w:rPr>
          <w:b/>
          <w:color w:val="000000" w:themeColor="text1"/>
          <w:lang w:val="en-GB"/>
        </w:rPr>
      </w:pPr>
      <w:r>
        <w:rPr>
          <w:b/>
          <w:color w:val="000000" w:themeColor="text1"/>
          <w:lang w:val="en-GB"/>
        </w:rPr>
        <w:t>5</w:t>
      </w:r>
      <w:r w:rsidR="007C6E25">
        <w:rPr>
          <w:b/>
          <w:color w:val="000000" w:themeColor="text1"/>
          <w:lang w:val="en-GB"/>
        </w:rPr>
        <w:t>.2</w:t>
      </w:r>
      <w:r w:rsidR="006932A4" w:rsidRPr="000B32AE">
        <w:rPr>
          <w:b/>
          <w:color w:val="000000" w:themeColor="text1"/>
          <w:lang w:val="en-GB"/>
        </w:rPr>
        <w:t xml:space="preserve">. </w:t>
      </w:r>
      <w:r w:rsidR="00D60CFD">
        <w:rPr>
          <w:b/>
          <w:color w:val="000000" w:themeColor="text1"/>
          <w:lang w:val="en-GB"/>
        </w:rPr>
        <w:t xml:space="preserve"> </w:t>
      </w:r>
      <w:r w:rsidR="00493A81">
        <w:rPr>
          <w:b/>
          <w:color w:val="000000" w:themeColor="text1"/>
          <w:lang w:val="en-GB"/>
        </w:rPr>
        <w:t>More g</w:t>
      </w:r>
      <w:r w:rsidR="00D60CFD">
        <w:rPr>
          <w:b/>
          <w:color w:val="000000" w:themeColor="text1"/>
          <w:lang w:val="en-GB"/>
        </w:rPr>
        <w:t xml:space="preserve">eneral implications of </w:t>
      </w:r>
      <w:r w:rsidR="006932A4" w:rsidRPr="000B32AE">
        <w:rPr>
          <w:b/>
          <w:color w:val="000000" w:themeColor="text1"/>
          <w:lang w:val="en-GB"/>
        </w:rPr>
        <w:t xml:space="preserve">travel time-occupancy </w:t>
      </w:r>
      <w:r w:rsidR="006932A4" w:rsidRPr="006455AB">
        <w:rPr>
          <w:b/>
          <w:color w:val="000000" w:themeColor="text1"/>
          <w:lang w:val="en-GB"/>
        </w:rPr>
        <w:t>function</w:t>
      </w:r>
      <w:r w:rsidR="008E28E8" w:rsidRPr="006455AB">
        <w:rPr>
          <w:b/>
          <w:color w:val="000000" w:themeColor="text1"/>
          <w:lang w:val="en-GB"/>
        </w:rPr>
        <w:t>s</w:t>
      </w:r>
      <w:r w:rsidR="00D60CFD" w:rsidRPr="006455AB">
        <w:rPr>
          <w:b/>
          <w:color w:val="000000" w:themeColor="text1"/>
          <w:lang w:val="en-GB"/>
        </w:rPr>
        <w:t xml:space="preserve"> </w:t>
      </w:r>
      <m:oMath>
        <m:r>
          <m:rPr>
            <m:sty m:val="bi"/>
          </m:rPr>
          <w:rPr>
            <w:rFonts w:ascii="Cambria Math" w:hAnsi="Cambria Math"/>
            <w:szCs w:val="22"/>
            <w:lang w:val="en-GB"/>
          </w:rPr>
          <m:t>τ=h</m:t>
        </m:r>
        <m:d>
          <m:dPr>
            <m:ctrlPr>
              <w:rPr>
                <w:rFonts w:ascii="Cambria Math" w:hAnsi="Cambria Math"/>
                <w:b/>
                <w:i/>
                <w:szCs w:val="22"/>
                <w:lang w:val="en-GB"/>
              </w:rPr>
            </m:ctrlPr>
          </m:dPr>
          <m:e>
            <m:r>
              <m:rPr>
                <m:sty m:val="bi"/>
              </m:rPr>
              <w:rPr>
                <w:rFonts w:ascii="Cambria Math" w:hAnsi="Cambria Math"/>
                <w:szCs w:val="22"/>
                <w:lang w:val="en-GB"/>
              </w:rPr>
              <m:t>x</m:t>
            </m:r>
          </m:e>
        </m:d>
      </m:oMath>
      <w:r w:rsidR="006932A4" w:rsidRPr="006455AB">
        <w:rPr>
          <w:b/>
          <w:color w:val="000000" w:themeColor="text1"/>
          <w:lang w:val="en-GB"/>
        </w:rPr>
        <w:t xml:space="preserve"> </w:t>
      </w:r>
      <w:r w:rsidR="00D60CFD" w:rsidRPr="006455AB">
        <w:rPr>
          <w:b/>
          <w:color w:val="000000" w:themeColor="text1"/>
          <w:lang w:val="en-GB"/>
        </w:rPr>
        <w:t xml:space="preserve">for flow-occupancy functions </w:t>
      </w:r>
      <m:oMath>
        <m:r>
          <m:rPr>
            <m:sty m:val="bi"/>
          </m:rPr>
          <w:rPr>
            <w:rFonts w:ascii="Cambria Math" w:hAnsi="Cambria Math"/>
            <w:szCs w:val="22"/>
            <w:lang w:val="en-GB"/>
          </w:rPr>
          <m:t>q=g</m:t>
        </m:r>
        <m:d>
          <m:dPr>
            <m:ctrlPr>
              <w:rPr>
                <w:rFonts w:ascii="Cambria Math" w:hAnsi="Cambria Math"/>
                <w:b/>
                <w:i/>
                <w:szCs w:val="22"/>
                <w:lang w:val="en-GB"/>
              </w:rPr>
            </m:ctrlPr>
          </m:dPr>
          <m:e>
            <m:r>
              <m:rPr>
                <m:sty m:val="bi"/>
              </m:rPr>
              <w:rPr>
                <w:rFonts w:ascii="Cambria Math" w:hAnsi="Cambria Math"/>
                <w:szCs w:val="22"/>
                <w:lang w:val="en-GB"/>
              </w:rPr>
              <m:t>x</m:t>
            </m:r>
          </m:e>
        </m:d>
      </m:oMath>
      <w:r w:rsidR="00D60CFD" w:rsidRPr="006455AB">
        <w:rPr>
          <w:b/>
          <w:color w:val="000000" w:themeColor="text1"/>
          <w:lang w:val="en-GB"/>
        </w:rPr>
        <w:t xml:space="preserve"> </w:t>
      </w:r>
    </w:p>
    <w:p w14:paraId="008CC543" w14:textId="77777777" w:rsidR="006932A4" w:rsidRDefault="006932A4" w:rsidP="006932A4">
      <w:pPr>
        <w:rPr>
          <w:lang w:val="en-GB"/>
        </w:rPr>
      </w:pPr>
    </w:p>
    <w:p w14:paraId="008CC544" w14:textId="77777777" w:rsidR="00AA4704" w:rsidRDefault="00662410" w:rsidP="0084209D">
      <w:pPr>
        <w:rPr>
          <w:lang w:val="en-GB"/>
        </w:rPr>
      </w:pPr>
      <w:r>
        <w:rPr>
          <w:lang w:val="en-GB"/>
        </w:rPr>
        <w:t>As noted earlier, t</w:t>
      </w:r>
      <w:r w:rsidR="0084209D">
        <w:rPr>
          <w:lang w:val="en-GB"/>
        </w:rPr>
        <w:t>he key relationship</w:t>
      </w:r>
      <w:r w:rsidR="005F0D36">
        <w:rPr>
          <w:lang w:val="en-GB"/>
        </w:rPr>
        <w:t>s</w:t>
      </w:r>
      <w:r w:rsidR="0084209D">
        <w:rPr>
          <w:lang w:val="en-GB"/>
        </w:rPr>
        <w:t xml:space="preserve"> between the functions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84209D">
        <w:rPr>
          <w:lang w:val="en-GB"/>
        </w:rPr>
        <w:t xml:space="preserve"> and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84209D">
        <w:rPr>
          <w:lang w:val="en-GB"/>
        </w:rPr>
        <w:t xml:space="preserve"> </w:t>
      </w:r>
      <w:r w:rsidR="005F0D36">
        <w:rPr>
          <w:lang w:val="en-GB"/>
        </w:rPr>
        <w:t xml:space="preserve">can be </w:t>
      </w:r>
      <w:r w:rsidR="0084209D">
        <w:rPr>
          <w:lang w:val="en-GB"/>
        </w:rPr>
        <w:t xml:space="preserve">obtained </w:t>
      </w:r>
      <w:r w:rsidR="005F0D36">
        <w:rPr>
          <w:lang w:val="en-GB"/>
        </w:rPr>
        <w:t>g</w:t>
      </w:r>
      <w:r w:rsidR="005F0D36" w:rsidRPr="005F0D36">
        <w:rPr>
          <w:lang w:val="en-GB"/>
        </w:rPr>
        <w:t xml:space="preserve">raphically or geometrically </w:t>
      </w:r>
      <w:r w:rsidR="0084209D">
        <w:rPr>
          <w:lang w:val="en-GB"/>
        </w:rPr>
        <w:t xml:space="preserve">by drawing </w:t>
      </w:r>
      <w:r w:rsidR="004B59E9">
        <w:rPr>
          <w:lang w:val="en-GB"/>
        </w:rPr>
        <w:t>straight lines</w:t>
      </w:r>
      <w:r w:rsidR="0084209D">
        <w:rPr>
          <w:lang w:val="en-GB"/>
        </w:rPr>
        <w:t xml:space="preserve"> from the origin to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C460E4">
        <w:rPr>
          <w:lang w:val="en-GB"/>
        </w:rPr>
        <w:t xml:space="preserve"> as in Fig. </w:t>
      </w:r>
      <w:r w:rsidR="00F81536">
        <w:rPr>
          <w:lang w:val="en-GB"/>
        </w:rPr>
        <w:t>7</w:t>
      </w:r>
      <w:r w:rsidR="0084209D">
        <w:rPr>
          <w:lang w:val="en-GB"/>
        </w:rPr>
        <w:t>.</w:t>
      </w:r>
      <w:r w:rsidR="000F7650">
        <w:rPr>
          <w:lang w:val="en-GB"/>
        </w:rPr>
        <w:t xml:space="preserve"> </w:t>
      </w:r>
    </w:p>
    <w:p w14:paraId="008CC545" w14:textId="77777777" w:rsidR="0084209D" w:rsidRDefault="00AA4704" w:rsidP="0084209D">
      <w:pPr>
        <w:rPr>
          <w:lang w:val="en-GB"/>
        </w:rPr>
      </w:pPr>
      <w:r>
        <w:rPr>
          <w:lang w:val="en-GB"/>
        </w:rPr>
        <w:t xml:space="preserve">Using </w:t>
      </w:r>
      <m:oMath>
        <m:r>
          <w:rPr>
            <w:rFonts w:ascii="Cambria Math" w:hAnsi="Cambria Math"/>
            <w:lang w:val="en-GB"/>
          </w:rPr>
          <m:t>q=x/τ=x/h(x)</m:t>
        </m:r>
      </m:oMath>
      <w:r w:rsidR="00DA0B79">
        <w:rPr>
          <w:lang w:val="en-GB"/>
        </w:rPr>
        <w:t xml:space="preserve">, from </w:t>
      </w:r>
      <w:r w:rsidR="008531EB">
        <w:rPr>
          <w:lang w:val="en-GB"/>
        </w:rPr>
        <w:t>(1.2)</w:t>
      </w:r>
      <w:r>
        <w:rPr>
          <w:lang w:val="en-GB"/>
        </w:rPr>
        <w:t xml:space="preserve"> to substitute for </w:t>
      </w:r>
      <w:r w:rsidRPr="00AA4704">
        <w:rPr>
          <w:i/>
          <w:lang w:val="en-GB"/>
        </w:rPr>
        <w:t>q</w:t>
      </w:r>
      <w:r>
        <w:rPr>
          <w:lang w:val="en-GB"/>
        </w:rPr>
        <w:t xml:space="preserve"> in </w:t>
      </w:r>
      <m:oMath>
        <m:r>
          <w:rPr>
            <w:rFonts w:ascii="Cambria Math" w:hAnsi="Cambria Math"/>
            <w:lang w:val="en-GB"/>
          </w:rPr>
          <m:t>q=g(x)</m:t>
        </m:r>
      </m:oMath>
      <w:r>
        <w:rPr>
          <w:lang w:val="en-GB"/>
        </w:rPr>
        <w:t xml:space="preserve"> gives </w:t>
      </w:r>
      <m:oMath>
        <m:r>
          <w:rPr>
            <w:rFonts w:ascii="Cambria Math" w:hAnsi="Cambria Math"/>
            <w:lang w:val="en-GB"/>
          </w:rPr>
          <m:t>g(x)=x/h(x)</m:t>
        </m:r>
      </m:oMath>
      <w:r>
        <w:rPr>
          <w:lang w:val="en-GB"/>
        </w:rPr>
        <w:t xml:space="preserve">, i.e. </w:t>
      </w:r>
      <m:oMath>
        <m:r>
          <w:rPr>
            <w:rFonts w:ascii="Cambria Math" w:hAnsi="Cambria Math"/>
            <w:lang w:val="en-GB"/>
          </w:rPr>
          <m:t>q=g(x)</m:t>
        </m:r>
      </m:oMath>
      <w:r w:rsidR="00CB6D2E">
        <w:rPr>
          <w:lang w:val="en-GB"/>
        </w:rPr>
        <w:t xml:space="preserve"> equals the (inverse of) the slope of a straight line from the origin to </w:t>
      </w:r>
      <m:oMath>
        <m:r>
          <w:rPr>
            <w:rFonts w:ascii="Cambria Math" w:hAnsi="Cambria Math"/>
            <w:lang w:val="en-GB"/>
          </w:rPr>
          <m:t>τ=h</m:t>
        </m:r>
        <m:d>
          <m:dPr>
            <m:ctrlPr>
              <w:rPr>
                <w:rFonts w:ascii="Cambria Math" w:hAnsi="Cambria Math"/>
                <w:i/>
                <w:lang w:val="en-GB"/>
              </w:rPr>
            </m:ctrlPr>
          </m:dPr>
          <m:e>
            <m:r>
              <w:rPr>
                <w:rFonts w:ascii="Cambria Math" w:hAnsi="Cambria Math"/>
                <w:lang w:val="en-GB"/>
              </w:rPr>
              <m:t>x</m:t>
            </m:r>
          </m:e>
        </m:d>
      </m:oMath>
      <w:r w:rsidR="00CB6D2E">
        <w:rPr>
          <w:lang w:val="en-GB"/>
        </w:rPr>
        <w:t xml:space="preserve">. This leads to </w:t>
      </w:r>
      <w:r w:rsidR="0084209D">
        <w:rPr>
          <w:lang w:val="en-GB"/>
        </w:rPr>
        <w:t xml:space="preserve">simple relationships between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84209D">
        <w:rPr>
          <w:lang w:val="en-GB"/>
        </w:rPr>
        <w:t xml:space="preserve"> and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C460E4">
        <w:rPr>
          <w:lang w:val="en-GB"/>
        </w:rPr>
        <w:t>,</w:t>
      </w:r>
      <w:r w:rsidR="000F7650">
        <w:rPr>
          <w:lang w:val="en-GB"/>
        </w:rPr>
        <w:t xml:space="preserve"> stated in the following proposition and </w:t>
      </w:r>
      <w:r w:rsidR="00C460E4">
        <w:rPr>
          <w:lang w:val="en-GB"/>
        </w:rPr>
        <w:t xml:space="preserve">illustrated in Fig. </w:t>
      </w:r>
      <w:r w:rsidR="00F81536">
        <w:rPr>
          <w:lang w:val="en-GB"/>
        </w:rPr>
        <w:t>7</w:t>
      </w:r>
      <w:r w:rsidR="00C460E4">
        <w:rPr>
          <w:lang w:val="en-GB"/>
        </w:rPr>
        <w:t>.</w:t>
      </w:r>
      <w:r w:rsidR="0084209D">
        <w:rPr>
          <w:lang w:val="en-GB"/>
        </w:rPr>
        <w:t xml:space="preserve"> </w:t>
      </w:r>
    </w:p>
    <w:p w14:paraId="008CC546" w14:textId="77777777" w:rsidR="004D67E7" w:rsidRPr="009D7FFC" w:rsidRDefault="004D67E7" w:rsidP="004D67E7">
      <w:pPr>
        <w:rPr>
          <w:lang w:val="en-GB"/>
        </w:rPr>
      </w:pPr>
    </w:p>
    <w:p w14:paraId="008CC547" w14:textId="77777777" w:rsidR="004D67E7" w:rsidRPr="00940524" w:rsidRDefault="004D67E7" w:rsidP="004D67E7">
      <w:pPr>
        <w:rPr>
          <w:lang w:val="en-GB"/>
        </w:rPr>
      </w:pPr>
      <w:r>
        <w:rPr>
          <w:b/>
          <w:lang w:val="en-GB"/>
        </w:rPr>
        <w:lastRenderedPageBreak/>
        <w:t>Proposition 8</w:t>
      </w:r>
      <w:r w:rsidRPr="009D7FFC">
        <w:rPr>
          <w:b/>
          <w:lang w:val="en-GB"/>
        </w:rPr>
        <w:t>.</w:t>
      </w:r>
      <w:r w:rsidRPr="009D7FFC">
        <w:rPr>
          <w:lang w:val="en-GB"/>
        </w:rPr>
        <w:t xml:space="preserve">  </w:t>
      </w:r>
      <w:r>
        <w:rPr>
          <w:lang w:val="en-GB"/>
        </w:rPr>
        <w:t xml:space="preserve">Let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Pr>
          <w:lang w:val="en-GB"/>
        </w:rPr>
        <w:t xml:space="preserve"> be a positive, increasing, continuously differentiable, convex function that starts from (x,</w:t>
      </w:r>
      <m:oMath>
        <m:r>
          <w:rPr>
            <w:rFonts w:ascii="Cambria Math" w:hAnsi="Cambria Math"/>
            <w:lang w:val="en-GB"/>
          </w:rPr>
          <m:t>τ</m:t>
        </m:r>
        <m:r>
          <m:rPr>
            <m:lit/>
          </m:rPr>
          <w:rPr>
            <w:rFonts w:ascii="Cambria Math" w:hAnsi="Cambria Math"/>
            <w:lang w:val="en-GB"/>
          </w:rPr>
          <m:t>)</m:t>
        </m:r>
      </m:oMath>
      <w:r>
        <w:rPr>
          <w:lang w:val="en-GB"/>
        </w:rPr>
        <w:t xml:space="preserve"> = (0,</w:t>
      </w:r>
      <m:oMath>
        <m:sSub>
          <m:sSubPr>
            <m:ctrlPr>
              <w:rPr>
                <w:rFonts w:ascii="Cambria Math" w:hAnsi="Cambria Math"/>
                <w:i/>
                <w:lang w:val="en-GB"/>
              </w:rPr>
            </m:ctrlPr>
          </m:sSubPr>
          <m:e>
            <m:r>
              <w:rPr>
                <w:rFonts w:ascii="Cambria Math" w:hAnsi="Cambria Math"/>
                <w:lang w:val="en-GB"/>
              </w:rPr>
              <m:t>τ</m:t>
            </m:r>
          </m:e>
          <m:sub>
            <m:r>
              <w:rPr>
                <w:rFonts w:ascii="Cambria Math" w:hAnsi="Cambria Math"/>
                <w:lang w:val="en-GB"/>
              </w:rPr>
              <m:t>0</m:t>
            </m:r>
          </m:sub>
        </m:sSub>
        <m:r>
          <m:rPr>
            <m:lit/>
          </m:rPr>
          <w:rPr>
            <w:rFonts w:ascii="Cambria Math" w:hAnsi="Cambria Math"/>
            <w:lang w:val="en-GB"/>
          </w:rPr>
          <m:t>)</m:t>
        </m:r>
        <m:r>
          <w:rPr>
            <w:rFonts w:ascii="Cambria Math" w:hAnsi="Cambria Math"/>
            <w:lang w:val="en-GB"/>
          </w:rPr>
          <m:t xml:space="preserve"> </m:t>
        </m:r>
      </m:oMath>
      <w:r>
        <w:rPr>
          <w:lang w:val="en-GB"/>
        </w:rPr>
        <w:t xml:space="preserve">, as in the top half of Fig. 7. Then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Pr>
          <w:lang w:val="en-GB"/>
        </w:rPr>
        <w:t xml:space="preserve"> starts from the origin (</w:t>
      </w:r>
      <w:r w:rsidRPr="00FE1D9E">
        <w:rPr>
          <w:i/>
          <w:lang w:val="en-GB"/>
        </w:rPr>
        <w:t>x</w:t>
      </w:r>
      <w:r>
        <w:rPr>
          <w:lang w:val="en-GB"/>
        </w:rPr>
        <w:t>,</w:t>
      </w:r>
      <w:r w:rsidR="001F3DE3">
        <w:rPr>
          <w:lang w:val="en-GB"/>
        </w:rPr>
        <w:t xml:space="preserve"> </w:t>
      </w:r>
      <w:r w:rsidRPr="00FE1D9E">
        <w:rPr>
          <w:i/>
          <w:lang w:val="en-GB"/>
        </w:rPr>
        <w:t>q</w:t>
      </w:r>
      <w:r>
        <w:rPr>
          <w:lang w:val="en-GB"/>
        </w:rPr>
        <w:t xml:space="preserve">) = (0,0) and: </w:t>
      </w:r>
    </w:p>
    <w:p w14:paraId="008CC548" w14:textId="77777777" w:rsidR="004D67E7" w:rsidRPr="009568A8" w:rsidRDefault="004D67E7" w:rsidP="004D67E7">
      <w:pPr>
        <w:rPr>
          <w:lang w:val="en-GB"/>
        </w:rPr>
      </w:pPr>
      <w:r>
        <w:rPr>
          <w:lang w:val="en-GB"/>
        </w:rPr>
        <w:t xml:space="preserve">(a). </w:t>
      </w:r>
      <w:r w:rsidRPr="009D7FFC">
        <w:rPr>
          <w:lang w:val="en-GB"/>
        </w:rPr>
        <w:t xml:space="preserve"> </w:t>
      </w:r>
      <m:oMath>
        <m:r>
          <w:rPr>
            <w:rFonts w:ascii="Cambria Math" w:hAnsi="Cambria Math"/>
            <w:szCs w:val="22"/>
            <w:lang w:val="en-GB"/>
          </w:rPr>
          <m:t>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&gt;0</m:t>
        </m:r>
      </m:oMath>
      <w:r>
        <w:rPr>
          <w:lang w:val="en-GB"/>
        </w:rPr>
        <w:t xml:space="preserve"> if and only if</w:t>
      </w:r>
      <w:r w:rsidR="008D7788">
        <w:rPr>
          <w:lang w:val="en-GB"/>
        </w:rPr>
        <w:t xml:space="preserve"> </w:t>
      </w:r>
      <m:oMath>
        <m:r>
          <w:rPr>
            <w:rFonts w:ascii="Cambria Math" w:hAnsi="Cambria Math"/>
            <w:lang w:val="en-GB"/>
          </w:rPr>
          <m:t>h(x)/x&gt;</m:t>
        </m:r>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Pr="009D7FFC">
        <w:rPr>
          <w:lang w:val="en-GB"/>
        </w:rPr>
        <w:t>,</w:t>
      </w:r>
      <w:r w:rsidR="008D7788">
        <w:rPr>
          <w:lang w:val="en-GB"/>
        </w:rPr>
        <w:t xml:space="preserve"> </w:t>
      </w:r>
    </w:p>
    <w:p w14:paraId="008CC549" w14:textId="77777777" w:rsidR="004D67E7" w:rsidRPr="009568A8" w:rsidRDefault="004D67E7" w:rsidP="004D67E7">
      <w:pPr>
        <w:rPr>
          <w:lang w:val="en-GB"/>
        </w:rPr>
      </w:pPr>
      <w:r w:rsidRPr="009568A8">
        <w:rPr>
          <w:lang w:val="en-GB"/>
        </w:rPr>
        <w:t>(b)</w:t>
      </w:r>
      <w:r>
        <w:rPr>
          <w:lang w:val="en-GB"/>
        </w:rPr>
        <w:t>.</w:t>
      </w:r>
      <w:r w:rsidRPr="009568A8">
        <w:rPr>
          <w:lang w:val="en-GB"/>
        </w:rPr>
        <w:t xml:space="preserve"> </w:t>
      </w:r>
      <w:r w:rsidR="008D7788">
        <w:rPr>
          <w:lang w:val="en-GB"/>
        </w:rPr>
        <w:t xml:space="preserve"> </w:t>
      </w:r>
      <m:oMath>
        <m:r>
          <w:rPr>
            <w:rFonts w:ascii="Cambria Math" w:hAnsi="Cambria Math"/>
            <w:szCs w:val="22"/>
            <w:lang w:val="en-GB"/>
          </w:rPr>
          <m:t>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=0</m:t>
        </m:r>
      </m:oMath>
      <w:r w:rsidR="008D7788">
        <w:rPr>
          <w:lang w:val="en-GB"/>
        </w:rPr>
        <w:t xml:space="preserve"> </w:t>
      </w:r>
      <w:r>
        <w:rPr>
          <w:lang w:val="en-GB"/>
        </w:rPr>
        <w:t xml:space="preserve">if and only if </w:t>
      </w:r>
      <m:oMath>
        <m:r>
          <w:rPr>
            <w:rFonts w:ascii="Cambria Math" w:hAnsi="Cambria Math"/>
            <w:lang w:val="en-GB"/>
          </w:rPr>
          <m:t>h(x)/x=</m:t>
        </m:r>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Pr="009D7FFC">
        <w:rPr>
          <w:lang w:val="en-GB"/>
        </w:rPr>
        <w:t>,</w:t>
      </w:r>
      <w:r>
        <w:rPr>
          <w:lang w:val="en-GB"/>
        </w:rPr>
        <w:t xml:space="preserve"> </w:t>
      </w:r>
    </w:p>
    <w:p w14:paraId="008CC54A" w14:textId="77777777" w:rsidR="004D67E7" w:rsidRPr="009568A8" w:rsidRDefault="004D67E7" w:rsidP="004D67E7">
      <w:pPr>
        <w:rPr>
          <w:lang w:val="en-GB"/>
        </w:rPr>
      </w:pPr>
      <w:r w:rsidRPr="009568A8">
        <w:rPr>
          <w:lang w:val="en-GB"/>
        </w:rPr>
        <w:t>(c)</w:t>
      </w:r>
      <w:r>
        <w:rPr>
          <w:lang w:val="en-GB"/>
        </w:rPr>
        <w:t>.</w:t>
      </w:r>
      <w:r w:rsidRPr="009568A8">
        <w:rPr>
          <w:lang w:val="en-GB"/>
        </w:rPr>
        <w:t xml:space="preserve"> </w:t>
      </w:r>
      <w:r w:rsidR="008D7788">
        <w:rPr>
          <w:lang w:val="en-GB"/>
        </w:rPr>
        <w:t xml:space="preserve"> </w:t>
      </w:r>
      <m:oMath>
        <m:r>
          <w:rPr>
            <w:rFonts w:ascii="Cambria Math" w:hAnsi="Cambria Math"/>
            <w:szCs w:val="22"/>
            <w:lang w:val="en-GB"/>
          </w:rPr>
          <m:t>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&lt;0</m:t>
        </m:r>
      </m:oMath>
      <w:r>
        <w:rPr>
          <w:lang w:val="en-GB"/>
        </w:rPr>
        <w:t xml:space="preserve"> if and only if</w:t>
      </w:r>
      <w:r w:rsidR="008D7788">
        <w:rPr>
          <w:lang w:val="en-GB"/>
        </w:rPr>
        <w:t xml:space="preserve"> </w:t>
      </w:r>
      <m:oMath>
        <m:r>
          <w:rPr>
            <w:rFonts w:ascii="Cambria Math" w:hAnsi="Cambria Math"/>
            <w:lang w:val="en-GB"/>
          </w:rPr>
          <m:t>h(x)/x&lt;</m:t>
        </m:r>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008D7788">
        <w:rPr>
          <w:lang w:val="en-GB"/>
        </w:rPr>
        <w:t>.</w:t>
      </w:r>
      <w:r>
        <w:rPr>
          <w:lang w:val="en-GB"/>
        </w:rPr>
        <w:t xml:space="preserve"> </w:t>
      </w:r>
    </w:p>
    <w:p w14:paraId="008CC54B" w14:textId="77777777" w:rsidR="004D67E7" w:rsidRPr="002D5B98" w:rsidRDefault="004D67E7" w:rsidP="004D67E7">
      <w:pPr>
        <w:rPr>
          <w:lang w:val="en-GB"/>
        </w:rPr>
      </w:pPr>
      <w:r>
        <w:rPr>
          <w:lang w:val="en-GB"/>
        </w:rPr>
        <w:t xml:space="preserve">(d).  Suppose that a </w:t>
      </w:r>
      <w:r w:rsidRPr="002D5B98">
        <w:rPr>
          <w:lang w:val="en-GB"/>
        </w:rPr>
        <w:t>tangent can be dra</w:t>
      </w:r>
      <w:r>
        <w:rPr>
          <w:lang w:val="en-GB"/>
        </w:rPr>
        <w:t xml:space="preserve">wn from the origin to the curve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Pr>
          <w:lang w:val="en-GB"/>
        </w:rPr>
        <w:t xml:space="preserve">. Since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Pr>
          <w:lang w:val="en-GB"/>
        </w:rPr>
        <w:t xml:space="preserve"> is also convex, only a</w:t>
      </w:r>
      <w:r w:rsidR="00AA4704">
        <w:rPr>
          <w:lang w:val="en-GB"/>
        </w:rPr>
        <w:t xml:space="preserve"> </w:t>
      </w:r>
      <w:r>
        <w:rPr>
          <w:lang w:val="en-GB"/>
        </w:rPr>
        <w:t xml:space="preserve">single tangent can be drawn from the origin to the curve and it touches </w:t>
      </w:r>
      <w:r w:rsidRPr="002D5B98">
        <w:rPr>
          <w:lang w:val="en-GB"/>
        </w:rPr>
        <w:t xml:space="preserve">at a single point </w:t>
      </w:r>
      <w:r>
        <w:rPr>
          <w:lang w:val="en-GB"/>
        </w:rPr>
        <w:t>as in Fig. 7,</w:t>
      </w:r>
      <w:r w:rsidRPr="00C24C2A">
        <w:rPr>
          <w:lang w:val="en-GB"/>
        </w:rPr>
        <w:t xml:space="preserve"> </w:t>
      </w:r>
      <w:r w:rsidRPr="002D5B98">
        <w:rPr>
          <w:lang w:val="en-GB"/>
        </w:rPr>
        <w:t xml:space="preserve">or </w:t>
      </w:r>
      <w:r>
        <w:rPr>
          <w:lang w:val="en-GB"/>
        </w:rPr>
        <w:t>along a linear segment. Then</w:t>
      </w:r>
      <w:r w:rsidRPr="002D5B98">
        <w:rPr>
          <w:lang w:val="en-GB"/>
        </w:rPr>
        <w:t xml:space="preserve"> as in </w:t>
      </w:r>
      <w:r>
        <w:rPr>
          <w:lang w:val="en-GB"/>
        </w:rPr>
        <w:t xml:space="preserve">the bottom half of </w:t>
      </w:r>
      <w:r w:rsidRPr="002D5B98">
        <w:rPr>
          <w:lang w:val="en-GB"/>
        </w:rPr>
        <w:t xml:space="preserve">Fig. </w:t>
      </w:r>
      <w:r>
        <w:rPr>
          <w:lang w:val="en-GB"/>
        </w:rPr>
        <w:t>7</w:t>
      </w:r>
      <w:r w:rsidRPr="002D5B98">
        <w:rPr>
          <w:lang w:val="en-GB"/>
        </w:rPr>
        <w:t xml:space="preserve">, </w:t>
      </w:r>
      <w:r>
        <w:rPr>
          <w:lang w:val="en-GB"/>
        </w:rPr>
        <w:t>the derived</w:t>
      </w:r>
      <w:r w:rsidRPr="009D7FFC">
        <w:rPr>
          <w:lang w:val="en-GB"/>
        </w:rPr>
        <w:t xml:space="preserv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Pr>
          <w:lang w:val="en-GB"/>
        </w:rPr>
        <w:t xml:space="preserve"> </w:t>
      </w:r>
      <w:r w:rsidRPr="002D5B98">
        <w:rPr>
          <w:lang w:val="en-GB"/>
        </w:rPr>
        <w:t>is initially upward sloping, achieves a maximum and is thereafter downward sloping.  The maximum of</w:t>
      </w:r>
      <w:r>
        <w:rPr>
          <w:lang w:val="en-GB"/>
        </w:rPr>
        <w:t xml:space="preserv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Pr="002D5B98">
        <w:rPr>
          <w:lang w:val="en-GB"/>
        </w:rPr>
        <w:t xml:space="preserve"> is </w:t>
      </w:r>
      <m:oMath>
        <m:r>
          <w:rPr>
            <w:rFonts w:ascii="Cambria Math" w:hAnsi="Cambria Math"/>
            <w:szCs w:val="22"/>
            <w:lang w:val="en-GB"/>
          </w:rPr>
          <m:t>q=1/b</m:t>
        </m:r>
      </m:oMath>
      <w:r w:rsidRPr="002D5B98">
        <w:rPr>
          <w:lang w:val="en-GB"/>
        </w:rPr>
        <w:t xml:space="preserve"> where </w:t>
      </w:r>
      <w:r w:rsidRPr="00DB73BE">
        <w:rPr>
          <w:i/>
          <w:lang w:val="en-GB"/>
        </w:rPr>
        <w:t>b</w:t>
      </w:r>
      <w:r>
        <w:rPr>
          <w:lang w:val="en-GB"/>
        </w:rPr>
        <w:t xml:space="preserve"> is the gradient of the above tangent to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Pr>
          <w:lang w:val="en-GB"/>
        </w:rPr>
        <w:t xml:space="preserve">. </w:t>
      </w:r>
    </w:p>
    <w:p w14:paraId="008CC54C" w14:textId="77777777" w:rsidR="004D67E7" w:rsidRDefault="004D67E7" w:rsidP="001C790A">
      <w:pPr>
        <w:spacing w:before="60"/>
        <w:rPr>
          <w:lang w:val="en-GB"/>
        </w:rPr>
      </w:pPr>
      <w:r w:rsidRPr="00984257">
        <w:rPr>
          <w:lang w:val="en-GB"/>
        </w:rPr>
        <w:t xml:space="preserve">(e).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Pr="00984257">
        <w:rPr>
          <w:lang w:val="en-GB"/>
        </w:rPr>
        <w:t xml:space="preserve"> is </w:t>
      </w:r>
      <w:r>
        <w:rPr>
          <w:lang w:val="en-GB"/>
        </w:rPr>
        <w:t>‘</w:t>
      </w:r>
      <w:r w:rsidRPr="00984257">
        <w:rPr>
          <w:lang w:val="en-GB"/>
        </w:rPr>
        <w:t>con</w:t>
      </w:r>
      <w:r>
        <w:rPr>
          <w:lang w:val="en-GB"/>
        </w:rPr>
        <w:t>vex</w:t>
      </w:r>
      <w:r w:rsidRPr="00984257">
        <w:rPr>
          <w:lang w:val="en-GB"/>
        </w:rPr>
        <w:t xml:space="preserve"> about the origin</w:t>
      </w:r>
      <w:r>
        <w:rPr>
          <w:lang w:val="en-GB"/>
        </w:rPr>
        <w:t>’</w:t>
      </w:r>
      <w:r w:rsidRPr="00984257">
        <w:rPr>
          <w:lang w:val="en-GB"/>
        </w:rPr>
        <w:t xml:space="preserve"> and is </w:t>
      </w:r>
      <w:r>
        <w:rPr>
          <w:lang w:val="en-GB"/>
        </w:rPr>
        <w:t>‘</w:t>
      </w:r>
      <w:r w:rsidRPr="00984257">
        <w:rPr>
          <w:lang w:val="en-GB"/>
        </w:rPr>
        <w:t>strictly con</w:t>
      </w:r>
      <w:r>
        <w:rPr>
          <w:lang w:val="en-GB"/>
        </w:rPr>
        <w:t>vex</w:t>
      </w:r>
      <w:r w:rsidRPr="00984257">
        <w:rPr>
          <w:lang w:val="en-GB"/>
        </w:rPr>
        <w:t xml:space="preserve"> about the origin</w:t>
      </w:r>
      <w:r>
        <w:rPr>
          <w:lang w:val="en-GB"/>
        </w:rPr>
        <w:t>’</w:t>
      </w:r>
      <w:r w:rsidRPr="00984257">
        <w:rPr>
          <w:lang w:val="en-GB"/>
        </w:rPr>
        <w:t xml:space="preserve"> after a possible initial linear segment.</w:t>
      </w:r>
      <w:r>
        <w:rPr>
          <w:lang w:val="en-GB"/>
        </w:rPr>
        <w:t xml:space="preserve">  (This still allows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Pr>
          <w:lang w:val="en-GB"/>
        </w:rPr>
        <w:t xml:space="preserve"> to be convex or co</w:t>
      </w:r>
      <w:r w:rsidR="00EF6096">
        <w:rPr>
          <w:lang w:val="en-GB"/>
        </w:rPr>
        <w:t>ncave, see Proposition 9 below.</w:t>
      </w:r>
      <w:r>
        <w:rPr>
          <w:lang w:val="en-GB"/>
        </w:rPr>
        <w:t>)</w:t>
      </w:r>
    </w:p>
    <w:p w14:paraId="008CC54D" w14:textId="77777777" w:rsidR="004365C0" w:rsidRDefault="004365C0" w:rsidP="004365C0">
      <w:pPr>
        <w:rPr>
          <w:rFonts w:eastAsia="Calibri"/>
          <w:szCs w:val="22"/>
          <w:lang w:val="en-GB"/>
        </w:rPr>
      </w:pPr>
    </w:p>
    <w:p w14:paraId="008CC54E" w14:textId="77777777" w:rsidR="004365C0" w:rsidRDefault="004365C0" w:rsidP="004365C0">
      <w:pPr>
        <w:ind w:left="1440"/>
        <w:rPr>
          <w:rFonts w:eastAsia="Calibri"/>
          <w:szCs w:val="22"/>
          <w:lang w:val="en-GB"/>
        </w:rPr>
      </w:pPr>
      <w:r w:rsidRPr="004365C0">
        <w:rPr>
          <w:rFonts w:eastAsia="Calibri"/>
          <w:noProof/>
          <w:szCs w:val="22"/>
          <w:lang w:val="en-GB" w:eastAsia="en-GB"/>
        </w:rPr>
        <w:drawing>
          <wp:inline distT="0" distB="0" distL="0" distR="0" wp14:anchorId="008CC647" wp14:editId="008CC648">
            <wp:extent cx="2136140" cy="3363402"/>
            <wp:effectExtent l="0" t="0" r="0" b="8890"/>
            <wp:docPr id="9" name="Picture 9" descr="C:\Users\lindacarey123\Dropbox\univ-Leeds\PAPERS\(In)consistencies in STA &amp; DTA\(In)consistencies (Feb'16 - )\From Gavin (20Aug'16\best_res_figure7_fo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Users\lindacarey123\Dropbox\univ-Leeds\PAPERS\(In)consistencies in STA &amp; DTA\(In)consistencies (Feb'16 - )\From Gavin (20Aug'16\best_res_figure7_font4.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9490" b="11784"/>
                    <a:stretch/>
                  </pic:blipFill>
                  <pic:spPr bwMode="auto">
                    <a:xfrm>
                      <a:off x="0" y="0"/>
                      <a:ext cx="2137835" cy="3366071"/>
                    </a:xfrm>
                    <a:prstGeom prst="rect">
                      <a:avLst/>
                    </a:prstGeom>
                    <a:noFill/>
                    <a:ln>
                      <a:noFill/>
                    </a:ln>
                    <a:extLst>
                      <a:ext uri="{53640926-AAD7-44D8-BBD7-CCE9431645EC}">
                        <a14:shadowObscured xmlns:a14="http://schemas.microsoft.com/office/drawing/2010/main"/>
                      </a:ext>
                    </a:extLst>
                  </pic:spPr>
                </pic:pic>
              </a:graphicData>
            </a:graphic>
          </wp:inline>
        </w:drawing>
      </w:r>
    </w:p>
    <w:p w14:paraId="008CC54F" w14:textId="77777777" w:rsidR="0084209D" w:rsidRPr="009D7FFC" w:rsidRDefault="00457373" w:rsidP="0076644A">
      <w:pPr>
        <w:ind w:left="720"/>
        <w:rPr>
          <w:lang w:val="en-GB"/>
        </w:rPr>
      </w:pPr>
      <w:r w:rsidRPr="001C790A">
        <w:rPr>
          <w:b/>
          <w:lang w:val="en-GB"/>
        </w:rPr>
        <w:t xml:space="preserve">Fig. </w:t>
      </w:r>
      <w:r w:rsidR="00F81536" w:rsidRPr="001C790A">
        <w:rPr>
          <w:b/>
          <w:lang w:val="en-GB"/>
        </w:rPr>
        <w:t>7</w:t>
      </w:r>
      <w:r w:rsidR="0084209D" w:rsidRPr="001C790A">
        <w:rPr>
          <w:b/>
          <w:lang w:val="en-GB"/>
        </w:rPr>
        <w:t>.</w:t>
      </w:r>
      <w:r w:rsidR="0084209D" w:rsidRPr="009D7FFC">
        <w:rPr>
          <w:lang w:val="en-GB"/>
        </w:rPr>
        <w:t xml:space="preserve">  </w:t>
      </w:r>
      <w:r w:rsidR="00070825">
        <w:rPr>
          <w:lang w:val="en-GB"/>
        </w:rPr>
        <w:t xml:space="preserve">Relationship between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84209D" w:rsidRPr="009D7FFC">
        <w:rPr>
          <w:lang w:val="en-GB"/>
        </w:rPr>
        <w:t xml:space="preserve"> and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070825">
        <w:rPr>
          <w:lang w:val="en-GB"/>
        </w:rPr>
        <w:t xml:space="preserve">, </w:t>
      </w:r>
      <w:r w:rsidR="0084209D" w:rsidRPr="009D7FFC">
        <w:rPr>
          <w:lang w:val="en-GB"/>
        </w:rPr>
        <w:t xml:space="preserve">illustrating </w:t>
      </w:r>
      <w:r w:rsidR="00B75672">
        <w:rPr>
          <w:lang w:val="en-GB"/>
        </w:rPr>
        <w:t>Proposition</w:t>
      </w:r>
      <w:r w:rsidR="00662410">
        <w:rPr>
          <w:lang w:val="en-GB"/>
        </w:rPr>
        <w:t>s</w:t>
      </w:r>
      <w:r w:rsidR="00B75672">
        <w:rPr>
          <w:lang w:val="en-GB"/>
        </w:rPr>
        <w:t xml:space="preserve"> </w:t>
      </w:r>
      <w:r w:rsidR="000A6169">
        <w:rPr>
          <w:lang w:val="en-GB"/>
        </w:rPr>
        <w:t>8</w:t>
      </w:r>
      <w:r w:rsidR="00662410">
        <w:rPr>
          <w:lang w:val="en-GB"/>
        </w:rPr>
        <w:t xml:space="preserve"> and 9</w:t>
      </w:r>
      <w:r w:rsidR="0084209D" w:rsidRPr="009D7FFC">
        <w:rPr>
          <w:lang w:val="en-GB"/>
        </w:rPr>
        <w:t xml:space="preserve">. </w:t>
      </w:r>
    </w:p>
    <w:p w14:paraId="008CC550" w14:textId="77777777" w:rsidR="006932A4" w:rsidRPr="007D4709" w:rsidRDefault="006932A4" w:rsidP="006932A4">
      <w:pPr>
        <w:rPr>
          <w:szCs w:val="22"/>
          <w:lang w:val="en-GB"/>
        </w:rPr>
      </w:pPr>
    </w:p>
    <w:p w14:paraId="008CC551" w14:textId="77777777" w:rsidR="00CF02C2" w:rsidRPr="007D4709" w:rsidRDefault="006932A4" w:rsidP="00CF02C2">
      <w:pPr>
        <w:rPr>
          <w:szCs w:val="22"/>
          <w:lang w:val="en-GB"/>
        </w:rPr>
      </w:pPr>
      <w:r w:rsidRPr="007D4709">
        <w:rPr>
          <w:b/>
          <w:szCs w:val="22"/>
          <w:lang w:val="en-GB"/>
        </w:rPr>
        <w:t>Remark</w:t>
      </w:r>
      <w:r w:rsidR="00CF02C2" w:rsidRPr="007D4709">
        <w:rPr>
          <w:b/>
          <w:szCs w:val="22"/>
          <w:lang w:val="en-GB"/>
        </w:rPr>
        <w:t>s</w:t>
      </w:r>
      <w:r w:rsidRPr="007D4709">
        <w:rPr>
          <w:b/>
          <w:szCs w:val="22"/>
          <w:lang w:val="en-GB"/>
        </w:rPr>
        <w:t>.</w:t>
      </w:r>
      <w:r w:rsidRPr="007D4709">
        <w:rPr>
          <w:szCs w:val="22"/>
          <w:lang w:val="en-GB"/>
        </w:rPr>
        <w:t xml:space="preserve">  </w:t>
      </w:r>
    </w:p>
    <w:p w14:paraId="008CC552" w14:textId="77777777" w:rsidR="00CF02C2" w:rsidRPr="007D4709" w:rsidRDefault="00CF02C2" w:rsidP="00CF02C2">
      <w:pPr>
        <w:rPr>
          <w:szCs w:val="22"/>
          <w:lang w:val="en-GB"/>
        </w:rPr>
      </w:pPr>
      <w:r w:rsidRPr="007D4709">
        <w:rPr>
          <w:szCs w:val="22"/>
          <w:lang w:val="en-GB"/>
        </w:rPr>
        <w:t xml:space="preserve">(i).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m:t>
        </m:r>
      </m:oMath>
      <w:r w:rsidR="00E74F02" w:rsidRPr="007D4709">
        <w:rPr>
          <w:szCs w:val="22"/>
          <w:lang w:val="en-GB"/>
        </w:rPr>
        <w:t xml:space="preserve"> </w:t>
      </w:r>
      <w:r w:rsidRPr="007D4709">
        <w:rPr>
          <w:szCs w:val="22"/>
          <w:lang w:val="en-GB"/>
        </w:rPr>
        <w:t xml:space="preserve">is the slope of a </w:t>
      </w:r>
      <w:r w:rsidR="00393A99" w:rsidRPr="007D4709">
        <w:rPr>
          <w:szCs w:val="22"/>
          <w:lang w:val="en-GB"/>
        </w:rPr>
        <w:t xml:space="preserve">straight line </w:t>
      </w:r>
      <w:r w:rsidRPr="007D4709">
        <w:rPr>
          <w:szCs w:val="22"/>
          <w:lang w:val="en-GB"/>
        </w:rPr>
        <w:t>from the origin to the curve</w:t>
      </w:r>
      <w:r w:rsidR="00E74F02" w:rsidRPr="007D4709">
        <w:rPr>
          <w:szCs w:val="22"/>
          <w:lang w:val="en-GB"/>
        </w:rPr>
        <w:t xml:space="prese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E74F02" w:rsidRPr="007D4709">
        <w:rPr>
          <w:szCs w:val="22"/>
          <w:lang w:val="en-GB"/>
        </w:rPr>
        <w:t xml:space="preserve"> and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00E74F02" w:rsidRPr="007D4709">
        <w:rPr>
          <w:szCs w:val="22"/>
          <w:lang w:val="en-GB"/>
        </w:rPr>
        <w:t xml:space="preserve"> </w:t>
      </w:r>
      <w:r w:rsidRPr="007D4709">
        <w:rPr>
          <w:szCs w:val="22"/>
          <w:lang w:val="en-GB"/>
        </w:rPr>
        <w:t xml:space="preserve">is the slope of the curve at the same point, as illustrated in Fig. 7.  Hence the three results (a)-(c) can be interpreted in simple geometric terms, which is useful in some proofs below.  For example, (a) can be read as follows: if the slope of a </w:t>
      </w:r>
      <w:r w:rsidR="00393A99" w:rsidRPr="007D4709">
        <w:rPr>
          <w:szCs w:val="22"/>
          <w:lang w:val="en-GB"/>
        </w:rPr>
        <w:t xml:space="preserve">straight line </w:t>
      </w:r>
      <w:r w:rsidRPr="007D4709">
        <w:rPr>
          <w:szCs w:val="22"/>
          <w:lang w:val="en-GB"/>
        </w:rPr>
        <w:t xml:space="preserve">from the origin to the travel time-occupancy curve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(i.e.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m:t>
        </m:r>
      </m:oMath>
      <w:r w:rsidRPr="007D4709">
        <w:rPr>
          <w:szCs w:val="22"/>
          <w:lang w:val="en-GB"/>
        </w:rPr>
        <w:t xml:space="preserve">) is greater than the slope of the curve (i.e.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at that point, then the corresponding flow-occupancy function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is upward sloping at </w:t>
      </w:r>
      <w:r w:rsidRPr="007D4709">
        <w:rPr>
          <w:i/>
          <w:szCs w:val="22"/>
          <w:lang w:val="en-GB"/>
        </w:rPr>
        <w:t>x</w:t>
      </w:r>
      <w:r w:rsidRPr="007D4709">
        <w:rPr>
          <w:szCs w:val="22"/>
          <w:lang w:val="en-GB"/>
        </w:rPr>
        <w:t xml:space="preserve">, i.e. </w:t>
      </w:r>
      <m:oMath>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r>
          <w:rPr>
            <w:rFonts w:ascii="Cambria Math" w:hAnsi="Cambria Math"/>
            <w:szCs w:val="22"/>
            <w:lang w:val="en-GB"/>
          </w:rPr>
          <m:t>(x)&gt;0</m:t>
        </m:r>
      </m:oMath>
      <w:r w:rsidRPr="007D4709">
        <w:rPr>
          <w:szCs w:val="22"/>
          <w:lang w:val="en-GB"/>
        </w:rPr>
        <w:t xml:space="preserve"> as in Fig. 7. </w:t>
      </w:r>
    </w:p>
    <w:p w14:paraId="008CC553" w14:textId="77777777" w:rsidR="00CF02C2" w:rsidRPr="007D4709" w:rsidRDefault="00CF02C2" w:rsidP="00CF02C2">
      <w:pPr>
        <w:rPr>
          <w:szCs w:val="22"/>
          <w:lang w:val="en-GB"/>
        </w:rPr>
      </w:pPr>
      <w:r w:rsidRPr="007D4709">
        <w:rPr>
          <w:szCs w:val="22"/>
          <w:lang w:val="en-GB"/>
        </w:rPr>
        <w:t xml:space="preserve">In (b), </w:t>
      </w:r>
      <m:oMath>
        <m:r>
          <w:rPr>
            <w:rFonts w:ascii="Cambria Math" w:hAnsi="Cambria Math"/>
            <w:szCs w:val="22"/>
            <w:lang w:val="en-GB"/>
          </w:rPr>
          <m:t>g'</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implies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has reached its maximum and in (c),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has become downward sloping. </w:t>
      </w:r>
    </w:p>
    <w:p w14:paraId="008CC554" w14:textId="77777777" w:rsidR="00221CF3" w:rsidRPr="007D4709" w:rsidRDefault="00CF02C2" w:rsidP="00860FCE">
      <w:pPr>
        <w:spacing w:before="60" w:after="60"/>
        <w:rPr>
          <w:szCs w:val="22"/>
          <w:lang w:val="en-GB"/>
        </w:rPr>
      </w:pPr>
      <w:r w:rsidRPr="007D4709">
        <w:rPr>
          <w:szCs w:val="22"/>
          <w:lang w:val="en-GB"/>
        </w:rPr>
        <w:t>(ii).</w:t>
      </w:r>
      <w:r w:rsidR="00860FCE" w:rsidRPr="007D4709">
        <w:rPr>
          <w:szCs w:val="22"/>
          <w:lang w:val="en-GB"/>
        </w:rPr>
        <w:t xml:space="preserve"> </w:t>
      </w:r>
      <w:r w:rsidRPr="007D4709">
        <w:rPr>
          <w:szCs w:val="22"/>
          <w:lang w:val="en-GB"/>
        </w:rPr>
        <w:t xml:space="preserve"> </w:t>
      </w:r>
      <w:r w:rsidR="00221CF3" w:rsidRPr="007D4709">
        <w:rPr>
          <w:szCs w:val="22"/>
          <w:lang w:val="en-GB"/>
        </w:rPr>
        <w:t>Part (e) above refers to con</w:t>
      </w:r>
      <w:r w:rsidR="00581E6D" w:rsidRPr="007D4709">
        <w:rPr>
          <w:szCs w:val="22"/>
          <w:lang w:val="en-GB"/>
        </w:rPr>
        <w:t>vexity</w:t>
      </w:r>
      <w:r w:rsidR="00221CF3" w:rsidRPr="007D4709">
        <w:rPr>
          <w:szCs w:val="22"/>
          <w:lang w:val="en-GB"/>
        </w:rPr>
        <w:t xml:space="preserve"> about the origin</w:t>
      </w:r>
      <w:r w:rsidR="00984257" w:rsidRPr="007D4709">
        <w:rPr>
          <w:szCs w:val="22"/>
          <w:lang w:val="en-GB"/>
        </w:rPr>
        <w:t xml:space="preserve">, which was </w:t>
      </w:r>
      <w:r w:rsidR="00221CF3" w:rsidRPr="007D4709">
        <w:rPr>
          <w:szCs w:val="22"/>
          <w:lang w:val="en-GB"/>
        </w:rPr>
        <w:t xml:space="preserve">introduced in </w:t>
      </w:r>
      <w:r w:rsidR="00801AAF" w:rsidRPr="007D4709">
        <w:rPr>
          <w:szCs w:val="22"/>
          <w:lang w:val="en-GB"/>
        </w:rPr>
        <w:t xml:space="preserve">Section 2. </w:t>
      </w:r>
      <w:r w:rsidR="00221CF3" w:rsidRPr="007D4709">
        <w:rPr>
          <w:szCs w:val="22"/>
          <w:lang w:val="en-GB"/>
        </w:rPr>
        <w:t xml:space="preserve">In the present </w:t>
      </w:r>
      <w:r w:rsidR="001F3DE3" w:rsidRPr="007D4709">
        <w:rPr>
          <w:szCs w:val="22"/>
          <w:lang w:val="en-GB"/>
        </w:rPr>
        <w:t>proposition,</w:t>
      </w:r>
      <w:r w:rsidR="00221CF3" w:rsidRPr="007D4709">
        <w:rPr>
          <w:szCs w:val="22"/>
          <w:lang w:val="en-GB"/>
        </w:rPr>
        <w:t xml:space="preserve"> it is a usefully weaker property than </w:t>
      </w:r>
      <w:r w:rsidR="00581E6D" w:rsidRPr="007D4709">
        <w:rPr>
          <w:szCs w:val="22"/>
          <w:lang w:val="en-GB"/>
        </w:rPr>
        <w:t xml:space="preserve">convexity or </w:t>
      </w:r>
      <w:r w:rsidR="00221CF3" w:rsidRPr="007D4709">
        <w:rPr>
          <w:szCs w:val="22"/>
          <w:lang w:val="en-GB"/>
        </w:rPr>
        <w:t>concavity since it allows</w:t>
      </w:r>
      <w:r w:rsidR="00DA4CB3" w:rsidRPr="007D4709">
        <w:rPr>
          <w:szCs w:val="22"/>
          <w:lang w:val="en-GB"/>
        </w:rPr>
        <w:t xml:space="preserv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DA4CB3" w:rsidRPr="007D4709">
        <w:rPr>
          <w:szCs w:val="22"/>
          <w:lang w:val="en-GB"/>
        </w:rPr>
        <w:t xml:space="preserve"> </w:t>
      </w:r>
      <w:r w:rsidR="00221CF3" w:rsidRPr="007D4709">
        <w:rPr>
          <w:szCs w:val="22"/>
          <w:lang w:val="en-GB"/>
        </w:rPr>
        <w:t xml:space="preserve">to be concave but to also have a convex right-hand tail, which has been observed to occur in practice. </w:t>
      </w:r>
    </w:p>
    <w:p w14:paraId="008CC555" w14:textId="77777777" w:rsidR="00B44C8B" w:rsidRPr="007D4709" w:rsidRDefault="006932A4" w:rsidP="00644BCA">
      <w:pPr>
        <w:rPr>
          <w:szCs w:val="22"/>
          <w:lang w:val="en-GB"/>
        </w:rPr>
      </w:pPr>
      <w:r w:rsidRPr="007D4709">
        <w:rPr>
          <w:b/>
          <w:szCs w:val="22"/>
          <w:lang w:val="en-GB"/>
        </w:rPr>
        <w:t>Proof.</w:t>
      </w:r>
      <w:r w:rsidRPr="007D4709">
        <w:rPr>
          <w:szCs w:val="22"/>
          <w:lang w:val="en-GB"/>
        </w:rPr>
        <w:t xml:space="preserve"> </w:t>
      </w:r>
      <w:r w:rsidR="00B44C8B" w:rsidRPr="007D4709">
        <w:rPr>
          <w:szCs w:val="22"/>
          <w:lang w:val="en-GB"/>
        </w:rPr>
        <w:t xml:space="preserve"> (a)-(c).  </w:t>
      </w:r>
      <w:r w:rsidRPr="007D4709">
        <w:rPr>
          <w:szCs w:val="22"/>
          <w:lang w:val="en-GB"/>
        </w:rPr>
        <w:t xml:space="preserve">From </w:t>
      </w:r>
      <w:r w:rsidR="008531EB" w:rsidRPr="007D4709">
        <w:rPr>
          <w:szCs w:val="22"/>
          <w:lang w:val="en-GB"/>
        </w:rPr>
        <w:t>(1.2)</w:t>
      </w:r>
      <w:r w:rsidRPr="007D4709">
        <w:rPr>
          <w:szCs w:val="22"/>
          <w:lang w:val="en-GB"/>
        </w:rPr>
        <w:t xml:space="preserve">, </w:t>
      </w:r>
      <m:oMath>
        <m:r>
          <w:rPr>
            <w:rFonts w:ascii="Cambria Math" w:hAnsi="Cambria Math"/>
            <w:szCs w:val="22"/>
            <w:lang w:val="en-GB"/>
          </w:rPr>
          <m:t>q=x/τ</m:t>
        </m:r>
      </m:oMath>
      <w:r w:rsidR="00E45B29" w:rsidRPr="007D4709">
        <w:rPr>
          <w:szCs w:val="22"/>
          <w:lang w:val="en-GB"/>
        </w:rPr>
        <w:t xml:space="preserve"> </w:t>
      </w:r>
      <w:r w:rsidRPr="007D4709">
        <w:rPr>
          <w:szCs w:val="22"/>
          <w:lang w:val="en-GB"/>
        </w:rPr>
        <w:t>hence</w:t>
      </w:r>
      <w:r w:rsidR="00E45B29" w:rsidRPr="007D4709">
        <w:rPr>
          <w:szCs w:val="22"/>
          <w:lang w:val="en-GB"/>
        </w:rPr>
        <w:t xml:space="preserve"> </w:t>
      </w:r>
      <m:oMath>
        <m:r>
          <w:rPr>
            <w:rFonts w:ascii="Cambria Math" w:hAnsi="Cambria Math"/>
            <w:szCs w:val="22"/>
            <w:lang w:val="en-GB"/>
          </w:rPr>
          <m:t>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hence</w:t>
      </w:r>
      <w:r w:rsidR="00DA4CB3" w:rsidRPr="007D4709">
        <w:rPr>
          <w:szCs w:val="22"/>
          <w:lang w:val="en-GB"/>
        </w:rPr>
        <w:t xml:space="preserve"> </w:t>
      </w:r>
      <m:oMath>
        <m:r>
          <w:rPr>
            <w:rFonts w:ascii="Cambria Math" w:hAnsi="Cambria Math"/>
            <w:szCs w:val="22"/>
            <w:lang w:val="en-GB"/>
          </w:rPr>
          <m:t>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=1/</m:t>
        </m:r>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-xh'(x)</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-2</m:t>
            </m:r>
          </m:sup>
        </m:sSup>
      </m:oMath>
      <w:r w:rsidR="00DA4CB3" w:rsidRPr="007D4709">
        <w:rPr>
          <w:szCs w:val="22"/>
          <w:lang w:val="en-GB"/>
        </w:rPr>
        <w:t xml:space="preserve"> </w:t>
      </w:r>
      <w:r w:rsidRPr="007D4709">
        <w:rPr>
          <w:szCs w:val="22"/>
          <w:lang w:val="en-GB"/>
        </w:rPr>
        <w:t xml:space="preserve">hence the sign of </w:t>
      </w:r>
      <m:oMath>
        <m:r>
          <w:rPr>
            <w:rFonts w:ascii="Cambria Math" w:hAnsi="Cambria Math"/>
            <w:szCs w:val="22"/>
            <w:lang w:val="en-GB"/>
          </w:rPr>
          <m:t>g'</m:t>
        </m:r>
        <m:d>
          <m:dPr>
            <m:ctrlPr>
              <w:rPr>
                <w:rFonts w:ascii="Cambria Math" w:hAnsi="Cambria Math"/>
                <w:i/>
                <w:szCs w:val="22"/>
                <w:lang w:val="en-GB"/>
              </w:rPr>
            </m:ctrlPr>
          </m:dPr>
          <m:e>
            <m:r>
              <w:rPr>
                <w:rFonts w:ascii="Cambria Math" w:hAnsi="Cambria Math"/>
                <w:szCs w:val="22"/>
                <w:lang w:val="en-GB"/>
              </w:rPr>
              <m:t>x</m:t>
            </m:r>
          </m:e>
        </m:d>
      </m:oMath>
      <w:r w:rsidR="00E45B29" w:rsidRPr="007D4709">
        <w:rPr>
          <w:szCs w:val="22"/>
          <w:lang w:val="en-GB"/>
        </w:rPr>
        <w:t xml:space="preserve"> </w:t>
      </w:r>
      <w:r w:rsidRPr="007D4709">
        <w:rPr>
          <w:szCs w:val="22"/>
          <w:lang w:val="en-GB"/>
        </w:rPr>
        <w:t>is the sign of the r</w:t>
      </w:r>
      <w:r w:rsidR="009C266D" w:rsidRPr="007D4709">
        <w:rPr>
          <w:szCs w:val="22"/>
          <w:lang w:val="en-GB"/>
        </w:rPr>
        <w:t xml:space="preserve">ight-hand </w:t>
      </w:r>
      <w:r w:rsidR="00FC70AE" w:rsidRPr="007D4709">
        <w:rPr>
          <w:szCs w:val="22"/>
          <w:lang w:val="en-GB"/>
        </w:rPr>
        <w:t>side</w:t>
      </w:r>
      <w:r w:rsidRPr="007D4709">
        <w:rPr>
          <w:szCs w:val="22"/>
          <w:lang w:val="en-GB"/>
        </w:rPr>
        <w:t xml:space="preserve"> which is the sign of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w:t>
      </w:r>
      <w:r w:rsidR="0063630E" w:rsidRPr="007D4709">
        <w:rPr>
          <w:szCs w:val="22"/>
          <w:lang w:val="en-GB"/>
        </w:rPr>
        <w:t xml:space="preserve">Then </w:t>
      </w:r>
      <w:r w:rsidRPr="007D4709">
        <w:rPr>
          <w:szCs w:val="22"/>
          <w:lang w:val="en-GB"/>
        </w:rPr>
        <w:t xml:space="preserve">(a)-(c) follow immediately. </w:t>
      </w:r>
    </w:p>
    <w:p w14:paraId="008CC556" w14:textId="77777777" w:rsidR="00B44C8B" w:rsidRPr="007D4709" w:rsidRDefault="00B44C8B" w:rsidP="00CF02C2">
      <w:pPr>
        <w:spacing w:before="60"/>
        <w:rPr>
          <w:szCs w:val="22"/>
          <w:lang w:val="en-GB"/>
        </w:rPr>
      </w:pPr>
      <w:r w:rsidRPr="007D4709">
        <w:rPr>
          <w:szCs w:val="22"/>
          <w:lang w:val="en-GB"/>
        </w:rPr>
        <w:lastRenderedPageBreak/>
        <w:t>(d).  This follows directly from (a)-(c) above</w:t>
      </w:r>
      <w:r w:rsidR="002B2C8F" w:rsidRPr="007D4709">
        <w:rPr>
          <w:szCs w:val="22"/>
          <w:lang w:val="en-GB"/>
        </w:rPr>
        <w:t>.</w:t>
      </w:r>
      <w:r w:rsidRPr="007D4709">
        <w:rPr>
          <w:szCs w:val="22"/>
          <w:lang w:val="en-GB"/>
        </w:rPr>
        <w:t xml:space="preserve">  </w:t>
      </w:r>
    </w:p>
    <w:p w14:paraId="008CC557" w14:textId="77777777" w:rsidR="00CF02C2" w:rsidRPr="007D4709" w:rsidRDefault="00B44C8B" w:rsidP="00644BCA">
      <w:pPr>
        <w:rPr>
          <w:szCs w:val="22"/>
          <w:lang w:val="en-GB"/>
        </w:rPr>
      </w:pPr>
      <w:r w:rsidRPr="007D4709">
        <w:rPr>
          <w:szCs w:val="22"/>
          <w:lang w:val="en-GB"/>
        </w:rPr>
        <w:t xml:space="preserve">[Draw a </w:t>
      </w:r>
      <w:r w:rsidR="00393A99" w:rsidRPr="007D4709">
        <w:rPr>
          <w:szCs w:val="22"/>
          <w:lang w:val="en-GB"/>
        </w:rPr>
        <w:t xml:space="preserve">straight line </w:t>
      </w:r>
      <w:r w:rsidRPr="007D4709">
        <w:rPr>
          <w:szCs w:val="22"/>
          <w:lang w:val="en-GB"/>
        </w:rPr>
        <w:t xml:space="preserve">from the origin to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and consider the end point of the </w:t>
      </w:r>
      <w:r w:rsidR="00393A99" w:rsidRPr="007D4709">
        <w:rPr>
          <w:szCs w:val="22"/>
          <w:lang w:val="en-GB"/>
        </w:rPr>
        <w:t>straight line</w:t>
      </w:r>
      <w:r w:rsidRPr="007D4709">
        <w:rPr>
          <w:szCs w:val="22"/>
          <w:lang w:val="en-GB"/>
        </w:rPr>
        <w:t>, i.e.</w:t>
      </w:r>
      <w:r w:rsidR="001F3DE3">
        <w:rPr>
          <w:szCs w:val="22"/>
          <w:lang w:val="en-GB"/>
        </w:rPr>
        <w:t>,</w:t>
      </w:r>
      <w:r w:rsidRPr="007D4709">
        <w:rPr>
          <w:szCs w:val="22"/>
          <w:lang w:val="en-GB"/>
        </w:rPr>
        <w:t xml:space="preserve"> </w:t>
      </w:r>
      <w:r w:rsidR="002B2C8F" w:rsidRPr="007D4709">
        <w:rPr>
          <w:position w:val="-10"/>
          <w:szCs w:val="22"/>
          <w:lang w:val="en-GB"/>
        </w:rPr>
        <w:object w:dxaOrig="520" w:dyaOrig="300" w14:anchorId="008CC649">
          <v:shape id="_x0000_i1035" type="#_x0000_t75" style="width:21.75pt;height:14.25pt" o:ole="">
            <v:imagedata r:id="rId36" o:title=""/>
          </v:shape>
          <o:OLEObject Type="Embed" ProgID="Equation.3" ShapeID="_x0000_i1035" DrawAspect="Content" ObjectID="_1615807350" r:id="rId37"/>
        </w:object>
      </w:r>
      <w:r w:rsidRPr="007D4709">
        <w:rPr>
          <w:szCs w:val="22"/>
          <w:lang w:val="en-GB"/>
        </w:rPr>
        <w:t xml:space="preserve">, moving along the curve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starting from the vertical axis. The slope of the </w:t>
      </w:r>
      <w:r w:rsidR="00393A99" w:rsidRPr="007D4709">
        <w:rPr>
          <w:szCs w:val="22"/>
          <w:lang w:val="en-GB"/>
        </w:rPr>
        <w:t xml:space="preserve">straight line </w:t>
      </w:r>
      <w:r w:rsidRPr="007D4709">
        <w:rPr>
          <w:szCs w:val="22"/>
          <w:lang w:val="en-GB"/>
        </w:rPr>
        <w:t>is</w:t>
      </w:r>
      <w:r w:rsidR="00E45B29" w:rsidRPr="007D4709">
        <w:rPr>
          <w:szCs w:val="22"/>
          <w:lang w:val="en-GB"/>
        </w:rPr>
        <w:t xml:space="preser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m:t>
        </m:r>
      </m:oMath>
      <w:r w:rsidR="00E45B29" w:rsidRPr="007D4709">
        <w:rPr>
          <w:szCs w:val="22"/>
          <w:lang w:val="en-GB"/>
        </w:rPr>
        <w:t xml:space="preserve"> </w:t>
      </w:r>
      <w:r w:rsidRPr="007D4709">
        <w:rPr>
          <w:szCs w:val="22"/>
          <w:lang w:val="en-GB"/>
        </w:rPr>
        <w:t xml:space="preserve">and the slope of the curve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at the same point is </w:t>
      </w:r>
      <m:oMath>
        <m:r>
          <w:rPr>
            <w:rFonts w:ascii="Cambria Math" w:hAnsi="Cambria Math"/>
            <w:szCs w:val="22"/>
            <w:lang w:val="en-GB"/>
          </w:rPr>
          <m:t>h'(x)</m:t>
        </m:r>
      </m:oMath>
      <w:r w:rsidRPr="007D4709">
        <w:rPr>
          <w:szCs w:val="22"/>
          <w:lang w:val="en-GB"/>
        </w:rPr>
        <w:t xml:space="preserve">.  Up until the </w:t>
      </w:r>
      <w:r w:rsidR="00393A99" w:rsidRPr="007D4709">
        <w:rPr>
          <w:szCs w:val="22"/>
          <w:lang w:val="en-GB"/>
        </w:rPr>
        <w:t xml:space="preserve">straight line </w:t>
      </w:r>
      <w:r w:rsidRPr="007D4709">
        <w:rPr>
          <w:szCs w:val="22"/>
          <w:lang w:val="en-GB"/>
        </w:rPr>
        <w:t xml:space="preserve">becomes tangent to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we have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/x&gt;h'(x)</m:t>
        </m:r>
      </m:oMath>
      <w:r w:rsidRPr="007D4709">
        <w:rPr>
          <w:szCs w:val="22"/>
          <w:lang w:val="en-GB"/>
        </w:rPr>
        <w:t xml:space="preserve">, when the </w:t>
      </w:r>
      <w:r w:rsidR="00393A99" w:rsidRPr="007D4709">
        <w:rPr>
          <w:szCs w:val="22"/>
          <w:lang w:val="en-GB"/>
        </w:rPr>
        <w:t xml:space="preserve">straight line </w:t>
      </w:r>
      <w:r w:rsidRPr="007D4709">
        <w:rPr>
          <w:szCs w:val="22"/>
          <w:lang w:val="en-GB"/>
        </w:rPr>
        <w:t xml:space="preserve">becomes a tangent to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7D4709">
        <w:rPr>
          <w:szCs w:val="22"/>
          <w:lang w:val="en-GB"/>
        </w:rPr>
        <w:t xml:space="preserve"> we have</w:t>
      </w:r>
      <w:r w:rsidR="00E45B29" w:rsidRPr="007D4709">
        <w:rPr>
          <w:szCs w:val="22"/>
          <w:lang w:val="en-GB"/>
        </w:rPr>
        <w:t xml:space="preser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/x=h'(x)</m:t>
        </m:r>
      </m:oMath>
      <w:r w:rsidRPr="007D4709">
        <w:rPr>
          <w:szCs w:val="22"/>
          <w:lang w:val="en-GB"/>
        </w:rPr>
        <w:t xml:space="preserve">, and thereafter we have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/x&lt;h'(x)</m:t>
        </m:r>
      </m:oMath>
      <w:r w:rsidRPr="007D4709">
        <w:rPr>
          <w:szCs w:val="22"/>
          <w:lang w:val="en-GB"/>
        </w:rPr>
        <w:t xml:space="preserve">. Part (d) then follows immediately from parts (a)-(c).] </w:t>
      </w:r>
      <w:r w:rsidR="00E45B29" w:rsidRPr="007D4709">
        <w:rPr>
          <w:szCs w:val="22"/>
          <w:lang w:val="en-GB"/>
        </w:rPr>
        <w:t xml:space="preserve"> </w:t>
      </w:r>
    </w:p>
    <w:p w14:paraId="008CC558" w14:textId="77777777" w:rsidR="00644BCA" w:rsidRPr="00B01E39" w:rsidRDefault="00CF02C2" w:rsidP="00026329">
      <w:pPr>
        <w:spacing w:before="60"/>
        <w:rPr>
          <w:lang w:val="en-GB"/>
        </w:rPr>
      </w:pPr>
      <w:r w:rsidRPr="007D4709">
        <w:rPr>
          <w:szCs w:val="22"/>
          <w:lang w:val="en-GB"/>
        </w:rPr>
        <w:t xml:space="preserve">(e).  </w:t>
      </w:r>
      <w:r w:rsidR="002D3EF3" w:rsidRPr="007D4709">
        <w:rPr>
          <w:szCs w:val="22"/>
          <w:lang w:val="en-GB"/>
        </w:rPr>
        <w:t xml:space="preserve">We saw in (d) above, and in Remark (i) above, that the slope of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2D3EF3" w:rsidRPr="007D4709">
        <w:rPr>
          <w:szCs w:val="22"/>
          <w:lang w:val="en-GB"/>
        </w:rPr>
        <w:t xml:space="preserve"> at any point is always less than the slope of a </w:t>
      </w:r>
      <w:r w:rsidR="00393A99" w:rsidRPr="007D4709">
        <w:rPr>
          <w:szCs w:val="22"/>
          <w:lang w:val="en-GB"/>
        </w:rPr>
        <w:t xml:space="preserve">straight line </w:t>
      </w:r>
      <w:r w:rsidR="002D3EF3" w:rsidRPr="007D4709">
        <w:rPr>
          <w:szCs w:val="22"/>
          <w:lang w:val="en-GB"/>
        </w:rPr>
        <w:t>from the origin to that point on the curve</w:t>
      </w:r>
      <w:r w:rsidR="00387AC6" w:rsidRPr="007D4709">
        <w:rPr>
          <w:szCs w:val="22"/>
          <w:lang w:val="en-GB"/>
        </w:rPr>
        <w:t>, except</w:t>
      </w:r>
      <w:r w:rsidR="00387AC6">
        <w:rPr>
          <w:lang w:val="en-GB"/>
        </w:rPr>
        <w:t xml:space="preserve"> for a possible initial linear segment of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2D3EF3">
        <w:rPr>
          <w:lang w:val="en-GB"/>
        </w:rPr>
        <w:t xml:space="preserve">. </w:t>
      </w:r>
      <w:r w:rsidR="00984257">
        <w:rPr>
          <w:lang w:val="en-GB"/>
        </w:rPr>
        <w:t>This satisfies the definition of con</w:t>
      </w:r>
      <w:r w:rsidR="00BE4BD7">
        <w:rPr>
          <w:lang w:val="en-GB"/>
        </w:rPr>
        <w:t>vex</w:t>
      </w:r>
      <w:r w:rsidR="00984257">
        <w:rPr>
          <w:lang w:val="en-GB"/>
        </w:rPr>
        <w:t xml:space="preserve"> about the origin, given in </w:t>
      </w:r>
      <w:r w:rsidR="00801AAF">
        <w:rPr>
          <w:lang w:val="en-GB"/>
        </w:rPr>
        <w:t>Section 2</w:t>
      </w:r>
      <w:r w:rsidR="00984257">
        <w:rPr>
          <w:lang w:val="en-GB"/>
        </w:rPr>
        <w:t xml:space="preserve"> above. </w:t>
      </w:r>
      <w:r w:rsidR="00026329">
        <w:rPr>
          <w:lang w:val="en-GB"/>
        </w:rPr>
        <w:tab/>
      </w:r>
      <w:r w:rsidR="005A7F1B">
        <w:rPr>
          <w:lang w:val="en-GB"/>
        </w:rPr>
        <w:tab/>
      </w:r>
      <w:r w:rsidR="005A7F1B">
        <w:rPr>
          <w:lang w:val="en-GB"/>
        </w:rPr>
        <w:tab/>
      </w:r>
      <w:r w:rsidR="005A7F1B">
        <w:rPr>
          <w:lang w:val="en-GB"/>
        </w:rPr>
        <w:tab/>
      </w:r>
      <w:r w:rsidR="005A7F1B">
        <w:rPr>
          <w:lang w:val="en-GB"/>
        </w:rPr>
        <w:tab/>
      </w:r>
      <w:r w:rsidR="005A7F1B">
        <w:rPr>
          <w:lang w:val="en-GB"/>
        </w:rPr>
        <w:tab/>
      </w:r>
      <w:r w:rsidR="005A7F1B">
        <w:rPr>
          <w:lang w:val="en-GB"/>
        </w:rPr>
        <w:tab/>
      </w:r>
      <w:r w:rsidR="005A7F1B">
        <w:rPr>
          <w:lang w:val="en-GB"/>
        </w:rPr>
        <w:tab/>
      </w:r>
      <w:r>
        <w:rPr>
          <w:lang w:val="en-GB"/>
        </w:rPr>
        <w:tab/>
      </w:r>
      <w:r w:rsidR="006932A4" w:rsidRPr="009568A8">
        <w:rPr>
          <w:lang w:val="en-GB"/>
        </w:rPr>
        <w:tab/>
      </w:r>
      <w:r w:rsidR="00644BCA">
        <w:rPr>
          <w:szCs w:val="22"/>
          <w:lang w:val="en-GB"/>
        </w:rPr>
        <w:sym w:font="Wingdings" w:char="F06E"/>
      </w:r>
    </w:p>
    <w:p w14:paraId="008CC559" w14:textId="77777777" w:rsidR="00984257" w:rsidRDefault="00984257" w:rsidP="007521D1">
      <w:pPr>
        <w:rPr>
          <w:lang w:val="en-GB"/>
        </w:rPr>
      </w:pPr>
    </w:p>
    <w:p w14:paraId="008CC55A" w14:textId="77777777" w:rsidR="006932A4" w:rsidRDefault="006932A4" w:rsidP="006932A4">
      <w:pPr>
        <w:rPr>
          <w:lang w:val="en-GB"/>
        </w:rPr>
      </w:pPr>
      <w:r>
        <w:rPr>
          <w:lang w:val="en-GB"/>
        </w:rPr>
        <w:t>The above proposition</w:t>
      </w:r>
      <w:r w:rsidR="002D099C">
        <w:rPr>
          <w:lang w:val="en-GB"/>
        </w:rPr>
        <w:t xml:space="preserve">s show </w:t>
      </w:r>
      <w:r w:rsidR="002B2C8F">
        <w:rPr>
          <w:lang w:val="en-GB"/>
        </w:rPr>
        <w:t xml:space="preserve">the </w:t>
      </w:r>
      <w:r w:rsidR="002D099C">
        <w:rPr>
          <w:lang w:val="en-GB"/>
        </w:rPr>
        <w:t>implications of</w:t>
      </w:r>
      <w:r w:rsidR="00030C25">
        <w:rPr>
          <w:lang w:val="en-GB"/>
        </w:rPr>
        <w:t xml:space="preserve"> </w:t>
      </w:r>
      <w:r>
        <w:rPr>
          <w:lang w:val="en-GB"/>
        </w:rPr>
        <w:t>travel time-occupancy function</w:t>
      </w:r>
      <w:r w:rsidR="002D099C">
        <w:rPr>
          <w:lang w:val="en-GB"/>
        </w:rPr>
        <w:t>s</w:t>
      </w:r>
      <w:r>
        <w:rPr>
          <w:lang w:val="en-GB"/>
        </w:rPr>
        <w:t xml:space="prese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C275BF">
        <w:rPr>
          <w:lang w:val="en-GB"/>
        </w:rPr>
        <w:t xml:space="preserve"> </w:t>
      </w:r>
      <w:r>
        <w:rPr>
          <w:lang w:val="en-GB"/>
        </w:rPr>
        <w:t xml:space="preserve">for the shape of the corresponding flow-occupancy function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C275BF">
        <w:rPr>
          <w:lang w:val="en-GB"/>
        </w:rPr>
        <w:t xml:space="preserve"> </w:t>
      </w:r>
      <w:r>
        <w:rPr>
          <w:lang w:val="en-GB"/>
        </w:rPr>
        <w:t>but</w:t>
      </w:r>
      <w:r w:rsidR="002B2C8F">
        <w:rPr>
          <w:lang w:val="en-GB"/>
        </w:rPr>
        <w:t>, as noted in part (e) of the proposition,</w:t>
      </w:r>
      <w:r>
        <w:rPr>
          <w:lang w:val="en-GB"/>
        </w:rPr>
        <w:t xml:space="preserve"> </w:t>
      </w:r>
      <w:r w:rsidR="002B2C8F">
        <w:rPr>
          <w:lang w:val="en-GB"/>
        </w:rPr>
        <w:t>the</w:t>
      </w:r>
      <w:r w:rsidR="00640C0D">
        <w:rPr>
          <w:lang w:val="en-GB"/>
        </w:rPr>
        <w:t>y</w:t>
      </w:r>
      <w:r w:rsidR="002B2C8F">
        <w:rPr>
          <w:lang w:val="en-GB"/>
        </w:rPr>
        <w:t xml:space="preserve"> </w:t>
      </w:r>
      <w:r>
        <w:rPr>
          <w:lang w:val="en-GB"/>
        </w:rPr>
        <w:t xml:space="preserve">do not </w:t>
      </w:r>
      <w:r w:rsidR="00C275BF">
        <w:rPr>
          <w:lang w:val="en-GB"/>
        </w:rPr>
        <w:t xml:space="preserve">consider whether this implies that the latter </w:t>
      </w:r>
      <w:r>
        <w:rPr>
          <w:lang w:val="en-GB"/>
        </w:rPr>
        <w:t xml:space="preserve">will be concave or convex. The next proposition addresses this. </w:t>
      </w:r>
      <w:r w:rsidR="00C275BF">
        <w:rPr>
          <w:lang w:val="en-GB"/>
        </w:rPr>
        <w:t xml:space="preserve"> </w:t>
      </w:r>
    </w:p>
    <w:p w14:paraId="008CC55B" w14:textId="77777777" w:rsidR="006932A4" w:rsidRPr="00110ED9" w:rsidRDefault="006932A4" w:rsidP="006932A4"/>
    <w:p w14:paraId="008CC55C" w14:textId="77777777" w:rsidR="00AA17D7" w:rsidRPr="0063630E" w:rsidRDefault="006932A4" w:rsidP="006932A4">
      <w:pPr>
        <w:rPr>
          <w:b/>
          <w:lang w:val="en-GB"/>
        </w:rPr>
      </w:pPr>
      <w:r w:rsidRPr="00110ED9">
        <w:rPr>
          <w:b/>
          <w:lang w:val="en-GB"/>
        </w:rPr>
        <w:t xml:space="preserve">Proposition </w:t>
      </w:r>
      <w:r w:rsidR="00925CB5">
        <w:rPr>
          <w:b/>
          <w:lang w:val="en-GB"/>
        </w:rPr>
        <w:t>9.</w:t>
      </w:r>
      <w:r w:rsidRPr="00110ED9">
        <w:rPr>
          <w:lang w:val="en-GB"/>
        </w:rPr>
        <w:t xml:space="preserve">  </w:t>
      </w:r>
      <w:r w:rsidR="0063630E" w:rsidRPr="0063630E">
        <w:rPr>
          <w:lang w:val="en-GB"/>
        </w:rPr>
        <w:t xml:space="preserve">Let the travel time-occupancy function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63630E" w:rsidRPr="0063630E">
        <w:rPr>
          <w:lang w:val="en-GB"/>
        </w:rPr>
        <w:t xml:space="preserve"> be a positive </w:t>
      </w:r>
      <w:r w:rsidR="0063630E">
        <w:rPr>
          <w:lang w:val="en-GB"/>
        </w:rPr>
        <w:t xml:space="preserve">convex </w:t>
      </w:r>
      <w:r w:rsidR="0063630E" w:rsidRPr="0063630E">
        <w:rPr>
          <w:lang w:val="en-GB"/>
        </w:rPr>
        <w:t xml:space="preserve">function </w:t>
      </w:r>
      <w:r w:rsidR="00591796">
        <w:rPr>
          <w:lang w:val="en-GB"/>
        </w:rPr>
        <w:t xml:space="preserve">that </w:t>
      </w:r>
      <w:r w:rsidR="0063630E" w:rsidRPr="0063630E">
        <w:rPr>
          <w:lang w:val="en-GB"/>
        </w:rPr>
        <w:t>start</w:t>
      </w:r>
      <w:r w:rsidR="00591796">
        <w:rPr>
          <w:lang w:val="en-GB"/>
        </w:rPr>
        <w:t>s</w:t>
      </w:r>
      <w:r w:rsidR="0063630E" w:rsidRPr="0063630E">
        <w:rPr>
          <w:lang w:val="en-GB"/>
        </w:rPr>
        <w:t xml:space="preserve"> from</w:t>
      </w:r>
      <w:r w:rsidR="00221114">
        <w:rPr>
          <w:lang w:val="en-GB"/>
        </w:rPr>
        <w:t xml:space="preserve"> </w:t>
      </w:r>
      <m:oMath>
        <m:r>
          <w:rPr>
            <w:rFonts w:ascii="Cambria Math" w:hAnsi="Cambria Math"/>
            <w:lang w:val="en-GB"/>
          </w:rPr>
          <m:t>(x,</m:t>
        </m:r>
        <m:r>
          <w:rPr>
            <w:rFonts w:ascii="Cambria Math" w:hAnsi="Cambria Math"/>
            <w:szCs w:val="22"/>
            <w:lang w:val="en-GB"/>
          </w:rPr>
          <m:t>τ)=(0,</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m:t>
        </m:r>
      </m:oMath>
      <w:r w:rsidR="0063630E" w:rsidRPr="0063630E">
        <w:rPr>
          <w:lang w:val="en-GB"/>
        </w:rPr>
        <w:t xml:space="preserve"> </w:t>
      </w:r>
      <w:r w:rsidR="0063630E" w:rsidRPr="00591796">
        <w:rPr>
          <w:lang w:val="en-GB"/>
        </w:rPr>
        <w:t>and</w:t>
      </w:r>
      <w:r w:rsidR="00591796" w:rsidRPr="00591796">
        <w:rPr>
          <w:lang w:val="en-GB"/>
        </w:rPr>
        <w:t xml:space="preserve"> is everywhere increasing except for an initial segment which may be </w:t>
      </w:r>
      <w:r w:rsidR="0063630E" w:rsidRPr="00591796">
        <w:rPr>
          <w:lang w:val="en-GB"/>
        </w:rPr>
        <w:t xml:space="preserve">a horizontal straight line. </w:t>
      </w:r>
      <w:r w:rsidR="0063630E" w:rsidRPr="00591796">
        <w:rPr>
          <w:b/>
          <w:lang w:val="en-GB"/>
        </w:rPr>
        <w:t xml:space="preserve"> </w:t>
      </w:r>
      <w:r w:rsidRPr="00591796">
        <w:rPr>
          <w:lang w:val="en-GB"/>
        </w:rPr>
        <w:t>The</w:t>
      </w:r>
      <w:r w:rsidRPr="00110ED9">
        <w:rPr>
          <w:lang w:val="en-GB"/>
        </w:rPr>
        <w:t>n</w:t>
      </w:r>
      <w:r w:rsidR="004729E2">
        <w:rPr>
          <w:lang w:val="en-GB"/>
        </w:rPr>
        <w:t>, for</w:t>
      </w:r>
      <w:r w:rsidR="00AA17D7">
        <w:rPr>
          <w:lang w:val="en-GB"/>
        </w:rPr>
        <w:t xml:space="preserve"> t</w:t>
      </w:r>
      <w:r w:rsidR="004231FA">
        <w:rPr>
          <w:lang w:val="en-GB"/>
        </w:rPr>
        <w:t>he</w:t>
      </w:r>
      <w:r w:rsidR="00AA17D7">
        <w:rPr>
          <w:lang w:val="en-GB"/>
        </w:rPr>
        <w:t xml:space="preserve"> </w:t>
      </w:r>
      <w:r w:rsidRPr="00110ED9">
        <w:rPr>
          <w:lang w:val="en-GB"/>
        </w:rPr>
        <w:t xml:space="preserve">flow-occupancy function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Pr="00110ED9">
        <w:rPr>
          <w:lang w:val="en-GB"/>
        </w:rPr>
        <w:t xml:space="preserve"> derived from the travel time-occupancy function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4729E2">
        <w:rPr>
          <w:lang w:val="en-GB"/>
        </w:rPr>
        <w:t xml:space="preserve">: </w:t>
      </w:r>
    </w:p>
    <w:p w14:paraId="008CC55D" w14:textId="77777777" w:rsidR="00AA17D7" w:rsidRPr="0037225D" w:rsidRDefault="00CA4CC0" w:rsidP="0037225D">
      <w:pPr>
        <w:pStyle w:val="ListParagraph"/>
        <w:numPr>
          <w:ilvl w:val="0"/>
          <w:numId w:val="38"/>
        </w:numPr>
        <w:rPr>
          <w:lang w:val="en-GB"/>
        </w:rPr>
      </w:pP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4729E2" w:rsidRPr="0037225D">
        <w:rPr>
          <w:lang w:val="en-GB"/>
        </w:rPr>
        <w:t xml:space="preserve"> </w:t>
      </w:r>
      <w:r w:rsidR="006932A4" w:rsidRPr="0037225D">
        <w:rPr>
          <w:lang w:val="en-GB"/>
        </w:rPr>
        <w:t>is con</w:t>
      </w:r>
      <w:r w:rsidR="003E14B6" w:rsidRPr="0037225D">
        <w:rPr>
          <w:lang w:val="en-GB"/>
        </w:rPr>
        <w:t>cave</w:t>
      </w:r>
      <w:r w:rsidR="006932A4" w:rsidRPr="0037225D">
        <w:rPr>
          <w:lang w:val="en-GB"/>
        </w:rPr>
        <w:t xml:space="preserve"> up to the </w:t>
      </w:r>
      <w:r w:rsidR="003E14B6" w:rsidRPr="0037225D">
        <w:rPr>
          <w:lang w:val="en-GB"/>
        </w:rPr>
        <w:t>maximum</w:t>
      </w:r>
      <w:r w:rsidR="006932A4" w:rsidRPr="0037225D">
        <w:rPr>
          <w:lang w:val="en-GB"/>
        </w:rPr>
        <w:t xml:space="preserve"> </w:t>
      </w:r>
      <w:r w:rsidR="00DD0AF4" w:rsidRPr="0037225D">
        <w:rPr>
          <w:lang w:val="en-GB"/>
        </w:rPr>
        <w:t xml:space="preserve">of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DD0AF4" w:rsidRPr="0037225D">
        <w:rPr>
          <w:lang w:val="en-GB"/>
        </w:rPr>
        <w:t xml:space="preserve"> </w:t>
      </w:r>
      <w:r w:rsidR="00D60CFD" w:rsidRPr="0037225D">
        <w:rPr>
          <w:lang w:val="en-GB"/>
        </w:rPr>
        <w:t xml:space="preserve">(the peak flow). </w:t>
      </w:r>
    </w:p>
    <w:p w14:paraId="008CC55E" w14:textId="77777777" w:rsidR="00362926" w:rsidRPr="0037225D" w:rsidRDefault="004729E2" w:rsidP="0037225D">
      <w:pPr>
        <w:pStyle w:val="ListParagraph"/>
        <w:numPr>
          <w:ilvl w:val="0"/>
          <w:numId w:val="38"/>
        </w:numPr>
        <w:ind w:left="357" w:hanging="357"/>
        <w:rPr>
          <w:lang w:val="en-GB"/>
        </w:rPr>
      </w:pPr>
      <w:r w:rsidRPr="0037225D">
        <w:rPr>
          <w:lang w:val="en-GB"/>
        </w:rPr>
        <w:t>B</w:t>
      </w:r>
      <w:r w:rsidR="00D60CFD" w:rsidRPr="0037225D">
        <w:rPr>
          <w:lang w:val="en-GB"/>
        </w:rPr>
        <w:t>eyond</w:t>
      </w:r>
      <w:r w:rsidR="006932A4" w:rsidRPr="0037225D">
        <w:rPr>
          <w:lang w:val="en-GB"/>
        </w:rPr>
        <w:t xml:space="preserve"> </w:t>
      </w:r>
      <w:r w:rsidR="004231FA" w:rsidRPr="0037225D">
        <w:rPr>
          <w:lang w:val="en-GB"/>
        </w:rPr>
        <w:t xml:space="preserve">the maximum </w:t>
      </w:r>
      <w:r w:rsidR="006932A4" w:rsidRPr="0037225D">
        <w:rPr>
          <w:lang w:val="en-GB"/>
        </w:rPr>
        <w:t xml:space="preserve">point </w:t>
      </w:r>
      <w:r w:rsidR="00D60CFD" w:rsidRPr="0037225D">
        <w:rPr>
          <w:lang w:val="en-GB"/>
        </w:rPr>
        <w:t xml:space="preserve">of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Pr="0037225D">
        <w:rPr>
          <w:lang w:val="en-GB"/>
        </w:rPr>
        <w:t xml:space="preserve">, while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C275BF" w:rsidRPr="0037225D">
        <w:rPr>
          <w:lang w:val="en-GB"/>
        </w:rPr>
        <w:t xml:space="preserve"> is declining, its</w:t>
      </w:r>
      <w:r w:rsidR="00D60CFD" w:rsidRPr="0037225D">
        <w:rPr>
          <w:lang w:val="en-GB"/>
        </w:rPr>
        <w:t xml:space="preserve"> </w:t>
      </w:r>
      <w:r w:rsidR="00907ED3" w:rsidRPr="0037225D">
        <w:rPr>
          <w:lang w:val="en-GB"/>
        </w:rPr>
        <w:t xml:space="preserve">right-hand </w:t>
      </w:r>
      <w:r w:rsidR="00D60CFD" w:rsidRPr="0037225D">
        <w:rPr>
          <w:lang w:val="en-GB"/>
        </w:rPr>
        <w:t xml:space="preserve">tail </w:t>
      </w:r>
      <w:r w:rsidR="006932A4" w:rsidRPr="0037225D">
        <w:rPr>
          <w:lang w:val="en-GB"/>
        </w:rPr>
        <w:t>may switch from concave to con</w:t>
      </w:r>
      <w:r w:rsidRPr="0037225D">
        <w:rPr>
          <w:lang w:val="en-GB"/>
        </w:rPr>
        <w:t xml:space="preserve">vex. </w:t>
      </w:r>
    </w:p>
    <w:p w14:paraId="008CC55F" w14:textId="77777777" w:rsidR="006932A4" w:rsidRPr="0037225D" w:rsidRDefault="004729E2" w:rsidP="0037225D">
      <w:pPr>
        <w:pStyle w:val="ListParagraph"/>
        <w:numPr>
          <w:ilvl w:val="0"/>
          <w:numId w:val="38"/>
        </w:numPr>
        <w:ind w:left="357" w:hanging="357"/>
        <w:rPr>
          <w:lang w:val="en-GB"/>
        </w:rPr>
      </w:pPr>
      <w:r w:rsidRPr="0037225D">
        <w:rPr>
          <w:lang w:val="en-GB"/>
        </w:rPr>
        <w:t>The declining right</w:t>
      </w:r>
      <w:r w:rsidR="00907ED3" w:rsidRPr="0037225D">
        <w:rPr>
          <w:lang w:val="en-GB"/>
        </w:rPr>
        <w:t>-hand</w:t>
      </w:r>
      <w:r w:rsidRPr="0037225D">
        <w:rPr>
          <w:lang w:val="en-GB"/>
        </w:rPr>
        <w:t xml:space="preserve"> </w:t>
      </w:r>
      <w:r w:rsidR="006932A4" w:rsidRPr="0037225D">
        <w:rPr>
          <w:lang w:val="en-GB"/>
        </w:rPr>
        <w:t xml:space="preserve">tail of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6932A4" w:rsidRPr="0037225D">
        <w:rPr>
          <w:lang w:val="en-GB"/>
        </w:rPr>
        <w:t xml:space="preserve"> is more likely to become convex</w:t>
      </w:r>
      <w:r w:rsidR="00AA17D7" w:rsidRPr="0037225D">
        <w:rPr>
          <w:lang w:val="en-GB"/>
        </w:rPr>
        <w:t xml:space="preserve"> the “more convex” is the right</w:t>
      </w:r>
      <w:r w:rsidR="00907ED3" w:rsidRPr="0037225D">
        <w:rPr>
          <w:lang w:val="en-GB"/>
        </w:rPr>
        <w:t>-</w:t>
      </w:r>
      <w:r w:rsidR="006932A4" w:rsidRPr="0037225D">
        <w:rPr>
          <w:lang w:val="en-GB"/>
        </w:rPr>
        <w:t xml:space="preserve">hand tail of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006932A4" w:rsidRPr="0037225D">
        <w:rPr>
          <w:lang w:val="en-GB"/>
        </w:rPr>
        <w:t>, i.e. the larger is</w:t>
      </w:r>
      <w:r w:rsidR="00221114">
        <w:rPr>
          <w:lang w:val="en-GB"/>
        </w:rPr>
        <w:t xml:space="preser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00221114">
        <w:rPr>
          <w:lang w:val="en-GB"/>
        </w:rPr>
        <w:t xml:space="preserve"> </w:t>
      </w:r>
      <w:r w:rsidR="0023554E" w:rsidRPr="0037225D">
        <w:rPr>
          <w:lang w:val="en-GB"/>
        </w:rPr>
        <w:t>in its</w:t>
      </w:r>
      <w:r w:rsidR="00907ED3" w:rsidRPr="0037225D">
        <w:rPr>
          <w:lang w:val="en-GB"/>
        </w:rPr>
        <w:t xml:space="preserve"> right-</w:t>
      </w:r>
      <w:r w:rsidR="006932A4" w:rsidRPr="0037225D">
        <w:rPr>
          <w:lang w:val="en-GB"/>
        </w:rPr>
        <w:t xml:space="preserve">hand tail. </w:t>
      </w:r>
    </w:p>
    <w:p w14:paraId="008CC560" w14:textId="77777777" w:rsidR="006932A4" w:rsidRPr="000B32AE" w:rsidRDefault="006932A4" w:rsidP="006932A4">
      <w:pPr>
        <w:rPr>
          <w:lang w:val="en-GB"/>
        </w:rPr>
      </w:pPr>
    </w:p>
    <w:p w14:paraId="008CC561" w14:textId="77777777" w:rsidR="006932A4" w:rsidRPr="00B65532" w:rsidRDefault="006932A4" w:rsidP="006932A4">
      <w:pPr>
        <w:rPr>
          <w:lang w:val="en-GB"/>
        </w:rPr>
      </w:pPr>
      <w:r w:rsidRPr="000B32AE">
        <w:rPr>
          <w:b/>
          <w:lang w:val="en-GB"/>
        </w:rPr>
        <w:t>Proof</w:t>
      </w:r>
      <w:r w:rsidRPr="000B32AE">
        <w:rPr>
          <w:lang w:val="en-GB"/>
        </w:rPr>
        <w:t xml:space="preserve">.  </w:t>
      </w:r>
      <w:r w:rsidR="00362926">
        <w:rPr>
          <w:lang w:val="en-GB"/>
        </w:rPr>
        <w:t xml:space="preserve">(a).  </w:t>
      </w:r>
      <w:r w:rsidRPr="000B32AE">
        <w:rPr>
          <w:lang w:val="en-GB"/>
        </w:rPr>
        <w:t xml:space="preserve">From </w:t>
      </w:r>
      <w:r w:rsidR="008531EB">
        <w:rPr>
          <w:lang w:val="en-GB"/>
        </w:rPr>
        <w:t>(1.2)</w:t>
      </w:r>
      <w:r w:rsidRPr="000B32AE">
        <w:rPr>
          <w:lang w:val="en-GB"/>
        </w:rPr>
        <w:t xml:space="preserve">, </w:t>
      </w:r>
      <m:oMath>
        <m:r>
          <w:rPr>
            <w:rFonts w:ascii="Cambria Math" w:hAnsi="Cambria Math"/>
            <w:szCs w:val="22"/>
            <w:lang w:val="en-GB"/>
          </w:rPr>
          <m:t>q=x/τ=x/h</m:t>
        </m:r>
        <m:d>
          <m:dPr>
            <m:ctrlPr>
              <w:rPr>
                <w:rFonts w:ascii="Cambria Math" w:hAnsi="Cambria Math"/>
                <w:i/>
                <w:szCs w:val="22"/>
                <w:lang w:val="en-GB"/>
              </w:rPr>
            </m:ctrlPr>
          </m:dPr>
          <m:e>
            <m:r>
              <w:rPr>
                <w:rFonts w:ascii="Cambria Math" w:hAnsi="Cambria Math"/>
                <w:szCs w:val="22"/>
                <w:lang w:val="en-GB"/>
              </w:rPr>
              <m:t>x</m:t>
            </m:r>
          </m:e>
        </m:d>
      </m:oMath>
      <w:r w:rsidR="00833DD1">
        <w:rPr>
          <w:lang w:val="en-GB"/>
        </w:rPr>
        <w:t xml:space="preserve"> </w:t>
      </w:r>
      <w:r w:rsidRPr="000B32AE">
        <w:rPr>
          <w:lang w:val="en-GB"/>
        </w:rPr>
        <w:t>hence</w:t>
      </w:r>
      <w:r w:rsidR="00CA4CC0">
        <w:rPr>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e>
          <m:sup>
            <m:r>
              <w:rPr>
                <w:rFonts w:ascii="Cambria Math" w:hAnsi="Cambria Math"/>
                <w:szCs w:val="22"/>
                <w:lang w:val="en-GB"/>
              </w:rPr>
              <m:t>-1</m:t>
            </m:r>
          </m:sup>
        </m:sSup>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e>
          <m:sup>
            <m:r>
              <w:rPr>
                <w:rFonts w:ascii="Cambria Math" w:hAnsi="Cambria Math"/>
                <w:szCs w:val="22"/>
                <w:lang w:val="en-GB"/>
              </w:rPr>
              <m:t>-2</m:t>
            </m:r>
          </m:sup>
        </m:sSup>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00CA4CC0">
        <w:rPr>
          <w:lang w:val="en-GB"/>
        </w:rPr>
        <w:t xml:space="preserve"> </w:t>
      </w:r>
      <w:r w:rsidRPr="000B32AE">
        <w:rPr>
          <w:lang w:val="en-GB"/>
        </w:rPr>
        <w:t xml:space="preserve">and we can show </w:t>
      </w:r>
      <w:r w:rsidRPr="004D58B6">
        <w:rPr>
          <w:lang w:val="en-GB"/>
        </w:rPr>
        <w:t>that</w:t>
      </w:r>
      <w:r w:rsidR="00221114" w:rsidRPr="004D58B6">
        <w:rPr>
          <w:szCs w:val="22"/>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h(x)</m:t>
            </m:r>
          </m:e>
          <m:sup>
            <m:r>
              <w:rPr>
                <w:rFonts w:ascii="Cambria Math" w:hAnsi="Cambria Math"/>
                <w:szCs w:val="22"/>
                <w:lang w:val="en-GB"/>
              </w:rPr>
              <m:t>-3</m:t>
            </m:r>
          </m:sup>
        </m:sSup>
        <m:r>
          <w:rPr>
            <w:rFonts w:ascii="Cambria Math" w:hAnsi="Cambria Math"/>
            <w:szCs w:val="22"/>
            <w:lang w:val="en-GB"/>
          </w:rPr>
          <m:t>[-2</m:t>
        </m:r>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+2x</m:t>
        </m:r>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endChr m:val="]"/>
            <m:ctrlPr>
              <w:rPr>
                <w:rFonts w:ascii="Cambria Math" w:hAnsi="Cambria Math"/>
                <w:i/>
                <w:szCs w:val="22"/>
                <w:lang w:val="en-GB"/>
              </w:rPr>
            </m:ctrlPr>
          </m:dPr>
          <m:e>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2</m:t>
                </m:r>
              </m:sup>
            </m:sSup>
            <m:r>
              <w:rPr>
                <w:rFonts w:ascii="Cambria Math" w:hAnsi="Cambria Math"/>
                <w:szCs w:val="22"/>
                <w:lang w:val="en-GB"/>
              </w:rPr>
              <m:t>-xh</m:t>
            </m:r>
            <m:d>
              <m:dPr>
                <m:ctrlPr>
                  <w:rPr>
                    <w:rFonts w:ascii="Cambria Math" w:hAnsi="Cambria Math"/>
                    <w:i/>
                    <w:szCs w:val="22"/>
                    <w:lang w:val="en-GB"/>
                  </w:rPr>
                </m:ctrlPr>
              </m:dPr>
              <m:e>
                <m:r>
                  <w:rPr>
                    <w:rFonts w:ascii="Cambria Math" w:hAnsi="Cambria Math"/>
                    <w:szCs w:val="22"/>
                    <w:lang w:val="en-GB"/>
                  </w:rPr>
                  <m:t>x</m:t>
                </m:r>
              </m:e>
            </m:d>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e>
        </m:d>
        <m:r>
          <w:rPr>
            <w:rFonts w:ascii="Cambria Math" w:hAnsi="Cambria Math"/>
            <w:szCs w:val="22"/>
            <w:lang w:val="en-GB"/>
          </w:rPr>
          <m:t xml:space="preserve">. </m:t>
        </m:r>
      </m:oMath>
      <w:r w:rsidRPr="004D58B6">
        <w:t xml:space="preserve"> </w:t>
      </w:r>
      <w:r w:rsidRPr="004D58B6">
        <w:rPr>
          <w:lang w:val="en-GB"/>
        </w:rPr>
        <w:t>Since</w:t>
      </w:r>
      <w:r w:rsidR="00221114">
        <w:rPr>
          <w:lang w:val="en-GB"/>
        </w:rPr>
        <w:t xml:space="preser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00221114">
        <w:rPr>
          <w:lang w:val="en-GB"/>
        </w:rPr>
        <w:t xml:space="preserve"> </w:t>
      </w:r>
      <w:r w:rsidRPr="000B32AE">
        <w:rPr>
          <w:lang w:val="en-GB"/>
        </w:rPr>
        <w:t xml:space="preserve">is convex,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oMath>
      <w:r w:rsidR="00221114">
        <w:rPr>
          <w:lang w:val="en-GB"/>
        </w:rPr>
        <w:t xml:space="preserve"> </w:t>
      </w:r>
      <w:r w:rsidRPr="000B32AE">
        <w:rPr>
          <w:lang w:val="en-GB"/>
        </w:rPr>
        <w:t>is non-negative hence the third term in the square brackets is negative</w:t>
      </w:r>
      <w:r w:rsidR="00AA17D7">
        <w:rPr>
          <w:lang w:val="en-GB"/>
        </w:rPr>
        <w:t xml:space="preserve"> or zero</w:t>
      </w:r>
      <w:r w:rsidRPr="000B32AE">
        <w:rPr>
          <w:lang w:val="en-GB"/>
        </w:rPr>
        <w:t xml:space="preserve">. </w:t>
      </w:r>
      <w:r w:rsidRPr="00B65532">
        <w:rPr>
          <w:lang w:val="en-GB"/>
        </w:rPr>
        <w:t xml:space="preserve">Hence </w:t>
      </w:r>
      <w:r w:rsidR="002D099C" w:rsidRPr="00B65532">
        <w:rPr>
          <w:i/>
          <w:position w:val="-10"/>
          <w:lang w:val="en-GB"/>
        </w:rPr>
        <w:object w:dxaOrig="279" w:dyaOrig="300" w14:anchorId="008CC64A">
          <v:shape id="_x0000_i1036" type="#_x0000_t75" style="width:14.25pt;height:14.25pt" o:ole="" fillcolor="window">
            <v:imagedata r:id="rId38" o:title=""/>
          </v:shape>
          <o:OLEObject Type="Embed" ProgID="Equation.3" ShapeID="_x0000_i1036" DrawAspect="Content" ObjectID="_1615807351" r:id="rId39"/>
        </w:object>
      </w:r>
      <w:r w:rsidRPr="00B65532">
        <w:rPr>
          <w:lang w:val="en-GB"/>
        </w:rPr>
        <w:t xml:space="preserve"> is always negative if the sum of the first two terms is negative, i.e. if</w:t>
      </w:r>
      <w:r w:rsidR="00221114">
        <w:rPr>
          <w:lang w:val="en-GB"/>
        </w:rPr>
        <w:t xml:space="preser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+xh'(x)</m:t>
        </m:r>
      </m:oMath>
      <w:r w:rsidR="00221114">
        <w:rPr>
          <w:lang w:val="en-GB"/>
        </w:rPr>
        <w:t xml:space="preserve"> </w:t>
      </w:r>
      <w:r w:rsidRPr="00B65532">
        <w:rPr>
          <w:lang w:val="en-GB"/>
        </w:rPr>
        <w:t>is negative</w:t>
      </w:r>
      <w:r w:rsidR="005D13E1">
        <w:rPr>
          <w:lang w:val="en-GB"/>
        </w:rPr>
        <w:t xml:space="preserve"> or, equivalently, if</w:t>
      </w:r>
      <w:r w:rsidR="00221114">
        <w:rPr>
          <w:lang w:val="en-GB"/>
        </w:rPr>
        <w:t xml:space="preserve">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/x&gt;h'(x)</m:t>
        </m:r>
      </m:oMath>
      <w:r w:rsidR="005D13E1">
        <w:rPr>
          <w:lang w:val="en-GB"/>
        </w:rPr>
        <w:t xml:space="preserve">. </w:t>
      </w:r>
      <w:r w:rsidR="004225A6">
        <w:rPr>
          <w:lang w:val="en-GB"/>
        </w:rPr>
        <w:t xml:space="preserve">The later holds for </w:t>
      </w:r>
      <w:r w:rsidR="005D13E1">
        <w:rPr>
          <w:lang w:val="en-GB"/>
        </w:rPr>
        <w:t xml:space="preserve">all </w:t>
      </w:r>
      <w:r w:rsidR="005D13E1" w:rsidRPr="005D13E1">
        <w:rPr>
          <w:i/>
          <w:lang w:val="en-GB"/>
        </w:rPr>
        <w:t>x</w:t>
      </w:r>
      <w:r w:rsidR="005D13E1">
        <w:rPr>
          <w:lang w:val="en-GB"/>
        </w:rPr>
        <w:t xml:space="preserve"> </w:t>
      </w:r>
      <w:r w:rsidR="003E14B6" w:rsidRPr="00B65532">
        <w:rPr>
          <w:lang w:val="en-GB"/>
        </w:rPr>
        <w:t xml:space="preserve">up </w:t>
      </w:r>
      <w:r w:rsidR="004225A6">
        <w:rPr>
          <w:lang w:val="en-GB"/>
        </w:rPr>
        <w:t xml:space="preserve">until </w:t>
      </w:r>
      <w:r w:rsidR="004225A6" w:rsidRPr="00C8429F">
        <w:rPr>
          <w:i/>
          <w:lang w:val="en-GB"/>
        </w:rPr>
        <w:t>x</w:t>
      </w:r>
      <w:r w:rsidR="004225A6">
        <w:rPr>
          <w:lang w:val="en-GB"/>
        </w:rPr>
        <w:t xml:space="preserve"> corresponding to the maximum </w:t>
      </w:r>
      <w:r w:rsidR="004225A6" w:rsidRPr="00B65532">
        <w:rPr>
          <w:lang w:val="en-GB"/>
        </w:rPr>
        <w:t xml:space="preserve">of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3E14B6">
        <w:rPr>
          <w:lang w:val="en-GB"/>
        </w:rPr>
        <w:t>, i.e. up to</w:t>
      </w:r>
      <w:r w:rsidR="00833DD1">
        <w:rPr>
          <w:lang w:val="en-GB"/>
        </w:rPr>
        <w:t xml:space="preserve"> </w:t>
      </w:r>
      <m:oMath>
        <m:sSup>
          <m:sSupPr>
            <m:ctrlPr>
              <w:rPr>
                <w:rFonts w:ascii="Cambria Math" w:hAnsi="Cambria Math"/>
                <w:i/>
                <w:szCs w:val="22"/>
                <w:lang w:val="en-GB"/>
              </w:rPr>
            </m:ctrlPr>
          </m:sSupPr>
          <m:e>
            <m:r>
              <w:rPr>
                <w:rFonts w:ascii="Cambria Math" w:hAnsi="Cambria Math"/>
                <w:szCs w:val="22"/>
                <w:lang w:val="en-GB"/>
              </w:rPr>
              <m:t>τ</m:t>
            </m:r>
          </m:e>
          <m:sup>
            <m:r>
              <w:rPr>
                <w:rFonts w:ascii="Cambria Math" w:hAnsi="Cambria Math"/>
                <w:szCs w:val="22"/>
                <w:lang w:val="en-GB"/>
              </w:rPr>
              <m:t>'</m:t>
            </m:r>
          </m:sup>
        </m:sSup>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=0</m:t>
        </m:r>
      </m:oMath>
      <w:r w:rsidR="00C8429F">
        <w:rPr>
          <w:lang w:val="en-GB"/>
        </w:rPr>
        <w:t xml:space="preserve">, </w:t>
      </w:r>
      <w:r w:rsidR="004225A6">
        <w:rPr>
          <w:lang w:val="en-GB"/>
        </w:rPr>
        <w:t xml:space="preserve">as was already noted in </w:t>
      </w:r>
      <w:r w:rsidR="0077176E">
        <w:rPr>
          <w:lang w:val="en-GB"/>
        </w:rPr>
        <w:t xml:space="preserve">Proposition 8(a)-(c) </w:t>
      </w:r>
      <w:r w:rsidR="0077176E" w:rsidRPr="0077176E">
        <w:rPr>
          <w:lang w:val="en-GB"/>
        </w:rPr>
        <w:t xml:space="preserve">and in </w:t>
      </w:r>
      <w:r w:rsidR="004225A6" w:rsidRPr="0077176E">
        <w:rPr>
          <w:lang w:val="en-GB"/>
        </w:rPr>
        <w:t xml:space="preserve">Remark </w:t>
      </w:r>
      <w:r w:rsidR="0077176E" w:rsidRPr="0077176E">
        <w:rPr>
          <w:lang w:val="en-GB"/>
        </w:rPr>
        <w:t xml:space="preserve">(i) </w:t>
      </w:r>
      <w:r w:rsidR="004225A6" w:rsidRPr="0077176E">
        <w:rPr>
          <w:lang w:val="en-GB"/>
        </w:rPr>
        <w:t xml:space="preserve">just after </w:t>
      </w:r>
      <w:r w:rsidR="0077176E" w:rsidRPr="0077176E">
        <w:rPr>
          <w:lang w:val="en-GB"/>
        </w:rPr>
        <w:t>that proposition</w:t>
      </w:r>
      <w:r w:rsidR="004225A6" w:rsidRPr="0077176E">
        <w:rPr>
          <w:lang w:val="en-GB"/>
        </w:rPr>
        <w:t xml:space="preserve">.  </w:t>
      </w:r>
      <w:r w:rsidRPr="0077176E">
        <w:rPr>
          <w:lang w:val="en-GB"/>
        </w:rPr>
        <w:t xml:space="preserve">Hence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r>
          <w:rPr>
            <w:rFonts w:ascii="Cambria Math" w:hAnsi="Cambria Math"/>
            <w:szCs w:val="22"/>
            <w:lang w:val="en-GB"/>
          </w:rPr>
          <m:t>'</m:t>
        </m:r>
      </m:oMath>
      <w:r w:rsidRPr="0077176E">
        <w:rPr>
          <w:lang w:val="en-GB"/>
        </w:rPr>
        <w:t xml:space="preserve"> is negative, and the flow-occupancy functi</w:t>
      </w:r>
      <w:r w:rsidRPr="00B65532">
        <w:rPr>
          <w:lang w:val="en-GB"/>
        </w:rPr>
        <w:t xml:space="preserve">on is concave up to its maximum. </w:t>
      </w:r>
    </w:p>
    <w:p w14:paraId="008CC562" w14:textId="77777777" w:rsidR="00362926" w:rsidRDefault="00362926" w:rsidP="0085019C">
      <w:pPr>
        <w:spacing w:before="120"/>
        <w:rPr>
          <w:lang w:val="en-GB"/>
        </w:rPr>
      </w:pPr>
      <w:r>
        <w:rPr>
          <w:lang w:val="en-GB"/>
        </w:rPr>
        <w:t xml:space="preserve">(b).  </w:t>
      </w:r>
      <w:r w:rsidR="002D099C">
        <w:rPr>
          <w:lang w:val="en-GB"/>
        </w:rPr>
        <w:t>I</w:t>
      </w:r>
      <w:r w:rsidR="006932A4" w:rsidRPr="00B65532">
        <w:rPr>
          <w:lang w:val="en-GB"/>
        </w:rPr>
        <w:t xml:space="preserve">f </w:t>
      </w:r>
      <w:r w:rsidR="006932A4" w:rsidRPr="00B65532">
        <w:rPr>
          <w:i/>
          <w:lang w:val="en-GB"/>
        </w:rPr>
        <w:t>x</w:t>
      </w:r>
      <w:r w:rsidR="006932A4" w:rsidRPr="00B65532">
        <w:rPr>
          <w:lang w:val="en-GB"/>
        </w:rPr>
        <w:t xml:space="preserve"> is beyond the maximum of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6932A4" w:rsidRPr="00B65532">
        <w:rPr>
          <w:lang w:val="en-GB"/>
        </w:rPr>
        <w:t xml:space="preserve"> then, </w:t>
      </w:r>
      <w:r w:rsidR="006932A4" w:rsidRPr="002D099C">
        <w:rPr>
          <w:lang w:val="en-GB"/>
        </w:rPr>
        <w:t xml:space="preserve">from Proposition </w:t>
      </w:r>
      <w:r w:rsidR="000A6169">
        <w:rPr>
          <w:lang w:val="en-GB"/>
        </w:rPr>
        <w:t>8</w:t>
      </w:r>
      <w:r w:rsidR="006932A4" w:rsidRPr="002D099C">
        <w:rPr>
          <w:lang w:val="en-GB"/>
        </w:rPr>
        <w:t>(c)</w:t>
      </w:r>
      <w:r w:rsidR="003D0B7A" w:rsidRPr="002D099C">
        <w:rPr>
          <w:lang w:val="en-GB"/>
        </w:rPr>
        <w:t xml:space="preserve"> and</w:t>
      </w:r>
      <w:r w:rsidR="00F81536">
        <w:rPr>
          <w:lang w:val="en-GB"/>
        </w:rPr>
        <w:t xml:space="preserve"> Fig. 7</w:t>
      </w:r>
      <w:r w:rsidR="006932A4" w:rsidRPr="00B65532">
        <w:rPr>
          <w:lang w:val="en-GB"/>
        </w:rPr>
        <w:t xml:space="preserve">, </w:t>
      </w:r>
      <m:oMath>
        <m:sSup>
          <m:sSupPr>
            <m:ctrlPr>
              <w:rPr>
                <w:rFonts w:ascii="Cambria Math" w:hAnsi="Cambria Math"/>
                <w:i/>
                <w:szCs w:val="22"/>
                <w:lang w:val="en-GB"/>
              </w:rPr>
            </m:ctrlPr>
          </m:sSupPr>
          <m:e>
            <m:r>
              <w:rPr>
                <w:rFonts w:ascii="Cambria Math" w:hAnsi="Cambria Math"/>
                <w:szCs w:val="22"/>
                <w:lang w:val="en-GB"/>
              </w:rPr>
              <m:t>h(x)/x&lt;h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833DD1">
        <w:rPr>
          <w:lang w:val="en-GB"/>
        </w:rPr>
        <w:t xml:space="preserve"> </w:t>
      </w:r>
      <w:r w:rsidR="006932A4" w:rsidRPr="00B65532">
        <w:rPr>
          <w:lang w:val="en-GB"/>
        </w:rPr>
        <w:t xml:space="preserve">and the sum of the first two terms in the above expression for </w:t>
      </w:r>
      <m:oMath>
        <m:r>
          <w:rPr>
            <w:rFonts w:ascii="Cambria Math" w:hAnsi="Cambria Math"/>
            <w:lang w:val="en-GB"/>
          </w:rPr>
          <m:t>q''</m:t>
        </m:r>
      </m:oMath>
      <w:r w:rsidR="00833DD1">
        <w:rPr>
          <w:lang w:val="en-GB"/>
        </w:rPr>
        <w:t xml:space="preserve"> </w:t>
      </w:r>
      <w:r w:rsidR="006932A4" w:rsidRPr="00B65532">
        <w:rPr>
          <w:lang w:val="en-GB"/>
        </w:rPr>
        <w:t xml:space="preserve">will be positive. But the third term is negative hence the overall sign of </w:t>
      </w:r>
      <w:r w:rsidR="00C3472E" w:rsidRPr="00B65532">
        <w:rPr>
          <w:i/>
          <w:position w:val="-10"/>
          <w:lang w:val="en-GB"/>
        </w:rPr>
        <w:object w:dxaOrig="279" w:dyaOrig="300" w14:anchorId="008CC64B">
          <v:shape id="_x0000_i1037" type="#_x0000_t75" style="width:14.25pt;height:14.25pt" o:ole="" fillcolor="window">
            <v:imagedata r:id="rId40" o:title=""/>
          </v:shape>
          <o:OLEObject Type="Embed" ProgID="Equation.3" ShapeID="_x0000_i1037" DrawAspect="Content" ObjectID="_1615807352" r:id="rId41"/>
        </w:object>
      </w:r>
      <w:r w:rsidR="006932A4" w:rsidRPr="00B65532">
        <w:rPr>
          <w:lang w:val="en-GB"/>
        </w:rPr>
        <w:t xml:space="preserve"> may be negative or positive.  That is, beyond its peak,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oMath>
      <w:r w:rsidR="006932A4" w:rsidRPr="00B65532">
        <w:rPr>
          <w:lang w:val="en-GB"/>
        </w:rPr>
        <w:t xml:space="preserve"> may remain concave or may become convex. </w:t>
      </w:r>
    </w:p>
    <w:p w14:paraId="008CC563" w14:textId="77777777" w:rsidR="00644BCA" w:rsidRPr="00B65532" w:rsidRDefault="00644BCA" w:rsidP="0085019C">
      <w:pPr>
        <w:spacing w:before="60"/>
        <w:rPr>
          <w:lang w:val="en-GB"/>
        </w:rPr>
      </w:pPr>
      <w:r>
        <w:rPr>
          <w:lang w:val="en-GB"/>
        </w:rPr>
        <w:t xml:space="preserve"> (c).  </w:t>
      </w:r>
      <w:r w:rsidRPr="00B65532">
        <w:rPr>
          <w:lang w:val="en-GB"/>
        </w:rPr>
        <w:t>Also, since</w:t>
      </w:r>
      <w:r w:rsidR="00833DD1">
        <w:rPr>
          <w:lang w:val="en-GB"/>
        </w:rPr>
        <w:t xml:space="preserv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d>
          <m:dPr>
            <m:ctrlPr>
              <w:rPr>
                <w:rFonts w:ascii="Cambria Math" w:hAnsi="Cambria Math"/>
                <w:i/>
                <w:szCs w:val="22"/>
                <w:lang w:val="en-GB"/>
              </w:rPr>
            </m:ctrlPr>
          </m:dPr>
          <m:e>
            <m:r>
              <w:rPr>
                <w:rFonts w:ascii="Cambria Math" w:hAnsi="Cambria Math"/>
                <w:szCs w:val="22"/>
                <w:lang w:val="en-GB"/>
              </w:rPr>
              <m:t>x</m:t>
            </m:r>
          </m:e>
        </m:d>
      </m:oMath>
      <w:r w:rsidR="00833DD1">
        <w:rPr>
          <w:lang w:val="en-GB"/>
        </w:rPr>
        <w:t xml:space="preserve"> </w:t>
      </w:r>
      <w:r w:rsidRPr="00B65532">
        <w:rPr>
          <w:lang w:val="en-GB"/>
        </w:rPr>
        <w:t>appears only in the final (negative) term in the above expression for</w:t>
      </w:r>
      <w:r w:rsidR="00833DD1">
        <w:rPr>
          <w:lang w:val="en-GB"/>
        </w:rPr>
        <w:t xml:space="preserve">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oMath>
      <w:r w:rsidRPr="00B65532">
        <w:rPr>
          <w:lang w:val="en-GB"/>
        </w:rPr>
        <w:t xml:space="preserve">, it follows that </w:t>
      </w:r>
      <m:oMath>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m:t>
            </m:r>
          </m:sup>
        </m:sSup>
      </m:oMath>
      <w:r w:rsidRPr="00B65532">
        <w:rPr>
          <w:lang w:val="en-GB"/>
        </w:rPr>
        <w:t xml:space="preserve"> is more likely to become negative the larger is the</w:t>
      </w:r>
      <w:r w:rsidR="008871D5">
        <w:rPr>
          <w:lang w:val="en-GB"/>
        </w:rPr>
        <w:t xml:space="preserve"> </w:t>
      </w:r>
      <m:oMath>
        <m:sSup>
          <m:sSupPr>
            <m:ctrlPr>
              <w:rPr>
                <w:rFonts w:ascii="Cambria Math" w:hAnsi="Cambria Math"/>
                <w:i/>
                <w:szCs w:val="22"/>
                <w:lang w:val="en-GB"/>
              </w:rPr>
            </m:ctrlPr>
          </m:sSupPr>
          <m:e>
            <m:r>
              <w:rPr>
                <w:rFonts w:ascii="Cambria Math" w:hAnsi="Cambria Math"/>
                <w:szCs w:val="22"/>
                <w:lang w:val="en-GB"/>
              </w:rPr>
              <m:t>h</m:t>
            </m:r>
          </m:e>
          <m:sup>
            <m:r>
              <w:rPr>
                <w:rFonts w:ascii="Cambria Math" w:hAnsi="Cambria Math"/>
                <w:szCs w:val="22"/>
                <w:lang w:val="en-GB"/>
              </w:rPr>
              <m:t>''</m:t>
            </m:r>
          </m:sup>
        </m:sSup>
        <m:r>
          <w:rPr>
            <w:rFonts w:ascii="Cambria Math" w:hAnsi="Cambria Math"/>
            <w:szCs w:val="22"/>
            <w:lang w:val="en-GB"/>
          </w:rPr>
          <m:t>(x)</m:t>
        </m:r>
      </m:oMath>
      <w:r w:rsidR="008871D5">
        <w:rPr>
          <w:lang w:val="en-GB"/>
        </w:rPr>
        <w:t xml:space="preserve"> </w:t>
      </w:r>
      <w:r w:rsidRPr="00B65532">
        <w:rPr>
          <w:lang w:val="en-GB"/>
        </w:rPr>
        <w:t>component in that term.</w:t>
      </w:r>
      <w:r w:rsidR="0057198B">
        <w:rPr>
          <w:lang w:val="en-GB"/>
        </w:rPr>
        <w:t xml:space="preserve">    </w:t>
      </w:r>
      <w:r>
        <w:rPr>
          <w:szCs w:val="22"/>
          <w:lang w:val="en-GB"/>
        </w:rPr>
        <w:sym w:font="Wingdings" w:char="F06E"/>
      </w:r>
    </w:p>
    <w:p w14:paraId="008CC564" w14:textId="77777777" w:rsidR="00546645" w:rsidRPr="00BF2224" w:rsidRDefault="00546645" w:rsidP="006932A4">
      <w:pPr>
        <w:pStyle w:val="Footer"/>
        <w:rPr>
          <w:highlight w:val="cyan"/>
        </w:rPr>
      </w:pPr>
    </w:p>
    <w:p w14:paraId="008CC565" w14:textId="77777777" w:rsidR="00B262ED" w:rsidRPr="00517CB3" w:rsidRDefault="00595162" w:rsidP="00B262ED">
      <w:pPr>
        <w:pStyle w:val="Footer"/>
        <w:tabs>
          <w:tab w:val="clear" w:pos="4153"/>
          <w:tab w:val="clear" w:pos="8306"/>
        </w:tabs>
        <w:rPr>
          <w:b/>
          <w:szCs w:val="22"/>
        </w:rPr>
      </w:pPr>
      <w:r>
        <w:rPr>
          <w:b/>
          <w:szCs w:val="22"/>
        </w:rPr>
        <w:t>5</w:t>
      </w:r>
      <w:r w:rsidR="007C6E25">
        <w:rPr>
          <w:b/>
          <w:szCs w:val="22"/>
        </w:rPr>
        <w:t>.3</w:t>
      </w:r>
      <w:r w:rsidR="00B262ED" w:rsidRPr="00517CB3">
        <w:rPr>
          <w:b/>
          <w:szCs w:val="22"/>
        </w:rPr>
        <w:t xml:space="preserve">. </w:t>
      </w:r>
      <w:r w:rsidR="00D60CFD">
        <w:rPr>
          <w:b/>
          <w:szCs w:val="22"/>
        </w:rPr>
        <w:t xml:space="preserve"> Some t</w:t>
      </w:r>
      <w:r w:rsidR="00B262ED" w:rsidRPr="00517CB3">
        <w:rPr>
          <w:b/>
          <w:szCs w:val="22"/>
        </w:rPr>
        <w:t xml:space="preserve">ravel time-occupancy </w:t>
      </w:r>
      <w:r w:rsidR="00D710C5" w:rsidRPr="005464A5">
        <w:rPr>
          <w:b/>
          <w:color w:val="000000" w:themeColor="text1"/>
          <w:lang w:val="en-GB"/>
        </w:rPr>
        <w:t xml:space="preserve">functions </w:t>
      </w:r>
      <m:oMath>
        <m:r>
          <m:rPr>
            <m:sty m:val="bi"/>
          </m:rPr>
          <w:rPr>
            <w:rFonts w:ascii="Cambria Math" w:hAnsi="Cambria Math"/>
            <w:szCs w:val="22"/>
            <w:lang w:val="en-GB"/>
          </w:rPr>
          <m:t>τ=h</m:t>
        </m:r>
        <m:d>
          <m:dPr>
            <m:ctrlPr>
              <w:rPr>
                <w:rFonts w:ascii="Cambria Math" w:hAnsi="Cambria Math"/>
                <w:b/>
                <w:i/>
                <w:szCs w:val="22"/>
                <w:lang w:val="en-GB"/>
              </w:rPr>
            </m:ctrlPr>
          </m:dPr>
          <m:e>
            <m:r>
              <m:rPr>
                <m:sty m:val="bi"/>
              </m:rPr>
              <w:rPr>
                <w:rFonts w:ascii="Cambria Math" w:hAnsi="Cambria Math"/>
                <w:szCs w:val="22"/>
                <w:lang w:val="en-GB"/>
              </w:rPr>
              <m:t>x</m:t>
            </m:r>
          </m:e>
        </m:d>
      </m:oMath>
      <w:r w:rsidR="00B262ED" w:rsidRPr="005464A5">
        <w:rPr>
          <w:b/>
          <w:szCs w:val="22"/>
        </w:rPr>
        <w:t xml:space="preserve"> that yield standard flow-</w:t>
      </w:r>
      <w:r w:rsidR="003D0D60" w:rsidRPr="005464A5">
        <w:rPr>
          <w:b/>
          <w:szCs w:val="22"/>
        </w:rPr>
        <w:t>occupancy</w:t>
      </w:r>
      <w:r w:rsidR="00B262ED" w:rsidRPr="005464A5">
        <w:rPr>
          <w:b/>
          <w:szCs w:val="22"/>
        </w:rPr>
        <w:t xml:space="preserve"> </w:t>
      </w:r>
      <w:r w:rsidR="00D710C5" w:rsidRPr="005464A5">
        <w:rPr>
          <w:b/>
          <w:color w:val="000000" w:themeColor="text1"/>
          <w:lang w:val="en-GB"/>
        </w:rPr>
        <w:t>functions</w:t>
      </w:r>
      <w:r w:rsidR="008309A8" w:rsidRPr="005464A5">
        <w:rPr>
          <w:b/>
          <w:color w:val="000000" w:themeColor="text1"/>
          <w:lang w:val="en-GB"/>
        </w:rPr>
        <w:t xml:space="preserve"> </w:t>
      </w:r>
      <m:oMath>
        <m:r>
          <m:rPr>
            <m:sty m:val="bi"/>
          </m:rPr>
          <w:rPr>
            <w:rFonts w:ascii="Cambria Math" w:hAnsi="Cambria Math"/>
            <w:szCs w:val="22"/>
            <w:lang w:val="en-GB"/>
          </w:rPr>
          <m:t>q=g</m:t>
        </m:r>
        <m:d>
          <m:dPr>
            <m:ctrlPr>
              <w:rPr>
                <w:rFonts w:ascii="Cambria Math" w:hAnsi="Cambria Math"/>
                <w:b/>
                <w:i/>
                <w:szCs w:val="22"/>
                <w:lang w:val="en-GB"/>
              </w:rPr>
            </m:ctrlPr>
          </m:dPr>
          <m:e>
            <m:r>
              <m:rPr>
                <m:sty m:val="bi"/>
              </m:rPr>
              <w:rPr>
                <w:rFonts w:ascii="Cambria Math" w:hAnsi="Cambria Math"/>
                <w:szCs w:val="22"/>
                <w:lang w:val="en-GB"/>
              </w:rPr>
              <m:t>x</m:t>
            </m:r>
          </m:e>
        </m:d>
      </m:oMath>
      <w:r w:rsidR="006B52E1" w:rsidRPr="005464A5">
        <w:rPr>
          <w:b/>
          <w:lang w:val="en-GB"/>
        </w:rPr>
        <w:t>,</w:t>
      </w:r>
      <w:r w:rsidR="00B262ED" w:rsidRPr="005464A5">
        <w:rPr>
          <w:b/>
          <w:szCs w:val="22"/>
        </w:rPr>
        <w:t xml:space="preserve"> in</w:t>
      </w:r>
      <w:r w:rsidR="006B52E1" w:rsidRPr="005464A5">
        <w:rPr>
          <w:b/>
          <w:szCs w:val="22"/>
        </w:rPr>
        <w:t>cluding a downwar</w:t>
      </w:r>
      <w:r w:rsidR="006B52E1">
        <w:rPr>
          <w:b/>
          <w:szCs w:val="22"/>
        </w:rPr>
        <w:t>d sloping part</w:t>
      </w:r>
      <w:r w:rsidR="00B262ED" w:rsidRPr="00517CB3">
        <w:rPr>
          <w:b/>
          <w:szCs w:val="22"/>
        </w:rPr>
        <w:t xml:space="preserve"> </w:t>
      </w:r>
    </w:p>
    <w:p w14:paraId="008CC566" w14:textId="77777777" w:rsidR="00B262ED" w:rsidRDefault="00B262ED" w:rsidP="00B262ED">
      <w:pPr>
        <w:rPr>
          <w:szCs w:val="22"/>
          <w:lang w:val="en-GB"/>
        </w:rPr>
      </w:pPr>
    </w:p>
    <w:p w14:paraId="008CC567" w14:textId="77777777" w:rsidR="00360E44" w:rsidRDefault="008E28E8" w:rsidP="008E28E8">
      <w:pPr>
        <w:rPr>
          <w:lang w:val="en-GB"/>
        </w:rPr>
      </w:pPr>
      <w:r w:rsidRPr="00517CB3">
        <w:rPr>
          <w:lang w:val="en-GB"/>
        </w:rPr>
        <w:t xml:space="preserve">We now consider some nonlinear forms of the travel time function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517CB3">
        <w:rPr>
          <w:lang w:val="en-GB"/>
        </w:rPr>
        <w:t xml:space="preserve"> that </w:t>
      </w:r>
      <w:r w:rsidR="00D60CFD">
        <w:rPr>
          <w:lang w:val="en-GB"/>
        </w:rPr>
        <w:t>yield</w:t>
      </w:r>
      <w:r w:rsidRPr="00517CB3">
        <w:rPr>
          <w:lang w:val="en-GB"/>
        </w:rPr>
        <w:t xml:space="preserve"> a “standard” flow-</w:t>
      </w:r>
      <w:r>
        <w:rPr>
          <w:lang w:val="en-GB"/>
        </w:rPr>
        <w:t>occupancy</w:t>
      </w:r>
      <w:r w:rsidRPr="00517CB3">
        <w:rPr>
          <w:lang w:val="en-GB"/>
        </w:rPr>
        <w:t xml:space="preserve"> function. That is, they correspond to a flow-</w:t>
      </w:r>
      <w:r>
        <w:rPr>
          <w:lang w:val="en-GB"/>
        </w:rPr>
        <w:t>occupancy</w:t>
      </w:r>
      <w:r w:rsidRPr="00517CB3">
        <w:rPr>
          <w:lang w:val="en-GB"/>
        </w:rPr>
        <w:t xml:space="preserve"> function that starts from the origin, rises to a peak flow and then declines </w:t>
      </w:r>
      <w:r w:rsidR="00B65532">
        <w:rPr>
          <w:lang w:val="en-GB"/>
        </w:rPr>
        <w:t>to or towards</w:t>
      </w:r>
      <w:r w:rsidRPr="00517CB3">
        <w:rPr>
          <w:lang w:val="en-GB"/>
        </w:rPr>
        <w:t xml:space="preserve"> the horizontal axis. Some decline to a jam </w:t>
      </w:r>
      <w:r>
        <w:rPr>
          <w:lang w:val="en-GB"/>
        </w:rPr>
        <w:t>occupancy</w:t>
      </w:r>
      <w:r w:rsidRPr="00517CB3">
        <w:rPr>
          <w:lang w:val="en-GB"/>
        </w:rPr>
        <w:t xml:space="preserve"> at zero flow </w:t>
      </w:r>
      <w:r>
        <w:rPr>
          <w:lang w:val="en-GB"/>
        </w:rPr>
        <w:t>(</w:t>
      </w:r>
      <w:r w:rsidR="00360E44">
        <w:rPr>
          <w:lang w:val="en-GB"/>
        </w:rPr>
        <w:t>e</w:t>
      </w:r>
      <w:r>
        <w:rPr>
          <w:lang w:val="en-GB"/>
        </w:rPr>
        <w:t>x. 1 and 3 below</w:t>
      </w:r>
      <w:r w:rsidR="00A9737B">
        <w:rPr>
          <w:lang w:val="en-GB"/>
        </w:rPr>
        <w:t xml:space="preserve"> and Table </w:t>
      </w:r>
      <w:r w:rsidR="00F81536">
        <w:rPr>
          <w:lang w:val="en-GB"/>
        </w:rPr>
        <w:t>2</w:t>
      </w:r>
      <w:r>
        <w:rPr>
          <w:lang w:val="en-GB"/>
        </w:rPr>
        <w:t xml:space="preserve">) </w:t>
      </w:r>
      <w:r w:rsidRPr="00517CB3">
        <w:rPr>
          <w:lang w:val="en-GB"/>
        </w:rPr>
        <w:t xml:space="preserve">while the others become asymptotic to the horizontal axis </w:t>
      </w:r>
      <w:r>
        <w:rPr>
          <w:lang w:val="en-GB"/>
        </w:rPr>
        <w:t>(</w:t>
      </w:r>
      <w:r w:rsidR="000D0059">
        <w:rPr>
          <w:lang w:val="en-GB"/>
        </w:rPr>
        <w:t>E</w:t>
      </w:r>
      <w:r>
        <w:rPr>
          <w:lang w:val="en-GB"/>
        </w:rPr>
        <w:t xml:space="preserve">x. 2 below) </w:t>
      </w:r>
      <w:r w:rsidRPr="00517CB3">
        <w:rPr>
          <w:lang w:val="en-GB"/>
        </w:rPr>
        <w:t xml:space="preserve">or to some flow level above the axis. In the latter </w:t>
      </w:r>
      <w:r w:rsidR="001F3DE3" w:rsidRPr="00517CB3">
        <w:rPr>
          <w:lang w:val="en-GB"/>
        </w:rPr>
        <w:t>cases,</w:t>
      </w:r>
      <w:r w:rsidRPr="00517CB3">
        <w:rPr>
          <w:lang w:val="en-GB"/>
        </w:rPr>
        <w:t xml:space="preserve"> we can assume that in practice the function will be truncated at an appropriate jam </w:t>
      </w:r>
      <w:r>
        <w:rPr>
          <w:lang w:val="en-GB"/>
        </w:rPr>
        <w:t>occupancy</w:t>
      </w:r>
      <w:r w:rsidRPr="00517CB3">
        <w:rPr>
          <w:lang w:val="en-GB"/>
        </w:rPr>
        <w:t xml:space="preserve">. </w:t>
      </w:r>
    </w:p>
    <w:p w14:paraId="008CC568" w14:textId="77777777" w:rsidR="008E28E8" w:rsidRDefault="008E28E8" w:rsidP="008E28E8">
      <w:pPr>
        <w:rPr>
          <w:lang w:val="en-GB"/>
        </w:rPr>
      </w:pPr>
      <w:r w:rsidRPr="00517CB3">
        <w:rPr>
          <w:lang w:val="en-GB"/>
        </w:rPr>
        <w:t>Some of the</w:t>
      </w:r>
      <w:r>
        <w:rPr>
          <w:lang w:val="en-GB"/>
        </w:rPr>
        <w:t>se</w:t>
      </w:r>
      <w:r w:rsidRPr="00517CB3">
        <w:rPr>
          <w:lang w:val="en-GB"/>
        </w:rPr>
        <w:t xml:space="preserve"> functions are concave throughout </w:t>
      </w:r>
      <w:r w:rsidR="00360E44">
        <w:rPr>
          <w:lang w:val="en-GB"/>
        </w:rPr>
        <w:t xml:space="preserve">(e.g. ex. 1 and 3) </w:t>
      </w:r>
      <w:r w:rsidRPr="00517CB3">
        <w:rPr>
          <w:lang w:val="en-GB"/>
        </w:rPr>
        <w:t xml:space="preserve">while the others are concave until somewhere beyond the peak flow rate and are then convex until jam </w:t>
      </w:r>
      <w:r>
        <w:rPr>
          <w:lang w:val="en-GB"/>
        </w:rPr>
        <w:t>occupancy</w:t>
      </w:r>
      <w:r w:rsidRPr="00517CB3">
        <w:rPr>
          <w:lang w:val="en-GB"/>
        </w:rPr>
        <w:t xml:space="preserve"> </w:t>
      </w:r>
      <w:r w:rsidR="00360E44">
        <w:rPr>
          <w:lang w:val="en-GB"/>
        </w:rPr>
        <w:t xml:space="preserve">(ex. 2 and 3) </w:t>
      </w:r>
      <w:r w:rsidRPr="00517CB3">
        <w:rPr>
          <w:lang w:val="en-GB"/>
        </w:rPr>
        <w:t xml:space="preserve">or until </w:t>
      </w:r>
      <w:r w:rsidRPr="00517CB3">
        <w:rPr>
          <w:lang w:val="en-GB"/>
        </w:rPr>
        <w:lastRenderedPageBreak/>
        <w:t xml:space="preserve">they become asymptotic to the horizontal axis or to some non-zero flow. In each of the examples we assume that parameters of the </w:t>
      </w:r>
      <w:r w:rsidR="003D7DEC">
        <w:rPr>
          <w:lang w:val="en-GB"/>
        </w:rPr>
        <w:t>travel time</w:t>
      </w:r>
      <w:r w:rsidRPr="00517CB3">
        <w:rPr>
          <w:lang w:val="en-GB"/>
        </w:rPr>
        <w:t xml:space="preserve"> function </w:t>
      </w:r>
      <w:r>
        <w:rPr>
          <w:i/>
          <w:lang w:val="en-GB"/>
        </w:rPr>
        <w:t>h</w:t>
      </w:r>
      <w:r w:rsidRPr="00517CB3">
        <w:rPr>
          <w:lang w:val="en-GB"/>
        </w:rPr>
        <w:t>(</w:t>
      </w:r>
      <w:r w:rsidRPr="00517CB3">
        <w:rPr>
          <w:i/>
          <w:lang w:val="en-GB"/>
        </w:rPr>
        <w:t>x</w:t>
      </w:r>
      <w:r w:rsidRPr="00517CB3">
        <w:rPr>
          <w:lang w:val="en-GB"/>
        </w:rPr>
        <w:t xml:space="preserve">) are chosen so that </w:t>
      </w:r>
      <w:r>
        <w:rPr>
          <w:i/>
          <w:lang w:val="en-GB"/>
        </w:rPr>
        <w:t>h</w:t>
      </w:r>
      <w:r w:rsidRPr="00517CB3">
        <w:rPr>
          <w:lang w:val="en-GB"/>
        </w:rPr>
        <w:t>(</w:t>
      </w:r>
      <w:r w:rsidRPr="00517CB3">
        <w:rPr>
          <w:i/>
          <w:lang w:val="en-GB"/>
        </w:rPr>
        <w:t>x</w:t>
      </w:r>
      <w:r w:rsidRPr="00517CB3">
        <w:rPr>
          <w:lang w:val="en-GB"/>
        </w:rPr>
        <w:t xml:space="preserve">) is positive and non-decreasing for </w:t>
      </w:r>
      <m:oMath>
        <m:r>
          <w:rPr>
            <w:rFonts w:ascii="Cambria Math" w:hAnsi="Cambria Math"/>
            <w:szCs w:val="22"/>
            <w:lang w:val="en-GB"/>
          </w:rPr>
          <m:t>x≥0</m:t>
        </m:r>
      </m:oMath>
      <w:r w:rsidRPr="00517CB3">
        <w:rPr>
          <w:lang w:val="en-GB"/>
        </w:rPr>
        <w:t xml:space="preserve">. </w:t>
      </w:r>
    </w:p>
    <w:p w14:paraId="008CC569" w14:textId="77777777" w:rsidR="004D67E7" w:rsidRPr="00517CB3" w:rsidRDefault="004D67E7" w:rsidP="00104686">
      <w:pPr>
        <w:pStyle w:val="Footer"/>
        <w:tabs>
          <w:tab w:val="clear" w:pos="4153"/>
          <w:tab w:val="clear" w:pos="8306"/>
        </w:tabs>
        <w:ind w:left="720" w:right="-82"/>
        <w:rPr>
          <w:szCs w:val="22"/>
        </w:rPr>
      </w:pPr>
    </w:p>
    <w:tbl>
      <w:tblPr>
        <w:tblW w:w="9130"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1701"/>
        <w:gridCol w:w="2754"/>
        <w:gridCol w:w="2632"/>
      </w:tblGrid>
      <w:tr w:rsidR="006D7C34" w:rsidRPr="00C354FB" w14:paraId="008CC56E" w14:textId="77777777" w:rsidTr="00104686">
        <w:tc>
          <w:tcPr>
            <w:tcW w:w="2043" w:type="dxa"/>
            <w:tcBorders>
              <w:top w:val="nil"/>
              <w:left w:val="nil"/>
              <w:bottom w:val="single" w:sz="4" w:space="0" w:color="auto"/>
            </w:tcBorders>
          </w:tcPr>
          <w:p w14:paraId="008CC56A" w14:textId="77777777" w:rsidR="007667D0" w:rsidRPr="002C1215" w:rsidRDefault="007667D0" w:rsidP="00601D55">
            <w:pPr>
              <w:rPr>
                <w:sz w:val="20"/>
                <w:lang w:val="en-GB"/>
              </w:rPr>
            </w:pPr>
          </w:p>
        </w:tc>
        <w:tc>
          <w:tcPr>
            <w:tcW w:w="1701" w:type="dxa"/>
          </w:tcPr>
          <w:p w14:paraId="008CC56B" w14:textId="77777777" w:rsidR="007667D0" w:rsidRPr="00CF2615" w:rsidRDefault="007667D0" w:rsidP="005B66B0">
            <w:pPr>
              <w:jc w:val="center"/>
              <w:rPr>
                <w:sz w:val="20"/>
                <w:lang w:val="en-GB"/>
              </w:rPr>
            </w:pPr>
            <w:r w:rsidRPr="00CF2615">
              <w:rPr>
                <w:sz w:val="20"/>
                <w:lang w:val="en-GB"/>
              </w:rPr>
              <w:t>Ex</w:t>
            </w:r>
            <w:r w:rsidR="005B66B0" w:rsidRPr="00CF2615">
              <w:rPr>
                <w:sz w:val="20"/>
                <w:lang w:val="en-GB"/>
              </w:rPr>
              <w:t>.</w:t>
            </w:r>
            <w:r w:rsidRPr="00CF2615">
              <w:rPr>
                <w:sz w:val="20"/>
                <w:lang w:val="en-GB"/>
              </w:rPr>
              <w:t xml:space="preserve"> 1.</w:t>
            </w:r>
            <w:r w:rsidR="005B66B0" w:rsidRPr="00CF2615">
              <w:rPr>
                <w:sz w:val="20"/>
                <w:lang w:val="en-GB"/>
              </w:rPr>
              <w:t xml:space="preserve"> </w:t>
            </w:r>
            <w:r w:rsidRPr="00CF2615">
              <w:rPr>
                <w:sz w:val="20"/>
                <w:lang w:val="en-GB"/>
              </w:rPr>
              <w:t>Greenshields (1934)</w:t>
            </w:r>
          </w:p>
        </w:tc>
        <w:tc>
          <w:tcPr>
            <w:tcW w:w="2754" w:type="dxa"/>
          </w:tcPr>
          <w:p w14:paraId="008CC56C" w14:textId="77777777" w:rsidR="007667D0" w:rsidRPr="00CF2615" w:rsidRDefault="005B66B0" w:rsidP="005B66B0">
            <w:pPr>
              <w:jc w:val="center"/>
              <w:rPr>
                <w:sz w:val="20"/>
                <w:lang w:val="en-GB"/>
              </w:rPr>
            </w:pPr>
            <w:r w:rsidRPr="00CF2615">
              <w:rPr>
                <w:sz w:val="20"/>
                <w:lang w:val="en-GB"/>
              </w:rPr>
              <w:t>Ex.</w:t>
            </w:r>
            <w:r w:rsidR="007667D0" w:rsidRPr="00CF2615">
              <w:rPr>
                <w:sz w:val="20"/>
                <w:lang w:val="en-GB"/>
              </w:rPr>
              <w:t xml:space="preserve"> 2.</w:t>
            </w:r>
            <w:r w:rsidRPr="00CF2615">
              <w:rPr>
                <w:sz w:val="20"/>
                <w:lang w:val="en-GB"/>
              </w:rPr>
              <w:t xml:space="preserve"> </w:t>
            </w:r>
            <w:r w:rsidR="007667D0" w:rsidRPr="00CF2615">
              <w:rPr>
                <w:sz w:val="20"/>
                <w:lang w:val="en-GB"/>
              </w:rPr>
              <w:t>Polynomial.</w:t>
            </w:r>
          </w:p>
        </w:tc>
        <w:tc>
          <w:tcPr>
            <w:tcW w:w="2632" w:type="dxa"/>
          </w:tcPr>
          <w:p w14:paraId="008CC56D" w14:textId="77777777" w:rsidR="007667D0" w:rsidRPr="00CF2615" w:rsidRDefault="005B66B0" w:rsidP="005B66B0">
            <w:pPr>
              <w:jc w:val="center"/>
              <w:rPr>
                <w:sz w:val="20"/>
                <w:lang w:val="en-GB"/>
              </w:rPr>
            </w:pPr>
            <w:r w:rsidRPr="00CF2615">
              <w:rPr>
                <w:sz w:val="20"/>
                <w:lang w:val="en-GB"/>
              </w:rPr>
              <w:t>Ex.</w:t>
            </w:r>
            <w:r w:rsidR="007667D0" w:rsidRPr="00CF2615">
              <w:rPr>
                <w:sz w:val="20"/>
                <w:lang w:val="en-GB"/>
              </w:rPr>
              <w:t xml:space="preserve"> 3.</w:t>
            </w:r>
            <w:r w:rsidRPr="00CF2615">
              <w:rPr>
                <w:sz w:val="20"/>
                <w:lang w:val="en-GB"/>
              </w:rPr>
              <w:t xml:space="preserve"> </w:t>
            </w:r>
            <w:r w:rsidR="007667D0" w:rsidRPr="00CF2615">
              <w:rPr>
                <w:sz w:val="20"/>
                <w:lang w:val="en-GB"/>
              </w:rPr>
              <w:t>May &amp; Keller</w:t>
            </w:r>
            <w:r w:rsidRPr="00CF2615">
              <w:rPr>
                <w:sz w:val="20"/>
                <w:lang w:val="en-GB"/>
              </w:rPr>
              <w:t xml:space="preserve"> </w:t>
            </w:r>
            <w:r w:rsidR="006936B9" w:rsidRPr="00CF2615">
              <w:rPr>
                <w:sz w:val="20"/>
                <w:lang w:val="en-GB"/>
              </w:rPr>
              <w:t xml:space="preserve">(1968) </w:t>
            </w:r>
            <w:r w:rsidR="007667D0" w:rsidRPr="00CF2615">
              <w:rPr>
                <w:sz w:val="20"/>
                <w:lang w:val="en-GB"/>
              </w:rPr>
              <w:t>and others</w:t>
            </w:r>
            <w:r w:rsidRPr="00CF2615">
              <w:rPr>
                <w:sz w:val="20"/>
                <w:lang w:val="en-GB"/>
              </w:rPr>
              <w:t>.</w:t>
            </w:r>
          </w:p>
        </w:tc>
      </w:tr>
      <w:tr w:rsidR="006D7C34" w:rsidRPr="00C354FB" w14:paraId="008CC575" w14:textId="77777777" w:rsidTr="00104686">
        <w:tc>
          <w:tcPr>
            <w:tcW w:w="2043" w:type="dxa"/>
            <w:tcBorders>
              <w:top w:val="single" w:sz="4" w:space="0" w:color="auto"/>
            </w:tcBorders>
          </w:tcPr>
          <w:p w14:paraId="008CC56F" w14:textId="77777777" w:rsidR="00CF2615" w:rsidRDefault="007667D0" w:rsidP="00CF2615">
            <w:pPr>
              <w:rPr>
                <w:sz w:val="20"/>
                <w:lang w:val="en-GB"/>
              </w:rPr>
            </w:pPr>
            <w:r w:rsidRPr="00636A7A">
              <w:rPr>
                <w:sz w:val="20"/>
                <w:lang w:val="en-GB"/>
              </w:rPr>
              <w:t xml:space="preserve">Travel time-occupancy </w:t>
            </w:r>
          </w:p>
          <w:p w14:paraId="008CC570" w14:textId="77777777" w:rsidR="007667D0" w:rsidRPr="00636A7A" w:rsidRDefault="007667D0" w:rsidP="00CF2615">
            <w:pPr>
              <w:rPr>
                <w:sz w:val="20"/>
                <w:lang w:val="en-GB"/>
              </w:rPr>
            </w:pPr>
            <w:r w:rsidRPr="00636A7A">
              <w:rPr>
                <w:sz w:val="20"/>
                <w:lang w:val="en-GB"/>
              </w:rPr>
              <w:t xml:space="preserve">function, </w:t>
            </w:r>
            <m:oMath>
              <m:r>
                <w:rPr>
                  <w:rFonts w:ascii="Cambria Math" w:hAnsi="Cambria Math"/>
                  <w:sz w:val="21"/>
                  <w:szCs w:val="21"/>
                  <w:lang w:val="en-GB"/>
                </w:rPr>
                <m:t>τ=h</m:t>
              </m:r>
              <m:d>
                <m:dPr>
                  <m:ctrlPr>
                    <w:rPr>
                      <w:rFonts w:ascii="Cambria Math" w:hAnsi="Cambria Math"/>
                      <w:i/>
                      <w:sz w:val="21"/>
                      <w:szCs w:val="21"/>
                      <w:lang w:val="en-GB"/>
                    </w:rPr>
                  </m:ctrlPr>
                </m:dPr>
                <m:e>
                  <m:r>
                    <w:rPr>
                      <w:rFonts w:ascii="Cambria Math" w:hAnsi="Cambria Math"/>
                      <w:sz w:val="21"/>
                      <w:szCs w:val="21"/>
                      <w:lang w:val="en-GB"/>
                    </w:rPr>
                    <m:t>x</m:t>
                  </m:r>
                </m:e>
              </m:d>
            </m:oMath>
            <w:r w:rsidR="00636A7A">
              <w:rPr>
                <w:sz w:val="20"/>
                <w:lang w:val="en-GB"/>
              </w:rPr>
              <w:t>.</w:t>
            </w:r>
            <w:r w:rsidR="00636A7A" w:rsidRPr="00636A7A">
              <w:rPr>
                <w:sz w:val="20"/>
                <w:lang w:val="en-GB"/>
              </w:rPr>
              <w:t xml:space="preserve"> </w:t>
            </w:r>
          </w:p>
        </w:tc>
        <w:tc>
          <w:tcPr>
            <w:tcW w:w="1701" w:type="dxa"/>
          </w:tcPr>
          <w:p w14:paraId="008CC571" w14:textId="77777777" w:rsidR="007667D0" w:rsidRPr="005464A5" w:rsidRDefault="009B7487" w:rsidP="006D7C34">
            <w:pPr>
              <w:jc w:val="center"/>
              <w:rPr>
                <w:noProof/>
                <w:position w:val="-10"/>
                <w:sz w:val="21"/>
                <w:szCs w:val="21"/>
              </w:rPr>
            </w:pPr>
            <m:oMathPara>
              <m:oMath>
                <m:sSup>
                  <m:sSupPr>
                    <m:ctrlPr>
                      <w:rPr>
                        <w:rFonts w:ascii="Cambria Math" w:hAnsi="Cambria Math"/>
                        <w:i/>
                        <w:sz w:val="21"/>
                        <w:szCs w:val="21"/>
                        <w:lang w:val="en-GB"/>
                      </w:rPr>
                    </m:ctrlPr>
                  </m:sSupPr>
                  <m:e>
                    <m:r>
                      <w:rPr>
                        <w:rFonts w:ascii="Cambria Math" w:hAnsi="Cambria Math"/>
                        <w:sz w:val="21"/>
                        <w:szCs w:val="21"/>
                        <w:lang w:val="en-GB"/>
                      </w:rPr>
                      <m:t>L</m:t>
                    </m:r>
                  </m:e>
                  <m:sup>
                    <m:r>
                      <w:rPr>
                        <w:rFonts w:ascii="Cambria Math" w:hAnsi="Cambria Math"/>
                        <w:sz w:val="21"/>
                        <w:szCs w:val="21"/>
                        <w:lang w:val="en-GB"/>
                      </w:rPr>
                      <m:t>2</m:t>
                    </m:r>
                  </m:sup>
                </m:sSup>
                <m:r>
                  <w:rPr>
                    <w:rFonts w:ascii="Cambria Math" w:hAnsi="Cambria Math"/>
                    <w:sz w:val="21"/>
                    <w:szCs w:val="21"/>
                    <w:lang w:val="en-GB"/>
                  </w:rPr>
                  <m:t>/(aL-bx)</m:t>
                </m:r>
              </m:oMath>
            </m:oMathPara>
          </w:p>
        </w:tc>
        <w:tc>
          <w:tcPr>
            <w:tcW w:w="2754" w:type="dxa"/>
          </w:tcPr>
          <w:p w14:paraId="008CC572" w14:textId="77777777" w:rsidR="00104686" w:rsidRDefault="009B7487" w:rsidP="00691E9F">
            <w:pPr>
              <w:rPr>
                <w:lang w:val="en-GB"/>
              </w:rPr>
            </w:pPr>
            <m:oMath>
              <m:sSub>
                <m:sSubPr>
                  <m:ctrlPr>
                    <w:rPr>
                      <w:rFonts w:ascii="Cambria Math" w:hAnsi="Cambria Math"/>
                      <w:i/>
                      <w:sz w:val="21"/>
                      <w:szCs w:val="21"/>
                      <w:lang w:val="en-GB"/>
                    </w:rPr>
                  </m:ctrlPr>
                </m:sSubPr>
                <m:e>
                  <m:r>
                    <w:rPr>
                      <w:rFonts w:ascii="Cambria Math" w:hAnsi="Cambria Math"/>
                      <w:sz w:val="21"/>
                      <w:szCs w:val="21"/>
                      <w:lang w:val="en-GB"/>
                    </w:rPr>
                    <m:t>α</m:t>
                  </m:r>
                </m:e>
                <m:sub>
                  <m:r>
                    <w:rPr>
                      <w:rFonts w:ascii="Cambria Math" w:hAnsi="Cambria Math"/>
                      <w:sz w:val="21"/>
                      <w:szCs w:val="21"/>
                      <w:lang w:val="en-GB"/>
                    </w:rPr>
                    <m:t>0</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α</m:t>
                  </m:r>
                </m:e>
                <m:sub>
                  <m:r>
                    <w:rPr>
                      <w:rFonts w:ascii="Cambria Math" w:hAnsi="Cambria Math"/>
                      <w:sz w:val="21"/>
                      <w:szCs w:val="21"/>
                      <w:lang w:val="en-GB"/>
                    </w:rPr>
                    <m:t>1</m:t>
                  </m:r>
                </m:sub>
              </m:sSub>
              <m:r>
                <w:rPr>
                  <w:rFonts w:ascii="Cambria Math" w:hAnsi="Cambria Math"/>
                  <w:sz w:val="21"/>
                  <w:szCs w:val="21"/>
                  <w:lang w:val="en-GB"/>
                </w:rPr>
                <m:t>x+... +</m:t>
              </m:r>
              <m:sSub>
                <m:sSubPr>
                  <m:ctrlPr>
                    <w:rPr>
                      <w:rFonts w:ascii="Cambria Math" w:hAnsi="Cambria Math"/>
                      <w:i/>
                      <w:sz w:val="21"/>
                      <w:szCs w:val="21"/>
                      <w:lang w:val="en-GB"/>
                    </w:rPr>
                  </m:ctrlPr>
                </m:sSubPr>
                <m:e>
                  <m:r>
                    <w:rPr>
                      <w:rFonts w:ascii="Cambria Math" w:hAnsi="Cambria Math"/>
                      <w:sz w:val="21"/>
                      <w:szCs w:val="21"/>
                      <w:lang w:val="en-GB"/>
                    </w:rPr>
                    <m:t>α</m:t>
                  </m:r>
                </m:e>
                <m:sub>
                  <m:r>
                    <w:rPr>
                      <w:rFonts w:ascii="Cambria Math" w:hAnsi="Cambria Math"/>
                      <w:sz w:val="21"/>
                      <w:szCs w:val="21"/>
                      <w:lang w:val="en-GB"/>
                    </w:rPr>
                    <m:t>n</m:t>
                  </m:r>
                </m:sub>
              </m:sSub>
              <m:sSup>
                <m:sSupPr>
                  <m:ctrlPr>
                    <w:rPr>
                      <w:rFonts w:ascii="Cambria Math" w:hAnsi="Cambria Math"/>
                      <w:i/>
                      <w:sz w:val="21"/>
                      <w:szCs w:val="21"/>
                      <w:lang w:val="en-GB"/>
                    </w:rPr>
                  </m:ctrlPr>
                </m:sSupPr>
                <m:e>
                  <m:r>
                    <w:rPr>
                      <w:rFonts w:ascii="Cambria Math" w:hAnsi="Cambria Math"/>
                      <w:sz w:val="21"/>
                      <w:szCs w:val="21"/>
                      <w:lang w:val="en-GB"/>
                    </w:rPr>
                    <m:t>x</m:t>
                  </m:r>
                </m:e>
                <m:sup>
                  <m:r>
                    <w:rPr>
                      <w:rFonts w:ascii="Cambria Math" w:hAnsi="Cambria Math"/>
                      <w:sz w:val="21"/>
                      <w:szCs w:val="21"/>
                      <w:lang w:val="en-GB"/>
                    </w:rPr>
                    <m:t>n</m:t>
                  </m:r>
                </m:sup>
              </m:sSup>
            </m:oMath>
            <w:r w:rsidR="00954C5C">
              <w:rPr>
                <w:lang w:val="en-GB"/>
              </w:rPr>
              <w:t xml:space="preserve">, </w:t>
            </w:r>
          </w:p>
          <w:p w14:paraId="008CC573" w14:textId="77777777" w:rsidR="007667D0" w:rsidRPr="005464A5" w:rsidRDefault="00691E9F" w:rsidP="00691E9F">
            <w:pPr>
              <w:rPr>
                <w:noProof/>
                <w:position w:val="-10"/>
                <w:sz w:val="21"/>
                <w:szCs w:val="21"/>
              </w:rPr>
            </w:pPr>
            <m:oMathPara>
              <m:oMath>
                <m:r>
                  <w:rPr>
                    <w:rFonts w:ascii="Cambria Math" w:hAnsi="Cambria Math"/>
                    <w:sz w:val="21"/>
                    <w:szCs w:val="21"/>
                    <w:lang w:val="en-GB"/>
                  </w:rPr>
                  <m:t>n≥2</m:t>
                </m:r>
              </m:oMath>
            </m:oMathPara>
          </w:p>
        </w:tc>
        <w:tc>
          <w:tcPr>
            <w:tcW w:w="2632" w:type="dxa"/>
          </w:tcPr>
          <w:p w14:paraId="008CC574" w14:textId="77777777" w:rsidR="007667D0" w:rsidRPr="005464A5" w:rsidRDefault="00BA0137" w:rsidP="005B66B0">
            <w:pPr>
              <w:jc w:val="center"/>
              <w:rPr>
                <w:noProof/>
                <w:position w:val="-14"/>
                <w:sz w:val="21"/>
                <w:szCs w:val="21"/>
              </w:rPr>
            </w:pPr>
            <w:r>
              <w:rPr>
                <w:lang w:val="en-GB"/>
              </w:rPr>
              <w:t xml:space="preserve"> </w:t>
            </w:r>
            <m:oMath>
              <m:sSub>
                <m:sSubPr>
                  <m:ctrlPr>
                    <w:rPr>
                      <w:rFonts w:ascii="Cambria Math" w:hAnsi="Cambria Math"/>
                      <w:i/>
                      <w:sz w:val="21"/>
                      <w:szCs w:val="21"/>
                      <w:lang w:val="en-GB"/>
                    </w:rPr>
                  </m:ctrlPr>
                </m:sSubPr>
                <m:e>
                  <m:r>
                    <w:rPr>
                      <w:rFonts w:ascii="Cambria Math" w:hAnsi="Cambria Math"/>
                      <w:sz w:val="21"/>
                      <w:szCs w:val="21"/>
                      <w:lang w:val="en-GB"/>
                    </w:rPr>
                    <m:t>τ</m:t>
                  </m:r>
                </m:e>
                <m:sub>
                  <m:r>
                    <w:rPr>
                      <w:rFonts w:ascii="Cambria Math" w:hAnsi="Cambria Math"/>
                      <w:sz w:val="21"/>
                      <w:szCs w:val="21"/>
                      <w:lang w:val="en-GB"/>
                    </w:rPr>
                    <m:t>0</m:t>
                  </m:r>
                </m:sub>
              </m:sSub>
              <m:sSup>
                <m:sSupPr>
                  <m:ctrlPr>
                    <w:rPr>
                      <w:rFonts w:ascii="Cambria Math" w:hAnsi="Cambria Math"/>
                      <w:i/>
                      <w:sz w:val="21"/>
                      <w:szCs w:val="21"/>
                      <w:lang w:val="en-GB"/>
                    </w:rPr>
                  </m:ctrlPr>
                </m:sSupPr>
                <m:e>
                  <m:d>
                    <m:dPr>
                      <m:begChr m:val="["/>
                      <m:endChr m:val="]"/>
                      <m:ctrlPr>
                        <w:rPr>
                          <w:rFonts w:ascii="Cambria Math" w:hAnsi="Cambria Math"/>
                          <w:i/>
                          <w:sz w:val="21"/>
                          <w:szCs w:val="21"/>
                          <w:lang w:val="en-GB"/>
                        </w:rPr>
                      </m:ctrlPr>
                    </m:dPr>
                    <m:e>
                      <m:r>
                        <w:rPr>
                          <w:rFonts w:ascii="Cambria Math" w:hAnsi="Cambria Math"/>
                          <w:sz w:val="21"/>
                          <w:szCs w:val="21"/>
                          <w:lang w:val="en-GB"/>
                        </w:rPr>
                        <m:t>1-</m:t>
                      </m:r>
                      <m:sSup>
                        <m:sSupPr>
                          <m:ctrlPr>
                            <w:rPr>
                              <w:rFonts w:ascii="Cambria Math" w:hAnsi="Cambria Math"/>
                              <w:i/>
                              <w:sz w:val="21"/>
                              <w:szCs w:val="21"/>
                              <w:lang w:val="en-GB"/>
                            </w:rPr>
                          </m:ctrlPr>
                        </m:sSupPr>
                        <m:e>
                          <m:d>
                            <m:dPr>
                              <m:ctrlPr>
                                <w:rPr>
                                  <w:rFonts w:ascii="Cambria Math" w:hAnsi="Cambria Math"/>
                                  <w:i/>
                                  <w:sz w:val="21"/>
                                  <w:szCs w:val="21"/>
                                  <w:lang w:val="en-GB"/>
                                </w:rPr>
                              </m:ctrlPr>
                            </m:dPr>
                            <m:e>
                              <m:r>
                                <w:rPr>
                                  <w:rFonts w:ascii="Cambria Math" w:hAnsi="Cambria Math"/>
                                  <w:sz w:val="21"/>
                                  <w:szCs w:val="21"/>
                                  <w:lang w:val="en-GB"/>
                                </w:rPr>
                                <m:t>x/</m:t>
                              </m:r>
                              <m:sSub>
                                <m:sSubPr>
                                  <m:ctrlPr>
                                    <w:rPr>
                                      <w:rFonts w:ascii="Cambria Math" w:hAnsi="Cambria Math"/>
                                      <w:i/>
                                      <w:sz w:val="21"/>
                                      <w:szCs w:val="21"/>
                                      <w:lang w:val="en-GB"/>
                                    </w:rPr>
                                  </m:ctrlPr>
                                </m:sSubPr>
                                <m:e>
                                  <m:r>
                                    <w:rPr>
                                      <w:rFonts w:ascii="Cambria Math" w:hAnsi="Cambria Math"/>
                                      <w:sz w:val="21"/>
                                      <w:szCs w:val="21"/>
                                      <w:lang w:val="en-GB"/>
                                    </w:rPr>
                                    <m:t>x</m:t>
                                  </m:r>
                                </m:e>
                                <m:sub>
                                  <m:r>
                                    <w:rPr>
                                      <w:rFonts w:ascii="Cambria Math" w:hAnsi="Cambria Math"/>
                                      <w:sz w:val="21"/>
                                      <w:szCs w:val="21"/>
                                      <w:lang w:val="en-GB"/>
                                    </w:rPr>
                                    <m:t>jam</m:t>
                                  </m:r>
                                </m:sub>
                              </m:sSub>
                            </m:e>
                          </m:d>
                        </m:e>
                        <m:sup>
                          <m:r>
                            <w:rPr>
                              <w:rFonts w:ascii="Cambria Math" w:hAnsi="Cambria Math"/>
                              <w:sz w:val="21"/>
                              <w:szCs w:val="21"/>
                              <w:lang w:val="en-GB"/>
                            </w:rPr>
                            <m:t>m</m:t>
                          </m:r>
                        </m:sup>
                      </m:sSup>
                    </m:e>
                  </m:d>
                </m:e>
                <m:sup>
                  <m:r>
                    <w:rPr>
                      <w:rFonts w:ascii="Cambria Math" w:hAnsi="Cambria Math"/>
                      <w:sz w:val="21"/>
                      <w:szCs w:val="21"/>
                      <w:lang w:val="en-GB"/>
                    </w:rPr>
                    <m:t>-n</m:t>
                  </m:r>
                </m:sup>
              </m:sSup>
            </m:oMath>
          </w:p>
        </w:tc>
      </w:tr>
      <w:tr w:rsidR="006D7C34" w:rsidRPr="00C354FB" w14:paraId="008CC57B" w14:textId="77777777" w:rsidTr="00104686">
        <w:tc>
          <w:tcPr>
            <w:tcW w:w="2043" w:type="dxa"/>
          </w:tcPr>
          <w:p w14:paraId="008CC576" w14:textId="77777777" w:rsidR="007667D0" w:rsidRPr="00636A7A" w:rsidRDefault="007667D0" w:rsidP="00244A11">
            <w:pPr>
              <w:rPr>
                <w:sz w:val="20"/>
                <w:lang w:val="en-GB"/>
              </w:rPr>
            </w:pPr>
            <w:r w:rsidRPr="00636A7A">
              <w:rPr>
                <w:sz w:val="20"/>
                <w:lang w:val="en-GB"/>
              </w:rPr>
              <w:t xml:space="preserve">Max </w:t>
            </w:r>
            <w:r w:rsidR="00564F23" w:rsidRPr="00636A7A">
              <w:rPr>
                <w:sz w:val="20"/>
                <w:lang w:val="en-GB"/>
              </w:rPr>
              <w:t xml:space="preserve">(jam) </w:t>
            </w:r>
            <w:r w:rsidRPr="00636A7A">
              <w:rPr>
                <w:sz w:val="20"/>
                <w:lang w:val="en-GB"/>
              </w:rPr>
              <w:t>occupancy</w:t>
            </w:r>
            <w:r w:rsidR="00636A7A">
              <w:rPr>
                <w:sz w:val="20"/>
                <w:lang w:val="en-GB"/>
              </w:rPr>
              <w:t>.</w:t>
            </w:r>
          </w:p>
        </w:tc>
        <w:tc>
          <w:tcPr>
            <w:tcW w:w="1701" w:type="dxa"/>
          </w:tcPr>
          <w:p w14:paraId="008CC577" w14:textId="77777777" w:rsidR="007667D0" w:rsidRPr="005464A5" w:rsidRDefault="00954C5C" w:rsidP="005B66B0">
            <w:pPr>
              <w:jc w:val="center"/>
              <w:rPr>
                <w:sz w:val="21"/>
                <w:szCs w:val="21"/>
                <w:lang w:val="en-GB"/>
              </w:rPr>
            </w:pPr>
            <m:oMathPara>
              <m:oMath>
                <m:r>
                  <w:rPr>
                    <w:rFonts w:ascii="Cambria Math" w:hAnsi="Cambria Math"/>
                    <w:sz w:val="21"/>
                    <w:szCs w:val="21"/>
                    <w:lang w:val="en-GB"/>
                  </w:rPr>
                  <m:t xml:space="preserve">     aL/b</m:t>
                </m:r>
              </m:oMath>
            </m:oMathPara>
          </w:p>
        </w:tc>
        <w:tc>
          <w:tcPr>
            <w:tcW w:w="2754" w:type="dxa"/>
          </w:tcPr>
          <w:p w14:paraId="008CC578" w14:textId="77777777" w:rsidR="00104686" w:rsidRDefault="00EE3B3E" w:rsidP="0061568C">
            <w:pPr>
              <w:rPr>
                <w:sz w:val="20"/>
                <w:lang w:val="en-GB"/>
              </w:rPr>
            </w:pPr>
            <w:r>
              <w:rPr>
                <w:sz w:val="20"/>
                <w:lang w:val="en-GB"/>
              </w:rPr>
              <w:t xml:space="preserve">None. </w:t>
            </w:r>
          </w:p>
          <w:p w14:paraId="008CC579" w14:textId="77777777" w:rsidR="007667D0" w:rsidRPr="00CF2615" w:rsidRDefault="00EE3B3E" w:rsidP="0061568C">
            <w:pPr>
              <w:rPr>
                <w:sz w:val="20"/>
                <w:lang w:val="en-GB"/>
              </w:rPr>
            </w:pPr>
            <w:bookmarkStart w:id="66" w:name="_Hlk483636023"/>
            <m:oMath>
              <m:r>
                <w:rPr>
                  <w:rFonts w:ascii="Cambria Math" w:hAnsi="Cambria Math"/>
                  <w:sz w:val="21"/>
                  <w:szCs w:val="21"/>
                  <w:lang w:val="en-GB"/>
                </w:rPr>
                <m:t>τ→+∞</m:t>
              </m:r>
            </m:oMath>
            <w:r>
              <w:rPr>
                <w:lang w:val="en-GB"/>
              </w:rPr>
              <w:t xml:space="preserve"> as </w:t>
            </w:r>
            <m:oMath>
              <m:r>
                <w:rPr>
                  <w:rFonts w:ascii="Cambria Math" w:hAnsi="Cambria Math"/>
                  <w:sz w:val="21"/>
                  <w:szCs w:val="21"/>
                  <w:lang w:val="en-GB"/>
                </w:rPr>
                <m:t>x→+∞</m:t>
              </m:r>
            </m:oMath>
            <w:bookmarkEnd w:id="66"/>
          </w:p>
        </w:tc>
        <w:tc>
          <w:tcPr>
            <w:tcW w:w="2632" w:type="dxa"/>
          </w:tcPr>
          <w:p w14:paraId="008CC57A" w14:textId="77777777" w:rsidR="007667D0" w:rsidRPr="001B1C5C" w:rsidRDefault="009B7487" w:rsidP="001B1C5C">
            <w:pPr>
              <w:ind w:left="720"/>
              <w:jc w:val="right"/>
              <w:rPr>
                <w:sz w:val="20"/>
                <w:lang w:val="en-GB"/>
              </w:rPr>
            </w:pPr>
            <m:oMathPara>
              <m:oMathParaPr>
                <m:jc m:val="center"/>
              </m:oMathParaPr>
              <m:oMath>
                <m:sSub>
                  <m:sSubPr>
                    <m:ctrlPr>
                      <w:rPr>
                        <w:rFonts w:ascii="Cambria Math" w:hAnsi="Cambria Math"/>
                        <w:i/>
                        <w:lang w:val="en-GB"/>
                      </w:rPr>
                    </m:ctrlPr>
                  </m:sSubPr>
                  <m:e>
                    <m:r>
                      <w:rPr>
                        <w:rFonts w:ascii="Cambria Math" w:hAnsi="Cambria Math"/>
                        <w:lang w:val="en-GB"/>
                      </w:rPr>
                      <m:t xml:space="preserve">             x</m:t>
                    </m:r>
                  </m:e>
                  <m:sub>
                    <m:r>
                      <w:rPr>
                        <w:rFonts w:ascii="Cambria Math" w:hAnsi="Cambria Math"/>
                        <w:lang w:val="en-GB"/>
                      </w:rPr>
                      <m:t>jam</m:t>
                    </m:r>
                  </m:sub>
                </m:sSub>
              </m:oMath>
            </m:oMathPara>
          </w:p>
        </w:tc>
      </w:tr>
      <w:tr w:rsidR="006D7C34" w:rsidRPr="00C354FB" w14:paraId="008CC581" w14:textId="77777777" w:rsidTr="00104686">
        <w:tc>
          <w:tcPr>
            <w:tcW w:w="2043" w:type="dxa"/>
          </w:tcPr>
          <w:p w14:paraId="008CC57C" w14:textId="77777777" w:rsidR="007667D0" w:rsidRPr="00636A7A" w:rsidRDefault="007667D0" w:rsidP="00601D55">
            <w:pPr>
              <w:rPr>
                <w:sz w:val="20"/>
                <w:lang w:val="en-GB"/>
              </w:rPr>
            </w:pPr>
            <w:r w:rsidRPr="00636A7A">
              <w:rPr>
                <w:sz w:val="20"/>
                <w:lang w:val="en-GB"/>
              </w:rPr>
              <w:t>Flow-</w:t>
            </w:r>
            <w:r w:rsidR="00567B4F" w:rsidRPr="00636A7A">
              <w:rPr>
                <w:sz w:val="20"/>
                <w:lang w:val="en-GB"/>
              </w:rPr>
              <w:t>occupancy</w:t>
            </w:r>
            <w:r w:rsidRPr="00636A7A">
              <w:rPr>
                <w:sz w:val="20"/>
                <w:lang w:val="en-GB"/>
              </w:rPr>
              <w:t xml:space="preserve"> </w:t>
            </w:r>
          </w:p>
          <w:p w14:paraId="008CC57D" w14:textId="77777777" w:rsidR="007667D0" w:rsidRPr="00636A7A" w:rsidRDefault="007667D0" w:rsidP="00636A7A">
            <w:pPr>
              <w:rPr>
                <w:sz w:val="20"/>
                <w:lang w:val="en-GB"/>
              </w:rPr>
            </w:pPr>
            <w:r w:rsidRPr="00636A7A">
              <w:rPr>
                <w:sz w:val="20"/>
                <w:lang w:val="en-GB"/>
              </w:rPr>
              <w:t xml:space="preserve">function, </w:t>
            </w:r>
            <m:oMath>
              <m:r>
                <w:rPr>
                  <w:rFonts w:ascii="Cambria Math" w:hAnsi="Cambria Math"/>
                  <w:sz w:val="21"/>
                  <w:szCs w:val="21"/>
                  <w:lang w:val="en-GB"/>
                </w:rPr>
                <m:t>q=g</m:t>
              </m:r>
              <m:d>
                <m:dPr>
                  <m:ctrlPr>
                    <w:rPr>
                      <w:rFonts w:ascii="Cambria Math" w:hAnsi="Cambria Math"/>
                      <w:i/>
                      <w:sz w:val="21"/>
                      <w:szCs w:val="21"/>
                      <w:lang w:val="en-GB"/>
                    </w:rPr>
                  </m:ctrlPr>
                </m:dPr>
                <m:e>
                  <m:r>
                    <w:rPr>
                      <w:rFonts w:ascii="Cambria Math" w:hAnsi="Cambria Math"/>
                      <w:sz w:val="21"/>
                      <w:szCs w:val="21"/>
                      <w:lang w:val="en-GB"/>
                    </w:rPr>
                    <m:t>x</m:t>
                  </m:r>
                </m:e>
              </m:d>
            </m:oMath>
            <w:r w:rsidR="00636A7A">
              <w:rPr>
                <w:sz w:val="20"/>
                <w:lang w:val="en-GB"/>
              </w:rPr>
              <w:t>.</w:t>
            </w:r>
          </w:p>
        </w:tc>
        <w:tc>
          <w:tcPr>
            <w:tcW w:w="1701" w:type="dxa"/>
          </w:tcPr>
          <w:p w14:paraId="008CC57E" w14:textId="77777777" w:rsidR="007667D0" w:rsidRPr="00CF2615" w:rsidRDefault="00954C5C" w:rsidP="005B66B0">
            <w:pPr>
              <w:jc w:val="center"/>
              <w:rPr>
                <w:noProof/>
                <w:position w:val="-10"/>
                <w:sz w:val="20"/>
              </w:rPr>
            </w:pPr>
            <m:oMathPara>
              <m:oMath>
                <m:r>
                  <w:rPr>
                    <w:rFonts w:ascii="Cambria Math" w:hAnsi="Cambria Math"/>
                    <w:sz w:val="21"/>
                    <w:szCs w:val="21"/>
                    <w:lang w:val="en-GB"/>
                  </w:rPr>
                  <m:t>x(aL-bx)/</m:t>
                </m:r>
                <m:sSup>
                  <m:sSupPr>
                    <m:ctrlPr>
                      <w:rPr>
                        <w:rFonts w:ascii="Cambria Math" w:hAnsi="Cambria Math"/>
                        <w:i/>
                        <w:sz w:val="21"/>
                        <w:szCs w:val="21"/>
                        <w:lang w:val="en-GB"/>
                      </w:rPr>
                    </m:ctrlPr>
                  </m:sSupPr>
                  <m:e>
                    <m:r>
                      <w:rPr>
                        <w:rFonts w:ascii="Cambria Math" w:hAnsi="Cambria Math"/>
                        <w:sz w:val="21"/>
                        <w:szCs w:val="21"/>
                        <w:lang w:val="en-GB"/>
                      </w:rPr>
                      <m:t>L</m:t>
                    </m:r>
                  </m:e>
                  <m:sup>
                    <m:r>
                      <w:rPr>
                        <w:rFonts w:ascii="Cambria Math" w:hAnsi="Cambria Math"/>
                        <w:sz w:val="21"/>
                        <w:szCs w:val="21"/>
                        <w:lang w:val="en-GB"/>
                      </w:rPr>
                      <m:t>2</m:t>
                    </m:r>
                  </m:sup>
                </m:sSup>
              </m:oMath>
            </m:oMathPara>
          </w:p>
        </w:tc>
        <w:tc>
          <w:tcPr>
            <w:tcW w:w="2754" w:type="dxa"/>
          </w:tcPr>
          <w:p w14:paraId="008CC57F" w14:textId="77777777" w:rsidR="007667D0" w:rsidRPr="005464A5" w:rsidRDefault="009B7487" w:rsidP="007667D0">
            <w:pPr>
              <w:rPr>
                <w:noProof/>
                <w:position w:val="-10"/>
                <w:sz w:val="21"/>
                <w:szCs w:val="21"/>
              </w:rPr>
            </w:pPr>
            <m:oMathPara>
              <m:oMath>
                <m:sSub>
                  <m:sSubPr>
                    <m:ctrlPr>
                      <w:rPr>
                        <w:rFonts w:ascii="Cambria Math" w:hAnsi="Cambria Math"/>
                        <w:i/>
                        <w:sz w:val="21"/>
                        <w:szCs w:val="21"/>
                        <w:lang w:val="en-GB"/>
                      </w:rPr>
                    </m:ctrlPr>
                  </m:sSubPr>
                  <m:e>
                    <m:r>
                      <w:rPr>
                        <w:rFonts w:ascii="Cambria Math" w:hAnsi="Cambria Math"/>
                        <w:sz w:val="21"/>
                        <w:szCs w:val="21"/>
                        <w:lang w:val="en-GB"/>
                      </w:rPr>
                      <m:t>x/(α</m:t>
                    </m:r>
                  </m:e>
                  <m:sub>
                    <m:r>
                      <w:rPr>
                        <w:rFonts w:ascii="Cambria Math" w:hAnsi="Cambria Math"/>
                        <w:sz w:val="21"/>
                        <w:szCs w:val="21"/>
                        <w:lang w:val="en-GB"/>
                      </w:rPr>
                      <m:t>0</m:t>
                    </m:r>
                  </m:sub>
                </m:sSub>
                <m:r>
                  <w:rPr>
                    <w:rFonts w:ascii="Cambria Math" w:hAnsi="Cambria Math"/>
                    <w:sz w:val="21"/>
                    <w:szCs w:val="21"/>
                    <w:lang w:val="en-GB"/>
                  </w:rPr>
                  <m:t>+</m:t>
                </m:r>
                <m:sSub>
                  <m:sSubPr>
                    <m:ctrlPr>
                      <w:rPr>
                        <w:rFonts w:ascii="Cambria Math" w:hAnsi="Cambria Math"/>
                        <w:i/>
                        <w:sz w:val="21"/>
                        <w:szCs w:val="21"/>
                        <w:lang w:val="en-GB"/>
                      </w:rPr>
                    </m:ctrlPr>
                  </m:sSubPr>
                  <m:e>
                    <m:r>
                      <w:rPr>
                        <w:rFonts w:ascii="Cambria Math" w:hAnsi="Cambria Math"/>
                        <w:sz w:val="21"/>
                        <w:szCs w:val="21"/>
                        <w:lang w:val="en-GB"/>
                      </w:rPr>
                      <m:t>α</m:t>
                    </m:r>
                  </m:e>
                  <m:sub>
                    <m:r>
                      <w:rPr>
                        <w:rFonts w:ascii="Cambria Math" w:hAnsi="Cambria Math"/>
                        <w:sz w:val="21"/>
                        <w:szCs w:val="21"/>
                        <w:lang w:val="en-GB"/>
                      </w:rPr>
                      <m:t>1</m:t>
                    </m:r>
                  </m:sub>
                </m:sSub>
                <m:r>
                  <w:rPr>
                    <w:rFonts w:ascii="Cambria Math" w:hAnsi="Cambria Math"/>
                    <w:sz w:val="21"/>
                    <w:szCs w:val="21"/>
                    <w:lang w:val="en-GB"/>
                  </w:rPr>
                  <m:t>x+... +</m:t>
                </m:r>
                <m:sSub>
                  <m:sSubPr>
                    <m:ctrlPr>
                      <w:rPr>
                        <w:rFonts w:ascii="Cambria Math" w:hAnsi="Cambria Math"/>
                        <w:i/>
                        <w:sz w:val="21"/>
                        <w:szCs w:val="21"/>
                        <w:lang w:val="en-GB"/>
                      </w:rPr>
                    </m:ctrlPr>
                  </m:sSubPr>
                  <m:e>
                    <m:r>
                      <w:rPr>
                        <w:rFonts w:ascii="Cambria Math" w:hAnsi="Cambria Math"/>
                        <w:sz w:val="21"/>
                        <w:szCs w:val="21"/>
                        <w:lang w:val="en-GB"/>
                      </w:rPr>
                      <m:t>α</m:t>
                    </m:r>
                  </m:e>
                  <m:sub>
                    <m:r>
                      <w:rPr>
                        <w:rFonts w:ascii="Cambria Math" w:hAnsi="Cambria Math"/>
                        <w:sz w:val="21"/>
                        <w:szCs w:val="21"/>
                        <w:lang w:val="en-GB"/>
                      </w:rPr>
                      <m:t>n</m:t>
                    </m:r>
                  </m:sub>
                </m:sSub>
                <m:sSup>
                  <m:sSupPr>
                    <m:ctrlPr>
                      <w:rPr>
                        <w:rFonts w:ascii="Cambria Math" w:hAnsi="Cambria Math"/>
                        <w:i/>
                        <w:sz w:val="21"/>
                        <w:szCs w:val="21"/>
                        <w:lang w:val="en-GB"/>
                      </w:rPr>
                    </m:ctrlPr>
                  </m:sSupPr>
                  <m:e>
                    <m:r>
                      <w:rPr>
                        <w:rFonts w:ascii="Cambria Math" w:hAnsi="Cambria Math"/>
                        <w:sz w:val="21"/>
                        <w:szCs w:val="21"/>
                        <w:lang w:val="en-GB"/>
                      </w:rPr>
                      <m:t>x</m:t>
                    </m:r>
                  </m:e>
                  <m:sup>
                    <m:r>
                      <w:rPr>
                        <w:rFonts w:ascii="Cambria Math" w:hAnsi="Cambria Math"/>
                        <w:sz w:val="21"/>
                        <w:szCs w:val="21"/>
                        <w:lang w:val="en-GB"/>
                      </w:rPr>
                      <m:t>n</m:t>
                    </m:r>
                  </m:sup>
                </m:sSup>
                <m:r>
                  <w:rPr>
                    <w:rFonts w:ascii="Cambria Math" w:hAnsi="Cambria Math"/>
                    <w:sz w:val="21"/>
                    <w:szCs w:val="21"/>
                    <w:lang w:val="en-GB"/>
                  </w:rPr>
                  <m:t>)</m:t>
                </m:r>
              </m:oMath>
            </m:oMathPara>
          </w:p>
        </w:tc>
        <w:tc>
          <w:tcPr>
            <w:tcW w:w="2632" w:type="dxa"/>
          </w:tcPr>
          <w:p w14:paraId="008CC580" w14:textId="77777777" w:rsidR="007667D0" w:rsidRPr="005464A5" w:rsidRDefault="009B7487" w:rsidP="005B66B0">
            <w:pPr>
              <w:jc w:val="center"/>
              <w:rPr>
                <w:noProof/>
                <w:position w:val="-30"/>
                <w:sz w:val="21"/>
                <w:szCs w:val="21"/>
              </w:rPr>
            </w:pPr>
            <m:oMathPara>
              <m:oMath>
                <m:sSub>
                  <m:sSubPr>
                    <m:ctrlPr>
                      <w:rPr>
                        <w:rFonts w:ascii="Cambria Math" w:hAnsi="Cambria Math"/>
                        <w:i/>
                        <w:sz w:val="21"/>
                        <w:szCs w:val="21"/>
                        <w:lang w:val="en-GB"/>
                      </w:rPr>
                    </m:ctrlPr>
                  </m:sSubPr>
                  <m:e>
                    <m:r>
                      <w:rPr>
                        <w:rFonts w:ascii="Cambria Math" w:hAnsi="Cambria Math"/>
                        <w:sz w:val="21"/>
                        <w:szCs w:val="21"/>
                        <w:lang w:val="en-GB"/>
                      </w:rPr>
                      <m:t>(x/τ</m:t>
                    </m:r>
                  </m:e>
                  <m:sub>
                    <m:r>
                      <w:rPr>
                        <w:rFonts w:ascii="Cambria Math" w:hAnsi="Cambria Math"/>
                        <w:sz w:val="21"/>
                        <w:szCs w:val="21"/>
                        <w:lang w:val="en-GB"/>
                      </w:rPr>
                      <m:t>0</m:t>
                    </m:r>
                  </m:sub>
                </m:sSub>
                <m:r>
                  <w:rPr>
                    <w:rFonts w:ascii="Cambria Math" w:hAnsi="Cambria Math"/>
                    <w:sz w:val="21"/>
                    <w:szCs w:val="21"/>
                    <w:lang w:val="en-GB"/>
                  </w:rPr>
                  <m:t>)</m:t>
                </m:r>
                <m:sSup>
                  <m:sSupPr>
                    <m:ctrlPr>
                      <w:rPr>
                        <w:rFonts w:ascii="Cambria Math" w:hAnsi="Cambria Math"/>
                        <w:i/>
                        <w:sz w:val="21"/>
                        <w:szCs w:val="21"/>
                        <w:lang w:val="en-GB"/>
                      </w:rPr>
                    </m:ctrlPr>
                  </m:sSupPr>
                  <m:e>
                    <m:d>
                      <m:dPr>
                        <m:begChr m:val="["/>
                        <m:endChr m:val="]"/>
                        <m:ctrlPr>
                          <w:rPr>
                            <w:rFonts w:ascii="Cambria Math" w:hAnsi="Cambria Math"/>
                            <w:i/>
                            <w:sz w:val="21"/>
                            <w:szCs w:val="21"/>
                            <w:lang w:val="en-GB"/>
                          </w:rPr>
                        </m:ctrlPr>
                      </m:dPr>
                      <m:e>
                        <m:r>
                          <w:rPr>
                            <w:rFonts w:ascii="Cambria Math" w:hAnsi="Cambria Math"/>
                            <w:sz w:val="21"/>
                            <w:szCs w:val="21"/>
                            <w:lang w:val="en-GB"/>
                          </w:rPr>
                          <m:t>1-</m:t>
                        </m:r>
                        <m:sSup>
                          <m:sSupPr>
                            <m:ctrlPr>
                              <w:rPr>
                                <w:rFonts w:ascii="Cambria Math" w:hAnsi="Cambria Math"/>
                                <w:i/>
                                <w:sz w:val="21"/>
                                <w:szCs w:val="21"/>
                                <w:lang w:val="en-GB"/>
                              </w:rPr>
                            </m:ctrlPr>
                          </m:sSupPr>
                          <m:e>
                            <m:d>
                              <m:dPr>
                                <m:ctrlPr>
                                  <w:rPr>
                                    <w:rFonts w:ascii="Cambria Math" w:hAnsi="Cambria Math"/>
                                    <w:i/>
                                    <w:sz w:val="21"/>
                                    <w:szCs w:val="21"/>
                                    <w:lang w:val="en-GB"/>
                                  </w:rPr>
                                </m:ctrlPr>
                              </m:dPr>
                              <m:e>
                                <m:r>
                                  <w:rPr>
                                    <w:rFonts w:ascii="Cambria Math" w:hAnsi="Cambria Math"/>
                                    <w:sz w:val="21"/>
                                    <w:szCs w:val="21"/>
                                    <w:lang w:val="en-GB"/>
                                  </w:rPr>
                                  <m:t>x/</m:t>
                                </m:r>
                                <m:sSub>
                                  <m:sSubPr>
                                    <m:ctrlPr>
                                      <w:rPr>
                                        <w:rFonts w:ascii="Cambria Math" w:hAnsi="Cambria Math"/>
                                        <w:i/>
                                        <w:sz w:val="21"/>
                                        <w:szCs w:val="21"/>
                                        <w:lang w:val="en-GB"/>
                                      </w:rPr>
                                    </m:ctrlPr>
                                  </m:sSubPr>
                                  <m:e>
                                    <m:r>
                                      <w:rPr>
                                        <w:rFonts w:ascii="Cambria Math" w:hAnsi="Cambria Math"/>
                                        <w:sz w:val="21"/>
                                        <w:szCs w:val="21"/>
                                        <w:lang w:val="en-GB"/>
                                      </w:rPr>
                                      <m:t>x</m:t>
                                    </m:r>
                                  </m:e>
                                  <m:sub>
                                    <m:r>
                                      <w:rPr>
                                        <w:rFonts w:ascii="Cambria Math" w:hAnsi="Cambria Math"/>
                                        <w:sz w:val="21"/>
                                        <w:szCs w:val="21"/>
                                        <w:lang w:val="en-GB"/>
                                      </w:rPr>
                                      <m:t>jam</m:t>
                                    </m:r>
                                  </m:sub>
                                </m:sSub>
                              </m:e>
                            </m:d>
                          </m:e>
                          <m:sup>
                            <m:r>
                              <w:rPr>
                                <w:rFonts w:ascii="Cambria Math" w:hAnsi="Cambria Math"/>
                                <w:sz w:val="21"/>
                                <w:szCs w:val="21"/>
                                <w:lang w:val="en-GB"/>
                              </w:rPr>
                              <m:t>m</m:t>
                            </m:r>
                          </m:sup>
                        </m:sSup>
                      </m:e>
                    </m:d>
                  </m:e>
                  <m:sup>
                    <m:r>
                      <w:rPr>
                        <w:rFonts w:ascii="Cambria Math" w:hAnsi="Cambria Math"/>
                        <w:sz w:val="21"/>
                        <w:szCs w:val="21"/>
                        <w:lang w:val="en-GB"/>
                      </w:rPr>
                      <m:t>n</m:t>
                    </m:r>
                  </m:sup>
                </m:sSup>
              </m:oMath>
            </m:oMathPara>
          </w:p>
        </w:tc>
      </w:tr>
      <w:tr w:rsidR="006D7C34" w:rsidRPr="00C354FB" w14:paraId="008CC589" w14:textId="77777777" w:rsidTr="00104686">
        <w:tc>
          <w:tcPr>
            <w:tcW w:w="2043" w:type="dxa"/>
          </w:tcPr>
          <w:p w14:paraId="008CC582" w14:textId="77777777" w:rsidR="00636A7A" w:rsidRDefault="006D7C34" w:rsidP="006D7C34">
            <w:pPr>
              <w:rPr>
                <w:sz w:val="20"/>
                <w:lang w:val="en-GB"/>
              </w:rPr>
            </w:pPr>
            <w:r w:rsidRPr="006D7C34">
              <w:rPr>
                <w:sz w:val="20"/>
                <w:lang w:val="en-GB"/>
              </w:rPr>
              <w:t>Concavity of</w:t>
            </w:r>
            <w:r w:rsidR="00104686">
              <w:rPr>
                <w:sz w:val="20"/>
                <w:lang w:val="en-GB"/>
              </w:rPr>
              <w:t xml:space="preserve"> </w:t>
            </w:r>
          </w:p>
          <w:p w14:paraId="008CC583" w14:textId="77777777" w:rsidR="007667D0" w:rsidRPr="00C354FB" w:rsidRDefault="005464A5" w:rsidP="006D7C34">
            <w:pPr>
              <w:rPr>
                <w:sz w:val="20"/>
                <w:lang w:val="en-GB"/>
              </w:rPr>
            </w:pPr>
            <m:oMath>
              <m:r>
                <w:rPr>
                  <w:rFonts w:ascii="Cambria Math" w:hAnsi="Cambria Math"/>
                  <w:sz w:val="21"/>
                  <w:szCs w:val="21"/>
                  <w:lang w:val="en-GB"/>
                </w:rPr>
                <m:t>q=g</m:t>
              </m:r>
              <m:d>
                <m:dPr>
                  <m:ctrlPr>
                    <w:rPr>
                      <w:rFonts w:ascii="Cambria Math" w:hAnsi="Cambria Math"/>
                      <w:i/>
                      <w:sz w:val="21"/>
                      <w:szCs w:val="21"/>
                      <w:lang w:val="en-GB"/>
                    </w:rPr>
                  </m:ctrlPr>
                </m:dPr>
                <m:e>
                  <m:r>
                    <w:rPr>
                      <w:rFonts w:ascii="Cambria Math" w:hAnsi="Cambria Math"/>
                      <w:sz w:val="21"/>
                      <w:szCs w:val="21"/>
                      <w:lang w:val="en-GB"/>
                    </w:rPr>
                    <m:t>x</m:t>
                  </m:r>
                </m:e>
              </m:d>
            </m:oMath>
            <w:r w:rsidR="006D7C34">
              <w:rPr>
                <w:sz w:val="20"/>
                <w:lang w:val="en-GB"/>
              </w:rPr>
              <w:t xml:space="preserve">. </w:t>
            </w:r>
          </w:p>
        </w:tc>
        <w:tc>
          <w:tcPr>
            <w:tcW w:w="1701" w:type="dxa"/>
          </w:tcPr>
          <w:p w14:paraId="008CC584" w14:textId="77777777" w:rsidR="007667D0" w:rsidRPr="00CF2615" w:rsidRDefault="007667D0" w:rsidP="005B66B0">
            <w:pPr>
              <w:jc w:val="center"/>
              <w:rPr>
                <w:sz w:val="20"/>
                <w:lang w:val="en-GB"/>
              </w:rPr>
            </w:pPr>
            <w:r w:rsidRPr="00CF2615">
              <w:rPr>
                <w:sz w:val="20"/>
                <w:lang w:val="en-GB"/>
              </w:rPr>
              <w:t>Strictly concave.</w:t>
            </w:r>
          </w:p>
        </w:tc>
        <w:tc>
          <w:tcPr>
            <w:tcW w:w="2754" w:type="dxa"/>
          </w:tcPr>
          <w:p w14:paraId="008CC585" w14:textId="77777777" w:rsidR="007667D0" w:rsidRPr="00CF2615" w:rsidRDefault="007667D0" w:rsidP="00601D55">
            <w:pPr>
              <w:rPr>
                <w:sz w:val="20"/>
                <w:lang w:val="en-GB"/>
              </w:rPr>
            </w:pPr>
            <w:r w:rsidRPr="00CF2615">
              <w:rPr>
                <w:sz w:val="20"/>
                <w:lang w:val="en-GB"/>
              </w:rPr>
              <w:t>Strictly concave</w:t>
            </w:r>
            <w:r w:rsidR="00A9737B">
              <w:rPr>
                <w:sz w:val="20"/>
                <w:lang w:val="en-GB"/>
              </w:rPr>
              <w:t xml:space="preserve"> until beyond</w:t>
            </w:r>
            <w:r w:rsidR="00591796">
              <w:rPr>
                <w:sz w:val="20"/>
                <w:lang w:val="en-GB"/>
              </w:rPr>
              <w:t xml:space="preserve"> the</w:t>
            </w:r>
            <w:r w:rsidR="00A9737B">
              <w:rPr>
                <w:sz w:val="20"/>
                <w:lang w:val="en-GB"/>
              </w:rPr>
              <w:t xml:space="preserve"> peak</w:t>
            </w:r>
            <w:r w:rsidRPr="00CF2615">
              <w:rPr>
                <w:sz w:val="20"/>
                <w:lang w:val="en-GB"/>
              </w:rPr>
              <w:t xml:space="preserve">, </w:t>
            </w:r>
          </w:p>
          <w:p w14:paraId="008CC586" w14:textId="77777777" w:rsidR="007667D0" w:rsidRPr="00CF2615" w:rsidRDefault="007667D0" w:rsidP="00601D55">
            <w:pPr>
              <w:rPr>
                <w:sz w:val="20"/>
                <w:lang w:val="en-GB"/>
              </w:rPr>
            </w:pPr>
            <w:r w:rsidRPr="00CF2615">
              <w:rPr>
                <w:sz w:val="20"/>
                <w:lang w:val="en-GB"/>
              </w:rPr>
              <w:t>then strictly convex.</w:t>
            </w:r>
          </w:p>
        </w:tc>
        <w:tc>
          <w:tcPr>
            <w:tcW w:w="2632" w:type="dxa"/>
          </w:tcPr>
          <w:p w14:paraId="008CC587" w14:textId="77777777" w:rsidR="007667D0" w:rsidRPr="00CF2615" w:rsidRDefault="007667D0" w:rsidP="00314115">
            <w:pPr>
              <w:spacing w:before="60"/>
              <w:rPr>
                <w:color w:val="000000" w:themeColor="text1"/>
                <w:sz w:val="20"/>
              </w:rPr>
            </w:pPr>
            <w:r w:rsidRPr="00CF2615">
              <w:rPr>
                <w:color w:val="000000" w:themeColor="text1"/>
                <w:sz w:val="20"/>
              </w:rPr>
              <w:t xml:space="preserve">If </w:t>
            </w:r>
            <w:r w:rsidRPr="00CF2615">
              <w:rPr>
                <w:i/>
                <w:color w:val="000000" w:themeColor="text1"/>
                <w:sz w:val="20"/>
              </w:rPr>
              <w:t>n</w:t>
            </w:r>
            <w:r w:rsidRPr="00CF2615">
              <w:rPr>
                <w:color w:val="000000" w:themeColor="text1"/>
                <w:sz w:val="20"/>
              </w:rPr>
              <w:t xml:space="preserve"> </w:t>
            </w:r>
            <w:r w:rsidRPr="00CF2615">
              <w:rPr>
                <w:color w:val="000000" w:themeColor="text1"/>
                <w:sz w:val="20"/>
              </w:rPr>
              <w:sym w:font="Symbol" w:char="F0A3"/>
            </w:r>
            <w:r w:rsidRPr="00CF2615">
              <w:rPr>
                <w:color w:val="000000" w:themeColor="text1"/>
                <w:sz w:val="20"/>
              </w:rPr>
              <w:t xml:space="preserve"> 1</w:t>
            </w:r>
            <w:r w:rsidR="009D7FFC" w:rsidRPr="00CF2615">
              <w:rPr>
                <w:color w:val="000000" w:themeColor="text1"/>
                <w:sz w:val="20"/>
              </w:rPr>
              <w:t>,</w:t>
            </w:r>
            <w:r w:rsidRPr="00CF2615">
              <w:rPr>
                <w:color w:val="000000" w:themeColor="text1"/>
                <w:sz w:val="20"/>
              </w:rPr>
              <w:t xml:space="preserve"> then concave.</w:t>
            </w:r>
          </w:p>
          <w:p w14:paraId="008CC588" w14:textId="77777777" w:rsidR="007667D0" w:rsidRPr="00CF2615" w:rsidRDefault="007667D0" w:rsidP="00601D55">
            <w:pPr>
              <w:rPr>
                <w:sz w:val="20"/>
                <w:lang w:val="en-GB"/>
              </w:rPr>
            </w:pPr>
            <w:r w:rsidRPr="00CF2615">
              <w:rPr>
                <w:sz w:val="20"/>
              </w:rPr>
              <w:t xml:space="preserve">If </w:t>
            </w:r>
            <w:r w:rsidRPr="00CF2615">
              <w:rPr>
                <w:i/>
                <w:sz w:val="20"/>
              </w:rPr>
              <w:t>n</w:t>
            </w:r>
            <w:r w:rsidRPr="00CF2615">
              <w:rPr>
                <w:sz w:val="20"/>
              </w:rPr>
              <w:t xml:space="preserve"> &gt; 1, strictly concave </w:t>
            </w:r>
            <w:r w:rsidR="00A9737B">
              <w:rPr>
                <w:sz w:val="20"/>
                <w:lang w:val="en-GB"/>
              </w:rPr>
              <w:t xml:space="preserve">until beyond </w:t>
            </w:r>
            <w:r w:rsidR="00591796">
              <w:rPr>
                <w:sz w:val="20"/>
                <w:lang w:val="en-GB"/>
              </w:rPr>
              <w:t xml:space="preserve">the </w:t>
            </w:r>
            <w:r w:rsidR="00A9737B">
              <w:rPr>
                <w:sz w:val="20"/>
                <w:lang w:val="en-GB"/>
              </w:rPr>
              <w:t>peak</w:t>
            </w:r>
            <w:r w:rsidR="00A9737B" w:rsidRPr="00CF2615">
              <w:rPr>
                <w:sz w:val="20"/>
              </w:rPr>
              <w:t xml:space="preserve"> </w:t>
            </w:r>
            <w:r w:rsidRPr="00CF2615">
              <w:rPr>
                <w:sz w:val="20"/>
              </w:rPr>
              <w:t>&amp; then strictly convex.</w:t>
            </w:r>
            <w:r w:rsidR="00A9737B">
              <w:rPr>
                <w:sz w:val="20"/>
              </w:rPr>
              <w:t xml:space="preserve"> </w:t>
            </w:r>
          </w:p>
        </w:tc>
      </w:tr>
    </w:tbl>
    <w:p w14:paraId="008CC58A" w14:textId="77777777" w:rsidR="007667D0" w:rsidRPr="002C1215" w:rsidRDefault="007667D0" w:rsidP="009706BF">
      <w:pPr>
        <w:ind w:left="720"/>
        <w:rPr>
          <w:sz w:val="20"/>
          <w:lang w:val="en-GB"/>
        </w:rPr>
      </w:pPr>
    </w:p>
    <w:p w14:paraId="008CC58B" w14:textId="77777777" w:rsidR="002D0AEE" w:rsidRPr="00517CB3" w:rsidRDefault="00FB720B" w:rsidP="002D0AEE">
      <w:pPr>
        <w:jc w:val="center"/>
        <w:rPr>
          <w:szCs w:val="22"/>
          <w:lang w:val="en-GB"/>
        </w:rPr>
      </w:pPr>
      <w:r w:rsidRPr="001C790A">
        <w:rPr>
          <w:b/>
          <w:szCs w:val="22"/>
          <w:lang w:val="en-GB"/>
        </w:rPr>
        <w:t xml:space="preserve">Table </w:t>
      </w:r>
      <w:r w:rsidR="00F81536" w:rsidRPr="001C790A">
        <w:rPr>
          <w:b/>
          <w:szCs w:val="22"/>
          <w:lang w:val="en-GB"/>
        </w:rPr>
        <w:t>2</w:t>
      </w:r>
      <w:r w:rsidR="002D0AEE" w:rsidRPr="001C790A">
        <w:rPr>
          <w:b/>
          <w:szCs w:val="22"/>
          <w:lang w:val="en-GB"/>
        </w:rPr>
        <w:t>.</w:t>
      </w:r>
      <w:r w:rsidR="002D0AEE" w:rsidRPr="00B65532">
        <w:rPr>
          <w:szCs w:val="22"/>
          <w:lang w:val="en-GB"/>
        </w:rPr>
        <w:t xml:space="preserve">  Travel time-occupancy functions that yield “standard” flow-</w:t>
      </w:r>
      <w:r w:rsidR="00567B4F" w:rsidRPr="00B65532">
        <w:rPr>
          <w:szCs w:val="22"/>
          <w:lang w:val="en-GB"/>
        </w:rPr>
        <w:t>occupancy</w:t>
      </w:r>
      <w:r w:rsidR="002D0AEE" w:rsidRPr="00B65532">
        <w:rPr>
          <w:szCs w:val="22"/>
          <w:lang w:val="en-GB"/>
        </w:rPr>
        <w:t xml:space="preserve"> functions (including a downward sloping part)</w:t>
      </w:r>
    </w:p>
    <w:p w14:paraId="008CC58C" w14:textId="77777777" w:rsidR="0084209D" w:rsidRPr="007D4709" w:rsidRDefault="0084209D" w:rsidP="0084209D">
      <w:pPr>
        <w:pStyle w:val="Footer"/>
        <w:rPr>
          <w:szCs w:val="22"/>
        </w:rPr>
      </w:pPr>
    </w:p>
    <w:p w14:paraId="008CC58D" w14:textId="77777777" w:rsidR="0084209D" w:rsidRPr="007D4709" w:rsidRDefault="0084209D" w:rsidP="0084209D">
      <w:pPr>
        <w:rPr>
          <w:szCs w:val="22"/>
          <w:lang w:val="en-GB"/>
        </w:rPr>
      </w:pPr>
      <w:r w:rsidRPr="007D4709">
        <w:rPr>
          <w:b/>
          <w:szCs w:val="22"/>
          <w:lang w:val="en-GB"/>
        </w:rPr>
        <w:t>Ex. 1</w:t>
      </w:r>
      <w:r w:rsidRPr="007D4709">
        <w:rPr>
          <w:szCs w:val="22"/>
          <w:lang w:val="en-GB"/>
        </w:rPr>
        <w:t xml:space="preserve">.  </w:t>
      </w:r>
      <w:r w:rsidR="00826237" w:rsidRPr="007D4709">
        <w:rPr>
          <w:szCs w:val="22"/>
          <w:lang w:val="en-GB"/>
        </w:rPr>
        <w:t xml:space="preserve">Flow-occupancy function </w:t>
      </w:r>
      <w:bookmarkStart w:id="67" w:name="_Hlk483215432"/>
      <m:oMath>
        <m:r>
          <w:rPr>
            <w:rFonts w:ascii="Cambria Math" w:hAnsi="Cambria Math"/>
            <w:szCs w:val="22"/>
            <w:lang w:val="en-GB"/>
          </w:rPr>
          <m:t>q=g(x)</m:t>
        </m:r>
      </m:oMath>
      <w:bookmarkEnd w:id="67"/>
      <w:r w:rsidR="004603A9" w:rsidRPr="007D4709">
        <w:rPr>
          <w:szCs w:val="22"/>
          <w:lang w:val="en-GB"/>
        </w:rPr>
        <w:t xml:space="preserve"> </w:t>
      </w:r>
      <w:r w:rsidR="00826237" w:rsidRPr="007D4709">
        <w:rPr>
          <w:szCs w:val="22"/>
          <w:lang w:val="en-GB"/>
        </w:rPr>
        <w:t xml:space="preserve">derived from </w:t>
      </w:r>
      <w:r w:rsidRPr="007D4709">
        <w:rPr>
          <w:szCs w:val="22"/>
          <w:lang w:val="en-GB"/>
        </w:rPr>
        <w:t xml:space="preserve">Greenshields (1934) functions. </w:t>
      </w:r>
    </w:p>
    <w:p w14:paraId="008CC58E" w14:textId="77777777" w:rsidR="0084209D" w:rsidRPr="007D4709" w:rsidRDefault="0084209D" w:rsidP="0084209D">
      <w:pPr>
        <w:rPr>
          <w:szCs w:val="22"/>
          <w:lang w:val="en-GB"/>
        </w:rPr>
      </w:pPr>
    </w:p>
    <w:p w14:paraId="008CC58F" w14:textId="77777777" w:rsidR="002D0AEE" w:rsidRPr="007D4709" w:rsidRDefault="002D0AEE" w:rsidP="002D0AEE">
      <w:pPr>
        <w:rPr>
          <w:szCs w:val="22"/>
          <w:lang w:val="en-GB"/>
        </w:rPr>
      </w:pPr>
      <w:r w:rsidRPr="007D4709">
        <w:rPr>
          <w:szCs w:val="22"/>
          <w:lang w:val="en-GB"/>
        </w:rPr>
        <w:t xml:space="preserve">The </w:t>
      </w:r>
      <w:r w:rsidR="00F31DA5" w:rsidRPr="007D4709">
        <w:rPr>
          <w:szCs w:val="22"/>
          <w:lang w:val="en-GB"/>
        </w:rPr>
        <w:t>earliest</w:t>
      </w:r>
      <w:r w:rsidRPr="007D4709">
        <w:rPr>
          <w:szCs w:val="22"/>
          <w:lang w:val="en-GB"/>
        </w:rPr>
        <w:t xml:space="preserve"> publi</w:t>
      </w:r>
      <w:r w:rsidR="00D63A16" w:rsidRPr="007D4709">
        <w:rPr>
          <w:szCs w:val="22"/>
          <w:lang w:val="en-GB"/>
        </w:rPr>
        <w:t>shed</w:t>
      </w:r>
      <w:r w:rsidRPr="007D4709">
        <w:rPr>
          <w:szCs w:val="22"/>
          <w:lang w:val="en-GB"/>
        </w:rPr>
        <w:t xml:space="preserve"> speed-density relationship </w:t>
      </w:r>
      <w:r w:rsidR="00D63A16" w:rsidRPr="007D4709">
        <w:rPr>
          <w:szCs w:val="22"/>
          <w:lang w:val="en-GB"/>
        </w:rPr>
        <w:t>is the linear</w:t>
      </w:r>
      <w:r w:rsidR="007D4709" w:rsidRPr="007D4709">
        <w:rPr>
          <w:szCs w:val="22"/>
          <w:lang w:val="en-GB"/>
        </w:rPr>
        <w:t xml:space="preserve"> </w:t>
      </w:r>
      <m:oMath>
        <m:r>
          <w:rPr>
            <w:rFonts w:ascii="Cambria Math" w:hAnsi="Cambria Math"/>
            <w:szCs w:val="22"/>
            <w:lang w:val="en-GB"/>
          </w:rPr>
          <m:t>v=a-bk</m:t>
        </m:r>
      </m:oMath>
      <w:r w:rsidR="007D4709" w:rsidRPr="007D4709">
        <w:rPr>
          <w:szCs w:val="22"/>
          <w:lang w:val="en-GB"/>
        </w:rPr>
        <w:t xml:space="preserve"> </w:t>
      </w:r>
      <w:r w:rsidRPr="007D4709">
        <w:rPr>
          <w:szCs w:val="22"/>
          <w:lang w:val="en-GB"/>
        </w:rPr>
        <w:t>from Greenshields (1934), which is still widely used particularly for illustrative purposes. Substituting</w:t>
      </w:r>
      <w:r w:rsidR="00D63A16" w:rsidRPr="007D4709">
        <w:rPr>
          <w:szCs w:val="22"/>
          <w:lang w:val="en-GB"/>
        </w:rPr>
        <w:t xml:space="preserve"> the definitions </w:t>
      </w:r>
      <m:oMath>
        <m:r>
          <w:rPr>
            <w:rFonts w:ascii="Cambria Math" w:hAnsi="Cambria Math"/>
            <w:szCs w:val="22"/>
            <w:lang w:val="en-GB"/>
          </w:rPr>
          <m:t>v=L/τ</m:t>
        </m:r>
      </m:oMath>
      <w:r w:rsidR="007D4709" w:rsidRPr="007D4709">
        <w:rPr>
          <w:szCs w:val="22"/>
          <w:lang w:val="en-GB"/>
        </w:rPr>
        <w:t xml:space="preserve"> </w:t>
      </w:r>
      <w:r w:rsidRPr="007D4709">
        <w:rPr>
          <w:szCs w:val="22"/>
          <w:lang w:val="en-GB"/>
        </w:rPr>
        <w:t>and</w:t>
      </w:r>
      <w:r w:rsidR="007D4709" w:rsidRPr="007D4709">
        <w:rPr>
          <w:szCs w:val="22"/>
          <w:lang w:val="en-GB"/>
        </w:rPr>
        <w:t xml:space="preserve"> </w:t>
      </w:r>
      <m:oMath>
        <m:r>
          <w:rPr>
            <w:rFonts w:ascii="Cambria Math" w:hAnsi="Cambria Math"/>
            <w:szCs w:val="22"/>
            <w:lang w:val="en-GB"/>
          </w:rPr>
          <m:t>k=x/L</m:t>
        </m:r>
      </m:oMath>
      <w:r w:rsidR="007D4709" w:rsidRPr="007D4709">
        <w:rPr>
          <w:szCs w:val="22"/>
          <w:lang w:val="en-GB"/>
        </w:rPr>
        <w:t xml:space="preserve"> </w:t>
      </w:r>
      <w:r w:rsidRPr="007D4709">
        <w:rPr>
          <w:szCs w:val="22"/>
          <w:lang w:val="en-GB"/>
        </w:rPr>
        <w:t>and rearranging gives</w:t>
      </w:r>
      <w:r w:rsidR="004603A9" w:rsidRPr="007D4709">
        <w:rPr>
          <w:szCs w:val="22"/>
          <w:lang w:val="en-GB"/>
        </w:rPr>
        <w:t xml:space="preserve"> </w:t>
      </w:r>
      <m:oMath>
        <m:r>
          <w:rPr>
            <w:rFonts w:ascii="Cambria Math" w:hAnsi="Cambria Math"/>
            <w:szCs w:val="22"/>
            <w:lang w:val="en-GB"/>
          </w:rPr>
          <m:t>τ=</m:t>
        </m:r>
        <m:sSup>
          <m:sSupPr>
            <m:ctrlPr>
              <w:rPr>
                <w:rFonts w:ascii="Cambria Math" w:hAnsi="Cambria Math"/>
                <w:i/>
                <w:szCs w:val="22"/>
                <w:lang w:val="en-GB"/>
              </w:rPr>
            </m:ctrlPr>
          </m:sSupPr>
          <m:e>
            <m:r>
              <w:rPr>
                <w:rFonts w:ascii="Cambria Math" w:hAnsi="Cambria Math"/>
                <w:szCs w:val="22"/>
                <w:lang w:val="en-GB"/>
              </w:rPr>
              <m:t>L</m:t>
            </m:r>
          </m:e>
          <m:sup>
            <m:r>
              <w:rPr>
                <w:rFonts w:ascii="Cambria Math" w:hAnsi="Cambria Math"/>
                <w:szCs w:val="22"/>
                <w:lang w:val="en-GB"/>
              </w:rPr>
              <m:t>2</m:t>
            </m:r>
          </m:sup>
        </m:sSup>
        <m:r>
          <w:rPr>
            <w:rFonts w:ascii="Cambria Math" w:hAnsi="Cambria Math"/>
            <w:szCs w:val="22"/>
            <w:lang w:val="en-GB"/>
          </w:rPr>
          <m:t>/(aL-bx))</m:t>
        </m:r>
      </m:oMath>
      <w:r w:rsidR="004603A9" w:rsidRPr="007D4709">
        <w:rPr>
          <w:szCs w:val="22"/>
          <w:lang w:val="en-GB"/>
        </w:rPr>
        <w:t xml:space="preserve"> </w:t>
      </w:r>
      <w:r w:rsidRPr="007D4709">
        <w:rPr>
          <w:szCs w:val="22"/>
          <w:lang w:val="en-GB"/>
        </w:rPr>
        <w:t xml:space="preserve">which is defined over </w:t>
      </w:r>
      <m:oMath>
        <m:r>
          <w:rPr>
            <w:rFonts w:ascii="Cambria Math" w:hAnsi="Cambria Math"/>
            <w:szCs w:val="22"/>
            <w:lang w:val="en-GB"/>
          </w:rPr>
          <m:t>aL&gt;bx&gt;0</m:t>
        </m:r>
      </m:oMath>
      <w:r w:rsidRPr="007D4709">
        <w:rPr>
          <w:szCs w:val="22"/>
          <w:lang w:val="en-GB"/>
        </w:rPr>
        <w:t xml:space="preserve"> and is an increasing, strictly convex function that starts from</w:t>
      </w:r>
      <w:r w:rsidR="004603A9" w:rsidRPr="007D4709">
        <w:rPr>
          <w:szCs w:val="22"/>
          <w:lang w:val="en-GB"/>
        </w:rPr>
        <w:t xml:space="preserve"> </w:t>
      </w:r>
      <m:oMath>
        <m:d>
          <m:dPr>
            <m:ctrlPr>
              <w:rPr>
                <w:rFonts w:ascii="Cambria Math" w:hAnsi="Cambria Math"/>
                <w:i/>
                <w:szCs w:val="22"/>
                <w:lang w:val="en-GB"/>
              </w:rPr>
            </m:ctrlPr>
          </m:dPr>
          <m:e>
            <m:r>
              <w:rPr>
                <w:rFonts w:ascii="Cambria Math" w:hAnsi="Cambria Math"/>
                <w:szCs w:val="22"/>
                <w:lang w:val="en-GB"/>
              </w:rPr>
              <m:t>x,τ</m:t>
            </m:r>
          </m:e>
        </m:d>
        <m:r>
          <w:rPr>
            <w:rFonts w:ascii="Cambria Math" w:hAnsi="Cambria Math"/>
            <w:szCs w:val="22"/>
            <w:lang w:val="en-GB"/>
          </w:rPr>
          <m:t>=(0,L/a)</m:t>
        </m:r>
      </m:oMath>
      <w:r w:rsidRPr="007D4709">
        <w:rPr>
          <w:szCs w:val="22"/>
          <w:lang w:val="en-GB"/>
        </w:rPr>
        <w:t xml:space="preserve"> and becomes asymptotic to the link capacity at</w:t>
      </w:r>
      <w:r w:rsidR="004603A9" w:rsidRPr="007D4709">
        <w:rPr>
          <w:szCs w:val="22"/>
          <w:lang w:val="en-GB"/>
        </w:rPr>
        <w:t xml:space="preserve"> </w:t>
      </w:r>
      <m:oMath>
        <m:r>
          <w:rPr>
            <w:rFonts w:ascii="Cambria Math" w:hAnsi="Cambria Math"/>
            <w:szCs w:val="22"/>
            <w:lang w:val="en-GB"/>
          </w:rPr>
          <m:t>x=aL/b.</m:t>
        </m:r>
      </m:oMath>
      <w:r w:rsidRPr="007D4709">
        <w:rPr>
          <w:szCs w:val="22"/>
          <w:lang w:val="en-GB"/>
        </w:rPr>
        <w:t xml:space="preserve"> </w:t>
      </w:r>
    </w:p>
    <w:p w14:paraId="008CC590" w14:textId="77777777" w:rsidR="00214AA8" w:rsidRPr="007D4709" w:rsidRDefault="002D0AEE" w:rsidP="00390F00">
      <w:pPr>
        <w:spacing w:before="120"/>
        <w:rPr>
          <w:szCs w:val="22"/>
          <w:lang w:val="en-GB"/>
        </w:rPr>
      </w:pPr>
      <w:r w:rsidRPr="007D4709">
        <w:rPr>
          <w:szCs w:val="22"/>
          <w:lang w:val="en-GB"/>
        </w:rPr>
        <w:t xml:space="preserve">  Using </w:t>
      </w:r>
      <w:r w:rsidR="008531EB" w:rsidRPr="007D4709">
        <w:rPr>
          <w:szCs w:val="22"/>
          <w:lang w:val="en-GB"/>
        </w:rPr>
        <w:t>(1.2)</w:t>
      </w:r>
      <w:r w:rsidRPr="007D4709">
        <w:rPr>
          <w:szCs w:val="22"/>
          <w:lang w:val="en-GB"/>
        </w:rPr>
        <w:t>, the corresponding flow-occupancy function is</w:t>
      </w:r>
      <w:r w:rsidR="007D4709" w:rsidRPr="007D4709">
        <w:rPr>
          <w:szCs w:val="22"/>
          <w:lang w:val="en-GB"/>
        </w:rPr>
        <w:t xml:space="preserve">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=x/h(x)=x(aL-bx)/</m:t>
        </m:r>
        <m:sSup>
          <m:sSupPr>
            <m:ctrlPr>
              <w:rPr>
                <w:rFonts w:ascii="Cambria Math" w:hAnsi="Cambria Math"/>
                <w:i/>
                <w:szCs w:val="22"/>
                <w:lang w:val="en-GB"/>
              </w:rPr>
            </m:ctrlPr>
          </m:sSupPr>
          <m:e>
            <m:r>
              <w:rPr>
                <w:rFonts w:ascii="Cambria Math" w:hAnsi="Cambria Math"/>
                <w:szCs w:val="22"/>
                <w:lang w:val="en-GB"/>
              </w:rPr>
              <m:t>L</m:t>
            </m:r>
          </m:e>
          <m:sup>
            <m:r>
              <w:rPr>
                <w:rFonts w:ascii="Cambria Math" w:hAnsi="Cambria Math"/>
                <w:szCs w:val="22"/>
                <w:lang w:val="en-GB"/>
              </w:rPr>
              <m:t>2</m:t>
            </m:r>
          </m:sup>
        </m:sSup>
      </m:oMath>
      <w:r w:rsidRPr="007D4709">
        <w:rPr>
          <w:szCs w:val="22"/>
          <w:lang w:val="en-GB"/>
        </w:rPr>
        <w:t xml:space="preserve"> which is a strictly concave quadratic function starting from the origin, rising to a peak at </w:t>
      </w:r>
      <m:oMath>
        <m:r>
          <w:rPr>
            <w:rFonts w:ascii="Cambria Math" w:hAnsi="Cambria Math"/>
            <w:szCs w:val="22"/>
            <w:lang w:val="en-GB"/>
          </w:rPr>
          <m:t>aL/2b</m:t>
        </m:r>
      </m:oMath>
      <w:r w:rsidR="007D4709" w:rsidRPr="007D4709">
        <w:rPr>
          <w:szCs w:val="22"/>
          <w:lang w:val="en-GB"/>
        </w:rPr>
        <w:t xml:space="preserve"> </w:t>
      </w:r>
      <w:r w:rsidRPr="007D4709">
        <w:rPr>
          <w:szCs w:val="22"/>
          <w:lang w:val="en-GB"/>
        </w:rPr>
        <w:t>and then declining to zero flow at jam occupancy at</w:t>
      </w:r>
      <w:r w:rsidR="007D4709" w:rsidRPr="007D4709">
        <w:rPr>
          <w:szCs w:val="22"/>
          <w:lang w:val="en-GB"/>
        </w:rPr>
        <w:t xml:space="preserve"> </w:t>
      </w:r>
      <m:oMath>
        <m:r>
          <w:rPr>
            <w:rFonts w:ascii="Cambria Math" w:hAnsi="Cambria Math"/>
            <w:szCs w:val="22"/>
            <w:lang w:val="en-GB"/>
          </w:rPr>
          <m:t>aL/b</m:t>
        </m:r>
      </m:oMath>
      <w:r w:rsidRPr="007D4709">
        <w:rPr>
          <w:szCs w:val="22"/>
          <w:lang w:val="en-GB"/>
        </w:rPr>
        <w:t xml:space="preserve">. </w:t>
      </w:r>
      <w:r w:rsidR="00214AA8" w:rsidRPr="007D4709">
        <w:rPr>
          <w:szCs w:val="22"/>
          <w:lang w:val="en-GB"/>
        </w:rPr>
        <w:tab/>
      </w:r>
      <w:r w:rsidR="00214AA8" w:rsidRPr="007D4709">
        <w:rPr>
          <w:szCs w:val="22"/>
          <w:lang w:val="en-GB"/>
        </w:rPr>
        <w:tab/>
      </w:r>
      <w:r w:rsidR="00214AA8" w:rsidRPr="007D4709">
        <w:rPr>
          <w:szCs w:val="22"/>
          <w:lang w:val="en-GB"/>
        </w:rPr>
        <w:tab/>
      </w:r>
      <w:r w:rsidR="00214AA8" w:rsidRPr="007D4709">
        <w:rPr>
          <w:szCs w:val="22"/>
          <w:lang w:val="en-GB"/>
        </w:rPr>
        <w:tab/>
      </w:r>
      <w:r w:rsidR="00214AA8" w:rsidRPr="007D4709">
        <w:rPr>
          <w:szCs w:val="22"/>
          <w:lang w:val="en-GB"/>
        </w:rPr>
        <w:tab/>
      </w:r>
      <w:r w:rsidR="00214AA8" w:rsidRPr="007D4709">
        <w:rPr>
          <w:szCs w:val="22"/>
          <w:lang w:val="en-GB"/>
        </w:rPr>
        <w:tab/>
        <w:t xml:space="preserve">   </w:t>
      </w:r>
      <w:r w:rsidR="00214AA8" w:rsidRPr="007D4709">
        <w:rPr>
          <w:szCs w:val="22"/>
          <w:lang w:val="en-GB"/>
        </w:rPr>
        <w:sym w:font="Wingdings" w:char="F06E"/>
      </w:r>
    </w:p>
    <w:p w14:paraId="008CC591" w14:textId="77777777" w:rsidR="001A71B7" w:rsidRPr="006325CA" w:rsidRDefault="001A71B7" w:rsidP="0084209D">
      <w:pPr>
        <w:pStyle w:val="Footer"/>
        <w:rPr>
          <w:szCs w:val="22"/>
        </w:rPr>
      </w:pPr>
    </w:p>
    <w:p w14:paraId="008CC592" w14:textId="77777777" w:rsidR="0084209D" w:rsidRPr="006325CA" w:rsidRDefault="0084209D" w:rsidP="0084209D">
      <w:pPr>
        <w:rPr>
          <w:szCs w:val="22"/>
          <w:lang w:val="en-GB"/>
        </w:rPr>
      </w:pPr>
      <w:r w:rsidRPr="006325CA">
        <w:rPr>
          <w:b/>
          <w:szCs w:val="22"/>
          <w:lang w:val="en-GB"/>
        </w:rPr>
        <w:t>Ex. 2.</w:t>
      </w:r>
      <w:r w:rsidRPr="006325CA">
        <w:rPr>
          <w:szCs w:val="22"/>
          <w:lang w:val="en-GB"/>
        </w:rPr>
        <w:t xml:space="preserve">  </w:t>
      </w:r>
      <w:r w:rsidR="00325C21" w:rsidRPr="006325CA">
        <w:rPr>
          <w:szCs w:val="22"/>
          <w:lang w:val="en-GB"/>
        </w:rPr>
        <w:t>F</w:t>
      </w:r>
      <w:r w:rsidR="004603A9" w:rsidRPr="006325CA">
        <w:rPr>
          <w:szCs w:val="22"/>
          <w:lang w:val="en-GB"/>
        </w:rPr>
        <w:t xml:space="preserve">low-occupancy functions </w:t>
      </w:r>
      <m:oMath>
        <m:r>
          <w:rPr>
            <w:rFonts w:ascii="Cambria Math" w:hAnsi="Cambria Math"/>
            <w:szCs w:val="22"/>
            <w:lang w:val="en-GB"/>
          </w:rPr>
          <m:t>q=g(x)</m:t>
        </m:r>
      </m:oMath>
      <w:r w:rsidR="004603A9" w:rsidRPr="006325CA">
        <w:rPr>
          <w:szCs w:val="22"/>
          <w:lang w:val="en-GB"/>
        </w:rPr>
        <w:t xml:space="preserve"> </w:t>
      </w:r>
      <w:r w:rsidR="00325C21" w:rsidRPr="006325CA">
        <w:rPr>
          <w:szCs w:val="22"/>
          <w:lang w:val="en-GB"/>
        </w:rPr>
        <w:t>derived from q</w:t>
      </w:r>
      <w:r w:rsidRPr="006325CA">
        <w:rPr>
          <w:szCs w:val="22"/>
          <w:lang w:val="en-GB"/>
        </w:rPr>
        <w:t>uadra</w:t>
      </w:r>
      <w:r w:rsidR="00325C21" w:rsidRPr="006325CA">
        <w:rPr>
          <w:szCs w:val="22"/>
          <w:lang w:val="en-GB"/>
        </w:rPr>
        <w:t>tic or higher order pol</w:t>
      </w:r>
      <w:r w:rsidR="001F1366" w:rsidRPr="006325CA">
        <w:rPr>
          <w:szCs w:val="22"/>
          <w:lang w:val="en-GB"/>
        </w:rPr>
        <w:t>ynomial time-occupancy</w:t>
      </w:r>
      <w:r w:rsidRPr="006325CA">
        <w:rPr>
          <w:szCs w:val="22"/>
          <w:lang w:val="en-GB"/>
        </w:rPr>
        <w:t xml:space="preserve"> </w:t>
      </w:r>
      <w:r w:rsidR="00CB7AB5" w:rsidRPr="006325CA">
        <w:rPr>
          <w:szCs w:val="22"/>
          <w:lang w:val="en-GB"/>
        </w:rPr>
        <w:t xml:space="preserve">function </w:t>
      </w:r>
      <m:oMath>
        <m:r>
          <w:rPr>
            <w:rFonts w:ascii="Cambria Math" w:hAnsi="Cambria Math"/>
            <w:szCs w:val="22"/>
            <w:lang w:val="en-GB"/>
          </w:rPr>
          <m:t>τ=h(x)</m:t>
        </m:r>
      </m:oMath>
      <w:r w:rsidR="00A012E5" w:rsidRPr="006325CA">
        <w:rPr>
          <w:szCs w:val="22"/>
          <w:lang w:val="en-GB"/>
        </w:rPr>
        <w:t>.</w:t>
      </w:r>
      <w:r w:rsidR="00CB7AB5" w:rsidRPr="006325CA">
        <w:rPr>
          <w:szCs w:val="22"/>
          <w:lang w:val="en-GB"/>
        </w:rPr>
        <w:t xml:space="preserve"> </w:t>
      </w:r>
      <w:r w:rsidR="00325C21" w:rsidRPr="006325CA">
        <w:rPr>
          <w:szCs w:val="22"/>
          <w:lang w:val="en-GB"/>
        </w:rPr>
        <w:t xml:space="preserve"> </w:t>
      </w:r>
    </w:p>
    <w:p w14:paraId="008CC593" w14:textId="77777777" w:rsidR="002D0AEE" w:rsidRPr="006325CA" w:rsidRDefault="002D0AEE" w:rsidP="002D0AEE">
      <w:pPr>
        <w:pStyle w:val="Footer"/>
        <w:tabs>
          <w:tab w:val="clear" w:pos="4153"/>
          <w:tab w:val="clear" w:pos="8306"/>
        </w:tabs>
        <w:rPr>
          <w:szCs w:val="22"/>
        </w:rPr>
      </w:pPr>
    </w:p>
    <w:p w14:paraId="008CC594" w14:textId="77777777" w:rsidR="002D0AEE" w:rsidRPr="006325CA" w:rsidRDefault="002D0AEE" w:rsidP="002D0AEE">
      <w:pPr>
        <w:rPr>
          <w:szCs w:val="22"/>
          <w:lang w:val="en-GB"/>
        </w:rPr>
      </w:pPr>
      <w:r w:rsidRPr="006325CA">
        <w:rPr>
          <w:szCs w:val="22"/>
          <w:lang w:val="en-GB"/>
        </w:rPr>
        <w:t xml:space="preserve">In numerical examples for DTA modelling, Xu </w:t>
      </w:r>
      <w:r w:rsidRPr="006325CA">
        <w:rPr>
          <w:i/>
          <w:szCs w:val="22"/>
          <w:lang w:val="en-GB"/>
        </w:rPr>
        <w:t>et al</w:t>
      </w:r>
      <w:r w:rsidRPr="006325CA">
        <w:rPr>
          <w:szCs w:val="22"/>
          <w:lang w:val="en-GB"/>
        </w:rPr>
        <w:t>. (1996, 1999) used a quadratic form</w:t>
      </w:r>
      <w:r w:rsidR="00CB7AB5" w:rsidRPr="006325CA">
        <w:rPr>
          <w:szCs w:val="22"/>
          <w:lang w:val="en-GB"/>
        </w:rPr>
        <w:t xml:space="preserve">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0</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1</m:t>
            </m:r>
          </m:sub>
        </m:sSub>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2</m:t>
            </m:r>
          </m:sub>
        </m:sSub>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2</m:t>
            </m:r>
          </m:sup>
        </m:sSup>
      </m:oMath>
      <w:r w:rsidRPr="006325CA">
        <w:rPr>
          <w:szCs w:val="22"/>
          <w:lang w:val="en-GB"/>
        </w:rPr>
        <w:t xml:space="preserve"> and </w:t>
      </w:r>
      <w:r w:rsidRPr="006325CA">
        <w:rPr>
          <w:snapToGrid w:val="0"/>
          <w:szCs w:val="22"/>
          <w:lang w:val="en-GB"/>
        </w:rPr>
        <w:t>Wu</w:t>
      </w:r>
      <w:r w:rsidR="008F28E6" w:rsidRPr="006325CA">
        <w:rPr>
          <w:snapToGrid w:val="0"/>
          <w:szCs w:val="22"/>
          <w:lang w:val="en-GB"/>
        </w:rPr>
        <w:t xml:space="preserve"> </w:t>
      </w:r>
      <w:r w:rsidR="008F28E6" w:rsidRPr="006325CA">
        <w:rPr>
          <w:i/>
          <w:snapToGrid w:val="0"/>
          <w:szCs w:val="22"/>
          <w:lang w:val="en-GB"/>
        </w:rPr>
        <w:t>et al</w:t>
      </w:r>
      <w:r w:rsidR="008F28E6" w:rsidRPr="006325CA">
        <w:rPr>
          <w:snapToGrid w:val="0"/>
          <w:szCs w:val="22"/>
          <w:lang w:val="en-GB"/>
        </w:rPr>
        <w:t>.</w:t>
      </w:r>
      <w:r w:rsidRPr="006325CA">
        <w:rPr>
          <w:snapToGrid w:val="0"/>
          <w:szCs w:val="22"/>
          <w:lang w:val="en-GB"/>
        </w:rPr>
        <w:t xml:space="preserve"> (1995, 1998) used a quadratic form</w:t>
      </w:r>
      <w:r w:rsidR="00A012E5" w:rsidRPr="006325CA">
        <w:rPr>
          <w:snapToGrid w:val="0"/>
          <w:szCs w:val="22"/>
          <w:lang w:val="en-GB"/>
        </w:rPr>
        <w:t xml:space="preserve"> </w:t>
      </w:r>
      <m:oMath>
        <m:r>
          <w:rPr>
            <w:rFonts w:ascii="Cambria Math" w:hAnsi="Cambria Math"/>
            <w:szCs w:val="22"/>
            <w:lang w:val="en-GB"/>
          </w:rPr>
          <m:t>τ=</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0</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1</m:t>
            </m:r>
          </m:sub>
        </m:sSub>
        <m:sSup>
          <m:sSupPr>
            <m:ctrlPr>
              <w:rPr>
                <w:rFonts w:ascii="Cambria Math" w:hAnsi="Cambria Math"/>
                <w:i/>
                <w:szCs w:val="22"/>
                <w:lang w:val="en-GB"/>
              </w:rPr>
            </m:ctrlPr>
          </m:sSupPr>
          <m:e>
            <m:r>
              <w:rPr>
                <w:rFonts w:ascii="Cambria Math" w:hAnsi="Cambria Math"/>
                <w:szCs w:val="22"/>
                <w:lang w:val="en-GB"/>
              </w:rPr>
              <m:t>(x/8)</m:t>
            </m:r>
          </m:e>
          <m:sup>
            <m:r>
              <w:rPr>
                <w:rFonts w:ascii="Cambria Math" w:hAnsi="Cambria Math"/>
                <w:szCs w:val="22"/>
                <w:lang w:val="en-GB"/>
              </w:rPr>
              <m:t>2</m:t>
            </m:r>
          </m:sup>
        </m:sSup>
        <m:r>
          <w:rPr>
            <w:rFonts w:ascii="Cambria Math" w:hAnsi="Cambria Math"/>
            <w:szCs w:val="22"/>
            <w:lang w:val="en-GB"/>
          </w:rPr>
          <m:t>.</m:t>
        </m:r>
      </m:oMath>
      <w:r w:rsidRPr="006325CA">
        <w:rPr>
          <w:snapToGrid w:val="0"/>
          <w:szCs w:val="22"/>
          <w:lang w:val="en-GB"/>
        </w:rPr>
        <w:t xml:space="preserve">  </w:t>
      </w:r>
      <w:r w:rsidR="002C3EB5" w:rsidRPr="006325CA">
        <w:rPr>
          <w:snapToGrid w:val="0"/>
          <w:szCs w:val="22"/>
          <w:lang w:val="en-GB"/>
        </w:rPr>
        <w:t>T</w:t>
      </w:r>
      <w:r w:rsidRPr="006325CA">
        <w:rPr>
          <w:snapToGrid w:val="0"/>
          <w:szCs w:val="22"/>
          <w:lang w:val="en-GB"/>
        </w:rPr>
        <w:t>hese are</w:t>
      </w:r>
      <w:r w:rsidRPr="006325CA">
        <w:rPr>
          <w:szCs w:val="22"/>
          <w:lang w:val="en-GB"/>
        </w:rPr>
        <w:t xml:space="preserve"> special cases of </w:t>
      </w:r>
      <w:r w:rsidR="002C3EB5" w:rsidRPr="006325CA">
        <w:rPr>
          <w:szCs w:val="22"/>
          <w:lang w:val="en-GB"/>
        </w:rPr>
        <w:t xml:space="preserve">a more general </w:t>
      </w:r>
      <w:r w:rsidRPr="006325CA">
        <w:rPr>
          <w:szCs w:val="22"/>
          <w:lang w:val="en-GB"/>
        </w:rPr>
        <w:t>polynomial form</w:t>
      </w:r>
      <w:r w:rsidR="00A012E5" w:rsidRPr="006325CA">
        <w:rPr>
          <w:szCs w:val="22"/>
          <w:lang w:val="en-GB"/>
        </w:rPr>
        <w:t xml:space="preserve">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0</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1</m:t>
            </m:r>
          </m:sub>
        </m:sSub>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2</m:t>
            </m:r>
          </m:sub>
        </m:sSub>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2</m:t>
            </m:r>
          </m:sup>
        </m:sSup>
        <m:r>
          <w:rPr>
            <w:rFonts w:ascii="Cambria Math" w:hAnsi="Cambria Math"/>
            <w:szCs w:val="22"/>
            <w:lang w:val="en-GB"/>
          </w:rPr>
          <m:t>+ …+</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n</m:t>
            </m:r>
          </m:sub>
        </m:sSub>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n</m:t>
            </m:r>
          </m:sup>
        </m:sSup>
      </m:oMath>
      <w:r w:rsidRPr="006325CA">
        <w:rPr>
          <w:szCs w:val="22"/>
          <w:lang w:val="en-GB"/>
        </w:rPr>
        <w:t xml:space="preserve">, </w:t>
      </w:r>
      <w:r w:rsidRPr="006325CA">
        <w:rPr>
          <w:i/>
          <w:szCs w:val="22"/>
          <w:lang w:val="en-GB"/>
        </w:rPr>
        <w:t>n</w:t>
      </w:r>
      <w:r w:rsidRPr="006325CA">
        <w:rPr>
          <w:szCs w:val="22"/>
          <w:lang w:val="en-GB"/>
        </w:rPr>
        <w:t xml:space="preserve"> </w:t>
      </w:r>
      <w:r w:rsidRPr="006325CA">
        <w:rPr>
          <w:szCs w:val="22"/>
          <w:lang w:val="en-GB"/>
        </w:rPr>
        <w:sym w:font="Symbol" w:char="F0B3"/>
      </w:r>
      <w:r w:rsidRPr="006325CA">
        <w:rPr>
          <w:szCs w:val="22"/>
          <w:lang w:val="en-GB"/>
        </w:rPr>
        <w:t xml:space="preserve"> 2, </w:t>
      </w:r>
      <w:r w:rsidR="002C3EB5" w:rsidRPr="006325CA">
        <w:rPr>
          <w:szCs w:val="22"/>
          <w:lang w:val="en-GB"/>
        </w:rPr>
        <w:t>where</w:t>
      </w:r>
      <w:r w:rsidRPr="006325CA">
        <w:rPr>
          <w:szCs w:val="22"/>
          <w:lang w:val="en-GB"/>
        </w:rPr>
        <w:t xml:space="preserve"> we assume </w:t>
      </w:r>
      <w:r w:rsidR="00564F23" w:rsidRPr="006325CA">
        <w:rPr>
          <w:szCs w:val="22"/>
          <w:lang w:val="en-GB"/>
        </w:rPr>
        <w:t xml:space="preserve">that </w:t>
      </w:r>
      <w:r w:rsidRPr="006325CA">
        <w:rPr>
          <w:szCs w:val="22"/>
          <w:lang w:val="en-GB"/>
        </w:rPr>
        <w:t>all coefficients are positive.  This is an everywhere increasing, strictly convex function and goes to</w:t>
      </w:r>
      <w:r w:rsidR="002C3EB5" w:rsidRPr="006325CA">
        <w:rPr>
          <w:szCs w:val="22"/>
          <w:lang w:val="en-GB"/>
        </w:rPr>
        <w:t xml:space="preserve"> </w:t>
      </w:r>
      <m:oMath>
        <m:r>
          <w:rPr>
            <w:rFonts w:ascii="Cambria Math" w:hAnsi="Cambria Math"/>
            <w:szCs w:val="22"/>
            <w:lang w:val="en-GB"/>
          </w:rPr>
          <m:t>τ→+∞</m:t>
        </m:r>
      </m:oMath>
      <w:r w:rsidR="002C3EB5" w:rsidRPr="006325CA">
        <w:rPr>
          <w:szCs w:val="22"/>
          <w:lang w:val="en-GB"/>
        </w:rPr>
        <w:t xml:space="preserve"> as </w:t>
      </w:r>
      <m:oMath>
        <m:r>
          <w:rPr>
            <w:rFonts w:ascii="Cambria Math" w:hAnsi="Cambria Math"/>
            <w:szCs w:val="22"/>
            <w:lang w:val="en-GB"/>
          </w:rPr>
          <m:t>x→+∞</m:t>
        </m:r>
      </m:oMath>
      <w:r w:rsidRPr="006325CA">
        <w:rPr>
          <w:szCs w:val="22"/>
          <w:lang w:val="en-GB"/>
        </w:rPr>
        <w:t xml:space="preserve">.  </w:t>
      </w:r>
    </w:p>
    <w:p w14:paraId="008CC595" w14:textId="77777777" w:rsidR="00214AA8" w:rsidRPr="00B65532" w:rsidRDefault="00CE10DF" w:rsidP="007263D7">
      <w:pPr>
        <w:spacing w:before="120"/>
        <w:rPr>
          <w:lang w:val="en-GB"/>
        </w:rPr>
      </w:pPr>
      <w:r w:rsidRPr="006325CA">
        <w:rPr>
          <w:szCs w:val="22"/>
          <w:lang w:val="en-GB"/>
        </w:rPr>
        <w:t xml:space="preserve">Substituting the above polynomial </w:t>
      </w:r>
      <m:oMath>
        <m:r>
          <w:rPr>
            <w:rFonts w:ascii="Cambria Math" w:hAnsi="Cambria Math"/>
            <w:szCs w:val="22"/>
            <w:lang w:val="en-GB"/>
          </w:rPr>
          <m:t>τ=h</m:t>
        </m:r>
        <m:d>
          <m:dPr>
            <m:ctrlPr>
              <w:rPr>
                <w:rFonts w:ascii="Cambria Math" w:hAnsi="Cambria Math"/>
                <w:i/>
                <w:szCs w:val="22"/>
                <w:lang w:val="en-GB"/>
              </w:rPr>
            </m:ctrlPr>
          </m:dPr>
          <m:e>
            <m:r>
              <w:rPr>
                <w:rFonts w:ascii="Cambria Math" w:hAnsi="Cambria Math"/>
                <w:szCs w:val="22"/>
                <w:lang w:val="en-GB"/>
              </w:rPr>
              <m:t>x</m:t>
            </m:r>
          </m:e>
        </m:d>
      </m:oMath>
      <w:r w:rsidRPr="006325CA">
        <w:rPr>
          <w:szCs w:val="22"/>
          <w:lang w:val="en-GB"/>
        </w:rPr>
        <w:t xml:space="preserve"> into </w:t>
      </w:r>
      <m:oMath>
        <m:r>
          <w:rPr>
            <w:rFonts w:ascii="Cambria Math" w:hAnsi="Cambria Math"/>
            <w:szCs w:val="22"/>
            <w:lang w:val="en-GB"/>
          </w:rPr>
          <m:t>q=x/τ</m:t>
        </m:r>
      </m:oMath>
      <w:r w:rsidRPr="006325CA">
        <w:rPr>
          <w:szCs w:val="22"/>
          <w:lang w:val="en-GB"/>
        </w:rPr>
        <w:t xml:space="preserve"> from </w:t>
      </w:r>
      <w:r w:rsidR="008531EB" w:rsidRPr="006325CA">
        <w:rPr>
          <w:szCs w:val="22"/>
          <w:lang w:val="en-GB"/>
        </w:rPr>
        <w:t>(1.2)</w:t>
      </w:r>
      <w:r w:rsidRPr="006325CA">
        <w:rPr>
          <w:szCs w:val="22"/>
          <w:lang w:val="en-GB"/>
        </w:rPr>
        <w:t xml:space="preserve"> gives the </w:t>
      </w:r>
      <w:r w:rsidR="002D0AEE" w:rsidRPr="006325CA">
        <w:rPr>
          <w:szCs w:val="22"/>
          <w:lang w:val="en-GB"/>
        </w:rPr>
        <w:t xml:space="preserve">corresponding flow-occupancy </w:t>
      </w:r>
      <w:r w:rsidRPr="006325CA">
        <w:rPr>
          <w:szCs w:val="22"/>
          <w:lang w:val="en-GB"/>
        </w:rPr>
        <w:t xml:space="preserve">function </w:t>
      </w:r>
      <m:oMath>
        <m:r>
          <w:rPr>
            <w:rFonts w:ascii="Cambria Math" w:hAnsi="Cambria Math"/>
            <w:szCs w:val="22"/>
            <w:lang w:val="en-GB"/>
          </w:rPr>
          <m:t>q=g</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0</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1</m:t>
            </m:r>
          </m:sub>
        </m:sSub>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2</m:t>
            </m:r>
          </m:sub>
        </m:sSub>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2</m:t>
            </m:r>
          </m:sup>
        </m:sSup>
        <m:r>
          <w:rPr>
            <w:rFonts w:ascii="Cambria Math" w:hAnsi="Cambria Math"/>
            <w:szCs w:val="22"/>
            <w:lang w:val="en-GB"/>
          </w:rPr>
          <m:t>+ …+</m:t>
        </m:r>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n</m:t>
            </m:r>
          </m:sub>
        </m:sSub>
        <m:sSup>
          <m:sSupPr>
            <m:ctrlPr>
              <w:rPr>
                <w:rFonts w:ascii="Cambria Math" w:hAnsi="Cambria Math"/>
                <w:i/>
                <w:szCs w:val="22"/>
                <w:lang w:val="en-GB"/>
              </w:rPr>
            </m:ctrlPr>
          </m:sSupPr>
          <m:e>
            <m:r>
              <w:rPr>
                <w:rFonts w:ascii="Cambria Math" w:hAnsi="Cambria Math"/>
                <w:szCs w:val="22"/>
                <w:lang w:val="en-GB"/>
              </w:rPr>
              <m:t>x</m:t>
            </m:r>
          </m:e>
          <m:sup>
            <m:r>
              <w:rPr>
                <w:rFonts w:ascii="Cambria Math" w:hAnsi="Cambria Math"/>
                <w:szCs w:val="22"/>
                <w:lang w:val="en-GB"/>
              </w:rPr>
              <m:t>n</m:t>
            </m:r>
          </m:sup>
        </m:sSup>
      </m:oMath>
      <w:r w:rsidRPr="006325CA">
        <w:rPr>
          <w:szCs w:val="22"/>
          <w:lang w:val="en-GB"/>
        </w:rPr>
        <w:t>]</w:t>
      </w:r>
      <w:r w:rsidR="002D0AEE" w:rsidRPr="006325CA">
        <w:rPr>
          <w:szCs w:val="22"/>
          <w:lang w:val="en-GB"/>
        </w:rPr>
        <w:t>. It is easy to show that this function starts from the origin with slope</w:t>
      </w:r>
      <w:r w:rsidRPr="006325CA">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a</m:t>
            </m:r>
          </m:e>
          <m:sub>
            <m:r>
              <w:rPr>
                <w:rFonts w:ascii="Cambria Math" w:hAnsi="Cambria Math"/>
                <w:szCs w:val="22"/>
                <w:lang w:val="en-GB"/>
              </w:rPr>
              <m:t>0</m:t>
            </m:r>
          </m:sub>
        </m:sSub>
      </m:oMath>
      <w:r w:rsidR="002D0AEE" w:rsidRPr="006325CA">
        <w:rPr>
          <w:szCs w:val="22"/>
          <w:lang w:val="en-GB"/>
        </w:rPr>
        <w:t>, rises to a peak flow and then declines to become asymptotic to the horizontal axis. It is strictly concave until some point beyond the peak and then switches to strictly convex thereafter.</w:t>
      </w:r>
      <w:r w:rsidR="002D0AEE">
        <w:rPr>
          <w:szCs w:val="22"/>
          <w:lang w:val="en-GB"/>
        </w:rPr>
        <w:t xml:space="preserve"> </w:t>
      </w:r>
      <w:r w:rsidR="00214AA8">
        <w:rPr>
          <w:lang w:val="en-GB"/>
        </w:rPr>
        <w:tab/>
      </w:r>
      <w:r w:rsidR="005A7F1B">
        <w:rPr>
          <w:lang w:val="en-GB"/>
        </w:rPr>
        <w:tab/>
      </w:r>
      <w:r w:rsidR="005A7F1B">
        <w:rPr>
          <w:lang w:val="en-GB"/>
        </w:rPr>
        <w:tab/>
      </w:r>
      <w:r w:rsidR="005A7F1B">
        <w:rPr>
          <w:lang w:val="en-GB"/>
        </w:rPr>
        <w:tab/>
      </w:r>
      <w:r w:rsidR="007263D7">
        <w:rPr>
          <w:lang w:val="en-GB"/>
        </w:rPr>
        <w:tab/>
      </w:r>
      <w:r w:rsidR="007263D7">
        <w:rPr>
          <w:lang w:val="en-GB"/>
        </w:rPr>
        <w:tab/>
      </w:r>
      <w:r w:rsidR="007263D7">
        <w:rPr>
          <w:lang w:val="en-GB"/>
        </w:rPr>
        <w:tab/>
      </w:r>
      <w:r w:rsidR="007263D7">
        <w:rPr>
          <w:lang w:val="en-GB"/>
        </w:rPr>
        <w:tab/>
        <w:t xml:space="preserve"> </w:t>
      </w:r>
      <w:r w:rsidR="00214AA8" w:rsidRPr="00AD3177">
        <w:rPr>
          <w:szCs w:val="22"/>
          <w:lang w:val="en-GB"/>
        </w:rPr>
        <w:t xml:space="preserve"> </w:t>
      </w:r>
      <w:r w:rsidR="00214AA8">
        <w:rPr>
          <w:szCs w:val="22"/>
          <w:lang w:val="en-GB"/>
        </w:rPr>
        <w:sym w:font="Wingdings" w:char="F06E"/>
      </w:r>
    </w:p>
    <w:p w14:paraId="008CC596" w14:textId="77777777" w:rsidR="002D0AEE" w:rsidRPr="00291FDB" w:rsidRDefault="002D0AEE" w:rsidP="002D0AEE">
      <w:pPr>
        <w:tabs>
          <w:tab w:val="left" w:pos="5715"/>
        </w:tabs>
        <w:rPr>
          <w:szCs w:val="22"/>
          <w:lang w:val="en-GB"/>
        </w:rPr>
      </w:pPr>
    </w:p>
    <w:p w14:paraId="008CC597" w14:textId="77777777" w:rsidR="0084209D" w:rsidRPr="00291FDB" w:rsidRDefault="0084209D" w:rsidP="0084209D">
      <w:pPr>
        <w:rPr>
          <w:szCs w:val="22"/>
        </w:rPr>
      </w:pPr>
      <w:r w:rsidRPr="00291FDB">
        <w:rPr>
          <w:b/>
          <w:szCs w:val="22"/>
        </w:rPr>
        <w:t>Ex. 3.</w:t>
      </w:r>
      <w:r w:rsidRPr="00291FDB">
        <w:rPr>
          <w:szCs w:val="22"/>
        </w:rPr>
        <w:t xml:space="preserve">  </w:t>
      </w:r>
      <w:r w:rsidR="00325C21" w:rsidRPr="00291FDB">
        <w:rPr>
          <w:szCs w:val="22"/>
          <w:lang w:val="en-GB"/>
        </w:rPr>
        <w:t>Flow-occupancy functio</w:t>
      </w:r>
      <w:r w:rsidR="005A71D4" w:rsidRPr="00291FDB">
        <w:rPr>
          <w:szCs w:val="22"/>
          <w:lang w:val="en-GB"/>
        </w:rPr>
        <w:t xml:space="preserve">n </w:t>
      </w:r>
      <m:oMath>
        <m:r>
          <w:rPr>
            <w:rFonts w:ascii="Cambria Math" w:hAnsi="Cambria Math"/>
            <w:szCs w:val="22"/>
            <w:lang w:val="en-GB"/>
          </w:rPr>
          <m:t>q=g(x)</m:t>
        </m:r>
      </m:oMath>
      <w:r w:rsidR="005A71D4" w:rsidRPr="00291FDB">
        <w:rPr>
          <w:szCs w:val="22"/>
          <w:lang w:val="en-GB"/>
        </w:rPr>
        <w:t xml:space="preserve"> </w:t>
      </w:r>
      <w:r w:rsidR="00325C21" w:rsidRPr="00291FDB">
        <w:rPr>
          <w:szCs w:val="22"/>
          <w:lang w:val="en-GB"/>
        </w:rPr>
        <w:t xml:space="preserve">derived from </w:t>
      </w:r>
      <w:r w:rsidRPr="00291FDB">
        <w:rPr>
          <w:szCs w:val="22"/>
        </w:rPr>
        <w:t xml:space="preserve">May and Keller (1968), Papageorgiou </w:t>
      </w:r>
      <w:r w:rsidRPr="00291FDB">
        <w:rPr>
          <w:i/>
          <w:szCs w:val="22"/>
        </w:rPr>
        <w:t>et al</w:t>
      </w:r>
      <w:r w:rsidRPr="00291FDB">
        <w:rPr>
          <w:szCs w:val="22"/>
        </w:rPr>
        <w:t xml:space="preserve">. (1989), May (1990). </w:t>
      </w:r>
    </w:p>
    <w:p w14:paraId="008CC598" w14:textId="77777777" w:rsidR="00D449FC" w:rsidRPr="00291FDB" w:rsidRDefault="00D449FC" w:rsidP="002D0AEE">
      <w:pPr>
        <w:tabs>
          <w:tab w:val="left" w:pos="5715"/>
        </w:tabs>
        <w:rPr>
          <w:szCs w:val="22"/>
          <w:lang w:val="en-GB"/>
        </w:rPr>
      </w:pPr>
    </w:p>
    <w:p w14:paraId="008CC599" w14:textId="77777777" w:rsidR="0084209D" w:rsidRPr="00291FDB" w:rsidRDefault="002D0AEE" w:rsidP="002D0AEE">
      <w:pPr>
        <w:rPr>
          <w:szCs w:val="22"/>
        </w:rPr>
      </w:pPr>
      <w:r w:rsidRPr="00291FDB">
        <w:rPr>
          <w:szCs w:val="22"/>
        </w:rPr>
        <w:t>May and Keller (1968) derived speed-density functions of the form</w:t>
      </w:r>
      <w:r w:rsidR="005A71D4" w:rsidRPr="00291FDB">
        <w:rPr>
          <w:szCs w:val="22"/>
        </w:rPr>
        <w:t xml:space="preserve"> </w:t>
      </w:r>
      <m:oMath>
        <m:r>
          <w:rPr>
            <w:rFonts w:ascii="Cambria Math" w:hAnsi="Cambria Math"/>
            <w:szCs w:val="22"/>
          </w:rPr>
          <m:t>v</m:t>
        </m:r>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V</m:t>
            </m:r>
          </m:e>
          <m:sub>
            <m:r>
              <w:rPr>
                <w:rFonts w:ascii="Cambria Math" w:hAnsi="Cambria Math"/>
                <w:szCs w:val="22"/>
                <w:lang w:val="en-GB"/>
              </w:rPr>
              <m:t>0</m:t>
            </m:r>
          </m:sub>
        </m:sSub>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(k/</m:t>
            </m:r>
            <m:sSub>
              <m:sSubPr>
                <m:ctrlPr>
                  <w:rPr>
                    <w:rFonts w:ascii="Cambria Math" w:hAnsi="Cambria Math"/>
                    <w:i/>
                    <w:szCs w:val="22"/>
                    <w:lang w:val="en-GB"/>
                  </w:rPr>
                </m:ctrlPr>
              </m:sSubPr>
              <m:e>
                <m:r>
                  <w:rPr>
                    <w:rFonts w:ascii="Cambria Math" w:hAnsi="Cambria Math"/>
                    <w:szCs w:val="22"/>
                    <w:lang w:val="en-GB"/>
                  </w:rPr>
                  <m:t>k</m:t>
                </m:r>
              </m:e>
              <m:sub>
                <m:r>
                  <w:rPr>
                    <w:rFonts w:ascii="Cambria Math" w:hAnsi="Cambria Math"/>
                    <w:szCs w:val="22"/>
                    <w:lang w:val="en-GB"/>
                  </w:rPr>
                  <m:t>jam</m:t>
                </m:r>
              </m:sub>
            </m:sSub>
            <m:r>
              <w:rPr>
                <w:rFonts w:ascii="Cambria Math" w:hAnsi="Cambria Math"/>
                <w:szCs w:val="22"/>
                <w:lang w:val="en-GB"/>
              </w:rPr>
              <m:t>)</m:t>
            </m:r>
          </m:e>
          <m:sup>
            <m:r>
              <w:rPr>
                <w:rFonts w:ascii="Cambria Math" w:hAnsi="Cambria Math"/>
                <w:szCs w:val="22"/>
                <w:lang w:val="en-GB"/>
              </w:rPr>
              <m:t>m</m:t>
            </m:r>
          </m:sup>
        </m:sSup>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n</m:t>
            </m:r>
          </m:sup>
        </m:sSup>
      </m:oMath>
      <w:r w:rsidR="005A71D4" w:rsidRPr="00291FDB">
        <w:rPr>
          <w:szCs w:val="22"/>
        </w:rPr>
        <w:t xml:space="preserve"> </w:t>
      </w:r>
      <w:r w:rsidRPr="00291FDB">
        <w:rPr>
          <w:szCs w:val="22"/>
        </w:rPr>
        <w:t>from car-following models</w:t>
      </w:r>
      <w:r w:rsidR="005A71D4" w:rsidRPr="00291FDB">
        <w:rPr>
          <w:szCs w:val="22"/>
        </w:rPr>
        <w:t>,</w:t>
      </w:r>
      <w:r w:rsidRPr="00291FDB">
        <w:rPr>
          <w:szCs w:val="22"/>
        </w:rPr>
        <w:t xml:space="preserve"> where </w:t>
      </w:r>
      <m:oMath>
        <m:sSub>
          <m:sSubPr>
            <m:ctrlPr>
              <w:rPr>
                <w:rFonts w:ascii="Cambria Math" w:hAnsi="Cambria Math"/>
                <w:i/>
                <w:szCs w:val="22"/>
                <w:lang w:val="en-GB"/>
              </w:rPr>
            </m:ctrlPr>
          </m:sSubPr>
          <m:e>
            <m:r>
              <w:rPr>
                <w:rFonts w:ascii="Cambria Math" w:hAnsi="Cambria Math"/>
                <w:szCs w:val="22"/>
                <w:lang w:val="en-GB"/>
              </w:rPr>
              <m:t>V</m:t>
            </m:r>
          </m:e>
          <m:sub>
            <m:r>
              <w:rPr>
                <w:rFonts w:ascii="Cambria Math" w:hAnsi="Cambria Math"/>
                <w:szCs w:val="22"/>
                <w:lang w:val="en-GB"/>
              </w:rPr>
              <m:t>0</m:t>
            </m:r>
          </m:sub>
        </m:sSub>
      </m:oMath>
      <w:r w:rsidR="00571B0B" w:rsidRPr="00291FDB">
        <w:rPr>
          <w:szCs w:val="22"/>
        </w:rPr>
        <w:t xml:space="preserve"> is </w:t>
      </w:r>
      <w:r w:rsidR="005A71D4" w:rsidRPr="00291FDB">
        <w:rPr>
          <w:szCs w:val="22"/>
        </w:rPr>
        <w:t xml:space="preserve">the </w:t>
      </w:r>
      <w:r w:rsidR="00571B0B" w:rsidRPr="00291FDB">
        <w:rPr>
          <w:szCs w:val="22"/>
        </w:rPr>
        <w:t>free-flow speed</w:t>
      </w:r>
      <w:r w:rsidR="005A71D4" w:rsidRPr="00291FDB">
        <w:rPr>
          <w:szCs w:val="22"/>
        </w:rPr>
        <w:t xml:space="preserve"> and </w:t>
      </w:r>
      <m:oMath>
        <m:sSub>
          <m:sSubPr>
            <m:ctrlPr>
              <w:rPr>
                <w:rFonts w:ascii="Cambria Math" w:hAnsi="Cambria Math"/>
                <w:i/>
                <w:szCs w:val="22"/>
                <w:lang w:val="en-GB"/>
              </w:rPr>
            </m:ctrlPr>
          </m:sSubPr>
          <m:e>
            <m:r>
              <w:rPr>
                <w:rFonts w:ascii="Cambria Math" w:hAnsi="Cambria Math"/>
                <w:szCs w:val="22"/>
                <w:lang w:val="en-GB"/>
              </w:rPr>
              <m:t>k</m:t>
            </m:r>
          </m:e>
          <m:sub>
            <m:r>
              <w:rPr>
                <w:rFonts w:ascii="Cambria Math" w:hAnsi="Cambria Math"/>
                <w:szCs w:val="22"/>
                <w:lang w:val="en-GB"/>
              </w:rPr>
              <m:t>jam</m:t>
            </m:r>
          </m:sub>
        </m:sSub>
      </m:oMath>
      <w:r w:rsidRPr="00291FDB">
        <w:rPr>
          <w:szCs w:val="22"/>
        </w:rPr>
        <w:t xml:space="preserve"> is </w:t>
      </w:r>
      <w:r w:rsidR="005A71D4" w:rsidRPr="00291FDB">
        <w:rPr>
          <w:szCs w:val="22"/>
        </w:rPr>
        <w:t xml:space="preserve">the </w:t>
      </w:r>
      <w:r w:rsidRPr="00291FDB">
        <w:rPr>
          <w:szCs w:val="22"/>
        </w:rPr>
        <w:t xml:space="preserve">jam density. In empirical work they found </w:t>
      </w:r>
      <w:r w:rsidRPr="00291FDB">
        <w:rPr>
          <w:i/>
          <w:szCs w:val="22"/>
        </w:rPr>
        <w:t>n</w:t>
      </w:r>
      <w:r w:rsidRPr="00291FDB">
        <w:rPr>
          <w:szCs w:val="22"/>
        </w:rPr>
        <w:t xml:space="preserve"> &gt; </w:t>
      </w:r>
      <w:r w:rsidRPr="00291FDB">
        <w:rPr>
          <w:i/>
          <w:szCs w:val="22"/>
        </w:rPr>
        <w:t>m</w:t>
      </w:r>
      <w:r w:rsidRPr="00291FDB">
        <w:rPr>
          <w:szCs w:val="22"/>
        </w:rPr>
        <w:t xml:space="preserve">, Papageorgiou </w:t>
      </w:r>
      <w:r w:rsidRPr="00291FDB">
        <w:rPr>
          <w:i/>
          <w:szCs w:val="22"/>
        </w:rPr>
        <w:t>et al</w:t>
      </w:r>
      <w:r w:rsidRPr="00291FDB">
        <w:rPr>
          <w:szCs w:val="22"/>
        </w:rPr>
        <w:t xml:space="preserve">. (1989) assumed </w:t>
      </w:r>
      <w:r w:rsidRPr="00291FDB">
        <w:rPr>
          <w:i/>
          <w:szCs w:val="22"/>
        </w:rPr>
        <w:t>n &gt;</w:t>
      </w:r>
      <w:r w:rsidRPr="00291FDB">
        <w:rPr>
          <w:szCs w:val="22"/>
        </w:rPr>
        <w:t xml:space="preserve"> </w:t>
      </w:r>
      <w:r w:rsidRPr="00291FDB">
        <w:rPr>
          <w:i/>
          <w:szCs w:val="22"/>
        </w:rPr>
        <w:t>m</w:t>
      </w:r>
      <w:r w:rsidRPr="00291FDB">
        <w:rPr>
          <w:szCs w:val="22"/>
        </w:rPr>
        <w:t xml:space="preserve"> &gt; 0 and May (1990), using an equivalent form, used</w:t>
      </w:r>
      <w:r w:rsidR="005A71D4" w:rsidRPr="00291FDB">
        <w:rPr>
          <w:szCs w:val="22"/>
        </w:rPr>
        <w:t xml:space="preserve"> </w:t>
      </w:r>
      <w:r w:rsidR="005A71D4" w:rsidRPr="00291FDB">
        <w:rPr>
          <w:i/>
          <w:szCs w:val="22"/>
        </w:rPr>
        <w:t>n</w:t>
      </w:r>
      <w:r w:rsidR="005A71D4" w:rsidRPr="00291FDB">
        <w:rPr>
          <w:szCs w:val="22"/>
        </w:rPr>
        <w:t xml:space="preserve"> </w:t>
      </w:r>
      <w:r w:rsidR="005A71D4" w:rsidRPr="00291FDB">
        <w:rPr>
          <w:szCs w:val="22"/>
        </w:rPr>
        <w:sym w:font="Symbol" w:char="F0B3"/>
      </w:r>
      <w:r w:rsidR="005A71D4" w:rsidRPr="00291FDB">
        <w:rPr>
          <w:szCs w:val="22"/>
        </w:rPr>
        <w:t xml:space="preserve"> 1 and</w:t>
      </w:r>
      <w:r w:rsidRPr="00291FDB">
        <w:rPr>
          <w:szCs w:val="22"/>
        </w:rPr>
        <w:t xml:space="preserve"> </w:t>
      </w:r>
      <w:r w:rsidRPr="00291FDB">
        <w:rPr>
          <w:i/>
          <w:szCs w:val="22"/>
        </w:rPr>
        <w:t>m &gt;</w:t>
      </w:r>
      <w:r w:rsidR="005A71D4" w:rsidRPr="00291FDB">
        <w:rPr>
          <w:szCs w:val="22"/>
        </w:rPr>
        <w:t xml:space="preserve"> 0</w:t>
      </w:r>
      <w:r w:rsidRPr="00291FDB">
        <w:rPr>
          <w:szCs w:val="22"/>
        </w:rPr>
        <w:t xml:space="preserve">.  This speed-density function is of particular interest since it reduces to the </w:t>
      </w:r>
      <w:r w:rsidRPr="00291FDB">
        <w:rPr>
          <w:szCs w:val="22"/>
        </w:rPr>
        <w:lastRenderedPageBreak/>
        <w:t>Greens</w:t>
      </w:r>
      <w:r w:rsidR="005A71D4" w:rsidRPr="00291FDB">
        <w:rPr>
          <w:szCs w:val="22"/>
        </w:rPr>
        <w:t xml:space="preserve">hields (1934) function if </w:t>
      </w:r>
      <w:r w:rsidRPr="00291FDB">
        <w:rPr>
          <w:i/>
          <w:szCs w:val="22"/>
        </w:rPr>
        <w:t>n</w:t>
      </w:r>
      <w:r w:rsidRPr="00291FDB">
        <w:rPr>
          <w:szCs w:val="22"/>
        </w:rPr>
        <w:t xml:space="preserve"> = 1</w:t>
      </w:r>
      <w:r w:rsidR="005A71D4" w:rsidRPr="00291FDB">
        <w:rPr>
          <w:szCs w:val="22"/>
        </w:rPr>
        <w:t xml:space="preserve"> and</w:t>
      </w:r>
      <w:r w:rsidRPr="00291FDB">
        <w:rPr>
          <w:szCs w:val="22"/>
        </w:rPr>
        <w:t xml:space="preserve"> </w:t>
      </w:r>
      <w:r w:rsidRPr="00291FDB">
        <w:rPr>
          <w:i/>
          <w:szCs w:val="22"/>
        </w:rPr>
        <w:t>m</w:t>
      </w:r>
      <w:r w:rsidR="001F3DE3">
        <w:rPr>
          <w:szCs w:val="22"/>
        </w:rPr>
        <w:t xml:space="preserve"> = 1,</w:t>
      </w:r>
      <w:r w:rsidRPr="00291FDB">
        <w:rPr>
          <w:szCs w:val="22"/>
        </w:rPr>
        <w:t xml:space="preserve"> reduces to the Drew (1965) function if </w:t>
      </w:r>
      <w:r w:rsidRPr="00291FDB">
        <w:rPr>
          <w:i/>
          <w:szCs w:val="22"/>
        </w:rPr>
        <w:t>n</w:t>
      </w:r>
      <w:r w:rsidR="001F3DE3">
        <w:rPr>
          <w:szCs w:val="22"/>
        </w:rPr>
        <w:t xml:space="preserve"> = 1 and </w:t>
      </w:r>
      <w:r w:rsidRPr="00291FDB">
        <w:rPr>
          <w:szCs w:val="22"/>
        </w:rPr>
        <w:t xml:space="preserve">reduces to the Pipes (1967) function if </w:t>
      </w:r>
      <w:r w:rsidRPr="00291FDB">
        <w:rPr>
          <w:i/>
          <w:szCs w:val="22"/>
        </w:rPr>
        <w:t>m</w:t>
      </w:r>
      <w:r w:rsidRPr="00291FDB">
        <w:rPr>
          <w:szCs w:val="22"/>
        </w:rPr>
        <w:t xml:space="preserve"> = 1. </w:t>
      </w:r>
    </w:p>
    <w:p w14:paraId="008CC59A" w14:textId="77777777" w:rsidR="002D0AEE" w:rsidRPr="00291FDB" w:rsidRDefault="0084209D" w:rsidP="007263D7">
      <w:pPr>
        <w:spacing w:before="120" w:after="120"/>
        <w:rPr>
          <w:szCs w:val="22"/>
        </w:rPr>
      </w:pPr>
      <w:r w:rsidRPr="00291FDB">
        <w:rPr>
          <w:szCs w:val="22"/>
        </w:rPr>
        <w:t xml:space="preserve"> </w:t>
      </w:r>
      <w:r w:rsidR="002D0AEE" w:rsidRPr="00291FDB">
        <w:rPr>
          <w:szCs w:val="22"/>
        </w:rPr>
        <w:t xml:space="preserve"> Using </w:t>
      </w:r>
      <m:oMath>
        <m:r>
          <w:rPr>
            <w:rFonts w:ascii="Cambria Math" w:hAnsi="Cambria Math"/>
            <w:szCs w:val="22"/>
            <w:lang w:val="en-GB"/>
          </w:rPr>
          <m:t>v=L/τ</m:t>
        </m:r>
      </m:oMath>
      <w:r w:rsidR="00BC0EE9" w:rsidRPr="00291FDB">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V</m:t>
            </m:r>
          </m:e>
          <m:sub>
            <m:r>
              <w:rPr>
                <w:rFonts w:ascii="Cambria Math" w:hAnsi="Cambria Math"/>
                <w:szCs w:val="22"/>
                <w:lang w:val="en-GB"/>
              </w:rPr>
              <m:t>0</m:t>
            </m:r>
          </m:sub>
        </m:sSub>
        <m:r>
          <w:rPr>
            <w:rFonts w:ascii="Cambria Math" w:hAnsi="Cambria Math"/>
            <w:szCs w:val="22"/>
            <w:lang w:val="en-GB"/>
          </w:rPr>
          <m:t>=L/</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BC0EE9" w:rsidRPr="00291FDB">
        <w:rPr>
          <w:szCs w:val="22"/>
          <w:lang w:val="en-GB"/>
        </w:rPr>
        <w:t xml:space="preserve"> </w:t>
      </w:r>
      <w:r w:rsidR="002D0AEE" w:rsidRPr="00291FDB">
        <w:rPr>
          <w:szCs w:val="22"/>
          <w:lang w:val="en-GB"/>
        </w:rPr>
        <w:t xml:space="preserve">and </w:t>
      </w:r>
      <w:r w:rsidR="002D0AEE" w:rsidRPr="00291FDB">
        <w:rPr>
          <w:i/>
          <w:szCs w:val="22"/>
          <w:lang w:val="en-GB"/>
        </w:rPr>
        <w:t>k</w:t>
      </w:r>
      <w:r w:rsidR="002D0AEE" w:rsidRPr="00291FDB">
        <w:rPr>
          <w:szCs w:val="22"/>
          <w:lang w:val="en-GB"/>
        </w:rPr>
        <w:t xml:space="preserve"> = </w:t>
      </w:r>
      <w:r w:rsidR="002D0AEE" w:rsidRPr="00291FDB">
        <w:rPr>
          <w:i/>
          <w:szCs w:val="22"/>
          <w:lang w:val="en-GB"/>
        </w:rPr>
        <w:t>x</w:t>
      </w:r>
      <w:r w:rsidR="002D0AEE" w:rsidRPr="00291FDB">
        <w:rPr>
          <w:szCs w:val="22"/>
          <w:lang w:val="en-GB"/>
        </w:rPr>
        <w:t>/</w:t>
      </w:r>
      <w:r w:rsidR="002D0AEE" w:rsidRPr="00291FDB">
        <w:rPr>
          <w:i/>
          <w:szCs w:val="22"/>
          <w:lang w:val="en-GB"/>
        </w:rPr>
        <w:t>L</w:t>
      </w:r>
      <w:r w:rsidR="00EF3CCC" w:rsidRPr="00291FDB">
        <w:rPr>
          <w:szCs w:val="22"/>
        </w:rPr>
        <w:t xml:space="preserve">, the corresponding </w:t>
      </w:r>
      <w:r w:rsidR="002D0AEE" w:rsidRPr="00291FDB">
        <w:rPr>
          <w:szCs w:val="22"/>
        </w:rPr>
        <w:t>time-occupancy function</w:t>
      </w:r>
      <w:r w:rsidR="00D449FC" w:rsidRPr="00291FDB">
        <w:rPr>
          <w:szCs w:val="22"/>
        </w:rPr>
        <w:t xml:space="preserve"> is </w:t>
      </w:r>
      <w:r w:rsidR="002D0AEE" w:rsidRPr="00291FDB">
        <w:rPr>
          <w:szCs w:val="22"/>
        </w:rPr>
        <w:t xml:space="preserve"> </w:t>
      </w:r>
      <m:oMath>
        <m:r>
          <w:rPr>
            <w:rFonts w:ascii="Cambria Math" w:hAnsi="Cambria Math"/>
            <w:szCs w:val="22"/>
          </w:rPr>
          <m:t>τ</m:t>
        </m:r>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r>
              <w:rPr>
                <w:rFonts w:ascii="Cambria Math" w:hAnsi="Cambria Math"/>
                <w:szCs w:val="22"/>
                <w:lang w:val="en-GB"/>
              </w:rPr>
              <m:t>)</m:t>
            </m:r>
          </m:e>
          <m:sup>
            <m:r>
              <w:rPr>
                <w:rFonts w:ascii="Cambria Math" w:hAnsi="Cambria Math"/>
                <w:szCs w:val="22"/>
                <w:lang w:val="en-GB"/>
              </w:rPr>
              <m:t>m</m:t>
            </m:r>
          </m:sup>
        </m:sSup>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-n</m:t>
            </m:r>
          </m:sup>
        </m:sSup>
      </m:oMath>
      <w:r w:rsidR="002D0AEE" w:rsidRPr="00291FDB">
        <w:rPr>
          <w:szCs w:val="22"/>
        </w:rPr>
        <w:t xml:space="preserve">.  </w:t>
      </w:r>
      <w:r w:rsidR="002D0AEE" w:rsidRPr="00291FDB">
        <w:rPr>
          <w:szCs w:val="22"/>
          <w:lang w:val="en-GB"/>
        </w:rPr>
        <w:t>We can show that this function starts from</w:t>
      </w:r>
      <w:r w:rsidR="00291FDB" w:rsidRPr="00291FDB">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(0,τ</m:t>
            </m:r>
          </m:e>
          <m:sub>
            <m:r>
              <w:rPr>
                <w:rFonts w:ascii="Cambria Math" w:hAnsi="Cambria Math"/>
                <w:szCs w:val="22"/>
                <w:lang w:val="en-GB"/>
              </w:rPr>
              <m:t>0</m:t>
            </m:r>
          </m:sub>
        </m:sSub>
        <m:r>
          <w:rPr>
            <w:rFonts w:ascii="Cambria Math" w:hAnsi="Cambria Math"/>
            <w:szCs w:val="22"/>
            <w:lang w:val="en-GB"/>
          </w:rPr>
          <m:t>)</m:t>
        </m:r>
      </m:oMath>
      <w:r w:rsidR="00291FDB" w:rsidRPr="00291FDB">
        <w:rPr>
          <w:szCs w:val="22"/>
          <w:lang w:val="en-GB"/>
        </w:rPr>
        <w:t xml:space="preserve"> </w:t>
      </w:r>
      <w:r w:rsidR="002D0AEE" w:rsidRPr="00291FDB">
        <w:rPr>
          <w:szCs w:val="22"/>
          <w:lang w:val="en-GB"/>
        </w:rPr>
        <w:t>with gradient 0 and is convex and increasing up to a vertical asymptote at the jam occupanc</w:t>
      </w:r>
      <w:r w:rsidR="00571B0B" w:rsidRPr="00291FDB">
        <w:rPr>
          <w:szCs w:val="22"/>
          <w:lang w:val="en-GB"/>
        </w:rPr>
        <w:t>y</w:t>
      </w:r>
      <w:r w:rsidR="00291FDB" w:rsidRPr="00291FDB">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002D0AEE" w:rsidRPr="00291FDB">
        <w:rPr>
          <w:szCs w:val="22"/>
          <w:lang w:val="en-GB"/>
        </w:rPr>
        <w:t xml:space="preserve">. </w:t>
      </w:r>
    </w:p>
    <w:p w14:paraId="008CC59B" w14:textId="77777777" w:rsidR="00214AA8" w:rsidRPr="00214AA8" w:rsidRDefault="001F1366" w:rsidP="007263D7">
      <w:pPr>
        <w:spacing w:before="120"/>
        <w:rPr>
          <w:szCs w:val="22"/>
        </w:rPr>
      </w:pPr>
      <w:r w:rsidRPr="00291FDB">
        <w:rPr>
          <w:szCs w:val="22"/>
          <w:lang w:val="en-GB"/>
        </w:rPr>
        <w:t xml:space="preserve">Using </w:t>
      </w:r>
      <m:oMath>
        <m:r>
          <w:rPr>
            <w:rFonts w:ascii="Cambria Math" w:hAnsi="Cambria Math"/>
            <w:szCs w:val="22"/>
          </w:rPr>
          <m:t>τ=x/q</m:t>
        </m:r>
      </m:oMath>
      <w:r w:rsidRPr="00291FDB">
        <w:rPr>
          <w:szCs w:val="22"/>
          <w:lang w:val="en-GB"/>
        </w:rPr>
        <w:t xml:space="preserve"> from </w:t>
      </w:r>
      <w:r w:rsidR="008531EB" w:rsidRPr="00291FDB">
        <w:rPr>
          <w:szCs w:val="22"/>
        </w:rPr>
        <w:t>(1.2)</w:t>
      </w:r>
      <w:r w:rsidR="002D0AEE" w:rsidRPr="00291FDB">
        <w:rPr>
          <w:szCs w:val="22"/>
          <w:lang w:val="en-GB"/>
        </w:rPr>
        <w:t xml:space="preserve"> </w:t>
      </w:r>
      <w:r w:rsidRPr="00291FDB">
        <w:rPr>
          <w:szCs w:val="22"/>
          <w:lang w:val="en-GB"/>
        </w:rPr>
        <w:t>to substitute for</w:t>
      </w:r>
      <w:r w:rsidRPr="00291FDB">
        <w:rPr>
          <w:szCs w:val="22"/>
        </w:rPr>
        <w:t xml:space="preserve"> </w:t>
      </w:r>
      <m:oMath>
        <m:r>
          <w:rPr>
            <w:rFonts w:ascii="Cambria Math" w:hAnsi="Cambria Math"/>
            <w:szCs w:val="22"/>
          </w:rPr>
          <m:t>τ</m:t>
        </m:r>
      </m:oMath>
      <w:r w:rsidRPr="00291FDB">
        <w:rPr>
          <w:szCs w:val="22"/>
          <w:lang w:val="en-GB"/>
        </w:rPr>
        <w:t xml:space="preserve"> in the </w:t>
      </w:r>
      <w:r w:rsidR="00EF3CCC" w:rsidRPr="00291FDB">
        <w:rPr>
          <w:szCs w:val="22"/>
          <w:lang w:val="en-GB"/>
        </w:rPr>
        <w:t xml:space="preserve">above time-occupancy function </w:t>
      </w:r>
      <w:r w:rsidR="002D0AEE" w:rsidRPr="00291FDB">
        <w:rPr>
          <w:szCs w:val="22"/>
          <w:lang w:val="en-GB"/>
        </w:rPr>
        <w:t xml:space="preserve">we obtain the corresponding flow-occupancy </w:t>
      </w:r>
      <w:r w:rsidR="007377D9" w:rsidRPr="00291FDB">
        <w:rPr>
          <w:szCs w:val="22"/>
          <w:lang w:val="en-GB"/>
        </w:rPr>
        <w:t>f</w:t>
      </w:r>
      <w:r w:rsidR="002D0AEE" w:rsidRPr="00291FDB">
        <w:rPr>
          <w:szCs w:val="22"/>
          <w:lang w:val="en-GB"/>
        </w:rPr>
        <w:t>unction</w:t>
      </w:r>
      <w:r w:rsidR="00555E01" w:rsidRPr="00291FDB">
        <w:rPr>
          <w:szCs w:val="22"/>
          <w:lang w:val="en-GB"/>
        </w:rPr>
        <w:t xml:space="preserve"> </w:t>
      </w:r>
      <m:oMath>
        <m:r>
          <w:rPr>
            <w:rFonts w:ascii="Cambria Math" w:hAnsi="Cambria Math"/>
            <w:szCs w:val="22"/>
          </w:rPr>
          <m:t>q</m:t>
        </m:r>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(x/τ</m:t>
            </m:r>
          </m:e>
          <m:sub>
            <m:r>
              <w:rPr>
                <w:rFonts w:ascii="Cambria Math" w:hAnsi="Cambria Math"/>
                <w:szCs w:val="22"/>
                <w:lang w:val="en-GB"/>
              </w:rPr>
              <m:t>0</m:t>
            </m:r>
          </m:sub>
        </m:sSub>
        <m:r>
          <w:rPr>
            <w:rFonts w:ascii="Cambria Math" w:hAnsi="Cambria Math"/>
            <w:szCs w:val="22"/>
            <w:lang w:val="en-GB"/>
          </w:rPr>
          <m:t>)[1-</m:t>
        </m:r>
        <m:sSup>
          <m:sSupPr>
            <m:ctrlPr>
              <w:rPr>
                <w:rFonts w:ascii="Cambria Math" w:hAnsi="Cambria Math"/>
                <w:i/>
                <w:szCs w:val="22"/>
                <w:lang w:val="en-GB"/>
              </w:rPr>
            </m:ctrlPr>
          </m:sSupPr>
          <m:e>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r>
              <w:rPr>
                <w:rFonts w:ascii="Cambria Math" w:hAnsi="Cambria Math"/>
                <w:szCs w:val="22"/>
                <w:lang w:val="en-GB"/>
              </w:rPr>
              <m:t>)</m:t>
            </m:r>
          </m:e>
          <m:sup>
            <m:r>
              <w:rPr>
                <w:rFonts w:ascii="Cambria Math" w:hAnsi="Cambria Math"/>
                <w:szCs w:val="22"/>
                <w:lang w:val="en-GB"/>
              </w:rPr>
              <m:t>m</m:t>
            </m:r>
          </m:sup>
        </m:sSup>
        <m:sSup>
          <m:sSupPr>
            <m:ctrlPr>
              <w:rPr>
                <w:rFonts w:ascii="Cambria Math" w:hAnsi="Cambria Math"/>
                <w:i/>
                <w:szCs w:val="22"/>
                <w:lang w:val="en-GB"/>
              </w:rPr>
            </m:ctrlPr>
          </m:sSupPr>
          <m:e>
            <m:r>
              <w:rPr>
                <w:rFonts w:ascii="Cambria Math" w:hAnsi="Cambria Math"/>
                <w:szCs w:val="22"/>
                <w:lang w:val="en-GB"/>
              </w:rPr>
              <m:t>]</m:t>
            </m:r>
          </m:e>
          <m:sup>
            <m:r>
              <w:rPr>
                <w:rFonts w:ascii="Cambria Math" w:hAnsi="Cambria Math"/>
                <w:szCs w:val="22"/>
                <w:lang w:val="en-GB"/>
              </w:rPr>
              <m:t>n</m:t>
            </m:r>
          </m:sup>
        </m:sSup>
      </m:oMath>
      <w:r w:rsidR="00DD170B" w:rsidRPr="00291FDB">
        <w:rPr>
          <w:szCs w:val="22"/>
        </w:rPr>
        <w:t xml:space="preserve">.  </w:t>
      </w:r>
      <w:r w:rsidR="002D0AEE" w:rsidRPr="00291FDB">
        <w:rPr>
          <w:szCs w:val="22"/>
        </w:rPr>
        <w:t xml:space="preserve"> This starts from the origin with gradient</w:t>
      </w:r>
      <w:r w:rsidR="00291FDB" w:rsidRPr="00291FDB">
        <w:rPr>
          <w:szCs w:val="22"/>
        </w:rPr>
        <w:t xml:space="preserve"> </w:t>
      </w:r>
      <m:oMath>
        <m:sSub>
          <m:sSubPr>
            <m:ctrlPr>
              <w:rPr>
                <w:rFonts w:ascii="Cambria Math" w:hAnsi="Cambria Math"/>
                <w:i/>
                <w:szCs w:val="22"/>
                <w:lang w:val="en-GB"/>
              </w:rPr>
            </m:ctrlPr>
          </m:sSubPr>
          <m:e>
            <m:r>
              <w:rPr>
                <w:rFonts w:ascii="Cambria Math" w:hAnsi="Cambria Math"/>
                <w:szCs w:val="22"/>
                <w:lang w:val="en-GB"/>
              </w:rPr>
              <m:t>1/τ</m:t>
            </m:r>
          </m:e>
          <m:sub>
            <m:r>
              <w:rPr>
                <w:rFonts w:ascii="Cambria Math" w:hAnsi="Cambria Math"/>
                <w:szCs w:val="22"/>
                <w:lang w:val="en-GB"/>
              </w:rPr>
              <m:t>0</m:t>
            </m:r>
          </m:sub>
        </m:sSub>
      </m:oMath>
      <w:r w:rsidR="002D0AEE" w:rsidRPr="00291FDB">
        <w:rPr>
          <w:szCs w:val="22"/>
        </w:rPr>
        <w:t>, rises to a peak and then declines to jam occupancy at</w:t>
      </w:r>
      <w:r w:rsidRPr="00291FDB">
        <w:rPr>
          <w:szCs w:val="22"/>
        </w:rPr>
        <w:t xml:space="preserve"> </w:t>
      </w:r>
      <m:oMath>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002D0AEE" w:rsidRPr="00291FDB">
        <w:rPr>
          <w:szCs w:val="22"/>
          <w:lang w:val="en-GB"/>
        </w:rPr>
        <w:t xml:space="preserve">. </w:t>
      </w:r>
      <w:r w:rsidR="002D0AEE" w:rsidRPr="00291FDB">
        <w:rPr>
          <w:szCs w:val="22"/>
        </w:rPr>
        <w:t xml:space="preserve"> </w:t>
      </w:r>
      <w:r w:rsidR="007377D9" w:rsidRPr="00291FDB">
        <w:rPr>
          <w:szCs w:val="22"/>
        </w:rPr>
        <w:t>[</w:t>
      </w:r>
      <w:r w:rsidR="002D0AEE" w:rsidRPr="00291FDB">
        <w:rPr>
          <w:szCs w:val="22"/>
        </w:rPr>
        <w:t xml:space="preserve">If </w:t>
      </w:r>
      <w:r w:rsidR="002D0AEE" w:rsidRPr="00291FDB">
        <w:rPr>
          <w:i/>
          <w:szCs w:val="22"/>
        </w:rPr>
        <w:t>n</w:t>
      </w:r>
      <w:r w:rsidR="002D0AEE" w:rsidRPr="00291FDB">
        <w:rPr>
          <w:szCs w:val="22"/>
        </w:rPr>
        <w:t xml:space="preserve"> &lt; 1 it is concave throughout with a gradient of </w:t>
      </w:r>
      <w:r w:rsidR="002D0AEE" w:rsidRPr="00291FDB">
        <w:rPr>
          <w:szCs w:val="22"/>
        </w:rPr>
        <w:sym w:font="Symbol" w:char="F02D"/>
      </w:r>
      <w:r w:rsidR="002D0AEE" w:rsidRPr="00291FDB">
        <w:rPr>
          <w:szCs w:val="22"/>
        </w:rPr>
        <w:sym w:font="Symbol" w:char="F0A5"/>
      </w:r>
      <w:r w:rsidR="002D0AEE" w:rsidRPr="00291FDB">
        <w:rPr>
          <w:szCs w:val="22"/>
        </w:rPr>
        <w:t xml:space="preserve"> at jam occupancy, if </w:t>
      </w:r>
      <w:r w:rsidR="002D0AEE" w:rsidRPr="00291FDB">
        <w:rPr>
          <w:i/>
          <w:szCs w:val="22"/>
        </w:rPr>
        <w:t>n</w:t>
      </w:r>
      <w:r w:rsidR="002D0AEE" w:rsidRPr="00291FDB">
        <w:rPr>
          <w:szCs w:val="22"/>
        </w:rPr>
        <w:t xml:space="preserve"> = 1 it has a gradient of</w:t>
      </w:r>
      <w:r w:rsidR="00105E5A" w:rsidRPr="00291FDB">
        <w:rPr>
          <w:szCs w:val="22"/>
        </w:rPr>
        <w:t xml:space="preserve"> </w:t>
      </w:r>
      <m:oMath>
        <m:sSub>
          <m:sSubPr>
            <m:ctrlPr>
              <w:rPr>
                <w:rFonts w:ascii="Cambria Math" w:hAnsi="Cambria Math"/>
                <w:i/>
                <w:szCs w:val="22"/>
                <w:lang w:val="en-GB"/>
              </w:rPr>
            </m:ctrlPr>
          </m:sSubPr>
          <m:e>
            <m:r>
              <w:rPr>
                <w:rFonts w:ascii="Cambria Math" w:hAnsi="Cambria Math"/>
                <w:szCs w:val="22"/>
                <w:lang w:val="en-GB"/>
              </w:rPr>
              <m:t>-mV</m:t>
            </m:r>
          </m:e>
          <m:sub>
            <m:r>
              <w:rPr>
                <w:rFonts w:ascii="Cambria Math" w:hAnsi="Cambria Math"/>
                <w:szCs w:val="22"/>
                <w:lang w:val="en-GB"/>
              </w:rPr>
              <m:t>0</m:t>
            </m:r>
          </m:sub>
        </m:sSub>
      </m:oMath>
      <w:r w:rsidR="002D0AEE" w:rsidRPr="00291FDB">
        <w:rPr>
          <w:szCs w:val="22"/>
        </w:rPr>
        <w:t xml:space="preserve"> at jam occupancy and if </w:t>
      </w:r>
      <w:r w:rsidR="002D0AEE" w:rsidRPr="00291FDB">
        <w:rPr>
          <w:i/>
          <w:szCs w:val="22"/>
        </w:rPr>
        <w:t>n</w:t>
      </w:r>
      <w:r w:rsidR="002D0AEE" w:rsidRPr="00291FDB">
        <w:rPr>
          <w:szCs w:val="22"/>
        </w:rPr>
        <w:t xml:space="preserve"> &gt; 1 it is strictly concave up to approaching jam occupancy and then becomes strictly convex wit</w:t>
      </w:r>
      <w:r w:rsidR="007377D9" w:rsidRPr="00291FDB">
        <w:rPr>
          <w:szCs w:val="22"/>
        </w:rPr>
        <w:t xml:space="preserve">h gradient 0 at jam occupancy.] </w:t>
      </w:r>
      <w:r w:rsidR="0085019C" w:rsidRPr="00291FDB">
        <w:rPr>
          <w:szCs w:val="22"/>
        </w:rPr>
        <w:tab/>
      </w:r>
      <w:r w:rsidR="0085019C" w:rsidRPr="00291FDB">
        <w:rPr>
          <w:szCs w:val="22"/>
        </w:rPr>
        <w:tab/>
      </w:r>
      <w:r w:rsidR="00870170" w:rsidRPr="00291FDB">
        <w:rPr>
          <w:szCs w:val="22"/>
        </w:rPr>
        <w:tab/>
      </w:r>
      <w:r w:rsidR="00F57918">
        <w:rPr>
          <w:szCs w:val="22"/>
        </w:rPr>
        <w:tab/>
      </w:r>
      <w:r w:rsidR="0085019C">
        <w:rPr>
          <w:szCs w:val="22"/>
        </w:rPr>
        <w:tab/>
      </w:r>
      <w:r w:rsidR="0085019C">
        <w:rPr>
          <w:szCs w:val="22"/>
        </w:rPr>
        <w:tab/>
      </w:r>
      <w:r w:rsidR="00214AA8">
        <w:rPr>
          <w:szCs w:val="22"/>
          <w:lang w:val="en-GB"/>
        </w:rPr>
        <w:sym w:font="Wingdings" w:char="F06E"/>
      </w:r>
    </w:p>
    <w:p w14:paraId="008CC59C" w14:textId="77777777" w:rsidR="00196E7F" w:rsidRDefault="00196E7F" w:rsidP="00196E7F">
      <w:pPr>
        <w:rPr>
          <w:szCs w:val="22"/>
          <w:lang w:val="en-GB"/>
        </w:rPr>
      </w:pPr>
    </w:p>
    <w:p w14:paraId="008CC59D" w14:textId="77777777" w:rsidR="00381C47" w:rsidRPr="00B65532" w:rsidRDefault="00381C47" w:rsidP="00381C47">
      <w:r w:rsidRPr="00B65532">
        <w:rPr>
          <w:b/>
        </w:rPr>
        <w:t>Ex. 4.</w:t>
      </w:r>
      <w:r w:rsidRPr="00B65532">
        <w:t xml:space="preserve">  </w:t>
      </w:r>
      <w:r w:rsidR="00325C21">
        <w:rPr>
          <w:lang w:val="en-GB"/>
        </w:rPr>
        <w:t>F</w:t>
      </w:r>
      <w:r w:rsidR="00325C21">
        <w:rPr>
          <w:szCs w:val="22"/>
          <w:lang w:val="en-GB"/>
        </w:rPr>
        <w:t xml:space="preserve">low-occupancy function </w:t>
      </w:r>
      <m:oMath>
        <m:r>
          <w:rPr>
            <w:rFonts w:ascii="Cambria Math" w:hAnsi="Cambria Math"/>
            <w:lang w:val="en-GB"/>
          </w:rPr>
          <m:t>q=g(x)</m:t>
        </m:r>
      </m:oMath>
      <w:r w:rsidR="001F1366">
        <w:rPr>
          <w:szCs w:val="22"/>
          <w:lang w:val="en-GB"/>
        </w:rPr>
        <w:t xml:space="preserve"> </w:t>
      </w:r>
      <w:r w:rsidR="00325C21">
        <w:rPr>
          <w:szCs w:val="22"/>
          <w:lang w:val="en-GB"/>
        </w:rPr>
        <w:t>derived from a</w:t>
      </w:r>
      <w:r w:rsidR="002C5A55">
        <w:t xml:space="preserve"> piecewise </w:t>
      </w:r>
      <w:r w:rsidR="00325C21">
        <w:t xml:space="preserve">linear travel </w:t>
      </w:r>
      <w:r w:rsidRPr="00B65532">
        <w:t>time-occupancy function</w:t>
      </w:r>
      <w:r w:rsidR="001F1366">
        <w:rPr>
          <w:szCs w:val="22"/>
          <w:lang w:val="en-GB"/>
        </w:rPr>
        <w:t xml:space="preserve"> </w:t>
      </w:r>
      <m:oMath>
        <m:r>
          <w:rPr>
            <w:rFonts w:ascii="Cambria Math" w:hAnsi="Cambria Math"/>
            <w:lang w:val="en-GB"/>
          </w:rPr>
          <m:t>τ=h(x)</m:t>
        </m:r>
      </m:oMath>
      <w:r w:rsidR="001F1366">
        <w:rPr>
          <w:lang w:val="en-GB"/>
        </w:rPr>
        <w:t>.</w:t>
      </w:r>
      <w:r w:rsidR="001F1366">
        <w:rPr>
          <w:szCs w:val="22"/>
          <w:lang w:val="en-GB"/>
        </w:rPr>
        <w:t xml:space="preserve"> </w:t>
      </w:r>
    </w:p>
    <w:p w14:paraId="008CC59E" w14:textId="77777777" w:rsidR="004365C0" w:rsidRDefault="004365C0" w:rsidP="001C790A">
      <w:pPr>
        <w:rPr>
          <w:rFonts w:eastAsia="Calibri"/>
          <w:szCs w:val="22"/>
          <w:lang w:val="en-GB"/>
        </w:rPr>
      </w:pPr>
    </w:p>
    <w:p w14:paraId="008CC59F" w14:textId="77777777" w:rsidR="004365C0" w:rsidRDefault="004365C0" w:rsidP="00FD30A4">
      <w:pPr>
        <w:ind w:left="720"/>
        <w:rPr>
          <w:rFonts w:eastAsia="Calibri"/>
          <w:szCs w:val="22"/>
          <w:lang w:val="en-GB"/>
        </w:rPr>
      </w:pPr>
      <w:r>
        <w:rPr>
          <w:noProof/>
          <w:lang w:val="en-GB" w:eastAsia="en-GB"/>
        </w:rPr>
        <w:drawing>
          <wp:inline distT="0" distB="0" distL="0" distR="0" wp14:anchorId="008CC64C" wp14:editId="008CC64D">
            <wp:extent cx="2025398" cy="3172129"/>
            <wp:effectExtent l="0" t="0" r="0" b="0"/>
            <wp:docPr id="12" name="Picture 12" descr="C:\Users\lindacarey123\AppData\Local\Microsoft\Windows\INetCache\Content.Word\best_res_figure8_fo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lindacarey123\AppData\Local\Microsoft\Windows\INetCache\Content.Word\best_res_figure8_font5.jpg"/>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9226" b="12465"/>
                    <a:stretch/>
                  </pic:blipFill>
                  <pic:spPr bwMode="auto">
                    <a:xfrm>
                      <a:off x="0" y="0"/>
                      <a:ext cx="2025650" cy="3172524"/>
                    </a:xfrm>
                    <a:prstGeom prst="rect">
                      <a:avLst/>
                    </a:prstGeom>
                    <a:noFill/>
                    <a:ln>
                      <a:noFill/>
                    </a:ln>
                    <a:extLst>
                      <a:ext uri="{53640926-AAD7-44D8-BBD7-CCE9431645EC}">
                        <a14:shadowObscured xmlns:a14="http://schemas.microsoft.com/office/drawing/2010/main"/>
                      </a:ext>
                    </a:extLst>
                  </pic:spPr>
                </pic:pic>
              </a:graphicData>
            </a:graphic>
          </wp:inline>
        </w:drawing>
      </w:r>
    </w:p>
    <w:p w14:paraId="008CC5A0" w14:textId="77777777" w:rsidR="004365C0" w:rsidRPr="001C790A" w:rsidRDefault="004365C0" w:rsidP="001C790A">
      <w:pPr>
        <w:rPr>
          <w:rFonts w:eastAsia="Calibri"/>
          <w:szCs w:val="22"/>
          <w:lang w:val="en-GB"/>
        </w:rPr>
      </w:pPr>
    </w:p>
    <w:p w14:paraId="008CC5A1" w14:textId="77777777" w:rsidR="00381C47" w:rsidRPr="00B65532" w:rsidRDefault="00381C47" w:rsidP="00381C47">
      <w:pPr>
        <w:ind w:left="720"/>
      </w:pPr>
      <w:r w:rsidRPr="001C790A">
        <w:rPr>
          <w:b/>
        </w:rPr>
        <w:t xml:space="preserve">Fig. </w:t>
      </w:r>
      <w:r w:rsidR="00F81536" w:rsidRPr="001C790A">
        <w:rPr>
          <w:b/>
        </w:rPr>
        <w:t>8</w:t>
      </w:r>
      <w:r w:rsidRPr="001C790A">
        <w:rPr>
          <w:b/>
        </w:rPr>
        <w:t>.</w:t>
      </w:r>
      <w:r w:rsidRPr="00B65532">
        <w:t xml:space="preserve"> </w:t>
      </w:r>
      <w:r w:rsidR="00017C44" w:rsidRPr="00B65532">
        <w:t>P</w:t>
      </w:r>
      <w:r w:rsidR="005C61C2">
        <w:t xml:space="preserve">iecewise </w:t>
      </w:r>
      <w:r w:rsidRPr="00B65532">
        <w:t xml:space="preserve">linear </w:t>
      </w:r>
      <m:oMath>
        <m:r>
          <w:rPr>
            <w:rFonts w:ascii="Cambria Math" w:hAnsi="Cambria Math"/>
            <w:lang w:val="en-GB"/>
          </w:rPr>
          <m:t>τ=h(x)</m:t>
        </m:r>
      </m:oMath>
      <w:r w:rsidRPr="00B65532">
        <w:t xml:space="preserve"> </w:t>
      </w:r>
      <w:r w:rsidR="00017C44" w:rsidRPr="00B65532">
        <w:t xml:space="preserve">and </w:t>
      </w:r>
      <w:r w:rsidR="005B7AE6" w:rsidRPr="00B65532">
        <w:t>corresponding</w:t>
      </w:r>
      <w:r w:rsidR="00017C44" w:rsidRPr="00B65532">
        <w:t xml:space="preserve"> </w:t>
      </w:r>
      <m:oMath>
        <m:r>
          <w:rPr>
            <w:rFonts w:ascii="Cambria Math" w:hAnsi="Cambria Math"/>
            <w:lang w:val="en-GB"/>
          </w:rPr>
          <m:t>q=g(x)</m:t>
        </m:r>
      </m:oMath>
      <w:r w:rsidRPr="00B65532">
        <w:rPr>
          <w:szCs w:val="22"/>
          <w:lang w:val="en-GB"/>
        </w:rPr>
        <w:t xml:space="preserve">. </w:t>
      </w:r>
    </w:p>
    <w:p w14:paraId="008CC5A2" w14:textId="77777777" w:rsidR="00030321" w:rsidRDefault="00030321" w:rsidP="007263D7">
      <w:pPr>
        <w:spacing w:before="120"/>
      </w:pPr>
      <w:r w:rsidRPr="00B65532">
        <w:t>An example of a piecewise</w:t>
      </w:r>
      <w:r>
        <w:t xml:space="preserve"> </w:t>
      </w:r>
      <w:r w:rsidRPr="00B65532">
        <w:t xml:space="preserve">linear </w:t>
      </w:r>
      <m:oMath>
        <m:r>
          <w:rPr>
            <w:rFonts w:ascii="Cambria Math" w:hAnsi="Cambria Math"/>
            <w:lang w:val="en-GB"/>
          </w:rPr>
          <m:t>τ=h(x)</m:t>
        </m:r>
      </m:oMath>
      <w:r w:rsidRPr="00B65532">
        <w:t xml:space="preserve"> and the corresponding</w:t>
      </w:r>
      <w:r w:rsidRPr="00B65532">
        <w:rPr>
          <w:szCs w:val="22"/>
        </w:rPr>
        <w:t xml:space="preserve"> </w:t>
      </w:r>
      <m:oMath>
        <m:r>
          <w:rPr>
            <w:rFonts w:ascii="Cambria Math" w:hAnsi="Cambria Math"/>
            <w:lang w:val="en-GB"/>
          </w:rPr>
          <m:t>q=g(x)</m:t>
        </m:r>
      </m:oMath>
      <w:r w:rsidRPr="00B65532">
        <w:rPr>
          <w:szCs w:val="22"/>
          <w:lang w:val="en-GB"/>
        </w:rPr>
        <w:t xml:space="preserve"> </w:t>
      </w:r>
      <w:r w:rsidRPr="00B65532">
        <w:rPr>
          <w:szCs w:val="22"/>
        </w:rPr>
        <w:t>is</w:t>
      </w:r>
      <w:r w:rsidRPr="00B65532">
        <w:t xml:space="preserve"> shown in Fig. </w:t>
      </w:r>
      <w:r>
        <w:t>8</w:t>
      </w:r>
      <w:r w:rsidRPr="00B65532">
        <w:t xml:space="preserve">. The derivation of the latter from the former is left to the reader. It is worth </w:t>
      </w:r>
      <w:r>
        <w:t>noting</w:t>
      </w:r>
      <w:r w:rsidRPr="00B65532">
        <w:t xml:space="preserve"> the following concerning concavity and convexity for Fig</w:t>
      </w:r>
      <w:r>
        <w:t>.</w:t>
      </w:r>
      <w:r w:rsidRPr="00B65532">
        <w:t xml:space="preserve"> </w:t>
      </w:r>
      <w:r>
        <w:t>8</w:t>
      </w:r>
      <w:r w:rsidRPr="00B65532">
        <w:t>.</w:t>
      </w:r>
      <w:r>
        <w:t xml:space="preserve"> </w:t>
      </w:r>
    </w:p>
    <w:p w14:paraId="008CC5A3" w14:textId="77777777" w:rsidR="00030321" w:rsidRDefault="00030321" w:rsidP="00030321">
      <w:r>
        <w:t xml:space="preserve">(a) The fourth </w:t>
      </w:r>
      <w:r w:rsidR="001F1366">
        <w:t>segment</w:t>
      </w:r>
      <w:r>
        <w:t xml:space="preserve"> in</w:t>
      </w:r>
      <w:r w:rsidRPr="00442758">
        <w:rPr>
          <w:szCs w:val="22"/>
        </w:rPr>
        <w:t xml:space="preserve"> </w:t>
      </w:r>
      <m:oMath>
        <m:r>
          <w:rPr>
            <w:rFonts w:ascii="Cambria Math" w:hAnsi="Cambria Math"/>
            <w:lang w:val="en-GB"/>
          </w:rPr>
          <m:t>q=g(x)</m:t>
        </m:r>
      </m:oMath>
      <w:r>
        <w:t xml:space="preserve"> is strictly convex rather than concave. If we replace the fourth linear </w:t>
      </w:r>
      <w:r w:rsidR="001F1366">
        <w:t>segment</w:t>
      </w:r>
      <w:r>
        <w:t xml:space="preserve"> in </w:t>
      </w:r>
      <m:oMath>
        <m:r>
          <w:rPr>
            <w:rFonts w:ascii="Cambria Math" w:hAnsi="Cambria Math"/>
            <w:lang w:val="en-GB"/>
          </w:rPr>
          <m:t>τ=h(x)</m:t>
        </m:r>
      </m:oMath>
      <w:r>
        <w:t xml:space="preserve"> with two or more upwards sloping </w:t>
      </w:r>
      <w:r w:rsidR="001F1366">
        <w:t>segment</w:t>
      </w:r>
      <w:r>
        <w:t xml:space="preserve">s (with each </w:t>
      </w:r>
      <w:r w:rsidR="001F1366">
        <w:t>segment</w:t>
      </w:r>
      <w:r>
        <w:t xml:space="preserve"> steeper than the previous </w:t>
      </w:r>
      <w:r w:rsidR="001F1366">
        <w:t>segment</w:t>
      </w:r>
      <w:r>
        <w:t xml:space="preserve">) then the corresponding </w:t>
      </w:r>
      <w:r w:rsidR="001F1366">
        <w:t>segment</w:t>
      </w:r>
      <w:r>
        <w:t xml:space="preserve">s in </w:t>
      </w:r>
      <m:oMath>
        <m:r>
          <w:rPr>
            <w:rFonts w:ascii="Cambria Math" w:hAnsi="Cambria Math"/>
            <w:lang w:val="en-GB"/>
          </w:rPr>
          <m:t>q=g(x)</m:t>
        </m:r>
      </m:oMath>
      <w:r>
        <w:t xml:space="preserve"> will be convex separately but the composite </w:t>
      </w:r>
      <w:r w:rsidR="00985D0E">
        <w:t>of the segments</w:t>
      </w:r>
      <w:r>
        <w:t xml:space="preserve"> will be neither convex nor concave. </w:t>
      </w:r>
    </w:p>
    <w:p w14:paraId="008CC5A4" w14:textId="77777777" w:rsidR="00030321" w:rsidRDefault="00030321" w:rsidP="00030321">
      <w:pPr>
        <w:rPr>
          <w:szCs w:val="22"/>
          <w:lang w:val="en-GB"/>
        </w:rPr>
      </w:pPr>
      <w:r>
        <w:t xml:space="preserve">(b) The second </w:t>
      </w:r>
      <w:r w:rsidR="001F1366">
        <w:t>segment</w:t>
      </w:r>
      <w:r>
        <w:t xml:space="preserve"> in</w:t>
      </w:r>
      <w:r w:rsidRPr="00442758">
        <w:rPr>
          <w:szCs w:val="22"/>
        </w:rPr>
        <w:t xml:space="preserve"> </w:t>
      </w:r>
      <m:oMath>
        <m:r>
          <w:rPr>
            <w:rFonts w:ascii="Cambria Math" w:hAnsi="Cambria Math"/>
            <w:lang w:val="en-GB"/>
          </w:rPr>
          <m:t>q=g(x)</m:t>
        </m:r>
      </m:oMath>
      <w:r>
        <w:t xml:space="preserve"> is strictly concave. If we replace the second linear </w:t>
      </w:r>
      <w:r w:rsidR="001F1366">
        <w:t>segment</w:t>
      </w:r>
      <w:r>
        <w:t xml:space="preserve"> in </w:t>
      </w:r>
      <m:oMath>
        <m:r>
          <w:rPr>
            <w:rFonts w:ascii="Cambria Math" w:hAnsi="Cambria Math"/>
            <w:lang w:val="en-GB"/>
          </w:rPr>
          <m:t>τ=h(x)</m:t>
        </m:r>
      </m:oMath>
      <w:r>
        <w:t xml:space="preserve"> with two or more upwards sloping </w:t>
      </w:r>
      <w:r w:rsidR="001F1366">
        <w:t>segment</w:t>
      </w:r>
      <w:r>
        <w:t xml:space="preserve">s (with each </w:t>
      </w:r>
      <w:r w:rsidR="001F1366">
        <w:t>segment</w:t>
      </w:r>
      <w:r>
        <w:t xml:space="preserve"> steeper than the previous </w:t>
      </w:r>
      <w:r w:rsidR="001F1366">
        <w:t>segment</w:t>
      </w:r>
      <w:r>
        <w:t xml:space="preserve">) then the corresponding </w:t>
      </w:r>
      <w:r w:rsidR="001F1366">
        <w:t>segment</w:t>
      </w:r>
      <w:r>
        <w:t xml:space="preserve">s in </w:t>
      </w:r>
      <m:oMath>
        <m:r>
          <w:rPr>
            <w:rFonts w:ascii="Cambria Math" w:hAnsi="Cambria Math"/>
            <w:lang w:val="en-GB"/>
          </w:rPr>
          <m:t>q=g(x)</m:t>
        </m:r>
      </m:oMath>
      <w:r>
        <w:t xml:space="preserve"> will be concave separately but the composite </w:t>
      </w:r>
      <w:r w:rsidR="00985D0E">
        <w:t>of the segments</w:t>
      </w:r>
      <w:r>
        <w:t xml:space="preserve"> will be neither concave nor convex. </w:t>
      </w:r>
      <w:r>
        <w:rPr>
          <w:lang w:val="en-GB"/>
        </w:rPr>
        <w:tab/>
      </w:r>
      <w:r>
        <w:rPr>
          <w:lang w:val="en-GB"/>
        </w:rPr>
        <w:tab/>
      </w:r>
      <w:r>
        <w:rPr>
          <w:lang w:val="en-GB"/>
        </w:rPr>
        <w:tab/>
      </w:r>
      <w:r>
        <w:rPr>
          <w:lang w:val="en-GB"/>
        </w:rPr>
        <w:tab/>
      </w:r>
      <w:r>
        <w:rPr>
          <w:lang w:val="en-GB"/>
        </w:rPr>
        <w:tab/>
      </w:r>
      <w:r>
        <w:rPr>
          <w:lang w:val="en-GB"/>
        </w:rPr>
        <w:tab/>
        <w:t xml:space="preserve">  </w:t>
      </w:r>
      <w:r w:rsidRPr="00AD3177">
        <w:rPr>
          <w:szCs w:val="22"/>
          <w:lang w:val="en-GB"/>
        </w:rPr>
        <w:t xml:space="preserve"> </w:t>
      </w:r>
      <w:r>
        <w:rPr>
          <w:szCs w:val="22"/>
          <w:lang w:val="en-GB"/>
        </w:rPr>
        <w:sym w:font="Wingdings" w:char="F06E"/>
      </w:r>
    </w:p>
    <w:p w14:paraId="008CC5A5" w14:textId="77777777" w:rsidR="002B5B14" w:rsidRDefault="002B5B14" w:rsidP="002940B7">
      <w:pPr>
        <w:rPr>
          <w:szCs w:val="22"/>
          <w:lang w:val="en-GB"/>
        </w:rPr>
      </w:pPr>
    </w:p>
    <w:p w14:paraId="008CC5A6" w14:textId="77777777" w:rsidR="00C35E82" w:rsidRDefault="00595162" w:rsidP="00D10322">
      <w:pPr>
        <w:rPr>
          <w:b/>
          <w:lang w:val="en-GB"/>
        </w:rPr>
      </w:pPr>
      <w:r>
        <w:rPr>
          <w:b/>
          <w:lang w:val="en-GB"/>
        </w:rPr>
        <w:t>6</w:t>
      </w:r>
      <w:r w:rsidR="002B399E">
        <w:rPr>
          <w:b/>
          <w:lang w:val="en-GB"/>
        </w:rPr>
        <w:t>.</w:t>
      </w:r>
      <w:r w:rsidR="00D10322" w:rsidRPr="00B65532">
        <w:rPr>
          <w:b/>
          <w:lang w:val="en-GB"/>
        </w:rPr>
        <w:t xml:space="preserve"> </w:t>
      </w:r>
      <w:r w:rsidR="00D10322">
        <w:rPr>
          <w:b/>
          <w:lang w:val="en-GB"/>
        </w:rPr>
        <w:t xml:space="preserve"> </w:t>
      </w:r>
      <w:r w:rsidR="00571B0B">
        <w:rPr>
          <w:b/>
          <w:lang w:val="en-GB"/>
        </w:rPr>
        <w:t>O</w:t>
      </w:r>
      <w:r w:rsidR="002B399E">
        <w:rPr>
          <w:b/>
          <w:lang w:val="en-GB"/>
        </w:rPr>
        <w:t xml:space="preserve">ther </w:t>
      </w:r>
      <w:r w:rsidR="00571B0B">
        <w:rPr>
          <w:b/>
          <w:lang w:val="en-GB"/>
        </w:rPr>
        <w:t xml:space="preserve">comparisons of </w:t>
      </w:r>
      <w:r w:rsidR="0037225D">
        <w:rPr>
          <w:b/>
          <w:lang w:val="en-GB"/>
        </w:rPr>
        <w:t xml:space="preserve">the </w:t>
      </w:r>
      <w:r w:rsidR="002B399E">
        <w:rPr>
          <w:b/>
          <w:lang w:val="en-GB"/>
        </w:rPr>
        <w:t xml:space="preserve">relationships </w:t>
      </w:r>
      <w:r w:rsidR="00D8140F">
        <w:rPr>
          <w:b/>
          <w:lang w:val="en-GB"/>
        </w:rPr>
        <w:t>used in</w:t>
      </w:r>
      <w:r w:rsidR="002B399E">
        <w:rPr>
          <w:b/>
          <w:lang w:val="en-GB"/>
        </w:rPr>
        <w:t xml:space="preserve"> </w:t>
      </w:r>
      <w:r w:rsidR="00C35E82">
        <w:rPr>
          <w:b/>
          <w:lang w:val="en-GB"/>
        </w:rPr>
        <w:t>traf</w:t>
      </w:r>
      <w:r w:rsidR="002B399E">
        <w:rPr>
          <w:b/>
          <w:lang w:val="en-GB"/>
        </w:rPr>
        <w:t xml:space="preserve">fic assignment models </w:t>
      </w:r>
    </w:p>
    <w:p w14:paraId="008CC5A7" w14:textId="77777777" w:rsidR="00D10322" w:rsidRDefault="00D10322" w:rsidP="00D10322">
      <w:pPr>
        <w:rPr>
          <w:szCs w:val="22"/>
          <w:lang w:val="en-GB"/>
        </w:rPr>
      </w:pPr>
    </w:p>
    <w:p w14:paraId="008CC5A8" w14:textId="77777777" w:rsidR="00DD3713" w:rsidRPr="00126070" w:rsidRDefault="00126070" w:rsidP="00DD3713">
      <w:pPr>
        <w:rPr>
          <w:szCs w:val="22"/>
          <w:lang w:val="en-GB"/>
        </w:rPr>
      </w:pPr>
      <w:r>
        <w:rPr>
          <w:szCs w:val="22"/>
          <w:lang w:val="en-GB"/>
        </w:rPr>
        <w:t xml:space="preserve">In Sections 3, 4 and 5 respectively we considered three of the pairs of relationships listed in Table 1 in the Introduction. In this section we consider </w:t>
      </w:r>
      <w:r w:rsidR="00985D0E">
        <w:rPr>
          <w:szCs w:val="22"/>
          <w:lang w:val="en-GB"/>
        </w:rPr>
        <w:t xml:space="preserve">the </w:t>
      </w:r>
      <w:r>
        <w:rPr>
          <w:szCs w:val="22"/>
          <w:lang w:val="en-GB"/>
        </w:rPr>
        <w:t xml:space="preserve">three remaining pairs of relationships listed in Table </w:t>
      </w:r>
      <w:r>
        <w:rPr>
          <w:szCs w:val="22"/>
          <w:lang w:val="en-GB"/>
        </w:rPr>
        <w:lastRenderedPageBreak/>
        <w:t xml:space="preserve">1. These pairs are discussed more briefly than those in Sections 3, 4 and 5, because </w:t>
      </w:r>
      <w:r>
        <w:t>the differences between the results (</w:t>
      </w:r>
      <w:r w:rsidR="00985D0E">
        <w:t xml:space="preserve">the </w:t>
      </w:r>
      <w:r>
        <w:t xml:space="preserve">derived properties and the usually assumed properties) </w:t>
      </w:r>
      <w:r w:rsidRPr="005A7F1B">
        <w:t xml:space="preserve">are perhaps better known.  </w:t>
      </w:r>
      <w:r w:rsidR="00DD3713" w:rsidRPr="005A7F1B">
        <w:t xml:space="preserve">The pair of relationships considered in Section 6.1 are the reverse of the pair considered in Section 3. </w:t>
      </w:r>
      <w:r w:rsidR="003C651F" w:rsidRPr="005A7F1B">
        <w:t xml:space="preserve"> The pair of relationships considered in</w:t>
      </w:r>
      <w:r w:rsidR="00DD3713" w:rsidRPr="005A7F1B">
        <w:t xml:space="preserve"> Section 6.2 a</w:t>
      </w:r>
      <w:r w:rsidR="003C651F" w:rsidRPr="005A7F1B">
        <w:t xml:space="preserve">re the reverse of the pair considered in </w:t>
      </w:r>
      <w:r w:rsidR="00DD3713" w:rsidRPr="005A7F1B">
        <w:t>Section 6.3</w:t>
      </w:r>
      <w:r w:rsidR="003C651F" w:rsidRPr="005A7F1B">
        <w:t>.</w:t>
      </w:r>
      <w:r w:rsidR="00DD3713">
        <w:t xml:space="preserve"> </w:t>
      </w:r>
    </w:p>
    <w:p w14:paraId="008CC5A9" w14:textId="77777777" w:rsidR="00E42334" w:rsidRDefault="00E42334" w:rsidP="00E42334"/>
    <w:p w14:paraId="008CC5AA" w14:textId="77777777" w:rsidR="00E42334" w:rsidRPr="00910820" w:rsidRDefault="00E42334" w:rsidP="00E42334">
      <w:pPr>
        <w:rPr>
          <w:b/>
          <w:szCs w:val="22"/>
          <w:lang w:val="en-GB"/>
        </w:rPr>
      </w:pPr>
      <w:r w:rsidRPr="00013F8B">
        <w:rPr>
          <w:b/>
          <w:lang w:val="en-GB"/>
        </w:rPr>
        <w:t xml:space="preserve">6.1.  Implications of commonly used </w:t>
      </w:r>
      <w:r w:rsidRPr="00013F8B">
        <w:rPr>
          <w:b/>
          <w:szCs w:val="22"/>
        </w:rPr>
        <w:t xml:space="preserve">time-occupancy </w:t>
      </w:r>
      <w:r w:rsidRPr="00910820">
        <w:rPr>
          <w:b/>
          <w:color w:val="000000" w:themeColor="text1"/>
          <w:szCs w:val="22"/>
          <w:lang w:val="en-GB"/>
        </w:rPr>
        <w:t xml:space="preserve">functions </w:t>
      </w:r>
      <m:oMath>
        <m:r>
          <m:rPr>
            <m:sty m:val="bi"/>
          </m:rPr>
          <w:rPr>
            <w:rFonts w:ascii="Cambria Math" w:hAnsi="Cambria Math"/>
            <w:szCs w:val="22"/>
            <w:lang w:val="en-GB"/>
          </w:rPr>
          <m:t>τ=h</m:t>
        </m:r>
        <m:d>
          <m:dPr>
            <m:ctrlPr>
              <w:rPr>
                <w:rFonts w:ascii="Cambria Math" w:hAnsi="Cambria Math"/>
                <w:b/>
                <w:i/>
                <w:szCs w:val="22"/>
                <w:lang w:val="en-GB"/>
              </w:rPr>
            </m:ctrlPr>
          </m:dPr>
          <m:e>
            <m:r>
              <m:rPr>
                <m:sty m:val="bi"/>
              </m:rPr>
              <w:rPr>
                <w:rFonts w:ascii="Cambria Math" w:hAnsi="Cambria Math"/>
                <w:szCs w:val="22"/>
                <w:lang w:val="en-GB"/>
              </w:rPr>
              <m:t>x</m:t>
            </m:r>
          </m:e>
        </m:d>
      </m:oMath>
      <w:r w:rsidR="00910820" w:rsidRPr="00910820">
        <w:rPr>
          <w:b/>
          <w:szCs w:val="22"/>
          <w:lang w:val="en-GB"/>
        </w:rPr>
        <w:t xml:space="preserve"> </w:t>
      </w:r>
      <w:r w:rsidRPr="00910820">
        <w:rPr>
          <w:b/>
          <w:szCs w:val="22"/>
          <w:lang w:val="en-GB"/>
        </w:rPr>
        <w:t xml:space="preserve">for time-flow functions </w:t>
      </w:r>
      <m:oMath>
        <m:r>
          <m:rPr>
            <m:sty m:val="bi"/>
          </m:rPr>
          <w:rPr>
            <w:rFonts w:ascii="Cambria Math" w:hAnsi="Cambria Math"/>
            <w:szCs w:val="22"/>
            <w:lang w:val="en-GB"/>
          </w:rPr>
          <m:t>τ=f</m:t>
        </m:r>
        <m:d>
          <m:dPr>
            <m:ctrlPr>
              <w:rPr>
                <w:rFonts w:ascii="Cambria Math" w:hAnsi="Cambria Math"/>
                <w:b/>
                <w:i/>
                <w:szCs w:val="22"/>
                <w:lang w:val="en-GB"/>
              </w:rPr>
            </m:ctrlPr>
          </m:dPr>
          <m:e>
            <m:r>
              <m:rPr>
                <m:sty m:val="bi"/>
              </m:rPr>
              <w:rPr>
                <w:rFonts w:ascii="Cambria Math" w:hAnsi="Cambria Math"/>
                <w:szCs w:val="22"/>
                <w:lang w:val="en-GB"/>
              </w:rPr>
              <m:t>q</m:t>
            </m:r>
          </m:e>
        </m:d>
      </m:oMath>
      <w:r w:rsidR="00910820" w:rsidRPr="00910820">
        <w:rPr>
          <w:b/>
          <w:szCs w:val="22"/>
          <w:lang w:val="en-GB"/>
        </w:rPr>
        <w:t xml:space="preserve"> </w:t>
      </w:r>
    </w:p>
    <w:p w14:paraId="008CC5AB" w14:textId="77777777" w:rsidR="00E42334" w:rsidRDefault="00E42334" w:rsidP="00E42334"/>
    <w:p w14:paraId="008CC5AC" w14:textId="77777777" w:rsidR="00E42334" w:rsidRPr="007A7379" w:rsidRDefault="00E42334" w:rsidP="00E42334">
      <w:r>
        <w:rPr>
          <w:szCs w:val="22"/>
          <w:lang w:val="en-GB"/>
        </w:rPr>
        <w:t xml:space="preserve">We here assume the same properties for the time-occupancy </w:t>
      </w:r>
      <w:r w:rsidRPr="0004099C">
        <w:rPr>
          <w:szCs w:val="22"/>
          <w:lang w:val="en-GB"/>
        </w:rPr>
        <w:t>function</w:t>
      </w:r>
      <w:r w:rsidR="00910820">
        <w:rPr>
          <w:szCs w:val="22"/>
          <w:lang w:val="en-GB"/>
        </w:rPr>
        <w:t xml:space="preserve"> </w:t>
      </w:r>
      <m:oMath>
        <m:r>
          <w:rPr>
            <w:rFonts w:ascii="Cambria Math" w:hAnsi="Cambria Math"/>
            <w:lang w:val="en-GB"/>
          </w:rPr>
          <m:t>τ=h</m:t>
        </m:r>
        <m:d>
          <m:dPr>
            <m:ctrlPr>
              <w:rPr>
                <w:rFonts w:ascii="Cambria Math" w:hAnsi="Cambria Math"/>
                <w:i/>
                <w:lang w:val="en-GB"/>
              </w:rPr>
            </m:ctrlPr>
          </m:dPr>
          <m:e>
            <m:r>
              <w:rPr>
                <w:rFonts w:ascii="Cambria Math" w:hAnsi="Cambria Math"/>
                <w:lang w:val="en-GB"/>
              </w:rPr>
              <m:t>x</m:t>
            </m:r>
          </m:e>
        </m:d>
      </m:oMath>
      <w:r w:rsidR="00910820">
        <w:rPr>
          <w:szCs w:val="22"/>
          <w:lang w:val="en-GB"/>
        </w:rPr>
        <w:t xml:space="preserve"> </w:t>
      </w:r>
      <w:r>
        <w:rPr>
          <w:szCs w:val="22"/>
          <w:lang w:val="en-GB"/>
        </w:rPr>
        <w:t>as are usually found in the literature.  That is, we assume that it is everywhere positive, nondecreasing, likely to be convex and may converge to a vertical asymptote (</w:t>
      </w:r>
      <m:oMath>
        <m:r>
          <w:rPr>
            <w:rFonts w:ascii="Cambria Math" w:hAnsi="Cambria Math"/>
            <w:szCs w:val="22"/>
            <w:lang w:val="en-GB"/>
          </w:rPr>
          <m:t>τ→+∞</m:t>
        </m:r>
      </m:oMath>
      <w:r w:rsidRPr="00713406">
        <w:rPr>
          <w:szCs w:val="22"/>
          <w:lang w:val="en-GB"/>
        </w:rPr>
        <w:t xml:space="preserve"> as </w:t>
      </w:r>
      <m:oMath>
        <m:r>
          <w:rPr>
            <w:rFonts w:ascii="Cambria Math" w:hAnsi="Cambria Math"/>
            <w:szCs w:val="22"/>
            <w:lang w:val="en-GB"/>
          </w:rPr>
          <m:t>q→</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oMath>
      <w:r>
        <w:rPr>
          <w:szCs w:val="22"/>
          <w:lang w:val="en-GB"/>
        </w:rPr>
        <w:t xml:space="preserve"> from below) or may be unbounded (</w:t>
      </w:r>
      <m:oMath>
        <m:r>
          <w:rPr>
            <w:rFonts w:ascii="Cambria Math" w:hAnsi="Cambria Math"/>
            <w:szCs w:val="22"/>
            <w:lang w:val="en-GB"/>
          </w:rPr>
          <m:t>τ→+∞</m:t>
        </m:r>
      </m:oMath>
      <w:r w:rsidRPr="00713406">
        <w:rPr>
          <w:szCs w:val="22"/>
          <w:lang w:val="en-GB"/>
        </w:rPr>
        <w:t xml:space="preserve"> as </w:t>
      </w:r>
      <m:oMath>
        <m:r>
          <w:rPr>
            <w:rFonts w:ascii="Cambria Math" w:hAnsi="Cambria Math"/>
            <w:szCs w:val="22"/>
            <w:lang w:val="en-GB"/>
          </w:rPr>
          <m:t>q→+∞</m:t>
        </m:r>
      </m:oMath>
      <w:r>
        <w:rPr>
          <w:szCs w:val="22"/>
          <w:lang w:val="en-GB"/>
        </w:rPr>
        <w:t xml:space="preserve">). </w:t>
      </w:r>
    </w:p>
    <w:p w14:paraId="008CC5AD" w14:textId="77777777" w:rsidR="00E42334" w:rsidRDefault="00E42334" w:rsidP="00E42334">
      <w:pPr>
        <w:rPr>
          <w:szCs w:val="22"/>
          <w:lang w:val="en-GB"/>
        </w:rPr>
      </w:pPr>
    </w:p>
    <w:p w14:paraId="008CC5AE" w14:textId="77777777" w:rsidR="00E42334" w:rsidRPr="005A7F1B" w:rsidRDefault="00E42334" w:rsidP="00E42334">
      <w:pPr>
        <w:rPr>
          <w:szCs w:val="22"/>
          <w:lang w:val="en-GB"/>
        </w:rPr>
      </w:pPr>
      <w:r w:rsidRPr="000675F6">
        <w:rPr>
          <w:szCs w:val="22"/>
          <w:lang w:val="en-GB"/>
        </w:rPr>
        <w:t xml:space="preserve">Substituting </w:t>
      </w:r>
      <m:oMath>
        <m:r>
          <w:rPr>
            <w:rFonts w:ascii="Cambria Math" w:hAnsi="Cambria Math"/>
            <w:szCs w:val="22"/>
            <w:lang w:val="en-GB"/>
          </w:rPr>
          <m:t xml:space="preserve"> x=qτ</m:t>
        </m:r>
      </m:oMath>
      <w:r w:rsidR="00126070">
        <w:rPr>
          <w:szCs w:val="22"/>
          <w:lang w:val="en-GB"/>
        </w:rPr>
        <w:t xml:space="preserve">, from </w:t>
      </w:r>
      <w:r w:rsidR="008531EB">
        <w:rPr>
          <w:szCs w:val="22"/>
          <w:lang w:val="en-GB"/>
        </w:rPr>
        <w:t>(1.2)</w:t>
      </w:r>
      <w:r w:rsidR="00126070">
        <w:rPr>
          <w:szCs w:val="22"/>
          <w:lang w:val="en-GB"/>
        </w:rPr>
        <w:t>,</w:t>
      </w:r>
      <w:r w:rsidRPr="000675F6">
        <w:rPr>
          <w:szCs w:val="22"/>
          <w:lang w:val="en-GB"/>
        </w:rPr>
        <w:t xml:space="preserve"> for </w:t>
      </w:r>
      <w:r w:rsidRPr="000675F6">
        <w:rPr>
          <w:i/>
          <w:szCs w:val="22"/>
          <w:lang w:val="en-GB"/>
        </w:rPr>
        <w:t>x</w:t>
      </w:r>
      <w:r w:rsidRPr="000675F6">
        <w:rPr>
          <w:szCs w:val="22"/>
          <w:lang w:val="en-GB"/>
        </w:rPr>
        <w:t xml:space="preserve"> in the time occupancy </w:t>
      </w:r>
      <w:r w:rsidRPr="0004099C">
        <w:rPr>
          <w:szCs w:val="22"/>
          <w:lang w:val="en-GB"/>
        </w:rPr>
        <w:t>function</w:t>
      </w:r>
      <w:r w:rsidR="00910820">
        <w:rPr>
          <w:szCs w:val="22"/>
          <w:lang w:val="en-GB"/>
        </w:rPr>
        <w:t xml:space="preserve"> </w:t>
      </w:r>
      <m:oMath>
        <m:r>
          <w:rPr>
            <w:rFonts w:ascii="Cambria Math" w:hAnsi="Cambria Math"/>
            <w:lang w:val="en-GB"/>
          </w:rPr>
          <m:t>τ=h</m:t>
        </m:r>
        <m:d>
          <m:dPr>
            <m:ctrlPr>
              <w:rPr>
                <w:rFonts w:ascii="Cambria Math" w:hAnsi="Cambria Math"/>
                <w:i/>
                <w:lang w:val="en-GB"/>
              </w:rPr>
            </m:ctrlPr>
          </m:dPr>
          <m:e>
            <m:r>
              <w:rPr>
                <w:rFonts w:ascii="Cambria Math" w:hAnsi="Cambria Math"/>
                <w:lang w:val="en-GB"/>
              </w:rPr>
              <m:t>x</m:t>
            </m:r>
          </m:e>
        </m:d>
      </m:oMath>
      <w:r w:rsidR="00910820">
        <w:rPr>
          <w:szCs w:val="22"/>
          <w:lang w:val="en-GB"/>
        </w:rPr>
        <w:t xml:space="preserve"> </w:t>
      </w:r>
      <w:r w:rsidRPr="0004099C">
        <w:rPr>
          <w:szCs w:val="22"/>
          <w:lang w:val="en-GB"/>
        </w:rPr>
        <w:t xml:space="preserve">gives a time-flow relationship </w:t>
      </w:r>
      <m:oMath>
        <m:r>
          <w:rPr>
            <w:rFonts w:ascii="Cambria Math" w:hAnsi="Cambria Math"/>
            <w:szCs w:val="22"/>
            <w:lang w:val="en-GB"/>
          </w:rPr>
          <m:t>τ</m:t>
        </m:r>
      </m:oMath>
      <w:r w:rsidRPr="0004099C">
        <w:t xml:space="preserve"> =</w:t>
      </w:r>
      <w:r w:rsidRPr="000675F6">
        <w:t xml:space="preserve"> </w:t>
      </w:r>
      <w:r w:rsidRPr="000675F6">
        <w:rPr>
          <w:i/>
          <w:szCs w:val="22"/>
          <w:lang w:val="en-GB"/>
        </w:rPr>
        <w:t>h</w:t>
      </w:r>
      <w:r w:rsidRPr="000675F6">
        <w:rPr>
          <w:szCs w:val="22"/>
          <w:lang w:val="en-GB"/>
        </w:rPr>
        <w:t>(</w:t>
      </w:r>
      <m:oMath>
        <m:r>
          <w:rPr>
            <w:rFonts w:ascii="Cambria Math" w:hAnsi="Cambria Math"/>
            <w:szCs w:val="22"/>
            <w:lang w:val="en-GB"/>
          </w:rPr>
          <m:t>qτ</m:t>
        </m:r>
      </m:oMath>
      <w:r w:rsidRPr="000675F6">
        <w:rPr>
          <w:szCs w:val="22"/>
          <w:lang w:val="en-GB"/>
        </w:rPr>
        <w:t xml:space="preserve">) in implicit form. Differentiating this with respect to </w:t>
      </w:r>
      <m:oMath>
        <m:r>
          <w:rPr>
            <w:rFonts w:ascii="Cambria Math" w:hAnsi="Cambria Math"/>
            <w:szCs w:val="22"/>
            <w:lang w:val="en-GB"/>
          </w:rPr>
          <m:t>τ</m:t>
        </m:r>
      </m:oMath>
      <w:r w:rsidRPr="000675F6">
        <w:rPr>
          <w:szCs w:val="22"/>
          <w:lang w:val="en-GB"/>
        </w:rPr>
        <w:t xml:space="preserve"> and rearranging and interpreting we obtain the following three cases, </w:t>
      </w:r>
      <w:r w:rsidRPr="000675F6">
        <w:t>which are illustrated</w:t>
      </w:r>
      <w:r>
        <w:t xml:space="preserve"> in the two sub-figures in the top row </w:t>
      </w:r>
      <w:r w:rsidRPr="005A7F1B">
        <w:t xml:space="preserve">in Figures 9(i), (ii) and (iii) respectively. </w:t>
      </w:r>
    </w:p>
    <w:p w14:paraId="008CC5AF" w14:textId="77777777" w:rsidR="004A57BC" w:rsidRDefault="004A57BC" w:rsidP="00F20FBF"/>
    <w:p w14:paraId="008CC5B0" w14:textId="77777777" w:rsidR="00145448" w:rsidRDefault="00145448" w:rsidP="003149D9">
      <w:pPr>
        <w:ind w:left="720"/>
      </w:pPr>
      <w:r>
        <w:rPr>
          <w:noProof/>
          <w:lang w:val="en-GB" w:eastAsia="en-GB"/>
        </w:rPr>
        <w:drawing>
          <wp:inline distT="0" distB="0" distL="0" distR="0" wp14:anchorId="008CC64E" wp14:editId="008CC64F">
            <wp:extent cx="3139169" cy="2385087"/>
            <wp:effectExtent l="0" t="0" r="4445" b="0"/>
            <wp:docPr id="5" name="Picture 5" descr="C:\Users\lindacarey123\AppData\Local\Microsoft\Windows\INetCache\Content.Word\best_res_9_pt1_fo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lindacarey123\AppData\Local\Microsoft\Windows\INetCache\Content.Word\best_res_9_pt1_font5.jpg"/>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20192" b="14532"/>
                    <a:stretch/>
                  </pic:blipFill>
                  <pic:spPr bwMode="auto">
                    <a:xfrm>
                      <a:off x="0" y="0"/>
                      <a:ext cx="3149259" cy="2392753"/>
                    </a:xfrm>
                    <a:prstGeom prst="rect">
                      <a:avLst/>
                    </a:prstGeom>
                    <a:noFill/>
                    <a:ln>
                      <a:noFill/>
                    </a:ln>
                    <a:extLst>
                      <a:ext uri="{53640926-AAD7-44D8-BBD7-CCE9431645EC}">
                        <a14:shadowObscured xmlns:a14="http://schemas.microsoft.com/office/drawing/2010/main"/>
                      </a:ext>
                    </a:extLst>
                  </pic:spPr>
                </pic:pic>
              </a:graphicData>
            </a:graphic>
          </wp:inline>
        </w:drawing>
      </w:r>
    </w:p>
    <w:p w14:paraId="008CC5B1" w14:textId="77777777" w:rsidR="00145448" w:rsidRDefault="00145448" w:rsidP="00F20FBF"/>
    <w:p w14:paraId="008CC5B2" w14:textId="77777777" w:rsidR="00C37027" w:rsidRDefault="00C37027" w:rsidP="00C37027">
      <w:pPr>
        <w:ind w:left="397"/>
      </w:pPr>
      <w:r w:rsidRPr="001C790A">
        <w:rPr>
          <w:b/>
        </w:rPr>
        <w:t>Fig</w:t>
      </w:r>
      <w:r w:rsidR="00DB09B6" w:rsidRPr="001C790A">
        <w:rPr>
          <w:b/>
        </w:rPr>
        <w:t>.</w:t>
      </w:r>
      <w:r w:rsidRPr="001C790A">
        <w:rPr>
          <w:b/>
        </w:rPr>
        <w:t xml:space="preserve"> </w:t>
      </w:r>
      <w:r w:rsidR="00164D5C" w:rsidRPr="001C790A">
        <w:rPr>
          <w:b/>
        </w:rPr>
        <w:t>9(i</w:t>
      </w:r>
      <w:r w:rsidRPr="001C790A">
        <w:rPr>
          <w:b/>
        </w:rPr>
        <w:t>).</w:t>
      </w:r>
      <w:r w:rsidRPr="005A7F1B">
        <w:t xml:space="preserve">  </w:t>
      </w:r>
      <w:r w:rsidR="00F20FBF" w:rsidRPr="005A7F1B">
        <w:t>Relationships between</w:t>
      </w:r>
      <w:r w:rsidR="0049566A" w:rsidRPr="005A7F1B">
        <w:t xml:space="preserve"> functions in Sections 6.</w:t>
      </w:r>
      <w:r w:rsidR="00F20FBF" w:rsidRPr="005A7F1B">
        <w:t>1</w:t>
      </w:r>
      <w:r w:rsidR="0049566A" w:rsidRPr="005A7F1B">
        <w:t xml:space="preserve"> to </w:t>
      </w:r>
      <w:r w:rsidR="00F20FBF" w:rsidRPr="005A7F1B">
        <w:t>6.3:  case (i).</w:t>
      </w:r>
      <w:r w:rsidR="00F20FBF">
        <w:t xml:space="preserve"> </w:t>
      </w:r>
      <w:r>
        <w:t xml:space="preserve"> </w:t>
      </w:r>
    </w:p>
    <w:p w14:paraId="008CC5B3" w14:textId="77777777" w:rsidR="00E42334" w:rsidRDefault="00E42334" w:rsidP="00C37027"/>
    <w:p w14:paraId="008CC5B4" w14:textId="77777777" w:rsidR="004A57BC" w:rsidRDefault="004A57BC" w:rsidP="004A57BC"/>
    <w:p w14:paraId="008CC5B5" w14:textId="77777777" w:rsidR="004A57BC" w:rsidRDefault="004A57BC" w:rsidP="00F66C04">
      <w:pPr>
        <w:ind w:left="720"/>
      </w:pPr>
      <w:r>
        <w:rPr>
          <w:noProof/>
          <w:lang w:val="en-GB" w:eastAsia="en-GB"/>
        </w:rPr>
        <w:drawing>
          <wp:inline distT="0" distB="0" distL="0" distR="0" wp14:anchorId="008CC650" wp14:editId="008CC651">
            <wp:extent cx="3403158" cy="2631398"/>
            <wp:effectExtent l="0" t="0" r="6985" b="0"/>
            <wp:docPr id="14" name="Picture 14" descr="C:\Users\lindacarey123\AppData\Local\Microsoft\Windows\INetCache\Content.Word\best_res_9_pt2_fo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Users\lindacarey123\AppData\Local\Microsoft\Windows\INetCache\Content.Word\best_res_9_pt2_font5.jpg"/>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20401" b="13168"/>
                    <a:stretch/>
                  </pic:blipFill>
                  <pic:spPr bwMode="auto">
                    <a:xfrm>
                      <a:off x="0" y="0"/>
                      <a:ext cx="3425427" cy="2648617"/>
                    </a:xfrm>
                    <a:prstGeom prst="rect">
                      <a:avLst/>
                    </a:prstGeom>
                    <a:noFill/>
                    <a:ln>
                      <a:noFill/>
                    </a:ln>
                    <a:extLst>
                      <a:ext uri="{53640926-AAD7-44D8-BBD7-CCE9431645EC}">
                        <a14:shadowObscured xmlns:a14="http://schemas.microsoft.com/office/drawing/2010/main"/>
                      </a:ext>
                    </a:extLst>
                  </pic:spPr>
                </pic:pic>
              </a:graphicData>
            </a:graphic>
          </wp:inline>
        </w:drawing>
      </w:r>
    </w:p>
    <w:p w14:paraId="008CC5B6" w14:textId="77777777" w:rsidR="004A57BC" w:rsidRDefault="004A57BC" w:rsidP="004A57BC"/>
    <w:p w14:paraId="008CC5B7" w14:textId="77777777" w:rsidR="00C37027" w:rsidRDefault="00C37027" w:rsidP="00C37027">
      <w:pPr>
        <w:ind w:left="397"/>
      </w:pPr>
      <w:r w:rsidRPr="001C790A">
        <w:rPr>
          <w:b/>
        </w:rPr>
        <w:t>Fig</w:t>
      </w:r>
      <w:r w:rsidR="00DB09B6" w:rsidRPr="001C790A">
        <w:rPr>
          <w:b/>
        </w:rPr>
        <w:t>.</w:t>
      </w:r>
      <w:r w:rsidRPr="001C790A">
        <w:rPr>
          <w:b/>
        </w:rPr>
        <w:t xml:space="preserve"> </w:t>
      </w:r>
      <w:r w:rsidR="00164D5C" w:rsidRPr="001C790A">
        <w:rPr>
          <w:b/>
        </w:rPr>
        <w:t>9(i</w:t>
      </w:r>
      <w:r w:rsidRPr="001C790A">
        <w:rPr>
          <w:b/>
        </w:rPr>
        <w:t>i).</w:t>
      </w:r>
      <w:r w:rsidRPr="005A7F1B">
        <w:t xml:space="preserve"> </w:t>
      </w:r>
      <w:r w:rsidR="00F20FBF" w:rsidRPr="005A7F1B">
        <w:t xml:space="preserve"> Relationships</w:t>
      </w:r>
      <w:r w:rsidR="00F20FBF" w:rsidRPr="00C66694">
        <w:t xml:space="preserve"> </w:t>
      </w:r>
      <w:r w:rsidR="00F20FBF" w:rsidRPr="0004099C">
        <w:t>between</w:t>
      </w:r>
      <w:r w:rsidR="0049566A">
        <w:t xml:space="preserve"> functions in Sections 6.</w:t>
      </w:r>
      <w:r w:rsidR="00F20FBF">
        <w:t>1</w:t>
      </w:r>
      <w:r w:rsidR="0049566A">
        <w:t xml:space="preserve"> to </w:t>
      </w:r>
      <w:r w:rsidR="00F20FBF">
        <w:t xml:space="preserve">6.3:  case (ii). </w:t>
      </w:r>
    </w:p>
    <w:p w14:paraId="008CC5B8" w14:textId="77777777" w:rsidR="00A15658" w:rsidRDefault="00A15658" w:rsidP="00C37027"/>
    <w:p w14:paraId="008CC5B9" w14:textId="77777777" w:rsidR="00F66C04" w:rsidRDefault="00F66C04" w:rsidP="00F66C04"/>
    <w:p w14:paraId="008CC5BA" w14:textId="77777777" w:rsidR="00771CA4" w:rsidRDefault="00EB5732" w:rsidP="0072707B">
      <w:pPr>
        <w:ind w:left="720"/>
      </w:pPr>
      <w:r>
        <w:rPr>
          <w:noProof/>
          <w:lang w:val="en-GB" w:eastAsia="en-GB"/>
        </w:rPr>
        <w:drawing>
          <wp:inline distT="0" distB="0" distL="0" distR="0" wp14:anchorId="008CC652" wp14:editId="008CC653">
            <wp:extent cx="3498417" cy="2671058"/>
            <wp:effectExtent l="0" t="0" r="6985" b="0"/>
            <wp:docPr id="6" name="Picture 6" descr="C:\Users\lindacarey123\AppData\Local\Microsoft\Windows\INetCache\Content.Word\best_res_9_pt3_v3_fo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lindacarey123\AppData\Local\Microsoft\Windows\INetCache\Content.Word\best_res_9_pt3_v3_font5.jpg"/>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20675" b="13729"/>
                    <a:stretch/>
                  </pic:blipFill>
                  <pic:spPr bwMode="auto">
                    <a:xfrm>
                      <a:off x="0" y="0"/>
                      <a:ext cx="3511886" cy="2681342"/>
                    </a:xfrm>
                    <a:prstGeom prst="rect">
                      <a:avLst/>
                    </a:prstGeom>
                    <a:noFill/>
                    <a:ln>
                      <a:noFill/>
                    </a:ln>
                    <a:extLst>
                      <a:ext uri="{53640926-AAD7-44D8-BBD7-CCE9431645EC}">
                        <a14:shadowObscured xmlns:a14="http://schemas.microsoft.com/office/drawing/2010/main"/>
                      </a:ext>
                    </a:extLst>
                  </pic:spPr>
                </pic:pic>
              </a:graphicData>
            </a:graphic>
          </wp:inline>
        </w:drawing>
      </w:r>
    </w:p>
    <w:p w14:paraId="008CC5BB" w14:textId="77777777" w:rsidR="00771CA4" w:rsidRDefault="00771CA4" w:rsidP="00F66C04"/>
    <w:p w14:paraId="008CC5BC" w14:textId="77777777" w:rsidR="00C37027" w:rsidRPr="000131F5" w:rsidRDefault="00C37027" w:rsidP="00C37027">
      <w:pPr>
        <w:ind w:left="397"/>
        <w:rPr>
          <w:szCs w:val="22"/>
        </w:rPr>
      </w:pPr>
      <w:r w:rsidRPr="000131F5">
        <w:rPr>
          <w:b/>
          <w:szCs w:val="22"/>
        </w:rPr>
        <w:t>Fig</w:t>
      </w:r>
      <w:r w:rsidR="00DB09B6" w:rsidRPr="000131F5">
        <w:rPr>
          <w:b/>
          <w:szCs w:val="22"/>
        </w:rPr>
        <w:t>.</w:t>
      </w:r>
      <w:r w:rsidRPr="000131F5">
        <w:rPr>
          <w:b/>
          <w:szCs w:val="22"/>
        </w:rPr>
        <w:t xml:space="preserve"> </w:t>
      </w:r>
      <w:r w:rsidR="00164D5C" w:rsidRPr="000131F5">
        <w:rPr>
          <w:b/>
          <w:szCs w:val="22"/>
        </w:rPr>
        <w:t>9(i</w:t>
      </w:r>
      <w:r w:rsidRPr="000131F5">
        <w:rPr>
          <w:b/>
          <w:szCs w:val="22"/>
        </w:rPr>
        <w:t>ii).</w:t>
      </w:r>
      <w:r w:rsidRPr="000131F5">
        <w:rPr>
          <w:szCs w:val="22"/>
        </w:rPr>
        <w:t xml:space="preserve">  Relationships between</w:t>
      </w:r>
      <w:r w:rsidR="0049566A" w:rsidRPr="000131F5">
        <w:rPr>
          <w:szCs w:val="22"/>
        </w:rPr>
        <w:t xml:space="preserve"> functions in Sections 6.</w:t>
      </w:r>
      <w:r w:rsidR="006C69B6" w:rsidRPr="000131F5">
        <w:rPr>
          <w:szCs w:val="22"/>
        </w:rPr>
        <w:t>1</w:t>
      </w:r>
      <w:r w:rsidR="0049566A" w:rsidRPr="000131F5">
        <w:rPr>
          <w:szCs w:val="22"/>
        </w:rPr>
        <w:t xml:space="preserve"> to </w:t>
      </w:r>
      <w:r w:rsidR="006C69B6" w:rsidRPr="000131F5">
        <w:rPr>
          <w:szCs w:val="22"/>
        </w:rPr>
        <w:t>6.3</w:t>
      </w:r>
      <w:r w:rsidR="00F20FBF" w:rsidRPr="000131F5">
        <w:rPr>
          <w:szCs w:val="22"/>
        </w:rPr>
        <w:t>:  case (iii)</w:t>
      </w:r>
      <w:r w:rsidR="006C69B6" w:rsidRPr="000131F5">
        <w:rPr>
          <w:szCs w:val="22"/>
        </w:rPr>
        <w:t>.</w:t>
      </w:r>
      <w:r w:rsidRPr="000131F5">
        <w:rPr>
          <w:szCs w:val="22"/>
        </w:rPr>
        <w:t xml:space="preserve"> </w:t>
      </w:r>
    </w:p>
    <w:p w14:paraId="008CC5BD" w14:textId="77777777" w:rsidR="006D3785" w:rsidRPr="000131F5" w:rsidRDefault="006D3785" w:rsidP="006D3785">
      <w:pPr>
        <w:rPr>
          <w:szCs w:val="22"/>
        </w:rPr>
      </w:pPr>
    </w:p>
    <w:p w14:paraId="008CC5BE" w14:textId="77777777" w:rsidR="00954007" w:rsidRPr="000131F5" w:rsidRDefault="00954007" w:rsidP="003D528E">
      <w:pPr>
        <w:spacing w:before="60"/>
        <w:ind w:left="284" w:hanging="284"/>
        <w:rPr>
          <w:szCs w:val="22"/>
        </w:rPr>
      </w:pPr>
      <w:r w:rsidRPr="000131F5">
        <w:rPr>
          <w:i/>
          <w:szCs w:val="22"/>
        </w:rPr>
        <w:t>Case</w:t>
      </w:r>
      <w:r w:rsidRPr="000131F5">
        <w:rPr>
          <w:szCs w:val="22"/>
        </w:rPr>
        <w:t xml:space="preserve"> (i):  </w:t>
      </w:r>
      <m:oMath>
        <m:r>
          <w:rPr>
            <w:rFonts w:ascii="Cambria Math" w:hAnsi="Cambria Math"/>
            <w:szCs w:val="22"/>
            <w:lang w:val="en-GB"/>
          </w:rPr>
          <m:t>τ</m:t>
        </m:r>
      </m:oMath>
      <w:r w:rsidR="0004099C" w:rsidRPr="000131F5">
        <w:rPr>
          <w:szCs w:val="22"/>
        </w:rPr>
        <w:t xml:space="preserve"> =</w:t>
      </w:r>
      <w:r w:rsidRPr="000131F5">
        <w:rPr>
          <w:szCs w:val="22"/>
        </w:rPr>
        <w:t xml:space="preserve"> </w:t>
      </w:r>
      <w:r w:rsidRPr="000131F5">
        <w:rPr>
          <w:i/>
          <w:szCs w:val="22"/>
        </w:rPr>
        <w:t>h</w:t>
      </w:r>
      <w:r w:rsidRPr="000131F5">
        <w:rPr>
          <w:szCs w:val="22"/>
        </w:rPr>
        <w:t>(</w:t>
      </w:r>
      <w:r w:rsidRPr="000131F5">
        <w:rPr>
          <w:i/>
          <w:szCs w:val="22"/>
        </w:rPr>
        <w:t>x</w:t>
      </w:r>
      <w:r w:rsidRPr="000131F5">
        <w:rPr>
          <w:szCs w:val="22"/>
        </w:rPr>
        <w:t>) is convex and is strictly convex about the origin</w:t>
      </w:r>
      <w:r w:rsidR="00A56364" w:rsidRPr="000131F5">
        <w:rPr>
          <w:szCs w:val="22"/>
        </w:rPr>
        <w:t xml:space="preserve">, e.g. as in Fig. </w:t>
      </w:r>
      <w:r w:rsidR="00164D5C" w:rsidRPr="000131F5">
        <w:rPr>
          <w:szCs w:val="22"/>
        </w:rPr>
        <w:t>9(i</w:t>
      </w:r>
      <w:r w:rsidR="00A56364" w:rsidRPr="000131F5">
        <w:rPr>
          <w:szCs w:val="22"/>
        </w:rPr>
        <w:t>)</w:t>
      </w:r>
      <w:r w:rsidRPr="000131F5">
        <w:rPr>
          <w:szCs w:val="22"/>
        </w:rPr>
        <w:t>.  In that case</w:t>
      </w:r>
      <w:r w:rsidR="00DC25E4" w:rsidRPr="000131F5">
        <w:rPr>
          <w:szCs w:val="22"/>
        </w:rPr>
        <w:t xml:space="preserve"> the corresponding</w:t>
      </w:r>
      <w:r w:rsidRPr="000131F5">
        <w:rPr>
          <w:szCs w:val="22"/>
        </w:rPr>
        <w:t xml:space="preserve"> </w:t>
      </w:r>
      <m:oMath>
        <m:r>
          <w:rPr>
            <w:rFonts w:ascii="Cambria Math" w:hAnsi="Cambria Math"/>
            <w:szCs w:val="22"/>
            <w:lang w:val="en-GB"/>
          </w:rPr>
          <m:t>τ</m:t>
        </m:r>
      </m:oMath>
      <w:r w:rsidR="0004099C" w:rsidRPr="000131F5">
        <w:rPr>
          <w:szCs w:val="22"/>
        </w:rPr>
        <w:t xml:space="preserve"> = </w:t>
      </w:r>
      <w:r w:rsidRPr="000131F5">
        <w:rPr>
          <w:i/>
          <w:szCs w:val="22"/>
        </w:rPr>
        <w:t>f</w:t>
      </w:r>
      <w:r w:rsidRPr="000131F5">
        <w:rPr>
          <w:szCs w:val="22"/>
        </w:rPr>
        <w:t>(</w:t>
      </w:r>
      <w:r w:rsidRPr="000131F5">
        <w:rPr>
          <w:i/>
          <w:szCs w:val="22"/>
        </w:rPr>
        <w:t>q</w:t>
      </w:r>
      <w:r w:rsidRPr="000131F5">
        <w:rPr>
          <w:szCs w:val="22"/>
        </w:rPr>
        <w:t>)</w:t>
      </w:r>
      <w:r w:rsidRPr="000131F5">
        <w:rPr>
          <w:szCs w:val="22"/>
          <w:lang w:val="en-GB"/>
        </w:rPr>
        <w:t xml:space="preserve"> is upward sloping and convex and converges to a vertical asympto</w:t>
      </w:r>
      <w:r w:rsidR="00997CA3" w:rsidRPr="000131F5">
        <w:rPr>
          <w:szCs w:val="22"/>
          <w:lang w:val="en-GB"/>
        </w:rPr>
        <w:t xml:space="preserve">te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r>
          <w:rPr>
            <w:rFonts w:ascii="Cambria Math" w:hAnsi="Cambria Math"/>
            <w:szCs w:val="22"/>
            <w:lang w:val="en-GB"/>
          </w:rPr>
          <m:t>=1/b</m:t>
        </m:r>
      </m:oMath>
      <w:r w:rsidR="00997CA3" w:rsidRPr="000131F5">
        <w:rPr>
          <w:szCs w:val="22"/>
          <w:lang w:val="en-GB"/>
        </w:rPr>
        <w:t xml:space="preserve"> </w:t>
      </w:r>
      <w:r w:rsidRPr="000131F5">
        <w:rPr>
          <w:szCs w:val="22"/>
          <w:lang w:val="en-GB"/>
        </w:rPr>
        <w:t>where</w:t>
      </w:r>
      <w:r w:rsidR="00997CA3" w:rsidRPr="000131F5">
        <w:rPr>
          <w:szCs w:val="22"/>
          <w:lang w:val="en-GB"/>
        </w:rPr>
        <w:t xml:space="preserve"> </w:t>
      </w:r>
      <m:oMath>
        <m:r>
          <w:rPr>
            <w:rFonts w:ascii="Cambria Math" w:hAnsi="Cambria Math"/>
            <w:szCs w:val="22"/>
            <w:lang w:val="en-GB"/>
          </w:rPr>
          <m:t>b</m:t>
        </m:r>
      </m:oMath>
      <w:r w:rsidRPr="000131F5">
        <w:rPr>
          <w:szCs w:val="22"/>
          <w:lang w:val="en-GB"/>
        </w:rPr>
        <w:t xml:space="preserve"> is the slope of an asymptote to </w:t>
      </w:r>
      <m:oMath>
        <m:r>
          <w:rPr>
            <w:rFonts w:ascii="Cambria Math" w:hAnsi="Cambria Math"/>
            <w:szCs w:val="22"/>
            <w:lang w:val="en-GB"/>
          </w:rPr>
          <m:t>τ</m:t>
        </m:r>
      </m:oMath>
      <w:r w:rsidR="0004099C" w:rsidRPr="000131F5">
        <w:rPr>
          <w:szCs w:val="22"/>
        </w:rPr>
        <w:t xml:space="preserve"> = </w:t>
      </w:r>
      <w:r w:rsidRPr="000131F5">
        <w:rPr>
          <w:i/>
          <w:szCs w:val="22"/>
          <w:lang w:val="en-GB"/>
        </w:rPr>
        <w:t>h</w:t>
      </w:r>
      <w:r w:rsidRPr="000131F5">
        <w:rPr>
          <w:szCs w:val="22"/>
        </w:rPr>
        <w:t>(</w:t>
      </w:r>
      <w:r w:rsidRPr="000131F5">
        <w:rPr>
          <w:i/>
          <w:szCs w:val="22"/>
        </w:rPr>
        <w:t>x</w:t>
      </w:r>
      <w:r w:rsidRPr="000131F5">
        <w:rPr>
          <w:szCs w:val="22"/>
        </w:rPr>
        <w:t>)</w:t>
      </w:r>
      <w:r w:rsidRPr="000131F5">
        <w:rPr>
          <w:szCs w:val="22"/>
          <w:lang w:val="en-GB"/>
        </w:rPr>
        <w:t xml:space="preserve">.  Also, the derived </w:t>
      </w:r>
      <m:oMath>
        <m:r>
          <w:rPr>
            <w:rFonts w:ascii="Cambria Math" w:hAnsi="Cambria Math"/>
            <w:szCs w:val="22"/>
            <w:lang w:val="en-GB"/>
          </w:rPr>
          <m:t>τ</m:t>
        </m:r>
      </m:oMath>
      <w:r w:rsidR="0004099C" w:rsidRPr="000131F5">
        <w:rPr>
          <w:szCs w:val="22"/>
        </w:rPr>
        <w:t xml:space="preserve"> = </w:t>
      </w:r>
      <w:r w:rsidRPr="000131F5">
        <w:rPr>
          <w:i/>
          <w:szCs w:val="22"/>
        </w:rPr>
        <w:t>f</w:t>
      </w:r>
      <w:r w:rsidRPr="000131F5">
        <w:rPr>
          <w:szCs w:val="22"/>
        </w:rPr>
        <w:t>(</w:t>
      </w:r>
      <w:r w:rsidRPr="000131F5">
        <w:rPr>
          <w:i/>
          <w:szCs w:val="22"/>
        </w:rPr>
        <w:t>q</w:t>
      </w:r>
      <w:r w:rsidRPr="000131F5">
        <w:rPr>
          <w:szCs w:val="22"/>
        </w:rPr>
        <w:t>)</w:t>
      </w:r>
      <w:r w:rsidRPr="000131F5">
        <w:rPr>
          <w:szCs w:val="22"/>
          <w:lang w:val="en-GB"/>
        </w:rPr>
        <w:t xml:space="preserve"> </w:t>
      </w:r>
      <w:r w:rsidRPr="000131F5">
        <w:rPr>
          <w:szCs w:val="22"/>
        </w:rPr>
        <w:t xml:space="preserve">does not have any backward-bending part. </w:t>
      </w:r>
    </w:p>
    <w:p w14:paraId="008CC5BF" w14:textId="77777777" w:rsidR="00C40DC7" w:rsidRPr="000131F5" w:rsidRDefault="00C40DC7" w:rsidP="003D528E">
      <w:pPr>
        <w:spacing w:after="60"/>
        <w:ind w:left="284"/>
        <w:rPr>
          <w:szCs w:val="22"/>
          <w:lang w:val="en-GB"/>
        </w:rPr>
      </w:pPr>
      <w:r w:rsidRPr="000131F5">
        <w:rPr>
          <w:szCs w:val="22"/>
        </w:rPr>
        <w:t xml:space="preserve">Case (i) holds, for example, for time-flow functions </w:t>
      </w:r>
      <m:oMath>
        <m:r>
          <w:rPr>
            <w:rFonts w:ascii="Cambria Math" w:hAnsi="Cambria Math"/>
            <w:szCs w:val="22"/>
            <w:lang w:val="en-GB"/>
          </w:rPr>
          <m:t>τ</m:t>
        </m:r>
      </m:oMath>
      <w:r w:rsidRPr="000131F5">
        <w:rPr>
          <w:szCs w:val="22"/>
        </w:rPr>
        <w:t xml:space="preserve"> = </w:t>
      </w:r>
      <w:r w:rsidRPr="000131F5">
        <w:rPr>
          <w:i/>
          <w:szCs w:val="22"/>
        </w:rPr>
        <w:t>f</w:t>
      </w:r>
      <w:r w:rsidRPr="000131F5">
        <w:rPr>
          <w:szCs w:val="22"/>
        </w:rPr>
        <w:t>(</w:t>
      </w:r>
      <w:r w:rsidRPr="000131F5">
        <w:rPr>
          <w:i/>
          <w:szCs w:val="22"/>
        </w:rPr>
        <w:t>q</w:t>
      </w:r>
      <w:r w:rsidRPr="000131F5">
        <w:rPr>
          <w:szCs w:val="22"/>
        </w:rPr>
        <w:t>)</w:t>
      </w:r>
      <w:r w:rsidRPr="000131F5">
        <w:rPr>
          <w:szCs w:val="22"/>
          <w:lang w:val="en-GB"/>
        </w:rPr>
        <w:t xml:space="preserve"> derived from </w:t>
      </w:r>
      <w:r w:rsidRPr="000131F5">
        <w:rPr>
          <w:szCs w:val="22"/>
        </w:rPr>
        <w:t>time-occupancy functions</w:t>
      </w:r>
      <w:r w:rsidRPr="000131F5">
        <w:rPr>
          <w:szCs w:val="22"/>
          <w:lang w:val="en-GB"/>
        </w:rPr>
        <w:t xml:space="preserve"> </w:t>
      </w:r>
      <m:oMath>
        <m:r>
          <w:rPr>
            <w:rFonts w:ascii="Cambria Math" w:hAnsi="Cambria Math"/>
            <w:szCs w:val="22"/>
            <w:lang w:val="en-GB"/>
          </w:rPr>
          <m:t>τ</m:t>
        </m:r>
      </m:oMath>
      <w:r w:rsidRPr="000131F5">
        <w:rPr>
          <w:szCs w:val="22"/>
        </w:rPr>
        <w:t xml:space="preserve"> = </w:t>
      </w:r>
      <w:r w:rsidRPr="000131F5">
        <w:rPr>
          <w:i/>
          <w:szCs w:val="22"/>
          <w:lang w:val="en-GB"/>
        </w:rPr>
        <w:t>h</w:t>
      </w:r>
      <w:r w:rsidRPr="000131F5">
        <w:rPr>
          <w:szCs w:val="22"/>
        </w:rPr>
        <w:t>(</w:t>
      </w:r>
      <w:r w:rsidRPr="000131F5">
        <w:rPr>
          <w:i/>
          <w:szCs w:val="22"/>
        </w:rPr>
        <w:t>x</w:t>
      </w:r>
      <w:r w:rsidRPr="000131F5">
        <w:rPr>
          <w:szCs w:val="22"/>
        </w:rPr>
        <w:t>)</w:t>
      </w:r>
      <w:r w:rsidRPr="000131F5">
        <w:rPr>
          <w:szCs w:val="22"/>
          <w:lang w:val="en-GB"/>
        </w:rPr>
        <w:t xml:space="preserve"> </w:t>
      </w:r>
      <w:r w:rsidR="00024ADD" w:rsidRPr="000131F5">
        <w:rPr>
          <w:szCs w:val="22"/>
          <w:lang w:val="en-GB"/>
        </w:rPr>
        <w:t xml:space="preserve">that are linear or </w:t>
      </w:r>
      <w:r w:rsidRPr="000131F5">
        <w:rPr>
          <w:szCs w:val="22"/>
        </w:rPr>
        <w:t>that converge to linear</w:t>
      </w:r>
      <w:r w:rsidR="00024ADD" w:rsidRPr="000131F5">
        <w:rPr>
          <w:szCs w:val="22"/>
        </w:rPr>
        <w:t>,</w:t>
      </w:r>
      <w:r w:rsidRPr="000131F5">
        <w:rPr>
          <w:szCs w:val="22"/>
        </w:rPr>
        <w:t xml:space="preserve"> as in Fig</w:t>
      </w:r>
      <w:r w:rsidR="006F6D9C" w:rsidRPr="000131F5">
        <w:rPr>
          <w:szCs w:val="22"/>
        </w:rPr>
        <w:t>.</w:t>
      </w:r>
      <w:r w:rsidRPr="000131F5">
        <w:rPr>
          <w:szCs w:val="22"/>
        </w:rPr>
        <w:t xml:space="preserve"> 9(i). </w:t>
      </w:r>
    </w:p>
    <w:p w14:paraId="008CC5C0" w14:textId="77777777" w:rsidR="00954007" w:rsidRPr="000131F5" w:rsidRDefault="00954007" w:rsidP="003D528E">
      <w:pPr>
        <w:spacing w:before="60" w:after="60"/>
        <w:ind w:left="284" w:hanging="284"/>
        <w:rPr>
          <w:szCs w:val="22"/>
          <w:lang w:val="en-GB"/>
        </w:rPr>
      </w:pPr>
      <w:r w:rsidRPr="000131F5">
        <w:rPr>
          <w:i/>
          <w:szCs w:val="22"/>
        </w:rPr>
        <w:t>Case</w:t>
      </w:r>
      <w:r w:rsidRPr="000131F5">
        <w:rPr>
          <w:szCs w:val="22"/>
        </w:rPr>
        <w:t xml:space="preserve"> (ii):  </w:t>
      </w:r>
      <m:oMath>
        <m:r>
          <w:rPr>
            <w:rFonts w:ascii="Cambria Math" w:hAnsi="Cambria Math"/>
            <w:szCs w:val="22"/>
            <w:lang w:val="en-GB"/>
          </w:rPr>
          <m:t>τ</m:t>
        </m:r>
      </m:oMath>
      <w:r w:rsidR="0004099C" w:rsidRPr="000131F5">
        <w:rPr>
          <w:szCs w:val="22"/>
        </w:rPr>
        <w:t xml:space="preserve"> = </w:t>
      </w:r>
      <w:r w:rsidRPr="000131F5">
        <w:rPr>
          <w:i/>
          <w:szCs w:val="22"/>
        </w:rPr>
        <w:t>h</w:t>
      </w:r>
      <w:r w:rsidRPr="000131F5">
        <w:rPr>
          <w:szCs w:val="22"/>
        </w:rPr>
        <w:t>(</w:t>
      </w:r>
      <w:r w:rsidRPr="000131F5">
        <w:rPr>
          <w:i/>
          <w:szCs w:val="22"/>
        </w:rPr>
        <w:t>x</w:t>
      </w:r>
      <w:r w:rsidRPr="000131F5">
        <w:rPr>
          <w:szCs w:val="22"/>
        </w:rPr>
        <w:t>) is convex and is weakly convex about the origin</w:t>
      </w:r>
      <w:r w:rsidR="00A56364" w:rsidRPr="000131F5">
        <w:rPr>
          <w:szCs w:val="22"/>
        </w:rPr>
        <w:t xml:space="preserve">, e.g. as in Fig. </w:t>
      </w:r>
      <w:r w:rsidR="00164D5C" w:rsidRPr="000131F5">
        <w:rPr>
          <w:szCs w:val="22"/>
        </w:rPr>
        <w:t>9(i</w:t>
      </w:r>
      <w:r w:rsidR="00A56364" w:rsidRPr="000131F5">
        <w:rPr>
          <w:szCs w:val="22"/>
        </w:rPr>
        <w:t xml:space="preserve">i). </w:t>
      </w:r>
      <w:r w:rsidRPr="000131F5">
        <w:rPr>
          <w:szCs w:val="22"/>
        </w:rPr>
        <w:t xml:space="preserve"> In that case, the result is the same as in case (i) except that, instead of becoming asymptotic to </w:t>
      </w:r>
      <m:oMath>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r>
          <w:rPr>
            <w:rFonts w:ascii="Cambria Math" w:hAnsi="Cambria Math"/>
            <w:szCs w:val="22"/>
            <w:lang w:val="en-GB"/>
          </w:rPr>
          <m:t>=1/b</m:t>
        </m:r>
      </m:oMath>
      <w:r w:rsidRPr="000131F5">
        <w:rPr>
          <w:szCs w:val="22"/>
          <w:lang w:val="en-GB"/>
        </w:rPr>
        <w:t xml:space="preserve">, </w:t>
      </w:r>
      <m:oMath>
        <m:r>
          <w:rPr>
            <w:rFonts w:ascii="Cambria Math" w:hAnsi="Cambria Math"/>
            <w:szCs w:val="22"/>
            <w:lang w:val="en-GB"/>
          </w:rPr>
          <m:t>τ</m:t>
        </m:r>
      </m:oMath>
      <w:r w:rsidR="0004099C" w:rsidRPr="000131F5">
        <w:rPr>
          <w:szCs w:val="22"/>
        </w:rPr>
        <w:t xml:space="preserve"> = </w:t>
      </w:r>
      <w:r w:rsidRPr="000131F5">
        <w:rPr>
          <w:i/>
          <w:szCs w:val="22"/>
        </w:rPr>
        <w:t>f</w:t>
      </w:r>
      <w:r w:rsidRPr="000131F5">
        <w:rPr>
          <w:szCs w:val="22"/>
        </w:rPr>
        <w:t>(</w:t>
      </w:r>
      <w:r w:rsidRPr="000131F5">
        <w:rPr>
          <w:i/>
          <w:szCs w:val="22"/>
        </w:rPr>
        <w:t>q</w:t>
      </w:r>
      <w:r w:rsidRPr="000131F5">
        <w:rPr>
          <w:szCs w:val="22"/>
        </w:rPr>
        <w:t xml:space="preserve">) increases up </w:t>
      </w:r>
      <w:r w:rsidRPr="000131F5">
        <w:rPr>
          <w:szCs w:val="22"/>
          <w:lang w:val="en-GB"/>
        </w:rPr>
        <w:t>until</w:t>
      </w:r>
      <w:r w:rsidR="00997CA3" w:rsidRPr="000131F5">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r>
          <w:rPr>
            <w:rFonts w:ascii="Cambria Math" w:hAnsi="Cambria Math"/>
            <w:szCs w:val="22"/>
            <w:lang w:val="en-GB"/>
          </w:rPr>
          <m:t>=1/b</m:t>
        </m:r>
      </m:oMath>
      <w:r w:rsidR="00997CA3" w:rsidRPr="000131F5">
        <w:rPr>
          <w:szCs w:val="22"/>
          <w:lang w:val="en-GB"/>
        </w:rPr>
        <w:t xml:space="preserve"> </w:t>
      </w:r>
      <w:r w:rsidRPr="000131F5">
        <w:rPr>
          <w:szCs w:val="22"/>
        </w:rPr>
        <w:t xml:space="preserve">and at that point </w:t>
      </w:r>
      <m:oMath>
        <m:r>
          <w:rPr>
            <w:rFonts w:ascii="Cambria Math" w:hAnsi="Cambria Math"/>
            <w:szCs w:val="22"/>
            <w:lang w:val="en-GB"/>
          </w:rPr>
          <m:t>τ</m:t>
        </m:r>
      </m:oMath>
      <w:r w:rsidR="0004099C" w:rsidRPr="000131F5">
        <w:rPr>
          <w:szCs w:val="22"/>
        </w:rPr>
        <w:t xml:space="preserve"> = </w:t>
      </w:r>
      <w:r w:rsidRPr="000131F5">
        <w:rPr>
          <w:i/>
          <w:szCs w:val="22"/>
        </w:rPr>
        <w:t>f</w:t>
      </w:r>
      <w:r w:rsidRPr="000131F5">
        <w:rPr>
          <w:szCs w:val="22"/>
        </w:rPr>
        <w:t>(</w:t>
      </w:r>
      <w:r w:rsidRPr="000131F5">
        <w:rPr>
          <w:i/>
          <w:szCs w:val="22"/>
        </w:rPr>
        <w:t>q</w:t>
      </w:r>
      <w:r w:rsidRPr="000131F5">
        <w:rPr>
          <w:szCs w:val="22"/>
        </w:rPr>
        <w:t xml:space="preserve">) becomes a vertical line </w:t>
      </w:r>
      <m:oMath>
        <m:r>
          <w:rPr>
            <w:rFonts w:ascii="Cambria Math" w:hAnsi="Cambria Math"/>
            <w:szCs w:val="22"/>
          </w:rPr>
          <m:t>q=</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r>
          <w:rPr>
            <w:rFonts w:ascii="Cambria Math" w:hAnsi="Cambria Math"/>
            <w:szCs w:val="22"/>
            <w:lang w:val="en-GB"/>
          </w:rPr>
          <m:t>=1/b.</m:t>
        </m:r>
      </m:oMath>
      <w:r w:rsidR="00633731" w:rsidRPr="000131F5">
        <w:rPr>
          <w:szCs w:val="22"/>
          <w:lang w:val="en-GB"/>
        </w:rPr>
        <w:t xml:space="preserve"> </w:t>
      </w:r>
    </w:p>
    <w:p w14:paraId="008CC5C1" w14:textId="77777777" w:rsidR="003D528E" w:rsidRPr="000131F5" w:rsidRDefault="003D528E" w:rsidP="003D528E">
      <w:pPr>
        <w:spacing w:before="60" w:after="60"/>
        <w:ind w:left="284"/>
        <w:rPr>
          <w:szCs w:val="22"/>
          <w:lang w:val="en-GB"/>
        </w:rPr>
      </w:pPr>
      <w:r w:rsidRPr="000131F5">
        <w:rPr>
          <w:szCs w:val="22"/>
        </w:rPr>
        <w:t xml:space="preserve">It can be seen from Fig. 9(ii) that Case (ii) is a very special case, as it requires that the slope of the time-occupancy curve eventually coincides with a line through the origin.  </w:t>
      </w:r>
    </w:p>
    <w:p w14:paraId="008CC5C2" w14:textId="77777777" w:rsidR="00954007" w:rsidRPr="000131F5" w:rsidRDefault="00954007" w:rsidP="003D528E">
      <w:pPr>
        <w:spacing w:before="60"/>
        <w:ind w:left="284" w:hanging="284"/>
        <w:rPr>
          <w:szCs w:val="22"/>
        </w:rPr>
      </w:pPr>
      <w:r w:rsidRPr="000131F5">
        <w:rPr>
          <w:i/>
          <w:szCs w:val="22"/>
        </w:rPr>
        <w:t>Case</w:t>
      </w:r>
      <w:r w:rsidRPr="000131F5">
        <w:rPr>
          <w:szCs w:val="22"/>
        </w:rPr>
        <w:t xml:space="preserve"> (iii):  </w:t>
      </w:r>
      <m:oMath>
        <m:r>
          <w:rPr>
            <w:rFonts w:ascii="Cambria Math" w:hAnsi="Cambria Math"/>
            <w:szCs w:val="22"/>
            <w:lang w:val="en-GB"/>
          </w:rPr>
          <m:t>τ</m:t>
        </m:r>
      </m:oMath>
      <w:r w:rsidR="0004099C" w:rsidRPr="000131F5">
        <w:rPr>
          <w:szCs w:val="22"/>
        </w:rPr>
        <w:t xml:space="preserve"> = </w:t>
      </w:r>
      <w:r w:rsidRPr="000131F5">
        <w:rPr>
          <w:i/>
          <w:szCs w:val="22"/>
        </w:rPr>
        <w:t>h</w:t>
      </w:r>
      <w:r w:rsidRPr="000131F5">
        <w:rPr>
          <w:szCs w:val="22"/>
        </w:rPr>
        <w:t>(</w:t>
      </w:r>
      <w:r w:rsidRPr="000131F5">
        <w:rPr>
          <w:i/>
          <w:szCs w:val="22"/>
        </w:rPr>
        <w:t>x</w:t>
      </w:r>
      <w:r w:rsidRPr="000131F5">
        <w:rPr>
          <w:szCs w:val="22"/>
        </w:rPr>
        <w:t xml:space="preserve">) is </w:t>
      </w:r>
      <w:r w:rsidR="00A56364" w:rsidRPr="000131F5">
        <w:rPr>
          <w:szCs w:val="22"/>
        </w:rPr>
        <w:t xml:space="preserve">convex and is </w:t>
      </w:r>
      <w:r w:rsidRPr="000131F5">
        <w:rPr>
          <w:szCs w:val="22"/>
        </w:rPr>
        <w:t xml:space="preserve">not </w:t>
      </w:r>
      <w:r w:rsidR="00A56364" w:rsidRPr="000131F5">
        <w:rPr>
          <w:szCs w:val="22"/>
        </w:rPr>
        <w:t>‘</w:t>
      </w:r>
      <w:r w:rsidRPr="000131F5">
        <w:rPr>
          <w:szCs w:val="22"/>
        </w:rPr>
        <w:t>convex about the origin’</w:t>
      </w:r>
      <w:r w:rsidR="00A56364" w:rsidRPr="000131F5">
        <w:rPr>
          <w:szCs w:val="22"/>
        </w:rPr>
        <w:t xml:space="preserve">, e.g. as in Fig. </w:t>
      </w:r>
      <w:r w:rsidR="00164D5C" w:rsidRPr="000131F5">
        <w:rPr>
          <w:szCs w:val="22"/>
        </w:rPr>
        <w:t>9(i</w:t>
      </w:r>
      <w:r w:rsidR="00A56364" w:rsidRPr="000131F5">
        <w:rPr>
          <w:szCs w:val="22"/>
        </w:rPr>
        <w:t xml:space="preserve">ii).  </w:t>
      </w:r>
      <w:r w:rsidRPr="000131F5">
        <w:rPr>
          <w:szCs w:val="22"/>
        </w:rPr>
        <w:t>In that case</w:t>
      </w:r>
      <w:r w:rsidR="00DC25E4" w:rsidRPr="000131F5">
        <w:rPr>
          <w:szCs w:val="22"/>
        </w:rPr>
        <w:t xml:space="preserve"> the corresponding </w:t>
      </w:r>
      <m:oMath>
        <m:r>
          <w:rPr>
            <w:rFonts w:ascii="Cambria Math" w:hAnsi="Cambria Math"/>
            <w:szCs w:val="22"/>
            <w:lang w:val="en-GB"/>
          </w:rPr>
          <m:t>τ</m:t>
        </m:r>
      </m:oMath>
      <w:r w:rsidR="0004099C" w:rsidRPr="000131F5">
        <w:rPr>
          <w:szCs w:val="22"/>
        </w:rPr>
        <w:t xml:space="preserve"> = </w:t>
      </w:r>
      <w:r w:rsidRPr="000131F5">
        <w:rPr>
          <w:i/>
          <w:szCs w:val="22"/>
        </w:rPr>
        <w:t>f</w:t>
      </w:r>
      <w:r w:rsidRPr="000131F5">
        <w:rPr>
          <w:szCs w:val="22"/>
        </w:rPr>
        <w:t>(</w:t>
      </w:r>
      <w:r w:rsidRPr="000131F5">
        <w:rPr>
          <w:i/>
          <w:szCs w:val="22"/>
        </w:rPr>
        <w:t>q</w:t>
      </w:r>
      <w:r w:rsidRPr="000131F5">
        <w:rPr>
          <w:szCs w:val="22"/>
        </w:rPr>
        <w:t>)</w:t>
      </w:r>
      <w:r w:rsidRPr="000131F5">
        <w:rPr>
          <w:szCs w:val="22"/>
          <w:lang w:val="en-GB"/>
        </w:rPr>
        <w:t xml:space="preserve"> is upward sloping and convex up until</w:t>
      </w:r>
      <w:r w:rsidR="00997CA3" w:rsidRPr="000131F5">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r>
          <w:rPr>
            <w:rFonts w:ascii="Cambria Math" w:hAnsi="Cambria Math"/>
            <w:szCs w:val="22"/>
            <w:lang w:val="en-GB"/>
          </w:rPr>
          <m:t>=1/b</m:t>
        </m:r>
      </m:oMath>
      <w:r w:rsidR="00997CA3" w:rsidRPr="000131F5">
        <w:rPr>
          <w:szCs w:val="22"/>
          <w:lang w:val="en-GB"/>
        </w:rPr>
        <w:t xml:space="preserve"> </w:t>
      </w:r>
      <w:r w:rsidRPr="000131F5">
        <w:rPr>
          <w:szCs w:val="22"/>
        </w:rPr>
        <w:t xml:space="preserve">and at that point </w:t>
      </w:r>
      <m:oMath>
        <m:r>
          <w:rPr>
            <w:rFonts w:ascii="Cambria Math" w:hAnsi="Cambria Math"/>
            <w:szCs w:val="22"/>
            <w:lang w:val="en-GB"/>
          </w:rPr>
          <m:t>τ</m:t>
        </m:r>
      </m:oMath>
      <w:r w:rsidR="0004099C" w:rsidRPr="000131F5">
        <w:rPr>
          <w:szCs w:val="22"/>
        </w:rPr>
        <w:t xml:space="preserve"> = </w:t>
      </w:r>
      <w:r w:rsidRPr="000131F5">
        <w:rPr>
          <w:i/>
          <w:szCs w:val="22"/>
        </w:rPr>
        <w:t>f</w:t>
      </w:r>
      <w:r w:rsidRPr="000131F5">
        <w:rPr>
          <w:szCs w:val="22"/>
        </w:rPr>
        <w:t>(</w:t>
      </w:r>
      <w:r w:rsidRPr="000131F5">
        <w:rPr>
          <w:i/>
          <w:szCs w:val="22"/>
        </w:rPr>
        <w:t>q</w:t>
      </w:r>
      <w:r w:rsidRPr="000131F5">
        <w:rPr>
          <w:szCs w:val="22"/>
        </w:rPr>
        <w:t>) becomes backward-bending and concave.</w:t>
      </w:r>
      <w:r w:rsidR="00C40DC7" w:rsidRPr="000131F5">
        <w:rPr>
          <w:szCs w:val="22"/>
        </w:rPr>
        <w:t xml:space="preserve">  </w:t>
      </w:r>
    </w:p>
    <w:p w14:paraId="008CC5C3" w14:textId="77777777" w:rsidR="00C40DC7" w:rsidRPr="000131F5" w:rsidRDefault="00C40DC7" w:rsidP="003D528E">
      <w:pPr>
        <w:spacing w:after="60"/>
        <w:ind w:left="284"/>
        <w:rPr>
          <w:szCs w:val="22"/>
          <w:lang w:val="en-GB"/>
        </w:rPr>
      </w:pPr>
      <w:r w:rsidRPr="000131F5">
        <w:rPr>
          <w:szCs w:val="22"/>
        </w:rPr>
        <w:t xml:space="preserve">Case (iii) holds, for example, for time-flow functions </w:t>
      </w:r>
      <m:oMath>
        <m:r>
          <w:rPr>
            <w:rFonts w:ascii="Cambria Math" w:hAnsi="Cambria Math"/>
            <w:szCs w:val="22"/>
            <w:lang w:val="en-GB"/>
          </w:rPr>
          <m:t>τ</m:t>
        </m:r>
      </m:oMath>
      <w:r w:rsidRPr="000131F5">
        <w:rPr>
          <w:szCs w:val="22"/>
        </w:rPr>
        <w:t xml:space="preserve"> = </w:t>
      </w:r>
      <w:r w:rsidRPr="000131F5">
        <w:rPr>
          <w:i/>
          <w:szCs w:val="22"/>
        </w:rPr>
        <w:t>f</w:t>
      </w:r>
      <w:r w:rsidRPr="000131F5">
        <w:rPr>
          <w:szCs w:val="22"/>
        </w:rPr>
        <w:t>(</w:t>
      </w:r>
      <w:r w:rsidRPr="000131F5">
        <w:rPr>
          <w:i/>
          <w:szCs w:val="22"/>
        </w:rPr>
        <w:t>q</w:t>
      </w:r>
      <w:r w:rsidRPr="000131F5">
        <w:rPr>
          <w:szCs w:val="22"/>
        </w:rPr>
        <w:t>)</w:t>
      </w:r>
      <w:r w:rsidR="00024ADD" w:rsidRPr="000131F5">
        <w:rPr>
          <w:szCs w:val="22"/>
          <w:lang w:val="en-GB"/>
        </w:rPr>
        <w:t xml:space="preserve"> derived from</w:t>
      </w:r>
      <w:r w:rsidRPr="000131F5">
        <w:rPr>
          <w:szCs w:val="22"/>
          <w:lang w:val="en-GB"/>
        </w:rPr>
        <w:t xml:space="preserve"> </w:t>
      </w:r>
      <w:r w:rsidRPr="000131F5">
        <w:rPr>
          <w:szCs w:val="22"/>
        </w:rPr>
        <w:t>time-occupancy functions</w:t>
      </w:r>
      <w:r w:rsidRPr="000131F5">
        <w:rPr>
          <w:szCs w:val="22"/>
          <w:lang w:val="en-GB"/>
        </w:rPr>
        <w:t xml:space="preserve"> </w:t>
      </w:r>
      <m:oMath>
        <m:r>
          <w:rPr>
            <w:rFonts w:ascii="Cambria Math" w:hAnsi="Cambria Math"/>
            <w:szCs w:val="22"/>
            <w:lang w:val="en-GB"/>
          </w:rPr>
          <m:t>τ</m:t>
        </m:r>
      </m:oMath>
      <w:r w:rsidRPr="000131F5">
        <w:rPr>
          <w:szCs w:val="22"/>
        </w:rPr>
        <w:t xml:space="preserve"> = </w:t>
      </w:r>
      <w:r w:rsidRPr="000131F5">
        <w:rPr>
          <w:i/>
          <w:szCs w:val="22"/>
          <w:lang w:val="en-GB"/>
        </w:rPr>
        <w:t>h</w:t>
      </w:r>
      <w:r w:rsidRPr="000131F5">
        <w:rPr>
          <w:szCs w:val="22"/>
        </w:rPr>
        <w:t>(</w:t>
      </w:r>
      <w:r w:rsidRPr="000131F5">
        <w:rPr>
          <w:i/>
          <w:szCs w:val="22"/>
        </w:rPr>
        <w:t>x</w:t>
      </w:r>
      <w:r w:rsidRPr="000131F5">
        <w:rPr>
          <w:szCs w:val="22"/>
        </w:rPr>
        <w:t xml:space="preserve">) </w:t>
      </w:r>
      <w:r w:rsidR="00024ADD" w:rsidRPr="000131F5">
        <w:rPr>
          <w:szCs w:val="22"/>
        </w:rPr>
        <w:t xml:space="preserve">that are quadratic, or </w:t>
      </w:r>
      <w:r w:rsidRPr="000131F5">
        <w:rPr>
          <w:szCs w:val="22"/>
        </w:rPr>
        <w:t>higher polynomial functions</w:t>
      </w:r>
      <w:r w:rsidR="00D1478B" w:rsidRPr="000131F5">
        <w:rPr>
          <w:szCs w:val="22"/>
        </w:rPr>
        <w:t>, as in Fig. 9(iii)</w:t>
      </w:r>
      <w:r w:rsidRPr="000131F5">
        <w:rPr>
          <w:szCs w:val="22"/>
        </w:rPr>
        <w:t xml:space="preserve">. </w:t>
      </w:r>
    </w:p>
    <w:p w14:paraId="008CC5C4" w14:textId="77777777" w:rsidR="00954007" w:rsidRPr="000131F5" w:rsidRDefault="00954007" w:rsidP="00954007">
      <w:pPr>
        <w:rPr>
          <w:szCs w:val="22"/>
        </w:rPr>
      </w:pPr>
      <w:r w:rsidRPr="000131F5">
        <w:rPr>
          <w:szCs w:val="22"/>
        </w:rPr>
        <w:t xml:space="preserve">In summary, if we start from time-occupancy functions </w:t>
      </w:r>
      <m:oMath>
        <m:r>
          <w:rPr>
            <w:rFonts w:ascii="Cambria Math" w:hAnsi="Cambria Math"/>
            <w:szCs w:val="22"/>
            <w:lang w:val="en-GB"/>
          </w:rPr>
          <m:t>τ</m:t>
        </m:r>
      </m:oMath>
      <w:r w:rsidR="0004099C" w:rsidRPr="000131F5">
        <w:rPr>
          <w:szCs w:val="22"/>
        </w:rPr>
        <w:t xml:space="preserve"> = </w:t>
      </w:r>
      <w:r w:rsidRPr="000131F5">
        <w:rPr>
          <w:i/>
          <w:szCs w:val="22"/>
        </w:rPr>
        <w:t>h</w:t>
      </w:r>
      <w:r w:rsidRPr="000131F5">
        <w:rPr>
          <w:szCs w:val="22"/>
        </w:rPr>
        <w:t>(</w:t>
      </w:r>
      <w:r w:rsidRPr="000131F5">
        <w:rPr>
          <w:i/>
          <w:szCs w:val="22"/>
        </w:rPr>
        <w:t>x</w:t>
      </w:r>
      <w:r w:rsidRPr="000131F5">
        <w:rPr>
          <w:szCs w:val="22"/>
        </w:rPr>
        <w:t xml:space="preserve">) that have the range of shapes or properties that have been assumed for these functions, then the resulting or implied time-flow functions </w:t>
      </w:r>
      <m:oMath>
        <m:r>
          <w:rPr>
            <w:rFonts w:ascii="Cambria Math" w:hAnsi="Cambria Math"/>
            <w:szCs w:val="22"/>
            <w:lang w:val="en-GB"/>
          </w:rPr>
          <m:t>τ</m:t>
        </m:r>
      </m:oMath>
      <w:r w:rsidR="0004099C" w:rsidRPr="000131F5">
        <w:rPr>
          <w:szCs w:val="22"/>
        </w:rPr>
        <w:t xml:space="preserve"> = </w:t>
      </w:r>
      <w:r w:rsidRPr="000131F5">
        <w:rPr>
          <w:i/>
          <w:szCs w:val="22"/>
        </w:rPr>
        <w:t>f</w:t>
      </w:r>
      <w:r w:rsidRPr="000131F5">
        <w:rPr>
          <w:szCs w:val="22"/>
        </w:rPr>
        <w:t>(</w:t>
      </w:r>
      <w:r w:rsidRPr="000131F5">
        <w:rPr>
          <w:i/>
          <w:szCs w:val="22"/>
        </w:rPr>
        <w:t>q</w:t>
      </w:r>
      <w:r w:rsidRPr="000131F5">
        <w:rPr>
          <w:szCs w:val="22"/>
        </w:rPr>
        <w:t>) inherit the full range of properties that have been assumed for these</w:t>
      </w:r>
      <w:r w:rsidR="00DC25E4" w:rsidRPr="000131F5">
        <w:rPr>
          <w:szCs w:val="22"/>
        </w:rPr>
        <w:t xml:space="preserve"> in the literature and in applications in STA</w:t>
      </w:r>
      <w:r w:rsidRPr="000131F5">
        <w:rPr>
          <w:szCs w:val="22"/>
        </w:rPr>
        <w:t xml:space="preserve">. The implied time-flow functions do not have any additional unexpected or undesirable properties.  Recall that was not true when we considered the reverse case in Section 3, </w:t>
      </w:r>
      <w:r w:rsidR="00DC25E4" w:rsidRPr="000131F5">
        <w:rPr>
          <w:szCs w:val="22"/>
        </w:rPr>
        <w:t xml:space="preserve">that is, when we considered </w:t>
      </w:r>
      <w:r w:rsidRPr="000131F5">
        <w:rPr>
          <w:szCs w:val="22"/>
        </w:rPr>
        <w:t xml:space="preserve">time-occupancy functions  </w:t>
      </w:r>
      <m:oMath>
        <m:r>
          <w:rPr>
            <w:rFonts w:ascii="Cambria Math" w:hAnsi="Cambria Math"/>
            <w:szCs w:val="22"/>
            <w:lang w:val="en-GB"/>
          </w:rPr>
          <m:t>τ</m:t>
        </m:r>
      </m:oMath>
      <w:r w:rsidR="0004099C" w:rsidRPr="000131F5">
        <w:rPr>
          <w:szCs w:val="22"/>
        </w:rPr>
        <w:t xml:space="preserve"> = </w:t>
      </w:r>
      <w:r w:rsidRPr="000131F5">
        <w:rPr>
          <w:i/>
          <w:szCs w:val="22"/>
        </w:rPr>
        <w:t>h</w:t>
      </w:r>
      <w:r w:rsidRPr="000131F5">
        <w:rPr>
          <w:szCs w:val="22"/>
        </w:rPr>
        <w:t>(</w:t>
      </w:r>
      <w:r w:rsidRPr="000131F5">
        <w:rPr>
          <w:i/>
          <w:szCs w:val="22"/>
        </w:rPr>
        <w:t>x</w:t>
      </w:r>
      <w:r w:rsidRPr="000131F5">
        <w:rPr>
          <w:szCs w:val="22"/>
        </w:rPr>
        <w:t>) derived from time-fl</w:t>
      </w:r>
      <w:r w:rsidR="00DC25E4" w:rsidRPr="000131F5">
        <w:rPr>
          <w:szCs w:val="22"/>
        </w:rPr>
        <w:t>ow functions</w:t>
      </w:r>
      <w:r w:rsidRPr="000131F5">
        <w:rPr>
          <w:szCs w:val="22"/>
        </w:rPr>
        <w:t xml:space="preserve"> </w:t>
      </w:r>
      <m:oMath>
        <m:r>
          <w:rPr>
            <w:rFonts w:ascii="Cambria Math" w:hAnsi="Cambria Math"/>
            <w:szCs w:val="22"/>
            <w:lang w:val="en-GB"/>
          </w:rPr>
          <m:t>τ</m:t>
        </m:r>
      </m:oMath>
      <w:r w:rsidR="0004099C" w:rsidRPr="000131F5">
        <w:rPr>
          <w:szCs w:val="22"/>
        </w:rPr>
        <w:t xml:space="preserve"> = </w:t>
      </w:r>
      <w:r w:rsidRPr="000131F5">
        <w:rPr>
          <w:i/>
          <w:szCs w:val="22"/>
        </w:rPr>
        <w:t>f</w:t>
      </w:r>
      <w:r w:rsidRPr="000131F5">
        <w:rPr>
          <w:szCs w:val="22"/>
        </w:rPr>
        <w:t>(</w:t>
      </w:r>
      <w:r w:rsidRPr="000131F5">
        <w:rPr>
          <w:i/>
          <w:szCs w:val="22"/>
        </w:rPr>
        <w:t>q</w:t>
      </w:r>
      <w:r w:rsidRPr="000131F5">
        <w:rPr>
          <w:szCs w:val="22"/>
        </w:rPr>
        <w:t xml:space="preserve">). </w:t>
      </w:r>
    </w:p>
    <w:p w14:paraId="008CC5C5" w14:textId="77777777" w:rsidR="00954007" w:rsidRPr="000131F5" w:rsidRDefault="00954007" w:rsidP="00C37027">
      <w:pPr>
        <w:rPr>
          <w:szCs w:val="22"/>
          <w:lang w:val="en-GB"/>
        </w:rPr>
      </w:pPr>
    </w:p>
    <w:p w14:paraId="008CC5C6" w14:textId="77777777" w:rsidR="00C37027" w:rsidRPr="000131F5" w:rsidRDefault="00C37027" w:rsidP="00C37027">
      <w:pPr>
        <w:rPr>
          <w:b/>
          <w:szCs w:val="22"/>
          <w:lang w:val="en-GB"/>
        </w:rPr>
      </w:pPr>
      <w:r w:rsidRPr="000131F5">
        <w:rPr>
          <w:b/>
          <w:szCs w:val="22"/>
          <w:lang w:val="en-GB"/>
        </w:rPr>
        <w:t xml:space="preserve">6.2.  Implications of commonly used </w:t>
      </w:r>
      <w:r w:rsidRPr="000131F5">
        <w:rPr>
          <w:b/>
          <w:szCs w:val="22"/>
        </w:rPr>
        <w:t xml:space="preserve">flow-occupancy </w:t>
      </w:r>
      <w:r w:rsidRPr="000131F5">
        <w:rPr>
          <w:b/>
          <w:color w:val="000000" w:themeColor="text1"/>
          <w:szCs w:val="22"/>
          <w:lang w:val="en-GB"/>
        </w:rPr>
        <w:t xml:space="preserve">functions </w:t>
      </w:r>
      <w:r w:rsidRPr="000131F5">
        <w:rPr>
          <w:b/>
          <w:i/>
          <w:szCs w:val="22"/>
        </w:rPr>
        <w:t>q</w:t>
      </w:r>
      <w:r w:rsidRPr="000131F5">
        <w:rPr>
          <w:b/>
          <w:szCs w:val="22"/>
        </w:rPr>
        <w:t xml:space="preserve"> = </w:t>
      </w:r>
      <w:r w:rsidRPr="000131F5">
        <w:rPr>
          <w:b/>
          <w:i/>
          <w:szCs w:val="22"/>
        </w:rPr>
        <w:t>g</w:t>
      </w:r>
      <w:r w:rsidRPr="000131F5">
        <w:rPr>
          <w:b/>
          <w:szCs w:val="22"/>
        </w:rPr>
        <w:t>(</w:t>
      </w:r>
      <w:r w:rsidRPr="000131F5">
        <w:rPr>
          <w:b/>
          <w:i/>
          <w:szCs w:val="22"/>
        </w:rPr>
        <w:t>x</w:t>
      </w:r>
      <w:r w:rsidRPr="000131F5">
        <w:rPr>
          <w:b/>
          <w:szCs w:val="22"/>
        </w:rPr>
        <w:t>)</w:t>
      </w:r>
      <w:r w:rsidRPr="000131F5">
        <w:rPr>
          <w:b/>
          <w:szCs w:val="22"/>
          <w:lang w:val="en-GB"/>
        </w:rPr>
        <w:t xml:space="preserve"> for time-flow functions </w:t>
      </w:r>
      <m:oMath>
        <m:r>
          <m:rPr>
            <m:sty m:val="bi"/>
          </m:rPr>
          <w:rPr>
            <w:rFonts w:ascii="Cambria Math" w:hAnsi="Cambria Math"/>
            <w:szCs w:val="22"/>
            <w:lang w:val="en-GB"/>
          </w:rPr>
          <m:t>τ</m:t>
        </m:r>
      </m:oMath>
      <w:r w:rsidRPr="000131F5">
        <w:rPr>
          <w:b/>
          <w:szCs w:val="22"/>
          <w:lang w:val="en-GB"/>
        </w:rPr>
        <w:t xml:space="preserve"> </w:t>
      </w:r>
      <w:r w:rsidRPr="000131F5">
        <w:rPr>
          <w:b/>
          <w:szCs w:val="22"/>
        </w:rPr>
        <w:t xml:space="preserve">= </w:t>
      </w:r>
      <w:r w:rsidRPr="000131F5">
        <w:rPr>
          <w:b/>
          <w:i/>
          <w:szCs w:val="22"/>
        </w:rPr>
        <w:t>f</w:t>
      </w:r>
      <w:r w:rsidRPr="000131F5">
        <w:rPr>
          <w:b/>
          <w:szCs w:val="22"/>
        </w:rPr>
        <w:t>(</w:t>
      </w:r>
      <w:r w:rsidRPr="000131F5">
        <w:rPr>
          <w:b/>
          <w:i/>
          <w:szCs w:val="22"/>
        </w:rPr>
        <w:t>q</w:t>
      </w:r>
      <w:r w:rsidRPr="000131F5">
        <w:rPr>
          <w:b/>
          <w:szCs w:val="22"/>
        </w:rPr>
        <w:t>)</w:t>
      </w:r>
      <w:r w:rsidRPr="000131F5">
        <w:rPr>
          <w:b/>
          <w:szCs w:val="22"/>
          <w:lang w:val="en-GB"/>
        </w:rPr>
        <w:t xml:space="preserve"> </w:t>
      </w:r>
    </w:p>
    <w:p w14:paraId="008CC5C7" w14:textId="77777777" w:rsidR="00C37027" w:rsidRPr="000131F5" w:rsidRDefault="00C37027" w:rsidP="00C37027">
      <w:pPr>
        <w:rPr>
          <w:szCs w:val="22"/>
        </w:rPr>
      </w:pPr>
    </w:p>
    <w:p w14:paraId="008CC5C8" w14:textId="77777777" w:rsidR="00FB6937" w:rsidRPr="000131F5" w:rsidRDefault="00895D58" w:rsidP="005D71A4">
      <w:pPr>
        <w:rPr>
          <w:szCs w:val="22"/>
        </w:rPr>
      </w:pPr>
      <w:r w:rsidRPr="000131F5">
        <w:rPr>
          <w:szCs w:val="22"/>
        </w:rPr>
        <w:t xml:space="preserve">We </w:t>
      </w:r>
      <w:r w:rsidR="00FB6937" w:rsidRPr="000131F5">
        <w:rPr>
          <w:szCs w:val="22"/>
        </w:rPr>
        <w:t>assume</w:t>
      </w:r>
      <w:r w:rsidR="005D71A4" w:rsidRPr="000131F5">
        <w:rPr>
          <w:szCs w:val="22"/>
          <w:lang w:val="en-GB"/>
        </w:rPr>
        <w:t xml:space="preserve"> the same properties for </w:t>
      </w:r>
      <w:r w:rsidR="00C307A0" w:rsidRPr="000131F5">
        <w:rPr>
          <w:szCs w:val="22"/>
          <w:lang w:val="en-GB"/>
        </w:rPr>
        <w:t>flow-oc</w:t>
      </w:r>
      <w:r w:rsidR="005D71A4" w:rsidRPr="000131F5">
        <w:rPr>
          <w:szCs w:val="22"/>
          <w:lang w:val="en-GB"/>
        </w:rPr>
        <w:t xml:space="preserve">cupancy function </w:t>
      </w:r>
      <w:r w:rsidR="005D71A4" w:rsidRPr="000131F5">
        <w:rPr>
          <w:i/>
          <w:szCs w:val="22"/>
        </w:rPr>
        <w:t>q</w:t>
      </w:r>
      <w:r w:rsidR="005D71A4" w:rsidRPr="000131F5">
        <w:rPr>
          <w:szCs w:val="22"/>
        </w:rPr>
        <w:t xml:space="preserve"> = </w:t>
      </w:r>
      <w:r w:rsidR="005D71A4" w:rsidRPr="000131F5">
        <w:rPr>
          <w:i/>
          <w:szCs w:val="22"/>
        </w:rPr>
        <w:t>g</w:t>
      </w:r>
      <w:r w:rsidR="005D71A4" w:rsidRPr="000131F5">
        <w:rPr>
          <w:szCs w:val="22"/>
        </w:rPr>
        <w:t>(</w:t>
      </w:r>
      <w:r w:rsidR="005D71A4" w:rsidRPr="000131F5">
        <w:rPr>
          <w:i/>
          <w:szCs w:val="22"/>
        </w:rPr>
        <w:t>x</w:t>
      </w:r>
      <w:r w:rsidR="005D71A4" w:rsidRPr="000131F5">
        <w:rPr>
          <w:szCs w:val="22"/>
        </w:rPr>
        <w:t>)</w:t>
      </w:r>
      <w:r w:rsidR="005D71A4" w:rsidRPr="000131F5">
        <w:rPr>
          <w:szCs w:val="22"/>
          <w:lang w:val="en-GB"/>
        </w:rPr>
        <w:t xml:space="preserve"> as are usually assumed in the literature.  </w:t>
      </w:r>
      <w:r w:rsidRPr="000131F5">
        <w:rPr>
          <w:szCs w:val="22"/>
          <w:lang w:val="en-GB"/>
        </w:rPr>
        <w:t xml:space="preserve">That is, </w:t>
      </w:r>
      <w:r w:rsidR="005D71A4" w:rsidRPr="000131F5">
        <w:rPr>
          <w:szCs w:val="22"/>
        </w:rPr>
        <w:t xml:space="preserve">it starts from the origin (0,0), rises to a peak and then declines.  The curve </w:t>
      </w:r>
      <w:r w:rsidRPr="000131F5">
        <w:rPr>
          <w:szCs w:val="22"/>
        </w:rPr>
        <w:t xml:space="preserve">is either </w:t>
      </w:r>
      <w:r w:rsidR="00FB6937" w:rsidRPr="000131F5">
        <w:rPr>
          <w:szCs w:val="22"/>
        </w:rPr>
        <w:t xml:space="preserve">(a) concave throughout, declining to a jam density, or (b) is concave to somewhere beyond the peak </w:t>
      </w:r>
      <w:r w:rsidR="001F3DE3">
        <w:rPr>
          <w:szCs w:val="22"/>
        </w:rPr>
        <w:lastRenderedPageBreak/>
        <w:t>and</w:t>
      </w:r>
      <w:r w:rsidR="00FB6937" w:rsidRPr="000131F5">
        <w:rPr>
          <w:szCs w:val="22"/>
        </w:rPr>
        <w:t xml:space="preserve"> may </w:t>
      </w:r>
      <w:r w:rsidR="001F3DE3">
        <w:rPr>
          <w:szCs w:val="22"/>
        </w:rPr>
        <w:t xml:space="preserve">then </w:t>
      </w:r>
      <w:r w:rsidR="00FB6937" w:rsidRPr="000131F5">
        <w:rPr>
          <w:szCs w:val="22"/>
        </w:rPr>
        <w:t xml:space="preserve">become convex, but </w:t>
      </w:r>
      <w:r w:rsidR="00B475AF">
        <w:rPr>
          <w:szCs w:val="22"/>
        </w:rPr>
        <w:t>still downward sloping, until</w:t>
      </w:r>
      <w:r w:rsidR="00FB6937" w:rsidRPr="000131F5">
        <w:rPr>
          <w:szCs w:val="22"/>
        </w:rPr>
        <w:t xml:space="preserve"> becoming asymptotic to the</w:t>
      </w:r>
      <w:r w:rsidR="005D71A4" w:rsidRPr="000131F5">
        <w:rPr>
          <w:szCs w:val="22"/>
        </w:rPr>
        <w:t xml:space="preserve"> </w:t>
      </w:r>
      <w:r w:rsidR="005D71A4" w:rsidRPr="000131F5">
        <w:rPr>
          <w:i/>
          <w:szCs w:val="22"/>
          <w:lang w:val="en-GB"/>
        </w:rPr>
        <w:t>x</w:t>
      </w:r>
      <w:r w:rsidR="005D71A4" w:rsidRPr="000131F5">
        <w:rPr>
          <w:szCs w:val="22"/>
        </w:rPr>
        <w:t xml:space="preserve"> axis or to a horizontal line above the axis, though in reality it must truncate at some </w:t>
      </w:r>
      <w:r w:rsidR="001F3DE3">
        <w:rPr>
          <w:szCs w:val="22"/>
        </w:rPr>
        <w:t xml:space="preserve">finite </w:t>
      </w:r>
      <w:r w:rsidR="005D71A4" w:rsidRPr="000131F5">
        <w:rPr>
          <w:szCs w:val="22"/>
        </w:rPr>
        <w:t xml:space="preserve">jam density. </w:t>
      </w:r>
      <w:r w:rsidR="00FB6937" w:rsidRPr="000131F5">
        <w:rPr>
          <w:szCs w:val="22"/>
        </w:rPr>
        <w:t>Even if the right-hand tail of the curve becomes convex, the curve still satisfies the definition of ‘con</w:t>
      </w:r>
      <w:r w:rsidR="00BE4BD7" w:rsidRPr="000131F5">
        <w:rPr>
          <w:szCs w:val="22"/>
        </w:rPr>
        <w:t>vex</w:t>
      </w:r>
      <w:r w:rsidR="00FB6937" w:rsidRPr="000131F5">
        <w:rPr>
          <w:szCs w:val="22"/>
        </w:rPr>
        <w:t xml:space="preserve"> about the origin</w:t>
      </w:r>
      <w:r w:rsidR="00E5507A" w:rsidRPr="000131F5">
        <w:rPr>
          <w:szCs w:val="22"/>
        </w:rPr>
        <w:t xml:space="preserve">’ as </w:t>
      </w:r>
      <w:r w:rsidR="00024BF4" w:rsidRPr="000131F5">
        <w:rPr>
          <w:szCs w:val="22"/>
        </w:rPr>
        <w:t xml:space="preserve">given </w:t>
      </w:r>
      <w:r w:rsidR="00E5507A" w:rsidRPr="000131F5">
        <w:rPr>
          <w:szCs w:val="22"/>
        </w:rPr>
        <w:t xml:space="preserve">in Section 2. </w:t>
      </w:r>
    </w:p>
    <w:p w14:paraId="008CC5C9" w14:textId="77777777" w:rsidR="00FB6937" w:rsidRPr="000131F5" w:rsidRDefault="00FB6937" w:rsidP="005D71A4">
      <w:pPr>
        <w:rPr>
          <w:szCs w:val="22"/>
        </w:rPr>
      </w:pPr>
    </w:p>
    <w:p w14:paraId="008CC5CA" w14:textId="77777777" w:rsidR="001744B8" w:rsidRPr="000131F5" w:rsidRDefault="00E0119A" w:rsidP="00E0119A">
      <w:pPr>
        <w:rPr>
          <w:szCs w:val="22"/>
          <w:lang w:val="en-GB"/>
        </w:rPr>
      </w:pPr>
      <w:r w:rsidRPr="000131F5">
        <w:rPr>
          <w:szCs w:val="22"/>
        </w:rPr>
        <w:t xml:space="preserve">It can be shown that the above </w:t>
      </w:r>
      <w:r w:rsidRPr="000131F5">
        <w:rPr>
          <w:szCs w:val="22"/>
          <w:lang w:val="en-GB"/>
        </w:rPr>
        <w:t>flow-occupancy function</w:t>
      </w:r>
      <w:r w:rsidR="006E079E" w:rsidRPr="000131F5">
        <w:rPr>
          <w:szCs w:val="22"/>
          <w:lang w:val="en-GB"/>
        </w:rPr>
        <w:t>s</w:t>
      </w:r>
      <w:r w:rsidRPr="000131F5">
        <w:rPr>
          <w:szCs w:val="22"/>
          <w:lang w:val="en-GB"/>
        </w:rPr>
        <w:t xml:space="preserve"> </w:t>
      </w:r>
      <w:r w:rsidRPr="000131F5">
        <w:rPr>
          <w:i/>
          <w:szCs w:val="22"/>
        </w:rPr>
        <w:t>q</w:t>
      </w:r>
      <w:r w:rsidRPr="000131F5">
        <w:rPr>
          <w:szCs w:val="22"/>
        </w:rPr>
        <w:t xml:space="preserve"> = </w:t>
      </w:r>
      <w:r w:rsidRPr="000131F5">
        <w:rPr>
          <w:i/>
          <w:szCs w:val="22"/>
        </w:rPr>
        <w:t>g</w:t>
      </w:r>
      <w:r w:rsidRPr="000131F5">
        <w:rPr>
          <w:szCs w:val="22"/>
        </w:rPr>
        <w:t>(</w:t>
      </w:r>
      <w:r w:rsidRPr="000131F5">
        <w:rPr>
          <w:i/>
          <w:szCs w:val="22"/>
        </w:rPr>
        <w:t>x</w:t>
      </w:r>
      <w:r w:rsidRPr="000131F5">
        <w:rPr>
          <w:szCs w:val="22"/>
        </w:rPr>
        <w:t>) impl</w:t>
      </w:r>
      <w:r w:rsidR="006E079E" w:rsidRPr="000131F5">
        <w:rPr>
          <w:szCs w:val="22"/>
        </w:rPr>
        <w:t>y</w:t>
      </w:r>
      <w:r w:rsidRPr="000131F5">
        <w:rPr>
          <w:szCs w:val="22"/>
        </w:rPr>
        <w:t xml:space="preserve"> </w:t>
      </w:r>
      <w:r w:rsidRPr="000131F5">
        <w:rPr>
          <w:szCs w:val="22"/>
          <w:lang w:val="en-GB"/>
        </w:rPr>
        <w:t xml:space="preserve">time-flow </w:t>
      </w:r>
      <w:r w:rsidR="00A868D3" w:rsidRPr="000131F5">
        <w:rPr>
          <w:szCs w:val="22"/>
          <w:lang w:val="en-GB"/>
        </w:rPr>
        <w:t>function</w:t>
      </w:r>
      <w:r w:rsidR="006E079E" w:rsidRPr="000131F5">
        <w:rPr>
          <w:szCs w:val="22"/>
          <w:lang w:val="en-GB"/>
        </w:rPr>
        <w:t>s</w:t>
      </w:r>
      <w:r w:rsidR="00A868D3" w:rsidRPr="000131F5">
        <w:rPr>
          <w:szCs w:val="22"/>
          <w:lang w:val="en-GB"/>
        </w:rPr>
        <w:t xml:space="preserve"> </w:t>
      </w:r>
      <m:oMath>
        <m:r>
          <w:rPr>
            <w:rFonts w:ascii="Cambria Math" w:hAnsi="Cambria Math"/>
            <w:szCs w:val="22"/>
            <w:lang w:val="en-GB"/>
          </w:rPr>
          <m:t>τ</m:t>
        </m:r>
      </m:oMath>
      <w:r w:rsidR="00A868D3" w:rsidRPr="000131F5">
        <w:rPr>
          <w:szCs w:val="22"/>
          <w:lang w:val="en-GB"/>
        </w:rPr>
        <w:t xml:space="preserve"> </w:t>
      </w:r>
      <w:r w:rsidR="00A868D3" w:rsidRPr="000131F5">
        <w:rPr>
          <w:szCs w:val="22"/>
        </w:rPr>
        <w:t xml:space="preserve">= </w:t>
      </w:r>
      <w:r w:rsidR="00A868D3" w:rsidRPr="000131F5">
        <w:rPr>
          <w:i/>
          <w:szCs w:val="22"/>
        </w:rPr>
        <w:t>f</w:t>
      </w:r>
      <w:r w:rsidR="00A868D3" w:rsidRPr="000131F5">
        <w:rPr>
          <w:szCs w:val="22"/>
        </w:rPr>
        <w:t>(</w:t>
      </w:r>
      <w:r w:rsidR="00A868D3" w:rsidRPr="000131F5">
        <w:rPr>
          <w:i/>
          <w:szCs w:val="22"/>
        </w:rPr>
        <w:t>q</w:t>
      </w:r>
      <w:r w:rsidR="00A868D3" w:rsidRPr="000131F5">
        <w:rPr>
          <w:szCs w:val="22"/>
        </w:rPr>
        <w:t xml:space="preserve">) </w:t>
      </w:r>
      <w:r w:rsidR="00A61786" w:rsidRPr="000131F5">
        <w:rPr>
          <w:szCs w:val="22"/>
          <w:lang w:val="en-GB"/>
        </w:rPr>
        <w:t>as illustrated in Fig</w:t>
      </w:r>
      <w:r w:rsidR="005A7F1B" w:rsidRPr="000131F5">
        <w:rPr>
          <w:szCs w:val="22"/>
          <w:lang w:val="en-GB"/>
        </w:rPr>
        <w:t>s</w:t>
      </w:r>
      <w:r w:rsidR="00A61786" w:rsidRPr="000131F5">
        <w:rPr>
          <w:szCs w:val="22"/>
          <w:lang w:val="en-GB"/>
        </w:rPr>
        <w:t xml:space="preserve">. </w:t>
      </w:r>
      <w:r w:rsidR="00164D5C" w:rsidRPr="000131F5">
        <w:rPr>
          <w:szCs w:val="22"/>
          <w:lang w:val="en-GB"/>
        </w:rPr>
        <w:t>9(i</w:t>
      </w:r>
      <w:r w:rsidR="006E079E" w:rsidRPr="000131F5">
        <w:rPr>
          <w:szCs w:val="22"/>
          <w:lang w:val="en-GB"/>
        </w:rPr>
        <w:t>)-(i</w:t>
      </w:r>
      <w:r w:rsidR="00954007" w:rsidRPr="000131F5">
        <w:rPr>
          <w:szCs w:val="22"/>
          <w:lang w:val="en-GB"/>
        </w:rPr>
        <w:t>ii)</w:t>
      </w:r>
      <w:r w:rsidRPr="000131F5">
        <w:rPr>
          <w:szCs w:val="22"/>
          <w:lang w:val="en-GB"/>
        </w:rPr>
        <w:t xml:space="preserve">.  </w:t>
      </w:r>
      <w:r w:rsidR="00A868D3" w:rsidRPr="000131F5">
        <w:rPr>
          <w:szCs w:val="22"/>
          <w:lang w:val="en-GB"/>
        </w:rPr>
        <w:t>The properties of th</w:t>
      </w:r>
      <w:r w:rsidR="00557A33" w:rsidRPr="000131F5">
        <w:rPr>
          <w:szCs w:val="22"/>
          <w:lang w:val="en-GB"/>
        </w:rPr>
        <w:t>e latter</w:t>
      </w:r>
      <w:r w:rsidR="00A868D3" w:rsidRPr="000131F5">
        <w:rPr>
          <w:szCs w:val="22"/>
          <w:lang w:val="en-GB"/>
        </w:rPr>
        <w:t xml:space="preserve"> function</w:t>
      </w:r>
      <w:r w:rsidR="006E079E" w:rsidRPr="000131F5">
        <w:rPr>
          <w:szCs w:val="22"/>
          <w:lang w:val="en-GB"/>
        </w:rPr>
        <w:t>s</w:t>
      </w:r>
      <w:r w:rsidR="007A265B" w:rsidRPr="000131F5">
        <w:rPr>
          <w:szCs w:val="22"/>
          <w:lang w:val="en-GB"/>
        </w:rPr>
        <w:t xml:space="preserve"> can be shown to be as follows.</w:t>
      </w:r>
      <w:r w:rsidRPr="000131F5">
        <w:rPr>
          <w:szCs w:val="22"/>
          <w:lang w:val="en-GB"/>
        </w:rPr>
        <w:t xml:space="preserve"> </w:t>
      </w:r>
    </w:p>
    <w:p w14:paraId="008CC5CB" w14:textId="77777777" w:rsidR="00E0119A" w:rsidRPr="000131F5" w:rsidRDefault="00626E58" w:rsidP="00404273">
      <w:pPr>
        <w:pStyle w:val="ListParagraph"/>
        <w:numPr>
          <w:ilvl w:val="0"/>
          <w:numId w:val="33"/>
        </w:numPr>
        <w:rPr>
          <w:szCs w:val="22"/>
          <w:lang w:val="en-GB"/>
        </w:rPr>
      </w:pPr>
      <w:r w:rsidRPr="000131F5">
        <w:rPr>
          <w:szCs w:val="22"/>
          <w:lang w:val="en-GB"/>
        </w:rPr>
        <w:t>S</w:t>
      </w:r>
      <w:r w:rsidR="00E0119A" w:rsidRPr="000131F5">
        <w:rPr>
          <w:szCs w:val="22"/>
          <w:lang w:val="en-GB"/>
        </w:rPr>
        <w:t xml:space="preserve">tarts from </w:t>
      </w:r>
      <w:r w:rsidR="00F42563" w:rsidRPr="000131F5">
        <w:rPr>
          <w:szCs w:val="22"/>
          <w:lang w:val="en-GB"/>
        </w:rPr>
        <w:t>(</w:t>
      </w:r>
      <w:r w:rsidR="00F42563" w:rsidRPr="000131F5">
        <w:rPr>
          <w:i/>
          <w:szCs w:val="22"/>
          <w:lang w:val="en-GB"/>
        </w:rPr>
        <w:t>q</w:t>
      </w:r>
      <w:r w:rsidR="00F42563" w:rsidRPr="000131F5">
        <w:rPr>
          <w:szCs w:val="22"/>
          <w:lang w:val="en-GB"/>
        </w:rPr>
        <w:t>,</w:t>
      </w:r>
      <m:oMath>
        <m:r>
          <w:rPr>
            <w:rFonts w:ascii="Cambria Math" w:hAnsi="Cambria Math"/>
            <w:szCs w:val="22"/>
            <w:lang w:val="en-GB"/>
          </w:rPr>
          <m:t>τ)</m:t>
        </m:r>
      </m:oMath>
      <w:r w:rsidR="00F42563" w:rsidRPr="000131F5">
        <w:rPr>
          <w:szCs w:val="22"/>
          <w:lang w:val="en-GB"/>
        </w:rPr>
        <w:t xml:space="preserve"> = </w:t>
      </w:r>
      <w:r w:rsidR="00E37121" w:rsidRPr="000131F5">
        <w:rPr>
          <w:szCs w:val="22"/>
          <w:lang w:val="en-GB"/>
        </w:rPr>
        <w:t>(0,</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m:t>
        </m:r>
      </m:oMath>
      <w:r w:rsidR="00E0119A" w:rsidRPr="000131F5">
        <w:rPr>
          <w:szCs w:val="22"/>
        </w:rPr>
        <w:t xml:space="preserve">, </w:t>
      </w:r>
      <w:r w:rsidR="00E37121" w:rsidRPr="000131F5">
        <w:rPr>
          <w:szCs w:val="22"/>
        </w:rPr>
        <w:t xml:space="preserve">where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E37121" w:rsidRPr="000131F5">
        <w:rPr>
          <w:szCs w:val="22"/>
        </w:rPr>
        <w:t xml:space="preserve"> is the fr</w:t>
      </w:r>
      <w:r w:rsidR="00711B53" w:rsidRPr="000131F5">
        <w:rPr>
          <w:szCs w:val="22"/>
        </w:rPr>
        <w:t>ee-</w:t>
      </w:r>
      <w:r w:rsidR="001744B8" w:rsidRPr="000131F5">
        <w:rPr>
          <w:szCs w:val="22"/>
        </w:rPr>
        <w:t>flow travel time</w:t>
      </w:r>
      <w:r w:rsidR="00E37121" w:rsidRPr="000131F5">
        <w:rPr>
          <w:szCs w:val="22"/>
        </w:rPr>
        <w:t xml:space="preserve"> </w:t>
      </w:r>
      <w:r w:rsidR="00A61786" w:rsidRPr="000131F5">
        <w:rPr>
          <w:szCs w:val="22"/>
        </w:rPr>
        <w:t>and is</w:t>
      </w:r>
      <w:r w:rsidR="001744B8" w:rsidRPr="000131F5">
        <w:rPr>
          <w:szCs w:val="22"/>
        </w:rPr>
        <w:t xml:space="preserve"> the initial slope of the corresponding </w:t>
      </w:r>
      <w:r w:rsidR="001744B8" w:rsidRPr="000131F5">
        <w:rPr>
          <w:i/>
          <w:szCs w:val="22"/>
        </w:rPr>
        <w:t>q</w:t>
      </w:r>
      <w:r w:rsidR="001744B8" w:rsidRPr="000131F5">
        <w:rPr>
          <w:szCs w:val="22"/>
        </w:rPr>
        <w:t xml:space="preserve"> = </w:t>
      </w:r>
      <w:r w:rsidR="001744B8" w:rsidRPr="000131F5">
        <w:rPr>
          <w:i/>
          <w:szCs w:val="22"/>
        </w:rPr>
        <w:t>g</w:t>
      </w:r>
      <w:r w:rsidR="001744B8" w:rsidRPr="000131F5">
        <w:rPr>
          <w:szCs w:val="22"/>
        </w:rPr>
        <w:t>(</w:t>
      </w:r>
      <w:r w:rsidR="001744B8" w:rsidRPr="000131F5">
        <w:rPr>
          <w:i/>
          <w:szCs w:val="22"/>
        </w:rPr>
        <w:t>x</w:t>
      </w:r>
      <w:r w:rsidR="001744B8" w:rsidRPr="000131F5">
        <w:rPr>
          <w:szCs w:val="22"/>
        </w:rPr>
        <w:t>)</w:t>
      </w:r>
      <w:r w:rsidRPr="000131F5">
        <w:rPr>
          <w:szCs w:val="22"/>
        </w:rPr>
        <w:t xml:space="preserve"> curve. </w:t>
      </w:r>
      <w:r w:rsidR="00404273" w:rsidRPr="000131F5">
        <w:rPr>
          <w:szCs w:val="22"/>
        </w:rPr>
        <w:t xml:space="preserve"> It is an upward sloping convex curve until </w:t>
      </w:r>
      <m:oMath>
        <m:r>
          <w:rPr>
            <w:rFonts w:ascii="Cambria Math" w:hAnsi="Cambria Math"/>
            <w:szCs w:val="22"/>
            <w:lang w:val="en-GB"/>
          </w:rPr>
          <m:t>q=</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c</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c</m:t>
            </m:r>
          </m:sub>
        </m:sSub>
      </m:oMath>
      <w:r w:rsidR="00404273" w:rsidRPr="000131F5">
        <w:rPr>
          <w:szCs w:val="22"/>
          <w:lang w:val="en-GB"/>
        </w:rPr>
        <w:t xml:space="preserve">, where </w:t>
      </w:r>
      <m:oMath>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c</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c</m:t>
            </m:r>
          </m:sub>
        </m:sSub>
        <m:r>
          <w:rPr>
            <w:rFonts w:ascii="Cambria Math" w:hAnsi="Cambria Math"/>
            <w:szCs w:val="22"/>
            <w:lang w:val="en-GB"/>
          </w:rPr>
          <m:t>)</m:t>
        </m:r>
      </m:oMath>
      <w:r w:rsidR="00404273" w:rsidRPr="000131F5">
        <w:rPr>
          <w:szCs w:val="22"/>
          <w:lang w:val="en-GB"/>
        </w:rPr>
        <w:t xml:space="preserve"> is the peak of </w:t>
      </w:r>
      <w:r w:rsidR="00404273" w:rsidRPr="000131F5">
        <w:rPr>
          <w:i/>
          <w:szCs w:val="22"/>
        </w:rPr>
        <w:t>q</w:t>
      </w:r>
      <w:r w:rsidR="00404273" w:rsidRPr="000131F5">
        <w:rPr>
          <w:szCs w:val="22"/>
        </w:rPr>
        <w:t xml:space="preserve"> = </w:t>
      </w:r>
      <w:r w:rsidR="00404273" w:rsidRPr="000131F5">
        <w:rPr>
          <w:i/>
          <w:szCs w:val="22"/>
        </w:rPr>
        <w:t>g</w:t>
      </w:r>
      <w:r w:rsidR="00404273" w:rsidRPr="000131F5">
        <w:rPr>
          <w:szCs w:val="22"/>
        </w:rPr>
        <w:t>(</w:t>
      </w:r>
      <w:r w:rsidR="00404273" w:rsidRPr="000131F5">
        <w:rPr>
          <w:i/>
          <w:szCs w:val="22"/>
        </w:rPr>
        <w:t>x</w:t>
      </w:r>
      <w:r w:rsidR="00404273" w:rsidRPr="000131F5">
        <w:rPr>
          <w:szCs w:val="22"/>
        </w:rPr>
        <w:t xml:space="preserve">). It initially has a zero </w:t>
      </w:r>
      <w:r w:rsidR="00E37121" w:rsidRPr="000131F5">
        <w:rPr>
          <w:szCs w:val="22"/>
        </w:rPr>
        <w:t>s</w:t>
      </w:r>
      <w:r w:rsidR="00404273" w:rsidRPr="000131F5">
        <w:rPr>
          <w:szCs w:val="22"/>
        </w:rPr>
        <w:t>lope</w:t>
      </w:r>
      <w:r w:rsidR="00E37121" w:rsidRPr="000131F5">
        <w:rPr>
          <w:szCs w:val="22"/>
        </w:rPr>
        <w:t xml:space="preserve"> </w:t>
      </w:r>
      <w:r w:rsidR="00404273" w:rsidRPr="000131F5">
        <w:rPr>
          <w:szCs w:val="22"/>
        </w:rPr>
        <w:t>i</w:t>
      </w:r>
      <w:r w:rsidR="00E37121" w:rsidRPr="000131F5">
        <w:rPr>
          <w:szCs w:val="22"/>
        </w:rPr>
        <w:t>f th</w:t>
      </w:r>
      <w:r w:rsidR="00404273" w:rsidRPr="000131F5">
        <w:rPr>
          <w:szCs w:val="22"/>
        </w:rPr>
        <w:t>e corresponding</w:t>
      </w:r>
      <w:r w:rsidR="00404273" w:rsidRPr="000131F5">
        <w:rPr>
          <w:szCs w:val="22"/>
          <w:lang w:val="en-GB"/>
        </w:rPr>
        <w:t xml:space="preserve"> </w:t>
      </w:r>
      <w:r w:rsidR="00404273" w:rsidRPr="000131F5">
        <w:rPr>
          <w:i/>
          <w:szCs w:val="22"/>
        </w:rPr>
        <w:t>q</w:t>
      </w:r>
      <w:r w:rsidR="00404273" w:rsidRPr="000131F5">
        <w:rPr>
          <w:szCs w:val="22"/>
        </w:rPr>
        <w:t xml:space="preserve"> = </w:t>
      </w:r>
      <w:r w:rsidR="00404273" w:rsidRPr="000131F5">
        <w:rPr>
          <w:i/>
          <w:szCs w:val="22"/>
        </w:rPr>
        <w:t>g</w:t>
      </w:r>
      <w:r w:rsidR="00404273" w:rsidRPr="000131F5">
        <w:rPr>
          <w:szCs w:val="22"/>
        </w:rPr>
        <w:t>(</w:t>
      </w:r>
      <w:r w:rsidR="00404273" w:rsidRPr="000131F5">
        <w:rPr>
          <w:i/>
          <w:szCs w:val="22"/>
        </w:rPr>
        <w:t>x</w:t>
      </w:r>
      <w:r w:rsidR="00404273" w:rsidRPr="000131F5">
        <w:rPr>
          <w:szCs w:val="22"/>
        </w:rPr>
        <w:t xml:space="preserve">) </w:t>
      </w:r>
      <w:r w:rsidR="001744B8" w:rsidRPr="000131F5">
        <w:rPr>
          <w:szCs w:val="22"/>
        </w:rPr>
        <w:t>curve is initially a straight l</w:t>
      </w:r>
      <w:r w:rsidRPr="000131F5">
        <w:rPr>
          <w:szCs w:val="22"/>
        </w:rPr>
        <w:t>ine through the origin.</w:t>
      </w:r>
      <w:r w:rsidR="00AC42BE" w:rsidRPr="000131F5">
        <w:rPr>
          <w:szCs w:val="22"/>
        </w:rPr>
        <w:t xml:space="preserve"> </w:t>
      </w:r>
      <w:r w:rsidR="006E079E" w:rsidRPr="000131F5">
        <w:rPr>
          <w:szCs w:val="22"/>
        </w:rPr>
        <w:t xml:space="preserve"> </w:t>
      </w:r>
      <w:r w:rsidR="00571134" w:rsidRPr="000131F5">
        <w:rPr>
          <w:szCs w:val="22"/>
        </w:rPr>
        <w:t xml:space="preserve">Up to the peak of </w:t>
      </w:r>
      <w:r w:rsidR="00571134" w:rsidRPr="000131F5">
        <w:rPr>
          <w:i/>
          <w:szCs w:val="22"/>
        </w:rPr>
        <w:t>q</w:t>
      </w:r>
      <w:r w:rsidR="00571134" w:rsidRPr="000131F5">
        <w:rPr>
          <w:szCs w:val="22"/>
        </w:rPr>
        <w:t xml:space="preserve"> = </w:t>
      </w:r>
      <w:r w:rsidR="00571134" w:rsidRPr="000131F5">
        <w:rPr>
          <w:i/>
          <w:szCs w:val="22"/>
        </w:rPr>
        <w:t>g</w:t>
      </w:r>
      <w:r w:rsidR="00571134" w:rsidRPr="000131F5">
        <w:rPr>
          <w:szCs w:val="22"/>
        </w:rPr>
        <w:t>(</w:t>
      </w:r>
      <w:r w:rsidR="00571134" w:rsidRPr="000131F5">
        <w:rPr>
          <w:i/>
          <w:szCs w:val="22"/>
        </w:rPr>
        <w:t>x</w:t>
      </w:r>
      <w:r w:rsidR="00571134" w:rsidRPr="000131F5">
        <w:rPr>
          <w:szCs w:val="22"/>
        </w:rPr>
        <w:t>), as</w:t>
      </w:r>
      <w:r w:rsidR="006E079E" w:rsidRPr="000131F5">
        <w:rPr>
          <w:szCs w:val="22"/>
        </w:rPr>
        <w:t xml:space="preserve"> the slope of</w:t>
      </w:r>
      <w:r w:rsidR="00571134" w:rsidRPr="000131F5">
        <w:rPr>
          <w:szCs w:val="22"/>
        </w:rPr>
        <w:t xml:space="preserve"> </w:t>
      </w:r>
      <w:r w:rsidR="00571134" w:rsidRPr="000131F5">
        <w:rPr>
          <w:i/>
          <w:szCs w:val="22"/>
        </w:rPr>
        <w:t>q</w:t>
      </w:r>
      <w:r w:rsidR="00571134" w:rsidRPr="000131F5">
        <w:rPr>
          <w:szCs w:val="22"/>
        </w:rPr>
        <w:t xml:space="preserve"> = </w:t>
      </w:r>
      <w:r w:rsidR="00571134" w:rsidRPr="000131F5">
        <w:rPr>
          <w:i/>
          <w:szCs w:val="22"/>
        </w:rPr>
        <w:t>g</w:t>
      </w:r>
      <w:r w:rsidR="00571134" w:rsidRPr="000131F5">
        <w:rPr>
          <w:szCs w:val="22"/>
        </w:rPr>
        <w:t>(</w:t>
      </w:r>
      <w:r w:rsidR="00571134" w:rsidRPr="000131F5">
        <w:rPr>
          <w:i/>
          <w:szCs w:val="22"/>
        </w:rPr>
        <w:t>x</w:t>
      </w:r>
      <w:r w:rsidR="00571134" w:rsidRPr="000131F5">
        <w:rPr>
          <w:szCs w:val="22"/>
        </w:rPr>
        <w:t xml:space="preserve">) </w:t>
      </w:r>
      <w:r w:rsidR="006E079E" w:rsidRPr="000131F5">
        <w:rPr>
          <w:szCs w:val="22"/>
        </w:rPr>
        <w:t>decrease</w:t>
      </w:r>
      <w:r w:rsidR="00404273" w:rsidRPr="000131F5">
        <w:rPr>
          <w:szCs w:val="22"/>
        </w:rPr>
        <w:t>s</w:t>
      </w:r>
      <w:r w:rsidR="006E079E" w:rsidRPr="000131F5">
        <w:rPr>
          <w:szCs w:val="22"/>
        </w:rPr>
        <w:t xml:space="preserve"> the slope of </w:t>
      </w:r>
      <m:oMath>
        <m:r>
          <w:rPr>
            <w:rFonts w:ascii="Cambria Math" w:hAnsi="Cambria Math"/>
            <w:szCs w:val="22"/>
            <w:lang w:val="en-GB"/>
          </w:rPr>
          <m:t>τ</m:t>
        </m:r>
      </m:oMath>
      <w:r w:rsidR="006E079E" w:rsidRPr="000131F5">
        <w:rPr>
          <w:szCs w:val="22"/>
          <w:lang w:val="en-GB"/>
        </w:rPr>
        <w:t xml:space="preserve"> </w:t>
      </w:r>
      <w:r w:rsidR="006E079E" w:rsidRPr="000131F5">
        <w:rPr>
          <w:szCs w:val="22"/>
        </w:rPr>
        <w:t xml:space="preserve">= </w:t>
      </w:r>
      <w:r w:rsidR="006E079E" w:rsidRPr="000131F5">
        <w:rPr>
          <w:i/>
          <w:szCs w:val="22"/>
        </w:rPr>
        <w:t>f</w:t>
      </w:r>
      <w:r w:rsidR="006E079E" w:rsidRPr="000131F5">
        <w:rPr>
          <w:szCs w:val="22"/>
        </w:rPr>
        <w:t>(</w:t>
      </w:r>
      <w:r w:rsidR="006E079E" w:rsidRPr="000131F5">
        <w:rPr>
          <w:i/>
          <w:szCs w:val="22"/>
        </w:rPr>
        <w:t>q</w:t>
      </w:r>
      <w:r w:rsidR="006E079E" w:rsidRPr="000131F5">
        <w:rPr>
          <w:szCs w:val="22"/>
        </w:rPr>
        <w:t>)</w:t>
      </w:r>
      <w:r w:rsidR="00404273" w:rsidRPr="000131F5">
        <w:rPr>
          <w:szCs w:val="22"/>
        </w:rPr>
        <w:t xml:space="preserve"> </w:t>
      </w:r>
      <w:r w:rsidR="006E079E" w:rsidRPr="000131F5">
        <w:rPr>
          <w:szCs w:val="22"/>
        </w:rPr>
        <w:t>increase</w:t>
      </w:r>
      <w:r w:rsidR="00404273" w:rsidRPr="000131F5">
        <w:rPr>
          <w:szCs w:val="22"/>
        </w:rPr>
        <w:t>s</w:t>
      </w:r>
      <w:r w:rsidR="006E079E" w:rsidRPr="000131F5">
        <w:rPr>
          <w:szCs w:val="22"/>
        </w:rPr>
        <w:t xml:space="preserve">. </w:t>
      </w:r>
    </w:p>
    <w:p w14:paraId="008CC5CC" w14:textId="77777777" w:rsidR="00614997" w:rsidRPr="000131F5" w:rsidRDefault="00116C6E" w:rsidP="00163D66">
      <w:pPr>
        <w:pStyle w:val="ListParagraph"/>
        <w:numPr>
          <w:ilvl w:val="0"/>
          <w:numId w:val="33"/>
        </w:numPr>
        <w:rPr>
          <w:szCs w:val="22"/>
        </w:rPr>
      </w:pPr>
      <w:r w:rsidRPr="000131F5">
        <w:rPr>
          <w:szCs w:val="22"/>
          <w:lang w:val="en-GB"/>
        </w:rPr>
        <w:t xml:space="preserve">If </w:t>
      </w:r>
      <w:r w:rsidRPr="000131F5">
        <w:rPr>
          <w:i/>
          <w:szCs w:val="22"/>
        </w:rPr>
        <w:t>q</w:t>
      </w:r>
      <w:r w:rsidRPr="000131F5">
        <w:rPr>
          <w:szCs w:val="22"/>
        </w:rPr>
        <w:t xml:space="preserve"> = </w:t>
      </w:r>
      <w:r w:rsidRPr="000131F5">
        <w:rPr>
          <w:i/>
          <w:szCs w:val="22"/>
        </w:rPr>
        <w:t>g</w:t>
      </w:r>
      <w:r w:rsidRPr="000131F5">
        <w:rPr>
          <w:szCs w:val="22"/>
        </w:rPr>
        <w:t>(</w:t>
      </w:r>
      <w:r w:rsidRPr="000131F5">
        <w:rPr>
          <w:i/>
          <w:szCs w:val="22"/>
        </w:rPr>
        <w:t>x</w:t>
      </w:r>
      <w:r w:rsidRPr="000131F5">
        <w:rPr>
          <w:szCs w:val="22"/>
        </w:rPr>
        <w:t xml:space="preserve">) achieves a peak at </w:t>
      </w:r>
      <m:oMath>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c</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c</m:t>
            </m:r>
          </m:sub>
        </m:sSub>
        <m:r>
          <w:rPr>
            <w:rFonts w:ascii="Cambria Math" w:hAnsi="Cambria Math"/>
            <w:szCs w:val="22"/>
            <w:lang w:val="en-GB"/>
          </w:rPr>
          <m:t>)</m:t>
        </m:r>
      </m:oMath>
      <w:r w:rsidRPr="000131F5">
        <w:rPr>
          <w:szCs w:val="22"/>
          <w:lang w:val="en-GB"/>
        </w:rPr>
        <w:t xml:space="preserve"> </w:t>
      </w:r>
      <w:r w:rsidR="000E626D" w:rsidRPr="000131F5">
        <w:rPr>
          <w:szCs w:val="22"/>
          <w:lang w:val="en-GB"/>
        </w:rPr>
        <w:t xml:space="preserve">and then bends downward (as in Fig. 9(iii)) then </w:t>
      </w:r>
      <m:oMath>
        <m:r>
          <w:rPr>
            <w:rFonts w:ascii="Cambria Math" w:hAnsi="Cambria Math"/>
            <w:szCs w:val="22"/>
            <w:lang w:val="en-GB"/>
          </w:rPr>
          <m:t>τ</m:t>
        </m:r>
      </m:oMath>
      <w:r w:rsidR="000E626D" w:rsidRPr="000131F5">
        <w:rPr>
          <w:szCs w:val="22"/>
          <w:lang w:val="en-GB"/>
        </w:rPr>
        <w:t xml:space="preserve"> </w:t>
      </w:r>
      <w:r w:rsidR="000E626D" w:rsidRPr="000131F5">
        <w:rPr>
          <w:szCs w:val="22"/>
        </w:rPr>
        <w:t xml:space="preserve">= </w:t>
      </w:r>
      <w:r w:rsidR="000E626D" w:rsidRPr="000131F5">
        <w:rPr>
          <w:i/>
          <w:szCs w:val="22"/>
        </w:rPr>
        <w:t>f</w:t>
      </w:r>
      <w:r w:rsidR="000E626D" w:rsidRPr="000131F5">
        <w:rPr>
          <w:szCs w:val="22"/>
        </w:rPr>
        <w:t>(</w:t>
      </w:r>
      <w:r w:rsidR="000E626D" w:rsidRPr="000131F5">
        <w:rPr>
          <w:i/>
          <w:szCs w:val="22"/>
        </w:rPr>
        <w:t>q</w:t>
      </w:r>
      <w:r w:rsidR="000E626D" w:rsidRPr="000131F5">
        <w:rPr>
          <w:szCs w:val="22"/>
        </w:rPr>
        <w:t>) bends</w:t>
      </w:r>
      <w:r w:rsidR="001744B8" w:rsidRPr="000131F5">
        <w:rPr>
          <w:szCs w:val="22"/>
          <w:lang w:val="en-GB"/>
        </w:rPr>
        <w:t xml:space="preserve"> </w:t>
      </w:r>
      <w:r w:rsidR="00225CFD" w:rsidRPr="000131F5">
        <w:rPr>
          <w:szCs w:val="22"/>
          <w:lang w:val="en-GB"/>
        </w:rPr>
        <w:t>backwards at</w:t>
      </w:r>
      <w:r w:rsidR="00225CFD" w:rsidRPr="000131F5">
        <w:rPr>
          <w:szCs w:val="22"/>
        </w:rPr>
        <w:t xml:space="preserve"> </w:t>
      </w:r>
      <m:oMath>
        <m:r>
          <w:rPr>
            <w:rFonts w:ascii="Cambria Math" w:hAnsi="Cambria Math"/>
            <w:szCs w:val="22"/>
            <w:lang w:val="en-GB"/>
          </w:rPr>
          <m:t>q=</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c</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c</m:t>
            </m:r>
          </m:sub>
        </m:sSub>
      </m:oMath>
      <w:r w:rsidR="00225CFD" w:rsidRPr="000131F5">
        <w:rPr>
          <w:szCs w:val="22"/>
          <w:lang w:val="en-GB"/>
        </w:rPr>
        <w:t xml:space="preserve">, </w:t>
      </w:r>
      <w:r w:rsidRPr="000131F5">
        <w:rPr>
          <w:szCs w:val="22"/>
          <w:lang w:val="en-GB"/>
        </w:rPr>
        <w:t xml:space="preserve">and becomes </w:t>
      </w:r>
      <w:r w:rsidR="00626E58" w:rsidRPr="000131F5">
        <w:rPr>
          <w:szCs w:val="22"/>
          <w:lang w:val="en-GB"/>
        </w:rPr>
        <w:t>concave</w:t>
      </w:r>
      <w:r w:rsidRPr="000131F5">
        <w:rPr>
          <w:szCs w:val="22"/>
          <w:lang w:val="en-GB"/>
        </w:rPr>
        <w:t>.</w:t>
      </w:r>
      <w:r w:rsidR="00A868D3" w:rsidRPr="000131F5">
        <w:rPr>
          <w:szCs w:val="22"/>
          <w:lang w:val="en-GB"/>
        </w:rPr>
        <w:t xml:space="preserve">  However, </w:t>
      </w:r>
      <w:r w:rsidR="00614997" w:rsidRPr="000131F5">
        <w:rPr>
          <w:szCs w:val="22"/>
          <w:lang w:val="en-GB"/>
        </w:rPr>
        <w:t xml:space="preserve">as </w:t>
      </w:r>
      <m:oMath>
        <m:r>
          <w:rPr>
            <w:rFonts w:ascii="Cambria Math" w:hAnsi="Cambria Math"/>
            <w:szCs w:val="22"/>
            <w:lang w:val="en-GB"/>
          </w:rPr>
          <m:t>x→</m:t>
        </m:r>
        <m:sSub>
          <m:sSubPr>
            <m:ctrlPr>
              <w:rPr>
                <w:rFonts w:ascii="Cambria Math" w:hAnsi="Cambria Math"/>
                <w:i/>
                <w:szCs w:val="22"/>
                <w:lang w:val="en-GB"/>
              </w:rPr>
            </m:ctrlPr>
          </m:sSubPr>
          <m:e>
            <m:r>
              <w:rPr>
                <w:rFonts w:ascii="Cambria Math" w:hAnsi="Cambria Math"/>
                <w:szCs w:val="22"/>
                <w:lang w:val="en-GB"/>
              </w:rPr>
              <m:t>x</m:t>
            </m:r>
          </m:e>
          <m:sub>
            <m:r>
              <w:rPr>
                <w:rFonts w:ascii="Cambria Math" w:hAnsi="Cambria Math"/>
                <w:szCs w:val="22"/>
                <w:lang w:val="en-GB"/>
              </w:rPr>
              <m:t>jam</m:t>
            </m:r>
          </m:sub>
        </m:sSub>
      </m:oMath>
      <w:r w:rsidR="00614997" w:rsidRPr="000131F5">
        <w:rPr>
          <w:szCs w:val="22"/>
          <w:lang w:val="en-GB"/>
        </w:rPr>
        <w:t xml:space="preserve"> </w:t>
      </w:r>
      <w:r w:rsidR="00BF2494" w:rsidRPr="000131F5">
        <w:rPr>
          <w:szCs w:val="22"/>
          <w:lang w:val="en-GB"/>
        </w:rPr>
        <w:t xml:space="preserve">and </w:t>
      </w:r>
      <m:oMath>
        <m:r>
          <w:rPr>
            <w:rFonts w:ascii="Cambria Math" w:hAnsi="Cambria Math"/>
            <w:szCs w:val="22"/>
            <w:lang w:val="en-GB"/>
          </w:rPr>
          <m:t>q→+0</m:t>
        </m:r>
      </m:oMath>
      <w:r w:rsidR="00163D66" w:rsidRPr="000131F5">
        <w:rPr>
          <w:szCs w:val="22"/>
          <w:lang w:val="en-GB"/>
        </w:rPr>
        <w:t xml:space="preserve"> </w:t>
      </w:r>
      <w:r w:rsidR="00614997" w:rsidRPr="000131F5">
        <w:rPr>
          <w:szCs w:val="22"/>
          <w:lang w:val="en-GB"/>
        </w:rPr>
        <w:t xml:space="preserve">in the </w:t>
      </w:r>
      <m:oMath>
        <m:r>
          <w:rPr>
            <w:rFonts w:ascii="Cambria Math" w:hAnsi="Cambria Math"/>
            <w:szCs w:val="22"/>
            <w:lang w:val="en-GB"/>
          </w:rPr>
          <m:t>q=g(x)</m:t>
        </m:r>
      </m:oMath>
      <w:r w:rsidR="00F80687" w:rsidRPr="000131F5">
        <w:rPr>
          <w:szCs w:val="22"/>
        </w:rPr>
        <w:t xml:space="preserve"> curve</w:t>
      </w:r>
      <w:r w:rsidR="00163D66" w:rsidRPr="000131F5">
        <w:rPr>
          <w:szCs w:val="22"/>
        </w:rPr>
        <w:t xml:space="preserve"> then</w:t>
      </w:r>
      <w:r w:rsidR="00F80687" w:rsidRPr="000131F5">
        <w:rPr>
          <w:szCs w:val="22"/>
        </w:rPr>
        <w:t>,</w:t>
      </w:r>
      <w:r w:rsidR="00163D66" w:rsidRPr="000131F5">
        <w:rPr>
          <w:szCs w:val="22"/>
        </w:rPr>
        <w:t xml:space="preserve"> from </w:t>
      </w:r>
      <w:r w:rsidR="008531EB" w:rsidRPr="000131F5">
        <w:rPr>
          <w:szCs w:val="22"/>
        </w:rPr>
        <w:t>(1.2)</w:t>
      </w:r>
      <w:r w:rsidR="00163D66" w:rsidRPr="000131F5">
        <w:rPr>
          <w:szCs w:val="22"/>
        </w:rPr>
        <w:t xml:space="preserve">, </w:t>
      </w:r>
      <m:oMath>
        <m:r>
          <w:rPr>
            <w:rFonts w:ascii="Cambria Math" w:hAnsi="Cambria Math"/>
            <w:szCs w:val="22"/>
            <w:lang w:val="en-GB"/>
          </w:rPr>
          <m:t>τ=x/q→+∞</m:t>
        </m:r>
      </m:oMath>
      <w:r w:rsidR="00163D66" w:rsidRPr="000131F5">
        <w:rPr>
          <w:szCs w:val="22"/>
          <w:lang w:val="en-GB"/>
        </w:rPr>
        <w:t xml:space="preserve">.  </w:t>
      </w:r>
      <w:r w:rsidR="00614997" w:rsidRPr="000131F5">
        <w:rPr>
          <w:szCs w:val="22"/>
          <w:lang w:val="en-GB"/>
        </w:rPr>
        <w:t xml:space="preserve">That is, </w:t>
      </w:r>
      <m:oMath>
        <m:r>
          <w:rPr>
            <w:rFonts w:ascii="Cambria Math" w:hAnsi="Cambria Math"/>
            <w:szCs w:val="22"/>
            <w:lang w:val="en-GB"/>
          </w:rPr>
          <m:t>τ=f(q)</m:t>
        </m:r>
      </m:oMath>
      <w:r w:rsidR="00614997" w:rsidRPr="000131F5">
        <w:rPr>
          <w:szCs w:val="22"/>
        </w:rPr>
        <w:t xml:space="preserve"> eventually </w:t>
      </w:r>
      <w:r w:rsidR="00614997" w:rsidRPr="000131F5">
        <w:rPr>
          <w:szCs w:val="22"/>
          <w:lang w:val="en-GB"/>
        </w:rPr>
        <w:t xml:space="preserve">becomes asymptotic to the vertical </w:t>
      </w:r>
      <m:oMath>
        <m:r>
          <w:rPr>
            <w:rFonts w:ascii="Cambria Math" w:hAnsi="Cambria Math"/>
            <w:szCs w:val="22"/>
            <w:lang w:val="en-GB"/>
          </w:rPr>
          <m:t>τ</m:t>
        </m:r>
      </m:oMath>
      <w:r w:rsidR="00614997" w:rsidRPr="000131F5">
        <w:rPr>
          <w:szCs w:val="22"/>
        </w:rPr>
        <w:t xml:space="preserve"> axis, </w:t>
      </w:r>
      <w:r w:rsidR="00A868D3" w:rsidRPr="000131F5">
        <w:rPr>
          <w:szCs w:val="22"/>
        </w:rPr>
        <w:t xml:space="preserve">which means that </w:t>
      </w:r>
      <w:r w:rsidR="00225CFD" w:rsidRPr="000131F5">
        <w:rPr>
          <w:szCs w:val="22"/>
        </w:rPr>
        <w:t xml:space="preserve">it </w:t>
      </w:r>
      <w:r w:rsidR="00A868D3" w:rsidRPr="000131F5">
        <w:rPr>
          <w:szCs w:val="22"/>
        </w:rPr>
        <w:t>becomes convex</w:t>
      </w:r>
      <w:r w:rsidR="00225CFD" w:rsidRPr="000131F5">
        <w:rPr>
          <w:szCs w:val="22"/>
        </w:rPr>
        <w:t xml:space="preserve"> again.</w:t>
      </w:r>
      <w:r w:rsidR="00614997" w:rsidRPr="000131F5">
        <w:rPr>
          <w:szCs w:val="22"/>
          <w:lang w:val="en-GB"/>
        </w:rPr>
        <w:t xml:space="preserve">  </w:t>
      </w:r>
    </w:p>
    <w:p w14:paraId="008CC5CD" w14:textId="77777777" w:rsidR="00E0119A" w:rsidRDefault="00E0119A" w:rsidP="005D71A4"/>
    <w:p w14:paraId="008CC5CE" w14:textId="77777777" w:rsidR="008826E8" w:rsidRDefault="00713406" w:rsidP="008826E8">
      <w:r>
        <w:t>It is wel</w:t>
      </w:r>
      <w:r w:rsidR="00163D66">
        <w:t xml:space="preserve">l-known that </w:t>
      </w:r>
      <w:r>
        <w:t xml:space="preserve">in the basic STA model </w:t>
      </w:r>
      <w:r w:rsidR="00163D66">
        <w:t xml:space="preserve">for networks, </w:t>
      </w:r>
      <w:r>
        <w:t xml:space="preserve">and in the many thousands of applications of it, </w:t>
      </w:r>
      <w:r w:rsidR="00225CFD">
        <w:t xml:space="preserve">the </w:t>
      </w:r>
      <w:r w:rsidR="00557A33">
        <w:t>properties (i)</w:t>
      </w:r>
      <w:r w:rsidR="00225CFD">
        <w:t xml:space="preserve"> </w:t>
      </w:r>
      <w:r w:rsidR="006C69B6">
        <w:t>above of</w:t>
      </w:r>
      <w:r w:rsidR="006C69B6" w:rsidRPr="000E626D">
        <w:rPr>
          <w:szCs w:val="22"/>
          <w:lang w:val="en-GB"/>
        </w:rPr>
        <w:t xml:space="preserve"> </w:t>
      </w:r>
      <m:oMath>
        <m:r>
          <w:rPr>
            <w:rFonts w:ascii="Cambria Math" w:hAnsi="Cambria Math"/>
            <w:lang w:val="en-GB"/>
          </w:rPr>
          <m:t>τ=f(q)</m:t>
        </m:r>
      </m:oMath>
      <w:r w:rsidR="006C69B6" w:rsidRPr="00A868D3">
        <w:t xml:space="preserve"> </w:t>
      </w:r>
      <w:r w:rsidR="00225CFD">
        <w:t xml:space="preserve">are adhered </w:t>
      </w:r>
      <w:r w:rsidR="00163D66">
        <w:t xml:space="preserve">but </w:t>
      </w:r>
      <w:r w:rsidR="006C69B6">
        <w:t xml:space="preserve">the </w:t>
      </w:r>
      <w:r>
        <w:t>backward bending part</w:t>
      </w:r>
      <w:r w:rsidR="00557A33">
        <w:t xml:space="preserve"> of</w:t>
      </w:r>
      <w:r>
        <w:t xml:space="preserve"> </w:t>
      </w:r>
      <m:oMath>
        <m:r>
          <w:rPr>
            <w:rFonts w:ascii="Cambria Math" w:hAnsi="Cambria Math"/>
            <w:lang w:val="en-GB"/>
          </w:rPr>
          <m:t>τ=f(q)</m:t>
        </m:r>
      </m:oMath>
      <w:r w:rsidR="00557A33" w:rsidRPr="00A868D3">
        <w:t xml:space="preserve"> </w:t>
      </w:r>
      <w:r>
        <w:t>in (</w:t>
      </w:r>
      <w:r w:rsidR="00116C6E">
        <w:t>i</w:t>
      </w:r>
      <w:r>
        <w:t xml:space="preserve">i) is not used.  It is not used because it would </w:t>
      </w:r>
      <w:r w:rsidR="0039340A">
        <w:t xml:space="preserve">yield </w:t>
      </w:r>
      <w:r w:rsidR="008826E8">
        <w:t xml:space="preserve">a nonconvex bivariate </w:t>
      </w:r>
      <m:oMath>
        <m:r>
          <w:rPr>
            <w:rFonts w:ascii="Cambria Math" w:hAnsi="Cambria Math"/>
            <w:szCs w:val="22"/>
            <w:lang w:val="en-GB"/>
          </w:rPr>
          <m:t>τ</m:t>
        </m:r>
      </m:oMath>
      <w:r w:rsidR="008826E8">
        <w:rPr>
          <w:szCs w:val="22"/>
          <w:lang w:val="en-GB"/>
        </w:rPr>
        <w:t xml:space="preserve"> </w:t>
      </w:r>
      <w:r w:rsidR="008826E8" w:rsidRPr="00C05279">
        <w:t xml:space="preserve">= </w:t>
      </w:r>
      <w:r w:rsidR="008826E8" w:rsidRPr="00C05279">
        <w:rPr>
          <w:i/>
        </w:rPr>
        <w:t>f</w:t>
      </w:r>
      <w:r w:rsidR="008826E8" w:rsidRPr="00C05279">
        <w:t>(</w:t>
      </w:r>
      <w:r w:rsidR="008826E8" w:rsidRPr="00C05279">
        <w:rPr>
          <w:i/>
        </w:rPr>
        <w:t>q</w:t>
      </w:r>
      <w:r w:rsidR="008826E8" w:rsidRPr="00C05279">
        <w:t>)</w:t>
      </w:r>
      <w:r w:rsidR="008826E8">
        <w:rPr>
          <w:lang w:val="en-GB"/>
        </w:rPr>
        <w:t xml:space="preserve">, i.e. </w:t>
      </w:r>
      <w:r w:rsidR="008826E8">
        <w:t xml:space="preserve">two values of </w:t>
      </w:r>
      <m:oMath>
        <m:r>
          <w:rPr>
            <w:rFonts w:ascii="Cambria Math" w:hAnsi="Cambria Math"/>
            <w:szCs w:val="22"/>
            <w:lang w:val="en-GB"/>
          </w:rPr>
          <m:t>τ</m:t>
        </m:r>
      </m:oMath>
      <w:r w:rsidR="008826E8">
        <w:t xml:space="preserve"> for each value of </w:t>
      </w:r>
      <w:r w:rsidR="008826E8" w:rsidRPr="00B040A5">
        <w:rPr>
          <w:i/>
        </w:rPr>
        <w:t>q</w:t>
      </w:r>
      <w:r w:rsidR="008826E8">
        <w:t>, which would cause serious analytical</w:t>
      </w:r>
      <w:r w:rsidR="00C76547">
        <w:t>,</w:t>
      </w:r>
      <w:r w:rsidR="008826E8">
        <w:t xml:space="preserve"> computational </w:t>
      </w:r>
      <w:r w:rsidR="00C76547">
        <w:t xml:space="preserve">and interpretational </w:t>
      </w:r>
      <w:r w:rsidR="008826E8">
        <w:t xml:space="preserve">difficulties in STA models for networks. </w:t>
      </w:r>
    </w:p>
    <w:p w14:paraId="008CC5CF" w14:textId="77777777" w:rsidR="00557A33" w:rsidRDefault="00557A33" w:rsidP="001D60D3"/>
    <w:p w14:paraId="008CC5D0" w14:textId="77777777" w:rsidR="001D60D3" w:rsidRDefault="001D60D3" w:rsidP="001D60D3">
      <w:r>
        <w:t xml:space="preserve">Also in STA, instead of letting </w:t>
      </w:r>
      <m:oMath>
        <m:r>
          <w:rPr>
            <w:rFonts w:ascii="Cambria Math" w:hAnsi="Cambria Math"/>
            <w:lang w:val="en-GB"/>
          </w:rPr>
          <m:t>τ=f(q)</m:t>
        </m:r>
      </m:oMath>
      <w:r>
        <w:rPr>
          <w:lang w:val="en-GB"/>
        </w:rPr>
        <w:t xml:space="preserve"> bend backwards at </w:t>
      </w:r>
      <m:oMath>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oMath>
      <w:r>
        <w:t xml:space="preserve"> it is assumed that it becomes asymptotic to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oMath>
      <w:r>
        <w:t xml:space="preserve"> or to an asymptote larger than </w:t>
      </w:r>
      <m:oMath>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oMath>
      <w:r>
        <w:t xml:space="preserve"> or becomes unbounded (i.e. </w:t>
      </w:r>
      <m:oMath>
        <m:r>
          <w:rPr>
            <w:rFonts w:ascii="Cambria Math" w:hAnsi="Cambria Math"/>
            <w:szCs w:val="22"/>
            <w:lang w:val="en-GB"/>
          </w:rPr>
          <m:t>τ</m:t>
        </m:r>
      </m:oMath>
      <w:r w:rsidR="00557A33">
        <w:rPr>
          <w:szCs w:val="22"/>
          <w:lang w:val="en-GB"/>
        </w:rPr>
        <w:t xml:space="preserve"> </w:t>
      </w:r>
      <w:r>
        <w:rPr>
          <w:szCs w:val="22"/>
          <w:lang w:val="en-GB"/>
        </w:rPr>
        <w:t>and</w:t>
      </w:r>
      <w:r w:rsidRPr="00713406">
        <w:rPr>
          <w:szCs w:val="22"/>
          <w:lang w:val="en-GB"/>
        </w:rPr>
        <w:t xml:space="preserve"> </w:t>
      </w:r>
      <m:oMath>
        <m:r>
          <w:rPr>
            <w:rFonts w:ascii="Cambria Math" w:hAnsi="Cambria Math"/>
            <w:szCs w:val="22"/>
            <w:lang w:val="en-GB"/>
          </w:rPr>
          <m:t>q→+∞)</m:t>
        </m:r>
      </m:oMath>
      <w:r>
        <w:rPr>
          <w:szCs w:val="22"/>
          <w:lang w:val="en-GB"/>
        </w:rPr>
        <w:t xml:space="preserve">. </w:t>
      </w:r>
      <w:r>
        <w:t xml:space="preserve">This </w:t>
      </w:r>
      <w:r w:rsidR="00557A33">
        <w:t>again was</w:t>
      </w:r>
      <w:r>
        <w:t xml:space="preserve"> assumed for computational convenience in iterative s</w:t>
      </w:r>
      <w:r w:rsidR="00557A33">
        <w:t xml:space="preserve">olution algorithms, to ensure </w:t>
      </w:r>
      <w:r>
        <w:t>feasible solution</w:t>
      </w:r>
      <w:r w:rsidR="00557A33">
        <w:t>s</w:t>
      </w:r>
      <w:r>
        <w:t xml:space="preserve"> and to speed convergence. </w:t>
      </w:r>
    </w:p>
    <w:p w14:paraId="008CC5D1" w14:textId="77777777" w:rsidR="005D71A4" w:rsidRPr="00212159" w:rsidRDefault="005D71A4" w:rsidP="00D10322">
      <w:pPr>
        <w:rPr>
          <w:szCs w:val="22"/>
          <w:lang w:val="en-GB"/>
        </w:rPr>
      </w:pPr>
    </w:p>
    <w:p w14:paraId="008CC5D2" w14:textId="77777777" w:rsidR="002F5294" w:rsidRPr="00B13B61" w:rsidRDefault="00595162" w:rsidP="002F5294">
      <w:pPr>
        <w:rPr>
          <w:b/>
          <w:szCs w:val="22"/>
          <w:lang w:val="en-GB"/>
        </w:rPr>
      </w:pPr>
      <w:r w:rsidRPr="00B13B61">
        <w:rPr>
          <w:b/>
          <w:szCs w:val="22"/>
          <w:lang w:val="en-GB"/>
        </w:rPr>
        <w:t>6</w:t>
      </w:r>
      <w:r w:rsidR="00D10322" w:rsidRPr="00B13B61">
        <w:rPr>
          <w:b/>
          <w:szCs w:val="22"/>
          <w:lang w:val="en-GB"/>
        </w:rPr>
        <w:t xml:space="preserve">.3.  Implications of </w:t>
      </w:r>
      <w:r w:rsidR="00FC4102" w:rsidRPr="00B13B61">
        <w:rPr>
          <w:b/>
          <w:szCs w:val="22"/>
          <w:lang w:val="en-GB"/>
        </w:rPr>
        <w:t xml:space="preserve">commonly used </w:t>
      </w:r>
      <w:r w:rsidR="00D10322" w:rsidRPr="00B13B61">
        <w:rPr>
          <w:b/>
          <w:szCs w:val="22"/>
          <w:lang w:val="en-GB"/>
        </w:rPr>
        <w:t>time-flow functions</w:t>
      </w:r>
      <w:r w:rsidR="001309AC" w:rsidRPr="00B13B61">
        <w:rPr>
          <w:b/>
          <w:szCs w:val="22"/>
          <w:lang w:val="en-GB"/>
        </w:rPr>
        <w:t xml:space="preserve"> </w:t>
      </w:r>
      <m:oMath>
        <m:r>
          <m:rPr>
            <m:sty m:val="bi"/>
          </m:rPr>
          <w:rPr>
            <w:rFonts w:ascii="Cambria Math" w:hAnsi="Cambria Math"/>
            <w:szCs w:val="22"/>
            <w:lang w:val="en-GB"/>
          </w:rPr>
          <m:t>τ</m:t>
        </m:r>
      </m:oMath>
      <w:r w:rsidR="001309AC" w:rsidRPr="00B13B61">
        <w:rPr>
          <w:b/>
          <w:szCs w:val="22"/>
          <w:lang w:val="en-GB"/>
        </w:rPr>
        <w:t xml:space="preserve"> </w:t>
      </w:r>
      <w:r w:rsidR="00D10322" w:rsidRPr="00B13B61">
        <w:rPr>
          <w:b/>
          <w:szCs w:val="22"/>
        </w:rPr>
        <w:t xml:space="preserve">= </w:t>
      </w:r>
      <w:r w:rsidR="00D10322" w:rsidRPr="00B13B61">
        <w:rPr>
          <w:b/>
          <w:i/>
          <w:szCs w:val="22"/>
        </w:rPr>
        <w:t>f</w:t>
      </w:r>
      <w:r w:rsidR="00D10322" w:rsidRPr="00B13B61">
        <w:rPr>
          <w:b/>
          <w:szCs w:val="22"/>
        </w:rPr>
        <w:t>(</w:t>
      </w:r>
      <w:r w:rsidR="00D10322" w:rsidRPr="00B13B61">
        <w:rPr>
          <w:b/>
          <w:i/>
          <w:szCs w:val="22"/>
        </w:rPr>
        <w:t>q</w:t>
      </w:r>
      <w:r w:rsidR="00D10322" w:rsidRPr="00B13B61">
        <w:rPr>
          <w:b/>
          <w:szCs w:val="22"/>
        </w:rPr>
        <w:t>)</w:t>
      </w:r>
      <w:r w:rsidR="00D10322" w:rsidRPr="00B13B61">
        <w:rPr>
          <w:b/>
          <w:szCs w:val="22"/>
          <w:lang w:val="en-GB"/>
        </w:rPr>
        <w:t xml:space="preserve"> for </w:t>
      </w:r>
      <w:r w:rsidR="00D10322" w:rsidRPr="00B13B61">
        <w:rPr>
          <w:b/>
          <w:szCs w:val="22"/>
        </w:rPr>
        <w:t xml:space="preserve">flow-occupancy </w:t>
      </w:r>
      <w:r w:rsidR="00D10322" w:rsidRPr="00B13B61">
        <w:rPr>
          <w:b/>
          <w:color w:val="000000" w:themeColor="text1"/>
          <w:szCs w:val="22"/>
          <w:lang w:val="en-GB"/>
        </w:rPr>
        <w:t xml:space="preserve">functions </w:t>
      </w:r>
      <w:r w:rsidR="002F5294" w:rsidRPr="00B13B61">
        <w:rPr>
          <w:b/>
          <w:i/>
          <w:szCs w:val="22"/>
        </w:rPr>
        <w:t>q</w:t>
      </w:r>
      <w:r w:rsidR="002F5294" w:rsidRPr="00B13B61">
        <w:rPr>
          <w:b/>
          <w:szCs w:val="22"/>
        </w:rPr>
        <w:t xml:space="preserve"> = </w:t>
      </w:r>
      <w:r w:rsidR="002F5294" w:rsidRPr="00B13B61">
        <w:rPr>
          <w:b/>
          <w:i/>
          <w:szCs w:val="22"/>
        </w:rPr>
        <w:t>g</w:t>
      </w:r>
      <w:r w:rsidR="002F5294" w:rsidRPr="00B13B61">
        <w:rPr>
          <w:b/>
          <w:szCs w:val="22"/>
        </w:rPr>
        <w:t>(</w:t>
      </w:r>
      <w:r w:rsidR="002F5294" w:rsidRPr="00B13B61">
        <w:rPr>
          <w:b/>
          <w:i/>
          <w:szCs w:val="22"/>
        </w:rPr>
        <w:t>x</w:t>
      </w:r>
      <w:r w:rsidR="002F5294" w:rsidRPr="00B13B61">
        <w:rPr>
          <w:b/>
          <w:szCs w:val="22"/>
        </w:rPr>
        <w:t>)</w:t>
      </w:r>
      <w:r w:rsidR="002F5294" w:rsidRPr="00B13B61">
        <w:rPr>
          <w:b/>
          <w:szCs w:val="22"/>
          <w:lang w:val="en-GB"/>
        </w:rPr>
        <w:t xml:space="preserve"> </w:t>
      </w:r>
    </w:p>
    <w:p w14:paraId="008CC5D3" w14:textId="77777777" w:rsidR="002E2F2C" w:rsidRPr="00B13B61" w:rsidRDefault="002E2F2C" w:rsidP="002F5294">
      <w:pPr>
        <w:rPr>
          <w:szCs w:val="22"/>
          <w:lang w:val="en-GB"/>
        </w:rPr>
      </w:pPr>
    </w:p>
    <w:p w14:paraId="008CC5D4" w14:textId="77777777" w:rsidR="007270D5" w:rsidRPr="00B13B61" w:rsidRDefault="007270D5" w:rsidP="007270D5">
      <w:pPr>
        <w:rPr>
          <w:szCs w:val="22"/>
          <w:lang w:val="en-GB"/>
        </w:rPr>
      </w:pPr>
      <w:r w:rsidRPr="00B13B61">
        <w:rPr>
          <w:szCs w:val="22"/>
          <w:lang w:val="en-GB"/>
        </w:rPr>
        <w:t xml:space="preserve">To motivate the </w:t>
      </w:r>
      <w:r w:rsidR="001F3DE3" w:rsidRPr="00B13B61">
        <w:rPr>
          <w:szCs w:val="22"/>
          <w:lang w:val="en-GB"/>
        </w:rPr>
        <w:t>discussion,</w:t>
      </w:r>
      <w:r w:rsidRPr="00B13B61">
        <w:rPr>
          <w:szCs w:val="22"/>
          <w:lang w:val="en-GB"/>
        </w:rPr>
        <w:t xml:space="preserve"> we first consider the </w:t>
      </w:r>
      <w:r w:rsidRPr="00B13B61">
        <w:rPr>
          <w:szCs w:val="22"/>
        </w:rPr>
        <w:t xml:space="preserve">flow-occupancy </w:t>
      </w:r>
      <w:r w:rsidRPr="00B13B61">
        <w:rPr>
          <w:color w:val="000000" w:themeColor="text1"/>
          <w:szCs w:val="22"/>
          <w:lang w:val="en-GB"/>
        </w:rPr>
        <w:t xml:space="preserve">functions </w:t>
      </w:r>
      <w:r w:rsidRPr="00B13B61">
        <w:rPr>
          <w:i/>
          <w:szCs w:val="22"/>
        </w:rPr>
        <w:t>q</w:t>
      </w:r>
      <w:r w:rsidRPr="00B13B61">
        <w:rPr>
          <w:szCs w:val="22"/>
        </w:rPr>
        <w:t xml:space="preserve"> = </w:t>
      </w:r>
      <w:r w:rsidRPr="00B13B61">
        <w:rPr>
          <w:i/>
          <w:szCs w:val="22"/>
        </w:rPr>
        <w:t>g</w:t>
      </w:r>
      <w:r w:rsidRPr="00B13B61">
        <w:rPr>
          <w:szCs w:val="22"/>
        </w:rPr>
        <w:t>(</w:t>
      </w:r>
      <w:r w:rsidRPr="00B13B61">
        <w:rPr>
          <w:i/>
          <w:szCs w:val="22"/>
        </w:rPr>
        <w:t>x</w:t>
      </w:r>
      <w:r w:rsidRPr="00B13B61">
        <w:rPr>
          <w:szCs w:val="22"/>
        </w:rPr>
        <w:t xml:space="preserve">) that are derived from the most widely used form of travel </w:t>
      </w:r>
      <w:r w:rsidRPr="00B13B61">
        <w:rPr>
          <w:szCs w:val="22"/>
          <w:lang w:val="en-GB"/>
        </w:rPr>
        <w:t xml:space="preserve">time-flow functions </w:t>
      </w:r>
      <m:oMath>
        <m:r>
          <w:rPr>
            <w:rFonts w:ascii="Cambria Math" w:hAnsi="Cambria Math"/>
            <w:szCs w:val="22"/>
            <w:lang w:val="en-GB"/>
          </w:rPr>
          <m:t>τ</m:t>
        </m:r>
      </m:oMath>
      <w:r w:rsidRPr="00B13B61">
        <w:rPr>
          <w:szCs w:val="22"/>
          <w:lang w:val="en-GB"/>
        </w:rPr>
        <w:t xml:space="preserve"> </w:t>
      </w:r>
      <w:r w:rsidRPr="00B13B61">
        <w:rPr>
          <w:szCs w:val="22"/>
        </w:rPr>
        <w:t xml:space="preserve">= </w:t>
      </w:r>
      <w:r w:rsidRPr="00B13B61">
        <w:rPr>
          <w:i/>
          <w:szCs w:val="22"/>
        </w:rPr>
        <w:t>f</w:t>
      </w:r>
      <w:r w:rsidRPr="00B13B61">
        <w:rPr>
          <w:szCs w:val="22"/>
        </w:rPr>
        <w:t>(</w:t>
      </w:r>
      <w:r w:rsidRPr="00B13B61">
        <w:rPr>
          <w:i/>
          <w:szCs w:val="22"/>
        </w:rPr>
        <w:t>q</w:t>
      </w:r>
      <w:r w:rsidRPr="00B13B61">
        <w:rPr>
          <w:szCs w:val="22"/>
        </w:rPr>
        <w:t xml:space="preserve">), namely the BPR time-flow functions.  The properties of this </w:t>
      </w:r>
      <w:r w:rsidRPr="00B13B61">
        <w:rPr>
          <w:i/>
          <w:szCs w:val="22"/>
        </w:rPr>
        <w:t>q</w:t>
      </w:r>
      <w:r w:rsidRPr="00B13B61">
        <w:rPr>
          <w:szCs w:val="22"/>
        </w:rPr>
        <w:t xml:space="preserve"> = </w:t>
      </w:r>
      <w:r w:rsidRPr="00B13B61">
        <w:rPr>
          <w:i/>
          <w:szCs w:val="22"/>
        </w:rPr>
        <w:t>g</w:t>
      </w:r>
      <w:r w:rsidRPr="00B13B61">
        <w:rPr>
          <w:szCs w:val="22"/>
        </w:rPr>
        <w:t>(</w:t>
      </w:r>
      <w:r w:rsidRPr="00B13B61">
        <w:rPr>
          <w:i/>
          <w:szCs w:val="22"/>
        </w:rPr>
        <w:t>x</w:t>
      </w:r>
      <w:r w:rsidRPr="00B13B61">
        <w:rPr>
          <w:szCs w:val="22"/>
        </w:rPr>
        <w:t xml:space="preserve">) are derived in Proposition 10 and illustrated in Fig. 10. </w:t>
      </w:r>
    </w:p>
    <w:p w14:paraId="008CC5D5" w14:textId="77777777" w:rsidR="007270D5" w:rsidRPr="00B13B61" w:rsidRDefault="007270D5" w:rsidP="005A2644">
      <w:pPr>
        <w:rPr>
          <w:szCs w:val="22"/>
          <w:lang w:val="en-GB"/>
        </w:rPr>
      </w:pPr>
    </w:p>
    <w:p w14:paraId="008CC5D6" w14:textId="77777777" w:rsidR="005A2644" w:rsidRPr="00B13B61" w:rsidRDefault="005A2644" w:rsidP="005A2644">
      <w:pPr>
        <w:rPr>
          <w:szCs w:val="22"/>
          <w:lang w:val="en-GB"/>
        </w:rPr>
      </w:pPr>
      <w:r w:rsidRPr="00B13B61">
        <w:rPr>
          <w:b/>
          <w:szCs w:val="22"/>
          <w:lang w:val="en-GB"/>
        </w:rPr>
        <w:t>Proposition 1</w:t>
      </w:r>
      <w:r w:rsidR="00060483" w:rsidRPr="00B13B61">
        <w:rPr>
          <w:b/>
          <w:szCs w:val="22"/>
          <w:lang w:val="en-GB"/>
        </w:rPr>
        <w:t>0</w:t>
      </w:r>
      <w:r w:rsidR="00925CB5" w:rsidRPr="00B13B61">
        <w:rPr>
          <w:b/>
          <w:szCs w:val="22"/>
          <w:lang w:val="en-GB"/>
        </w:rPr>
        <w:t>.</w:t>
      </w:r>
      <w:r w:rsidRPr="00B13B61">
        <w:rPr>
          <w:szCs w:val="22"/>
          <w:lang w:val="en-GB"/>
        </w:rPr>
        <w:t xml:space="preserve">  (a). The flow-density function </w:t>
      </w:r>
      <w:r w:rsidRPr="00B13B61">
        <w:rPr>
          <w:i/>
          <w:szCs w:val="22"/>
          <w:lang w:val="en-GB"/>
        </w:rPr>
        <w:t>q</w:t>
      </w:r>
      <w:r w:rsidRPr="00B13B61">
        <w:rPr>
          <w:szCs w:val="22"/>
          <w:lang w:val="en-GB"/>
        </w:rPr>
        <w:t xml:space="preserve"> = </w:t>
      </w:r>
      <w:r w:rsidRPr="00B13B61">
        <w:rPr>
          <w:i/>
          <w:szCs w:val="22"/>
          <w:lang w:val="en-GB"/>
        </w:rPr>
        <w:t>g</w:t>
      </w:r>
      <w:r w:rsidRPr="00B13B61">
        <w:rPr>
          <w:szCs w:val="22"/>
          <w:lang w:val="en-GB"/>
        </w:rPr>
        <w:t>(</w:t>
      </w:r>
      <w:r w:rsidRPr="00B13B61">
        <w:rPr>
          <w:i/>
          <w:szCs w:val="22"/>
          <w:lang w:val="en-GB"/>
        </w:rPr>
        <w:t>k</w:t>
      </w:r>
      <w:r w:rsidRPr="00B13B61">
        <w:rPr>
          <w:szCs w:val="22"/>
          <w:lang w:val="en-GB"/>
        </w:rPr>
        <w:t xml:space="preserve">) corresponding to the BPR travel time-flow function is the inverse of </w:t>
      </w:r>
    </w:p>
    <w:p w14:paraId="008CC5D7" w14:textId="77777777" w:rsidR="005A2644" w:rsidRPr="00B13B61" w:rsidRDefault="00482C76" w:rsidP="00B475AF">
      <w:pPr>
        <w:spacing w:before="120" w:after="120"/>
        <w:ind w:left="720"/>
        <w:jc w:val="right"/>
        <w:rPr>
          <w:szCs w:val="22"/>
          <w:lang w:val="en-GB"/>
        </w:rPr>
      </w:pPr>
      <w:r w:rsidRPr="00B13B61">
        <w:rPr>
          <w:szCs w:val="22"/>
          <w:lang w:val="en-GB"/>
        </w:rPr>
        <w:t xml:space="preserve"> </w:t>
      </w:r>
      <m:oMath>
        <m:r>
          <w:rPr>
            <w:rFonts w:ascii="Cambria Math" w:hAnsi="Cambria Math"/>
            <w:szCs w:val="22"/>
            <w:lang w:val="en-GB"/>
          </w:rPr>
          <m:t>k=(</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/L)q</m:t>
        </m:r>
        <m:d>
          <m:dPr>
            <m:begChr m:val="["/>
            <m:endChr m:val="]"/>
            <m:ctrlPr>
              <w:rPr>
                <w:rFonts w:ascii="Cambria Math" w:hAnsi="Cambria Math"/>
                <w:i/>
                <w:szCs w:val="22"/>
                <w:lang w:val="en-GB"/>
              </w:rPr>
            </m:ctrlPr>
          </m:dPr>
          <m:e>
            <m:r>
              <w:rPr>
                <w:rFonts w:ascii="Cambria Math" w:hAnsi="Cambria Math"/>
                <w:szCs w:val="22"/>
                <w:lang w:val="en-GB"/>
              </w:rPr>
              <m:t>1+a</m:t>
            </m:r>
            <m:sSup>
              <m:sSupPr>
                <m:ctrlPr>
                  <w:rPr>
                    <w:rFonts w:ascii="Cambria Math" w:hAnsi="Cambria Math"/>
                    <w:i/>
                    <w:szCs w:val="22"/>
                    <w:lang w:val="en-GB"/>
                  </w:rPr>
                </m:ctrlPr>
              </m:sSupPr>
              <m:e>
                <m:r>
                  <w:rPr>
                    <w:rFonts w:ascii="Cambria Math" w:hAnsi="Cambria Math"/>
                    <w:szCs w:val="22"/>
                    <w:lang w:val="en-GB"/>
                  </w:rPr>
                  <m:t>(q/c)</m:t>
                </m:r>
              </m:e>
              <m:sup>
                <m:r>
                  <w:rPr>
                    <w:rFonts w:ascii="Cambria Math" w:hAnsi="Cambria Math"/>
                    <w:szCs w:val="22"/>
                    <w:lang w:val="en-GB"/>
                  </w:rPr>
                  <m:t>b</m:t>
                </m:r>
              </m:sup>
            </m:sSup>
          </m:e>
        </m:d>
      </m:oMath>
      <w:r w:rsidR="005A2644" w:rsidRPr="00B13B61">
        <w:rPr>
          <w:szCs w:val="22"/>
          <w:lang w:val="en-GB"/>
        </w:rPr>
        <w:t xml:space="preserve"> </w:t>
      </w:r>
      <w:r w:rsidR="005A2644" w:rsidRPr="00B13B61">
        <w:rPr>
          <w:szCs w:val="22"/>
          <w:lang w:val="en-GB"/>
        </w:rPr>
        <w:tab/>
      </w:r>
      <w:r w:rsidR="005A2644" w:rsidRPr="00B13B61">
        <w:rPr>
          <w:szCs w:val="22"/>
          <w:lang w:val="en-GB"/>
        </w:rPr>
        <w:tab/>
      </w:r>
      <w:r w:rsidR="005A2644" w:rsidRPr="00B13B61">
        <w:rPr>
          <w:szCs w:val="22"/>
          <w:lang w:val="en-GB"/>
        </w:rPr>
        <w:tab/>
      </w:r>
      <w:r w:rsidR="005A2644" w:rsidRPr="00B13B61">
        <w:rPr>
          <w:szCs w:val="22"/>
          <w:lang w:val="en-GB"/>
        </w:rPr>
        <w:tab/>
      </w:r>
      <w:r w:rsidR="005A2644" w:rsidRPr="00B13B61">
        <w:rPr>
          <w:szCs w:val="22"/>
          <w:lang w:val="en-GB"/>
        </w:rPr>
        <w:tab/>
      </w:r>
      <w:r w:rsidR="005A2644" w:rsidRPr="00B13B61">
        <w:rPr>
          <w:szCs w:val="22"/>
          <w:lang w:val="en-GB"/>
        </w:rPr>
        <w:tab/>
      </w:r>
      <w:r w:rsidR="005A2644" w:rsidRPr="00B13B61">
        <w:rPr>
          <w:szCs w:val="22"/>
          <w:lang w:val="en-GB"/>
        </w:rPr>
        <w:tab/>
        <w:t>(</w:t>
      </w:r>
      <w:r w:rsidR="00BF4758" w:rsidRPr="00B13B61">
        <w:rPr>
          <w:szCs w:val="22"/>
          <w:lang w:val="en-GB"/>
        </w:rPr>
        <w:t>1</w:t>
      </w:r>
      <w:r w:rsidR="00BD2BAD">
        <w:rPr>
          <w:szCs w:val="22"/>
          <w:lang w:val="en-GB"/>
        </w:rPr>
        <w:t>5</w:t>
      </w:r>
      <w:r w:rsidR="005A2644" w:rsidRPr="00B13B61">
        <w:rPr>
          <w:szCs w:val="22"/>
          <w:lang w:val="en-GB"/>
        </w:rPr>
        <w:t>)</w:t>
      </w:r>
    </w:p>
    <w:p w14:paraId="008CC5D8" w14:textId="77777777" w:rsidR="005A2644" w:rsidRPr="00B13B61" w:rsidRDefault="005A2644" w:rsidP="005A2644">
      <w:pPr>
        <w:rPr>
          <w:szCs w:val="22"/>
          <w:lang w:val="en-GB"/>
        </w:rPr>
      </w:pPr>
      <w:r w:rsidRPr="00B13B61">
        <w:rPr>
          <w:szCs w:val="22"/>
          <w:lang w:val="en-GB"/>
        </w:rPr>
        <w:t xml:space="preserve">and is positive, increasing and strictly concave in </w:t>
      </w:r>
      <w:r w:rsidRPr="00B13B61">
        <w:rPr>
          <w:i/>
          <w:szCs w:val="22"/>
          <w:lang w:val="en-GB"/>
        </w:rPr>
        <w:t>k</w:t>
      </w:r>
      <w:r w:rsidRPr="00B13B61">
        <w:rPr>
          <w:szCs w:val="22"/>
          <w:lang w:val="en-GB"/>
        </w:rPr>
        <w:t xml:space="preserve">.  Also, </w:t>
      </w:r>
    </w:p>
    <w:p w14:paraId="008CC5D9" w14:textId="77777777" w:rsidR="005A2644" w:rsidRPr="00B13B61" w:rsidRDefault="005A2644" w:rsidP="005A2644">
      <w:pPr>
        <w:rPr>
          <w:szCs w:val="22"/>
          <w:lang w:val="en-GB"/>
        </w:rPr>
      </w:pPr>
      <w:r w:rsidRPr="00B13B61">
        <w:rPr>
          <w:szCs w:val="22"/>
          <w:lang w:val="en-GB"/>
        </w:rPr>
        <w:t xml:space="preserve">(b). </w:t>
      </w:r>
      <w:r w:rsidR="007F6BAF" w:rsidRPr="00B13B61">
        <w:rPr>
          <w:szCs w:val="22"/>
          <w:lang w:val="en-GB"/>
        </w:rPr>
        <w:t xml:space="preserve"> </w:t>
      </w:r>
      <m:oMath>
        <m:r>
          <w:rPr>
            <w:rFonts w:ascii="Cambria Math" w:hAnsi="Cambria Math"/>
            <w:szCs w:val="22"/>
            <w:lang w:val="en-GB"/>
          </w:rPr>
          <m:t>q→+∞</m:t>
        </m:r>
      </m:oMath>
      <w:r w:rsidR="007F6BAF" w:rsidRPr="00B13B61">
        <w:rPr>
          <w:szCs w:val="22"/>
          <w:lang w:val="en-GB"/>
        </w:rPr>
        <w:t xml:space="preserve"> </w:t>
      </w:r>
      <w:r w:rsidRPr="00B13B61">
        <w:rPr>
          <w:szCs w:val="22"/>
          <w:lang w:val="en-GB"/>
        </w:rPr>
        <w:t>and</w:t>
      </w:r>
      <w:r w:rsidR="007F6BAF" w:rsidRPr="00B13B61">
        <w:rPr>
          <w:szCs w:val="22"/>
          <w:lang w:val="en-GB"/>
        </w:rPr>
        <w:t xml:space="preserve"> </w:t>
      </w:r>
      <m:oMath>
        <m:r>
          <w:rPr>
            <w:rFonts w:ascii="Cambria Math" w:hAnsi="Cambria Math"/>
            <w:szCs w:val="22"/>
            <w:lang w:val="en-GB"/>
          </w:rPr>
          <m:t>dq/dk→+0</m:t>
        </m:r>
      </m:oMath>
      <w:r w:rsidR="007F6BAF" w:rsidRPr="00B13B61">
        <w:rPr>
          <w:szCs w:val="22"/>
          <w:lang w:val="en-GB"/>
        </w:rPr>
        <w:t xml:space="preserve"> </w:t>
      </w:r>
      <w:r w:rsidRPr="00B13B61">
        <w:rPr>
          <w:szCs w:val="22"/>
          <w:lang w:val="en-GB"/>
        </w:rPr>
        <w:t>as</w:t>
      </w:r>
      <w:r w:rsidR="007F6BAF" w:rsidRPr="00B13B61">
        <w:rPr>
          <w:szCs w:val="22"/>
          <w:lang w:val="en-GB"/>
        </w:rPr>
        <w:t xml:space="preserve"> </w:t>
      </w:r>
      <m:oMath>
        <m:r>
          <w:rPr>
            <w:rFonts w:ascii="Cambria Math" w:hAnsi="Cambria Math"/>
            <w:szCs w:val="22"/>
            <w:lang w:val="en-GB"/>
          </w:rPr>
          <m:t>k→+∞</m:t>
        </m:r>
      </m:oMath>
      <w:r w:rsidRPr="00B13B61">
        <w:rPr>
          <w:szCs w:val="22"/>
          <w:lang w:val="en-GB"/>
        </w:rPr>
        <w:t xml:space="preserve">, so that the flow-density function </w:t>
      </w:r>
      <w:r w:rsidRPr="00B13B61">
        <w:rPr>
          <w:i/>
          <w:szCs w:val="22"/>
          <w:lang w:val="en-GB"/>
        </w:rPr>
        <w:t>q</w:t>
      </w:r>
      <w:r w:rsidRPr="00B13B61">
        <w:rPr>
          <w:szCs w:val="22"/>
          <w:lang w:val="en-GB"/>
        </w:rPr>
        <w:t xml:space="preserve"> = </w:t>
      </w:r>
      <w:r w:rsidRPr="00B13B61">
        <w:rPr>
          <w:i/>
          <w:szCs w:val="22"/>
          <w:lang w:val="en-GB"/>
        </w:rPr>
        <w:t>g</w:t>
      </w:r>
      <w:r w:rsidRPr="00B13B61">
        <w:rPr>
          <w:szCs w:val="22"/>
          <w:lang w:val="en-GB"/>
        </w:rPr>
        <w:t>(</w:t>
      </w:r>
      <w:r w:rsidRPr="00B13B61">
        <w:rPr>
          <w:i/>
          <w:szCs w:val="22"/>
          <w:lang w:val="en-GB"/>
        </w:rPr>
        <w:t>k</w:t>
      </w:r>
      <w:r w:rsidRPr="00B13B61">
        <w:rPr>
          <w:szCs w:val="22"/>
          <w:lang w:val="en-GB"/>
        </w:rPr>
        <w:t xml:space="preserve">) has no upper bound even though its gradient goes to 0 </w:t>
      </w:r>
      <w:r w:rsidR="007F6BAF" w:rsidRPr="00B13B61">
        <w:rPr>
          <w:szCs w:val="22"/>
          <w:lang w:val="en-GB"/>
        </w:rPr>
        <w:t xml:space="preserve">as </w:t>
      </w:r>
      <m:oMath>
        <m:r>
          <w:rPr>
            <w:rFonts w:ascii="Cambria Math" w:hAnsi="Cambria Math"/>
            <w:szCs w:val="22"/>
            <w:lang w:val="en-GB"/>
          </w:rPr>
          <m:t>k→+∞</m:t>
        </m:r>
      </m:oMath>
      <w:r w:rsidR="00571134" w:rsidRPr="00B13B61">
        <w:rPr>
          <w:szCs w:val="22"/>
          <w:lang w:val="en-GB"/>
        </w:rPr>
        <w:t xml:space="preserve">. </w:t>
      </w:r>
    </w:p>
    <w:p w14:paraId="008CC5DA" w14:textId="77777777" w:rsidR="005A2644" w:rsidRPr="00B13B61" w:rsidRDefault="005A2644" w:rsidP="005A2644">
      <w:pPr>
        <w:rPr>
          <w:szCs w:val="22"/>
          <w:lang w:val="en-GB"/>
        </w:rPr>
      </w:pPr>
    </w:p>
    <w:p w14:paraId="008CC5DB" w14:textId="77777777" w:rsidR="005D12F5" w:rsidRPr="00B13B61" w:rsidRDefault="005D12F5" w:rsidP="005A2644">
      <w:pPr>
        <w:rPr>
          <w:szCs w:val="22"/>
          <w:lang w:val="en-GB"/>
        </w:rPr>
      </w:pPr>
      <w:r w:rsidRPr="00B13B61">
        <w:rPr>
          <w:b/>
          <w:szCs w:val="22"/>
          <w:lang w:val="en-GB"/>
        </w:rPr>
        <w:t>Remark.</w:t>
      </w:r>
      <w:r w:rsidRPr="00B13B61">
        <w:rPr>
          <w:szCs w:val="22"/>
          <w:lang w:val="en-GB"/>
        </w:rPr>
        <w:t xml:space="preserve">  The </w:t>
      </w:r>
      <w:r w:rsidR="00060483" w:rsidRPr="00B13B61">
        <w:rPr>
          <w:szCs w:val="22"/>
          <w:lang w:val="en-GB"/>
        </w:rPr>
        <w:t xml:space="preserve">above </w:t>
      </w:r>
      <w:r w:rsidRPr="00B13B61">
        <w:rPr>
          <w:szCs w:val="22"/>
          <w:lang w:val="en-GB"/>
        </w:rPr>
        <w:t xml:space="preserve">proposition can be restated in terms of occupancy </w:t>
      </w:r>
      <w:r w:rsidRPr="00B13B61">
        <w:rPr>
          <w:i/>
          <w:szCs w:val="22"/>
          <w:lang w:val="en-GB"/>
        </w:rPr>
        <w:t>x</w:t>
      </w:r>
      <w:r w:rsidRPr="00B13B61">
        <w:rPr>
          <w:szCs w:val="22"/>
          <w:lang w:val="en-GB"/>
        </w:rPr>
        <w:t xml:space="preserve"> instead of density</w:t>
      </w:r>
      <w:r w:rsidR="007F6BAF" w:rsidRPr="00B13B61">
        <w:rPr>
          <w:szCs w:val="22"/>
          <w:lang w:val="en-GB"/>
        </w:rPr>
        <w:t xml:space="preserve"> as </w:t>
      </w:r>
      <m:oMath>
        <m:r>
          <w:rPr>
            <w:rFonts w:ascii="Cambria Math" w:hAnsi="Cambria Math"/>
            <w:szCs w:val="22"/>
            <w:lang w:val="en-GB"/>
          </w:rPr>
          <m:t>k=x/L</m:t>
        </m:r>
      </m:oMath>
      <w:r w:rsidR="007F6BAF" w:rsidRPr="00B13B61">
        <w:rPr>
          <w:szCs w:val="22"/>
          <w:lang w:val="en-GB"/>
        </w:rPr>
        <w:t xml:space="preserve">, </w:t>
      </w:r>
      <w:r w:rsidR="00942E46" w:rsidRPr="00B13B61">
        <w:rPr>
          <w:szCs w:val="22"/>
          <w:lang w:val="en-GB"/>
        </w:rPr>
        <w:t xml:space="preserve">by simply replacing </w:t>
      </w:r>
      <w:r w:rsidR="00942E46" w:rsidRPr="00B13B61">
        <w:rPr>
          <w:i/>
          <w:szCs w:val="22"/>
          <w:lang w:val="en-GB"/>
        </w:rPr>
        <w:t>k</w:t>
      </w:r>
      <w:r w:rsidR="00942E46" w:rsidRPr="00B13B61">
        <w:rPr>
          <w:szCs w:val="22"/>
          <w:lang w:val="en-GB"/>
        </w:rPr>
        <w:t xml:space="preserve"> with </w:t>
      </w:r>
      <w:r w:rsidR="00942E46" w:rsidRPr="00B13B61">
        <w:rPr>
          <w:i/>
          <w:szCs w:val="22"/>
          <w:lang w:val="en-GB"/>
        </w:rPr>
        <w:t>x</w:t>
      </w:r>
      <w:r w:rsidR="00942E46" w:rsidRPr="00B13B61">
        <w:rPr>
          <w:szCs w:val="22"/>
          <w:lang w:val="en-GB"/>
        </w:rPr>
        <w:t xml:space="preserve"> and omitting the </w:t>
      </w:r>
      <w:r w:rsidR="00942E46" w:rsidRPr="00B13B61">
        <w:rPr>
          <w:i/>
          <w:szCs w:val="22"/>
          <w:lang w:val="en-GB"/>
        </w:rPr>
        <w:t>L</w:t>
      </w:r>
      <w:r w:rsidR="00942E46" w:rsidRPr="00B13B61">
        <w:rPr>
          <w:szCs w:val="22"/>
          <w:lang w:val="en-GB"/>
        </w:rPr>
        <w:t xml:space="preserve"> throughout </w:t>
      </w:r>
    </w:p>
    <w:p w14:paraId="008CC5DC" w14:textId="77777777" w:rsidR="005D12F5" w:rsidRPr="00B13B61" w:rsidRDefault="005D12F5" w:rsidP="005A2644">
      <w:pPr>
        <w:rPr>
          <w:szCs w:val="22"/>
          <w:lang w:val="en-GB"/>
        </w:rPr>
      </w:pPr>
    </w:p>
    <w:p w14:paraId="008CC5DD" w14:textId="77777777" w:rsidR="005A2644" w:rsidRPr="00B13B61" w:rsidRDefault="005A2644" w:rsidP="005A2644">
      <w:pPr>
        <w:rPr>
          <w:szCs w:val="22"/>
          <w:lang w:val="en-GB"/>
        </w:rPr>
      </w:pPr>
      <w:r w:rsidRPr="00B13B61">
        <w:rPr>
          <w:b/>
          <w:szCs w:val="22"/>
          <w:lang w:val="en-GB"/>
        </w:rPr>
        <w:t>Proof.</w:t>
      </w:r>
      <w:r w:rsidRPr="00B13B61">
        <w:rPr>
          <w:szCs w:val="22"/>
          <w:lang w:val="en-GB"/>
        </w:rPr>
        <w:t xml:space="preserve">  Substituting </w:t>
      </w:r>
      <w:r w:rsidRPr="00B13B61">
        <w:rPr>
          <w:rFonts w:ascii="Symbol" w:hAnsi="Symbol"/>
          <w:i/>
          <w:szCs w:val="22"/>
          <w:lang w:val="en-GB"/>
        </w:rPr>
        <w:t></w:t>
      </w:r>
      <w:r w:rsidRPr="00B13B61">
        <w:rPr>
          <w:szCs w:val="22"/>
          <w:lang w:val="en-GB"/>
        </w:rPr>
        <w:t xml:space="preserve"> = </w:t>
      </w:r>
      <w:r w:rsidRPr="00B13B61">
        <w:rPr>
          <w:i/>
          <w:szCs w:val="22"/>
          <w:lang w:val="en-GB"/>
        </w:rPr>
        <w:t>x</w:t>
      </w:r>
      <w:r w:rsidRPr="00B13B61">
        <w:rPr>
          <w:szCs w:val="22"/>
          <w:lang w:val="en-GB"/>
        </w:rPr>
        <w:t>/</w:t>
      </w:r>
      <w:r w:rsidRPr="00B13B61">
        <w:rPr>
          <w:i/>
          <w:szCs w:val="22"/>
          <w:lang w:val="en-GB"/>
        </w:rPr>
        <w:t>q</w:t>
      </w:r>
      <w:r w:rsidRPr="00B13B61">
        <w:rPr>
          <w:szCs w:val="22"/>
          <w:lang w:val="en-GB"/>
        </w:rPr>
        <w:t xml:space="preserve"> = </w:t>
      </w:r>
      <w:r w:rsidRPr="00B13B61">
        <w:rPr>
          <w:i/>
          <w:szCs w:val="22"/>
          <w:lang w:val="en-GB"/>
        </w:rPr>
        <w:t>kL</w:t>
      </w:r>
      <w:r w:rsidRPr="00B13B61">
        <w:rPr>
          <w:szCs w:val="22"/>
          <w:lang w:val="en-GB"/>
        </w:rPr>
        <w:t>/</w:t>
      </w:r>
      <w:r w:rsidRPr="00B13B61">
        <w:rPr>
          <w:i/>
          <w:szCs w:val="22"/>
          <w:lang w:val="en-GB"/>
        </w:rPr>
        <w:t>q</w:t>
      </w:r>
      <w:r w:rsidRPr="00B13B61">
        <w:rPr>
          <w:szCs w:val="22"/>
          <w:lang w:val="en-GB"/>
        </w:rPr>
        <w:t xml:space="preserve"> from </w:t>
      </w:r>
      <w:r w:rsidR="008531EB" w:rsidRPr="00B13B61">
        <w:rPr>
          <w:szCs w:val="22"/>
          <w:lang w:val="en-GB"/>
        </w:rPr>
        <w:t>(1.2)</w:t>
      </w:r>
      <w:r w:rsidRPr="00B13B61">
        <w:rPr>
          <w:szCs w:val="22"/>
          <w:lang w:val="en-GB"/>
        </w:rPr>
        <w:t xml:space="preserve"> into the BPR function (</w:t>
      </w:r>
      <w:r w:rsidR="00BF4758" w:rsidRPr="00B13B61">
        <w:rPr>
          <w:szCs w:val="22"/>
          <w:lang w:val="en-GB"/>
        </w:rPr>
        <w:t>2</w:t>
      </w:r>
      <w:r w:rsidRPr="00B13B61">
        <w:rPr>
          <w:szCs w:val="22"/>
          <w:lang w:val="en-GB"/>
        </w:rPr>
        <w:t>) gives (</w:t>
      </w:r>
      <w:r w:rsidR="00BF4758" w:rsidRPr="00B13B61">
        <w:rPr>
          <w:szCs w:val="22"/>
          <w:lang w:val="en-GB"/>
        </w:rPr>
        <w:t>1</w:t>
      </w:r>
      <w:r w:rsidR="00BD2BAD">
        <w:rPr>
          <w:szCs w:val="22"/>
          <w:lang w:val="en-GB"/>
        </w:rPr>
        <w:t>5</w:t>
      </w:r>
      <w:r w:rsidRPr="00B13B61">
        <w:rPr>
          <w:szCs w:val="22"/>
          <w:lang w:val="en-GB"/>
        </w:rPr>
        <w:t xml:space="preserve">).  </w:t>
      </w:r>
      <w:r w:rsidR="002A6F07" w:rsidRPr="00B13B61">
        <w:rPr>
          <w:szCs w:val="22"/>
          <w:lang w:val="en-GB"/>
        </w:rPr>
        <w:t>F</w:t>
      </w:r>
      <w:r w:rsidR="002C2A2F" w:rsidRPr="00B13B61">
        <w:rPr>
          <w:szCs w:val="22"/>
          <w:lang w:val="en-GB"/>
        </w:rPr>
        <w:t>rom (1</w:t>
      </w:r>
      <w:r w:rsidR="00BD2BAD">
        <w:rPr>
          <w:szCs w:val="22"/>
          <w:lang w:val="en-GB"/>
        </w:rPr>
        <w:t>5</w:t>
      </w:r>
      <w:r w:rsidR="002C2A2F" w:rsidRPr="00B13B61">
        <w:rPr>
          <w:szCs w:val="22"/>
          <w:lang w:val="en-GB"/>
        </w:rPr>
        <w:t xml:space="preserve">), </w:t>
      </w:r>
    </w:p>
    <w:p w14:paraId="008CC5DE" w14:textId="77777777" w:rsidR="00AF7B91" w:rsidRPr="00B13B61" w:rsidRDefault="00B13B61" w:rsidP="002C2A2F">
      <w:pPr>
        <w:spacing w:before="120" w:after="120"/>
        <w:rPr>
          <w:szCs w:val="22"/>
          <w:lang w:val="en-GB"/>
        </w:rPr>
      </w:pPr>
      <w:r>
        <w:rPr>
          <w:szCs w:val="22"/>
          <w:lang w:val="en-GB"/>
        </w:rPr>
        <w:t xml:space="preserve"> </w:t>
      </w:r>
      <w:r w:rsidR="00AF7B91" w:rsidRPr="00B13B61">
        <w:rPr>
          <w:szCs w:val="22"/>
          <w:lang w:val="en-GB"/>
        </w:rPr>
        <w:t xml:space="preserve"> </w:t>
      </w:r>
      <m:oMath>
        <m:r>
          <w:rPr>
            <w:rFonts w:ascii="Cambria Math" w:hAnsi="Cambria Math"/>
            <w:szCs w:val="22"/>
            <w:lang w:val="en-GB"/>
          </w:rPr>
          <m:t>dk/dq=(</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/L)</m:t>
        </m:r>
        <m:d>
          <m:dPr>
            <m:begChr m:val="["/>
            <m:endChr m:val="]"/>
            <m:ctrlPr>
              <w:rPr>
                <w:rFonts w:ascii="Cambria Math" w:hAnsi="Cambria Math"/>
                <w:i/>
                <w:szCs w:val="22"/>
                <w:lang w:val="en-GB"/>
              </w:rPr>
            </m:ctrlPr>
          </m:dPr>
          <m:e>
            <m:r>
              <w:rPr>
                <w:rFonts w:ascii="Cambria Math" w:hAnsi="Cambria Math"/>
                <w:szCs w:val="22"/>
                <w:lang w:val="en-GB"/>
              </w:rPr>
              <m:t>1+a(1+b)</m:t>
            </m:r>
            <m:sSup>
              <m:sSupPr>
                <m:ctrlPr>
                  <w:rPr>
                    <w:rFonts w:ascii="Cambria Math" w:hAnsi="Cambria Math"/>
                    <w:i/>
                    <w:szCs w:val="22"/>
                    <w:lang w:val="en-GB"/>
                  </w:rPr>
                </m:ctrlPr>
              </m:sSupPr>
              <m:e>
                <m:r>
                  <w:rPr>
                    <w:rFonts w:ascii="Cambria Math" w:hAnsi="Cambria Math"/>
                    <w:szCs w:val="22"/>
                    <w:lang w:val="en-GB"/>
                  </w:rPr>
                  <m:t>(q/c)</m:t>
                </m:r>
              </m:e>
              <m:sup>
                <m:r>
                  <w:rPr>
                    <w:rFonts w:ascii="Cambria Math" w:hAnsi="Cambria Math"/>
                    <w:szCs w:val="22"/>
                    <w:lang w:val="en-GB"/>
                  </w:rPr>
                  <m:t>b</m:t>
                </m:r>
              </m:sup>
            </m:sSup>
          </m:e>
        </m:d>
      </m:oMath>
      <w:r w:rsidR="00AF7B91" w:rsidRPr="00B13B61">
        <w:rPr>
          <w:szCs w:val="22"/>
          <w:lang w:val="en-GB"/>
        </w:rPr>
        <w:t xml:space="preserve"> </w:t>
      </w:r>
      <w:r w:rsidR="002C2A2F" w:rsidRPr="00B13B61">
        <w:rPr>
          <w:szCs w:val="22"/>
          <w:lang w:val="en-GB"/>
        </w:rPr>
        <w:t xml:space="preserve"> </w:t>
      </w:r>
      <w:r w:rsidR="00AF7B91" w:rsidRPr="00B13B61">
        <w:rPr>
          <w:szCs w:val="22"/>
          <w:lang w:val="en-GB"/>
        </w:rPr>
        <w:t xml:space="preserve">and  </w:t>
      </w:r>
      <m:oMath>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2</m:t>
            </m:r>
          </m:sup>
        </m:sSup>
        <m:r>
          <w:rPr>
            <w:rFonts w:ascii="Cambria Math" w:hAnsi="Cambria Math"/>
            <w:szCs w:val="22"/>
            <w:lang w:val="en-GB"/>
          </w:rPr>
          <m:t>k/d</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/L) ab(1+b)</m:t>
        </m:r>
        <m:sSup>
          <m:sSupPr>
            <m:ctrlPr>
              <w:rPr>
                <w:rFonts w:ascii="Cambria Math" w:hAnsi="Cambria Math"/>
                <w:i/>
                <w:szCs w:val="22"/>
                <w:lang w:val="en-GB"/>
              </w:rPr>
            </m:ctrlPr>
          </m:sSupPr>
          <m:e>
            <m:r>
              <w:rPr>
                <w:rFonts w:ascii="Cambria Math" w:hAnsi="Cambria Math"/>
                <w:szCs w:val="22"/>
                <w:lang w:val="en-GB"/>
              </w:rPr>
              <m:t>(</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b-1</m:t>
                </m:r>
              </m:sup>
            </m:sSup>
            <m:r>
              <w:rPr>
                <w:rFonts w:ascii="Cambria Math" w:hAnsi="Cambria Math"/>
                <w:szCs w:val="22"/>
                <w:lang w:val="en-GB"/>
              </w:rPr>
              <m:t>/c</m:t>
            </m:r>
          </m:e>
          <m:sup>
            <m:r>
              <w:rPr>
                <w:rFonts w:ascii="Cambria Math" w:hAnsi="Cambria Math"/>
                <w:szCs w:val="22"/>
                <w:lang w:val="en-GB"/>
              </w:rPr>
              <m:t>b</m:t>
            </m:r>
          </m:sup>
        </m:sSup>
      </m:oMath>
      <w:r w:rsidR="002C2A2F" w:rsidRPr="00B13B61">
        <w:rPr>
          <w:szCs w:val="22"/>
          <w:lang w:val="en-GB"/>
        </w:rPr>
        <w:t>)</w:t>
      </w:r>
      <w:r>
        <w:rPr>
          <w:szCs w:val="22"/>
          <w:lang w:val="en-GB"/>
        </w:rPr>
        <w:t>.</w:t>
      </w:r>
      <w:r w:rsidR="002C2A2F" w:rsidRPr="00B13B61">
        <w:rPr>
          <w:szCs w:val="22"/>
          <w:lang w:val="en-GB"/>
        </w:rPr>
        <w:t xml:space="preserve"> </w:t>
      </w:r>
    </w:p>
    <w:p w14:paraId="008CC5DF" w14:textId="77777777" w:rsidR="005A2644" w:rsidRPr="00B13B61" w:rsidRDefault="005A2644" w:rsidP="005A2644">
      <w:pPr>
        <w:rPr>
          <w:szCs w:val="22"/>
          <w:lang w:val="en-GB"/>
        </w:rPr>
      </w:pPr>
      <w:r w:rsidRPr="00B13B61">
        <w:rPr>
          <w:szCs w:val="22"/>
          <w:lang w:val="en-GB"/>
        </w:rPr>
        <w:t xml:space="preserve">Since </w:t>
      </w:r>
      <w:r w:rsidRPr="00B13B61">
        <w:rPr>
          <w:i/>
          <w:szCs w:val="22"/>
          <w:lang w:val="en-GB"/>
        </w:rPr>
        <w:t>a</w:t>
      </w:r>
      <w:r w:rsidRPr="00B13B61">
        <w:rPr>
          <w:szCs w:val="22"/>
          <w:lang w:val="en-GB"/>
        </w:rPr>
        <w:t xml:space="preserve"> &gt; 0, </w:t>
      </w:r>
      <w:r w:rsidRPr="00B13B61">
        <w:rPr>
          <w:i/>
          <w:szCs w:val="22"/>
          <w:lang w:val="en-GB"/>
        </w:rPr>
        <w:t>c</w:t>
      </w:r>
      <w:r w:rsidRPr="00B13B61">
        <w:rPr>
          <w:szCs w:val="22"/>
          <w:lang w:val="en-GB"/>
        </w:rPr>
        <w:t xml:space="preserve"> &gt; 0</w:t>
      </w:r>
      <w:r w:rsidR="00571134" w:rsidRPr="00B13B61">
        <w:rPr>
          <w:szCs w:val="22"/>
          <w:lang w:val="en-GB"/>
        </w:rPr>
        <w:t xml:space="preserve"> and</w:t>
      </w:r>
      <w:r w:rsidR="00B13B61">
        <w:rPr>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&gt;0</m:t>
        </m:r>
      </m:oMath>
      <w:r w:rsidR="00B13B61">
        <w:rPr>
          <w:szCs w:val="22"/>
          <w:lang w:val="en-GB"/>
        </w:rPr>
        <w:t xml:space="preserve"> </w:t>
      </w:r>
      <w:r w:rsidRPr="00B13B61">
        <w:rPr>
          <w:szCs w:val="22"/>
          <w:lang w:val="en-GB"/>
        </w:rPr>
        <w:t xml:space="preserve">and </w:t>
      </w:r>
      <w:r w:rsidRPr="00B13B61">
        <w:rPr>
          <w:i/>
          <w:szCs w:val="22"/>
          <w:lang w:val="en-GB"/>
        </w:rPr>
        <w:t>b</w:t>
      </w:r>
      <w:r w:rsidRPr="00B13B61">
        <w:rPr>
          <w:szCs w:val="22"/>
          <w:lang w:val="en-GB"/>
        </w:rPr>
        <w:t xml:space="preserve"> &gt; 1 the first and second derivatives are positive, hence (</w:t>
      </w:r>
      <w:r w:rsidR="00BF4758" w:rsidRPr="00B13B61">
        <w:rPr>
          <w:szCs w:val="22"/>
          <w:lang w:val="en-GB"/>
        </w:rPr>
        <w:t>1</w:t>
      </w:r>
      <w:r w:rsidR="00BD2BAD">
        <w:rPr>
          <w:szCs w:val="22"/>
          <w:lang w:val="en-GB"/>
        </w:rPr>
        <w:t>5</w:t>
      </w:r>
      <w:r w:rsidRPr="00B13B61">
        <w:rPr>
          <w:szCs w:val="22"/>
          <w:lang w:val="en-GB"/>
        </w:rPr>
        <w:t xml:space="preserve">) is increasing and strictly convex in </w:t>
      </w:r>
      <w:r w:rsidRPr="00B13B61">
        <w:rPr>
          <w:i/>
          <w:szCs w:val="22"/>
          <w:lang w:val="en-GB"/>
        </w:rPr>
        <w:t>q</w:t>
      </w:r>
      <w:r w:rsidRPr="00B13B61">
        <w:rPr>
          <w:szCs w:val="22"/>
          <w:lang w:val="en-GB"/>
        </w:rPr>
        <w:t xml:space="preserve">.  This is the inverse of the flow-density function hence the latter is increasing and strictly concave in </w:t>
      </w:r>
      <w:r w:rsidRPr="00B13B61">
        <w:rPr>
          <w:i/>
          <w:szCs w:val="22"/>
          <w:lang w:val="en-GB"/>
        </w:rPr>
        <w:t>k</w:t>
      </w:r>
      <w:r w:rsidRPr="00B13B61">
        <w:rPr>
          <w:szCs w:val="22"/>
          <w:lang w:val="en-GB"/>
        </w:rPr>
        <w:t xml:space="preserve">. </w:t>
      </w:r>
    </w:p>
    <w:p w14:paraId="008CC5E0" w14:textId="77777777" w:rsidR="005A2644" w:rsidRDefault="005A2644" w:rsidP="005A2644">
      <w:pPr>
        <w:rPr>
          <w:lang w:val="en-GB"/>
        </w:rPr>
      </w:pPr>
      <w:r w:rsidRPr="00B13B61">
        <w:rPr>
          <w:szCs w:val="22"/>
          <w:lang w:val="en-GB"/>
        </w:rPr>
        <w:t>(b). From</w:t>
      </w:r>
      <w:r w:rsidR="00B13B61" w:rsidRPr="00B13B61">
        <w:rPr>
          <w:szCs w:val="22"/>
          <w:lang w:val="en-GB"/>
        </w:rPr>
        <w:t xml:space="preserve"> </w:t>
      </w:r>
      <m:oMath>
        <m:r>
          <w:rPr>
            <w:rFonts w:ascii="Cambria Math" w:hAnsi="Cambria Math"/>
            <w:szCs w:val="22"/>
            <w:lang w:val="en-GB"/>
          </w:rPr>
          <m:t>dk/dq</m:t>
        </m:r>
      </m:oMath>
      <w:r w:rsidR="00B13B61" w:rsidRPr="00B13B61">
        <w:rPr>
          <w:szCs w:val="22"/>
          <w:lang w:val="en-GB"/>
        </w:rPr>
        <w:t xml:space="preserve"> </w:t>
      </w:r>
      <w:r w:rsidRPr="00B13B61">
        <w:rPr>
          <w:szCs w:val="22"/>
          <w:lang w:val="en-GB"/>
        </w:rPr>
        <w:t xml:space="preserve">above, </w:t>
      </w:r>
      <m:oMath>
        <m:r>
          <w:rPr>
            <w:rFonts w:ascii="Cambria Math" w:hAnsi="Cambria Math"/>
            <w:szCs w:val="22"/>
            <w:lang w:val="en-GB"/>
          </w:rPr>
          <m:t>dk/dq→+∞</m:t>
        </m:r>
      </m:oMath>
      <w:r w:rsidR="007F6BAF" w:rsidRPr="00B13B61">
        <w:rPr>
          <w:szCs w:val="22"/>
          <w:lang w:val="en-GB"/>
        </w:rPr>
        <w:t xml:space="preserve"> as </w:t>
      </w:r>
      <m:oMath>
        <m:r>
          <w:rPr>
            <w:rFonts w:ascii="Cambria Math" w:hAnsi="Cambria Math"/>
            <w:szCs w:val="22"/>
            <w:lang w:val="en-GB"/>
          </w:rPr>
          <m:t>q→+∞</m:t>
        </m:r>
      </m:oMath>
      <w:r w:rsidR="007F6BAF" w:rsidRPr="00B13B61">
        <w:rPr>
          <w:szCs w:val="22"/>
          <w:lang w:val="en-GB"/>
        </w:rPr>
        <w:t xml:space="preserve"> </w:t>
      </w:r>
      <w:r w:rsidRPr="00B13B61">
        <w:rPr>
          <w:szCs w:val="22"/>
          <w:lang w:val="en-GB"/>
        </w:rPr>
        <w:t>hence</w:t>
      </w:r>
      <w:r w:rsidR="007F6BAF" w:rsidRPr="00B13B61">
        <w:rPr>
          <w:szCs w:val="22"/>
          <w:lang w:val="en-GB"/>
        </w:rPr>
        <w:t xml:space="preserve"> </w:t>
      </w:r>
      <m:oMath>
        <m:r>
          <w:rPr>
            <w:rFonts w:ascii="Cambria Math" w:hAnsi="Cambria Math"/>
            <w:szCs w:val="22"/>
            <w:lang w:val="en-GB"/>
          </w:rPr>
          <m:t>dq/dk→+0</m:t>
        </m:r>
      </m:oMath>
      <w:r w:rsidR="007F6BAF" w:rsidRPr="00B13B61">
        <w:rPr>
          <w:szCs w:val="22"/>
          <w:lang w:val="en-GB"/>
        </w:rPr>
        <w:t xml:space="preserve"> as </w:t>
      </w:r>
      <m:oMath>
        <m:r>
          <w:rPr>
            <w:rFonts w:ascii="Cambria Math" w:hAnsi="Cambria Math"/>
            <w:szCs w:val="22"/>
            <w:lang w:val="en-GB"/>
          </w:rPr>
          <m:t>k→+∞</m:t>
        </m:r>
      </m:oMath>
      <w:r w:rsidR="007F6BAF" w:rsidRPr="00B13B61">
        <w:rPr>
          <w:szCs w:val="22"/>
          <w:lang w:val="en-GB"/>
        </w:rPr>
        <w:t xml:space="preserve">.  </w:t>
      </w:r>
      <w:r w:rsidRPr="00B13B61">
        <w:rPr>
          <w:szCs w:val="22"/>
          <w:lang w:val="en-GB"/>
        </w:rPr>
        <w:t>Also, from (</w:t>
      </w:r>
      <w:r w:rsidR="00BF4758" w:rsidRPr="00B13B61">
        <w:rPr>
          <w:szCs w:val="22"/>
          <w:lang w:val="en-GB"/>
        </w:rPr>
        <w:t>1</w:t>
      </w:r>
      <w:r w:rsidR="00BD2BAD">
        <w:rPr>
          <w:szCs w:val="22"/>
          <w:lang w:val="en-GB"/>
        </w:rPr>
        <w:t>5</w:t>
      </w:r>
      <w:r w:rsidR="007F6BAF" w:rsidRPr="00B13B61">
        <w:rPr>
          <w:szCs w:val="22"/>
          <w:lang w:val="en-GB"/>
        </w:rPr>
        <w:t xml:space="preserve">), </w:t>
      </w:r>
      <m:oMath>
        <m:r>
          <w:rPr>
            <w:rFonts w:ascii="Cambria Math" w:hAnsi="Cambria Math"/>
            <w:szCs w:val="22"/>
            <w:lang w:val="en-GB"/>
          </w:rPr>
          <m:t>q→+∞</m:t>
        </m:r>
      </m:oMath>
      <w:r w:rsidR="007F6BAF" w:rsidRPr="00B13B61">
        <w:rPr>
          <w:szCs w:val="22"/>
          <w:lang w:val="en-GB"/>
        </w:rPr>
        <w:t xml:space="preserve"> </w:t>
      </w:r>
      <w:r w:rsidRPr="00B13B61">
        <w:rPr>
          <w:szCs w:val="22"/>
          <w:lang w:val="en-GB"/>
        </w:rPr>
        <w:t>as</w:t>
      </w:r>
      <w:r w:rsidR="007F6BAF" w:rsidRPr="00B13B61">
        <w:rPr>
          <w:szCs w:val="22"/>
          <w:lang w:val="en-GB"/>
        </w:rPr>
        <w:t xml:space="preserve"> </w:t>
      </w:r>
      <m:oMath>
        <m:r>
          <w:rPr>
            <w:rFonts w:ascii="Cambria Math" w:hAnsi="Cambria Math"/>
            <w:szCs w:val="22"/>
            <w:lang w:val="en-GB"/>
          </w:rPr>
          <m:t>k→+∞</m:t>
        </m:r>
      </m:oMath>
      <w:r w:rsidR="007F6BAF" w:rsidRPr="00B13B61">
        <w:rPr>
          <w:szCs w:val="22"/>
          <w:lang w:val="en-GB"/>
        </w:rPr>
        <w:t xml:space="preserve"> </w:t>
      </w:r>
      <w:r w:rsidRPr="00B13B61">
        <w:rPr>
          <w:szCs w:val="22"/>
          <w:lang w:val="en-GB"/>
        </w:rPr>
        <w:t xml:space="preserve">and (b) follows. </w:t>
      </w:r>
      <w:r w:rsidRPr="00B13B61">
        <w:rPr>
          <w:szCs w:val="22"/>
          <w:lang w:val="en-GB"/>
        </w:rPr>
        <w:tab/>
      </w:r>
      <w:r>
        <w:rPr>
          <w:lang w:val="en-GB"/>
        </w:rPr>
        <w:tab/>
      </w:r>
      <w:r>
        <w:rPr>
          <w:lang w:val="en-GB"/>
        </w:rPr>
        <w:tab/>
      </w:r>
      <w:r>
        <w:rPr>
          <w:lang w:val="en-GB"/>
        </w:rPr>
        <w:tab/>
      </w:r>
      <w:r>
        <w:rPr>
          <w:lang w:val="en-GB"/>
        </w:rPr>
        <w:tab/>
      </w:r>
      <w:r>
        <w:rPr>
          <w:lang w:val="en-GB"/>
        </w:rPr>
        <w:tab/>
      </w:r>
      <w:r w:rsidR="001D3774">
        <w:rPr>
          <w:lang w:val="en-GB"/>
        </w:rPr>
        <w:tab/>
        <w:t xml:space="preserve">  </w:t>
      </w:r>
      <w:r w:rsidR="001D3774" w:rsidRPr="00AD3177">
        <w:rPr>
          <w:szCs w:val="22"/>
          <w:lang w:val="en-GB"/>
        </w:rPr>
        <w:t xml:space="preserve"> </w:t>
      </w:r>
      <w:r w:rsidR="001D3774">
        <w:rPr>
          <w:szCs w:val="22"/>
          <w:lang w:val="en-GB"/>
        </w:rPr>
        <w:sym w:font="Wingdings" w:char="F06E"/>
      </w:r>
    </w:p>
    <w:p w14:paraId="008CC5E1" w14:textId="77777777" w:rsidR="005A2644" w:rsidRDefault="005A2644" w:rsidP="005A2644">
      <w:pPr>
        <w:rPr>
          <w:szCs w:val="22"/>
          <w:lang w:val="en-GB"/>
        </w:rPr>
      </w:pPr>
    </w:p>
    <w:p w14:paraId="008CC5E2" w14:textId="77777777" w:rsidR="005A2644" w:rsidRDefault="005D12F5" w:rsidP="005A2644">
      <w:pPr>
        <w:rPr>
          <w:szCs w:val="22"/>
          <w:lang w:val="en-GB"/>
        </w:rPr>
      </w:pPr>
      <w:r>
        <w:rPr>
          <w:szCs w:val="22"/>
          <w:lang w:val="en-GB"/>
        </w:rPr>
        <w:t xml:space="preserve">It follows from the above proposition that </w:t>
      </w:r>
      <w:r w:rsidR="005A2644">
        <w:rPr>
          <w:szCs w:val="22"/>
          <w:lang w:val="en-GB"/>
        </w:rPr>
        <w:t xml:space="preserve">the flow-density function has no congested part (no downward sloping part) hence no jam density and has no upper bound hence no flow capacity.  </w:t>
      </w:r>
    </w:p>
    <w:p w14:paraId="008CC5E3" w14:textId="77777777" w:rsidR="00BE7CE3" w:rsidRDefault="00BE7CE3" w:rsidP="001C790A">
      <w:pPr>
        <w:rPr>
          <w:rFonts w:eastAsia="Calibri"/>
          <w:szCs w:val="22"/>
          <w:lang w:val="en-GB"/>
        </w:rPr>
      </w:pPr>
    </w:p>
    <w:p w14:paraId="008CC5E4" w14:textId="77777777" w:rsidR="0076446F" w:rsidRDefault="0076446F" w:rsidP="0076446F">
      <w:pPr>
        <w:ind w:left="1440"/>
        <w:rPr>
          <w:rFonts w:eastAsia="Calibri"/>
          <w:szCs w:val="22"/>
          <w:lang w:val="en-GB"/>
        </w:rPr>
      </w:pPr>
      <w:r w:rsidRPr="0076446F">
        <w:rPr>
          <w:rFonts w:eastAsia="Calibri"/>
          <w:noProof/>
          <w:szCs w:val="22"/>
          <w:lang w:val="en-GB" w:eastAsia="en-GB"/>
        </w:rPr>
        <w:drawing>
          <wp:inline distT="0" distB="0" distL="0" distR="0" wp14:anchorId="008CC654" wp14:editId="008CC655">
            <wp:extent cx="2471737" cy="1789076"/>
            <wp:effectExtent l="0" t="0" r="5080" b="1905"/>
            <wp:docPr id="13" name="Picture 13" descr="C:\Users\lindacarey123\Dropbox\univ-Leeds\PAPERS\(In)consistencies in STA &amp; DTA\(In)consistencies (Feb'16 - )\From Gavin (20Aug'16\best_res_figure10_font5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lindacarey123\Dropbox\univ-Leeds\PAPERS\(In)consistencies in STA &amp; DTA\(In)consistencies (Feb'16 - )\From Gavin (20Aug'16\best_res_figure10_font5_v3.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26030" b="19672"/>
                    <a:stretch/>
                  </pic:blipFill>
                  <pic:spPr bwMode="auto">
                    <a:xfrm>
                      <a:off x="0" y="0"/>
                      <a:ext cx="2479702" cy="1794841"/>
                    </a:xfrm>
                    <a:prstGeom prst="rect">
                      <a:avLst/>
                    </a:prstGeom>
                    <a:noFill/>
                    <a:ln>
                      <a:noFill/>
                    </a:ln>
                    <a:extLst>
                      <a:ext uri="{53640926-AAD7-44D8-BBD7-CCE9431645EC}">
                        <a14:shadowObscured xmlns:a14="http://schemas.microsoft.com/office/drawing/2010/main"/>
                      </a:ext>
                    </a:extLst>
                  </pic:spPr>
                </pic:pic>
              </a:graphicData>
            </a:graphic>
          </wp:inline>
        </w:drawing>
      </w:r>
    </w:p>
    <w:p w14:paraId="008CC5E5" w14:textId="77777777" w:rsidR="00F2196D" w:rsidRPr="00BF5D21" w:rsidRDefault="00F2196D" w:rsidP="00F2196D">
      <w:pPr>
        <w:ind w:left="720"/>
        <w:rPr>
          <w:rFonts w:eastAsiaTheme="minorHAnsi"/>
          <w:szCs w:val="22"/>
          <w:lang w:val="en-GB"/>
        </w:rPr>
      </w:pPr>
      <w:r w:rsidRPr="00BF5D21">
        <w:rPr>
          <w:rFonts w:eastAsiaTheme="minorHAnsi"/>
          <w:b/>
          <w:szCs w:val="22"/>
          <w:lang w:val="en-GB"/>
        </w:rPr>
        <w:t>Fig</w:t>
      </w:r>
      <w:r w:rsidR="001C790A" w:rsidRPr="00BF5D21">
        <w:rPr>
          <w:rFonts w:eastAsiaTheme="minorHAnsi"/>
          <w:b/>
          <w:szCs w:val="22"/>
          <w:lang w:val="en-GB"/>
        </w:rPr>
        <w:t>.</w:t>
      </w:r>
      <w:r w:rsidRPr="00BF5D21">
        <w:rPr>
          <w:rFonts w:eastAsiaTheme="minorHAnsi"/>
          <w:b/>
          <w:szCs w:val="22"/>
          <w:lang w:val="en-GB"/>
        </w:rPr>
        <w:t xml:space="preserve"> </w:t>
      </w:r>
      <w:r w:rsidR="00060483" w:rsidRPr="00BF5D21">
        <w:rPr>
          <w:rFonts w:eastAsiaTheme="minorHAnsi"/>
          <w:b/>
          <w:szCs w:val="22"/>
          <w:lang w:val="en-GB"/>
        </w:rPr>
        <w:t>10</w:t>
      </w:r>
      <w:r w:rsidRPr="00BF5D21">
        <w:rPr>
          <w:rFonts w:eastAsiaTheme="minorHAnsi"/>
          <w:szCs w:val="22"/>
          <w:lang w:val="en-GB"/>
        </w:rPr>
        <w:t xml:space="preserve">:  Flow-occupancy function implied by the BPR time-flow function </w:t>
      </w:r>
    </w:p>
    <w:p w14:paraId="008CC5E6" w14:textId="77777777" w:rsidR="00F2196D" w:rsidRPr="00BF5D21" w:rsidRDefault="00F2196D" w:rsidP="005A2644">
      <w:pPr>
        <w:rPr>
          <w:szCs w:val="22"/>
          <w:lang w:val="en-GB"/>
        </w:rPr>
      </w:pPr>
    </w:p>
    <w:p w14:paraId="008CC5E7" w14:textId="77777777" w:rsidR="001D3774" w:rsidRPr="00BF5D21" w:rsidRDefault="005A2644" w:rsidP="00906B26">
      <w:pPr>
        <w:rPr>
          <w:szCs w:val="22"/>
        </w:rPr>
      </w:pPr>
      <w:r w:rsidRPr="00BF5D21">
        <w:rPr>
          <w:szCs w:val="22"/>
          <w:lang w:val="en-GB"/>
        </w:rPr>
        <w:t xml:space="preserve">Having considered the implications BPR time-flow function for flow-density or flow occupancy functions, we now consider the implications of other generally used time-flow functions </w:t>
      </w:r>
      <m:oMath>
        <m:r>
          <w:rPr>
            <w:rFonts w:ascii="Cambria Math" w:hAnsi="Cambria Math"/>
            <w:szCs w:val="22"/>
            <w:lang w:val="en-GB"/>
          </w:rPr>
          <m:t>τ</m:t>
        </m:r>
      </m:oMath>
      <w:r w:rsidRPr="00BF5D21">
        <w:rPr>
          <w:szCs w:val="22"/>
          <w:lang w:val="en-GB"/>
        </w:rPr>
        <w:t xml:space="preserve"> </w:t>
      </w:r>
      <w:r w:rsidRPr="00BF5D21">
        <w:rPr>
          <w:szCs w:val="22"/>
        </w:rPr>
        <w:t xml:space="preserve">= </w:t>
      </w:r>
      <w:r w:rsidRPr="00BF5D21">
        <w:rPr>
          <w:i/>
          <w:szCs w:val="22"/>
        </w:rPr>
        <w:t>f</w:t>
      </w:r>
      <w:r w:rsidRPr="00BF5D21">
        <w:rPr>
          <w:szCs w:val="22"/>
        </w:rPr>
        <w:t>(</w:t>
      </w:r>
      <w:r w:rsidRPr="00BF5D21">
        <w:rPr>
          <w:i/>
          <w:szCs w:val="22"/>
        </w:rPr>
        <w:t>q</w:t>
      </w:r>
      <w:r w:rsidRPr="00BF5D21">
        <w:rPr>
          <w:szCs w:val="22"/>
        </w:rPr>
        <w:t>)</w:t>
      </w:r>
      <w:r w:rsidRPr="00BF5D21">
        <w:rPr>
          <w:szCs w:val="22"/>
          <w:lang w:val="en-GB"/>
        </w:rPr>
        <w:t xml:space="preserve"> for </w:t>
      </w:r>
      <w:r w:rsidRPr="00BF5D21">
        <w:rPr>
          <w:szCs w:val="22"/>
        </w:rPr>
        <w:t xml:space="preserve">flow-occupancy </w:t>
      </w:r>
      <w:r w:rsidRPr="00BF5D21">
        <w:rPr>
          <w:color w:val="000000" w:themeColor="text1"/>
          <w:szCs w:val="22"/>
          <w:lang w:val="en-GB"/>
        </w:rPr>
        <w:t xml:space="preserve">functions </w:t>
      </w:r>
      <w:r w:rsidRPr="00BF5D21">
        <w:rPr>
          <w:i/>
          <w:szCs w:val="22"/>
        </w:rPr>
        <w:t>q</w:t>
      </w:r>
      <w:r w:rsidRPr="00BF5D21">
        <w:rPr>
          <w:szCs w:val="22"/>
        </w:rPr>
        <w:t xml:space="preserve"> = </w:t>
      </w:r>
      <w:r w:rsidRPr="00BF5D21">
        <w:rPr>
          <w:i/>
          <w:szCs w:val="22"/>
        </w:rPr>
        <w:t>g</w:t>
      </w:r>
      <w:r w:rsidRPr="00BF5D21">
        <w:rPr>
          <w:szCs w:val="22"/>
        </w:rPr>
        <w:t>(</w:t>
      </w:r>
      <w:r w:rsidRPr="00BF5D21">
        <w:rPr>
          <w:i/>
          <w:szCs w:val="22"/>
        </w:rPr>
        <w:t>x</w:t>
      </w:r>
      <w:r w:rsidRPr="00BF5D21">
        <w:rPr>
          <w:szCs w:val="22"/>
        </w:rPr>
        <w:t xml:space="preserve">).  </w:t>
      </w:r>
    </w:p>
    <w:p w14:paraId="008CC5E8" w14:textId="77777777" w:rsidR="00906B26" w:rsidRPr="00BF5D21" w:rsidRDefault="00FC4102" w:rsidP="00906B26">
      <w:pPr>
        <w:rPr>
          <w:szCs w:val="22"/>
          <w:lang w:val="en-GB"/>
        </w:rPr>
      </w:pPr>
      <w:r w:rsidRPr="00BF5D21">
        <w:rPr>
          <w:szCs w:val="22"/>
          <w:lang w:val="en-GB"/>
        </w:rPr>
        <w:t>The travel time-flow functions</w:t>
      </w:r>
      <w:r w:rsidR="001309AC" w:rsidRPr="00BF5D21">
        <w:rPr>
          <w:szCs w:val="22"/>
          <w:lang w:val="en-GB"/>
        </w:rPr>
        <w:t xml:space="preserve"> </w:t>
      </w:r>
      <m:oMath>
        <m:r>
          <w:rPr>
            <w:rFonts w:ascii="Cambria Math" w:hAnsi="Cambria Math"/>
            <w:szCs w:val="22"/>
            <w:lang w:val="en-GB"/>
          </w:rPr>
          <m:t>τ</m:t>
        </m:r>
      </m:oMath>
      <w:r w:rsidR="001309AC" w:rsidRPr="00BF5D21">
        <w:rPr>
          <w:szCs w:val="22"/>
          <w:lang w:val="en-GB"/>
        </w:rPr>
        <w:t xml:space="preserve"> </w:t>
      </w:r>
      <w:r w:rsidR="00C05279" w:rsidRPr="00BF5D21">
        <w:rPr>
          <w:szCs w:val="22"/>
        </w:rPr>
        <w:t xml:space="preserve">= </w:t>
      </w:r>
      <w:r w:rsidR="00C05279" w:rsidRPr="00BF5D21">
        <w:rPr>
          <w:i/>
          <w:szCs w:val="22"/>
        </w:rPr>
        <w:t>f</w:t>
      </w:r>
      <w:r w:rsidR="00C05279" w:rsidRPr="00BF5D21">
        <w:rPr>
          <w:szCs w:val="22"/>
        </w:rPr>
        <w:t>(</w:t>
      </w:r>
      <w:r w:rsidR="00C05279" w:rsidRPr="00BF5D21">
        <w:rPr>
          <w:i/>
          <w:szCs w:val="22"/>
        </w:rPr>
        <w:t>q</w:t>
      </w:r>
      <w:r w:rsidR="00C05279" w:rsidRPr="00BF5D21">
        <w:rPr>
          <w:szCs w:val="22"/>
        </w:rPr>
        <w:t>)</w:t>
      </w:r>
      <w:r w:rsidR="00C05279" w:rsidRPr="00BF5D21">
        <w:rPr>
          <w:szCs w:val="22"/>
          <w:lang w:val="en-GB"/>
        </w:rPr>
        <w:t xml:space="preserve"> </w:t>
      </w:r>
      <w:r w:rsidRPr="00BF5D21">
        <w:rPr>
          <w:szCs w:val="22"/>
          <w:lang w:val="en-GB"/>
        </w:rPr>
        <w:t>used in STA models are always assumed to</w:t>
      </w:r>
      <w:r w:rsidR="007A344B" w:rsidRPr="00BF5D21">
        <w:rPr>
          <w:szCs w:val="22"/>
          <w:lang w:val="en-GB"/>
        </w:rPr>
        <w:t xml:space="preserve"> be convex and increasing or nondecreasing </w:t>
      </w:r>
      <w:r w:rsidR="00C05279" w:rsidRPr="00BF5D21">
        <w:rPr>
          <w:szCs w:val="22"/>
          <w:lang w:val="en-GB"/>
        </w:rPr>
        <w:t xml:space="preserve">for all </w:t>
      </w:r>
      <m:oMath>
        <m:r>
          <w:rPr>
            <w:rFonts w:ascii="Cambria Math" w:hAnsi="Cambria Math"/>
            <w:szCs w:val="22"/>
            <w:lang w:val="en-GB"/>
          </w:rPr>
          <m:t>q≥0</m:t>
        </m:r>
      </m:oMath>
      <w:r w:rsidR="00C05279" w:rsidRPr="00BF5D21">
        <w:rPr>
          <w:szCs w:val="22"/>
          <w:lang w:val="en-GB"/>
        </w:rPr>
        <w:t xml:space="preserve"> starting from </w:t>
      </w:r>
      <m:oMath>
        <m:d>
          <m:dPr>
            <m:ctrlPr>
              <w:rPr>
                <w:rFonts w:ascii="Cambria Math" w:hAnsi="Cambria Math"/>
                <w:i/>
                <w:szCs w:val="22"/>
                <w:lang w:val="en-GB"/>
              </w:rPr>
            </m:ctrlPr>
          </m:dPr>
          <m:e>
            <m:r>
              <w:rPr>
                <w:rFonts w:ascii="Cambria Math" w:hAnsi="Cambria Math"/>
                <w:szCs w:val="22"/>
                <w:lang w:val="en-GB"/>
              </w:rPr>
              <m:t>q,τ</m:t>
            </m:r>
          </m:e>
        </m:d>
        <m:r>
          <w:rPr>
            <w:rFonts w:ascii="Cambria Math" w:hAnsi="Cambria Math"/>
            <w:szCs w:val="22"/>
            <w:lang w:val="en-GB"/>
          </w:rPr>
          <m:t>=(0,</m:t>
        </m:r>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r>
          <w:rPr>
            <w:rFonts w:ascii="Cambria Math" w:hAnsi="Cambria Math"/>
            <w:szCs w:val="22"/>
            <w:lang w:val="en-GB"/>
          </w:rPr>
          <m:t>)</m:t>
        </m:r>
      </m:oMath>
      <w:r w:rsidR="00C05279" w:rsidRPr="00BF5D21">
        <w:rPr>
          <w:szCs w:val="22"/>
          <w:lang w:val="en-GB"/>
        </w:rPr>
        <w:t xml:space="preserve"> where </w:t>
      </w:r>
      <m:oMath>
        <m:sSub>
          <m:sSubPr>
            <m:ctrlPr>
              <w:rPr>
                <w:rFonts w:ascii="Cambria Math" w:hAnsi="Cambria Math"/>
                <w:i/>
                <w:szCs w:val="22"/>
                <w:lang w:val="en-GB"/>
              </w:rPr>
            </m:ctrlPr>
          </m:sSubPr>
          <m:e>
            <m:r>
              <w:rPr>
                <w:rFonts w:ascii="Cambria Math" w:hAnsi="Cambria Math"/>
                <w:szCs w:val="22"/>
                <w:lang w:val="en-GB"/>
              </w:rPr>
              <m:t>τ</m:t>
            </m:r>
          </m:e>
          <m:sub>
            <m:r>
              <w:rPr>
                <w:rFonts w:ascii="Cambria Math" w:hAnsi="Cambria Math"/>
                <w:szCs w:val="22"/>
                <w:lang w:val="en-GB"/>
              </w:rPr>
              <m:t>0</m:t>
            </m:r>
          </m:sub>
        </m:sSub>
      </m:oMath>
      <w:r w:rsidR="00C05279" w:rsidRPr="00BF5D21">
        <w:rPr>
          <w:szCs w:val="22"/>
          <w:lang w:val="en-GB"/>
        </w:rPr>
        <w:t xml:space="preserve"> is the free-flow travel time. </w:t>
      </w:r>
      <w:r w:rsidR="00C62AB5" w:rsidRPr="00BF5D21">
        <w:rPr>
          <w:szCs w:val="22"/>
          <w:lang w:val="en-GB"/>
        </w:rPr>
        <w:t>It is</w:t>
      </w:r>
      <w:r w:rsidR="00C05279" w:rsidRPr="00BF5D21">
        <w:rPr>
          <w:szCs w:val="22"/>
          <w:lang w:val="en-GB"/>
        </w:rPr>
        <w:t xml:space="preserve"> usually assumed that the</w:t>
      </w:r>
      <w:r w:rsidR="00C62AB5" w:rsidRPr="00BF5D21">
        <w:rPr>
          <w:szCs w:val="22"/>
          <w:lang w:val="en-GB"/>
        </w:rPr>
        <w:t xml:space="preserve"> </w:t>
      </w:r>
      <w:r w:rsidR="00C05279" w:rsidRPr="00BF5D21">
        <w:rPr>
          <w:szCs w:val="22"/>
          <w:lang w:val="en-GB"/>
        </w:rPr>
        <w:t xml:space="preserve">travel time remains </w:t>
      </w:r>
      <w:r w:rsidR="00022B63" w:rsidRPr="00BF5D21">
        <w:rPr>
          <w:szCs w:val="22"/>
          <w:lang w:val="en-GB"/>
        </w:rPr>
        <w:t xml:space="preserve">constant </w:t>
      </w:r>
      <w:r w:rsidR="00C05279" w:rsidRPr="00BF5D21">
        <w:rPr>
          <w:szCs w:val="22"/>
          <w:lang w:val="en-GB"/>
        </w:rPr>
        <w:t xml:space="preserve">at its free-flow </w:t>
      </w:r>
      <w:r w:rsidR="00022B63" w:rsidRPr="00BF5D21">
        <w:rPr>
          <w:szCs w:val="22"/>
          <w:lang w:val="en-GB"/>
        </w:rPr>
        <w:t>value</w:t>
      </w:r>
      <w:r w:rsidR="00C05279" w:rsidRPr="00BF5D21">
        <w:rPr>
          <w:szCs w:val="22"/>
          <w:lang w:val="en-GB"/>
        </w:rPr>
        <w:t xml:space="preserve"> </w:t>
      </w:r>
      <w:r w:rsidR="00C62AB5" w:rsidRPr="00BF5D21">
        <w:rPr>
          <w:szCs w:val="22"/>
          <w:lang w:val="en-GB"/>
        </w:rPr>
        <w:t xml:space="preserve">for low values of </w:t>
      </w:r>
      <w:r w:rsidR="00C62AB5" w:rsidRPr="00BF5D21">
        <w:rPr>
          <w:i/>
          <w:szCs w:val="22"/>
          <w:lang w:val="en-GB"/>
        </w:rPr>
        <w:t>q</w:t>
      </w:r>
      <w:r w:rsidR="00C62AB5" w:rsidRPr="00BF5D21">
        <w:rPr>
          <w:szCs w:val="22"/>
          <w:lang w:val="en-GB"/>
        </w:rPr>
        <w:t xml:space="preserve"> so that the slope of </w:t>
      </w:r>
      <m:oMath>
        <m:r>
          <w:rPr>
            <w:rFonts w:ascii="Cambria Math" w:hAnsi="Cambria Math"/>
            <w:szCs w:val="22"/>
            <w:lang w:val="en-GB"/>
          </w:rPr>
          <m:t>τ</m:t>
        </m:r>
      </m:oMath>
      <w:r w:rsidR="00C62AB5" w:rsidRPr="00BF5D21">
        <w:rPr>
          <w:szCs w:val="22"/>
        </w:rPr>
        <w:t xml:space="preserve"> = </w:t>
      </w:r>
      <w:r w:rsidR="00C62AB5" w:rsidRPr="00BF5D21">
        <w:rPr>
          <w:i/>
          <w:szCs w:val="22"/>
        </w:rPr>
        <w:t>f</w:t>
      </w:r>
      <w:r w:rsidR="00C62AB5" w:rsidRPr="00BF5D21">
        <w:rPr>
          <w:szCs w:val="22"/>
        </w:rPr>
        <w:t>(</w:t>
      </w:r>
      <w:r w:rsidR="00C62AB5" w:rsidRPr="00BF5D21">
        <w:rPr>
          <w:i/>
          <w:szCs w:val="22"/>
        </w:rPr>
        <w:t>q</w:t>
      </w:r>
      <w:r w:rsidR="00C62AB5" w:rsidRPr="00BF5D21">
        <w:rPr>
          <w:szCs w:val="22"/>
        </w:rPr>
        <w:t xml:space="preserve">) is zero for low values of </w:t>
      </w:r>
      <w:r w:rsidR="00C62AB5" w:rsidRPr="00BF5D21">
        <w:rPr>
          <w:i/>
          <w:szCs w:val="22"/>
        </w:rPr>
        <w:t>q</w:t>
      </w:r>
      <w:r w:rsidR="00C62AB5" w:rsidRPr="00BF5D21">
        <w:rPr>
          <w:szCs w:val="22"/>
        </w:rPr>
        <w:t xml:space="preserve">, and </w:t>
      </w:r>
      <w:r w:rsidR="00022B63" w:rsidRPr="00BF5D21">
        <w:rPr>
          <w:szCs w:val="22"/>
        </w:rPr>
        <w:t xml:space="preserve">is </w:t>
      </w:r>
      <w:r w:rsidR="00C62AB5" w:rsidRPr="00BF5D21">
        <w:rPr>
          <w:szCs w:val="22"/>
        </w:rPr>
        <w:t>also assumed that the t</w:t>
      </w:r>
      <w:r w:rsidR="00C62AB5" w:rsidRPr="00BF5D21">
        <w:rPr>
          <w:szCs w:val="22"/>
          <w:lang w:val="en-GB"/>
        </w:rPr>
        <w:t>ravel time may be unbounded (</w:t>
      </w:r>
      <m:oMath>
        <m:r>
          <w:rPr>
            <w:rFonts w:ascii="Cambria Math" w:hAnsi="Cambria Math"/>
            <w:szCs w:val="22"/>
            <w:lang w:val="en-GB"/>
          </w:rPr>
          <m:t>τ→+∞</m:t>
        </m:r>
      </m:oMath>
      <w:r w:rsidR="00FA346E" w:rsidRPr="00BF5D21">
        <w:rPr>
          <w:szCs w:val="22"/>
          <w:lang w:val="en-GB"/>
        </w:rPr>
        <w:t xml:space="preserve"> as </w:t>
      </w:r>
      <m:oMath>
        <m:r>
          <w:rPr>
            <w:rFonts w:ascii="Cambria Math" w:hAnsi="Cambria Math"/>
            <w:szCs w:val="22"/>
            <w:lang w:val="en-GB"/>
          </w:rPr>
          <m:t>q→+∞</m:t>
        </m:r>
      </m:oMath>
      <w:r w:rsidR="00C62AB5" w:rsidRPr="00BF5D21">
        <w:rPr>
          <w:szCs w:val="22"/>
          <w:lang w:val="en-GB"/>
        </w:rPr>
        <w:t>) or go to a flow asymptote</w:t>
      </w:r>
      <w:r w:rsidR="001C306A" w:rsidRPr="00BF5D21">
        <w:rPr>
          <w:szCs w:val="22"/>
          <w:lang w:val="en-GB"/>
        </w:rPr>
        <w:t xml:space="preserve"> </w:t>
      </w:r>
      <w:r w:rsidR="001C306A" w:rsidRPr="00BF5D21">
        <w:rPr>
          <w:i/>
          <w:szCs w:val="22"/>
          <w:lang w:val="en-GB"/>
        </w:rPr>
        <w:t>q</w:t>
      </w:r>
      <w:r w:rsidR="001C306A" w:rsidRPr="00BF5D21">
        <w:rPr>
          <w:szCs w:val="22"/>
          <w:lang w:val="en-GB"/>
        </w:rPr>
        <w:t xml:space="preserve"> = </w:t>
      </w:r>
      <m:oMath>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oMath>
      <w:r w:rsidR="00C62AB5" w:rsidRPr="00BF5D21">
        <w:rPr>
          <w:szCs w:val="22"/>
          <w:lang w:val="en-GB"/>
        </w:rPr>
        <w:t xml:space="preserve"> </w:t>
      </w:r>
      <w:r w:rsidR="00163D66" w:rsidRPr="00BF5D21">
        <w:rPr>
          <w:szCs w:val="22"/>
          <w:lang w:val="en-GB"/>
        </w:rPr>
        <w:t xml:space="preserve">(i.e. </w:t>
      </w:r>
      <m:oMath>
        <m:r>
          <w:rPr>
            <w:rFonts w:ascii="Cambria Math" w:hAnsi="Cambria Math"/>
            <w:szCs w:val="22"/>
            <w:lang w:val="en-GB"/>
          </w:rPr>
          <m:t>τ→+∞</m:t>
        </m:r>
      </m:oMath>
      <w:r w:rsidR="00FA346E" w:rsidRPr="00BF5D21">
        <w:rPr>
          <w:szCs w:val="22"/>
          <w:lang w:val="en-GB"/>
        </w:rPr>
        <w:t xml:space="preserve"> as </w:t>
      </w:r>
      <m:oMath>
        <m:r>
          <w:rPr>
            <w:rFonts w:ascii="Cambria Math" w:hAnsi="Cambria Math"/>
            <w:szCs w:val="22"/>
            <w:lang w:val="en-GB"/>
          </w:rPr>
          <m:t>q→</m:t>
        </m:r>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oMath>
      <w:r w:rsidR="00FA346E" w:rsidRPr="00BF5D21">
        <w:rPr>
          <w:szCs w:val="22"/>
          <w:lang w:val="en-GB"/>
        </w:rPr>
        <w:t xml:space="preserve"> </w:t>
      </w:r>
      <w:r w:rsidR="00C62AB5" w:rsidRPr="00BF5D21">
        <w:rPr>
          <w:szCs w:val="22"/>
          <w:lang w:val="en-GB"/>
        </w:rPr>
        <w:t>from below).</w:t>
      </w:r>
      <w:r w:rsidR="001C306A" w:rsidRPr="00BF5D21">
        <w:rPr>
          <w:szCs w:val="22"/>
          <w:lang w:val="en-GB"/>
        </w:rPr>
        <w:t xml:space="preserve"> </w:t>
      </w:r>
      <w:r w:rsidR="00906B26" w:rsidRPr="00BF5D21">
        <w:rPr>
          <w:szCs w:val="22"/>
          <w:lang w:val="en-GB"/>
        </w:rPr>
        <w:t xml:space="preserve">For example, </w:t>
      </w:r>
      <w:r w:rsidR="008826E8" w:rsidRPr="00BF5D21">
        <w:rPr>
          <w:szCs w:val="22"/>
          <w:lang w:val="en-GB"/>
        </w:rPr>
        <w:t>a</w:t>
      </w:r>
      <w:r w:rsidR="00906B26" w:rsidRPr="00BF5D21">
        <w:rPr>
          <w:szCs w:val="22"/>
          <w:lang w:val="en-GB"/>
        </w:rPr>
        <w:t>s seen in Proposition 1</w:t>
      </w:r>
      <w:r w:rsidR="008826E8" w:rsidRPr="00BF5D21">
        <w:rPr>
          <w:szCs w:val="22"/>
          <w:lang w:val="en-GB"/>
        </w:rPr>
        <w:t xml:space="preserve"> for</w:t>
      </w:r>
      <w:r w:rsidR="00906B26" w:rsidRPr="00BF5D21">
        <w:rPr>
          <w:szCs w:val="22"/>
          <w:lang w:val="en-GB"/>
        </w:rPr>
        <w:t xml:space="preserve"> the </w:t>
      </w:r>
      <w:r w:rsidR="008826E8" w:rsidRPr="00BF5D21">
        <w:rPr>
          <w:szCs w:val="22"/>
          <w:lang w:val="en-GB"/>
        </w:rPr>
        <w:t xml:space="preserve">widely used </w:t>
      </w:r>
      <w:r w:rsidR="00906B26" w:rsidRPr="00BF5D21">
        <w:rPr>
          <w:szCs w:val="22"/>
          <w:lang w:val="en-GB"/>
        </w:rPr>
        <w:t>BPR function</w:t>
      </w:r>
      <w:r w:rsidR="008826E8" w:rsidRPr="00BF5D21">
        <w:rPr>
          <w:szCs w:val="22"/>
          <w:lang w:val="en-GB"/>
        </w:rPr>
        <w:t>,</w:t>
      </w:r>
      <w:r w:rsidR="00906B26" w:rsidRPr="00BF5D21">
        <w:rPr>
          <w:szCs w:val="22"/>
          <w:lang w:val="en-GB"/>
        </w:rPr>
        <w:t xml:space="preserve"> </w:t>
      </w:r>
      <m:oMath>
        <m:r>
          <w:rPr>
            <w:rFonts w:ascii="Cambria Math" w:hAnsi="Cambria Math"/>
            <w:szCs w:val="22"/>
            <w:lang w:val="en-GB"/>
          </w:rPr>
          <m:t>τ→+∞</m:t>
        </m:r>
      </m:oMath>
      <w:r w:rsidR="00906B26" w:rsidRPr="00BF5D21">
        <w:rPr>
          <w:szCs w:val="22"/>
          <w:lang w:val="en-GB"/>
        </w:rPr>
        <w:t xml:space="preserve"> as </w:t>
      </w:r>
      <m:oMath>
        <m:r>
          <w:rPr>
            <w:rFonts w:ascii="Cambria Math" w:hAnsi="Cambria Math"/>
            <w:szCs w:val="22"/>
            <w:lang w:val="en-GB"/>
          </w:rPr>
          <m:t>q→+∞</m:t>
        </m:r>
      </m:oMath>
      <w:r w:rsidR="00906B26" w:rsidRPr="00BF5D21">
        <w:rPr>
          <w:szCs w:val="22"/>
          <w:lang w:val="en-GB"/>
        </w:rPr>
        <w:t xml:space="preserve"> and there is no bac</w:t>
      </w:r>
      <w:r w:rsidR="008826E8" w:rsidRPr="00BF5D21">
        <w:rPr>
          <w:szCs w:val="22"/>
          <w:lang w:val="en-GB"/>
        </w:rPr>
        <w:t>kward</w:t>
      </w:r>
      <w:r w:rsidR="00906B26" w:rsidRPr="00BF5D21">
        <w:rPr>
          <w:szCs w:val="22"/>
          <w:lang w:val="en-GB"/>
        </w:rPr>
        <w:t xml:space="preserve"> bending part. In reality, of course, flow can not go to infinity or exceed a certain value </w:t>
      </w:r>
      <m:oMath>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oMath>
      <w:r w:rsidR="00906B26" w:rsidRPr="00BF5D21">
        <w:rPr>
          <w:szCs w:val="22"/>
          <w:lang w:val="en-GB"/>
        </w:rPr>
        <w:t xml:space="preserve">.  </w:t>
      </w:r>
      <w:r w:rsidR="008826E8" w:rsidRPr="00BF5D21">
        <w:rPr>
          <w:szCs w:val="22"/>
          <w:lang w:val="en-GB"/>
        </w:rPr>
        <w:t xml:space="preserve">We here consider </w:t>
      </w:r>
      <w:r w:rsidR="00906B26" w:rsidRPr="00BF5D21">
        <w:rPr>
          <w:szCs w:val="22"/>
          <w:lang w:val="en-GB"/>
        </w:rPr>
        <w:t xml:space="preserve">time-flow functions </w:t>
      </w:r>
      <m:oMath>
        <m:r>
          <w:rPr>
            <w:rFonts w:ascii="Cambria Math" w:hAnsi="Cambria Math"/>
            <w:szCs w:val="22"/>
            <w:lang w:val="en-GB"/>
          </w:rPr>
          <m:t>τ</m:t>
        </m:r>
      </m:oMath>
      <w:r w:rsidR="00906B26" w:rsidRPr="00BF5D21">
        <w:rPr>
          <w:szCs w:val="22"/>
        </w:rPr>
        <w:t xml:space="preserve"> = </w:t>
      </w:r>
      <w:r w:rsidR="00906B26" w:rsidRPr="00BF5D21">
        <w:rPr>
          <w:i/>
          <w:szCs w:val="22"/>
        </w:rPr>
        <w:t>f</w:t>
      </w:r>
      <w:r w:rsidR="00906B26" w:rsidRPr="00BF5D21">
        <w:rPr>
          <w:szCs w:val="22"/>
        </w:rPr>
        <w:t>(</w:t>
      </w:r>
      <w:r w:rsidR="00906B26" w:rsidRPr="00BF5D21">
        <w:rPr>
          <w:i/>
          <w:szCs w:val="22"/>
        </w:rPr>
        <w:t>q</w:t>
      </w:r>
      <w:r w:rsidR="00906B26" w:rsidRPr="00BF5D21">
        <w:rPr>
          <w:szCs w:val="22"/>
        </w:rPr>
        <w:t>)</w:t>
      </w:r>
      <w:r w:rsidR="00906B26" w:rsidRPr="00BF5D21">
        <w:rPr>
          <w:szCs w:val="22"/>
          <w:lang w:val="en-GB"/>
        </w:rPr>
        <w:t xml:space="preserve"> that have the above properties. </w:t>
      </w:r>
    </w:p>
    <w:p w14:paraId="008CC5E9" w14:textId="77777777" w:rsidR="00906B26" w:rsidRPr="00BF5D21" w:rsidRDefault="00906B26" w:rsidP="00906B26">
      <w:pPr>
        <w:rPr>
          <w:szCs w:val="22"/>
          <w:lang w:val="en-GB"/>
        </w:rPr>
      </w:pPr>
    </w:p>
    <w:p w14:paraId="008CC5EA" w14:textId="77777777" w:rsidR="002F5294" w:rsidRPr="00BF5D21" w:rsidRDefault="002F5294" w:rsidP="002F5294">
      <w:pPr>
        <w:rPr>
          <w:szCs w:val="22"/>
        </w:rPr>
      </w:pPr>
      <w:r w:rsidRPr="00BF5D21">
        <w:rPr>
          <w:szCs w:val="22"/>
        </w:rPr>
        <w:t xml:space="preserve">Substituting </w:t>
      </w:r>
      <m:oMath>
        <m:r>
          <w:rPr>
            <w:rFonts w:ascii="Cambria Math" w:hAnsi="Cambria Math"/>
            <w:szCs w:val="22"/>
            <w:lang w:val="en-GB"/>
          </w:rPr>
          <m:t>τ</m:t>
        </m:r>
      </m:oMath>
      <w:r w:rsidRPr="00BF5D21">
        <w:rPr>
          <w:szCs w:val="22"/>
        </w:rPr>
        <w:t xml:space="preserve"> = </w:t>
      </w:r>
      <w:r w:rsidRPr="00BF5D21">
        <w:rPr>
          <w:i/>
          <w:szCs w:val="22"/>
        </w:rPr>
        <w:t>x</w:t>
      </w:r>
      <w:r w:rsidRPr="00BF5D21">
        <w:rPr>
          <w:szCs w:val="22"/>
        </w:rPr>
        <w:t>/</w:t>
      </w:r>
      <w:r w:rsidRPr="00BF5D21">
        <w:rPr>
          <w:i/>
          <w:szCs w:val="22"/>
        </w:rPr>
        <w:t>q</w:t>
      </w:r>
      <w:r w:rsidR="00AE5394" w:rsidRPr="00BF5D21">
        <w:rPr>
          <w:szCs w:val="22"/>
        </w:rPr>
        <w:t xml:space="preserve">, </w:t>
      </w:r>
      <w:r w:rsidRPr="00BF5D21">
        <w:rPr>
          <w:szCs w:val="22"/>
        </w:rPr>
        <w:t>f</w:t>
      </w:r>
      <w:r w:rsidR="00AE5394" w:rsidRPr="00BF5D21">
        <w:rPr>
          <w:szCs w:val="22"/>
        </w:rPr>
        <w:t xml:space="preserve">rom </w:t>
      </w:r>
      <w:r w:rsidR="008531EB" w:rsidRPr="00BF5D21">
        <w:rPr>
          <w:szCs w:val="22"/>
        </w:rPr>
        <w:t>(1.2)</w:t>
      </w:r>
      <w:r w:rsidR="00AE5394" w:rsidRPr="00BF5D21">
        <w:rPr>
          <w:szCs w:val="22"/>
        </w:rPr>
        <w:t>, f</w:t>
      </w:r>
      <w:r w:rsidRPr="00BF5D21">
        <w:rPr>
          <w:szCs w:val="22"/>
        </w:rPr>
        <w:t xml:space="preserve">or </w:t>
      </w:r>
      <m:oMath>
        <m:r>
          <w:rPr>
            <w:rFonts w:ascii="Cambria Math" w:hAnsi="Cambria Math"/>
            <w:szCs w:val="22"/>
            <w:lang w:val="en-GB"/>
          </w:rPr>
          <m:t>τ</m:t>
        </m:r>
      </m:oMath>
      <w:r w:rsidR="00A04118" w:rsidRPr="00BF5D21">
        <w:rPr>
          <w:szCs w:val="22"/>
          <w:lang w:val="en-GB"/>
        </w:rPr>
        <w:t xml:space="preserve"> </w:t>
      </w:r>
      <w:r w:rsidRPr="00BF5D21">
        <w:rPr>
          <w:szCs w:val="22"/>
        </w:rPr>
        <w:t xml:space="preserve">in the time-flow function </w:t>
      </w:r>
      <m:oMath>
        <m:r>
          <w:rPr>
            <w:rFonts w:ascii="Cambria Math" w:hAnsi="Cambria Math"/>
            <w:szCs w:val="22"/>
            <w:lang w:val="en-GB"/>
          </w:rPr>
          <m:t>τ</m:t>
        </m:r>
      </m:oMath>
      <w:r w:rsidRPr="00BF5D21">
        <w:rPr>
          <w:szCs w:val="22"/>
        </w:rPr>
        <w:t xml:space="preserve"> = </w:t>
      </w:r>
      <w:r w:rsidRPr="00BF5D21">
        <w:rPr>
          <w:i/>
          <w:szCs w:val="22"/>
        </w:rPr>
        <w:t>f</w:t>
      </w:r>
      <w:r w:rsidRPr="00BF5D21">
        <w:rPr>
          <w:szCs w:val="22"/>
        </w:rPr>
        <w:t>(</w:t>
      </w:r>
      <w:r w:rsidRPr="00BF5D21">
        <w:rPr>
          <w:i/>
          <w:szCs w:val="22"/>
        </w:rPr>
        <w:t>q</w:t>
      </w:r>
      <w:r w:rsidRPr="00BF5D21">
        <w:rPr>
          <w:szCs w:val="22"/>
        </w:rPr>
        <w:t>) gives the occupancy</w:t>
      </w:r>
      <w:r w:rsidR="00AE5394" w:rsidRPr="00BF5D21">
        <w:rPr>
          <w:szCs w:val="22"/>
        </w:rPr>
        <w:t xml:space="preserve">-flow </w:t>
      </w:r>
      <w:r w:rsidRPr="00BF5D21">
        <w:rPr>
          <w:szCs w:val="22"/>
        </w:rPr>
        <w:t xml:space="preserve">relationship </w:t>
      </w:r>
      <w:r w:rsidRPr="00BF5D21">
        <w:rPr>
          <w:i/>
          <w:szCs w:val="22"/>
          <w:lang w:val="en-GB"/>
        </w:rPr>
        <w:t>x</w:t>
      </w:r>
      <w:r w:rsidRPr="00BF5D21">
        <w:rPr>
          <w:szCs w:val="22"/>
        </w:rPr>
        <w:t xml:space="preserve"> = </w:t>
      </w:r>
      <w:r w:rsidRPr="00BF5D21">
        <w:rPr>
          <w:i/>
          <w:szCs w:val="22"/>
        </w:rPr>
        <w:t>qf</w:t>
      </w:r>
      <w:r w:rsidRPr="00BF5D21">
        <w:rPr>
          <w:szCs w:val="22"/>
        </w:rPr>
        <w:t>(</w:t>
      </w:r>
      <w:r w:rsidRPr="00BF5D21">
        <w:rPr>
          <w:i/>
          <w:szCs w:val="22"/>
        </w:rPr>
        <w:t>q</w:t>
      </w:r>
      <w:r w:rsidRPr="00BF5D21">
        <w:rPr>
          <w:szCs w:val="22"/>
        </w:rPr>
        <w:t>)</w:t>
      </w:r>
      <w:r w:rsidR="00847F1E" w:rsidRPr="00BF5D21">
        <w:rPr>
          <w:szCs w:val="22"/>
        </w:rPr>
        <w:t xml:space="preserve">, which is the inverse of </w:t>
      </w:r>
      <w:r w:rsidR="00C62FB5" w:rsidRPr="00BF5D21">
        <w:rPr>
          <w:szCs w:val="22"/>
        </w:rPr>
        <w:t>the flow-occupancy function</w:t>
      </w:r>
      <w:r w:rsidRPr="00BF5D21">
        <w:rPr>
          <w:szCs w:val="22"/>
        </w:rPr>
        <w:t xml:space="preserve">.  Differentiating </w:t>
      </w:r>
      <w:r w:rsidRPr="00BF5D21">
        <w:rPr>
          <w:i/>
          <w:szCs w:val="22"/>
        </w:rPr>
        <w:t>x</w:t>
      </w:r>
      <w:r w:rsidRPr="00BF5D21">
        <w:rPr>
          <w:szCs w:val="22"/>
        </w:rPr>
        <w:t xml:space="preserve"> = </w:t>
      </w:r>
      <w:r w:rsidRPr="00BF5D21">
        <w:rPr>
          <w:i/>
          <w:szCs w:val="22"/>
        </w:rPr>
        <w:t>qf</w:t>
      </w:r>
      <w:r w:rsidRPr="00BF5D21">
        <w:rPr>
          <w:szCs w:val="22"/>
        </w:rPr>
        <w:t>(</w:t>
      </w:r>
      <w:r w:rsidRPr="00BF5D21">
        <w:rPr>
          <w:i/>
          <w:szCs w:val="22"/>
        </w:rPr>
        <w:t>q</w:t>
      </w:r>
      <w:r w:rsidRPr="00BF5D21">
        <w:rPr>
          <w:szCs w:val="22"/>
        </w:rPr>
        <w:t xml:space="preserve">) gives </w:t>
      </w:r>
    </w:p>
    <w:p w14:paraId="008CC5EB" w14:textId="77777777" w:rsidR="002F5294" w:rsidRPr="00BF5D21" w:rsidRDefault="00E072E1" w:rsidP="002F5294">
      <w:pPr>
        <w:spacing w:before="120" w:after="120"/>
        <w:ind w:left="720"/>
        <w:jc w:val="right"/>
        <w:rPr>
          <w:szCs w:val="22"/>
        </w:rPr>
      </w:pPr>
      <w:r w:rsidRPr="00BF5D21">
        <w:rPr>
          <w:szCs w:val="22"/>
        </w:rPr>
        <w:t xml:space="preserve"> </w:t>
      </w:r>
      <m:oMath>
        <m:r>
          <w:rPr>
            <w:rFonts w:ascii="Cambria Math" w:hAnsi="Cambria Math"/>
            <w:szCs w:val="22"/>
            <w:lang w:val="en-GB"/>
          </w:rPr>
          <m:t>dx/dq=f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+qf'(q)</m:t>
        </m:r>
      </m:oMath>
      <w:r w:rsidRPr="00BF5D21">
        <w:rPr>
          <w:szCs w:val="22"/>
        </w:rPr>
        <w:t xml:space="preserve"> </w:t>
      </w:r>
      <w:r w:rsidR="002F5294" w:rsidRPr="00BF5D21">
        <w:rPr>
          <w:szCs w:val="22"/>
        </w:rPr>
        <w:tab/>
      </w:r>
      <w:r w:rsidR="00362310" w:rsidRPr="00BF5D21">
        <w:rPr>
          <w:szCs w:val="22"/>
        </w:rPr>
        <w:tab/>
      </w:r>
      <w:r w:rsidR="002F5294" w:rsidRPr="00BF5D21">
        <w:rPr>
          <w:szCs w:val="22"/>
        </w:rPr>
        <w:tab/>
      </w:r>
      <w:r w:rsidR="002F5294" w:rsidRPr="00BF5D21">
        <w:rPr>
          <w:szCs w:val="22"/>
        </w:rPr>
        <w:tab/>
      </w:r>
      <w:r w:rsidR="002F5294" w:rsidRPr="00BF5D21">
        <w:rPr>
          <w:szCs w:val="22"/>
        </w:rPr>
        <w:tab/>
      </w:r>
      <w:r w:rsidR="002F5294" w:rsidRPr="00BF5D21">
        <w:rPr>
          <w:szCs w:val="22"/>
        </w:rPr>
        <w:tab/>
      </w:r>
      <w:r w:rsidR="002F5294" w:rsidRPr="00BF5D21">
        <w:rPr>
          <w:szCs w:val="22"/>
        </w:rPr>
        <w:tab/>
      </w:r>
      <w:r w:rsidR="002F5294" w:rsidRPr="00BF5D21">
        <w:rPr>
          <w:szCs w:val="22"/>
        </w:rPr>
        <w:tab/>
      </w:r>
    </w:p>
    <w:p w14:paraId="008CC5EC" w14:textId="77777777" w:rsidR="00AE5394" w:rsidRPr="00BF5D21" w:rsidRDefault="002F5294" w:rsidP="002F5294">
      <w:pPr>
        <w:rPr>
          <w:szCs w:val="22"/>
        </w:rPr>
      </w:pPr>
      <w:r w:rsidRPr="00BF5D21">
        <w:rPr>
          <w:szCs w:val="22"/>
        </w:rPr>
        <w:t xml:space="preserve">which is positive, since </w:t>
      </w:r>
      <m:oMath>
        <m:r>
          <w:rPr>
            <w:rFonts w:ascii="Cambria Math" w:hAnsi="Cambria Math"/>
            <w:szCs w:val="22"/>
            <w:lang w:val="en-GB"/>
          </w:rPr>
          <m:t>f'(q)≥0</m:t>
        </m:r>
      </m:oMath>
      <w:r w:rsidRPr="00BF5D21">
        <w:rPr>
          <w:szCs w:val="22"/>
        </w:rPr>
        <w:t xml:space="preserve"> is assumed, hence the corresponding flow-occupancy function </w:t>
      </w:r>
      <w:r w:rsidR="00EB725B" w:rsidRPr="00BF5D21">
        <w:rPr>
          <w:i/>
          <w:szCs w:val="22"/>
        </w:rPr>
        <w:t>q</w:t>
      </w:r>
      <w:r w:rsidR="00EB725B" w:rsidRPr="00BF5D21">
        <w:rPr>
          <w:szCs w:val="22"/>
        </w:rPr>
        <w:t xml:space="preserve"> = </w:t>
      </w:r>
      <w:r w:rsidR="00EB725B" w:rsidRPr="00BF5D21">
        <w:rPr>
          <w:i/>
          <w:szCs w:val="22"/>
        </w:rPr>
        <w:t>g</w:t>
      </w:r>
      <w:r w:rsidR="00EB725B" w:rsidRPr="00BF5D21">
        <w:rPr>
          <w:szCs w:val="22"/>
        </w:rPr>
        <w:t>(</w:t>
      </w:r>
      <w:r w:rsidR="00EB725B" w:rsidRPr="00BF5D21">
        <w:rPr>
          <w:i/>
          <w:szCs w:val="22"/>
        </w:rPr>
        <w:t>x</w:t>
      </w:r>
      <w:r w:rsidR="00EB725B" w:rsidRPr="00BF5D21">
        <w:rPr>
          <w:szCs w:val="22"/>
        </w:rPr>
        <w:t xml:space="preserve">) </w:t>
      </w:r>
      <w:r w:rsidRPr="00BF5D21">
        <w:rPr>
          <w:szCs w:val="22"/>
        </w:rPr>
        <w:t xml:space="preserve">is </w:t>
      </w:r>
      <w:r w:rsidR="00AE5394" w:rsidRPr="00BF5D21">
        <w:rPr>
          <w:szCs w:val="22"/>
        </w:rPr>
        <w:t xml:space="preserve">either </w:t>
      </w:r>
    </w:p>
    <w:p w14:paraId="008CC5ED" w14:textId="77777777" w:rsidR="00AE5394" w:rsidRPr="00BF5D21" w:rsidRDefault="00AE5394" w:rsidP="002F5294">
      <w:pPr>
        <w:rPr>
          <w:szCs w:val="22"/>
        </w:rPr>
      </w:pPr>
      <w:r w:rsidRPr="00BF5D21">
        <w:rPr>
          <w:szCs w:val="22"/>
        </w:rPr>
        <w:t xml:space="preserve">(a) </w:t>
      </w:r>
      <w:r w:rsidR="002F5294" w:rsidRPr="00BF5D21">
        <w:rPr>
          <w:szCs w:val="22"/>
        </w:rPr>
        <w:t xml:space="preserve">increasing </w:t>
      </w:r>
      <w:r w:rsidR="00EB725B" w:rsidRPr="00BF5D21">
        <w:rPr>
          <w:szCs w:val="22"/>
        </w:rPr>
        <w:t xml:space="preserve">for all </w:t>
      </w:r>
      <w:r w:rsidR="00EB725B" w:rsidRPr="00BF5D21">
        <w:rPr>
          <w:i/>
          <w:szCs w:val="22"/>
        </w:rPr>
        <w:t>x</w:t>
      </w:r>
      <w:r w:rsidR="00EB725B" w:rsidRPr="00BF5D21">
        <w:rPr>
          <w:szCs w:val="22"/>
        </w:rPr>
        <w:t xml:space="preserve"> ≥ 0</w:t>
      </w:r>
      <w:r w:rsidRPr="00BF5D21">
        <w:rPr>
          <w:szCs w:val="22"/>
        </w:rPr>
        <w:t>,</w:t>
      </w:r>
      <w:r w:rsidR="00EB725B" w:rsidRPr="00BF5D21">
        <w:rPr>
          <w:szCs w:val="22"/>
        </w:rPr>
        <w:t xml:space="preserve"> if </w:t>
      </w:r>
      <w:r w:rsidR="00EB725B" w:rsidRPr="00BF5D21">
        <w:rPr>
          <w:i/>
          <w:szCs w:val="22"/>
        </w:rPr>
        <w:t>q</w:t>
      </w:r>
      <w:r w:rsidR="00EB725B" w:rsidRPr="00BF5D21">
        <w:rPr>
          <w:szCs w:val="22"/>
        </w:rPr>
        <w:t xml:space="preserve"> is unbounded in the time-flow function </w:t>
      </w:r>
      <m:oMath>
        <m:r>
          <w:rPr>
            <w:rFonts w:ascii="Cambria Math" w:hAnsi="Cambria Math"/>
            <w:szCs w:val="22"/>
            <w:lang w:val="en-GB"/>
          </w:rPr>
          <m:t>τ</m:t>
        </m:r>
      </m:oMath>
      <w:r w:rsidR="00EB725B" w:rsidRPr="00BF5D21">
        <w:rPr>
          <w:szCs w:val="22"/>
        </w:rPr>
        <w:t xml:space="preserve"> = </w:t>
      </w:r>
      <w:r w:rsidR="00EB725B" w:rsidRPr="00BF5D21">
        <w:rPr>
          <w:i/>
          <w:szCs w:val="22"/>
        </w:rPr>
        <w:t>f</w:t>
      </w:r>
      <w:r w:rsidR="00EB725B" w:rsidRPr="00BF5D21">
        <w:rPr>
          <w:szCs w:val="22"/>
        </w:rPr>
        <w:t>(</w:t>
      </w:r>
      <w:r w:rsidR="00EB725B" w:rsidRPr="00BF5D21">
        <w:rPr>
          <w:i/>
          <w:szCs w:val="22"/>
        </w:rPr>
        <w:t>q</w:t>
      </w:r>
      <w:r w:rsidR="00EB725B" w:rsidRPr="00BF5D21">
        <w:rPr>
          <w:szCs w:val="22"/>
        </w:rPr>
        <w:t xml:space="preserve">), </w:t>
      </w:r>
      <w:r w:rsidRPr="00BF5D21">
        <w:rPr>
          <w:szCs w:val="22"/>
        </w:rPr>
        <w:t>or</w:t>
      </w:r>
      <w:r w:rsidR="00EB725B" w:rsidRPr="00BF5D21">
        <w:rPr>
          <w:szCs w:val="22"/>
        </w:rPr>
        <w:t xml:space="preserve"> </w:t>
      </w:r>
    </w:p>
    <w:p w14:paraId="008CC5EE" w14:textId="77777777" w:rsidR="00AE5394" w:rsidRPr="00BF5D21" w:rsidRDefault="00AE5394" w:rsidP="002F5294">
      <w:pPr>
        <w:rPr>
          <w:szCs w:val="22"/>
          <w:lang w:val="en-GB"/>
        </w:rPr>
      </w:pPr>
      <w:r w:rsidRPr="00BF5D21">
        <w:rPr>
          <w:szCs w:val="22"/>
        </w:rPr>
        <w:t xml:space="preserve">(b) </w:t>
      </w:r>
      <w:r w:rsidR="00EB725B" w:rsidRPr="00BF5D21">
        <w:rPr>
          <w:szCs w:val="22"/>
        </w:rPr>
        <w:t xml:space="preserve">is </w:t>
      </w:r>
      <w:r w:rsidR="00BC5A29" w:rsidRPr="00BF5D21">
        <w:rPr>
          <w:szCs w:val="22"/>
        </w:rPr>
        <w:t xml:space="preserve">bounded above by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oMath>
      <w:r w:rsidRPr="00BF5D21">
        <w:rPr>
          <w:szCs w:val="22"/>
          <w:lang w:val="en-GB"/>
        </w:rPr>
        <w:t xml:space="preserve">, </w:t>
      </w:r>
      <w:r w:rsidR="00BC5A29" w:rsidRPr="00BF5D21">
        <w:rPr>
          <w:szCs w:val="22"/>
          <w:lang w:val="en-GB"/>
        </w:rPr>
        <w:t xml:space="preserve">if </w:t>
      </w:r>
      <m:oMath>
        <m:r>
          <w:rPr>
            <w:rFonts w:ascii="Cambria Math" w:hAnsi="Cambria Math"/>
            <w:szCs w:val="22"/>
            <w:lang w:val="en-GB"/>
          </w:rPr>
          <m:t>τ</m:t>
        </m:r>
      </m:oMath>
      <w:r w:rsidR="00BC5A29" w:rsidRPr="00BF5D21">
        <w:rPr>
          <w:szCs w:val="22"/>
        </w:rPr>
        <w:t xml:space="preserve"> = </w:t>
      </w:r>
      <w:r w:rsidR="00BC5A29" w:rsidRPr="00BF5D21">
        <w:rPr>
          <w:i/>
          <w:szCs w:val="22"/>
        </w:rPr>
        <w:t>f</w:t>
      </w:r>
      <w:r w:rsidR="00BC5A29" w:rsidRPr="00BF5D21">
        <w:rPr>
          <w:szCs w:val="22"/>
        </w:rPr>
        <w:t>(</w:t>
      </w:r>
      <w:r w:rsidR="00BC5A29" w:rsidRPr="00BF5D21">
        <w:rPr>
          <w:i/>
          <w:szCs w:val="22"/>
        </w:rPr>
        <w:t>q</w:t>
      </w:r>
      <w:r w:rsidR="00BC5A29" w:rsidRPr="00BF5D21">
        <w:rPr>
          <w:szCs w:val="22"/>
        </w:rPr>
        <w:t>)</w:t>
      </w:r>
      <w:r w:rsidR="00BC5A29" w:rsidRPr="00BF5D21">
        <w:rPr>
          <w:szCs w:val="22"/>
          <w:lang w:val="en-GB"/>
        </w:rPr>
        <w:t xml:space="preserve"> is bounded above by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oMath>
      <w:r w:rsidR="007D1B92" w:rsidRPr="00BF5D21">
        <w:rPr>
          <w:szCs w:val="22"/>
          <w:lang w:val="en-GB"/>
        </w:rPr>
        <w:t xml:space="preserve">. </w:t>
      </w:r>
    </w:p>
    <w:p w14:paraId="008CC5EF" w14:textId="77777777" w:rsidR="002F5294" w:rsidRPr="00BF5D21" w:rsidRDefault="002F5294" w:rsidP="002F5294">
      <w:pPr>
        <w:rPr>
          <w:szCs w:val="22"/>
        </w:rPr>
      </w:pPr>
      <w:r w:rsidRPr="00BF5D21">
        <w:rPr>
          <w:szCs w:val="22"/>
        </w:rPr>
        <w:t xml:space="preserve">Also, </w:t>
      </w:r>
    </w:p>
    <w:p w14:paraId="008CC5F0" w14:textId="77777777" w:rsidR="002F5294" w:rsidRPr="00BF5D21" w:rsidRDefault="00E072E1" w:rsidP="002F5294">
      <w:pPr>
        <w:spacing w:before="120" w:after="120"/>
        <w:jc w:val="right"/>
        <w:rPr>
          <w:szCs w:val="22"/>
        </w:rPr>
      </w:pPr>
      <w:r w:rsidRPr="00BF5D21">
        <w:rPr>
          <w:szCs w:val="22"/>
        </w:rPr>
        <w:t xml:space="preserve"> </w:t>
      </w:r>
      <m:oMath>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2</m:t>
            </m:r>
          </m:sup>
        </m:sSup>
        <m:r>
          <w:rPr>
            <w:rFonts w:ascii="Cambria Math" w:hAnsi="Cambria Math"/>
            <w:szCs w:val="22"/>
            <w:lang w:val="en-GB"/>
          </w:rPr>
          <m:t>x/d</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r>
          <w:rPr>
            <w:rFonts w:ascii="Cambria Math" w:hAnsi="Cambria Math"/>
            <w:szCs w:val="22"/>
            <w:lang w:val="en-GB"/>
          </w:rPr>
          <m:t>=2f'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+qf''(q)</m:t>
        </m:r>
      </m:oMath>
      <w:r w:rsidRPr="00BF5D21">
        <w:rPr>
          <w:szCs w:val="22"/>
        </w:rPr>
        <w:t xml:space="preserve"> </w:t>
      </w:r>
      <w:r w:rsidR="002F5294" w:rsidRPr="00BF5D21">
        <w:rPr>
          <w:szCs w:val="22"/>
        </w:rPr>
        <w:tab/>
      </w:r>
      <w:r w:rsidR="002F5294" w:rsidRPr="00BF5D21">
        <w:rPr>
          <w:szCs w:val="22"/>
        </w:rPr>
        <w:tab/>
      </w:r>
      <w:r w:rsidR="002F5294" w:rsidRPr="00BF5D21">
        <w:rPr>
          <w:szCs w:val="22"/>
        </w:rPr>
        <w:tab/>
      </w:r>
      <w:r w:rsidR="002F5294" w:rsidRPr="00BF5D21">
        <w:rPr>
          <w:szCs w:val="22"/>
        </w:rPr>
        <w:tab/>
      </w:r>
      <w:r w:rsidR="002F5294" w:rsidRPr="00BF5D21">
        <w:rPr>
          <w:szCs w:val="22"/>
        </w:rPr>
        <w:tab/>
      </w:r>
      <w:r w:rsidR="002F5294" w:rsidRPr="00BF5D21">
        <w:rPr>
          <w:szCs w:val="22"/>
        </w:rPr>
        <w:tab/>
      </w:r>
      <w:r w:rsidR="002F5294" w:rsidRPr="00BF5D21">
        <w:rPr>
          <w:szCs w:val="22"/>
        </w:rPr>
        <w:tab/>
        <w:t>(</w:t>
      </w:r>
      <w:r w:rsidR="00362310" w:rsidRPr="00BF5D21">
        <w:rPr>
          <w:szCs w:val="22"/>
        </w:rPr>
        <w:t>1</w:t>
      </w:r>
      <w:r w:rsidR="00BD2BAD">
        <w:rPr>
          <w:szCs w:val="22"/>
        </w:rPr>
        <w:t>6</w:t>
      </w:r>
      <w:r w:rsidR="002F5294" w:rsidRPr="00BF5D21">
        <w:rPr>
          <w:szCs w:val="22"/>
        </w:rPr>
        <w:t>)</w:t>
      </w:r>
    </w:p>
    <w:p w14:paraId="008CC5F1" w14:textId="77777777" w:rsidR="002F5294" w:rsidRPr="00BF5D21" w:rsidRDefault="002F5294" w:rsidP="002F5294">
      <w:pPr>
        <w:rPr>
          <w:szCs w:val="22"/>
        </w:rPr>
      </w:pPr>
      <w:r w:rsidRPr="00BF5D21">
        <w:rPr>
          <w:szCs w:val="22"/>
        </w:rPr>
        <w:t xml:space="preserve">But we have assumed that </w:t>
      </w:r>
      <m:oMath>
        <m:r>
          <w:rPr>
            <w:rFonts w:ascii="Cambria Math" w:hAnsi="Cambria Math"/>
            <w:szCs w:val="22"/>
            <w:lang w:val="en-GB"/>
          </w:rPr>
          <m:t>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≥0</m:t>
        </m:r>
      </m:oMath>
      <w:r w:rsidR="00E072E1" w:rsidRPr="00BF5D21">
        <w:rPr>
          <w:szCs w:val="22"/>
        </w:rPr>
        <w:t xml:space="preserve"> </w:t>
      </w:r>
      <w:r w:rsidRPr="00BF5D21">
        <w:rPr>
          <w:szCs w:val="22"/>
        </w:rPr>
        <w:t>and</w:t>
      </w:r>
      <w:r w:rsidR="00E072E1" w:rsidRPr="00BF5D21">
        <w:rPr>
          <w:szCs w:val="22"/>
        </w:rPr>
        <w:t xml:space="preserve"> </w:t>
      </w:r>
      <m:oMath>
        <m:r>
          <w:rPr>
            <w:rFonts w:ascii="Cambria Math" w:hAnsi="Cambria Math"/>
            <w:szCs w:val="22"/>
            <w:lang w:val="en-GB"/>
          </w:rPr>
          <m:t>f''</m:t>
        </m:r>
        <m:d>
          <m:dPr>
            <m:ctrlPr>
              <w:rPr>
                <w:rFonts w:ascii="Cambria Math" w:hAnsi="Cambria Math"/>
                <w:i/>
                <w:szCs w:val="22"/>
                <w:lang w:val="en-GB"/>
              </w:rPr>
            </m:ctrlPr>
          </m:dPr>
          <m:e>
            <m:r>
              <w:rPr>
                <w:rFonts w:ascii="Cambria Math" w:hAnsi="Cambria Math"/>
                <w:szCs w:val="22"/>
                <w:lang w:val="en-GB"/>
              </w:rPr>
              <m:t>q</m:t>
            </m:r>
          </m:e>
        </m:d>
        <m:r>
          <w:rPr>
            <w:rFonts w:ascii="Cambria Math" w:hAnsi="Cambria Math"/>
            <w:szCs w:val="22"/>
            <w:lang w:val="en-GB"/>
          </w:rPr>
          <m:t>≥0</m:t>
        </m:r>
      </m:oMath>
      <w:r w:rsidR="00E072E1" w:rsidRPr="00BF5D21">
        <w:rPr>
          <w:szCs w:val="22"/>
        </w:rPr>
        <w:t xml:space="preserve"> </w:t>
      </w:r>
      <w:r w:rsidRPr="00BF5D21">
        <w:rPr>
          <w:szCs w:val="22"/>
        </w:rPr>
        <w:t>(</w:t>
      </w:r>
      <w:r w:rsidR="001D3774" w:rsidRPr="00BF5D21">
        <w:rPr>
          <w:szCs w:val="22"/>
        </w:rPr>
        <w:t>i.e.</w:t>
      </w:r>
      <w:r w:rsidR="001F3DE3">
        <w:rPr>
          <w:szCs w:val="22"/>
        </w:rPr>
        <w:t>,</w:t>
      </w:r>
      <w:r w:rsidR="001D3774" w:rsidRPr="00BF5D21">
        <w:rPr>
          <w:szCs w:val="22"/>
        </w:rPr>
        <w:t xml:space="preserve"> </w:t>
      </w:r>
      <m:oMath>
        <m:r>
          <w:rPr>
            <w:rFonts w:ascii="Cambria Math" w:hAnsi="Cambria Math"/>
            <w:szCs w:val="22"/>
            <w:lang w:val="en-GB"/>
          </w:rPr>
          <m:t>τ</m:t>
        </m:r>
      </m:oMath>
      <w:r w:rsidR="00A04118" w:rsidRPr="00BF5D21">
        <w:rPr>
          <w:szCs w:val="22"/>
          <w:lang w:val="en-GB"/>
        </w:rPr>
        <w:t xml:space="preserve"> </w:t>
      </w:r>
      <w:r w:rsidRPr="00BF5D21">
        <w:rPr>
          <w:szCs w:val="22"/>
        </w:rPr>
        <w:t xml:space="preserve">= </w:t>
      </w:r>
      <w:r w:rsidRPr="00BF5D21">
        <w:rPr>
          <w:i/>
          <w:szCs w:val="22"/>
        </w:rPr>
        <w:t>f</w:t>
      </w:r>
      <w:r w:rsidRPr="00BF5D21">
        <w:rPr>
          <w:szCs w:val="22"/>
        </w:rPr>
        <w:t>(</w:t>
      </w:r>
      <w:r w:rsidRPr="00BF5D21">
        <w:rPr>
          <w:i/>
          <w:szCs w:val="22"/>
        </w:rPr>
        <w:t>q</w:t>
      </w:r>
      <w:r w:rsidRPr="00BF5D21">
        <w:rPr>
          <w:szCs w:val="22"/>
        </w:rPr>
        <w:t xml:space="preserve">) </w:t>
      </w:r>
      <w:r w:rsidR="00AC517B" w:rsidRPr="00BF5D21">
        <w:rPr>
          <w:szCs w:val="22"/>
        </w:rPr>
        <w:t xml:space="preserve">nondecreasing and </w:t>
      </w:r>
      <w:r w:rsidRPr="00BF5D21">
        <w:rPr>
          <w:szCs w:val="22"/>
        </w:rPr>
        <w:t>convex) hence, from (</w:t>
      </w:r>
      <w:r w:rsidR="00362310" w:rsidRPr="00BF5D21">
        <w:rPr>
          <w:szCs w:val="22"/>
        </w:rPr>
        <w:t>1</w:t>
      </w:r>
      <w:r w:rsidR="00BD2BAD">
        <w:rPr>
          <w:szCs w:val="22"/>
        </w:rPr>
        <w:t>6</w:t>
      </w:r>
      <w:r w:rsidR="00BF5D21" w:rsidRPr="00BF5D21">
        <w:rPr>
          <w:szCs w:val="22"/>
        </w:rPr>
        <w:t>),</w:t>
      </w:r>
      <w:r w:rsidR="00E072E1" w:rsidRPr="00BF5D21">
        <w:rPr>
          <w:szCs w:val="22"/>
        </w:rPr>
        <w:t xml:space="preserve"> </w:t>
      </w:r>
      <m:oMath>
        <m:sSup>
          <m:sSupPr>
            <m:ctrlPr>
              <w:rPr>
                <w:rFonts w:ascii="Cambria Math" w:hAnsi="Cambria Math"/>
                <w:i/>
                <w:szCs w:val="22"/>
                <w:lang w:val="en-GB"/>
              </w:rPr>
            </m:ctrlPr>
          </m:sSupPr>
          <m:e>
            <m:r>
              <w:rPr>
                <w:rFonts w:ascii="Cambria Math" w:hAnsi="Cambria Math"/>
                <w:szCs w:val="22"/>
                <w:lang w:val="en-GB"/>
              </w:rPr>
              <m:t>d</m:t>
            </m:r>
          </m:e>
          <m:sup>
            <m:r>
              <w:rPr>
                <w:rFonts w:ascii="Cambria Math" w:hAnsi="Cambria Math"/>
                <w:szCs w:val="22"/>
                <w:lang w:val="en-GB"/>
              </w:rPr>
              <m:t>2</m:t>
            </m:r>
          </m:sup>
        </m:sSup>
        <m:r>
          <w:rPr>
            <w:rFonts w:ascii="Cambria Math" w:hAnsi="Cambria Math"/>
            <w:szCs w:val="22"/>
            <w:lang w:val="en-GB"/>
          </w:rPr>
          <m:t>x/d</m:t>
        </m:r>
        <m:sSup>
          <m:sSupPr>
            <m:ctrlPr>
              <w:rPr>
                <w:rFonts w:ascii="Cambria Math" w:hAnsi="Cambria Math"/>
                <w:i/>
                <w:szCs w:val="22"/>
                <w:lang w:val="en-GB"/>
              </w:rPr>
            </m:ctrlPr>
          </m:sSupPr>
          <m:e>
            <m:r>
              <w:rPr>
                <w:rFonts w:ascii="Cambria Math" w:hAnsi="Cambria Math"/>
                <w:szCs w:val="22"/>
                <w:lang w:val="en-GB"/>
              </w:rPr>
              <m:t>q</m:t>
            </m:r>
          </m:e>
          <m:sup>
            <m:r>
              <w:rPr>
                <w:rFonts w:ascii="Cambria Math" w:hAnsi="Cambria Math"/>
                <w:szCs w:val="22"/>
                <w:lang w:val="en-GB"/>
              </w:rPr>
              <m:t>2</m:t>
            </m:r>
          </m:sup>
        </m:sSup>
        <m:r>
          <w:rPr>
            <w:rFonts w:ascii="Cambria Math" w:hAnsi="Cambria Math"/>
            <w:szCs w:val="22"/>
            <w:lang w:val="en-GB"/>
          </w:rPr>
          <m:t>≥0</m:t>
        </m:r>
      </m:oMath>
      <w:r w:rsidR="00BF5D21" w:rsidRPr="00BF5D21">
        <w:rPr>
          <w:szCs w:val="22"/>
        </w:rPr>
        <w:t xml:space="preserve"> </w:t>
      </w:r>
      <w:r w:rsidRPr="00BF5D21">
        <w:rPr>
          <w:szCs w:val="22"/>
        </w:rPr>
        <w:t>so</w:t>
      </w:r>
      <w:r w:rsidR="00BF5D21" w:rsidRPr="00BF5D21">
        <w:rPr>
          <w:szCs w:val="22"/>
        </w:rPr>
        <w:t xml:space="preserve"> </w:t>
      </w:r>
      <m:oMath>
        <m:r>
          <w:rPr>
            <w:rFonts w:ascii="Cambria Math" w:hAnsi="Cambria Math"/>
            <w:szCs w:val="22"/>
            <w:lang w:val="en-GB"/>
          </w:rPr>
          <m:t>x=</m:t>
        </m:r>
        <m:sSup>
          <m:sSupPr>
            <m:ctrlPr>
              <w:rPr>
                <w:rFonts w:ascii="Cambria Math" w:hAnsi="Cambria Math"/>
                <w:i/>
                <w:szCs w:val="22"/>
                <w:lang w:val="en-GB"/>
              </w:rPr>
            </m:ctrlPr>
          </m:sSupPr>
          <m:e>
            <m:r>
              <w:rPr>
                <w:rFonts w:ascii="Cambria Math" w:hAnsi="Cambria Math"/>
                <w:szCs w:val="22"/>
                <w:lang w:val="en-GB"/>
              </w:rPr>
              <m:t>g</m:t>
            </m:r>
          </m:e>
          <m:sup>
            <m:r>
              <w:rPr>
                <w:rFonts w:ascii="Cambria Math" w:hAnsi="Cambria Math"/>
                <w:szCs w:val="22"/>
                <w:lang w:val="en-GB"/>
              </w:rPr>
              <m:t>-1</m:t>
            </m:r>
          </m:sup>
        </m:sSup>
        <m:r>
          <w:rPr>
            <w:rFonts w:ascii="Cambria Math" w:hAnsi="Cambria Math"/>
            <w:szCs w:val="22"/>
            <w:lang w:val="en-GB"/>
          </w:rPr>
          <m:t>(q)</m:t>
        </m:r>
      </m:oMath>
      <w:r w:rsidR="00BF5D21" w:rsidRPr="00BF5D21">
        <w:rPr>
          <w:szCs w:val="22"/>
        </w:rPr>
        <w:t xml:space="preserve"> </w:t>
      </w:r>
      <w:r w:rsidRPr="00BF5D21">
        <w:rPr>
          <w:szCs w:val="22"/>
        </w:rPr>
        <w:t>is convex</w:t>
      </w:r>
      <w:r w:rsidR="00E114F9" w:rsidRPr="00BF5D21">
        <w:rPr>
          <w:szCs w:val="22"/>
        </w:rPr>
        <w:t xml:space="preserve"> and its inverse </w:t>
      </w:r>
      <w:r w:rsidRPr="00BF5D21">
        <w:rPr>
          <w:i/>
          <w:szCs w:val="22"/>
        </w:rPr>
        <w:t>q</w:t>
      </w:r>
      <w:r w:rsidRPr="00BF5D21">
        <w:rPr>
          <w:szCs w:val="22"/>
        </w:rPr>
        <w:t xml:space="preserve"> = </w:t>
      </w:r>
      <w:r w:rsidRPr="00BF5D21">
        <w:rPr>
          <w:i/>
          <w:szCs w:val="22"/>
        </w:rPr>
        <w:t>g</w:t>
      </w:r>
      <w:r w:rsidRPr="00BF5D21">
        <w:rPr>
          <w:szCs w:val="22"/>
        </w:rPr>
        <w:t>(</w:t>
      </w:r>
      <w:r w:rsidRPr="00BF5D21">
        <w:rPr>
          <w:i/>
          <w:szCs w:val="22"/>
        </w:rPr>
        <w:t>x</w:t>
      </w:r>
      <w:r w:rsidRPr="00BF5D21">
        <w:rPr>
          <w:szCs w:val="22"/>
        </w:rPr>
        <w:t xml:space="preserve">) </w:t>
      </w:r>
      <w:r w:rsidR="00E114F9" w:rsidRPr="00BF5D21">
        <w:rPr>
          <w:szCs w:val="22"/>
        </w:rPr>
        <w:t xml:space="preserve">is therefore </w:t>
      </w:r>
      <w:r w:rsidRPr="00BF5D21">
        <w:rPr>
          <w:szCs w:val="22"/>
        </w:rPr>
        <w:t xml:space="preserve">concave. </w:t>
      </w:r>
    </w:p>
    <w:p w14:paraId="008CC5F2" w14:textId="77777777" w:rsidR="002F5294" w:rsidRPr="00BF5D21" w:rsidRDefault="002F5294" w:rsidP="002F5294">
      <w:pPr>
        <w:rPr>
          <w:szCs w:val="22"/>
        </w:rPr>
      </w:pPr>
    </w:p>
    <w:p w14:paraId="008CC5F3" w14:textId="77777777" w:rsidR="002F5294" w:rsidRPr="00BF5D21" w:rsidRDefault="002F5294" w:rsidP="002F5294">
      <w:pPr>
        <w:rPr>
          <w:szCs w:val="22"/>
        </w:rPr>
      </w:pPr>
      <w:r w:rsidRPr="00BF5D21">
        <w:rPr>
          <w:szCs w:val="22"/>
        </w:rPr>
        <w:t xml:space="preserve">In summary, the flow-occupancy curve </w:t>
      </w:r>
      <w:r w:rsidRPr="00BF5D21">
        <w:rPr>
          <w:i/>
          <w:szCs w:val="22"/>
        </w:rPr>
        <w:t>q</w:t>
      </w:r>
      <w:r w:rsidRPr="00BF5D21">
        <w:rPr>
          <w:szCs w:val="22"/>
        </w:rPr>
        <w:t xml:space="preserve"> = </w:t>
      </w:r>
      <w:r w:rsidRPr="00BF5D21">
        <w:rPr>
          <w:i/>
          <w:szCs w:val="22"/>
        </w:rPr>
        <w:t>g</w:t>
      </w:r>
      <w:r w:rsidRPr="00BF5D21">
        <w:rPr>
          <w:szCs w:val="22"/>
        </w:rPr>
        <w:t>(</w:t>
      </w:r>
      <w:r w:rsidRPr="00BF5D21">
        <w:rPr>
          <w:i/>
          <w:szCs w:val="22"/>
        </w:rPr>
        <w:t>x</w:t>
      </w:r>
      <w:r w:rsidRPr="00BF5D21">
        <w:rPr>
          <w:szCs w:val="22"/>
        </w:rPr>
        <w:t xml:space="preserve">) implied by a convex increasing time-flow curve </w:t>
      </w:r>
      <m:oMath>
        <m:r>
          <w:rPr>
            <w:rFonts w:ascii="Cambria Math" w:hAnsi="Cambria Math"/>
            <w:szCs w:val="22"/>
            <w:lang w:val="en-GB"/>
          </w:rPr>
          <m:t>τ</m:t>
        </m:r>
      </m:oMath>
      <w:r w:rsidR="00A04118" w:rsidRPr="00BF5D21">
        <w:rPr>
          <w:szCs w:val="22"/>
          <w:lang w:val="en-GB"/>
        </w:rPr>
        <w:t xml:space="preserve"> </w:t>
      </w:r>
      <w:r w:rsidRPr="00BF5D21">
        <w:rPr>
          <w:szCs w:val="22"/>
        </w:rPr>
        <w:t xml:space="preserve">= </w:t>
      </w:r>
      <w:r w:rsidRPr="00BF5D21">
        <w:rPr>
          <w:i/>
          <w:szCs w:val="22"/>
        </w:rPr>
        <w:t>f</w:t>
      </w:r>
      <w:r w:rsidRPr="00BF5D21">
        <w:rPr>
          <w:szCs w:val="22"/>
        </w:rPr>
        <w:t>(</w:t>
      </w:r>
      <w:r w:rsidRPr="00BF5D21">
        <w:rPr>
          <w:i/>
          <w:szCs w:val="22"/>
        </w:rPr>
        <w:t>q</w:t>
      </w:r>
      <w:r w:rsidRPr="00BF5D21">
        <w:rPr>
          <w:szCs w:val="22"/>
        </w:rPr>
        <w:t>), starts from (0,0) and is concave</w:t>
      </w:r>
      <w:r w:rsidR="00485F88" w:rsidRPr="00BF5D21">
        <w:rPr>
          <w:szCs w:val="22"/>
        </w:rPr>
        <w:t xml:space="preserve">.  </w:t>
      </w:r>
      <w:r w:rsidR="00E114F9" w:rsidRPr="00BF5D21">
        <w:rPr>
          <w:szCs w:val="22"/>
        </w:rPr>
        <w:t xml:space="preserve">It </w:t>
      </w:r>
      <w:r w:rsidR="005B1B71" w:rsidRPr="00BF5D21">
        <w:rPr>
          <w:szCs w:val="22"/>
        </w:rPr>
        <w:t xml:space="preserve">is everywhere increasing and </w:t>
      </w:r>
      <w:r w:rsidR="00E114F9" w:rsidRPr="00BF5D21">
        <w:rPr>
          <w:szCs w:val="22"/>
        </w:rPr>
        <w:t xml:space="preserve">unbounded above if </w:t>
      </w:r>
      <m:oMath>
        <m:r>
          <w:rPr>
            <w:rFonts w:ascii="Cambria Math" w:hAnsi="Cambria Math"/>
            <w:szCs w:val="22"/>
            <w:lang w:val="en-GB"/>
          </w:rPr>
          <m:t>τ</m:t>
        </m:r>
      </m:oMath>
      <w:r w:rsidR="00485F88" w:rsidRPr="00BF5D21">
        <w:rPr>
          <w:szCs w:val="22"/>
          <w:lang w:val="en-GB"/>
        </w:rPr>
        <w:t xml:space="preserve"> </w:t>
      </w:r>
      <w:r w:rsidR="00485F88" w:rsidRPr="00BF5D21">
        <w:rPr>
          <w:szCs w:val="22"/>
        </w:rPr>
        <w:t xml:space="preserve">= </w:t>
      </w:r>
      <w:r w:rsidR="00485F88" w:rsidRPr="00BF5D21">
        <w:rPr>
          <w:i/>
          <w:szCs w:val="22"/>
        </w:rPr>
        <w:t>f</w:t>
      </w:r>
      <w:r w:rsidR="00485F88" w:rsidRPr="00BF5D21">
        <w:rPr>
          <w:szCs w:val="22"/>
        </w:rPr>
        <w:t>(</w:t>
      </w:r>
      <w:r w:rsidR="00485F88" w:rsidRPr="00BF5D21">
        <w:rPr>
          <w:i/>
          <w:szCs w:val="22"/>
        </w:rPr>
        <w:t>q</w:t>
      </w:r>
      <w:r w:rsidR="00485F88" w:rsidRPr="00BF5D21">
        <w:rPr>
          <w:szCs w:val="22"/>
        </w:rPr>
        <w:t>)</w:t>
      </w:r>
      <w:r w:rsidR="00E114F9" w:rsidRPr="00BF5D21">
        <w:rPr>
          <w:szCs w:val="22"/>
        </w:rPr>
        <w:t xml:space="preserve"> is unbounded, </w:t>
      </w:r>
      <w:r w:rsidR="005B1B71" w:rsidRPr="00BF5D21">
        <w:rPr>
          <w:szCs w:val="22"/>
        </w:rPr>
        <w:t>i</w:t>
      </w:r>
      <w:r w:rsidR="00485F88" w:rsidRPr="00BF5D21">
        <w:rPr>
          <w:szCs w:val="22"/>
        </w:rPr>
        <w:t>t i</w:t>
      </w:r>
      <w:r w:rsidR="00E114F9" w:rsidRPr="00BF5D21">
        <w:rPr>
          <w:szCs w:val="22"/>
        </w:rPr>
        <w:t xml:space="preserve">s everywhere increasing to an asymptote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oMath>
      <w:r w:rsidR="00E114F9" w:rsidRPr="00BF5D21">
        <w:rPr>
          <w:szCs w:val="22"/>
        </w:rPr>
        <w:t xml:space="preserve"> if </w:t>
      </w:r>
      <m:oMath>
        <m:r>
          <w:rPr>
            <w:rFonts w:ascii="Cambria Math" w:hAnsi="Cambria Math"/>
            <w:szCs w:val="22"/>
            <w:lang w:val="en-GB"/>
          </w:rPr>
          <m:t>τ</m:t>
        </m:r>
      </m:oMath>
      <w:r w:rsidR="00485F88" w:rsidRPr="00BF5D21">
        <w:rPr>
          <w:szCs w:val="22"/>
          <w:lang w:val="en-GB"/>
        </w:rPr>
        <w:t xml:space="preserve"> </w:t>
      </w:r>
      <w:r w:rsidR="00485F88" w:rsidRPr="00BF5D21">
        <w:rPr>
          <w:szCs w:val="22"/>
        </w:rPr>
        <w:t xml:space="preserve">= </w:t>
      </w:r>
      <w:r w:rsidR="00485F88" w:rsidRPr="00BF5D21">
        <w:rPr>
          <w:i/>
          <w:szCs w:val="22"/>
        </w:rPr>
        <w:t>f</w:t>
      </w:r>
      <w:r w:rsidR="00485F88" w:rsidRPr="00BF5D21">
        <w:rPr>
          <w:szCs w:val="22"/>
        </w:rPr>
        <w:t>(</w:t>
      </w:r>
      <w:r w:rsidR="00485F88" w:rsidRPr="00BF5D21">
        <w:rPr>
          <w:i/>
          <w:szCs w:val="22"/>
        </w:rPr>
        <w:t>q</w:t>
      </w:r>
      <w:r w:rsidR="00485F88" w:rsidRPr="00BF5D21">
        <w:rPr>
          <w:szCs w:val="22"/>
        </w:rPr>
        <w:t>)</w:t>
      </w:r>
      <w:r w:rsidR="00E114F9" w:rsidRPr="00BF5D21">
        <w:rPr>
          <w:szCs w:val="22"/>
        </w:rPr>
        <w:t xml:space="preserve"> has</w:t>
      </w:r>
      <w:r w:rsidR="00485F88" w:rsidRPr="00BF5D21">
        <w:rPr>
          <w:szCs w:val="22"/>
        </w:rPr>
        <w:t xml:space="preserve"> </w:t>
      </w:r>
      <w:r w:rsidR="00E114F9" w:rsidRPr="00BF5D21">
        <w:rPr>
          <w:szCs w:val="22"/>
        </w:rPr>
        <w:t xml:space="preserve">an asymptote at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oMath>
      <w:r w:rsidR="00E114F9" w:rsidRPr="00BF5D21">
        <w:rPr>
          <w:szCs w:val="22"/>
        </w:rPr>
        <w:t xml:space="preserve"> </w:t>
      </w:r>
      <w:r w:rsidR="00485F88" w:rsidRPr="00BF5D21">
        <w:rPr>
          <w:szCs w:val="22"/>
        </w:rPr>
        <w:t xml:space="preserve">(as in Fig. 9(i)), </w:t>
      </w:r>
      <w:r w:rsidR="00E114F9" w:rsidRPr="00BF5D21">
        <w:rPr>
          <w:szCs w:val="22"/>
        </w:rPr>
        <w:t xml:space="preserve">and </w:t>
      </w:r>
      <w:r w:rsidR="005B1B71" w:rsidRPr="00BF5D21">
        <w:rPr>
          <w:szCs w:val="22"/>
        </w:rPr>
        <w:t xml:space="preserve">is increasing to </w:t>
      </w:r>
      <w:r w:rsidR="00E114F9" w:rsidRPr="00BF5D21">
        <w:rPr>
          <w:szCs w:val="22"/>
        </w:rPr>
        <w:t xml:space="preserve">achieve a maximum </w:t>
      </w:r>
      <w:r w:rsidR="00485F88" w:rsidRPr="00BF5D21">
        <w:rPr>
          <w:szCs w:val="22"/>
        </w:rPr>
        <w:t xml:space="preserve">at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oMath>
      <w:r w:rsidR="00E114F9" w:rsidRPr="00BF5D21">
        <w:rPr>
          <w:szCs w:val="22"/>
        </w:rPr>
        <w:t xml:space="preserve"> i</w:t>
      </w:r>
      <w:r w:rsidR="00485F88" w:rsidRPr="00BF5D21">
        <w:rPr>
          <w:szCs w:val="22"/>
        </w:rPr>
        <w:t>f</w:t>
      </w:r>
      <w:r w:rsidR="00E114F9" w:rsidRPr="00BF5D21">
        <w:rPr>
          <w:szCs w:val="22"/>
        </w:rPr>
        <w:t xml:space="preserve"> </w:t>
      </w:r>
      <m:oMath>
        <m:r>
          <w:rPr>
            <w:rFonts w:ascii="Cambria Math" w:hAnsi="Cambria Math"/>
            <w:szCs w:val="22"/>
            <w:lang w:val="en-GB"/>
          </w:rPr>
          <m:t>τ</m:t>
        </m:r>
      </m:oMath>
      <w:r w:rsidR="00485F88" w:rsidRPr="00BF5D21">
        <w:rPr>
          <w:szCs w:val="22"/>
          <w:lang w:val="en-GB"/>
        </w:rPr>
        <w:t xml:space="preserve"> </w:t>
      </w:r>
      <w:r w:rsidR="00485F88" w:rsidRPr="00BF5D21">
        <w:rPr>
          <w:szCs w:val="22"/>
        </w:rPr>
        <w:t xml:space="preserve">= </w:t>
      </w:r>
      <w:r w:rsidR="00485F88" w:rsidRPr="00BF5D21">
        <w:rPr>
          <w:i/>
          <w:szCs w:val="22"/>
        </w:rPr>
        <w:t>f</w:t>
      </w:r>
      <w:r w:rsidR="00485F88" w:rsidRPr="00BF5D21">
        <w:rPr>
          <w:szCs w:val="22"/>
        </w:rPr>
        <w:t>(</w:t>
      </w:r>
      <w:r w:rsidR="00485F88" w:rsidRPr="00BF5D21">
        <w:rPr>
          <w:i/>
          <w:szCs w:val="22"/>
        </w:rPr>
        <w:t>q</w:t>
      </w:r>
      <w:r w:rsidR="00485F88" w:rsidRPr="00BF5D21">
        <w:rPr>
          <w:szCs w:val="22"/>
        </w:rPr>
        <w:t>)</w:t>
      </w:r>
      <w:r w:rsidR="00E114F9" w:rsidRPr="00BF5D21">
        <w:rPr>
          <w:szCs w:val="22"/>
        </w:rPr>
        <w:t xml:space="preserve"> achieves a maximum at </w:t>
      </w:r>
      <m:oMath>
        <m:sSub>
          <m:sSubPr>
            <m:ctrlPr>
              <w:rPr>
                <w:rFonts w:ascii="Cambria Math" w:hAnsi="Cambria Math"/>
                <w:i/>
                <w:szCs w:val="22"/>
                <w:lang w:val="en-GB"/>
              </w:rPr>
            </m:ctrlPr>
          </m:sSubPr>
          <m:e>
            <m:r>
              <w:rPr>
                <w:rFonts w:ascii="Cambria Math" w:hAnsi="Cambria Math"/>
                <w:szCs w:val="22"/>
                <w:lang w:val="en-GB"/>
              </w:rPr>
              <m:t>q=q</m:t>
            </m:r>
          </m:e>
          <m:sub>
            <m:r>
              <w:rPr>
                <w:rFonts w:ascii="Cambria Math" w:hAnsi="Cambria Math"/>
                <w:szCs w:val="22"/>
                <w:lang w:val="en-GB"/>
              </w:rPr>
              <m:t>c</m:t>
            </m:r>
          </m:sub>
        </m:sSub>
      </m:oMath>
      <w:r w:rsidR="00485F88" w:rsidRPr="00BF5D21">
        <w:rPr>
          <w:szCs w:val="22"/>
        </w:rPr>
        <w:t xml:space="preserve"> (as in Fig. 9(ii)). Thus, if</w:t>
      </w:r>
      <w:r w:rsidRPr="00BF5D21">
        <w:rPr>
          <w:szCs w:val="22"/>
        </w:rPr>
        <w:t xml:space="preserve"> </w:t>
      </w:r>
      <m:oMath>
        <m:r>
          <w:rPr>
            <w:rFonts w:ascii="Cambria Math" w:hAnsi="Cambria Math"/>
            <w:szCs w:val="22"/>
            <w:lang w:val="en-GB"/>
          </w:rPr>
          <m:t>τ</m:t>
        </m:r>
      </m:oMath>
      <w:r w:rsidRPr="00BF5D21">
        <w:rPr>
          <w:szCs w:val="22"/>
        </w:rPr>
        <w:t xml:space="preserve"> = </w:t>
      </w:r>
      <w:r w:rsidRPr="00BF5D21">
        <w:rPr>
          <w:i/>
          <w:szCs w:val="22"/>
        </w:rPr>
        <w:t>f</w:t>
      </w:r>
      <w:r w:rsidRPr="00BF5D21">
        <w:rPr>
          <w:szCs w:val="22"/>
        </w:rPr>
        <w:t>(</w:t>
      </w:r>
      <w:r w:rsidRPr="00BF5D21">
        <w:rPr>
          <w:i/>
          <w:szCs w:val="22"/>
        </w:rPr>
        <w:t>q</w:t>
      </w:r>
      <w:r w:rsidRPr="00BF5D21">
        <w:rPr>
          <w:szCs w:val="22"/>
        </w:rPr>
        <w:t>)</w:t>
      </w:r>
      <w:r w:rsidR="00485F88" w:rsidRPr="00BF5D21">
        <w:rPr>
          <w:szCs w:val="22"/>
        </w:rPr>
        <w:t xml:space="preserve"> </w:t>
      </w:r>
      <w:r w:rsidRPr="00BF5D21">
        <w:rPr>
          <w:szCs w:val="22"/>
        </w:rPr>
        <w:t>is bounded</w:t>
      </w:r>
      <w:r w:rsidR="00847F1E" w:rsidRPr="00BF5D21">
        <w:rPr>
          <w:szCs w:val="22"/>
        </w:rPr>
        <w:t xml:space="preserve"> </w:t>
      </w:r>
      <w:r w:rsidR="00F20FBF" w:rsidRPr="00BF5D21">
        <w:rPr>
          <w:szCs w:val="22"/>
        </w:rPr>
        <w:t>above,</w:t>
      </w:r>
      <w:r w:rsidRPr="00BF5D21">
        <w:rPr>
          <w:szCs w:val="22"/>
        </w:rPr>
        <w:t xml:space="preserve"> then both curves have the same bound</w:t>
      </w:r>
      <w:r w:rsidR="007D1B92" w:rsidRPr="00BF5D21">
        <w:rPr>
          <w:szCs w:val="22"/>
        </w:rPr>
        <w:t xml:space="preserve"> </w:t>
      </w:r>
      <w:r w:rsidR="007D1B92" w:rsidRPr="00BF5D21">
        <w:rPr>
          <w:i/>
          <w:szCs w:val="22"/>
          <w:lang w:val="en-GB"/>
        </w:rPr>
        <w:t>q</w:t>
      </w:r>
      <w:r w:rsidR="007D1B92" w:rsidRPr="00BF5D21">
        <w:rPr>
          <w:szCs w:val="22"/>
          <w:lang w:val="en-GB"/>
        </w:rPr>
        <w:t xml:space="preserve"> = </w:t>
      </w:r>
      <m:oMath>
        <m:sSub>
          <m:sSubPr>
            <m:ctrlPr>
              <w:rPr>
                <w:rFonts w:ascii="Cambria Math" w:hAnsi="Cambria Math"/>
                <w:i/>
                <w:szCs w:val="22"/>
                <w:lang w:val="en-GB"/>
              </w:rPr>
            </m:ctrlPr>
          </m:sSubPr>
          <m:e>
            <m:r>
              <w:rPr>
                <w:rFonts w:ascii="Cambria Math" w:hAnsi="Cambria Math"/>
                <w:szCs w:val="22"/>
                <w:lang w:val="en-GB"/>
              </w:rPr>
              <m:t>q</m:t>
            </m:r>
          </m:e>
          <m:sub>
            <m:r>
              <w:rPr>
                <w:rFonts w:ascii="Cambria Math" w:hAnsi="Cambria Math"/>
                <w:szCs w:val="22"/>
                <w:lang w:val="en-GB"/>
              </w:rPr>
              <m:t>c</m:t>
            </m:r>
          </m:sub>
        </m:sSub>
      </m:oMath>
      <w:r w:rsidRPr="00BF5D21">
        <w:rPr>
          <w:szCs w:val="22"/>
        </w:rPr>
        <w:t xml:space="preserve">. </w:t>
      </w:r>
      <w:r w:rsidR="008308A5" w:rsidRPr="00BF5D21">
        <w:rPr>
          <w:szCs w:val="22"/>
        </w:rPr>
        <w:t>Also, if</w:t>
      </w:r>
      <w:r w:rsidRPr="00BF5D21">
        <w:rPr>
          <w:szCs w:val="22"/>
        </w:rPr>
        <w:t xml:space="preserve"> </w:t>
      </w:r>
      <w:r w:rsidRPr="00BF5D21">
        <w:rPr>
          <w:i/>
          <w:szCs w:val="22"/>
        </w:rPr>
        <w:t>q</w:t>
      </w:r>
      <w:r w:rsidRPr="00BF5D21">
        <w:rPr>
          <w:szCs w:val="22"/>
        </w:rPr>
        <w:t xml:space="preserve"> = </w:t>
      </w:r>
      <w:r w:rsidRPr="00BF5D21">
        <w:rPr>
          <w:i/>
          <w:szCs w:val="22"/>
        </w:rPr>
        <w:t>g</w:t>
      </w:r>
      <w:r w:rsidRPr="00BF5D21">
        <w:rPr>
          <w:szCs w:val="22"/>
        </w:rPr>
        <w:t>(</w:t>
      </w:r>
      <w:r w:rsidRPr="00BF5D21">
        <w:rPr>
          <w:i/>
          <w:szCs w:val="22"/>
        </w:rPr>
        <w:t>x</w:t>
      </w:r>
      <w:r w:rsidRPr="00BF5D21">
        <w:rPr>
          <w:szCs w:val="22"/>
        </w:rPr>
        <w:t xml:space="preserve">) </w:t>
      </w:r>
      <w:r w:rsidR="008308A5" w:rsidRPr="00BF5D21">
        <w:rPr>
          <w:szCs w:val="22"/>
        </w:rPr>
        <w:t xml:space="preserve">is </w:t>
      </w:r>
      <w:r w:rsidR="00485F88" w:rsidRPr="00BF5D21">
        <w:rPr>
          <w:szCs w:val="22"/>
        </w:rPr>
        <w:t xml:space="preserve">derived from </w:t>
      </w:r>
      <w:r w:rsidR="005B1B71" w:rsidRPr="00BF5D21">
        <w:rPr>
          <w:szCs w:val="22"/>
        </w:rPr>
        <w:t>the above</w:t>
      </w:r>
      <w:r w:rsidR="00485F88" w:rsidRPr="00BF5D21">
        <w:rPr>
          <w:szCs w:val="22"/>
        </w:rPr>
        <w:t xml:space="preserve"> fo</w:t>
      </w:r>
      <w:r w:rsidR="005B1B71" w:rsidRPr="00BF5D21">
        <w:rPr>
          <w:szCs w:val="22"/>
        </w:rPr>
        <w:t>rm</w:t>
      </w:r>
      <w:r w:rsidR="00A36430" w:rsidRPr="00BF5D21">
        <w:rPr>
          <w:szCs w:val="22"/>
        </w:rPr>
        <w:t>s</w:t>
      </w:r>
      <w:r w:rsidR="005B1B71" w:rsidRPr="00BF5D21">
        <w:rPr>
          <w:szCs w:val="22"/>
        </w:rPr>
        <w:t xml:space="preserve"> of </w:t>
      </w:r>
      <m:oMath>
        <m:r>
          <w:rPr>
            <w:rFonts w:ascii="Cambria Math" w:hAnsi="Cambria Math"/>
            <w:szCs w:val="22"/>
            <w:lang w:val="en-GB"/>
          </w:rPr>
          <m:t>τ</m:t>
        </m:r>
      </m:oMath>
      <w:r w:rsidR="005B1B71" w:rsidRPr="00BF5D21">
        <w:rPr>
          <w:szCs w:val="22"/>
        </w:rPr>
        <w:t xml:space="preserve"> = </w:t>
      </w:r>
      <w:r w:rsidR="005B1B71" w:rsidRPr="00BF5D21">
        <w:rPr>
          <w:i/>
          <w:szCs w:val="22"/>
        </w:rPr>
        <w:t>f</w:t>
      </w:r>
      <w:r w:rsidR="005B1B71" w:rsidRPr="00BF5D21">
        <w:rPr>
          <w:szCs w:val="22"/>
        </w:rPr>
        <w:t>(</w:t>
      </w:r>
      <w:r w:rsidR="005B1B71" w:rsidRPr="00BF5D21">
        <w:rPr>
          <w:i/>
          <w:szCs w:val="22"/>
        </w:rPr>
        <w:t>q</w:t>
      </w:r>
      <w:r w:rsidR="005B1B71" w:rsidRPr="00BF5D21">
        <w:rPr>
          <w:szCs w:val="22"/>
        </w:rPr>
        <w:t xml:space="preserve">), that is normally used in STA for networks, </w:t>
      </w:r>
      <w:r w:rsidR="008308A5" w:rsidRPr="00BF5D21">
        <w:rPr>
          <w:szCs w:val="22"/>
        </w:rPr>
        <w:t>then it (</w:t>
      </w:r>
      <w:r w:rsidR="008308A5" w:rsidRPr="00BF5D21">
        <w:rPr>
          <w:i/>
          <w:szCs w:val="22"/>
        </w:rPr>
        <w:t>q</w:t>
      </w:r>
      <w:r w:rsidR="008308A5" w:rsidRPr="00BF5D21">
        <w:rPr>
          <w:szCs w:val="22"/>
        </w:rPr>
        <w:t xml:space="preserve"> = </w:t>
      </w:r>
      <w:r w:rsidR="008308A5" w:rsidRPr="00BF5D21">
        <w:rPr>
          <w:i/>
          <w:szCs w:val="22"/>
        </w:rPr>
        <w:t>g</w:t>
      </w:r>
      <w:r w:rsidR="008308A5" w:rsidRPr="00BF5D21">
        <w:rPr>
          <w:szCs w:val="22"/>
        </w:rPr>
        <w:t>(</w:t>
      </w:r>
      <w:r w:rsidR="008308A5" w:rsidRPr="00BF5D21">
        <w:rPr>
          <w:i/>
          <w:szCs w:val="22"/>
        </w:rPr>
        <w:t>x</w:t>
      </w:r>
      <w:r w:rsidR="008308A5" w:rsidRPr="00BF5D21">
        <w:rPr>
          <w:szCs w:val="22"/>
        </w:rPr>
        <w:t xml:space="preserve">)) </w:t>
      </w:r>
      <w:r w:rsidRPr="00BF5D21">
        <w:rPr>
          <w:szCs w:val="22"/>
        </w:rPr>
        <w:t xml:space="preserve">has no downward sloping part and hence </w:t>
      </w:r>
      <w:r w:rsidR="007D1B92" w:rsidRPr="00BF5D21">
        <w:rPr>
          <w:szCs w:val="22"/>
        </w:rPr>
        <w:t xml:space="preserve">has </w:t>
      </w:r>
      <w:r w:rsidRPr="00BF5D21">
        <w:rPr>
          <w:szCs w:val="22"/>
        </w:rPr>
        <w:t xml:space="preserve">no jam occupancy. </w:t>
      </w:r>
      <w:r w:rsidR="007D1B92" w:rsidRPr="00BF5D21">
        <w:rPr>
          <w:szCs w:val="22"/>
        </w:rPr>
        <w:t xml:space="preserve"> </w:t>
      </w:r>
    </w:p>
    <w:p w14:paraId="008CC5F4" w14:textId="77777777" w:rsidR="00332B43" w:rsidRPr="00BF5D21" w:rsidRDefault="00332B43" w:rsidP="002940B7">
      <w:pPr>
        <w:rPr>
          <w:szCs w:val="22"/>
          <w:lang w:val="en-GB"/>
        </w:rPr>
      </w:pPr>
    </w:p>
    <w:p w14:paraId="008CC5F5" w14:textId="77777777" w:rsidR="00E54EAC" w:rsidRPr="00BF5D21" w:rsidRDefault="00595162" w:rsidP="00E54EAC">
      <w:pPr>
        <w:rPr>
          <w:b/>
          <w:szCs w:val="22"/>
          <w:lang w:val="en-GB"/>
        </w:rPr>
      </w:pPr>
      <w:r w:rsidRPr="00BF5D21">
        <w:rPr>
          <w:b/>
          <w:szCs w:val="22"/>
          <w:lang w:val="en-GB"/>
        </w:rPr>
        <w:t>7</w:t>
      </w:r>
      <w:r w:rsidR="00E54EAC" w:rsidRPr="00BF5D21">
        <w:rPr>
          <w:b/>
          <w:szCs w:val="22"/>
          <w:lang w:val="en-GB"/>
        </w:rPr>
        <w:t xml:space="preserve">. </w:t>
      </w:r>
      <w:r w:rsidR="000A5088" w:rsidRPr="00BF5D21">
        <w:rPr>
          <w:b/>
          <w:szCs w:val="22"/>
          <w:lang w:val="en-GB"/>
        </w:rPr>
        <w:t>Summary and c</w:t>
      </w:r>
      <w:r w:rsidR="00E54EAC" w:rsidRPr="00BF5D21">
        <w:rPr>
          <w:b/>
          <w:szCs w:val="22"/>
          <w:lang w:val="en-GB"/>
        </w:rPr>
        <w:t xml:space="preserve">oncluding remarks </w:t>
      </w:r>
    </w:p>
    <w:p w14:paraId="008CC5F6" w14:textId="77777777" w:rsidR="00DC1280" w:rsidRPr="00BF5D21" w:rsidRDefault="00DC1280" w:rsidP="004E025B">
      <w:pPr>
        <w:rPr>
          <w:szCs w:val="22"/>
          <w:lang w:val="en-GB"/>
        </w:rPr>
      </w:pPr>
    </w:p>
    <w:p w14:paraId="008CC5F7" w14:textId="77777777" w:rsidR="00F2060D" w:rsidRPr="00BF5D21" w:rsidRDefault="00332B43" w:rsidP="00F2060D">
      <w:pPr>
        <w:rPr>
          <w:szCs w:val="22"/>
          <w:lang w:val="en-GB"/>
        </w:rPr>
      </w:pPr>
      <w:r w:rsidRPr="00BF5D21">
        <w:rPr>
          <w:szCs w:val="22"/>
          <w:lang w:val="en-GB"/>
        </w:rPr>
        <w:t xml:space="preserve">In this paper (Section </w:t>
      </w:r>
      <w:r w:rsidR="00595162" w:rsidRPr="00BF5D21">
        <w:rPr>
          <w:szCs w:val="22"/>
          <w:lang w:val="en-GB"/>
        </w:rPr>
        <w:t>3</w:t>
      </w:r>
      <w:r w:rsidRPr="00BF5D21">
        <w:rPr>
          <w:szCs w:val="22"/>
          <w:lang w:val="en-GB"/>
        </w:rPr>
        <w:t xml:space="preserve">) we derived the properties of </w:t>
      </w:r>
      <w:r w:rsidR="001B7691" w:rsidRPr="00BF5D21">
        <w:rPr>
          <w:szCs w:val="22"/>
          <w:lang w:val="en-GB"/>
        </w:rPr>
        <w:t xml:space="preserve">travel </w:t>
      </w:r>
      <w:r w:rsidRPr="00BF5D21">
        <w:rPr>
          <w:szCs w:val="22"/>
          <w:lang w:val="en-GB"/>
        </w:rPr>
        <w:t>time-occupancy functions that are implied or derived from t</w:t>
      </w:r>
      <w:r w:rsidR="001B7691" w:rsidRPr="00BF5D21">
        <w:rPr>
          <w:szCs w:val="22"/>
          <w:lang w:val="en-GB"/>
        </w:rPr>
        <w:t>ravel</w:t>
      </w:r>
      <w:r w:rsidRPr="00BF5D21">
        <w:rPr>
          <w:szCs w:val="22"/>
          <w:lang w:val="en-GB"/>
        </w:rPr>
        <w:t xml:space="preserve"> time-flow functions.  </w:t>
      </w:r>
      <w:r w:rsidR="001D0D5F" w:rsidRPr="00BF5D21">
        <w:rPr>
          <w:szCs w:val="22"/>
          <w:lang w:val="en-GB"/>
        </w:rPr>
        <w:t xml:space="preserve">We showed </w:t>
      </w:r>
      <w:r w:rsidR="00F2060D" w:rsidRPr="00BF5D21">
        <w:rPr>
          <w:szCs w:val="22"/>
          <w:lang w:val="en-GB"/>
        </w:rPr>
        <w:t xml:space="preserve">(Proposition 1) </w:t>
      </w:r>
      <w:r w:rsidR="001D0D5F" w:rsidRPr="00BF5D21">
        <w:rPr>
          <w:szCs w:val="22"/>
          <w:lang w:val="en-GB"/>
        </w:rPr>
        <w:t>that the most widely used travel time-flow function</w:t>
      </w:r>
      <w:r w:rsidR="001B7691" w:rsidRPr="00BF5D21">
        <w:rPr>
          <w:szCs w:val="22"/>
          <w:lang w:val="en-GB"/>
        </w:rPr>
        <w:t>s</w:t>
      </w:r>
      <w:r w:rsidR="001D0D5F" w:rsidRPr="00BF5D21">
        <w:rPr>
          <w:szCs w:val="22"/>
          <w:lang w:val="en-GB"/>
        </w:rPr>
        <w:t xml:space="preserve"> (the BPR functions) imply </w:t>
      </w:r>
      <w:r w:rsidR="00F2060D" w:rsidRPr="00BF5D21">
        <w:rPr>
          <w:szCs w:val="22"/>
          <w:lang w:val="en-GB"/>
        </w:rPr>
        <w:t>time</w:t>
      </w:r>
      <w:r w:rsidR="001D0D5F" w:rsidRPr="00BF5D21">
        <w:rPr>
          <w:szCs w:val="22"/>
          <w:lang w:val="en-GB"/>
        </w:rPr>
        <w:t xml:space="preserve">-occupancy functions that are </w:t>
      </w:r>
      <w:r w:rsidR="00567797" w:rsidRPr="00BF5D21">
        <w:rPr>
          <w:szCs w:val="22"/>
          <w:lang w:val="en-GB"/>
        </w:rPr>
        <w:t>i</w:t>
      </w:r>
      <w:r w:rsidR="001D0D5F" w:rsidRPr="00BF5D21">
        <w:rPr>
          <w:szCs w:val="22"/>
          <w:lang w:val="en-GB"/>
        </w:rPr>
        <w:t>nitially convex but</w:t>
      </w:r>
      <w:r w:rsidR="00567797" w:rsidRPr="00BF5D21">
        <w:rPr>
          <w:szCs w:val="22"/>
          <w:lang w:val="en-GB"/>
        </w:rPr>
        <w:t xml:space="preserve"> </w:t>
      </w:r>
      <w:r w:rsidR="001D0D5F" w:rsidRPr="00BF5D21">
        <w:rPr>
          <w:szCs w:val="22"/>
          <w:lang w:val="en-GB"/>
        </w:rPr>
        <w:t>then become</w:t>
      </w:r>
      <w:r w:rsidR="00567797" w:rsidRPr="00BF5D21">
        <w:rPr>
          <w:szCs w:val="22"/>
          <w:lang w:val="en-GB"/>
        </w:rPr>
        <w:t xml:space="preserve"> </w:t>
      </w:r>
      <w:r w:rsidR="001D0D5F" w:rsidRPr="00BF5D21">
        <w:rPr>
          <w:i/>
          <w:szCs w:val="22"/>
          <w:lang w:val="en-GB"/>
        </w:rPr>
        <w:t>concave</w:t>
      </w:r>
      <w:r w:rsidR="001D0D5F" w:rsidRPr="00BF5D21">
        <w:rPr>
          <w:szCs w:val="22"/>
          <w:lang w:val="en-GB"/>
        </w:rPr>
        <w:t xml:space="preserve"> as density or occupancy increases, though </w:t>
      </w:r>
      <w:r w:rsidR="00567797" w:rsidRPr="00BF5D21">
        <w:rPr>
          <w:szCs w:val="22"/>
          <w:lang w:val="en-GB"/>
        </w:rPr>
        <w:t>concave time-</w:t>
      </w:r>
      <w:r w:rsidR="00F2060D" w:rsidRPr="00BF5D21">
        <w:rPr>
          <w:szCs w:val="22"/>
          <w:lang w:val="en-GB"/>
        </w:rPr>
        <w:t>occupancy</w:t>
      </w:r>
      <w:r w:rsidR="00567797" w:rsidRPr="00BF5D21">
        <w:rPr>
          <w:szCs w:val="22"/>
          <w:lang w:val="en-GB"/>
        </w:rPr>
        <w:t xml:space="preserve"> </w:t>
      </w:r>
      <w:r w:rsidR="001D0D5F" w:rsidRPr="00BF5D21">
        <w:rPr>
          <w:szCs w:val="22"/>
          <w:lang w:val="en-GB"/>
        </w:rPr>
        <w:t>functions do</w:t>
      </w:r>
      <w:r w:rsidR="00567797" w:rsidRPr="00BF5D21">
        <w:rPr>
          <w:szCs w:val="22"/>
          <w:lang w:val="en-GB"/>
        </w:rPr>
        <w:t xml:space="preserve"> </w:t>
      </w:r>
      <w:r w:rsidR="001D0D5F" w:rsidRPr="00BF5D21">
        <w:rPr>
          <w:szCs w:val="22"/>
          <w:lang w:val="en-GB"/>
        </w:rPr>
        <w:t xml:space="preserve">not appear to have been </w:t>
      </w:r>
      <w:r w:rsidR="00567797" w:rsidRPr="00BF5D21">
        <w:rPr>
          <w:szCs w:val="22"/>
          <w:lang w:val="en-GB"/>
        </w:rPr>
        <w:t>previously sugg</w:t>
      </w:r>
      <w:r w:rsidR="001D0D5F" w:rsidRPr="00BF5D21">
        <w:rPr>
          <w:szCs w:val="22"/>
          <w:lang w:val="en-GB"/>
        </w:rPr>
        <w:t xml:space="preserve">ested in the literature. </w:t>
      </w:r>
      <w:r w:rsidR="00F2060D" w:rsidRPr="00BF5D21">
        <w:rPr>
          <w:szCs w:val="22"/>
          <w:lang w:val="en-GB"/>
        </w:rPr>
        <w:t xml:space="preserve">More generally (Proposition 2) we show that </w:t>
      </w:r>
      <w:r w:rsidR="001B7691" w:rsidRPr="00BF5D21">
        <w:rPr>
          <w:szCs w:val="22"/>
          <w:lang w:val="en-GB"/>
        </w:rPr>
        <w:t xml:space="preserve">for </w:t>
      </w:r>
      <w:r w:rsidR="00F2060D" w:rsidRPr="00BF5D21">
        <w:rPr>
          <w:szCs w:val="22"/>
          <w:lang w:val="en-GB"/>
        </w:rPr>
        <w:t xml:space="preserve">standard well-behaved convex time-flow functions the derived time-occupancy functions can switch from convex to concave, and </w:t>
      </w:r>
      <w:r w:rsidR="001B7691" w:rsidRPr="00BF5D21">
        <w:rPr>
          <w:szCs w:val="22"/>
          <w:lang w:val="en-GB"/>
        </w:rPr>
        <w:t xml:space="preserve">we </w:t>
      </w:r>
      <w:r w:rsidR="00567797" w:rsidRPr="00BF5D21">
        <w:rPr>
          <w:szCs w:val="22"/>
          <w:lang w:val="en-GB"/>
        </w:rPr>
        <w:t xml:space="preserve">derive </w:t>
      </w:r>
      <w:r w:rsidR="00F2060D" w:rsidRPr="00BF5D21">
        <w:rPr>
          <w:szCs w:val="22"/>
          <w:lang w:val="en-GB"/>
        </w:rPr>
        <w:t>c</w:t>
      </w:r>
      <w:r w:rsidR="00567797" w:rsidRPr="00BF5D21">
        <w:rPr>
          <w:szCs w:val="22"/>
          <w:lang w:val="en-GB"/>
        </w:rPr>
        <w:t>onditions under which such switching can</w:t>
      </w:r>
      <w:r w:rsidR="001B7691" w:rsidRPr="00BF5D21">
        <w:rPr>
          <w:szCs w:val="22"/>
          <w:lang w:val="en-GB"/>
        </w:rPr>
        <w:t xml:space="preserve"> or can</w:t>
      </w:r>
      <w:r w:rsidR="00567797" w:rsidRPr="00BF5D21">
        <w:rPr>
          <w:szCs w:val="22"/>
          <w:lang w:val="en-GB"/>
        </w:rPr>
        <w:t xml:space="preserve">not occur. </w:t>
      </w:r>
      <w:r w:rsidR="00F2060D" w:rsidRPr="00BF5D21">
        <w:rPr>
          <w:szCs w:val="22"/>
          <w:lang w:val="en-GB"/>
        </w:rPr>
        <w:t xml:space="preserve">For example, we see that even simple piecewise linear convex time-flow functions imply time-occupancy functions that consist of a series of consecutive </w:t>
      </w:r>
      <w:r w:rsidR="00F2060D" w:rsidRPr="00BF5D21">
        <w:rPr>
          <w:i/>
          <w:szCs w:val="22"/>
          <w:lang w:val="en-GB"/>
        </w:rPr>
        <w:t>concave</w:t>
      </w:r>
      <w:r w:rsidR="00F2060D" w:rsidRPr="00BF5D21">
        <w:rPr>
          <w:szCs w:val="22"/>
          <w:lang w:val="en-GB"/>
        </w:rPr>
        <w:t xml:space="preserve"> segments. </w:t>
      </w:r>
    </w:p>
    <w:p w14:paraId="008CC5F8" w14:textId="77777777" w:rsidR="000E07DE" w:rsidRPr="00BF5D21" w:rsidRDefault="000E07DE" w:rsidP="000E07DE">
      <w:pPr>
        <w:rPr>
          <w:szCs w:val="22"/>
          <w:lang w:val="en-GB"/>
        </w:rPr>
      </w:pPr>
    </w:p>
    <w:p w14:paraId="008CC5F9" w14:textId="77777777" w:rsidR="00E53998" w:rsidRPr="00BF5D21" w:rsidRDefault="000E07DE" w:rsidP="004E025B">
      <w:pPr>
        <w:rPr>
          <w:szCs w:val="22"/>
          <w:lang w:val="en-GB"/>
        </w:rPr>
      </w:pPr>
      <w:r w:rsidRPr="00BF5D21">
        <w:rPr>
          <w:szCs w:val="22"/>
          <w:lang w:val="en-GB"/>
        </w:rPr>
        <w:t xml:space="preserve">In Section </w:t>
      </w:r>
      <w:r w:rsidR="00595162" w:rsidRPr="00BF5D21">
        <w:rPr>
          <w:szCs w:val="22"/>
          <w:lang w:val="en-GB"/>
        </w:rPr>
        <w:t>4</w:t>
      </w:r>
      <w:r w:rsidRPr="00BF5D21">
        <w:rPr>
          <w:szCs w:val="22"/>
          <w:lang w:val="en-GB"/>
        </w:rPr>
        <w:t xml:space="preserve"> we derived properties of travel time-occupancy functions that are implied by (derived from) standard flow-occupancy functions. We find that such travel time functions are strictly increasing, after a possible initial constant free flow travel time. They are also quasiconvex, which ensures that the minimum of the time-occupancy function is the free flow travel time and there are no other local minima. These quasiconvex functions can, and in many cases will, have both convex and concave segments</w:t>
      </w:r>
      <w:r w:rsidR="00036ED6" w:rsidRPr="00BF5D21">
        <w:rPr>
          <w:szCs w:val="22"/>
          <w:lang w:val="en-GB"/>
        </w:rPr>
        <w:t xml:space="preserve">, as shown in Propositions 4a and 4b and illustrated in Fig. 6. </w:t>
      </w:r>
      <w:r w:rsidRPr="00BF5D21">
        <w:rPr>
          <w:szCs w:val="22"/>
          <w:lang w:val="en-GB"/>
        </w:rPr>
        <w:t xml:space="preserve"> For example, a piecewise linear flow-occupancy function implies a travel time-occupancy function which is composed of a series of concave and convex segments</w:t>
      </w:r>
      <w:r w:rsidR="00036ED6" w:rsidRPr="00BF5D21">
        <w:rPr>
          <w:szCs w:val="22"/>
          <w:lang w:val="en-GB"/>
        </w:rPr>
        <w:t>, hence is neither concave nor convex</w:t>
      </w:r>
      <w:r w:rsidRPr="00BF5D21">
        <w:rPr>
          <w:szCs w:val="22"/>
          <w:lang w:val="en-GB"/>
        </w:rPr>
        <w:t>. This is all somewhat surprising since, as far as we can ascertain, travel time functions with concave segments have not hitherto been suggested or proposed. However, since we have shown that such travel time functions are fully consistent with standard forms of flow-density functions, we s</w:t>
      </w:r>
      <w:r w:rsidR="00C76547" w:rsidRPr="00BF5D21">
        <w:rPr>
          <w:szCs w:val="22"/>
          <w:lang w:val="en-GB"/>
        </w:rPr>
        <w:t>uggest that they should be</w:t>
      </w:r>
      <w:r w:rsidRPr="00BF5D21">
        <w:rPr>
          <w:szCs w:val="22"/>
          <w:lang w:val="en-GB"/>
        </w:rPr>
        <w:t xml:space="preserve"> acceptable in practice.  That is, we propose that a wider range of forms of travel time-occupancy curves be used in practice, to allow consistency and comparability with flow-density functions and hence with other forms of static and dynamic traffic assignment models. </w:t>
      </w:r>
    </w:p>
    <w:p w14:paraId="008CC5FA" w14:textId="77777777" w:rsidR="00E53998" w:rsidRPr="00BF5D21" w:rsidRDefault="00E53998" w:rsidP="004E025B">
      <w:pPr>
        <w:rPr>
          <w:szCs w:val="22"/>
          <w:lang w:val="en-GB"/>
        </w:rPr>
      </w:pPr>
    </w:p>
    <w:p w14:paraId="008CC5FB" w14:textId="77777777" w:rsidR="00DE5765" w:rsidRPr="00BF5D21" w:rsidRDefault="00DE5765" w:rsidP="00DE5765">
      <w:pPr>
        <w:rPr>
          <w:szCs w:val="22"/>
          <w:lang w:val="en-GB"/>
        </w:rPr>
      </w:pPr>
      <w:r w:rsidRPr="00BF5D21">
        <w:rPr>
          <w:szCs w:val="22"/>
          <w:lang w:val="en-GB"/>
        </w:rPr>
        <w:t xml:space="preserve">In Section </w:t>
      </w:r>
      <w:r w:rsidR="00595162" w:rsidRPr="00BF5D21">
        <w:rPr>
          <w:szCs w:val="22"/>
          <w:lang w:val="en-GB"/>
        </w:rPr>
        <w:t>5</w:t>
      </w:r>
      <w:r w:rsidRPr="00BF5D21">
        <w:rPr>
          <w:szCs w:val="22"/>
          <w:lang w:val="en-GB"/>
        </w:rPr>
        <w:t xml:space="preserve"> </w:t>
      </w:r>
      <w:r w:rsidR="000E07DE" w:rsidRPr="00BF5D21">
        <w:rPr>
          <w:szCs w:val="22"/>
          <w:lang w:val="en-GB"/>
        </w:rPr>
        <w:t xml:space="preserve">we </w:t>
      </w:r>
      <w:r w:rsidR="006559E8" w:rsidRPr="00BF5D21">
        <w:rPr>
          <w:szCs w:val="22"/>
          <w:lang w:val="en-GB"/>
        </w:rPr>
        <w:t>considered the reverse of</w:t>
      </w:r>
      <w:r w:rsidR="00C76547" w:rsidRPr="00BF5D21">
        <w:rPr>
          <w:szCs w:val="22"/>
          <w:lang w:val="en-GB"/>
        </w:rPr>
        <w:t xml:space="preserve"> Section 4</w:t>
      </w:r>
      <w:r w:rsidR="000E07DE" w:rsidRPr="00BF5D21">
        <w:rPr>
          <w:szCs w:val="22"/>
          <w:lang w:val="en-GB"/>
        </w:rPr>
        <w:t xml:space="preserve">, that is, </w:t>
      </w:r>
      <w:r w:rsidRPr="00BF5D21">
        <w:rPr>
          <w:szCs w:val="22"/>
          <w:lang w:val="en-GB"/>
        </w:rPr>
        <w:t xml:space="preserve">we derived the properties of flow-density functions, or flow-occupancy functions, that are implied or derived from travel time-occupancy functions.  </w:t>
      </w:r>
      <w:r w:rsidR="002E53A7" w:rsidRPr="00BF5D21">
        <w:rPr>
          <w:szCs w:val="22"/>
          <w:lang w:val="en-GB"/>
        </w:rPr>
        <w:t>Results</w:t>
      </w:r>
      <w:r w:rsidRPr="00BF5D21">
        <w:rPr>
          <w:szCs w:val="22"/>
          <w:lang w:val="en-GB"/>
        </w:rPr>
        <w:t xml:space="preserve"> include the following. </w:t>
      </w:r>
      <w:r w:rsidR="008308A5" w:rsidRPr="00BF5D21">
        <w:rPr>
          <w:szCs w:val="22"/>
          <w:lang w:val="en-GB"/>
        </w:rPr>
        <w:t xml:space="preserve">In Section 5.1 we see that the </w:t>
      </w:r>
      <w:r w:rsidRPr="00BF5D21">
        <w:rPr>
          <w:szCs w:val="22"/>
          <w:lang w:val="en-GB"/>
        </w:rPr>
        <w:t xml:space="preserve">most commonly used travel time-occupancy functions, namely linear, yield flow-density functions that </w:t>
      </w:r>
      <w:r w:rsidR="005171BA" w:rsidRPr="00BF5D21">
        <w:rPr>
          <w:szCs w:val="22"/>
          <w:lang w:val="en-GB"/>
        </w:rPr>
        <w:t>do not have the downward sloping (</w:t>
      </w:r>
      <w:r w:rsidR="008308A5" w:rsidRPr="00BF5D21">
        <w:rPr>
          <w:szCs w:val="22"/>
          <w:lang w:val="en-GB"/>
        </w:rPr>
        <w:t>‘</w:t>
      </w:r>
      <w:r w:rsidR="005171BA" w:rsidRPr="00BF5D21">
        <w:rPr>
          <w:szCs w:val="22"/>
          <w:lang w:val="en-GB"/>
        </w:rPr>
        <w:t>congested</w:t>
      </w:r>
      <w:r w:rsidR="008308A5" w:rsidRPr="00BF5D21">
        <w:rPr>
          <w:szCs w:val="22"/>
          <w:lang w:val="en-GB"/>
        </w:rPr>
        <w:t>’</w:t>
      </w:r>
      <w:r w:rsidR="005171BA" w:rsidRPr="00BF5D21">
        <w:rPr>
          <w:szCs w:val="22"/>
          <w:lang w:val="en-GB"/>
        </w:rPr>
        <w:t xml:space="preserve">) part that is present in standard flow-density functions. </w:t>
      </w:r>
      <w:r w:rsidRPr="00BF5D21">
        <w:rPr>
          <w:szCs w:val="22"/>
          <w:lang w:val="en-GB"/>
        </w:rPr>
        <w:t xml:space="preserve"> Even if we relax the linearity assumption, so t</w:t>
      </w:r>
      <w:r w:rsidR="005171BA" w:rsidRPr="00BF5D21">
        <w:rPr>
          <w:szCs w:val="22"/>
          <w:lang w:val="en-GB"/>
        </w:rPr>
        <w:t xml:space="preserve">hat the travel time-occupancy </w:t>
      </w:r>
      <w:r w:rsidR="002E53A7" w:rsidRPr="00BF5D21">
        <w:rPr>
          <w:szCs w:val="22"/>
          <w:lang w:val="en-GB"/>
        </w:rPr>
        <w:t>function is</w:t>
      </w:r>
      <w:r w:rsidRPr="00BF5D21">
        <w:rPr>
          <w:szCs w:val="22"/>
          <w:lang w:val="en-GB"/>
        </w:rPr>
        <w:t xml:space="preserve"> initially constant </w:t>
      </w:r>
      <w:r w:rsidR="00DF2EE8" w:rsidRPr="00BF5D21">
        <w:rPr>
          <w:szCs w:val="22"/>
          <w:lang w:val="en-GB"/>
        </w:rPr>
        <w:t>(free flow) or its slope is initially increasing</w:t>
      </w:r>
      <w:r w:rsidRPr="00BF5D21">
        <w:rPr>
          <w:szCs w:val="22"/>
          <w:lang w:val="en-GB"/>
        </w:rPr>
        <w:t xml:space="preserve">, the same result holds. </w:t>
      </w:r>
      <w:r w:rsidR="008308A5" w:rsidRPr="00BF5D21">
        <w:rPr>
          <w:szCs w:val="22"/>
          <w:lang w:val="en-GB"/>
        </w:rPr>
        <w:t>In Section 5.2 we see that, w</w:t>
      </w:r>
      <w:r w:rsidRPr="00BF5D21">
        <w:rPr>
          <w:szCs w:val="22"/>
          <w:lang w:val="en-GB"/>
        </w:rPr>
        <w:t>hether or not the derived flow-density function has a downward sloping part depends on whether, for the travel time</w:t>
      </w:r>
      <w:r w:rsidR="005171BA" w:rsidRPr="00BF5D21">
        <w:rPr>
          <w:szCs w:val="22"/>
          <w:lang w:val="en-GB"/>
        </w:rPr>
        <w:t>-occupancy</w:t>
      </w:r>
      <w:r w:rsidRPr="00BF5D21">
        <w:rPr>
          <w:szCs w:val="22"/>
          <w:lang w:val="en-GB"/>
        </w:rPr>
        <w:t xml:space="preserve"> curve, it is possible to construct a </w:t>
      </w:r>
      <w:r w:rsidR="008308A5" w:rsidRPr="00BF5D21">
        <w:rPr>
          <w:szCs w:val="22"/>
          <w:lang w:val="en-GB"/>
        </w:rPr>
        <w:t xml:space="preserve">tangent from the origin </w:t>
      </w:r>
      <w:r w:rsidRPr="00BF5D21">
        <w:rPr>
          <w:szCs w:val="22"/>
          <w:lang w:val="en-GB"/>
        </w:rPr>
        <w:t xml:space="preserve">to the curve. </w:t>
      </w:r>
      <w:r w:rsidR="00EF29A0" w:rsidRPr="00BF5D21">
        <w:rPr>
          <w:szCs w:val="22"/>
          <w:lang w:val="en-GB"/>
        </w:rPr>
        <w:t>I</w:t>
      </w:r>
      <w:r w:rsidR="00006D7C" w:rsidRPr="00BF5D21">
        <w:rPr>
          <w:szCs w:val="22"/>
          <w:lang w:val="en-GB"/>
        </w:rPr>
        <w:t xml:space="preserve">n Section </w:t>
      </w:r>
      <w:r w:rsidR="00551A01" w:rsidRPr="00BF5D21">
        <w:rPr>
          <w:szCs w:val="22"/>
          <w:lang w:val="en-GB"/>
        </w:rPr>
        <w:t>5.3</w:t>
      </w:r>
      <w:r w:rsidR="00006D7C" w:rsidRPr="00BF5D21">
        <w:rPr>
          <w:szCs w:val="22"/>
          <w:lang w:val="en-GB"/>
        </w:rPr>
        <w:t xml:space="preserve"> we presented some classic </w:t>
      </w:r>
      <w:r w:rsidR="00EF29A0" w:rsidRPr="00BF5D21">
        <w:rPr>
          <w:szCs w:val="22"/>
          <w:lang w:val="en-GB"/>
        </w:rPr>
        <w:t>travel time functions that imply standard flow-density functions, that is</w:t>
      </w:r>
      <w:r w:rsidR="00006D7C" w:rsidRPr="00BF5D21">
        <w:rPr>
          <w:szCs w:val="22"/>
          <w:lang w:val="en-GB"/>
        </w:rPr>
        <w:t>,</w:t>
      </w:r>
      <w:r w:rsidR="00EF29A0" w:rsidRPr="00BF5D21">
        <w:rPr>
          <w:szCs w:val="22"/>
          <w:lang w:val="en-GB"/>
        </w:rPr>
        <w:t xml:space="preserve"> flow-density functions that are initially upward sloping and concave and the</w:t>
      </w:r>
      <w:r w:rsidR="005171BA" w:rsidRPr="00BF5D21">
        <w:rPr>
          <w:szCs w:val="22"/>
          <w:lang w:val="en-GB"/>
        </w:rPr>
        <w:t xml:space="preserve">n downward sloping and concave and </w:t>
      </w:r>
      <w:r w:rsidR="00EF29A0" w:rsidRPr="00BF5D21">
        <w:rPr>
          <w:szCs w:val="22"/>
          <w:lang w:val="en-GB"/>
        </w:rPr>
        <w:t xml:space="preserve">perhaps with a convex </w:t>
      </w:r>
      <w:r w:rsidR="00DD553F" w:rsidRPr="00BF5D21">
        <w:rPr>
          <w:szCs w:val="22"/>
          <w:lang w:val="en-GB"/>
        </w:rPr>
        <w:t xml:space="preserve">right-hand </w:t>
      </w:r>
      <w:r w:rsidR="00EF29A0" w:rsidRPr="00BF5D21">
        <w:rPr>
          <w:szCs w:val="22"/>
          <w:lang w:val="en-GB"/>
        </w:rPr>
        <w:t xml:space="preserve">tail. </w:t>
      </w:r>
    </w:p>
    <w:p w14:paraId="008CC5FC" w14:textId="77777777" w:rsidR="00DE5765" w:rsidRPr="00BF5D21" w:rsidRDefault="00DE5765" w:rsidP="00DE5765">
      <w:pPr>
        <w:rPr>
          <w:szCs w:val="22"/>
          <w:lang w:val="en-GB"/>
        </w:rPr>
      </w:pPr>
    </w:p>
    <w:p w14:paraId="008CC5FD" w14:textId="77777777" w:rsidR="00F679AA" w:rsidRPr="00BF5D21" w:rsidRDefault="00F679AA" w:rsidP="00DE5765">
      <w:pPr>
        <w:rPr>
          <w:szCs w:val="22"/>
          <w:lang w:val="en-GB"/>
        </w:rPr>
      </w:pPr>
      <w:r w:rsidRPr="00BF5D21">
        <w:rPr>
          <w:szCs w:val="22"/>
          <w:lang w:val="en-GB"/>
        </w:rPr>
        <w:t xml:space="preserve">In </w:t>
      </w:r>
      <w:r w:rsidR="001F32BB" w:rsidRPr="00BF5D21">
        <w:rPr>
          <w:szCs w:val="22"/>
          <w:lang w:val="en-GB"/>
        </w:rPr>
        <w:t>S</w:t>
      </w:r>
      <w:r w:rsidR="00986F95" w:rsidRPr="00BF5D21">
        <w:rPr>
          <w:szCs w:val="22"/>
          <w:lang w:val="en-GB"/>
        </w:rPr>
        <w:t xml:space="preserve">ections 3 to 5 we </w:t>
      </w:r>
      <w:r w:rsidR="00C76547" w:rsidRPr="00BF5D21">
        <w:rPr>
          <w:szCs w:val="22"/>
          <w:lang w:val="en-GB"/>
        </w:rPr>
        <w:t xml:space="preserve">took the </w:t>
      </w:r>
      <w:r w:rsidR="00F41F79" w:rsidRPr="00BF5D21">
        <w:rPr>
          <w:szCs w:val="22"/>
          <w:lang w:val="en-GB"/>
        </w:rPr>
        <w:t>commonly used form and properties of one of the three relationships listed in Table 1 in the Introduction and consider</w:t>
      </w:r>
      <w:r w:rsidR="00C76547" w:rsidRPr="00BF5D21">
        <w:rPr>
          <w:szCs w:val="22"/>
          <w:lang w:val="en-GB"/>
        </w:rPr>
        <w:t>ed</w:t>
      </w:r>
      <w:r w:rsidR="00F41F79" w:rsidRPr="00BF5D21">
        <w:rPr>
          <w:szCs w:val="22"/>
          <w:lang w:val="en-GB"/>
        </w:rPr>
        <w:t xml:space="preserve"> what it implies for one of the other relationships listed in Table 1. </w:t>
      </w:r>
      <w:r w:rsidR="00986F95" w:rsidRPr="00BF5D21">
        <w:rPr>
          <w:szCs w:val="22"/>
          <w:lang w:val="en-GB"/>
        </w:rPr>
        <w:t xml:space="preserve"> </w:t>
      </w:r>
      <w:r w:rsidR="00F41F79" w:rsidRPr="00BF5D21">
        <w:rPr>
          <w:szCs w:val="22"/>
          <w:lang w:val="en-GB"/>
        </w:rPr>
        <w:t xml:space="preserve">In Section 6 we do the same for the remaining three pairs of relationships from Table 1. </w:t>
      </w:r>
      <w:r w:rsidRPr="00BF5D21">
        <w:rPr>
          <w:szCs w:val="22"/>
          <w:lang w:val="en-GB"/>
        </w:rPr>
        <w:t xml:space="preserve">In Section 6.1 we </w:t>
      </w:r>
      <w:r w:rsidR="00986F95" w:rsidRPr="00BF5D21">
        <w:rPr>
          <w:szCs w:val="22"/>
          <w:lang w:val="en-GB"/>
        </w:rPr>
        <w:t xml:space="preserve">consider the implications of commonly used </w:t>
      </w:r>
      <w:r w:rsidR="00986F95" w:rsidRPr="00BF5D21">
        <w:rPr>
          <w:szCs w:val="22"/>
        </w:rPr>
        <w:t xml:space="preserve">time-occupancy </w:t>
      </w:r>
      <w:r w:rsidR="00986F95" w:rsidRPr="00BF5D21">
        <w:rPr>
          <w:color w:val="000000" w:themeColor="text1"/>
          <w:szCs w:val="22"/>
          <w:lang w:val="en-GB"/>
        </w:rPr>
        <w:t xml:space="preserve">functions </w:t>
      </w:r>
      <m:oMath>
        <m:r>
          <w:rPr>
            <w:rFonts w:ascii="Cambria Math" w:hAnsi="Cambria Math"/>
            <w:szCs w:val="22"/>
            <w:lang w:val="en-GB"/>
          </w:rPr>
          <m:t>τ</m:t>
        </m:r>
      </m:oMath>
      <w:r w:rsidR="00986F95" w:rsidRPr="00BF5D21">
        <w:rPr>
          <w:szCs w:val="22"/>
          <w:lang w:val="en-GB"/>
        </w:rPr>
        <w:t xml:space="preserve"> </w:t>
      </w:r>
      <w:r w:rsidR="00986F95" w:rsidRPr="00BF5D21">
        <w:rPr>
          <w:szCs w:val="22"/>
        </w:rPr>
        <w:t xml:space="preserve">= </w:t>
      </w:r>
      <w:r w:rsidR="00986F95" w:rsidRPr="00BF5D21">
        <w:rPr>
          <w:i/>
          <w:szCs w:val="22"/>
        </w:rPr>
        <w:t>h</w:t>
      </w:r>
      <w:r w:rsidR="00986F95" w:rsidRPr="00BF5D21">
        <w:rPr>
          <w:szCs w:val="22"/>
        </w:rPr>
        <w:t>(</w:t>
      </w:r>
      <w:r w:rsidR="00986F95" w:rsidRPr="00BF5D21">
        <w:rPr>
          <w:i/>
          <w:szCs w:val="22"/>
        </w:rPr>
        <w:t>x</w:t>
      </w:r>
      <w:r w:rsidR="00986F95" w:rsidRPr="00BF5D21">
        <w:rPr>
          <w:szCs w:val="22"/>
        </w:rPr>
        <w:t>)</w:t>
      </w:r>
      <w:r w:rsidR="00986F95" w:rsidRPr="00BF5D21">
        <w:rPr>
          <w:szCs w:val="22"/>
          <w:lang w:val="en-GB"/>
        </w:rPr>
        <w:t xml:space="preserve"> for time-flow functions </w:t>
      </w:r>
      <m:oMath>
        <m:r>
          <w:rPr>
            <w:rFonts w:ascii="Cambria Math" w:hAnsi="Cambria Math"/>
            <w:szCs w:val="22"/>
            <w:lang w:val="en-GB"/>
          </w:rPr>
          <m:t>τ</m:t>
        </m:r>
      </m:oMath>
      <w:r w:rsidR="00986F95" w:rsidRPr="00BF5D21">
        <w:rPr>
          <w:szCs w:val="22"/>
          <w:lang w:val="en-GB"/>
        </w:rPr>
        <w:t xml:space="preserve"> </w:t>
      </w:r>
      <w:r w:rsidR="00986F95" w:rsidRPr="00BF5D21">
        <w:rPr>
          <w:szCs w:val="22"/>
        </w:rPr>
        <w:t xml:space="preserve">= </w:t>
      </w:r>
      <w:r w:rsidR="00986F95" w:rsidRPr="00BF5D21">
        <w:rPr>
          <w:i/>
          <w:szCs w:val="22"/>
        </w:rPr>
        <w:t>f</w:t>
      </w:r>
      <w:r w:rsidR="00986F95" w:rsidRPr="00BF5D21">
        <w:rPr>
          <w:szCs w:val="22"/>
        </w:rPr>
        <w:t>(</w:t>
      </w:r>
      <w:r w:rsidR="00986F95" w:rsidRPr="00BF5D21">
        <w:rPr>
          <w:i/>
          <w:szCs w:val="22"/>
        </w:rPr>
        <w:t>q</w:t>
      </w:r>
      <w:r w:rsidR="00986F95" w:rsidRPr="00BF5D21">
        <w:rPr>
          <w:szCs w:val="22"/>
        </w:rPr>
        <w:t>)</w:t>
      </w:r>
      <w:r w:rsidR="00986F95" w:rsidRPr="00BF5D21">
        <w:rPr>
          <w:szCs w:val="22"/>
          <w:lang w:val="en-GB"/>
        </w:rPr>
        <w:t xml:space="preserve">. </w:t>
      </w:r>
      <w:r w:rsidR="001F32BB" w:rsidRPr="00BF5D21">
        <w:rPr>
          <w:szCs w:val="22"/>
          <w:lang w:val="en-GB"/>
        </w:rPr>
        <w:t xml:space="preserve"> The range of forms or shapes that have been used for the former generate the full range of shapes that have been assumed for the latter.  </w:t>
      </w:r>
      <w:r w:rsidRPr="00BF5D21">
        <w:rPr>
          <w:szCs w:val="22"/>
          <w:lang w:val="en-GB"/>
        </w:rPr>
        <w:t xml:space="preserve">In Section 6.2 we </w:t>
      </w:r>
      <w:r w:rsidR="00986F95" w:rsidRPr="00BF5D21">
        <w:rPr>
          <w:szCs w:val="22"/>
          <w:lang w:val="en-GB"/>
        </w:rPr>
        <w:t xml:space="preserve">consider the implications of commonly used </w:t>
      </w:r>
      <w:r w:rsidR="00986F95" w:rsidRPr="00BF5D21">
        <w:rPr>
          <w:szCs w:val="22"/>
        </w:rPr>
        <w:t xml:space="preserve">flow-occupancy </w:t>
      </w:r>
      <w:r w:rsidR="00986F95" w:rsidRPr="00BF5D21">
        <w:rPr>
          <w:color w:val="000000" w:themeColor="text1"/>
          <w:szCs w:val="22"/>
          <w:lang w:val="en-GB"/>
        </w:rPr>
        <w:t xml:space="preserve">functions </w:t>
      </w:r>
      <w:r w:rsidR="00986F95" w:rsidRPr="00BF5D21">
        <w:rPr>
          <w:i/>
          <w:szCs w:val="22"/>
        </w:rPr>
        <w:t>q</w:t>
      </w:r>
      <w:r w:rsidR="00986F95" w:rsidRPr="00BF5D21">
        <w:rPr>
          <w:szCs w:val="22"/>
        </w:rPr>
        <w:t xml:space="preserve"> = </w:t>
      </w:r>
      <w:r w:rsidR="00986F95" w:rsidRPr="00BF5D21">
        <w:rPr>
          <w:i/>
          <w:szCs w:val="22"/>
        </w:rPr>
        <w:t>g</w:t>
      </w:r>
      <w:r w:rsidR="00986F95" w:rsidRPr="00BF5D21">
        <w:rPr>
          <w:szCs w:val="22"/>
        </w:rPr>
        <w:t>(</w:t>
      </w:r>
      <w:r w:rsidR="00986F95" w:rsidRPr="00BF5D21">
        <w:rPr>
          <w:i/>
          <w:szCs w:val="22"/>
        </w:rPr>
        <w:t>x</w:t>
      </w:r>
      <w:r w:rsidR="00986F95" w:rsidRPr="00BF5D21">
        <w:rPr>
          <w:szCs w:val="22"/>
        </w:rPr>
        <w:t>)</w:t>
      </w:r>
      <w:r w:rsidR="00986F95" w:rsidRPr="00BF5D21">
        <w:rPr>
          <w:szCs w:val="22"/>
          <w:lang w:val="en-GB"/>
        </w:rPr>
        <w:t xml:space="preserve"> for time-flow functions </w:t>
      </w:r>
      <m:oMath>
        <m:r>
          <w:rPr>
            <w:rFonts w:ascii="Cambria Math" w:hAnsi="Cambria Math"/>
            <w:szCs w:val="22"/>
            <w:lang w:val="en-GB"/>
          </w:rPr>
          <m:t>τ</m:t>
        </m:r>
      </m:oMath>
      <w:r w:rsidR="00986F95" w:rsidRPr="00BF5D21">
        <w:rPr>
          <w:szCs w:val="22"/>
          <w:lang w:val="en-GB"/>
        </w:rPr>
        <w:t xml:space="preserve"> </w:t>
      </w:r>
      <w:r w:rsidR="00986F95" w:rsidRPr="00BF5D21">
        <w:rPr>
          <w:szCs w:val="22"/>
        </w:rPr>
        <w:t xml:space="preserve">= </w:t>
      </w:r>
      <w:r w:rsidR="00986F95" w:rsidRPr="00BF5D21">
        <w:rPr>
          <w:i/>
          <w:szCs w:val="22"/>
        </w:rPr>
        <w:t>f</w:t>
      </w:r>
      <w:r w:rsidR="00986F95" w:rsidRPr="00BF5D21">
        <w:rPr>
          <w:szCs w:val="22"/>
        </w:rPr>
        <w:t>(</w:t>
      </w:r>
      <w:r w:rsidR="00986F95" w:rsidRPr="00BF5D21">
        <w:rPr>
          <w:i/>
          <w:szCs w:val="22"/>
        </w:rPr>
        <w:t>q</w:t>
      </w:r>
      <w:r w:rsidR="00986F95" w:rsidRPr="00BF5D21">
        <w:rPr>
          <w:szCs w:val="22"/>
        </w:rPr>
        <w:t>)</w:t>
      </w:r>
      <w:r w:rsidR="00791D2D" w:rsidRPr="00BF5D21">
        <w:rPr>
          <w:szCs w:val="22"/>
          <w:lang w:val="en-GB"/>
        </w:rPr>
        <w:t xml:space="preserve">.  The former imply that </w:t>
      </w:r>
      <w:r w:rsidR="00C76547" w:rsidRPr="00BF5D21">
        <w:rPr>
          <w:szCs w:val="22"/>
          <w:lang w:val="en-GB"/>
        </w:rPr>
        <w:t>t</w:t>
      </w:r>
      <w:r w:rsidR="00791D2D" w:rsidRPr="00BF5D21">
        <w:rPr>
          <w:szCs w:val="22"/>
          <w:lang w:val="en-GB"/>
        </w:rPr>
        <w:t>he latter (</w:t>
      </w:r>
      <m:oMath>
        <m:r>
          <w:rPr>
            <w:rFonts w:ascii="Cambria Math" w:hAnsi="Cambria Math"/>
            <w:szCs w:val="22"/>
            <w:lang w:val="en-GB"/>
          </w:rPr>
          <m:t>τ</m:t>
        </m:r>
      </m:oMath>
      <w:r w:rsidR="00791D2D" w:rsidRPr="00BF5D21">
        <w:rPr>
          <w:szCs w:val="22"/>
          <w:lang w:val="en-GB"/>
        </w:rPr>
        <w:t xml:space="preserve"> </w:t>
      </w:r>
      <w:r w:rsidR="00791D2D" w:rsidRPr="00BF5D21">
        <w:rPr>
          <w:szCs w:val="22"/>
        </w:rPr>
        <w:t xml:space="preserve">= </w:t>
      </w:r>
      <w:r w:rsidR="00791D2D" w:rsidRPr="00BF5D21">
        <w:rPr>
          <w:i/>
          <w:szCs w:val="22"/>
        </w:rPr>
        <w:t>f</w:t>
      </w:r>
      <w:r w:rsidR="00791D2D" w:rsidRPr="00BF5D21">
        <w:rPr>
          <w:szCs w:val="22"/>
        </w:rPr>
        <w:t>(</w:t>
      </w:r>
      <w:r w:rsidR="00791D2D" w:rsidRPr="00BF5D21">
        <w:rPr>
          <w:i/>
          <w:szCs w:val="22"/>
        </w:rPr>
        <w:t>q</w:t>
      </w:r>
      <w:r w:rsidR="00791D2D" w:rsidRPr="00BF5D21">
        <w:rPr>
          <w:szCs w:val="22"/>
        </w:rPr>
        <w:t>))</w:t>
      </w:r>
      <w:r w:rsidR="00791D2D" w:rsidRPr="00BF5D21">
        <w:rPr>
          <w:szCs w:val="22"/>
          <w:lang w:val="en-GB"/>
        </w:rPr>
        <w:t xml:space="preserve"> have a backward bending part, but when</w:t>
      </w:r>
      <w:r w:rsidR="00DC23F6" w:rsidRPr="00BF5D21">
        <w:rPr>
          <w:szCs w:val="22"/>
          <w:lang w:val="en-GB"/>
        </w:rPr>
        <w:t xml:space="preserve"> the latter (</w:t>
      </w:r>
      <m:oMath>
        <m:r>
          <w:rPr>
            <w:rFonts w:ascii="Cambria Math" w:hAnsi="Cambria Math"/>
            <w:szCs w:val="22"/>
            <w:lang w:val="en-GB"/>
          </w:rPr>
          <m:t>τ</m:t>
        </m:r>
      </m:oMath>
      <w:r w:rsidR="00791D2D" w:rsidRPr="00BF5D21">
        <w:rPr>
          <w:szCs w:val="22"/>
          <w:lang w:val="en-GB"/>
        </w:rPr>
        <w:t xml:space="preserve"> </w:t>
      </w:r>
      <w:r w:rsidR="00791D2D" w:rsidRPr="00BF5D21">
        <w:rPr>
          <w:szCs w:val="22"/>
        </w:rPr>
        <w:t xml:space="preserve">= </w:t>
      </w:r>
      <w:r w:rsidR="00791D2D" w:rsidRPr="00BF5D21">
        <w:rPr>
          <w:i/>
          <w:szCs w:val="22"/>
        </w:rPr>
        <w:t>f</w:t>
      </w:r>
      <w:r w:rsidR="00791D2D" w:rsidRPr="00BF5D21">
        <w:rPr>
          <w:szCs w:val="22"/>
        </w:rPr>
        <w:t>(</w:t>
      </w:r>
      <w:r w:rsidR="00791D2D" w:rsidRPr="00BF5D21">
        <w:rPr>
          <w:i/>
          <w:szCs w:val="22"/>
        </w:rPr>
        <w:t>q</w:t>
      </w:r>
      <w:r w:rsidR="00791D2D" w:rsidRPr="00BF5D21">
        <w:rPr>
          <w:szCs w:val="22"/>
        </w:rPr>
        <w:t>)</w:t>
      </w:r>
      <w:r w:rsidR="00DC23F6" w:rsidRPr="00BF5D21">
        <w:rPr>
          <w:szCs w:val="22"/>
        </w:rPr>
        <w:t>)</w:t>
      </w:r>
      <w:r w:rsidR="00791D2D" w:rsidRPr="00BF5D21">
        <w:rPr>
          <w:szCs w:val="22"/>
          <w:lang w:val="en-GB"/>
        </w:rPr>
        <w:t xml:space="preserve"> functions are used in static traffic assignment models for networks, the backward bending part is omitted.  </w:t>
      </w:r>
      <w:r w:rsidRPr="00BF5D21">
        <w:rPr>
          <w:szCs w:val="22"/>
          <w:lang w:val="en-GB"/>
        </w:rPr>
        <w:t xml:space="preserve">In Section 6.3 we </w:t>
      </w:r>
      <w:r w:rsidR="00986F95" w:rsidRPr="00BF5D21">
        <w:rPr>
          <w:szCs w:val="22"/>
          <w:lang w:val="en-GB"/>
        </w:rPr>
        <w:t>consider the</w:t>
      </w:r>
      <w:r w:rsidR="001F32BB" w:rsidRPr="00BF5D21">
        <w:rPr>
          <w:szCs w:val="22"/>
          <w:lang w:val="en-GB"/>
        </w:rPr>
        <w:t xml:space="preserve"> reverse of the above, that is,</w:t>
      </w:r>
      <w:r w:rsidR="00986F95" w:rsidRPr="00BF5D21">
        <w:rPr>
          <w:szCs w:val="22"/>
          <w:lang w:val="en-GB"/>
        </w:rPr>
        <w:t xml:space="preserve"> implications of commonly used time-flow functions </w:t>
      </w:r>
      <m:oMath>
        <m:r>
          <w:rPr>
            <w:rFonts w:ascii="Cambria Math" w:hAnsi="Cambria Math"/>
            <w:szCs w:val="22"/>
            <w:lang w:val="en-GB"/>
          </w:rPr>
          <m:t>τ</m:t>
        </m:r>
      </m:oMath>
      <w:r w:rsidR="00986F95" w:rsidRPr="00BF5D21">
        <w:rPr>
          <w:szCs w:val="22"/>
          <w:lang w:val="en-GB"/>
        </w:rPr>
        <w:t xml:space="preserve"> </w:t>
      </w:r>
      <w:r w:rsidR="00986F95" w:rsidRPr="00BF5D21">
        <w:rPr>
          <w:szCs w:val="22"/>
        </w:rPr>
        <w:t xml:space="preserve">= </w:t>
      </w:r>
      <w:r w:rsidR="00986F95" w:rsidRPr="00BF5D21">
        <w:rPr>
          <w:i/>
          <w:szCs w:val="22"/>
        </w:rPr>
        <w:t>f</w:t>
      </w:r>
      <w:r w:rsidR="00986F95" w:rsidRPr="00BF5D21">
        <w:rPr>
          <w:szCs w:val="22"/>
        </w:rPr>
        <w:t>(</w:t>
      </w:r>
      <w:r w:rsidR="00986F95" w:rsidRPr="00BF5D21">
        <w:rPr>
          <w:i/>
          <w:szCs w:val="22"/>
        </w:rPr>
        <w:t>q</w:t>
      </w:r>
      <w:r w:rsidR="00986F95" w:rsidRPr="00BF5D21">
        <w:rPr>
          <w:szCs w:val="22"/>
        </w:rPr>
        <w:t>)</w:t>
      </w:r>
      <w:r w:rsidR="00986F95" w:rsidRPr="00BF5D21">
        <w:rPr>
          <w:szCs w:val="22"/>
          <w:lang w:val="en-GB"/>
        </w:rPr>
        <w:t xml:space="preserve"> for </w:t>
      </w:r>
      <w:r w:rsidR="00986F95" w:rsidRPr="00BF5D21">
        <w:rPr>
          <w:szCs w:val="22"/>
        </w:rPr>
        <w:t xml:space="preserve">flow-occupancy </w:t>
      </w:r>
      <w:r w:rsidR="00986F95" w:rsidRPr="00BF5D21">
        <w:rPr>
          <w:color w:val="000000" w:themeColor="text1"/>
          <w:szCs w:val="22"/>
          <w:lang w:val="en-GB"/>
        </w:rPr>
        <w:t xml:space="preserve">functions </w:t>
      </w:r>
      <w:r w:rsidR="00986F95" w:rsidRPr="00BF5D21">
        <w:rPr>
          <w:i/>
          <w:szCs w:val="22"/>
        </w:rPr>
        <w:t>q</w:t>
      </w:r>
      <w:r w:rsidR="00986F95" w:rsidRPr="00BF5D21">
        <w:rPr>
          <w:szCs w:val="22"/>
        </w:rPr>
        <w:t xml:space="preserve"> = </w:t>
      </w:r>
      <w:r w:rsidR="00986F95" w:rsidRPr="00BF5D21">
        <w:rPr>
          <w:i/>
          <w:szCs w:val="22"/>
        </w:rPr>
        <w:t>g</w:t>
      </w:r>
      <w:r w:rsidR="00986F95" w:rsidRPr="00BF5D21">
        <w:rPr>
          <w:szCs w:val="22"/>
        </w:rPr>
        <w:t>(</w:t>
      </w:r>
      <w:r w:rsidR="00986F95" w:rsidRPr="00BF5D21">
        <w:rPr>
          <w:i/>
          <w:szCs w:val="22"/>
        </w:rPr>
        <w:t>x</w:t>
      </w:r>
      <w:r w:rsidR="00986F95" w:rsidRPr="00BF5D21">
        <w:rPr>
          <w:szCs w:val="22"/>
        </w:rPr>
        <w:t>)</w:t>
      </w:r>
      <w:r w:rsidR="00791D2D" w:rsidRPr="00BF5D21">
        <w:rPr>
          <w:szCs w:val="22"/>
          <w:lang w:val="en-GB"/>
        </w:rPr>
        <w:t xml:space="preserve">. The former implies that the latter will not have any downward </w:t>
      </w:r>
      <w:r w:rsidR="00DC23F6" w:rsidRPr="00BF5D21">
        <w:rPr>
          <w:szCs w:val="22"/>
          <w:lang w:val="en-GB"/>
        </w:rPr>
        <w:t>sloping part</w:t>
      </w:r>
      <w:r w:rsidR="001F32BB" w:rsidRPr="00BF5D21">
        <w:rPr>
          <w:szCs w:val="22"/>
          <w:lang w:val="en-GB"/>
        </w:rPr>
        <w:t xml:space="preserve"> so </w:t>
      </w:r>
      <w:r w:rsidR="00DC23F6" w:rsidRPr="00BF5D21">
        <w:rPr>
          <w:szCs w:val="22"/>
          <w:lang w:val="en-GB"/>
        </w:rPr>
        <w:t xml:space="preserve">that, in the literature that uses </w:t>
      </w:r>
      <w:r w:rsidR="001F32BB" w:rsidRPr="00BF5D21">
        <w:rPr>
          <w:szCs w:val="22"/>
          <w:lang w:val="en-GB"/>
        </w:rPr>
        <w:t xml:space="preserve">the latter </w:t>
      </w:r>
      <w:r w:rsidR="00DC23F6" w:rsidRPr="00BF5D21">
        <w:rPr>
          <w:szCs w:val="22"/>
          <w:lang w:val="en-GB"/>
        </w:rPr>
        <w:t xml:space="preserve">(flow-occupancy/density functions) </w:t>
      </w:r>
      <w:r w:rsidR="009C32A0" w:rsidRPr="00BF5D21">
        <w:rPr>
          <w:szCs w:val="22"/>
          <w:lang w:val="en-GB"/>
        </w:rPr>
        <w:t xml:space="preserve">these would not be considered as </w:t>
      </w:r>
      <w:r w:rsidR="00791D2D" w:rsidRPr="00BF5D21">
        <w:rPr>
          <w:szCs w:val="22"/>
          <w:lang w:val="en-GB"/>
        </w:rPr>
        <w:t>describ</w:t>
      </w:r>
      <w:r w:rsidR="009C32A0" w:rsidRPr="00BF5D21">
        <w:rPr>
          <w:szCs w:val="22"/>
          <w:lang w:val="en-GB"/>
        </w:rPr>
        <w:t>ing</w:t>
      </w:r>
      <w:r w:rsidR="00791D2D" w:rsidRPr="00BF5D21">
        <w:rPr>
          <w:szCs w:val="22"/>
          <w:lang w:val="en-GB"/>
        </w:rPr>
        <w:t xml:space="preserve"> congested flows, </w:t>
      </w:r>
      <w:r w:rsidR="009C32A0" w:rsidRPr="00BF5D21">
        <w:rPr>
          <w:szCs w:val="22"/>
          <w:lang w:val="en-GB"/>
        </w:rPr>
        <w:t xml:space="preserve">and could not describe </w:t>
      </w:r>
      <w:r w:rsidR="00791D2D" w:rsidRPr="00BF5D21">
        <w:rPr>
          <w:szCs w:val="22"/>
          <w:lang w:val="en-GB"/>
        </w:rPr>
        <w:t>queues or spillback</w:t>
      </w:r>
      <w:r w:rsidR="009C32A0" w:rsidRPr="00BF5D21">
        <w:rPr>
          <w:szCs w:val="22"/>
          <w:lang w:val="en-GB"/>
        </w:rPr>
        <w:t xml:space="preserve"> in DTA modelling. </w:t>
      </w:r>
    </w:p>
    <w:p w14:paraId="008CC5FE" w14:textId="77777777" w:rsidR="00DE657D" w:rsidRPr="00BF5D21" w:rsidRDefault="00DE657D" w:rsidP="00DE657D">
      <w:pPr>
        <w:autoSpaceDE w:val="0"/>
        <w:autoSpaceDN w:val="0"/>
        <w:adjustRightInd w:val="0"/>
        <w:rPr>
          <w:rFonts w:eastAsia="Calibri"/>
          <w:szCs w:val="22"/>
          <w:lang w:val="en-GB"/>
        </w:rPr>
      </w:pPr>
    </w:p>
    <w:p w14:paraId="008CC5FF" w14:textId="77777777" w:rsidR="00DE657D" w:rsidRPr="008B2758" w:rsidRDefault="00DE657D" w:rsidP="00DE657D">
      <w:pPr>
        <w:autoSpaceDE w:val="0"/>
        <w:autoSpaceDN w:val="0"/>
        <w:adjustRightInd w:val="0"/>
        <w:rPr>
          <w:rFonts w:eastAsia="Calibri"/>
          <w:b/>
          <w:szCs w:val="22"/>
          <w:lang w:val="en-GB"/>
        </w:rPr>
      </w:pPr>
      <w:r w:rsidRPr="008B2758">
        <w:rPr>
          <w:rFonts w:eastAsia="Calibri"/>
          <w:b/>
          <w:szCs w:val="22"/>
          <w:lang w:val="en-GB"/>
        </w:rPr>
        <w:lastRenderedPageBreak/>
        <w:t xml:space="preserve">Appendix 1. </w:t>
      </w:r>
      <w:r>
        <w:rPr>
          <w:rFonts w:eastAsia="Calibri"/>
          <w:b/>
          <w:szCs w:val="22"/>
          <w:lang w:val="en-GB"/>
        </w:rPr>
        <w:t>Some i</w:t>
      </w:r>
      <w:r w:rsidRPr="008B2758">
        <w:rPr>
          <w:rFonts w:eastAsia="Calibri"/>
          <w:b/>
          <w:szCs w:val="22"/>
          <w:lang w:val="en-GB"/>
        </w:rPr>
        <w:t xml:space="preserve">mplications of the form and properties of the time-occupancy relationship </w:t>
      </w:r>
    </w:p>
    <w:p w14:paraId="008CC600" w14:textId="77777777" w:rsidR="00DE657D" w:rsidRDefault="00DE657D" w:rsidP="00DE657D">
      <w:pPr>
        <w:autoSpaceDE w:val="0"/>
        <w:autoSpaceDN w:val="0"/>
        <w:adjustRightInd w:val="0"/>
        <w:rPr>
          <w:rFonts w:eastAsia="Calibri"/>
          <w:szCs w:val="22"/>
          <w:lang w:val="en-GB"/>
        </w:rPr>
      </w:pPr>
    </w:p>
    <w:p w14:paraId="008CC601" w14:textId="77777777" w:rsidR="00DE657D" w:rsidRDefault="00DE657D" w:rsidP="00DE657D">
      <w:pPr>
        <w:autoSpaceDE w:val="0"/>
        <w:autoSpaceDN w:val="0"/>
        <w:adjustRightInd w:val="0"/>
        <w:rPr>
          <w:rFonts w:eastAsia="Calibri"/>
          <w:szCs w:val="22"/>
          <w:lang w:val="en-GB"/>
        </w:rPr>
      </w:pPr>
      <w:r>
        <w:rPr>
          <w:rFonts w:eastAsia="Calibri"/>
          <w:szCs w:val="22"/>
          <w:lang w:val="en-GB"/>
        </w:rPr>
        <w:t xml:space="preserve">Consider </w:t>
      </w:r>
      <w:r w:rsidRPr="00B97B23">
        <w:rPr>
          <w:rFonts w:eastAsia="Calibri"/>
          <w:szCs w:val="22"/>
          <w:lang w:val="en-GB"/>
        </w:rPr>
        <w:t>travel time</w:t>
      </w:r>
      <w:r w:rsidRPr="005A7F1B">
        <w:rPr>
          <w:rFonts w:eastAsia="Calibri"/>
          <w:szCs w:val="22"/>
          <w:lang w:val="en-GB"/>
        </w:rPr>
        <w:t xml:space="preserve">-occupancy functions that are linear (affine) or converge to linear as set out in Section 5.1.  As noted </w:t>
      </w:r>
      <w:r>
        <w:rPr>
          <w:rFonts w:eastAsia="Calibri"/>
          <w:szCs w:val="22"/>
          <w:lang w:val="en-GB"/>
        </w:rPr>
        <w:t>there,</w:t>
      </w:r>
      <w:r w:rsidRPr="005A7F1B">
        <w:rPr>
          <w:rFonts w:eastAsia="Calibri"/>
          <w:szCs w:val="22"/>
          <w:lang w:val="en-GB"/>
        </w:rPr>
        <w:t xml:space="preserve"> these functions imply flow-density functions with no downward sloping (congested) part, which</w:t>
      </w:r>
      <w:r w:rsidRPr="00B97B23">
        <w:rPr>
          <w:rFonts w:eastAsia="Calibri"/>
          <w:szCs w:val="22"/>
          <w:lang w:val="en-GB"/>
        </w:rPr>
        <w:t xml:space="preserve"> may make them unsuitable for </w:t>
      </w:r>
      <w:r>
        <w:rPr>
          <w:rFonts w:eastAsia="Calibri"/>
          <w:szCs w:val="22"/>
          <w:lang w:val="en-GB"/>
        </w:rPr>
        <w:t>many</w:t>
      </w:r>
      <w:r w:rsidRPr="00B97B23">
        <w:rPr>
          <w:rFonts w:eastAsia="Calibri"/>
          <w:szCs w:val="22"/>
          <w:lang w:val="en-GB"/>
        </w:rPr>
        <w:t xml:space="preserve"> applications. This is </w:t>
      </w:r>
      <w:r>
        <w:rPr>
          <w:rFonts w:eastAsia="Calibri"/>
          <w:szCs w:val="22"/>
          <w:lang w:val="en-GB"/>
        </w:rPr>
        <w:t>significant</w:t>
      </w:r>
      <w:r w:rsidRPr="00B97B23">
        <w:rPr>
          <w:rFonts w:eastAsia="Calibri"/>
          <w:szCs w:val="22"/>
          <w:lang w:val="en-GB"/>
        </w:rPr>
        <w:t xml:space="preserve"> since the most widely </w:t>
      </w:r>
      <w:r>
        <w:rPr>
          <w:rFonts w:eastAsia="Calibri"/>
          <w:szCs w:val="22"/>
          <w:lang w:val="en-GB"/>
        </w:rPr>
        <w:t>recommended</w:t>
      </w:r>
      <w:r w:rsidRPr="00B97B23">
        <w:rPr>
          <w:rFonts w:eastAsia="Calibri"/>
          <w:szCs w:val="22"/>
          <w:lang w:val="en-GB"/>
        </w:rPr>
        <w:t xml:space="preserve"> travel time</w:t>
      </w:r>
      <w:r>
        <w:rPr>
          <w:rFonts w:eastAsia="Calibri"/>
          <w:szCs w:val="22"/>
          <w:lang w:val="en-GB"/>
        </w:rPr>
        <w:t>-occupancy</w:t>
      </w:r>
      <w:r w:rsidRPr="00B97B23">
        <w:rPr>
          <w:rFonts w:eastAsia="Calibri"/>
          <w:szCs w:val="22"/>
          <w:lang w:val="en-GB"/>
        </w:rPr>
        <w:t xml:space="preserve"> functions are linear. The main reason for assuming linearity in travel time</w:t>
      </w:r>
      <w:r>
        <w:rPr>
          <w:rFonts w:eastAsia="Calibri"/>
          <w:szCs w:val="22"/>
          <w:lang w:val="en-GB"/>
        </w:rPr>
        <w:t>-occupancy</w:t>
      </w:r>
      <w:r w:rsidRPr="00B97B23">
        <w:rPr>
          <w:rFonts w:eastAsia="Calibri"/>
          <w:szCs w:val="22"/>
          <w:lang w:val="en-GB"/>
        </w:rPr>
        <w:t xml:space="preserve"> functions </w:t>
      </w:r>
      <w:r>
        <w:rPr>
          <w:rFonts w:eastAsia="Calibri"/>
          <w:szCs w:val="22"/>
          <w:lang w:val="en-GB"/>
        </w:rPr>
        <w:t xml:space="preserve">in </w:t>
      </w:r>
      <w:r w:rsidRPr="00B97B23">
        <w:rPr>
          <w:rFonts w:eastAsia="Calibri"/>
          <w:szCs w:val="22"/>
          <w:lang w:val="en-GB"/>
        </w:rPr>
        <w:t xml:space="preserve">dynamic traffic assignment (DTA) models is that they are the only form </w:t>
      </w:r>
      <w:r>
        <w:rPr>
          <w:rFonts w:eastAsia="Calibri"/>
          <w:szCs w:val="22"/>
          <w:lang w:val="en-GB"/>
        </w:rPr>
        <w:t xml:space="preserve">of </w:t>
      </w:r>
      <w:r w:rsidRPr="009F190C">
        <w:rPr>
          <w:rFonts w:eastAsia="Calibri"/>
          <w:szCs w:val="22"/>
          <w:lang w:val="en-GB"/>
        </w:rPr>
        <w:t xml:space="preserve">travel time function that has been shown to </w:t>
      </w:r>
      <w:r>
        <w:rPr>
          <w:rFonts w:eastAsia="Calibri"/>
          <w:szCs w:val="22"/>
          <w:lang w:val="en-GB"/>
        </w:rPr>
        <w:t>ensure</w:t>
      </w:r>
      <w:r w:rsidRPr="009F190C">
        <w:rPr>
          <w:rFonts w:eastAsia="Calibri"/>
          <w:szCs w:val="22"/>
          <w:lang w:val="en-GB"/>
        </w:rPr>
        <w:t xml:space="preserve"> a certain desirable first-in-first-out (FIFO) property (see Nie and Zhang (2005) and others). In DTA models that are based on using travel time-occupancy functions, satisfying FIFO depends on the shape of th</w:t>
      </w:r>
      <w:r>
        <w:rPr>
          <w:rFonts w:eastAsia="Calibri"/>
          <w:szCs w:val="22"/>
          <w:lang w:val="en-GB"/>
        </w:rPr>
        <w:t>e travel time functions and</w:t>
      </w:r>
      <w:r w:rsidRPr="009F190C">
        <w:rPr>
          <w:rFonts w:eastAsia="Calibri"/>
          <w:szCs w:val="22"/>
          <w:lang w:val="en-GB"/>
        </w:rPr>
        <w:t xml:space="preserve"> on the </w:t>
      </w:r>
      <w:r>
        <w:rPr>
          <w:rFonts w:eastAsia="Calibri"/>
          <w:szCs w:val="22"/>
          <w:lang w:val="en-GB"/>
        </w:rPr>
        <w:t xml:space="preserve">profile of the </w:t>
      </w:r>
      <w:r w:rsidRPr="00B97B23">
        <w:rPr>
          <w:rFonts w:eastAsia="Calibri"/>
          <w:szCs w:val="22"/>
          <w:lang w:val="en-GB"/>
        </w:rPr>
        <w:t>link inflow</w:t>
      </w:r>
      <w:r>
        <w:rPr>
          <w:rFonts w:eastAsia="Calibri"/>
          <w:szCs w:val="22"/>
          <w:lang w:val="en-GB"/>
        </w:rPr>
        <w:t>s (see next paragraph)</w:t>
      </w:r>
      <w:r w:rsidRPr="00B97B23">
        <w:rPr>
          <w:rFonts w:eastAsia="Calibri"/>
          <w:szCs w:val="22"/>
          <w:lang w:val="en-GB"/>
        </w:rPr>
        <w:t xml:space="preserve">. </w:t>
      </w:r>
      <w:r>
        <w:rPr>
          <w:rFonts w:eastAsia="Calibri"/>
          <w:szCs w:val="22"/>
          <w:lang w:val="en-GB"/>
        </w:rPr>
        <w:t xml:space="preserve">To </w:t>
      </w:r>
      <w:r w:rsidRPr="001309AC">
        <w:rPr>
          <w:rFonts w:eastAsia="Calibri"/>
          <w:szCs w:val="22"/>
          <w:lang w:val="en-GB"/>
        </w:rPr>
        <w:t>see this, note that if (a) there is a rapid fall in the inflow to a link</w:t>
      </w:r>
      <w:r>
        <w:rPr>
          <w:rFonts w:eastAsia="Calibri"/>
          <w:szCs w:val="22"/>
          <w:lang w:val="en-GB"/>
        </w:rPr>
        <w:t xml:space="preserve"> at time </w:t>
      </w:r>
      <w:r w:rsidRPr="00A123F9">
        <w:rPr>
          <w:rFonts w:eastAsia="Calibri"/>
          <w:i/>
          <w:szCs w:val="22"/>
          <w:lang w:val="en-GB"/>
        </w:rPr>
        <w:t>t</w:t>
      </w:r>
      <w:r w:rsidRPr="001309AC">
        <w:rPr>
          <w:rFonts w:eastAsia="Calibri"/>
          <w:szCs w:val="22"/>
          <w:lang w:val="en-GB"/>
        </w:rPr>
        <w:t xml:space="preserve"> which causes a fall in the link occupancy </w:t>
      </w:r>
      <w:r w:rsidRPr="001309AC">
        <w:rPr>
          <w:rFonts w:eastAsia="Calibri"/>
          <w:i/>
          <w:szCs w:val="22"/>
          <w:lang w:val="en-GB"/>
        </w:rPr>
        <w:t>x</w:t>
      </w:r>
      <w:r w:rsidRPr="001309AC">
        <w:rPr>
          <w:rFonts w:eastAsia="Calibri"/>
          <w:szCs w:val="22"/>
          <w:lang w:val="en-GB"/>
        </w:rPr>
        <w:t>(</w:t>
      </w:r>
      <w:r w:rsidRPr="00584AAC">
        <w:rPr>
          <w:rFonts w:eastAsia="Calibri"/>
          <w:i/>
          <w:szCs w:val="22"/>
          <w:lang w:val="en-GB"/>
        </w:rPr>
        <w:t>t</w:t>
      </w:r>
      <w:r w:rsidRPr="001309AC">
        <w:rPr>
          <w:rFonts w:eastAsia="Calibri"/>
          <w:szCs w:val="22"/>
          <w:lang w:val="en-GB"/>
        </w:rPr>
        <w:t xml:space="preserve">) and hence a fall in </w:t>
      </w:r>
      <w:r w:rsidRPr="001309AC">
        <w:rPr>
          <w:rFonts w:eastAsia="Calibri"/>
          <w:i/>
          <w:szCs w:val="22"/>
          <w:lang w:val="en-GB"/>
        </w:rPr>
        <w:t>h</w:t>
      </w:r>
      <w:r w:rsidRPr="001309AC">
        <w:rPr>
          <w:rFonts w:eastAsia="Calibri"/>
          <w:szCs w:val="22"/>
          <w:lang w:val="en-GB"/>
        </w:rPr>
        <w:t>(</w:t>
      </w:r>
      <w:r w:rsidRPr="001309AC">
        <w:rPr>
          <w:rFonts w:eastAsia="Calibri"/>
          <w:i/>
          <w:szCs w:val="22"/>
          <w:lang w:val="en-GB"/>
        </w:rPr>
        <w:t>x</w:t>
      </w:r>
      <w:r w:rsidRPr="001309AC">
        <w:rPr>
          <w:rFonts w:eastAsia="Calibri"/>
          <w:szCs w:val="22"/>
          <w:lang w:val="en-GB"/>
        </w:rPr>
        <w:t>(</w:t>
      </w:r>
      <w:r w:rsidRPr="00584AAC">
        <w:rPr>
          <w:rFonts w:eastAsia="Calibri"/>
          <w:i/>
          <w:szCs w:val="22"/>
          <w:lang w:val="en-GB"/>
        </w:rPr>
        <w:t>t</w:t>
      </w:r>
      <w:r w:rsidRPr="001309AC">
        <w:rPr>
          <w:rFonts w:eastAsia="Calibri"/>
          <w:szCs w:val="22"/>
          <w:lang w:val="en-GB"/>
        </w:rPr>
        <w:t xml:space="preserve">)) and if (b) the gradient of </w:t>
      </w:r>
      <w:r w:rsidRPr="001309AC">
        <w:rPr>
          <w:rFonts w:eastAsia="Calibri"/>
          <w:i/>
          <w:szCs w:val="22"/>
          <w:lang w:val="en-GB"/>
        </w:rPr>
        <w:t>h</w:t>
      </w:r>
      <w:r w:rsidRPr="001309AC">
        <w:rPr>
          <w:rFonts w:eastAsia="Calibri"/>
          <w:szCs w:val="22"/>
          <w:lang w:val="en-GB"/>
        </w:rPr>
        <w:t>(</w:t>
      </w:r>
      <w:r w:rsidRPr="001309AC">
        <w:rPr>
          <w:rFonts w:eastAsia="Calibri"/>
          <w:i/>
          <w:szCs w:val="22"/>
          <w:lang w:val="en-GB"/>
        </w:rPr>
        <w:t>x</w:t>
      </w:r>
      <w:r w:rsidRPr="001309AC">
        <w:rPr>
          <w:rFonts w:eastAsia="Calibri"/>
          <w:szCs w:val="22"/>
          <w:lang w:val="en-GB"/>
        </w:rPr>
        <w:t>(</w:t>
      </w:r>
      <w:r w:rsidRPr="00584AAC">
        <w:rPr>
          <w:rFonts w:eastAsia="Calibri"/>
          <w:i/>
          <w:szCs w:val="22"/>
          <w:lang w:val="en-GB"/>
        </w:rPr>
        <w:t>t</w:t>
      </w:r>
      <w:r w:rsidRPr="001309AC">
        <w:rPr>
          <w:rFonts w:eastAsia="Calibri"/>
          <w:szCs w:val="22"/>
          <w:lang w:val="en-GB"/>
        </w:rPr>
        <w:t>)) is sufficiently large then the fall in</w:t>
      </w:r>
      <w:r w:rsidRPr="001309AC">
        <w:rPr>
          <w:rFonts w:eastAsia="Calibri"/>
          <w:i/>
          <w:szCs w:val="22"/>
          <w:lang w:val="en-GB"/>
        </w:rPr>
        <w:t xml:space="preserve"> x</w:t>
      </w:r>
      <w:r w:rsidRPr="001309AC">
        <w:rPr>
          <w:rFonts w:eastAsia="Calibri"/>
          <w:szCs w:val="22"/>
          <w:lang w:val="en-GB"/>
        </w:rPr>
        <w:t>(</w:t>
      </w:r>
      <w:r w:rsidRPr="00584AAC">
        <w:rPr>
          <w:rFonts w:eastAsia="Calibri"/>
          <w:i/>
          <w:szCs w:val="22"/>
          <w:lang w:val="en-GB"/>
        </w:rPr>
        <w:t>t</w:t>
      </w:r>
      <w:r w:rsidRPr="001309AC">
        <w:rPr>
          <w:rFonts w:eastAsia="Calibri"/>
          <w:szCs w:val="22"/>
          <w:lang w:val="en-GB"/>
        </w:rPr>
        <w:t xml:space="preserve">) can cause such a large fall in the link travel time </w:t>
      </w:r>
      <w:r w:rsidRPr="001309AC">
        <w:rPr>
          <w:rFonts w:eastAsia="Calibri"/>
          <w:i/>
          <w:szCs w:val="22"/>
          <w:lang w:val="en-GB"/>
        </w:rPr>
        <w:t>h</w:t>
      </w:r>
      <w:r w:rsidRPr="001309AC">
        <w:rPr>
          <w:rFonts w:eastAsia="Calibri"/>
          <w:szCs w:val="22"/>
          <w:lang w:val="en-GB"/>
        </w:rPr>
        <w:t>(</w:t>
      </w:r>
      <w:r w:rsidRPr="001309AC">
        <w:rPr>
          <w:rFonts w:eastAsia="Calibri"/>
          <w:i/>
          <w:szCs w:val="22"/>
          <w:lang w:val="en-GB"/>
        </w:rPr>
        <w:t>x</w:t>
      </w:r>
      <w:r w:rsidRPr="001309AC">
        <w:rPr>
          <w:rFonts w:eastAsia="Calibri"/>
          <w:szCs w:val="22"/>
          <w:lang w:val="en-GB"/>
        </w:rPr>
        <w:t>(</w:t>
      </w:r>
      <m:oMath>
        <m:r>
          <w:rPr>
            <w:rFonts w:ascii="Cambria Math" w:eastAsia="Calibri" w:hAnsi="Cambria Math"/>
            <w:szCs w:val="22"/>
            <w:lang w:val="en-GB"/>
          </w:rPr>
          <m:t>t</m:t>
        </m:r>
      </m:oMath>
      <w:r w:rsidRPr="001309AC">
        <w:rPr>
          <w:rFonts w:eastAsia="Calibri"/>
          <w:szCs w:val="22"/>
          <w:lang w:val="en-GB"/>
        </w:rPr>
        <w:t>)) that the next vehicle or cohort traverses the</w:t>
      </w:r>
      <w:r w:rsidRPr="002C76B1">
        <w:rPr>
          <w:rFonts w:eastAsia="Calibri"/>
          <w:szCs w:val="22"/>
          <w:lang w:val="en-GB"/>
        </w:rPr>
        <w:t xml:space="preserve"> link faster than the preceding vehicle or cohort and hence exits before the latter, thus violating FIFO. Only for linear</w:t>
      </w:r>
      <w:r>
        <w:rPr>
          <w:rFonts w:eastAsia="Calibri"/>
          <w:szCs w:val="22"/>
          <w:lang w:val="en-GB"/>
        </w:rPr>
        <w:t xml:space="preserve"> travel time functions can we be sure that such FIFO violations can not occur, regardless of the link inflow </w:t>
      </w:r>
      <w:r w:rsidRPr="00201FE9">
        <w:rPr>
          <w:rFonts w:eastAsia="Calibri"/>
          <w:szCs w:val="22"/>
          <w:lang w:val="en-GB"/>
        </w:rPr>
        <w:t>profile, as shown in Nie and Zhang (2005) and elsewhere. The problem is compounded by the fact that, when</w:t>
      </w:r>
      <w:r w:rsidRPr="00B97B23">
        <w:rPr>
          <w:rFonts w:eastAsia="Calibri"/>
          <w:szCs w:val="22"/>
          <w:lang w:val="en-GB"/>
        </w:rPr>
        <w:t xml:space="preserve"> applying or solving a network model for DTA we in general can not know in</w:t>
      </w:r>
      <w:r>
        <w:rPr>
          <w:rFonts w:eastAsia="Calibri"/>
          <w:szCs w:val="22"/>
          <w:lang w:val="en-GB"/>
        </w:rPr>
        <w:t xml:space="preserve"> advance what will be the</w:t>
      </w:r>
      <w:r w:rsidRPr="00B97B23">
        <w:rPr>
          <w:rFonts w:eastAsia="Calibri"/>
          <w:szCs w:val="22"/>
          <w:lang w:val="en-GB"/>
        </w:rPr>
        <w:t xml:space="preserve"> profiles </w:t>
      </w:r>
      <w:r>
        <w:rPr>
          <w:rFonts w:eastAsia="Calibri"/>
          <w:szCs w:val="22"/>
          <w:lang w:val="en-GB"/>
        </w:rPr>
        <w:t xml:space="preserve">of inflows </w:t>
      </w:r>
      <w:r w:rsidRPr="00B97B23">
        <w:rPr>
          <w:rFonts w:eastAsia="Calibri"/>
          <w:szCs w:val="22"/>
          <w:lang w:val="en-GB"/>
        </w:rPr>
        <w:t>to each of the links in the network, since these inflows are determined endogeneously when solving the network assig</w:t>
      </w:r>
      <w:r>
        <w:rPr>
          <w:rFonts w:eastAsia="Calibri"/>
          <w:szCs w:val="22"/>
          <w:lang w:val="en-GB"/>
        </w:rPr>
        <w:t xml:space="preserve">nment </w:t>
      </w:r>
      <w:r w:rsidRPr="00FA798C">
        <w:rPr>
          <w:rFonts w:eastAsia="Calibri"/>
          <w:szCs w:val="22"/>
          <w:lang w:val="en-GB"/>
        </w:rPr>
        <w:t xml:space="preserve">model. </w:t>
      </w:r>
      <w:r>
        <w:rPr>
          <w:rFonts w:eastAsia="Calibri"/>
          <w:szCs w:val="22"/>
          <w:lang w:val="en-GB"/>
        </w:rPr>
        <w:t xml:space="preserve">Hence, when using nonlinear travel time functions, we can not be sure in advance whether a FIFO violation will occur.   </w:t>
      </w:r>
    </w:p>
    <w:p w14:paraId="008CC602" w14:textId="77777777" w:rsidR="00DE657D" w:rsidRPr="00463E3A" w:rsidRDefault="00DE657D" w:rsidP="00DE657D">
      <w:pPr>
        <w:autoSpaceDE w:val="0"/>
        <w:autoSpaceDN w:val="0"/>
        <w:adjustRightInd w:val="0"/>
        <w:rPr>
          <w:rFonts w:eastAsia="Calibri"/>
          <w:szCs w:val="22"/>
          <w:lang w:val="en-GB"/>
        </w:rPr>
      </w:pPr>
    </w:p>
    <w:p w14:paraId="008CC603" w14:textId="77777777" w:rsidR="00DE657D" w:rsidRPr="00463E3A" w:rsidRDefault="00DE657D" w:rsidP="00DE657D">
      <w:pPr>
        <w:autoSpaceDE w:val="0"/>
        <w:autoSpaceDN w:val="0"/>
        <w:adjustRightInd w:val="0"/>
        <w:rPr>
          <w:rFonts w:eastAsia="Calibri"/>
          <w:szCs w:val="22"/>
          <w:lang w:val="en-GB"/>
        </w:rPr>
      </w:pPr>
      <w:r w:rsidRPr="00463E3A">
        <w:rPr>
          <w:rFonts w:eastAsia="Calibri"/>
          <w:szCs w:val="22"/>
          <w:lang w:val="en-GB"/>
        </w:rPr>
        <w:t xml:space="preserve">In view of the above, the decision to use, or not use, linear travel time-occupancy functions in a DTA model would appear to come down to a choice or trade-off between using a linear function, to avoid possible FIFO violations, and using a nonlinear function that would be less restrictive and more consistent with the usual properties of flow-density functions but could yield FIFO violations. Linear travel time functions also have the following further disadvantage. Nie and Zhang (2005) use the cell-transmission model to obtain a more accurate relationship between link occupancy and travel time and use that to show that linear travel time functions tend to overestimate link travel times due to a so-called double counting effect. Fortunately, there is a way to avoid the above trade off or dilemma concerning using linear or nonlinear travel time functions. Carey </w:t>
      </w:r>
      <w:r w:rsidRPr="00463E3A">
        <w:rPr>
          <w:rFonts w:eastAsia="Calibri"/>
          <w:i/>
          <w:szCs w:val="22"/>
          <w:lang w:val="en-GB"/>
        </w:rPr>
        <w:t>et al</w:t>
      </w:r>
      <w:r w:rsidRPr="00463E3A">
        <w:rPr>
          <w:rFonts w:eastAsia="Calibri"/>
          <w:szCs w:val="22"/>
          <w:lang w:val="en-GB"/>
        </w:rPr>
        <w:t xml:space="preserve">. (2014) has shown that there is another, quite simple, way to ensure FIFO in such DTA models, which will work even if the travel time-occupancy functions are nonlinear and ‘strongly’ convex. The method is, in outline, as follows. Vehicles entering a link at times </w:t>
      </w:r>
      <w:r w:rsidRPr="00463E3A">
        <w:rPr>
          <w:rFonts w:eastAsia="Calibri"/>
          <w:i/>
          <w:szCs w:val="22"/>
          <w:lang w:val="en-GB"/>
        </w:rPr>
        <w:t>t</w:t>
      </w:r>
      <w:r w:rsidRPr="00463E3A">
        <w:rPr>
          <w:rFonts w:eastAsia="Calibri"/>
          <w:szCs w:val="22"/>
          <w:lang w:val="en-GB"/>
        </w:rPr>
        <w:t xml:space="preserve"> and </w:t>
      </w:r>
      <w:r w:rsidRPr="00463E3A">
        <w:rPr>
          <w:rFonts w:eastAsia="Calibri"/>
          <w:i/>
          <w:szCs w:val="22"/>
          <w:lang w:val="en-GB"/>
        </w:rPr>
        <w:t>t</w:t>
      </w:r>
      <w:r w:rsidRPr="00463E3A">
        <w:rPr>
          <w:rFonts w:eastAsia="Calibri"/>
          <w:szCs w:val="22"/>
          <w:lang w:val="en-GB"/>
        </w:rPr>
        <w:t>+1 respectively exit at times</w:t>
      </w:r>
      <w:r w:rsidRPr="00463E3A">
        <w:rPr>
          <w:szCs w:val="22"/>
        </w:rPr>
        <w:t xml:space="preserve"> </w:t>
      </w:r>
      <m:oMath>
        <m:r>
          <w:rPr>
            <w:rFonts w:ascii="Cambria Math" w:hAnsi="Cambria Math"/>
            <w:szCs w:val="22"/>
            <w:lang w:val="en-GB"/>
          </w:rPr>
          <m:t>e</m:t>
        </m:r>
        <m:d>
          <m:dPr>
            <m:ctrlPr>
              <w:rPr>
                <w:rFonts w:ascii="Cambria Math" w:hAnsi="Cambria Math"/>
                <w:i/>
                <w:szCs w:val="22"/>
                <w:lang w:val="en-GB"/>
              </w:rPr>
            </m:ctrlPr>
          </m:dPr>
          <m:e>
            <m:r>
              <w:rPr>
                <w:rFonts w:ascii="Cambria Math" w:hAnsi="Cambria Math"/>
                <w:szCs w:val="22"/>
                <w:lang w:val="en-GB"/>
              </w:rPr>
              <m:t>t</m:t>
            </m:r>
          </m:e>
        </m:d>
        <m:r>
          <w:rPr>
            <w:rFonts w:ascii="Cambria Math" w:hAnsi="Cambria Math"/>
            <w:szCs w:val="22"/>
            <w:lang w:val="en-GB"/>
          </w:rPr>
          <m:t>=t+h(x</m:t>
        </m:r>
        <m:d>
          <m:dPr>
            <m:ctrlPr>
              <w:rPr>
                <w:rFonts w:ascii="Cambria Math" w:hAnsi="Cambria Math"/>
                <w:i/>
                <w:szCs w:val="22"/>
                <w:lang w:val="en-GB"/>
              </w:rPr>
            </m:ctrlPr>
          </m:dPr>
          <m:e>
            <m:r>
              <w:rPr>
                <w:rFonts w:ascii="Cambria Math" w:hAnsi="Cambria Math"/>
                <w:szCs w:val="22"/>
                <w:lang w:val="en-GB"/>
              </w:rPr>
              <m:t>t</m:t>
            </m:r>
          </m:e>
        </m:d>
        <m:r>
          <w:rPr>
            <w:rFonts w:ascii="Cambria Math" w:hAnsi="Cambria Math"/>
            <w:szCs w:val="22"/>
            <w:lang w:val="en-GB"/>
          </w:rPr>
          <m:t>)</m:t>
        </m:r>
      </m:oMath>
      <w:r w:rsidRPr="00463E3A">
        <w:rPr>
          <w:rFonts w:eastAsia="Calibri"/>
          <w:szCs w:val="22"/>
          <w:lang w:val="en-GB"/>
        </w:rPr>
        <w:t xml:space="preserve"> and </w:t>
      </w:r>
      <m:oMath>
        <m:r>
          <w:rPr>
            <w:rFonts w:ascii="Cambria Math" w:hAnsi="Cambria Math"/>
            <w:szCs w:val="22"/>
            <w:lang w:val="en-GB"/>
          </w:rPr>
          <m:t>e</m:t>
        </m:r>
        <m:d>
          <m:dPr>
            <m:ctrlPr>
              <w:rPr>
                <w:rFonts w:ascii="Cambria Math" w:hAnsi="Cambria Math"/>
                <w:i/>
                <w:szCs w:val="22"/>
                <w:lang w:val="en-GB"/>
              </w:rPr>
            </m:ctrlPr>
          </m:dPr>
          <m:e>
            <m:r>
              <w:rPr>
                <w:rFonts w:ascii="Cambria Math" w:hAnsi="Cambria Math"/>
                <w:szCs w:val="22"/>
                <w:lang w:val="en-GB"/>
              </w:rPr>
              <m:t>t+1</m:t>
            </m:r>
          </m:e>
        </m:d>
        <m:r>
          <w:rPr>
            <w:rFonts w:ascii="Cambria Math" w:hAnsi="Cambria Math"/>
            <w:szCs w:val="22"/>
            <w:lang w:val="en-GB"/>
          </w:rPr>
          <m:t>=(t+1)+</m:t>
        </m:r>
        <m:r>
          <w:rPr>
            <w:rFonts w:ascii="Cambria Math" w:hAnsi="Cambria Math"/>
            <w:szCs w:val="22"/>
            <w:lang w:val="en-GB"/>
          </w:rPr>
          <m:t>h(x</m:t>
        </m:r>
        <m:d>
          <m:dPr>
            <m:ctrlPr>
              <w:rPr>
                <w:rFonts w:ascii="Cambria Math" w:hAnsi="Cambria Math"/>
                <w:i/>
                <w:szCs w:val="22"/>
                <w:lang w:val="en-GB"/>
              </w:rPr>
            </m:ctrlPr>
          </m:dPr>
          <m:e>
            <m:r>
              <w:rPr>
                <w:rFonts w:ascii="Cambria Math" w:hAnsi="Cambria Math"/>
                <w:szCs w:val="22"/>
                <w:lang w:val="en-GB"/>
              </w:rPr>
              <m:t>t+1</m:t>
            </m:r>
          </m:e>
        </m:d>
        <m:r>
          <w:rPr>
            <w:rFonts w:ascii="Cambria Math" w:hAnsi="Cambria Math"/>
            <w:szCs w:val="22"/>
            <w:lang w:val="en-GB"/>
          </w:rPr>
          <m:t>)</m:t>
        </m:r>
      </m:oMath>
      <w:r w:rsidRPr="00463E3A">
        <w:rPr>
          <w:rFonts w:eastAsia="Calibri"/>
          <w:szCs w:val="22"/>
          <w:lang w:val="en-GB"/>
        </w:rPr>
        <w:t xml:space="preserve"> respectively.  If </w:t>
      </w:r>
      <m:oMath>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x(t+1)</m:t>
            </m:r>
          </m:e>
        </m:d>
        <m:r>
          <w:rPr>
            <w:rFonts w:ascii="Cambria Math" w:hAnsi="Cambria Math"/>
            <w:szCs w:val="22"/>
            <w:lang w:val="en-GB"/>
          </w:rPr>
          <m:t>&lt;h</m:t>
        </m:r>
        <m:d>
          <m:dPr>
            <m:ctrlPr>
              <w:rPr>
                <w:rFonts w:ascii="Cambria Math" w:hAnsi="Cambria Math"/>
                <w:i/>
                <w:szCs w:val="22"/>
                <w:lang w:val="en-GB"/>
              </w:rPr>
            </m:ctrlPr>
          </m:dPr>
          <m:e>
            <m:r>
              <w:rPr>
                <w:rFonts w:ascii="Cambria Math" w:hAnsi="Cambria Math"/>
                <w:szCs w:val="22"/>
                <w:lang w:val="en-GB"/>
              </w:rPr>
              <m:t>x</m:t>
            </m:r>
            <m:d>
              <m:dPr>
                <m:ctrlPr>
                  <w:rPr>
                    <w:rFonts w:ascii="Cambria Math" w:hAnsi="Cambria Math"/>
                    <w:i/>
                    <w:szCs w:val="22"/>
                    <w:lang w:val="en-GB"/>
                  </w:rPr>
                </m:ctrlPr>
              </m:dPr>
              <m:e>
                <m:r>
                  <w:rPr>
                    <w:rFonts w:ascii="Cambria Math" w:hAnsi="Cambria Math"/>
                    <w:szCs w:val="22"/>
                    <w:lang w:val="en-GB"/>
                  </w:rPr>
                  <m:t>t</m:t>
                </m:r>
              </m:e>
            </m:d>
          </m:e>
        </m:d>
        <m:r>
          <w:rPr>
            <w:rFonts w:ascii="Cambria Math" w:eastAsia="Calibri" w:hAnsi="Cambria Math"/>
            <w:szCs w:val="22"/>
            <w:lang w:val="en-GB"/>
          </w:rPr>
          <m:t>-1</m:t>
        </m:r>
      </m:oMath>
      <w:r w:rsidRPr="00463E3A">
        <w:rPr>
          <w:rFonts w:eastAsia="Calibri"/>
          <w:szCs w:val="22"/>
          <w:lang w:val="en-GB"/>
        </w:rPr>
        <w:t xml:space="preserve"> then, adding (</w:t>
      </w:r>
      <w:r w:rsidRPr="00463E3A">
        <w:rPr>
          <w:rFonts w:eastAsia="Calibri"/>
          <w:i/>
          <w:szCs w:val="22"/>
          <w:lang w:val="en-GB"/>
        </w:rPr>
        <w:t>t</w:t>
      </w:r>
      <w:r w:rsidRPr="00463E3A">
        <w:rPr>
          <w:rFonts w:eastAsia="Calibri"/>
          <w:szCs w:val="22"/>
          <w:lang w:val="en-GB"/>
        </w:rPr>
        <w:t xml:space="preserve">+1) to each side, gives </w:t>
      </w:r>
      <m:oMath>
        <m:d>
          <m:dPr>
            <m:ctrlPr>
              <w:rPr>
                <w:rFonts w:ascii="Cambria Math" w:eastAsia="Calibri" w:hAnsi="Cambria Math"/>
                <w:i/>
                <w:szCs w:val="22"/>
                <w:lang w:val="en-GB"/>
              </w:rPr>
            </m:ctrlPr>
          </m:dPr>
          <m:e>
            <m:r>
              <w:rPr>
                <w:rFonts w:ascii="Cambria Math" w:eastAsia="Calibri" w:hAnsi="Cambria Math"/>
                <w:szCs w:val="22"/>
                <w:lang w:val="en-GB"/>
              </w:rPr>
              <m:t>t+1</m:t>
            </m:r>
          </m:e>
        </m:d>
        <m:r>
          <w:rPr>
            <w:rFonts w:ascii="Cambria Math" w:eastAsia="Calibri" w:hAnsi="Cambria Math"/>
            <w:szCs w:val="22"/>
            <w:lang w:val="en-GB"/>
          </w:rPr>
          <m:t>+</m:t>
        </m:r>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x(t+1)</m:t>
            </m:r>
          </m:e>
        </m:d>
        <m:r>
          <w:rPr>
            <w:rFonts w:ascii="Cambria Math" w:hAnsi="Cambria Math"/>
            <w:szCs w:val="22"/>
            <w:lang w:val="en-GB"/>
          </w:rPr>
          <m:t>&lt;t+h</m:t>
        </m:r>
        <m:d>
          <m:dPr>
            <m:ctrlPr>
              <w:rPr>
                <w:rFonts w:ascii="Cambria Math" w:hAnsi="Cambria Math"/>
                <w:i/>
                <w:szCs w:val="22"/>
                <w:lang w:val="en-GB"/>
              </w:rPr>
            </m:ctrlPr>
          </m:dPr>
          <m:e>
            <m:r>
              <w:rPr>
                <w:rFonts w:ascii="Cambria Math" w:hAnsi="Cambria Math"/>
                <w:szCs w:val="22"/>
                <w:lang w:val="en-GB"/>
              </w:rPr>
              <m:t>x</m:t>
            </m:r>
            <m:d>
              <m:dPr>
                <m:ctrlPr>
                  <w:rPr>
                    <w:rFonts w:ascii="Cambria Math" w:hAnsi="Cambria Math"/>
                    <w:i/>
                    <w:szCs w:val="22"/>
                    <w:lang w:val="en-GB"/>
                  </w:rPr>
                </m:ctrlPr>
              </m:dPr>
              <m:e>
                <m:r>
                  <w:rPr>
                    <w:rFonts w:ascii="Cambria Math" w:hAnsi="Cambria Math"/>
                    <w:szCs w:val="22"/>
                    <w:lang w:val="en-GB"/>
                  </w:rPr>
                  <m:t>t</m:t>
                </m:r>
              </m:e>
            </m:d>
          </m:e>
        </m:d>
      </m:oMath>
      <w:r w:rsidRPr="00463E3A">
        <w:rPr>
          <w:rFonts w:eastAsia="Calibri"/>
          <w:szCs w:val="22"/>
          <w:lang w:val="en-GB"/>
        </w:rPr>
        <w:t xml:space="preserve">, i.e., </w:t>
      </w:r>
      <m:oMath>
        <m:r>
          <w:rPr>
            <w:rFonts w:ascii="Cambria Math" w:hAnsi="Cambria Math"/>
            <w:szCs w:val="22"/>
            <w:lang w:val="en-GB"/>
          </w:rPr>
          <m:t>e</m:t>
        </m:r>
        <m:d>
          <m:dPr>
            <m:ctrlPr>
              <w:rPr>
                <w:rFonts w:ascii="Cambria Math" w:hAnsi="Cambria Math"/>
                <w:i/>
                <w:szCs w:val="22"/>
                <w:lang w:val="en-GB"/>
              </w:rPr>
            </m:ctrlPr>
          </m:dPr>
          <m:e>
            <m:r>
              <w:rPr>
                <w:rFonts w:ascii="Cambria Math" w:hAnsi="Cambria Math"/>
                <w:szCs w:val="22"/>
                <w:lang w:val="en-GB"/>
              </w:rPr>
              <m:t>t+1</m:t>
            </m:r>
          </m:e>
        </m:d>
        <m:r>
          <w:rPr>
            <w:rFonts w:ascii="Cambria Math" w:eastAsia="Calibri" w:hAnsi="Cambria Math"/>
            <w:szCs w:val="22"/>
            <w:lang w:val="en-GB"/>
          </w:rPr>
          <m:t>&lt;e</m:t>
        </m:r>
        <m:d>
          <m:dPr>
            <m:ctrlPr>
              <w:rPr>
                <w:rFonts w:ascii="Cambria Math" w:eastAsia="Calibri" w:hAnsi="Cambria Math"/>
                <w:i/>
                <w:szCs w:val="22"/>
                <w:lang w:val="en-GB"/>
              </w:rPr>
            </m:ctrlPr>
          </m:dPr>
          <m:e>
            <m:r>
              <w:rPr>
                <w:rFonts w:ascii="Cambria Math" w:eastAsia="Calibri" w:hAnsi="Cambria Math"/>
                <w:szCs w:val="22"/>
                <w:lang w:val="en-GB"/>
              </w:rPr>
              <m:t>t</m:t>
            </m:r>
          </m:e>
        </m:d>
      </m:oMath>
      <w:r w:rsidRPr="00463E3A">
        <w:rPr>
          <w:rFonts w:eastAsia="Calibri"/>
          <w:szCs w:val="22"/>
          <w:lang w:val="en-GB"/>
        </w:rPr>
        <w:t xml:space="preserve">, hence FIFO is violated. To avoid or eliminate such a FIFO violation, simply increase the link traversal time of the follow-on vehicles to ensure that FIFO holds.  That is, change their exit time from </w:t>
      </w:r>
      <m:oMath>
        <m:r>
          <w:rPr>
            <w:rFonts w:ascii="Cambria Math" w:hAnsi="Cambria Math"/>
            <w:szCs w:val="22"/>
            <w:lang w:val="en-GB"/>
          </w:rPr>
          <m:t>e</m:t>
        </m:r>
        <m:d>
          <m:dPr>
            <m:ctrlPr>
              <w:rPr>
                <w:rFonts w:ascii="Cambria Math" w:hAnsi="Cambria Math"/>
                <w:i/>
                <w:szCs w:val="22"/>
                <w:lang w:val="en-GB"/>
              </w:rPr>
            </m:ctrlPr>
          </m:dPr>
          <m:e>
            <m:r>
              <w:rPr>
                <w:rFonts w:ascii="Cambria Math" w:hAnsi="Cambria Math"/>
                <w:szCs w:val="22"/>
                <w:lang w:val="en-GB"/>
              </w:rPr>
              <m:t>t+1</m:t>
            </m:r>
          </m:e>
        </m:d>
        <m:r>
          <w:rPr>
            <w:rFonts w:ascii="Cambria Math" w:eastAsia="Calibri" w:hAnsi="Cambria Math"/>
            <w:szCs w:val="22"/>
            <w:lang w:val="en-GB"/>
          </w:rPr>
          <m:t>≤e</m:t>
        </m:r>
        <m:d>
          <m:dPr>
            <m:ctrlPr>
              <w:rPr>
                <w:rFonts w:ascii="Cambria Math" w:eastAsia="Calibri" w:hAnsi="Cambria Math"/>
                <w:i/>
                <w:szCs w:val="22"/>
                <w:lang w:val="en-GB"/>
              </w:rPr>
            </m:ctrlPr>
          </m:dPr>
          <m:e>
            <m:r>
              <w:rPr>
                <w:rFonts w:ascii="Cambria Math" w:eastAsia="Calibri" w:hAnsi="Cambria Math"/>
                <w:szCs w:val="22"/>
                <w:lang w:val="en-GB"/>
              </w:rPr>
              <m:t>t</m:t>
            </m:r>
          </m:e>
        </m:d>
      </m:oMath>
      <w:r w:rsidRPr="00463E3A">
        <w:rPr>
          <w:rFonts w:eastAsia="Calibri"/>
          <w:szCs w:val="22"/>
          <w:lang w:val="en-GB"/>
        </w:rPr>
        <w:t xml:space="preserve"> to </w:t>
      </w:r>
      <m:oMath>
        <m:r>
          <w:rPr>
            <w:rFonts w:ascii="Cambria Math" w:hAnsi="Cambria Math"/>
            <w:szCs w:val="22"/>
            <w:lang w:val="en-GB"/>
          </w:rPr>
          <m:t>e</m:t>
        </m:r>
        <m:d>
          <m:dPr>
            <m:ctrlPr>
              <w:rPr>
                <w:rFonts w:ascii="Cambria Math" w:hAnsi="Cambria Math"/>
                <w:i/>
                <w:szCs w:val="22"/>
                <w:lang w:val="en-GB"/>
              </w:rPr>
            </m:ctrlPr>
          </m:dPr>
          <m:e>
            <m:r>
              <w:rPr>
                <w:rFonts w:ascii="Cambria Math" w:hAnsi="Cambria Math"/>
                <w:szCs w:val="22"/>
                <w:lang w:val="en-GB"/>
              </w:rPr>
              <m:t>t+1</m:t>
            </m:r>
          </m:e>
        </m:d>
        <m:r>
          <w:rPr>
            <w:rFonts w:ascii="Cambria Math" w:eastAsia="Calibri" w:hAnsi="Cambria Math"/>
            <w:szCs w:val="22"/>
            <w:lang w:val="en-GB"/>
          </w:rPr>
          <m:t>&gt;e</m:t>
        </m:r>
        <m:d>
          <m:dPr>
            <m:ctrlPr>
              <w:rPr>
                <w:rFonts w:ascii="Cambria Math" w:eastAsia="Calibri" w:hAnsi="Cambria Math"/>
                <w:i/>
                <w:szCs w:val="22"/>
                <w:lang w:val="en-GB"/>
              </w:rPr>
            </m:ctrlPr>
          </m:dPr>
          <m:e>
            <m:r>
              <w:rPr>
                <w:rFonts w:ascii="Cambria Math" w:eastAsia="Calibri" w:hAnsi="Cambria Math"/>
                <w:szCs w:val="22"/>
                <w:lang w:val="en-GB"/>
              </w:rPr>
              <m:t>t</m:t>
            </m:r>
          </m:e>
        </m:d>
      </m:oMath>
      <w:r w:rsidRPr="00463E3A">
        <w:rPr>
          <w:rFonts w:eastAsia="Calibri"/>
          <w:szCs w:val="22"/>
          <w:lang w:val="en-GB"/>
        </w:rPr>
        <w:t xml:space="preserve">. The exact amount by which to increase </w:t>
      </w:r>
      <w:r w:rsidRPr="00463E3A">
        <w:rPr>
          <w:rFonts w:eastAsia="Calibri"/>
          <w:position w:val="-10"/>
          <w:szCs w:val="22"/>
          <w:lang w:val="en-GB"/>
        </w:rPr>
        <w:object w:dxaOrig="680" w:dyaOrig="300" w14:anchorId="008CC656">
          <v:shape id="_x0000_i1038" type="#_x0000_t75" style="width:36.75pt;height:14.25pt" o:ole="">
            <v:imagedata r:id="rId47" o:title=""/>
          </v:shape>
          <o:OLEObject Type="Embed" ProgID="Equation.3" ShapeID="_x0000_i1038" DrawAspect="Content" ObjectID="_1615807353" r:id="rId48"/>
        </w:object>
      </w:r>
      <w:r w:rsidRPr="00463E3A">
        <w:rPr>
          <w:rFonts w:eastAsia="Calibri"/>
          <w:szCs w:val="22"/>
          <w:lang w:val="en-GB"/>
        </w:rPr>
        <w:t xml:space="preserve"> is discussed in Carey </w:t>
      </w:r>
      <w:r w:rsidRPr="00463E3A">
        <w:rPr>
          <w:rFonts w:eastAsia="Calibri"/>
          <w:i/>
          <w:szCs w:val="22"/>
          <w:lang w:val="en-GB"/>
        </w:rPr>
        <w:t>et al</w:t>
      </w:r>
      <w:r w:rsidRPr="00463E3A">
        <w:rPr>
          <w:rFonts w:eastAsia="Calibri"/>
          <w:szCs w:val="22"/>
          <w:lang w:val="en-GB"/>
        </w:rPr>
        <w:t xml:space="preserve">. (2014). This is intended to better reflect how traffic behaves in practice: in practice: less dense follow-on traffic would like to travel faster than denser slower traffic ahead but is held back by the slower traffic ahead.  In the usual formulations, </w:t>
      </w:r>
      <m:oMath>
        <m:r>
          <w:rPr>
            <w:rFonts w:ascii="Cambria Math" w:hAnsi="Cambria Math"/>
            <w:szCs w:val="22"/>
            <w:lang w:val="en-GB"/>
          </w:rPr>
          <m:t>e</m:t>
        </m:r>
        <m:d>
          <m:dPr>
            <m:ctrlPr>
              <w:rPr>
                <w:rFonts w:ascii="Cambria Math" w:hAnsi="Cambria Math"/>
                <w:i/>
                <w:szCs w:val="22"/>
                <w:lang w:val="en-GB"/>
              </w:rPr>
            </m:ctrlPr>
          </m:dPr>
          <m:e>
            <m:r>
              <w:rPr>
                <w:rFonts w:ascii="Cambria Math" w:hAnsi="Cambria Math"/>
                <w:szCs w:val="22"/>
                <w:lang w:val="en-GB"/>
              </w:rPr>
              <m:t>t+1</m:t>
            </m:r>
          </m:e>
        </m:d>
      </m:oMath>
      <w:r w:rsidRPr="00463E3A">
        <w:rPr>
          <w:rFonts w:eastAsia="Calibri"/>
          <w:szCs w:val="22"/>
          <w:lang w:val="en-GB"/>
        </w:rPr>
        <w:t xml:space="preserve"> is set equal to </w:t>
      </w:r>
      <m:oMath>
        <m:d>
          <m:dPr>
            <m:ctrlPr>
              <w:rPr>
                <w:rFonts w:ascii="Cambria Math" w:hAnsi="Cambria Math"/>
                <w:i/>
                <w:szCs w:val="22"/>
                <w:lang w:val="en-GB"/>
              </w:rPr>
            </m:ctrlPr>
          </m:dPr>
          <m:e>
            <m:r>
              <w:rPr>
                <w:rFonts w:ascii="Cambria Math" w:hAnsi="Cambria Math"/>
                <w:szCs w:val="22"/>
                <w:lang w:val="en-GB"/>
              </w:rPr>
              <m:t>t+1</m:t>
            </m:r>
          </m:e>
        </m:d>
        <m:r>
          <w:rPr>
            <w:rFonts w:ascii="Cambria Math" w:hAnsi="Cambria Math"/>
            <w:szCs w:val="22"/>
            <w:lang w:val="en-GB"/>
          </w:rPr>
          <m:t>+h</m:t>
        </m:r>
        <m:d>
          <m:dPr>
            <m:ctrlPr>
              <w:rPr>
                <w:rFonts w:ascii="Cambria Math" w:hAnsi="Cambria Math"/>
                <w:i/>
                <w:szCs w:val="22"/>
                <w:lang w:val="en-GB"/>
              </w:rPr>
            </m:ctrlPr>
          </m:dPr>
          <m:e>
            <m:r>
              <w:rPr>
                <w:rFonts w:ascii="Cambria Math" w:hAnsi="Cambria Math"/>
                <w:szCs w:val="22"/>
                <w:lang w:val="en-GB"/>
              </w:rPr>
              <m:t>x</m:t>
            </m:r>
          </m:e>
        </m:d>
        <m:r>
          <w:rPr>
            <w:rFonts w:ascii="Cambria Math" w:hAnsi="Cambria Math"/>
            <w:szCs w:val="22"/>
            <w:lang w:val="en-GB"/>
          </w:rPr>
          <m:t>t))</m:t>
        </m:r>
      </m:oMath>
      <w:r w:rsidRPr="00463E3A">
        <w:rPr>
          <w:rFonts w:eastAsia="Calibri"/>
          <w:szCs w:val="22"/>
          <w:lang w:val="en-GB"/>
        </w:rPr>
        <w:t xml:space="preserve"> even if this means violating FIFO</w:t>
      </w:r>
      <w:r>
        <w:rPr>
          <w:rFonts w:eastAsia="Calibri"/>
          <w:szCs w:val="22"/>
          <w:lang w:val="en-GB"/>
        </w:rPr>
        <w:t>, which</w:t>
      </w:r>
      <w:r w:rsidRPr="00463E3A">
        <w:rPr>
          <w:rFonts w:eastAsia="Calibri"/>
          <w:szCs w:val="22"/>
          <w:lang w:val="en-GB"/>
        </w:rPr>
        <w:t xml:space="preserve"> may not be physically possible for road traffic.  The above method, from Carey </w:t>
      </w:r>
      <w:r w:rsidRPr="00463E3A">
        <w:rPr>
          <w:rFonts w:eastAsia="Calibri"/>
          <w:i/>
          <w:szCs w:val="22"/>
          <w:lang w:val="en-GB"/>
        </w:rPr>
        <w:t>et al</w:t>
      </w:r>
      <w:r w:rsidRPr="00463E3A">
        <w:rPr>
          <w:rFonts w:eastAsia="Calibri"/>
          <w:szCs w:val="22"/>
          <w:lang w:val="en-GB"/>
        </w:rPr>
        <w:t xml:space="preserve">. (2014), ensures that the link travel time takes account of slower traffic ahead so that </w:t>
      </w:r>
      <m:oMath>
        <m:r>
          <w:rPr>
            <w:rFonts w:ascii="Cambria Math" w:eastAsia="Calibri" w:hAnsi="Cambria Math"/>
            <w:szCs w:val="22"/>
            <w:lang w:val="en-GB"/>
          </w:rPr>
          <m:t>e</m:t>
        </m:r>
        <m:d>
          <m:dPr>
            <m:ctrlPr>
              <w:rPr>
                <w:rFonts w:ascii="Cambria Math" w:hAnsi="Cambria Math"/>
                <w:i/>
                <w:szCs w:val="22"/>
                <w:lang w:val="en-GB"/>
              </w:rPr>
            </m:ctrlPr>
          </m:dPr>
          <m:e>
            <m:r>
              <w:rPr>
                <w:rFonts w:ascii="Cambria Math" w:hAnsi="Cambria Math"/>
                <w:szCs w:val="22"/>
                <w:lang w:val="en-GB"/>
              </w:rPr>
              <m:t>t+1</m:t>
            </m:r>
          </m:e>
        </m:d>
        <m:r>
          <w:rPr>
            <w:rFonts w:ascii="Cambria Math" w:eastAsia="Calibri" w:hAnsi="Cambria Math"/>
            <w:szCs w:val="22"/>
            <w:lang w:val="en-GB"/>
          </w:rPr>
          <m:t>&gt;e(t)</m:t>
        </m:r>
      </m:oMath>
      <w:r w:rsidRPr="00463E3A">
        <w:rPr>
          <w:rFonts w:eastAsia="Calibri"/>
          <w:szCs w:val="22"/>
          <w:lang w:val="en-GB"/>
        </w:rPr>
        <w:t xml:space="preserve">.  The procedure outlined in the above paragraph is applicable regardless of the linearity or nonlinearity, convexity or nonconvexity, of the link travel time functions. Hence we no longer have the trade-off dilemma outlined in the preceding paragraph. That is, we can use these nonlinear travel time-occupancy functions in DTA without running the risk of FIFO violations.  </w:t>
      </w:r>
    </w:p>
    <w:p w14:paraId="008CC604" w14:textId="77777777" w:rsidR="00DE657D" w:rsidRDefault="00DE657D" w:rsidP="00DE657D">
      <w:pPr>
        <w:rPr>
          <w:szCs w:val="22"/>
          <w:lang w:val="en-GB"/>
        </w:rPr>
      </w:pPr>
    </w:p>
    <w:p w14:paraId="008CC605" w14:textId="77777777" w:rsidR="00DE657D" w:rsidRDefault="00DE657D" w:rsidP="00DE657D">
      <w:pPr>
        <w:rPr>
          <w:szCs w:val="22"/>
          <w:lang w:val="en-GB"/>
        </w:rPr>
      </w:pPr>
    </w:p>
    <w:p w14:paraId="008CC606" w14:textId="77777777" w:rsidR="005B55D5" w:rsidRDefault="005B55D5" w:rsidP="004E025B">
      <w:pPr>
        <w:rPr>
          <w:szCs w:val="22"/>
          <w:lang w:val="en-GB"/>
        </w:rPr>
      </w:pPr>
      <w:r w:rsidRPr="005B55D5">
        <w:rPr>
          <w:i/>
          <w:szCs w:val="22"/>
          <w:lang w:val="en-GB"/>
        </w:rPr>
        <w:t>Acknowledgements</w:t>
      </w:r>
      <w:r>
        <w:rPr>
          <w:szCs w:val="22"/>
          <w:lang w:val="en-GB"/>
        </w:rPr>
        <w:t xml:space="preserve">. The authors wish to thank the three reviewers of this paper for their </w:t>
      </w:r>
      <w:r w:rsidR="003E1E69">
        <w:rPr>
          <w:szCs w:val="22"/>
          <w:lang w:val="en-GB"/>
        </w:rPr>
        <w:t xml:space="preserve">very </w:t>
      </w:r>
      <w:r>
        <w:rPr>
          <w:szCs w:val="22"/>
          <w:lang w:val="en-GB"/>
        </w:rPr>
        <w:t xml:space="preserve">thoughtful, helpful comments, corrections and suggestions.  Only the authors </w:t>
      </w:r>
      <w:r w:rsidR="00A42FEE">
        <w:rPr>
          <w:szCs w:val="22"/>
          <w:lang w:val="en-GB"/>
        </w:rPr>
        <w:t xml:space="preserve">(and the gremlins) </w:t>
      </w:r>
      <w:r>
        <w:rPr>
          <w:szCs w:val="22"/>
          <w:lang w:val="en-GB"/>
        </w:rPr>
        <w:t xml:space="preserve">are responsible for any errors that may remain. </w:t>
      </w:r>
    </w:p>
    <w:p w14:paraId="008CC607" w14:textId="77777777" w:rsidR="005B55D5" w:rsidRPr="00E40FD2" w:rsidRDefault="005B55D5" w:rsidP="004E025B">
      <w:pPr>
        <w:rPr>
          <w:szCs w:val="22"/>
          <w:lang w:val="en-GB"/>
        </w:rPr>
      </w:pPr>
    </w:p>
    <w:p w14:paraId="008CC608" w14:textId="77777777" w:rsidR="00117DE3" w:rsidRPr="0096604B" w:rsidRDefault="00117DE3" w:rsidP="00117DE3">
      <w:pPr>
        <w:rPr>
          <w:szCs w:val="22"/>
        </w:rPr>
      </w:pPr>
      <w:r w:rsidRPr="00517CB3">
        <w:rPr>
          <w:b/>
          <w:szCs w:val="22"/>
        </w:rPr>
        <w:lastRenderedPageBreak/>
        <w:t>REFERENCES</w:t>
      </w:r>
      <w:r w:rsidR="00877C1D">
        <w:rPr>
          <w:b/>
          <w:szCs w:val="22"/>
        </w:rPr>
        <w:t xml:space="preserve"> </w:t>
      </w:r>
    </w:p>
    <w:p w14:paraId="008CC609" w14:textId="77777777" w:rsidR="00D71C8B" w:rsidRPr="004D4E41" w:rsidRDefault="0060459D" w:rsidP="004D4E41">
      <w:pPr>
        <w:autoSpaceDE w:val="0"/>
        <w:autoSpaceDN w:val="0"/>
        <w:adjustRightInd w:val="0"/>
        <w:spacing w:after="60"/>
        <w:ind w:left="397" w:hanging="397"/>
        <w:rPr>
          <w:szCs w:val="22"/>
          <w:lang w:val="en-GB"/>
        </w:rPr>
      </w:pPr>
      <w:r w:rsidRPr="004D4E41">
        <w:rPr>
          <w:szCs w:val="22"/>
          <w:lang w:val="en-GB"/>
        </w:rPr>
        <w:t xml:space="preserve">Akçelik, R. (1991). Travel time functions for transport planning purposes: Davidson's function, its time-dependent form and an alternative travel time function. </w:t>
      </w:r>
      <w:r w:rsidRPr="004D4E41">
        <w:rPr>
          <w:i/>
          <w:szCs w:val="22"/>
          <w:lang w:val="en-GB"/>
        </w:rPr>
        <w:t>Australian Road Research</w:t>
      </w:r>
      <w:r w:rsidRPr="004D4E41">
        <w:rPr>
          <w:szCs w:val="22"/>
          <w:lang w:val="en-GB"/>
        </w:rPr>
        <w:t xml:space="preserve"> 21(3), 49–59. </w:t>
      </w:r>
    </w:p>
    <w:p w14:paraId="008CC60A" w14:textId="77777777" w:rsidR="00D71C8B" w:rsidRPr="004D4E41" w:rsidRDefault="00D71C8B" w:rsidP="004D4E41">
      <w:pPr>
        <w:autoSpaceDE w:val="0"/>
        <w:autoSpaceDN w:val="0"/>
        <w:adjustRightInd w:val="0"/>
        <w:spacing w:after="60"/>
        <w:ind w:left="397" w:hanging="397"/>
        <w:rPr>
          <w:szCs w:val="22"/>
          <w:lang w:val="en-GB"/>
        </w:rPr>
      </w:pPr>
      <w:r w:rsidRPr="004D4E41">
        <w:rPr>
          <w:szCs w:val="22"/>
        </w:rPr>
        <w:t xml:space="preserve">Balijepalli, NC, Ngoduy, D., and Watling, DP, (2014). The Two-regime Transmission Model for Network Loading in Dynamic Traffic Assignment.  </w:t>
      </w:r>
      <w:r w:rsidRPr="004D4E41">
        <w:rPr>
          <w:i/>
          <w:szCs w:val="22"/>
        </w:rPr>
        <w:t>Transportmetrica A</w:t>
      </w:r>
      <w:r w:rsidRPr="004D4E41">
        <w:rPr>
          <w:szCs w:val="22"/>
        </w:rPr>
        <w:t xml:space="preserve"> 10(7), 563-584. </w:t>
      </w:r>
    </w:p>
    <w:p w14:paraId="008CC60B" w14:textId="77777777" w:rsidR="00946671" w:rsidRPr="004D4E41" w:rsidRDefault="00946671" w:rsidP="004D4E41">
      <w:pPr>
        <w:autoSpaceDE w:val="0"/>
        <w:autoSpaceDN w:val="0"/>
        <w:adjustRightInd w:val="0"/>
        <w:spacing w:after="60"/>
        <w:ind w:left="397" w:hanging="397"/>
        <w:rPr>
          <w:szCs w:val="22"/>
        </w:rPr>
      </w:pPr>
      <w:r w:rsidRPr="004D4E41">
        <w:rPr>
          <w:szCs w:val="22"/>
        </w:rPr>
        <w:t xml:space="preserve">Bazaraa, M.S., H.D. Sherali and C.M. Shetty (2006). Nonlinear Programming: Theory and Algorithms.  Third Edition. Wiley-Blackwell. </w:t>
      </w:r>
    </w:p>
    <w:p w14:paraId="008CC60C" w14:textId="77777777" w:rsidR="00FD64F9" w:rsidRDefault="00E861AE" w:rsidP="00FD64F9">
      <w:pPr>
        <w:autoSpaceDE w:val="0"/>
        <w:autoSpaceDN w:val="0"/>
        <w:adjustRightInd w:val="0"/>
        <w:spacing w:after="60"/>
        <w:ind w:left="397" w:hanging="397"/>
        <w:rPr>
          <w:szCs w:val="22"/>
        </w:rPr>
      </w:pPr>
      <w:r w:rsidRPr="004D4E41">
        <w:rPr>
          <w:szCs w:val="22"/>
          <w:lang w:val="en-GB"/>
        </w:rPr>
        <w:t xml:space="preserve">Beckman,M.J., McGuire,C.B, and C.B.Winston (1956). Studies in the Economics of Transportation. Yale University Press, Connecticut. </w:t>
      </w:r>
      <w:bookmarkStart w:id="68" w:name="_Hlk483825741"/>
    </w:p>
    <w:p w14:paraId="008CC60D" w14:textId="77777777" w:rsidR="00FD64F9" w:rsidRPr="004D58B6" w:rsidRDefault="00FD64F9" w:rsidP="00FD64F9">
      <w:pPr>
        <w:autoSpaceDE w:val="0"/>
        <w:autoSpaceDN w:val="0"/>
        <w:adjustRightInd w:val="0"/>
        <w:spacing w:after="60"/>
        <w:ind w:left="397" w:hanging="397"/>
        <w:rPr>
          <w:szCs w:val="22"/>
        </w:rPr>
      </w:pPr>
      <w:r w:rsidRPr="004D58B6">
        <w:rPr>
          <w:rFonts w:eastAsia="Calibri"/>
          <w:color w:val="222222"/>
          <w:szCs w:val="22"/>
          <w:shd w:val="clear" w:color="auto" w:fill="FFFFFF"/>
          <w:lang w:val="en-GB"/>
        </w:rPr>
        <w:t xml:space="preserve">Bliemer, M.C.J. and Raadsen, M.P.H. and Brederode, L.J.N. and Bell, M.G.H. </w:t>
      </w:r>
      <w:r w:rsidRPr="004D58B6">
        <w:rPr>
          <w:rFonts w:eastAsia="Calibri"/>
          <w:szCs w:val="22"/>
          <w:shd w:val="clear" w:color="auto" w:fill="FFFFFF"/>
          <w:lang w:val="en-GB"/>
        </w:rPr>
        <w:t>and </w:t>
      </w:r>
      <w:r w:rsidRPr="004D58B6">
        <w:rPr>
          <w:rFonts w:eastAsia="Calibri"/>
          <w:szCs w:val="22"/>
          <w:u w:val="single"/>
          <w:shd w:val="clear" w:color="auto" w:fill="FFFFFF"/>
          <w:lang w:val="en-GB"/>
        </w:rPr>
        <w:t xml:space="preserve">Wismans, L.J.J. </w:t>
      </w:r>
      <w:r w:rsidRPr="004D58B6">
        <w:rPr>
          <w:rFonts w:eastAsia="Calibri"/>
          <w:szCs w:val="22"/>
          <w:shd w:val="clear" w:color="auto" w:fill="FFFFFF"/>
          <w:lang w:val="en-GB"/>
        </w:rPr>
        <w:t>(2014</w:t>
      </w:r>
      <w:r w:rsidRPr="004D58B6">
        <w:rPr>
          <w:rFonts w:eastAsia="Calibri"/>
          <w:color w:val="222222"/>
          <w:szCs w:val="22"/>
          <w:shd w:val="clear" w:color="auto" w:fill="FFFFFF"/>
          <w:lang w:val="en-GB"/>
        </w:rPr>
        <w:t xml:space="preserve">) </w:t>
      </w:r>
      <w:r w:rsidRPr="004D58B6">
        <w:rPr>
          <w:rFonts w:eastAsia="Calibri"/>
          <w:i/>
          <w:iCs/>
          <w:color w:val="222222"/>
          <w:szCs w:val="22"/>
          <w:shd w:val="clear" w:color="auto" w:fill="FFFFFF"/>
          <w:lang w:val="en-GB"/>
        </w:rPr>
        <w:t>A unified framework for traffic assignment: deriving static and quasi dynamic models consistent with general first order dynamic traffic assignment models.</w:t>
      </w:r>
      <w:r w:rsidRPr="004D58B6">
        <w:rPr>
          <w:rFonts w:eastAsia="Calibri"/>
          <w:color w:val="222222"/>
          <w:szCs w:val="22"/>
          <w:shd w:val="clear" w:color="auto" w:fill="FFFFFF"/>
          <w:lang w:val="en-GB"/>
        </w:rPr>
        <w:t xml:space="preserve"> In: 5th International Symposium on Dynamic Traffic Assignment, 17-06-2014 - 19-06-2014, Salerno, Italy (pp. 1 - 38). </w:t>
      </w:r>
      <w:bookmarkEnd w:id="68"/>
      <w:r w:rsidRPr="004D58B6">
        <w:rPr>
          <w:rFonts w:eastAsia="Calibri"/>
          <w:color w:val="222222"/>
          <w:szCs w:val="22"/>
          <w:shd w:val="clear" w:color="auto" w:fill="FFFFFF"/>
          <w:lang w:val="en-GB"/>
        </w:rPr>
        <w:t xml:space="preserve"> </w:t>
      </w:r>
      <w:bookmarkStart w:id="69" w:name="_Hlk483825326"/>
      <w:r w:rsidRPr="004D58B6">
        <w:rPr>
          <w:rFonts w:eastAsia="Calibri"/>
          <w:szCs w:val="22"/>
          <w:lang w:val="en-GB"/>
        </w:rPr>
        <w:fldChar w:fldCharType="begin"/>
      </w:r>
      <w:r w:rsidRPr="004D58B6">
        <w:rPr>
          <w:rFonts w:eastAsia="Calibri"/>
          <w:szCs w:val="22"/>
          <w:lang w:val="en-GB"/>
        </w:rPr>
        <w:instrText xml:space="preserve"> HYPERLINK "http://doc.utwente.nl/99053/" </w:instrText>
      </w:r>
      <w:r w:rsidRPr="004D58B6">
        <w:rPr>
          <w:rFonts w:eastAsia="Calibri"/>
          <w:szCs w:val="22"/>
          <w:lang w:val="en-GB"/>
        </w:rPr>
        <w:fldChar w:fldCharType="separate"/>
      </w:r>
      <w:r w:rsidRPr="004D58B6">
        <w:rPr>
          <w:color w:val="0000FF"/>
          <w:szCs w:val="22"/>
          <w:u w:val="single"/>
        </w:rPr>
        <w:t>http://doc.utwente.nl/99053/</w:t>
      </w:r>
      <w:r w:rsidRPr="004D58B6">
        <w:rPr>
          <w:color w:val="0000FF"/>
          <w:szCs w:val="22"/>
          <w:u w:val="single"/>
        </w:rPr>
        <w:fldChar w:fldCharType="end"/>
      </w:r>
      <w:bookmarkEnd w:id="69"/>
      <w:r w:rsidRPr="004D58B6">
        <w:rPr>
          <w:szCs w:val="22"/>
        </w:rPr>
        <w:t xml:space="preserve"> . </w:t>
      </w:r>
    </w:p>
    <w:p w14:paraId="008CC60E" w14:textId="77777777" w:rsidR="00E861AE" w:rsidRPr="004D58B6" w:rsidRDefault="00E861AE" w:rsidP="004D4E41">
      <w:pPr>
        <w:autoSpaceDE w:val="0"/>
        <w:autoSpaceDN w:val="0"/>
        <w:adjustRightInd w:val="0"/>
        <w:spacing w:after="60"/>
        <w:ind w:left="397" w:hanging="397"/>
        <w:rPr>
          <w:rFonts w:eastAsiaTheme="minorHAnsi"/>
          <w:szCs w:val="22"/>
        </w:rPr>
      </w:pPr>
      <w:r w:rsidRPr="004D58B6">
        <w:rPr>
          <w:rFonts w:eastAsiaTheme="minorHAnsi"/>
          <w:szCs w:val="22"/>
        </w:rPr>
        <w:t xml:space="preserve">Bureau of Public Roads (1964). Traffic Assignment Manual. U.S. Dept. of Commerce, Urban Planning Division, Washington D.C. </w:t>
      </w:r>
    </w:p>
    <w:p w14:paraId="008CC60F" w14:textId="77777777" w:rsidR="0060459D" w:rsidRPr="004D58B6" w:rsidRDefault="0060459D" w:rsidP="00703F79">
      <w:pPr>
        <w:autoSpaceDE w:val="0"/>
        <w:autoSpaceDN w:val="0"/>
        <w:adjustRightInd w:val="0"/>
        <w:spacing w:after="60"/>
        <w:ind w:left="397" w:hanging="397"/>
      </w:pPr>
      <w:r w:rsidRPr="004D58B6">
        <w:rPr>
          <w:lang w:eastAsia="en-GB"/>
        </w:rPr>
        <w:t xml:space="preserve">Branston, D. (1976). Link capacity functions: a review. </w:t>
      </w:r>
      <w:r w:rsidRPr="004D58B6">
        <w:rPr>
          <w:i/>
          <w:lang w:eastAsia="en-GB"/>
        </w:rPr>
        <w:t>Transportation Research</w:t>
      </w:r>
      <w:r w:rsidRPr="004D58B6">
        <w:rPr>
          <w:lang w:eastAsia="en-GB"/>
        </w:rPr>
        <w:t xml:space="preserve"> 10(4), 223-236. </w:t>
      </w:r>
    </w:p>
    <w:p w14:paraId="008CC610" w14:textId="77777777" w:rsidR="0065435A" w:rsidRPr="004F0C09" w:rsidRDefault="0065435A" w:rsidP="00703F79">
      <w:pPr>
        <w:autoSpaceDE w:val="0"/>
        <w:autoSpaceDN w:val="0"/>
        <w:adjustRightInd w:val="0"/>
        <w:spacing w:after="60"/>
        <w:ind w:left="397" w:hanging="397"/>
        <w:rPr>
          <w:szCs w:val="22"/>
          <w:lang w:val="en-GB"/>
        </w:rPr>
      </w:pPr>
      <w:r w:rsidRPr="004D58B6">
        <w:rPr>
          <w:szCs w:val="22"/>
          <w:lang w:val="en-GB"/>
        </w:rPr>
        <w:t>Carey, M. and Y.E. Ge (2004</w:t>
      </w:r>
      <w:r w:rsidRPr="004F0C09">
        <w:rPr>
          <w:szCs w:val="22"/>
          <w:lang w:val="en-GB"/>
        </w:rPr>
        <w:t xml:space="preserve">), Efficient discretisation of link travel time models. </w:t>
      </w:r>
      <w:r w:rsidRPr="004F0C09">
        <w:rPr>
          <w:i/>
          <w:iCs/>
          <w:szCs w:val="22"/>
          <w:lang w:val="en-GB"/>
        </w:rPr>
        <w:t>Networks and Spatial Economics</w:t>
      </w:r>
      <w:r w:rsidRPr="004F0C09">
        <w:rPr>
          <w:szCs w:val="22"/>
          <w:lang w:val="en-GB"/>
        </w:rPr>
        <w:t xml:space="preserve"> 4(3), 269-290. </w:t>
      </w:r>
    </w:p>
    <w:p w14:paraId="008CC611" w14:textId="77777777" w:rsidR="0065435A" w:rsidRPr="0065435A" w:rsidRDefault="0065435A" w:rsidP="00703F79">
      <w:pPr>
        <w:autoSpaceDE w:val="0"/>
        <w:autoSpaceDN w:val="0"/>
        <w:adjustRightInd w:val="0"/>
        <w:spacing w:after="60"/>
        <w:ind w:left="397" w:hanging="397"/>
        <w:rPr>
          <w:szCs w:val="22"/>
          <w:lang w:val="en-GB"/>
        </w:rPr>
      </w:pPr>
      <w:r w:rsidRPr="004F0C09">
        <w:rPr>
          <w:szCs w:val="22"/>
          <w:lang w:val="en-GB"/>
        </w:rPr>
        <w:t xml:space="preserve">Carey, M. and Y.E. Ge (2005), Convergence of a discretised travel-time model. </w:t>
      </w:r>
      <w:r w:rsidRPr="004F0C09">
        <w:rPr>
          <w:i/>
          <w:iCs/>
          <w:szCs w:val="22"/>
          <w:lang w:val="en-GB"/>
        </w:rPr>
        <w:t xml:space="preserve">Transportation </w:t>
      </w:r>
      <w:r w:rsidRPr="004D58B6">
        <w:rPr>
          <w:i/>
          <w:iCs/>
          <w:szCs w:val="22"/>
          <w:lang w:val="en-GB"/>
        </w:rPr>
        <w:t>Science</w:t>
      </w:r>
      <w:r w:rsidRPr="004D58B6">
        <w:rPr>
          <w:szCs w:val="22"/>
          <w:lang w:val="en-GB"/>
        </w:rPr>
        <w:t xml:space="preserve"> 39(1), 25-38.</w:t>
      </w:r>
      <w:r w:rsidRPr="0065435A">
        <w:rPr>
          <w:szCs w:val="22"/>
          <w:lang w:val="en-GB"/>
        </w:rPr>
        <w:t xml:space="preserve"> </w:t>
      </w:r>
    </w:p>
    <w:p w14:paraId="008CC612" w14:textId="77777777" w:rsidR="00703F79" w:rsidRPr="004D4E41" w:rsidRDefault="00703F79" w:rsidP="00703F79">
      <w:pPr>
        <w:autoSpaceDE w:val="0"/>
        <w:autoSpaceDN w:val="0"/>
        <w:adjustRightInd w:val="0"/>
        <w:spacing w:after="60"/>
        <w:ind w:left="397" w:hanging="397"/>
        <w:rPr>
          <w:szCs w:val="22"/>
        </w:rPr>
      </w:pPr>
      <w:r w:rsidRPr="004D4E41">
        <w:rPr>
          <w:szCs w:val="22"/>
        </w:rPr>
        <w:t xml:space="preserve">Carey, M. and M. Bowers (2012). A review of flow-density functions. </w:t>
      </w:r>
      <w:r w:rsidRPr="00264EFE">
        <w:rPr>
          <w:i/>
          <w:szCs w:val="22"/>
        </w:rPr>
        <w:t>Transport Reviews</w:t>
      </w:r>
      <w:r w:rsidRPr="004D4E41">
        <w:rPr>
          <w:szCs w:val="22"/>
        </w:rPr>
        <w:t xml:space="preserve"> 32(1), 49-73. </w:t>
      </w:r>
    </w:p>
    <w:p w14:paraId="008CC613" w14:textId="77777777" w:rsidR="0053299E" w:rsidRPr="004D4E41" w:rsidRDefault="0053299E" w:rsidP="00703F79">
      <w:pPr>
        <w:autoSpaceDE w:val="0"/>
        <w:autoSpaceDN w:val="0"/>
        <w:adjustRightInd w:val="0"/>
        <w:spacing w:after="60"/>
        <w:ind w:left="397" w:hanging="397"/>
        <w:rPr>
          <w:szCs w:val="22"/>
        </w:rPr>
      </w:pPr>
      <w:r w:rsidRPr="004D4E41">
        <w:rPr>
          <w:szCs w:val="22"/>
        </w:rPr>
        <w:t xml:space="preserve">Carey, M.  P.K. Humphreys, M. McHugh and R. McIvor (2014). Extending travel-time based models for dynamic network loading and assignment, to achieve adherence to first-in-first-out and link capacities.  </w:t>
      </w:r>
      <w:r w:rsidRPr="004D4E41">
        <w:rPr>
          <w:i/>
          <w:szCs w:val="22"/>
        </w:rPr>
        <w:t>Transportation Research Part B</w:t>
      </w:r>
      <w:r w:rsidRPr="004D4E41">
        <w:rPr>
          <w:szCs w:val="22"/>
        </w:rPr>
        <w:t xml:space="preserve"> 65, 90-104.  </w:t>
      </w:r>
    </w:p>
    <w:p w14:paraId="008CC614" w14:textId="77777777" w:rsidR="0060459D" w:rsidRPr="004D4E41" w:rsidRDefault="0060459D" w:rsidP="00703F79">
      <w:pPr>
        <w:autoSpaceDE w:val="0"/>
        <w:autoSpaceDN w:val="0"/>
        <w:adjustRightInd w:val="0"/>
        <w:spacing w:after="60"/>
        <w:ind w:left="397" w:hanging="397"/>
        <w:rPr>
          <w:szCs w:val="22"/>
        </w:rPr>
      </w:pPr>
      <w:r w:rsidRPr="004D4E41">
        <w:rPr>
          <w:szCs w:val="22"/>
        </w:rPr>
        <w:t xml:space="preserve">Daganzo, C.F. (1994). The cell transmission model: a dynamic representation of highway traffic consistent with the hydrodynamic theory, </w:t>
      </w:r>
      <w:r w:rsidRPr="00264EFE">
        <w:rPr>
          <w:i/>
          <w:szCs w:val="22"/>
        </w:rPr>
        <w:t>Transportation Research Part B</w:t>
      </w:r>
      <w:r w:rsidRPr="004D4E41">
        <w:rPr>
          <w:szCs w:val="22"/>
        </w:rPr>
        <w:t xml:space="preserve">, 28(4), 269-287. </w:t>
      </w:r>
    </w:p>
    <w:p w14:paraId="008CC615" w14:textId="77777777" w:rsidR="0060459D" w:rsidRPr="004D4E41" w:rsidRDefault="0060459D" w:rsidP="004D4E41">
      <w:pPr>
        <w:autoSpaceDE w:val="0"/>
        <w:autoSpaceDN w:val="0"/>
        <w:adjustRightInd w:val="0"/>
        <w:spacing w:after="60"/>
        <w:ind w:left="397" w:hanging="397"/>
        <w:rPr>
          <w:szCs w:val="22"/>
        </w:rPr>
      </w:pPr>
      <w:r w:rsidRPr="004D4E41">
        <w:rPr>
          <w:szCs w:val="22"/>
        </w:rPr>
        <w:t xml:space="preserve">Daganzo, C.F. (1995a). The cell transmission model, Part II: network traffic, </w:t>
      </w:r>
      <w:r w:rsidRPr="00264EFE">
        <w:rPr>
          <w:i/>
          <w:szCs w:val="22"/>
        </w:rPr>
        <w:t>Transportation Research Part B</w:t>
      </w:r>
      <w:r w:rsidRPr="004D4E41">
        <w:rPr>
          <w:szCs w:val="22"/>
        </w:rPr>
        <w:t xml:space="preserve">, 29(2), 79-93.  </w:t>
      </w:r>
    </w:p>
    <w:p w14:paraId="008CC616" w14:textId="77777777" w:rsidR="0060459D" w:rsidRPr="004D4E41" w:rsidRDefault="0060459D" w:rsidP="004D4E41">
      <w:pPr>
        <w:autoSpaceDE w:val="0"/>
        <w:autoSpaceDN w:val="0"/>
        <w:adjustRightInd w:val="0"/>
        <w:spacing w:after="60"/>
        <w:ind w:left="397" w:hanging="397"/>
        <w:rPr>
          <w:szCs w:val="22"/>
        </w:rPr>
      </w:pPr>
      <w:r w:rsidRPr="004D4E41">
        <w:rPr>
          <w:szCs w:val="22"/>
        </w:rPr>
        <w:t xml:space="preserve">Daganzo, C.F. (1995b). A finite difference approximation of the kinematic wave model of traffic flow. </w:t>
      </w:r>
      <w:r w:rsidRPr="00264EFE">
        <w:rPr>
          <w:i/>
          <w:szCs w:val="22"/>
        </w:rPr>
        <w:t>Transportation Research Part B</w:t>
      </w:r>
      <w:r w:rsidRPr="004D4E41">
        <w:rPr>
          <w:szCs w:val="22"/>
        </w:rPr>
        <w:t xml:space="preserve">, 29(4), 261-276. </w:t>
      </w:r>
    </w:p>
    <w:p w14:paraId="008CC617" w14:textId="77777777" w:rsidR="00C24A5E" w:rsidRPr="004D4E41" w:rsidRDefault="00C24A5E" w:rsidP="004D4E41">
      <w:pPr>
        <w:autoSpaceDE w:val="0"/>
        <w:autoSpaceDN w:val="0"/>
        <w:adjustRightInd w:val="0"/>
        <w:spacing w:after="60"/>
        <w:ind w:left="397" w:hanging="397"/>
        <w:rPr>
          <w:szCs w:val="22"/>
        </w:rPr>
      </w:pPr>
      <w:r w:rsidRPr="004D4E41">
        <w:rPr>
          <w:szCs w:val="22"/>
        </w:rPr>
        <w:t xml:space="preserve">Drew, D.R. (1965).  Deterministic Aspects of Freeway Operations and Control. </w:t>
      </w:r>
      <w:r w:rsidRPr="004D4E41">
        <w:rPr>
          <w:i/>
          <w:iCs/>
          <w:szCs w:val="22"/>
        </w:rPr>
        <w:t>High</w:t>
      </w:r>
      <w:r w:rsidR="004F0C09">
        <w:rPr>
          <w:i/>
          <w:iCs/>
          <w:szCs w:val="22"/>
        </w:rPr>
        <w:t>way</w:t>
      </w:r>
      <w:r w:rsidRPr="004D4E41">
        <w:rPr>
          <w:i/>
          <w:iCs/>
          <w:szCs w:val="22"/>
        </w:rPr>
        <w:t xml:space="preserve"> Res</w:t>
      </w:r>
      <w:r w:rsidR="004F0C09">
        <w:rPr>
          <w:i/>
          <w:iCs/>
          <w:szCs w:val="22"/>
        </w:rPr>
        <w:t>earch</w:t>
      </w:r>
      <w:r w:rsidRPr="004D4E41">
        <w:rPr>
          <w:i/>
          <w:iCs/>
          <w:szCs w:val="22"/>
        </w:rPr>
        <w:t xml:space="preserve"> Rec</w:t>
      </w:r>
      <w:r w:rsidR="004F0C09">
        <w:rPr>
          <w:i/>
          <w:iCs/>
          <w:szCs w:val="22"/>
        </w:rPr>
        <w:t>ord</w:t>
      </w:r>
      <w:r w:rsidRPr="004D4E41">
        <w:rPr>
          <w:i/>
          <w:iCs/>
          <w:szCs w:val="22"/>
        </w:rPr>
        <w:t xml:space="preserve">, </w:t>
      </w:r>
      <w:r w:rsidRPr="004D4E41">
        <w:rPr>
          <w:szCs w:val="22"/>
        </w:rPr>
        <w:t xml:space="preserve"> 99, 48-58. </w:t>
      </w:r>
    </w:p>
    <w:p w14:paraId="008CC618" w14:textId="77777777" w:rsidR="00D71C8B" w:rsidRPr="004D4E41" w:rsidRDefault="00E6069F" w:rsidP="004D4E41">
      <w:pPr>
        <w:spacing w:after="60"/>
        <w:ind w:left="397" w:hanging="397"/>
        <w:rPr>
          <w:szCs w:val="22"/>
          <w:lang w:val="en-GB"/>
        </w:rPr>
      </w:pPr>
      <w:r w:rsidRPr="004D4E41">
        <w:rPr>
          <w:szCs w:val="22"/>
          <w:lang w:val="en-GB"/>
        </w:rPr>
        <w:t xml:space="preserve">Gartner, N.H., Messer, C.J. and A.K. Rathi (Eds.) (2007).  Traffic Flow Theory: a state of the art report. http://www.tft.pdx.edu/docs.htm.  AHB45 Committee on Traffic Flow Theory &amp; Characteristics, Transportation Research Board, National Academy of Sciences. </w:t>
      </w:r>
    </w:p>
    <w:p w14:paraId="008CC619" w14:textId="77777777" w:rsidR="00D71C8B" w:rsidRPr="004D4E41" w:rsidRDefault="00D71C8B" w:rsidP="004D4E41">
      <w:pPr>
        <w:spacing w:after="60"/>
        <w:ind w:left="397" w:hanging="397"/>
        <w:rPr>
          <w:szCs w:val="22"/>
          <w:lang w:val="en-GB"/>
        </w:rPr>
      </w:pPr>
      <w:r w:rsidRPr="004D4E41">
        <w:rPr>
          <w:color w:val="2B2B2B"/>
          <w:szCs w:val="22"/>
          <w:lang w:val="en-GB" w:eastAsia="en-GB"/>
        </w:rPr>
        <w:t>Gentile G. (2010). The General Link Transmission Model for Dynamic Network Loading and a comparison with the DUE algorithm. In New developments in transport planning: advances in Dynamic Traffic Assignment (selected papers from the DTA 2008 Conference, Leuven), eds L.G.H. Immers, C.M.J. Tampere, F. Viti, Transport Economics, Management and Policy Series, Edward Elgar Publishing, MA, USA, pp. 153-178.</w:t>
      </w:r>
    </w:p>
    <w:p w14:paraId="008CC61A" w14:textId="77777777" w:rsidR="00C24A5E" w:rsidRPr="004D4E41" w:rsidRDefault="00C24A5E" w:rsidP="004D4E41">
      <w:pPr>
        <w:spacing w:after="60"/>
        <w:ind w:left="397" w:hanging="397"/>
        <w:rPr>
          <w:szCs w:val="22"/>
          <w:lang w:val="en-GB"/>
        </w:rPr>
      </w:pPr>
      <w:r w:rsidRPr="004D4E41">
        <w:rPr>
          <w:szCs w:val="22"/>
          <w:lang w:val="en-GB"/>
        </w:rPr>
        <w:t xml:space="preserve">Greenshields, B.D. (1934). </w:t>
      </w:r>
      <w:r w:rsidRPr="004D4E41">
        <w:rPr>
          <w:szCs w:val="22"/>
        </w:rPr>
        <w:t xml:space="preserve">A study of traffic capacity, </w:t>
      </w:r>
      <w:r w:rsidRPr="004D4E41">
        <w:rPr>
          <w:i/>
          <w:szCs w:val="22"/>
        </w:rPr>
        <w:t>Proc. Highway Research Board</w:t>
      </w:r>
      <w:r w:rsidRPr="004D4E41">
        <w:rPr>
          <w:szCs w:val="22"/>
        </w:rPr>
        <w:t xml:space="preserve"> 14, 448-474</w:t>
      </w:r>
      <w:r w:rsidRPr="004D4E41">
        <w:rPr>
          <w:szCs w:val="22"/>
          <w:lang w:val="en-GB"/>
        </w:rPr>
        <w:t xml:space="preserve">. </w:t>
      </w:r>
    </w:p>
    <w:p w14:paraId="008CC61B" w14:textId="77777777" w:rsidR="00A65B77" w:rsidRPr="004D4E41" w:rsidRDefault="00A65B77" w:rsidP="004D4E41">
      <w:pPr>
        <w:spacing w:after="60"/>
        <w:ind w:left="397" w:hanging="397"/>
        <w:rPr>
          <w:szCs w:val="22"/>
        </w:rPr>
      </w:pPr>
      <w:r w:rsidRPr="004D4E41">
        <w:rPr>
          <w:szCs w:val="22"/>
        </w:rPr>
        <w:t xml:space="preserve">Haight, F. A. (1963). Mathematical Theories of Traffic Flow. Academic Press Inc., New York. </w:t>
      </w:r>
    </w:p>
    <w:p w14:paraId="008CC61C" w14:textId="77777777" w:rsidR="00C722CE" w:rsidRPr="004D4E41" w:rsidRDefault="00C722CE" w:rsidP="004D4E41">
      <w:pPr>
        <w:autoSpaceDE w:val="0"/>
        <w:autoSpaceDN w:val="0"/>
        <w:adjustRightInd w:val="0"/>
        <w:spacing w:after="60"/>
        <w:ind w:left="397" w:hanging="397"/>
        <w:rPr>
          <w:szCs w:val="22"/>
          <w:lang w:val="en-GB" w:eastAsia="en-GB"/>
        </w:rPr>
      </w:pPr>
      <w:r w:rsidRPr="004D4E41">
        <w:rPr>
          <w:szCs w:val="22"/>
          <w:lang w:val="en-GB" w:eastAsia="en-GB"/>
        </w:rPr>
        <w:t xml:space="preserve">Lindsey, Robin, and Erik Verhoef (2000). Congestion modeling. In Handbooks in Transport, volume 1: </w:t>
      </w:r>
      <w:r w:rsidRPr="004D4E41">
        <w:rPr>
          <w:i/>
          <w:szCs w:val="22"/>
          <w:lang w:val="en-GB" w:eastAsia="en-GB"/>
        </w:rPr>
        <w:t>Handbook of Transport Modelling</w:t>
      </w:r>
      <w:r w:rsidRPr="004D4E41">
        <w:rPr>
          <w:szCs w:val="22"/>
          <w:lang w:val="en-GB" w:eastAsia="en-GB"/>
        </w:rPr>
        <w:t xml:space="preserve">, ed. by David A. Hensher and Kenneth J. Button, Elsevier, Amsterdam, ch. 21, 353-373. </w:t>
      </w:r>
    </w:p>
    <w:p w14:paraId="008CC61D" w14:textId="77777777" w:rsidR="003174F5" w:rsidRPr="004D4E41" w:rsidRDefault="003174F5" w:rsidP="004D4E41">
      <w:pPr>
        <w:spacing w:after="60"/>
        <w:ind w:left="397" w:hanging="397"/>
        <w:rPr>
          <w:szCs w:val="22"/>
        </w:rPr>
      </w:pPr>
      <w:r w:rsidRPr="004D4E41">
        <w:rPr>
          <w:szCs w:val="22"/>
        </w:rPr>
        <w:lastRenderedPageBreak/>
        <w:t>May, A.D. and Keller, H. E. (1968). Evaluation of Single-and Two-Regime Traffic Flow Models,</w:t>
      </w:r>
      <w:r w:rsidRPr="004D4E41">
        <w:rPr>
          <w:i/>
          <w:szCs w:val="22"/>
        </w:rPr>
        <w:t xml:space="preserve"> Fourth International Symposium on the Theory of Traffic Flow Proceedings</w:t>
      </w:r>
      <w:r w:rsidRPr="004D4E41">
        <w:rPr>
          <w:szCs w:val="22"/>
        </w:rPr>
        <w:t>, Karlsruhe, West Germany.</w:t>
      </w:r>
      <w:r w:rsidR="00E6069F" w:rsidRPr="004D4E41">
        <w:rPr>
          <w:szCs w:val="22"/>
        </w:rPr>
        <w:t xml:space="preserve"> </w:t>
      </w:r>
    </w:p>
    <w:p w14:paraId="008CC61E" w14:textId="77777777" w:rsidR="004163F0" w:rsidRPr="004D4E41" w:rsidRDefault="003174F5" w:rsidP="004D4E41">
      <w:pPr>
        <w:spacing w:after="60"/>
        <w:ind w:left="397" w:hanging="397"/>
        <w:rPr>
          <w:szCs w:val="22"/>
        </w:rPr>
      </w:pPr>
      <w:r w:rsidRPr="004D4E41">
        <w:rPr>
          <w:bCs/>
          <w:szCs w:val="22"/>
        </w:rPr>
        <w:t>May, A.D. (1990).</w:t>
      </w:r>
      <w:r w:rsidRPr="004D4E41">
        <w:rPr>
          <w:szCs w:val="22"/>
        </w:rPr>
        <w:t xml:space="preserve"> </w:t>
      </w:r>
      <w:r w:rsidRPr="004D4E41">
        <w:rPr>
          <w:bCs/>
          <w:i/>
          <w:szCs w:val="22"/>
        </w:rPr>
        <w:t>Traffic Flow Fundamentals</w:t>
      </w:r>
      <w:r w:rsidRPr="004D4E41">
        <w:rPr>
          <w:bCs/>
          <w:szCs w:val="22"/>
        </w:rPr>
        <w:t xml:space="preserve">.  Prentice Hall, </w:t>
      </w:r>
      <w:r w:rsidRPr="004D4E41">
        <w:rPr>
          <w:szCs w:val="22"/>
        </w:rPr>
        <w:t>384 pages.</w:t>
      </w:r>
      <w:r w:rsidR="004163F0" w:rsidRPr="004D4E41">
        <w:rPr>
          <w:szCs w:val="22"/>
        </w:rPr>
        <w:t xml:space="preserve"> </w:t>
      </w:r>
    </w:p>
    <w:p w14:paraId="008CC61F" w14:textId="77777777" w:rsidR="004163F0" w:rsidRPr="004D4E41" w:rsidRDefault="004163F0" w:rsidP="004D4E41">
      <w:pPr>
        <w:spacing w:after="60"/>
        <w:ind w:left="397" w:hanging="397"/>
        <w:rPr>
          <w:szCs w:val="22"/>
        </w:rPr>
      </w:pPr>
      <w:r w:rsidRPr="004D4E41">
        <w:rPr>
          <w:sz w:val="24"/>
          <w:szCs w:val="24"/>
        </w:rPr>
        <w:t xml:space="preserve">Ngoduy, D., Hoang, N.H., Vu, H.L., Watling, D. (2016). Optimal queue placement in dynamic system optimum solutions for single origin-destination traffic networks. </w:t>
      </w:r>
      <w:r w:rsidRPr="004D4E41">
        <w:rPr>
          <w:i/>
          <w:sz w:val="24"/>
          <w:szCs w:val="24"/>
        </w:rPr>
        <w:t>Transportation Research Part B</w:t>
      </w:r>
      <w:r w:rsidRPr="004D4E41">
        <w:rPr>
          <w:sz w:val="24"/>
          <w:szCs w:val="24"/>
        </w:rPr>
        <w:t>. In press.</w:t>
      </w:r>
    </w:p>
    <w:p w14:paraId="008CC620" w14:textId="77777777" w:rsidR="00B97B23" w:rsidRPr="004D4E41" w:rsidRDefault="00B97B23" w:rsidP="004D4E41">
      <w:pPr>
        <w:autoSpaceDE w:val="0"/>
        <w:autoSpaceDN w:val="0"/>
        <w:adjustRightInd w:val="0"/>
        <w:spacing w:after="60"/>
        <w:ind w:left="397" w:hanging="397"/>
        <w:rPr>
          <w:rFonts w:eastAsia="Arial Unicode MS"/>
          <w:bCs/>
          <w:color w:val="000000" w:themeColor="text1"/>
          <w:kern w:val="36"/>
          <w:bdr w:val="none" w:sz="0" w:space="0" w:color="auto" w:frame="1"/>
          <w:shd w:val="clear" w:color="auto" w:fill="FFFFDD"/>
        </w:rPr>
      </w:pPr>
      <w:r w:rsidRPr="004D4E41">
        <w:rPr>
          <w:color w:val="000000" w:themeColor="text1"/>
        </w:rPr>
        <w:t>Nie, X. and H.M. Zhang (2005). Delay-function-based link models</w:t>
      </w:r>
      <w:r w:rsidRPr="004D4E41">
        <w:rPr>
          <w:rFonts w:eastAsia="Arial Unicode MS"/>
          <w:bCs/>
          <w:color w:val="000000" w:themeColor="text1"/>
          <w:kern w:val="36"/>
        </w:rPr>
        <w:t xml:space="preserve">: their properties and computational issues. </w:t>
      </w:r>
      <w:r w:rsidRPr="004D4E41">
        <w:rPr>
          <w:rFonts w:eastAsia="Arial Unicode MS"/>
          <w:bCs/>
          <w:i/>
          <w:color w:val="000000" w:themeColor="text1"/>
          <w:kern w:val="36"/>
        </w:rPr>
        <w:t>Transportation Research Part B</w:t>
      </w:r>
      <w:r w:rsidRPr="004D4E41">
        <w:rPr>
          <w:rFonts w:eastAsia="Arial Unicode MS"/>
          <w:bCs/>
          <w:color w:val="000000" w:themeColor="text1"/>
          <w:kern w:val="36"/>
        </w:rPr>
        <w:t xml:space="preserve"> 39(8), 729–751. </w:t>
      </w:r>
    </w:p>
    <w:p w14:paraId="008CC621" w14:textId="77777777" w:rsidR="00117DE3" w:rsidRPr="004D4E41" w:rsidRDefault="00117DE3" w:rsidP="004D4E41">
      <w:pPr>
        <w:spacing w:after="60"/>
        <w:ind w:left="397" w:hanging="397"/>
        <w:rPr>
          <w:szCs w:val="22"/>
          <w:lang w:val="en-GB"/>
        </w:rPr>
      </w:pPr>
      <w:r w:rsidRPr="004D4E41">
        <w:rPr>
          <w:szCs w:val="22"/>
          <w:lang w:val="en-GB"/>
        </w:rPr>
        <w:t xml:space="preserve">Papageorgiou, </w:t>
      </w:r>
      <w:r w:rsidR="00B97B23" w:rsidRPr="004D4E41">
        <w:rPr>
          <w:szCs w:val="22"/>
          <w:lang w:val="en-GB"/>
        </w:rPr>
        <w:t xml:space="preserve">M., </w:t>
      </w:r>
      <w:r w:rsidRPr="004D4E41">
        <w:rPr>
          <w:szCs w:val="22"/>
          <w:lang w:val="en-GB"/>
        </w:rPr>
        <w:t>J.-M. Blosseville and H. Hadj-Salem</w:t>
      </w:r>
      <w:r w:rsidR="00C24A5E" w:rsidRPr="004D4E41">
        <w:rPr>
          <w:szCs w:val="22"/>
          <w:lang w:val="en-GB"/>
        </w:rPr>
        <w:t xml:space="preserve"> (19</w:t>
      </w:r>
      <w:r w:rsidR="0090180A" w:rsidRPr="004D4E41">
        <w:rPr>
          <w:szCs w:val="22"/>
          <w:lang w:val="en-GB"/>
        </w:rPr>
        <w:t>8</w:t>
      </w:r>
      <w:r w:rsidR="00C24A5E" w:rsidRPr="004D4E41">
        <w:rPr>
          <w:szCs w:val="22"/>
          <w:lang w:val="en-GB"/>
        </w:rPr>
        <w:t xml:space="preserve">9).  </w:t>
      </w:r>
      <w:r w:rsidRPr="004D4E41">
        <w:rPr>
          <w:szCs w:val="22"/>
          <w:lang w:val="en-GB"/>
        </w:rPr>
        <w:t xml:space="preserve">Macroscopic modelling of </w:t>
      </w:r>
      <w:r w:rsidR="0090180A" w:rsidRPr="004D4E41">
        <w:rPr>
          <w:szCs w:val="22"/>
          <w:lang w:val="en-GB"/>
        </w:rPr>
        <w:t xml:space="preserve">traffic </w:t>
      </w:r>
      <w:r w:rsidRPr="004D4E41">
        <w:rPr>
          <w:szCs w:val="22"/>
          <w:lang w:val="en-GB"/>
        </w:rPr>
        <w:t>flow on the Boulevard Peripherique in Paris</w:t>
      </w:r>
      <w:r w:rsidR="00C24A5E" w:rsidRPr="004D4E41">
        <w:rPr>
          <w:szCs w:val="22"/>
          <w:lang w:val="en-GB"/>
        </w:rPr>
        <w:t xml:space="preserve">. </w:t>
      </w:r>
      <w:r w:rsidRPr="004D4E41">
        <w:rPr>
          <w:szCs w:val="22"/>
          <w:lang w:val="en-GB"/>
        </w:rPr>
        <w:t xml:space="preserve"> </w:t>
      </w:r>
      <w:r w:rsidRPr="004D4E41">
        <w:rPr>
          <w:i/>
          <w:szCs w:val="22"/>
          <w:lang w:val="en-GB"/>
        </w:rPr>
        <w:t>Transportation Research</w:t>
      </w:r>
      <w:r w:rsidR="0090180A" w:rsidRPr="004D4E41">
        <w:rPr>
          <w:i/>
          <w:szCs w:val="22"/>
          <w:lang w:val="en-GB"/>
        </w:rPr>
        <w:t xml:space="preserve"> Part B</w:t>
      </w:r>
      <w:r w:rsidRPr="004D4E41">
        <w:rPr>
          <w:szCs w:val="22"/>
          <w:lang w:val="en-GB"/>
        </w:rPr>
        <w:t>, 23</w:t>
      </w:r>
      <w:r w:rsidR="0090180A" w:rsidRPr="004D4E41">
        <w:rPr>
          <w:szCs w:val="22"/>
          <w:lang w:val="en-GB"/>
        </w:rPr>
        <w:t>(1)</w:t>
      </w:r>
      <w:r w:rsidR="00C24A5E" w:rsidRPr="004D4E41">
        <w:rPr>
          <w:szCs w:val="22"/>
          <w:lang w:val="en-GB"/>
        </w:rPr>
        <w:t xml:space="preserve">, 29-47. </w:t>
      </w:r>
    </w:p>
    <w:p w14:paraId="008CC622" w14:textId="77777777" w:rsidR="003174F5" w:rsidRPr="004D4E41" w:rsidRDefault="003174F5" w:rsidP="004D4E41">
      <w:pPr>
        <w:spacing w:after="60"/>
        <w:ind w:left="397" w:hanging="397"/>
        <w:rPr>
          <w:szCs w:val="22"/>
        </w:rPr>
      </w:pPr>
      <w:r w:rsidRPr="004D4E41">
        <w:rPr>
          <w:szCs w:val="22"/>
        </w:rPr>
        <w:t xml:space="preserve">Pipes, L.A. (1967). Car Following models and the fundamental diagram of Road Traffic, </w:t>
      </w:r>
      <w:r w:rsidRPr="004D4E41">
        <w:rPr>
          <w:i/>
          <w:szCs w:val="22"/>
        </w:rPr>
        <w:t>Transportation Research</w:t>
      </w:r>
      <w:r w:rsidRPr="004D4E41">
        <w:rPr>
          <w:szCs w:val="22"/>
        </w:rPr>
        <w:t xml:space="preserve"> 1, 21-29. </w:t>
      </w:r>
    </w:p>
    <w:p w14:paraId="008CC623" w14:textId="77777777" w:rsidR="00C722CE" w:rsidRPr="004D4E41" w:rsidRDefault="00C722CE" w:rsidP="004D4E41">
      <w:pPr>
        <w:spacing w:after="60"/>
        <w:ind w:left="397" w:hanging="397"/>
        <w:jc w:val="both"/>
        <w:rPr>
          <w:color w:val="000000"/>
          <w:szCs w:val="22"/>
          <w:lang w:val="en-GB"/>
        </w:rPr>
      </w:pPr>
      <w:r w:rsidRPr="004D4E41">
        <w:rPr>
          <w:color w:val="000000"/>
          <w:szCs w:val="22"/>
          <w:lang w:val="en-GB"/>
        </w:rPr>
        <w:t xml:space="preserve">Rose, G., M.A.P. Taylor and P. Tisato (1989). Estimating travel time functions for urban roads: options and issues, </w:t>
      </w:r>
      <w:r w:rsidRPr="004D4E41">
        <w:rPr>
          <w:i/>
          <w:color w:val="000000"/>
          <w:szCs w:val="22"/>
          <w:lang w:val="en-GB"/>
        </w:rPr>
        <w:t>Transportation Planning and Technology</w:t>
      </w:r>
      <w:r w:rsidRPr="004D4E41">
        <w:rPr>
          <w:color w:val="000000"/>
          <w:szCs w:val="22"/>
          <w:lang w:val="en-GB"/>
        </w:rPr>
        <w:t xml:space="preserve"> 14(1), 63-82. </w:t>
      </w:r>
    </w:p>
    <w:p w14:paraId="008CC624" w14:textId="77777777" w:rsidR="00C722CE" w:rsidRPr="004D4E41" w:rsidRDefault="00C722CE" w:rsidP="004D4E41">
      <w:pPr>
        <w:spacing w:after="60"/>
        <w:ind w:left="397" w:hanging="397"/>
        <w:jc w:val="both"/>
        <w:rPr>
          <w:color w:val="000000"/>
          <w:szCs w:val="22"/>
          <w:lang w:val="en-GB"/>
        </w:rPr>
      </w:pPr>
      <w:r w:rsidRPr="004D4E41">
        <w:rPr>
          <w:color w:val="000000"/>
          <w:szCs w:val="22"/>
          <w:lang w:val="en-GB"/>
        </w:rPr>
        <w:t xml:space="preserve">Sheffi, Y. (1985). </w:t>
      </w:r>
      <w:r w:rsidRPr="004D4E41">
        <w:rPr>
          <w:i/>
          <w:color w:val="000000"/>
          <w:szCs w:val="22"/>
          <w:lang w:val="en-GB"/>
        </w:rPr>
        <w:t>Urban Transportation Networks</w:t>
      </w:r>
      <w:r w:rsidRPr="004D4E41">
        <w:rPr>
          <w:color w:val="000000"/>
          <w:szCs w:val="22"/>
          <w:lang w:val="en-GB"/>
        </w:rPr>
        <w:t>. Prentice-Hall, Inc., Englewood Cliffs, N.J., USA.</w:t>
      </w:r>
    </w:p>
    <w:p w14:paraId="008CC625" w14:textId="77777777" w:rsidR="00C722CE" w:rsidRPr="004D4E41" w:rsidRDefault="00C722CE" w:rsidP="004D4E41">
      <w:pPr>
        <w:spacing w:after="60"/>
        <w:ind w:left="397" w:hanging="397"/>
        <w:jc w:val="both"/>
        <w:rPr>
          <w:color w:val="000000"/>
          <w:szCs w:val="22"/>
          <w:lang w:val="en-GB"/>
        </w:rPr>
      </w:pPr>
      <w:r w:rsidRPr="004D4E41">
        <w:rPr>
          <w:color w:val="000000"/>
          <w:szCs w:val="22"/>
          <w:lang w:val="en-GB"/>
        </w:rPr>
        <w:t xml:space="preserve">Small, K.A. and X. Chu (2003). Hypercongestion. </w:t>
      </w:r>
      <w:r w:rsidRPr="004D4E41">
        <w:rPr>
          <w:i/>
          <w:color w:val="000000"/>
          <w:szCs w:val="22"/>
          <w:lang w:val="en-GB"/>
        </w:rPr>
        <w:t>Journal of Transport Economics and Policy</w:t>
      </w:r>
      <w:r w:rsidRPr="004D4E41">
        <w:rPr>
          <w:color w:val="000000"/>
          <w:szCs w:val="22"/>
          <w:lang w:val="en-GB"/>
        </w:rPr>
        <w:t xml:space="preserve"> 37(3), 319-352. </w:t>
      </w:r>
    </w:p>
    <w:p w14:paraId="008CC626" w14:textId="77777777" w:rsidR="00C722CE" w:rsidRPr="004D4E41" w:rsidRDefault="00C722CE" w:rsidP="004D4E41">
      <w:pPr>
        <w:spacing w:after="60"/>
        <w:ind w:left="397" w:hanging="397"/>
        <w:jc w:val="both"/>
        <w:rPr>
          <w:color w:val="000000"/>
          <w:szCs w:val="22"/>
          <w:lang w:val="en-GB"/>
        </w:rPr>
      </w:pPr>
      <w:r w:rsidRPr="004D4E41">
        <w:rPr>
          <w:color w:val="000000"/>
          <w:szCs w:val="22"/>
          <w:lang w:val="en-GB"/>
        </w:rPr>
        <w:t xml:space="preserve">Spiess, H. (1990). Conical volume-delay functions. </w:t>
      </w:r>
      <w:r w:rsidRPr="004D4E41">
        <w:rPr>
          <w:i/>
          <w:color w:val="000000"/>
          <w:szCs w:val="22"/>
          <w:lang w:val="en-GB"/>
        </w:rPr>
        <w:t>Transportation Science</w:t>
      </w:r>
      <w:r w:rsidRPr="004D4E41">
        <w:rPr>
          <w:color w:val="000000"/>
          <w:szCs w:val="22"/>
          <w:lang w:val="en-GB"/>
        </w:rPr>
        <w:t xml:space="preserve"> 24(2), 153-158. </w:t>
      </w:r>
    </w:p>
    <w:p w14:paraId="008CC627" w14:textId="77777777" w:rsidR="00C722CE" w:rsidRPr="004D4E41" w:rsidRDefault="00C722CE" w:rsidP="004D4E41">
      <w:pPr>
        <w:spacing w:after="60"/>
        <w:ind w:left="397" w:hanging="397"/>
        <w:rPr>
          <w:color w:val="000000"/>
          <w:szCs w:val="22"/>
          <w:lang w:val="en-GB"/>
        </w:rPr>
      </w:pPr>
      <w:r w:rsidRPr="004D4E41">
        <w:rPr>
          <w:color w:val="000000"/>
          <w:szCs w:val="22"/>
          <w:lang w:val="en-GB"/>
        </w:rPr>
        <w:t xml:space="preserve">Transportation Research Board (2011). 75 Years of the Fundamental Diagram for Traffic Flow Theory.  Greenshields Symposium, Woods Hole, Massachusetts, July 8–10, 2008. Transportation Research Circular E-C149, Traffic Flow Theory and Characteristics Committee, Transportation Research Board, Washington, DC. </w:t>
      </w:r>
    </w:p>
    <w:p w14:paraId="008CC628" w14:textId="77777777" w:rsidR="00C722CE" w:rsidRPr="004D4E41" w:rsidRDefault="00C722CE" w:rsidP="004D4E41">
      <w:pPr>
        <w:spacing w:after="60"/>
        <w:ind w:left="397" w:hanging="397"/>
        <w:jc w:val="both"/>
        <w:rPr>
          <w:color w:val="000000"/>
          <w:szCs w:val="22"/>
          <w:lang w:val="en-GB"/>
        </w:rPr>
      </w:pPr>
      <w:r w:rsidRPr="004D4E41">
        <w:rPr>
          <w:color w:val="000000"/>
          <w:szCs w:val="22"/>
          <w:lang w:val="en-GB"/>
        </w:rPr>
        <w:t xml:space="preserve">Walters, A.A. (1961). The theory and measurement of private and social cost of highway congestion, </w:t>
      </w:r>
      <w:r w:rsidRPr="004D4E41">
        <w:rPr>
          <w:i/>
          <w:color w:val="000000"/>
          <w:szCs w:val="22"/>
          <w:lang w:val="en-GB"/>
        </w:rPr>
        <w:t>Econometrica</w:t>
      </w:r>
      <w:r w:rsidRPr="004D4E41">
        <w:rPr>
          <w:color w:val="000000"/>
          <w:szCs w:val="22"/>
          <w:lang w:val="en-GB"/>
        </w:rPr>
        <w:t xml:space="preserve"> 29, 676-699. </w:t>
      </w:r>
    </w:p>
    <w:p w14:paraId="008CC629" w14:textId="77777777" w:rsidR="00117DE3" w:rsidRPr="004D4E41" w:rsidRDefault="00117DE3" w:rsidP="004D4E41">
      <w:pPr>
        <w:spacing w:after="60"/>
        <w:ind w:left="397" w:hanging="397"/>
        <w:jc w:val="both"/>
        <w:rPr>
          <w:szCs w:val="22"/>
          <w:lang w:val="en-GB"/>
        </w:rPr>
      </w:pPr>
      <w:r w:rsidRPr="004D4E41">
        <w:rPr>
          <w:color w:val="000000"/>
          <w:szCs w:val="22"/>
          <w:lang w:val="en-GB"/>
        </w:rPr>
        <w:t xml:space="preserve">Wu, </w:t>
      </w:r>
      <w:r w:rsidR="00C24A5E" w:rsidRPr="004D4E41">
        <w:rPr>
          <w:color w:val="000000"/>
          <w:szCs w:val="22"/>
          <w:lang w:val="en-GB"/>
        </w:rPr>
        <w:t xml:space="preserve">J.H., </w:t>
      </w:r>
      <w:r w:rsidRPr="004D4E41">
        <w:rPr>
          <w:color w:val="000000"/>
          <w:szCs w:val="22"/>
          <w:lang w:val="en-GB"/>
        </w:rPr>
        <w:t xml:space="preserve">Chen, </w:t>
      </w:r>
      <w:r w:rsidR="00C24A5E" w:rsidRPr="004D4E41">
        <w:rPr>
          <w:color w:val="000000"/>
          <w:szCs w:val="22"/>
          <w:lang w:val="en-GB"/>
        </w:rPr>
        <w:t xml:space="preserve">Y. </w:t>
      </w:r>
      <w:r w:rsidRPr="004D4E41">
        <w:rPr>
          <w:color w:val="000000"/>
          <w:szCs w:val="22"/>
          <w:lang w:val="en-GB"/>
        </w:rPr>
        <w:t>and M. Florian</w:t>
      </w:r>
      <w:r w:rsidR="00C24A5E" w:rsidRPr="004D4E41">
        <w:rPr>
          <w:color w:val="000000"/>
          <w:szCs w:val="22"/>
          <w:lang w:val="en-GB"/>
        </w:rPr>
        <w:t xml:space="preserve"> (1995). </w:t>
      </w:r>
      <w:r w:rsidRPr="004D4E41">
        <w:rPr>
          <w:color w:val="000000"/>
          <w:szCs w:val="22"/>
          <w:lang w:val="en-GB"/>
        </w:rPr>
        <w:t>The continuous dynamic network loading problem: a mathematical formulation and solution method, presented at the 3rd Euro Working Group Meeting on Urban traffic and transportation, Barcelona</w:t>
      </w:r>
      <w:r w:rsidR="00C24A5E" w:rsidRPr="004D4E41">
        <w:rPr>
          <w:color w:val="000000"/>
          <w:szCs w:val="22"/>
          <w:lang w:val="en-GB"/>
        </w:rPr>
        <w:t xml:space="preserve">. </w:t>
      </w:r>
    </w:p>
    <w:p w14:paraId="008CC62A" w14:textId="77777777" w:rsidR="00117DE3" w:rsidRPr="004D4E41" w:rsidRDefault="00C24A5E" w:rsidP="004D4E41">
      <w:pPr>
        <w:spacing w:after="60"/>
        <w:ind w:left="397" w:hanging="397"/>
        <w:jc w:val="both"/>
        <w:rPr>
          <w:szCs w:val="22"/>
          <w:lang w:val="en-GB"/>
        </w:rPr>
      </w:pPr>
      <w:r w:rsidRPr="004D4E41">
        <w:rPr>
          <w:szCs w:val="22"/>
          <w:lang w:val="en-GB"/>
        </w:rPr>
        <w:t xml:space="preserve">Wu, J.H., Y. Chen, and M. Florian (1998). </w:t>
      </w:r>
      <w:r w:rsidR="00117DE3" w:rsidRPr="004D4E41">
        <w:rPr>
          <w:szCs w:val="22"/>
          <w:lang w:val="en-GB"/>
        </w:rPr>
        <w:t>The continuous dynamic network loading problem: a mathematical formulation and solution method</w:t>
      </w:r>
      <w:r w:rsidRPr="004D4E41">
        <w:rPr>
          <w:szCs w:val="22"/>
          <w:lang w:val="en-GB"/>
        </w:rPr>
        <w:t xml:space="preserve">. </w:t>
      </w:r>
      <w:r w:rsidR="00117DE3" w:rsidRPr="004D4E41">
        <w:rPr>
          <w:i/>
          <w:szCs w:val="22"/>
          <w:lang w:val="en-GB"/>
        </w:rPr>
        <w:t>Transportation Research</w:t>
      </w:r>
      <w:r w:rsidR="00117DE3" w:rsidRPr="004D4E41">
        <w:rPr>
          <w:szCs w:val="22"/>
          <w:lang w:val="en-GB"/>
        </w:rPr>
        <w:t xml:space="preserve"> 32B,</w:t>
      </w:r>
      <w:r w:rsidR="00117DE3" w:rsidRPr="004D4E41">
        <w:rPr>
          <w:b/>
          <w:szCs w:val="22"/>
          <w:lang w:val="en-GB"/>
        </w:rPr>
        <w:t xml:space="preserve"> </w:t>
      </w:r>
      <w:r w:rsidRPr="004D4E41">
        <w:rPr>
          <w:szCs w:val="22"/>
          <w:lang w:val="en-GB"/>
        </w:rPr>
        <w:t xml:space="preserve">173-187. </w:t>
      </w:r>
    </w:p>
    <w:p w14:paraId="008CC62B" w14:textId="77777777" w:rsidR="00117DE3" w:rsidRPr="004D4E41" w:rsidRDefault="00117DE3" w:rsidP="004D4E41">
      <w:pPr>
        <w:spacing w:after="60"/>
        <w:ind w:left="397" w:hanging="397"/>
        <w:rPr>
          <w:szCs w:val="22"/>
          <w:lang w:val="en-GB"/>
        </w:rPr>
      </w:pPr>
      <w:r w:rsidRPr="004D4E41">
        <w:rPr>
          <w:szCs w:val="22"/>
          <w:lang w:val="en-GB"/>
        </w:rPr>
        <w:t xml:space="preserve">Xu, </w:t>
      </w:r>
      <w:r w:rsidR="00C24A5E" w:rsidRPr="004D4E41">
        <w:rPr>
          <w:szCs w:val="22"/>
          <w:lang w:val="en-GB"/>
        </w:rPr>
        <w:t xml:space="preserve">Y., </w:t>
      </w:r>
      <w:r w:rsidRPr="004D4E41">
        <w:rPr>
          <w:szCs w:val="22"/>
          <w:lang w:val="en-GB"/>
        </w:rPr>
        <w:t xml:space="preserve">Wu, </w:t>
      </w:r>
      <w:r w:rsidR="00C24A5E" w:rsidRPr="004D4E41">
        <w:rPr>
          <w:szCs w:val="22"/>
          <w:lang w:val="en-GB"/>
        </w:rPr>
        <w:t xml:space="preserve">J.H., </w:t>
      </w:r>
      <w:r w:rsidRPr="004D4E41">
        <w:rPr>
          <w:szCs w:val="22"/>
          <w:lang w:val="en-GB"/>
        </w:rPr>
        <w:t xml:space="preserve">Florian, </w:t>
      </w:r>
      <w:r w:rsidR="00C24A5E" w:rsidRPr="004D4E41">
        <w:rPr>
          <w:szCs w:val="22"/>
          <w:lang w:val="en-GB"/>
        </w:rPr>
        <w:t xml:space="preserve">M., </w:t>
      </w:r>
      <w:r w:rsidRPr="004D4E41">
        <w:rPr>
          <w:szCs w:val="22"/>
          <w:lang w:val="en-GB"/>
        </w:rPr>
        <w:t xml:space="preserve">Marcotte, </w:t>
      </w:r>
      <w:r w:rsidR="00C24A5E" w:rsidRPr="004D4E41">
        <w:rPr>
          <w:szCs w:val="22"/>
          <w:lang w:val="en-GB"/>
        </w:rPr>
        <w:t xml:space="preserve">P. </w:t>
      </w:r>
      <w:r w:rsidRPr="004D4E41">
        <w:rPr>
          <w:szCs w:val="22"/>
          <w:lang w:val="en-GB"/>
        </w:rPr>
        <w:t>and D.L. Zhu</w:t>
      </w:r>
      <w:r w:rsidR="00C24A5E" w:rsidRPr="004D4E41">
        <w:rPr>
          <w:szCs w:val="22"/>
          <w:lang w:val="en-GB"/>
        </w:rPr>
        <w:t xml:space="preserve"> (1996).  </w:t>
      </w:r>
      <w:r w:rsidRPr="004D4E41">
        <w:rPr>
          <w:szCs w:val="22"/>
          <w:lang w:val="en-GB"/>
        </w:rPr>
        <w:t>New advances in the continuous dynamic network loading problem</w:t>
      </w:r>
      <w:r w:rsidR="00C24A5E" w:rsidRPr="004D4E41">
        <w:rPr>
          <w:szCs w:val="22"/>
          <w:lang w:val="en-GB"/>
        </w:rPr>
        <w:t>.</w:t>
      </w:r>
      <w:r w:rsidRPr="004D4E41">
        <w:rPr>
          <w:szCs w:val="22"/>
          <w:lang w:val="en-GB"/>
        </w:rPr>
        <w:t xml:space="preserve"> Publication CRT-96-26</w:t>
      </w:r>
      <w:r w:rsidRPr="004D4E41">
        <w:rPr>
          <w:i/>
          <w:szCs w:val="22"/>
          <w:lang w:val="en-GB"/>
        </w:rPr>
        <w:t xml:space="preserve">. </w:t>
      </w:r>
      <w:r w:rsidR="00C24A5E" w:rsidRPr="004D4E41">
        <w:rPr>
          <w:szCs w:val="22"/>
          <w:lang w:val="en-GB"/>
        </w:rPr>
        <w:t xml:space="preserve">University of Montreal. </w:t>
      </w:r>
    </w:p>
    <w:p w14:paraId="008CC62C" w14:textId="77777777" w:rsidR="00D71C8B" w:rsidRPr="004D4E41" w:rsidRDefault="00117DE3" w:rsidP="004D4E41">
      <w:pPr>
        <w:spacing w:after="60"/>
        <w:ind w:left="397" w:hanging="397"/>
        <w:jc w:val="both"/>
        <w:rPr>
          <w:snapToGrid w:val="0"/>
          <w:szCs w:val="22"/>
          <w:lang w:val="en-GB"/>
        </w:rPr>
      </w:pPr>
      <w:r w:rsidRPr="004D4E41">
        <w:rPr>
          <w:snapToGrid w:val="0"/>
          <w:szCs w:val="22"/>
          <w:lang w:val="en-GB"/>
        </w:rPr>
        <w:t xml:space="preserve">Xu, </w:t>
      </w:r>
      <w:r w:rsidR="00B97B23" w:rsidRPr="004D4E41">
        <w:rPr>
          <w:snapToGrid w:val="0"/>
          <w:szCs w:val="22"/>
          <w:lang w:val="en-GB"/>
        </w:rPr>
        <w:t xml:space="preserve">Y.W., </w:t>
      </w:r>
      <w:r w:rsidRPr="004D4E41">
        <w:rPr>
          <w:snapToGrid w:val="0"/>
          <w:szCs w:val="22"/>
          <w:lang w:val="en-GB"/>
        </w:rPr>
        <w:t>J. H. Wu, M. Florian, P. Marcotte, and D. L. Zhu</w:t>
      </w:r>
      <w:r w:rsidR="00C24A5E" w:rsidRPr="004D4E41">
        <w:rPr>
          <w:snapToGrid w:val="0"/>
          <w:szCs w:val="22"/>
          <w:lang w:val="en-GB"/>
        </w:rPr>
        <w:t xml:space="preserve"> (1999). </w:t>
      </w:r>
      <w:r w:rsidRPr="004D4E41">
        <w:rPr>
          <w:snapToGrid w:val="0"/>
          <w:szCs w:val="22"/>
          <w:lang w:val="en-GB"/>
        </w:rPr>
        <w:t xml:space="preserve">Advances </w:t>
      </w:r>
      <w:r w:rsidR="00C24A5E" w:rsidRPr="004D4E41">
        <w:rPr>
          <w:snapToGrid w:val="0"/>
          <w:szCs w:val="22"/>
          <w:lang w:val="en-GB"/>
        </w:rPr>
        <w:t xml:space="preserve">in the continuous dynamic network loading problem. </w:t>
      </w:r>
      <w:r w:rsidRPr="004D4E41">
        <w:rPr>
          <w:i/>
          <w:snapToGrid w:val="0"/>
          <w:szCs w:val="22"/>
          <w:lang w:val="en-GB"/>
        </w:rPr>
        <w:t xml:space="preserve">Transportation Science </w:t>
      </w:r>
      <w:r w:rsidRPr="004D4E41">
        <w:rPr>
          <w:snapToGrid w:val="0"/>
          <w:szCs w:val="22"/>
          <w:lang w:val="en-GB"/>
        </w:rPr>
        <w:t xml:space="preserve">33, 341–353. </w:t>
      </w:r>
    </w:p>
    <w:p w14:paraId="008CC62D" w14:textId="77777777" w:rsidR="00D71C8B" w:rsidRPr="004D4E41" w:rsidRDefault="00D71C8B" w:rsidP="004D4E41">
      <w:pPr>
        <w:spacing w:after="60"/>
        <w:ind w:left="397" w:hanging="397"/>
        <w:jc w:val="both"/>
        <w:rPr>
          <w:snapToGrid w:val="0"/>
          <w:szCs w:val="22"/>
          <w:lang w:val="en-GB"/>
        </w:rPr>
      </w:pPr>
      <w:r w:rsidRPr="004D4E41">
        <w:rPr>
          <w:szCs w:val="22"/>
        </w:rPr>
        <w:t xml:space="preserve">Yperman I. (2007). The Link Transmission Model for dynamic network loading, PhD Thesis, Katholieke Universiteit Leuven, Belgium. </w:t>
      </w:r>
    </w:p>
    <w:p w14:paraId="008CC62E" w14:textId="77777777" w:rsidR="00D71C8B" w:rsidRPr="00D71C8B" w:rsidRDefault="00D71C8B" w:rsidP="00D71C8B">
      <w:pPr>
        <w:autoSpaceDE w:val="0"/>
        <w:autoSpaceDN w:val="0"/>
        <w:adjustRightInd w:val="0"/>
        <w:rPr>
          <w:szCs w:val="22"/>
        </w:rPr>
      </w:pPr>
    </w:p>
    <w:sectPr w:rsidR="00D71C8B" w:rsidRPr="00D71C8B" w:rsidSect="00183B46">
      <w:headerReference w:type="even" r:id="rId49"/>
      <w:footerReference w:type="even" r:id="rId50"/>
      <w:footerReference w:type="default" r:id="rId51"/>
      <w:footerReference w:type="first" r:id="rId52"/>
      <w:endnotePr>
        <w:numFmt w:val="chicago"/>
      </w:endnotePr>
      <w:pgSz w:w="11907" w:h="16840"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C659" w14:textId="77777777" w:rsidR="004C3029" w:rsidRDefault="004C3029">
      <w:r>
        <w:separator/>
      </w:r>
    </w:p>
  </w:endnote>
  <w:endnote w:type="continuationSeparator" w:id="0">
    <w:p w14:paraId="008CC65A" w14:textId="77777777" w:rsidR="004C3029" w:rsidRDefault="004C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CORRESAST">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C65D" w14:textId="77777777" w:rsidR="001D7D26" w:rsidRDefault="001D7D26" w:rsidP="00E0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08CC65E" w14:textId="77777777" w:rsidR="001D7D26" w:rsidRDefault="001D7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C65F" w14:textId="77777777" w:rsidR="001D7D26" w:rsidRDefault="001D7D26" w:rsidP="00E0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46C">
      <w:rPr>
        <w:rStyle w:val="PageNumber"/>
        <w:noProof/>
      </w:rPr>
      <w:t>2</w:t>
    </w:r>
    <w:r>
      <w:rPr>
        <w:rStyle w:val="PageNumber"/>
      </w:rPr>
      <w:fldChar w:fldCharType="end"/>
    </w:r>
  </w:p>
  <w:p w14:paraId="008CC660" w14:textId="77777777" w:rsidR="001D7D26" w:rsidRDefault="001D7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C661" w14:textId="77777777" w:rsidR="001D7D26" w:rsidRDefault="001D7D2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C657" w14:textId="77777777" w:rsidR="004C3029" w:rsidRDefault="004C3029">
      <w:r>
        <w:separator/>
      </w:r>
    </w:p>
  </w:footnote>
  <w:footnote w:type="continuationSeparator" w:id="0">
    <w:p w14:paraId="008CC658" w14:textId="77777777" w:rsidR="004C3029" w:rsidRDefault="004C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C65B" w14:textId="77777777" w:rsidR="001D7D26" w:rsidRDefault="001D7D26"/>
  <w:p w14:paraId="008CC65C" w14:textId="77777777" w:rsidR="001D7D26" w:rsidRDefault="001D7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05B"/>
    <w:multiLevelType w:val="hybridMultilevel"/>
    <w:tmpl w:val="35964ABA"/>
    <w:lvl w:ilvl="0" w:tplc="C396DA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F2881"/>
    <w:multiLevelType w:val="singleLevel"/>
    <w:tmpl w:val="2118EE1A"/>
    <w:lvl w:ilvl="0">
      <w:start w:val="2"/>
      <w:numFmt w:val="lowerLetter"/>
      <w:lvlText w:val="(%1)"/>
      <w:lvlJc w:val="left"/>
      <w:pPr>
        <w:tabs>
          <w:tab w:val="num" w:pos="375"/>
        </w:tabs>
        <w:ind w:left="375" w:hanging="375"/>
      </w:pPr>
      <w:rPr>
        <w:rFonts w:hint="default"/>
      </w:rPr>
    </w:lvl>
  </w:abstractNum>
  <w:abstractNum w:abstractNumId="2" w15:restartNumberingAfterBreak="0">
    <w:nsid w:val="0777215E"/>
    <w:multiLevelType w:val="hybridMultilevel"/>
    <w:tmpl w:val="8D882AE4"/>
    <w:lvl w:ilvl="0" w:tplc="462461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D27AC"/>
    <w:multiLevelType w:val="hybridMultilevel"/>
    <w:tmpl w:val="7AF8E3F4"/>
    <w:lvl w:ilvl="0" w:tplc="14A8E9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D1518A"/>
    <w:multiLevelType w:val="hybridMultilevel"/>
    <w:tmpl w:val="761EFC0A"/>
    <w:lvl w:ilvl="0" w:tplc="CB4CAFE0">
      <w:start w:val="1"/>
      <w:numFmt w:val="lowerRoman"/>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D7A87"/>
    <w:multiLevelType w:val="hybridMultilevel"/>
    <w:tmpl w:val="C76E5440"/>
    <w:lvl w:ilvl="0" w:tplc="63E0F712">
      <w:start w:val="4"/>
      <w:numFmt w:val="lowerRoman"/>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45846"/>
    <w:multiLevelType w:val="hybridMultilevel"/>
    <w:tmpl w:val="7EFAB6EA"/>
    <w:lvl w:ilvl="0" w:tplc="CB4CAFE0">
      <w:start w:val="1"/>
      <w:numFmt w:val="lowerRoman"/>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D512D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76654BC"/>
    <w:multiLevelType w:val="hybridMultilevel"/>
    <w:tmpl w:val="E7A2C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A5F49"/>
    <w:multiLevelType w:val="multilevel"/>
    <w:tmpl w:val="766A2416"/>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B689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0C310EC"/>
    <w:multiLevelType w:val="hybridMultilevel"/>
    <w:tmpl w:val="D6A89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493485"/>
    <w:multiLevelType w:val="singleLevel"/>
    <w:tmpl w:val="46246146"/>
    <w:lvl w:ilvl="0">
      <w:start w:val="1"/>
      <w:numFmt w:val="lowerLetter"/>
      <w:lvlText w:val="(%1)"/>
      <w:lvlJc w:val="left"/>
      <w:pPr>
        <w:tabs>
          <w:tab w:val="num" w:pos="715"/>
        </w:tabs>
        <w:ind w:left="715" w:hanging="375"/>
      </w:pPr>
      <w:rPr>
        <w:rFonts w:hint="default"/>
      </w:rPr>
    </w:lvl>
  </w:abstractNum>
  <w:abstractNum w:abstractNumId="13" w15:restartNumberingAfterBreak="0">
    <w:nsid w:val="223D2694"/>
    <w:multiLevelType w:val="hybridMultilevel"/>
    <w:tmpl w:val="8C16A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C0659C"/>
    <w:multiLevelType w:val="hybridMultilevel"/>
    <w:tmpl w:val="A3882F70"/>
    <w:lvl w:ilvl="0" w:tplc="008675CA">
      <w:start w:val="2"/>
      <w:numFmt w:val="lowerRoman"/>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940A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72F760E"/>
    <w:multiLevelType w:val="hybridMultilevel"/>
    <w:tmpl w:val="2C180F68"/>
    <w:lvl w:ilvl="0" w:tplc="9E0495F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BC4037"/>
    <w:multiLevelType w:val="hybridMultilevel"/>
    <w:tmpl w:val="78A4CA3C"/>
    <w:lvl w:ilvl="0" w:tplc="462461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CB052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07C4FDE"/>
    <w:multiLevelType w:val="hybridMultilevel"/>
    <w:tmpl w:val="7712500C"/>
    <w:lvl w:ilvl="0" w:tplc="CB4CAFE0">
      <w:start w:val="1"/>
      <w:numFmt w:val="lowerRoman"/>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891E1F"/>
    <w:multiLevelType w:val="hybridMultilevel"/>
    <w:tmpl w:val="54525384"/>
    <w:lvl w:ilvl="0" w:tplc="FBD6FB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4362A7"/>
    <w:multiLevelType w:val="hybridMultilevel"/>
    <w:tmpl w:val="D2B4C098"/>
    <w:lvl w:ilvl="0" w:tplc="3ACAE358">
      <w:start w:val="2"/>
      <w:numFmt w:val="lowerRoman"/>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A03C2B"/>
    <w:multiLevelType w:val="hybridMultilevel"/>
    <w:tmpl w:val="0E344528"/>
    <w:lvl w:ilvl="0" w:tplc="C396DA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7851D0"/>
    <w:multiLevelType w:val="hybridMultilevel"/>
    <w:tmpl w:val="8E168B22"/>
    <w:lvl w:ilvl="0" w:tplc="B0949F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607AA"/>
    <w:multiLevelType w:val="hybridMultilevel"/>
    <w:tmpl w:val="91E458F0"/>
    <w:lvl w:ilvl="0" w:tplc="10A4E89E">
      <w:start w:val="1"/>
      <w:numFmt w:val="lowerLetter"/>
      <w:lvlText w:val="(%1)"/>
      <w:lvlJc w:val="left"/>
      <w:pPr>
        <w:ind w:left="360" w:hanging="360"/>
      </w:pPr>
      <w:rPr>
        <w:rFonts w:eastAsia="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FA7FF5"/>
    <w:multiLevelType w:val="hybridMultilevel"/>
    <w:tmpl w:val="A3B84BEA"/>
    <w:lvl w:ilvl="0" w:tplc="9154E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617AA"/>
    <w:multiLevelType w:val="multilevel"/>
    <w:tmpl w:val="34A8763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B85364"/>
    <w:multiLevelType w:val="hybridMultilevel"/>
    <w:tmpl w:val="EE78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AF36BB"/>
    <w:multiLevelType w:val="hybridMultilevel"/>
    <w:tmpl w:val="B3A2E414"/>
    <w:lvl w:ilvl="0" w:tplc="FA60B75A">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174F4"/>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333087B"/>
    <w:multiLevelType w:val="hybridMultilevel"/>
    <w:tmpl w:val="F9EC6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11275"/>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54812F19"/>
    <w:multiLevelType w:val="hybridMultilevel"/>
    <w:tmpl w:val="B1F47192"/>
    <w:lvl w:ilvl="0" w:tplc="B4D6F3D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056D49"/>
    <w:multiLevelType w:val="hybridMultilevel"/>
    <w:tmpl w:val="B37A044E"/>
    <w:lvl w:ilvl="0" w:tplc="CB4CAFE0">
      <w:start w:val="1"/>
      <w:numFmt w:val="lowerRoman"/>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B433B9"/>
    <w:multiLevelType w:val="hybridMultilevel"/>
    <w:tmpl w:val="FD2ACCC2"/>
    <w:lvl w:ilvl="0" w:tplc="216468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886ACD"/>
    <w:multiLevelType w:val="hybridMultilevel"/>
    <w:tmpl w:val="583EAFA2"/>
    <w:lvl w:ilvl="0" w:tplc="462461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F403BB"/>
    <w:multiLevelType w:val="hybridMultilevel"/>
    <w:tmpl w:val="766A2416"/>
    <w:lvl w:ilvl="0" w:tplc="5726B7FE">
      <w:start w:val="1"/>
      <w:numFmt w:val="bullet"/>
      <w:lvlText w:val=""/>
      <w:lvlJc w:val="left"/>
      <w:pPr>
        <w:tabs>
          <w:tab w:val="num" w:pos="720"/>
        </w:tabs>
        <w:ind w:left="720" w:hanging="360"/>
      </w:pPr>
      <w:rPr>
        <w:rFonts w:ascii="Symbol" w:hAnsi="Symbol" w:hint="default"/>
      </w:rPr>
    </w:lvl>
    <w:lvl w:ilvl="1" w:tplc="3918BFC4" w:tentative="1">
      <w:start w:val="1"/>
      <w:numFmt w:val="bullet"/>
      <w:lvlText w:val="o"/>
      <w:lvlJc w:val="left"/>
      <w:pPr>
        <w:tabs>
          <w:tab w:val="num" w:pos="1440"/>
        </w:tabs>
        <w:ind w:left="1440" w:hanging="360"/>
      </w:pPr>
      <w:rPr>
        <w:rFonts w:ascii="Courier New" w:hAnsi="Courier New" w:hint="default"/>
      </w:rPr>
    </w:lvl>
    <w:lvl w:ilvl="2" w:tplc="7D907104" w:tentative="1">
      <w:start w:val="1"/>
      <w:numFmt w:val="bullet"/>
      <w:lvlText w:val=""/>
      <w:lvlJc w:val="left"/>
      <w:pPr>
        <w:tabs>
          <w:tab w:val="num" w:pos="2160"/>
        </w:tabs>
        <w:ind w:left="2160" w:hanging="360"/>
      </w:pPr>
      <w:rPr>
        <w:rFonts w:ascii="Wingdings" w:hAnsi="Wingdings" w:hint="default"/>
      </w:rPr>
    </w:lvl>
    <w:lvl w:ilvl="3" w:tplc="40485EAA" w:tentative="1">
      <w:start w:val="1"/>
      <w:numFmt w:val="bullet"/>
      <w:lvlText w:val=""/>
      <w:lvlJc w:val="left"/>
      <w:pPr>
        <w:tabs>
          <w:tab w:val="num" w:pos="2880"/>
        </w:tabs>
        <w:ind w:left="2880" w:hanging="360"/>
      </w:pPr>
      <w:rPr>
        <w:rFonts w:ascii="Symbol" w:hAnsi="Symbol" w:hint="default"/>
      </w:rPr>
    </w:lvl>
    <w:lvl w:ilvl="4" w:tplc="0D5E5510" w:tentative="1">
      <w:start w:val="1"/>
      <w:numFmt w:val="bullet"/>
      <w:lvlText w:val="o"/>
      <w:lvlJc w:val="left"/>
      <w:pPr>
        <w:tabs>
          <w:tab w:val="num" w:pos="3600"/>
        </w:tabs>
        <w:ind w:left="3600" w:hanging="360"/>
      </w:pPr>
      <w:rPr>
        <w:rFonts w:ascii="Courier New" w:hAnsi="Courier New" w:hint="default"/>
      </w:rPr>
    </w:lvl>
    <w:lvl w:ilvl="5" w:tplc="A2F0532E" w:tentative="1">
      <w:start w:val="1"/>
      <w:numFmt w:val="bullet"/>
      <w:lvlText w:val=""/>
      <w:lvlJc w:val="left"/>
      <w:pPr>
        <w:tabs>
          <w:tab w:val="num" w:pos="4320"/>
        </w:tabs>
        <w:ind w:left="4320" w:hanging="360"/>
      </w:pPr>
      <w:rPr>
        <w:rFonts w:ascii="Wingdings" w:hAnsi="Wingdings" w:hint="default"/>
      </w:rPr>
    </w:lvl>
    <w:lvl w:ilvl="6" w:tplc="97121A0E" w:tentative="1">
      <w:start w:val="1"/>
      <w:numFmt w:val="bullet"/>
      <w:lvlText w:val=""/>
      <w:lvlJc w:val="left"/>
      <w:pPr>
        <w:tabs>
          <w:tab w:val="num" w:pos="5040"/>
        </w:tabs>
        <w:ind w:left="5040" w:hanging="360"/>
      </w:pPr>
      <w:rPr>
        <w:rFonts w:ascii="Symbol" w:hAnsi="Symbol" w:hint="default"/>
      </w:rPr>
    </w:lvl>
    <w:lvl w:ilvl="7" w:tplc="D4E61FC2" w:tentative="1">
      <w:start w:val="1"/>
      <w:numFmt w:val="bullet"/>
      <w:lvlText w:val="o"/>
      <w:lvlJc w:val="left"/>
      <w:pPr>
        <w:tabs>
          <w:tab w:val="num" w:pos="5760"/>
        </w:tabs>
        <w:ind w:left="5760" w:hanging="360"/>
      </w:pPr>
      <w:rPr>
        <w:rFonts w:ascii="Courier New" w:hAnsi="Courier New" w:hint="default"/>
      </w:rPr>
    </w:lvl>
    <w:lvl w:ilvl="8" w:tplc="B7ACE46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2D7E90"/>
    <w:multiLevelType w:val="hybridMultilevel"/>
    <w:tmpl w:val="A7D2D50E"/>
    <w:lvl w:ilvl="0" w:tplc="CC42A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838E5"/>
    <w:multiLevelType w:val="hybridMultilevel"/>
    <w:tmpl w:val="7E305B6E"/>
    <w:lvl w:ilvl="0" w:tplc="462461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6E1437"/>
    <w:multiLevelType w:val="hybridMultilevel"/>
    <w:tmpl w:val="8D28B6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184593B"/>
    <w:multiLevelType w:val="hybridMultilevel"/>
    <w:tmpl w:val="2E5A8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791789"/>
    <w:multiLevelType w:val="hybridMultilevel"/>
    <w:tmpl w:val="2226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8112A2"/>
    <w:multiLevelType w:val="hybridMultilevel"/>
    <w:tmpl w:val="E88CEC90"/>
    <w:lvl w:ilvl="0" w:tplc="E8908FB6">
      <w:start w:val="3"/>
      <w:numFmt w:val="lowerRoman"/>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5347C1"/>
    <w:multiLevelType w:val="hybridMultilevel"/>
    <w:tmpl w:val="766A2416"/>
    <w:lvl w:ilvl="0" w:tplc="BCFEEBF6">
      <w:start w:val="1"/>
      <w:numFmt w:val="decimal"/>
      <w:lvlText w:val="%1."/>
      <w:lvlJc w:val="left"/>
      <w:pPr>
        <w:tabs>
          <w:tab w:val="num" w:pos="720"/>
        </w:tabs>
        <w:ind w:left="720" w:hanging="360"/>
      </w:pPr>
    </w:lvl>
    <w:lvl w:ilvl="1" w:tplc="BDF29A0C" w:tentative="1">
      <w:start w:val="1"/>
      <w:numFmt w:val="bullet"/>
      <w:lvlText w:val="o"/>
      <w:lvlJc w:val="left"/>
      <w:pPr>
        <w:tabs>
          <w:tab w:val="num" w:pos="1440"/>
        </w:tabs>
        <w:ind w:left="1440" w:hanging="360"/>
      </w:pPr>
      <w:rPr>
        <w:rFonts w:ascii="Courier New" w:hAnsi="Courier New" w:hint="default"/>
      </w:rPr>
    </w:lvl>
    <w:lvl w:ilvl="2" w:tplc="3542B292" w:tentative="1">
      <w:start w:val="1"/>
      <w:numFmt w:val="bullet"/>
      <w:lvlText w:val=""/>
      <w:lvlJc w:val="left"/>
      <w:pPr>
        <w:tabs>
          <w:tab w:val="num" w:pos="2160"/>
        </w:tabs>
        <w:ind w:left="2160" w:hanging="360"/>
      </w:pPr>
      <w:rPr>
        <w:rFonts w:ascii="Wingdings" w:hAnsi="Wingdings" w:hint="default"/>
      </w:rPr>
    </w:lvl>
    <w:lvl w:ilvl="3" w:tplc="16A4DC3A" w:tentative="1">
      <w:start w:val="1"/>
      <w:numFmt w:val="bullet"/>
      <w:lvlText w:val=""/>
      <w:lvlJc w:val="left"/>
      <w:pPr>
        <w:tabs>
          <w:tab w:val="num" w:pos="2880"/>
        </w:tabs>
        <w:ind w:left="2880" w:hanging="360"/>
      </w:pPr>
      <w:rPr>
        <w:rFonts w:ascii="Symbol" w:hAnsi="Symbol" w:hint="default"/>
      </w:rPr>
    </w:lvl>
    <w:lvl w:ilvl="4" w:tplc="44EEB604" w:tentative="1">
      <w:start w:val="1"/>
      <w:numFmt w:val="bullet"/>
      <w:lvlText w:val="o"/>
      <w:lvlJc w:val="left"/>
      <w:pPr>
        <w:tabs>
          <w:tab w:val="num" w:pos="3600"/>
        </w:tabs>
        <w:ind w:left="3600" w:hanging="360"/>
      </w:pPr>
      <w:rPr>
        <w:rFonts w:ascii="Courier New" w:hAnsi="Courier New" w:hint="default"/>
      </w:rPr>
    </w:lvl>
    <w:lvl w:ilvl="5" w:tplc="3B9C3740" w:tentative="1">
      <w:start w:val="1"/>
      <w:numFmt w:val="bullet"/>
      <w:lvlText w:val=""/>
      <w:lvlJc w:val="left"/>
      <w:pPr>
        <w:tabs>
          <w:tab w:val="num" w:pos="4320"/>
        </w:tabs>
        <w:ind w:left="4320" w:hanging="360"/>
      </w:pPr>
      <w:rPr>
        <w:rFonts w:ascii="Wingdings" w:hAnsi="Wingdings" w:hint="default"/>
      </w:rPr>
    </w:lvl>
    <w:lvl w:ilvl="6" w:tplc="24D6ACB2" w:tentative="1">
      <w:start w:val="1"/>
      <w:numFmt w:val="bullet"/>
      <w:lvlText w:val=""/>
      <w:lvlJc w:val="left"/>
      <w:pPr>
        <w:tabs>
          <w:tab w:val="num" w:pos="5040"/>
        </w:tabs>
        <w:ind w:left="5040" w:hanging="360"/>
      </w:pPr>
      <w:rPr>
        <w:rFonts w:ascii="Symbol" w:hAnsi="Symbol" w:hint="default"/>
      </w:rPr>
    </w:lvl>
    <w:lvl w:ilvl="7" w:tplc="C54A293E" w:tentative="1">
      <w:start w:val="1"/>
      <w:numFmt w:val="bullet"/>
      <w:lvlText w:val="o"/>
      <w:lvlJc w:val="left"/>
      <w:pPr>
        <w:tabs>
          <w:tab w:val="num" w:pos="5760"/>
        </w:tabs>
        <w:ind w:left="5760" w:hanging="360"/>
      </w:pPr>
      <w:rPr>
        <w:rFonts w:ascii="Courier New" w:hAnsi="Courier New" w:hint="default"/>
      </w:rPr>
    </w:lvl>
    <w:lvl w:ilvl="8" w:tplc="7D4681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77787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71D66489"/>
    <w:multiLevelType w:val="hybridMultilevel"/>
    <w:tmpl w:val="6C9E8282"/>
    <w:lvl w:ilvl="0" w:tplc="CB4CAFE0">
      <w:start w:val="1"/>
      <w:numFmt w:val="lowerRoman"/>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62426C2"/>
    <w:multiLevelType w:val="hybridMultilevel"/>
    <w:tmpl w:val="129E7BE0"/>
    <w:lvl w:ilvl="0" w:tplc="CB4CAFE0">
      <w:start w:val="1"/>
      <w:numFmt w:val="lowerRoman"/>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4044CF"/>
    <w:multiLevelType w:val="hybridMultilevel"/>
    <w:tmpl w:val="AD422920"/>
    <w:lvl w:ilvl="0" w:tplc="CB4CAFE0">
      <w:start w:val="1"/>
      <w:numFmt w:val="lowerRoman"/>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31"/>
  </w:num>
  <w:num w:numId="3">
    <w:abstractNumId w:val="15"/>
  </w:num>
  <w:num w:numId="4">
    <w:abstractNumId w:val="26"/>
  </w:num>
  <w:num w:numId="5">
    <w:abstractNumId w:val="44"/>
  </w:num>
  <w:num w:numId="6">
    <w:abstractNumId w:val="29"/>
  </w:num>
  <w:num w:numId="7">
    <w:abstractNumId w:val="12"/>
  </w:num>
  <w:num w:numId="8">
    <w:abstractNumId w:val="36"/>
  </w:num>
  <w:num w:numId="9">
    <w:abstractNumId w:val="43"/>
  </w:num>
  <w:num w:numId="10">
    <w:abstractNumId w:val="9"/>
  </w:num>
  <w:num w:numId="11">
    <w:abstractNumId w:val="7"/>
  </w:num>
  <w:num w:numId="12">
    <w:abstractNumId w:val="18"/>
  </w:num>
  <w:num w:numId="13">
    <w:abstractNumId w:val="1"/>
  </w:num>
  <w:num w:numId="14">
    <w:abstractNumId w:val="38"/>
  </w:num>
  <w:num w:numId="15">
    <w:abstractNumId w:val="17"/>
  </w:num>
  <w:num w:numId="16">
    <w:abstractNumId w:val="41"/>
  </w:num>
  <w:num w:numId="17">
    <w:abstractNumId w:val="37"/>
  </w:num>
  <w:num w:numId="18">
    <w:abstractNumId w:val="27"/>
  </w:num>
  <w:num w:numId="19">
    <w:abstractNumId w:val="34"/>
  </w:num>
  <w:num w:numId="20">
    <w:abstractNumId w:val="35"/>
  </w:num>
  <w:num w:numId="21">
    <w:abstractNumId w:val="28"/>
  </w:num>
  <w:num w:numId="22">
    <w:abstractNumId w:val="11"/>
  </w:num>
  <w:num w:numId="23">
    <w:abstractNumId w:val="3"/>
  </w:num>
  <w:num w:numId="24">
    <w:abstractNumId w:val="16"/>
  </w:num>
  <w:num w:numId="25">
    <w:abstractNumId w:val="13"/>
  </w:num>
  <w:num w:numId="26">
    <w:abstractNumId w:val="8"/>
  </w:num>
  <w:num w:numId="27">
    <w:abstractNumId w:val="4"/>
  </w:num>
  <w:num w:numId="28">
    <w:abstractNumId w:val="30"/>
  </w:num>
  <w:num w:numId="29">
    <w:abstractNumId w:val="33"/>
  </w:num>
  <w:num w:numId="30">
    <w:abstractNumId w:val="32"/>
  </w:num>
  <w:num w:numId="31">
    <w:abstractNumId w:val="40"/>
  </w:num>
  <w:num w:numId="32">
    <w:abstractNumId w:val="25"/>
  </w:num>
  <w:num w:numId="33">
    <w:abstractNumId w:val="47"/>
  </w:num>
  <w:num w:numId="34">
    <w:abstractNumId w:val="6"/>
  </w:num>
  <w:num w:numId="35">
    <w:abstractNumId w:val="46"/>
  </w:num>
  <w:num w:numId="36">
    <w:abstractNumId w:val="45"/>
  </w:num>
  <w:num w:numId="37">
    <w:abstractNumId w:val="19"/>
  </w:num>
  <w:num w:numId="38">
    <w:abstractNumId w:val="2"/>
  </w:num>
  <w:num w:numId="39">
    <w:abstractNumId w:val="20"/>
  </w:num>
  <w:num w:numId="40">
    <w:abstractNumId w:val="39"/>
  </w:num>
  <w:num w:numId="41">
    <w:abstractNumId w:val="0"/>
  </w:num>
  <w:num w:numId="42">
    <w:abstractNumId w:val="22"/>
  </w:num>
  <w:num w:numId="43">
    <w:abstractNumId w:val="14"/>
  </w:num>
  <w:num w:numId="44">
    <w:abstractNumId w:val="21"/>
  </w:num>
  <w:num w:numId="45">
    <w:abstractNumId w:val="42"/>
  </w:num>
  <w:num w:numId="46">
    <w:abstractNumId w:val="5"/>
  </w:num>
  <w:num w:numId="47">
    <w:abstractNumId w:val="2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94"/>
    <w:rsid w:val="00000AD1"/>
    <w:rsid w:val="00000EA0"/>
    <w:rsid w:val="00003067"/>
    <w:rsid w:val="00003289"/>
    <w:rsid w:val="0000331C"/>
    <w:rsid w:val="00004919"/>
    <w:rsid w:val="000059BB"/>
    <w:rsid w:val="00005FDD"/>
    <w:rsid w:val="00006D7C"/>
    <w:rsid w:val="0000707E"/>
    <w:rsid w:val="00007D64"/>
    <w:rsid w:val="00010A7D"/>
    <w:rsid w:val="00012BC4"/>
    <w:rsid w:val="000131F5"/>
    <w:rsid w:val="000138FA"/>
    <w:rsid w:val="00013D25"/>
    <w:rsid w:val="00013F8B"/>
    <w:rsid w:val="00014018"/>
    <w:rsid w:val="0001526B"/>
    <w:rsid w:val="00015C43"/>
    <w:rsid w:val="00016366"/>
    <w:rsid w:val="000166BD"/>
    <w:rsid w:val="00017C1F"/>
    <w:rsid w:val="00017C44"/>
    <w:rsid w:val="0002117F"/>
    <w:rsid w:val="0002148D"/>
    <w:rsid w:val="00022B63"/>
    <w:rsid w:val="00022EAD"/>
    <w:rsid w:val="00023623"/>
    <w:rsid w:val="00023AAA"/>
    <w:rsid w:val="0002467E"/>
    <w:rsid w:val="00024ADD"/>
    <w:rsid w:val="00024BF4"/>
    <w:rsid w:val="000251D5"/>
    <w:rsid w:val="0002600D"/>
    <w:rsid w:val="0002606E"/>
    <w:rsid w:val="00026329"/>
    <w:rsid w:val="00026EEE"/>
    <w:rsid w:val="000272B6"/>
    <w:rsid w:val="00030321"/>
    <w:rsid w:val="00030C25"/>
    <w:rsid w:val="00030F3C"/>
    <w:rsid w:val="00033054"/>
    <w:rsid w:val="00033327"/>
    <w:rsid w:val="0003376A"/>
    <w:rsid w:val="0003461C"/>
    <w:rsid w:val="000348C0"/>
    <w:rsid w:val="00034E17"/>
    <w:rsid w:val="000359CD"/>
    <w:rsid w:val="00035A51"/>
    <w:rsid w:val="00036B7C"/>
    <w:rsid w:val="00036ED6"/>
    <w:rsid w:val="00036F4B"/>
    <w:rsid w:val="000403BD"/>
    <w:rsid w:val="0004099C"/>
    <w:rsid w:val="00041063"/>
    <w:rsid w:val="00042DA5"/>
    <w:rsid w:val="00042DD3"/>
    <w:rsid w:val="00043425"/>
    <w:rsid w:val="00043546"/>
    <w:rsid w:val="000435A6"/>
    <w:rsid w:val="00043D40"/>
    <w:rsid w:val="0004451D"/>
    <w:rsid w:val="00044BEF"/>
    <w:rsid w:val="00045A1C"/>
    <w:rsid w:val="00047F7E"/>
    <w:rsid w:val="00050E0C"/>
    <w:rsid w:val="0005183D"/>
    <w:rsid w:val="00052278"/>
    <w:rsid w:val="000525A8"/>
    <w:rsid w:val="000527B0"/>
    <w:rsid w:val="00054FC4"/>
    <w:rsid w:val="00055CE8"/>
    <w:rsid w:val="00055D0D"/>
    <w:rsid w:val="000568FE"/>
    <w:rsid w:val="00057D45"/>
    <w:rsid w:val="00060483"/>
    <w:rsid w:val="000609ED"/>
    <w:rsid w:val="00060E87"/>
    <w:rsid w:val="00061DBD"/>
    <w:rsid w:val="000623C4"/>
    <w:rsid w:val="00062BF9"/>
    <w:rsid w:val="000641F9"/>
    <w:rsid w:val="00066B17"/>
    <w:rsid w:val="00066E17"/>
    <w:rsid w:val="000675F6"/>
    <w:rsid w:val="00070134"/>
    <w:rsid w:val="00070508"/>
    <w:rsid w:val="00070825"/>
    <w:rsid w:val="0007232C"/>
    <w:rsid w:val="000723D8"/>
    <w:rsid w:val="00072AEB"/>
    <w:rsid w:val="0007336C"/>
    <w:rsid w:val="00073408"/>
    <w:rsid w:val="00073701"/>
    <w:rsid w:val="00074287"/>
    <w:rsid w:val="000743D3"/>
    <w:rsid w:val="00075537"/>
    <w:rsid w:val="000755A9"/>
    <w:rsid w:val="000764AF"/>
    <w:rsid w:val="00077062"/>
    <w:rsid w:val="000776D0"/>
    <w:rsid w:val="00080A93"/>
    <w:rsid w:val="00081BFF"/>
    <w:rsid w:val="00081C40"/>
    <w:rsid w:val="000832A2"/>
    <w:rsid w:val="000844FC"/>
    <w:rsid w:val="00084679"/>
    <w:rsid w:val="00084F17"/>
    <w:rsid w:val="00085184"/>
    <w:rsid w:val="000856DD"/>
    <w:rsid w:val="00086246"/>
    <w:rsid w:val="0008648F"/>
    <w:rsid w:val="00087693"/>
    <w:rsid w:val="00087D8E"/>
    <w:rsid w:val="00087D9B"/>
    <w:rsid w:val="000920C2"/>
    <w:rsid w:val="000931AA"/>
    <w:rsid w:val="00094490"/>
    <w:rsid w:val="00094BA8"/>
    <w:rsid w:val="00095E1F"/>
    <w:rsid w:val="00096789"/>
    <w:rsid w:val="00096892"/>
    <w:rsid w:val="0009696C"/>
    <w:rsid w:val="00096EE3"/>
    <w:rsid w:val="0009793A"/>
    <w:rsid w:val="00097A7E"/>
    <w:rsid w:val="00097BA7"/>
    <w:rsid w:val="00097DF8"/>
    <w:rsid w:val="00097E29"/>
    <w:rsid w:val="000A1FEE"/>
    <w:rsid w:val="000A2744"/>
    <w:rsid w:val="000A3210"/>
    <w:rsid w:val="000A3427"/>
    <w:rsid w:val="000A379C"/>
    <w:rsid w:val="000A3D4D"/>
    <w:rsid w:val="000A5088"/>
    <w:rsid w:val="000A6169"/>
    <w:rsid w:val="000A717E"/>
    <w:rsid w:val="000A7930"/>
    <w:rsid w:val="000B02E6"/>
    <w:rsid w:val="000B1F37"/>
    <w:rsid w:val="000B2465"/>
    <w:rsid w:val="000B348D"/>
    <w:rsid w:val="000B58E5"/>
    <w:rsid w:val="000B5AB5"/>
    <w:rsid w:val="000B5AFE"/>
    <w:rsid w:val="000B63BF"/>
    <w:rsid w:val="000B6F07"/>
    <w:rsid w:val="000C02A2"/>
    <w:rsid w:val="000C0C19"/>
    <w:rsid w:val="000C0CA5"/>
    <w:rsid w:val="000C14B7"/>
    <w:rsid w:val="000C1687"/>
    <w:rsid w:val="000C189F"/>
    <w:rsid w:val="000C3042"/>
    <w:rsid w:val="000C3895"/>
    <w:rsid w:val="000C46B2"/>
    <w:rsid w:val="000C48CA"/>
    <w:rsid w:val="000C496C"/>
    <w:rsid w:val="000C6B8A"/>
    <w:rsid w:val="000C7484"/>
    <w:rsid w:val="000C789F"/>
    <w:rsid w:val="000D0059"/>
    <w:rsid w:val="000D0BE8"/>
    <w:rsid w:val="000D1E84"/>
    <w:rsid w:val="000D2A1E"/>
    <w:rsid w:val="000D2CE9"/>
    <w:rsid w:val="000D2D16"/>
    <w:rsid w:val="000D2F0B"/>
    <w:rsid w:val="000D3245"/>
    <w:rsid w:val="000D3DD3"/>
    <w:rsid w:val="000D548A"/>
    <w:rsid w:val="000D5AE8"/>
    <w:rsid w:val="000D611C"/>
    <w:rsid w:val="000E07DE"/>
    <w:rsid w:val="000E0DE1"/>
    <w:rsid w:val="000E149F"/>
    <w:rsid w:val="000E165E"/>
    <w:rsid w:val="000E3275"/>
    <w:rsid w:val="000E626D"/>
    <w:rsid w:val="000E63BE"/>
    <w:rsid w:val="000E6F78"/>
    <w:rsid w:val="000E712E"/>
    <w:rsid w:val="000E7655"/>
    <w:rsid w:val="000E7722"/>
    <w:rsid w:val="000F0BE2"/>
    <w:rsid w:val="000F1488"/>
    <w:rsid w:val="000F18A5"/>
    <w:rsid w:val="000F2466"/>
    <w:rsid w:val="000F2A17"/>
    <w:rsid w:val="000F2BB4"/>
    <w:rsid w:val="000F2F84"/>
    <w:rsid w:val="000F4541"/>
    <w:rsid w:val="000F49D1"/>
    <w:rsid w:val="000F521C"/>
    <w:rsid w:val="000F5888"/>
    <w:rsid w:val="000F5DCB"/>
    <w:rsid w:val="000F706E"/>
    <w:rsid w:val="000F7650"/>
    <w:rsid w:val="00102432"/>
    <w:rsid w:val="001029D0"/>
    <w:rsid w:val="00102D8F"/>
    <w:rsid w:val="00103182"/>
    <w:rsid w:val="001043C3"/>
    <w:rsid w:val="00104686"/>
    <w:rsid w:val="001050F9"/>
    <w:rsid w:val="00105274"/>
    <w:rsid w:val="00105E5A"/>
    <w:rsid w:val="00106A3E"/>
    <w:rsid w:val="0010785F"/>
    <w:rsid w:val="001079FD"/>
    <w:rsid w:val="00110794"/>
    <w:rsid w:val="00110CC5"/>
    <w:rsid w:val="00112022"/>
    <w:rsid w:val="00112DEF"/>
    <w:rsid w:val="00112FF0"/>
    <w:rsid w:val="001137E1"/>
    <w:rsid w:val="00114265"/>
    <w:rsid w:val="001143F6"/>
    <w:rsid w:val="001154A4"/>
    <w:rsid w:val="00115B28"/>
    <w:rsid w:val="00116C6E"/>
    <w:rsid w:val="00117006"/>
    <w:rsid w:val="00117A34"/>
    <w:rsid w:val="00117DE3"/>
    <w:rsid w:val="00117F3A"/>
    <w:rsid w:val="00120CD4"/>
    <w:rsid w:val="00121610"/>
    <w:rsid w:val="00121A70"/>
    <w:rsid w:val="001222B5"/>
    <w:rsid w:val="00122D73"/>
    <w:rsid w:val="0012385A"/>
    <w:rsid w:val="00124C14"/>
    <w:rsid w:val="00124F81"/>
    <w:rsid w:val="00125344"/>
    <w:rsid w:val="0012599F"/>
    <w:rsid w:val="00125E32"/>
    <w:rsid w:val="00126070"/>
    <w:rsid w:val="001309AC"/>
    <w:rsid w:val="00130C67"/>
    <w:rsid w:val="00131798"/>
    <w:rsid w:val="00132633"/>
    <w:rsid w:val="00133327"/>
    <w:rsid w:val="00137026"/>
    <w:rsid w:val="001405DE"/>
    <w:rsid w:val="001416E8"/>
    <w:rsid w:val="001418C9"/>
    <w:rsid w:val="00142508"/>
    <w:rsid w:val="0014331F"/>
    <w:rsid w:val="00144CD2"/>
    <w:rsid w:val="00145382"/>
    <w:rsid w:val="00145448"/>
    <w:rsid w:val="001455C0"/>
    <w:rsid w:val="00145DB1"/>
    <w:rsid w:val="00145EF7"/>
    <w:rsid w:val="00146312"/>
    <w:rsid w:val="0014636C"/>
    <w:rsid w:val="001473F1"/>
    <w:rsid w:val="00151B86"/>
    <w:rsid w:val="001522DC"/>
    <w:rsid w:val="001541D3"/>
    <w:rsid w:val="001544B3"/>
    <w:rsid w:val="00155E7A"/>
    <w:rsid w:val="00156EBF"/>
    <w:rsid w:val="0015735B"/>
    <w:rsid w:val="001575F6"/>
    <w:rsid w:val="001579B5"/>
    <w:rsid w:val="00161D9A"/>
    <w:rsid w:val="001624FA"/>
    <w:rsid w:val="0016350E"/>
    <w:rsid w:val="0016398C"/>
    <w:rsid w:val="00163D66"/>
    <w:rsid w:val="00164AE5"/>
    <w:rsid w:val="00164D5C"/>
    <w:rsid w:val="00165A75"/>
    <w:rsid w:val="00165CDB"/>
    <w:rsid w:val="00165DF8"/>
    <w:rsid w:val="001673CD"/>
    <w:rsid w:val="0017015C"/>
    <w:rsid w:val="001706FD"/>
    <w:rsid w:val="00171110"/>
    <w:rsid w:val="001718CE"/>
    <w:rsid w:val="0017235C"/>
    <w:rsid w:val="00172395"/>
    <w:rsid w:val="00173718"/>
    <w:rsid w:val="00174083"/>
    <w:rsid w:val="001744B8"/>
    <w:rsid w:val="00174C24"/>
    <w:rsid w:val="00174DB8"/>
    <w:rsid w:val="00175180"/>
    <w:rsid w:val="00176600"/>
    <w:rsid w:val="00176A1F"/>
    <w:rsid w:val="00176E0A"/>
    <w:rsid w:val="00180692"/>
    <w:rsid w:val="00181B41"/>
    <w:rsid w:val="00181B65"/>
    <w:rsid w:val="00182E8B"/>
    <w:rsid w:val="00182F8E"/>
    <w:rsid w:val="001836E3"/>
    <w:rsid w:val="00183B46"/>
    <w:rsid w:val="00184CA1"/>
    <w:rsid w:val="00184EB0"/>
    <w:rsid w:val="0018515D"/>
    <w:rsid w:val="00185B83"/>
    <w:rsid w:val="00186297"/>
    <w:rsid w:val="001864E1"/>
    <w:rsid w:val="00190761"/>
    <w:rsid w:val="00190B43"/>
    <w:rsid w:val="00190EDC"/>
    <w:rsid w:val="00191C06"/>
    <w:rsid w:val="00192649"/>
    <w:rsid w:val="00193E7C"/>
    <w:rsid w:val="00194531"/>
    <w:rsid w:val="00194550"/>
    <w:rsid w:val="00195637"/>
    <w:rsid w:val="0019582B"/>
    <w:rsid w:val="00196E7F"/>
    <w:rsid w:val="00197438"/>
    <w:rsid w:val="001979FB"/>
    <w:rsid w:val="00197A8E"/>
    <w:rsid w:val="00197EAB"/>
    <w:rsid w:val="001A193A"/>
    <w:rsid w:val="001A1C1E"/>
    <w:rsid w:val="001A272A"/>
    <w:rsid w:val="001A2B3F"/>
    <w:rsid w:val="001A3348"/>
    <w:rsid w:val="001A3359"/>
    <w:rsid w:val="001A3940"/>
    <w:rsid w:val="001A4024"/>
    <w:rsid w:val="001A4582"/>
    <w:rsid w:val="001A47BD"/>
    <w:rsid w:val="001A491C"/>
    <w:rsid w:val="001A4E97"/>
    <w:rsid w:val="001A5C52"/>
    <w:rsid w:val="001A602A"/>
    <w:rsid w:val="001A7124"/>
    <w:rsid w:val="001A71B7"/>
    <w:rsid w:val="001A751B"/>
    <w:rsid w:val="001A7DEC"/>
    <w:rsid w:val="001B02FE"/>
    <w:rsid w:val="001B0493"/>
    <w:rsid w:val="001B0778"/>
    <w:rsid w:val="001B0DDA"/>
    <w:rsid w:val="001B1C5C"/>
    <w:rsid w:val="001B1C7C"/>
    <w:rsid w:val="001B3116"/>
    <w:rsid w:val="001B440F"/>
    <w:rsid w:val="001B44EA"/>
    <w:rsid w:val="001B4707"/>
    <w:rsid w:val="001B4D18"/>
    <w:rsid w:val="001B7691"/>
    <w:rsid w:val="001C1520"/>
    <w:rsid w:val="001C17F9"/>
    <w:rsid w:val="001C18CD"/>
    <w:rsid w:val="001C2761"/>
    <w:rsid w:val="001C306A"/>
    <w:rsid w:val="001C342B"/>
    <w:rsid w:val="001C483F"/>
    <w:rsid w:val="001C698D"/>
    <w:rsid w:val="001C790A"/>
    <w:rsid w:val="001D0D5F"/>
    <w:rsid w:val="001D1546"/>
    <w:rsid w:val="001D2206"/>
    <w:rsid w:val="001D254F"/>
    <w:rsid w:val="001D33CE"/>
    <w:rsid w:val="001D3774"/>
    <w:rsid w:val="001D3AF1"/>
    <w:rsid w:val="001D3DA2"/>
    <w:rsid w:val="001D4353"/>
    <w:rsid w:val="001D4CFB"/>
    <w:rsid w:val="001D5BD5"/>
    <w:rsid w:val="001D6004"/>
    <w:rsid w:val="001D60D3"/>
    <w:rsid w:val="001D621C"/>
    <w:rsid w:val="001D6CB3"/>
    <w:rsid w:val="001D7D26"/>
    <w:rsid w:val="001E0006"/>
    <w:rsid w:val="001E126E"/>
    <w:rsid w:val="001E1C64"/>
    <w:rsid w:val="001E2B4D"/>
    <w:rsid w:val="001E4405"/>
    <w:rsid w:val="001E7148"/>
    <w:rsid w:val="001F01F3"/>
    <w:rsid w:val="001F1366"/>
    <w:rsid w:val="001F2817"/>
    <w:rsid w:val="001F32BB"/>
    <w:rsid w:val="001F3AAC"/>
    <w:rsid w:val="001F3DE3"/>
    <w:rsid w:val="001F40BE"/>
    <w:rsid w:val="001F4293"/>
    <w:rsid w:val="001F429F"/>
    <w:rsid w:val="001F470E"/>
    <w:rsid w:val="001F6723"/>
    <w:rsid w:val="00200362"/>
    <w:rsid w:val="00201FE9"/>
    <w:rsid w:val="0020565A"/>
    <w:rsid w:val="00205EDD"/>
    <w:rsid w:val="0020697A"/>
    <w:rsid w:val="00207C65"/>
    <w:rsid w:val="00207DE9"/>
    <w:rsid w:val="0021121A"/>
    <w:rsid w:val="00212159"/>
    <w:rsid w:val="00212DDA"/>
    <w:rsid w:val="00213673"/>
    <w:rsid w:val="00213DCC"/>
    <w:rsid w:val="0021449B"/>
    <w:rsid w:val="002149DA"/>
    <w:rsid w:val="00214AA8"/>
    <w:rsid w:val="002155EF"/>
    <w:rsid w:val="00216131"/>
    <w:rsid w:val="002166E0"/>
    <w:rsid w:val="0022059C"/>
    <w:rsid w:val="00220FFC"/>
    <w:rsid w:val="00221114"/>
    <w:rsid w:val="0022126F"/>
    <w:rsid w:val="00221CF3"/>
    <w:rsid w:val="00222072"/>
    <w:rsid w:val="00222A61"/>
    <w:rsid w:val="00223D8D"/>
    <w:rsid w:val="00224148"/>
    <w:rsid w:val="0022490F"/>
    <w:rsid w:val="0022574C"/>
    <w:rsid w:val="00225B84"/>
    <w:rsid w:val="00225CFD"/>
    <w:rsid w:val="002260B2"/>
    <w:rsid w:val="002271B4"/>
    <w:rsid w:val="00227791"/>
    <w:rsid w:val="0023049B"/>
    <w:rsid w:val="00232AB1"/>
    <w:rsid w:val="002331C0"/>
    <w:rsid w:val="00234FF4"/>
    <w:rsid w:val="0023554E"/>
    <w:rsid w:val="00235DF7"/>
    <w:rsid w:val="00236E2F"/>
    <w:rsid w:val="0024000E"/>
    <w:rsid w:val="00240AAA"/>
    <w:rsid w:val="00240E45"/>
    <w:rsid w:val="002425CE"/>
    <w:rsid w:val="00242B02"/>
    <w:rsid w:val="002432C1"/>
    <w:rsid w:val="00243E7C"/>
    <w:rsid w:val="0024413C"/>
    <w:rsid w:val="00244326"/>
    <w:rsid w:val="00244A11"/>
    <w:rsid w:val="002458E2"/>
    <w:rsid w:val="002461B5"/>
    <w:rsid w:val="002467B0"/>
    <w:rsid w:val="002508F7"/>
    <w:rsid w:val="00250BE8"/>
    <w:rsid w:val="002523B8"/>
    <w:rsid w:val="002529DC"/>
    <w:rsid w:val="0025338F"/>
    <w:rsid w:val="00254395"/>
    <w:rsid w:val="002548C1"/>
    <w:rsid w:val="002564D8"/>
    <w:rsid w:val="00256A3D"/>
    <w:rsid w:val="00257509"/>
    <w:rsid w:val="0026069A"/>
    <w:rsid w:val="002607AE"/>
    <w:rsid w:val="00260B73"/>
    <w:rsid w:val="00260F8E"/>
    <w:rsid w:val="002631DC"/>
    <w:rsid w:val="002632E2"/>
    <w:rsid w:val="0026463E"/>
    <w:rsid w:val="00264EFE"/>
    <w:rsid w:val="00264F8C"/>
    <w:rsid w:val="002650F7"/>
    <w:rsid w:val="00266B82"/>
    <w:rsid w:val="002676A7"/>
    <w:rsid w:val="0026776D"/>
    <w:rsid w:val="00270DF7"/>
    <w:rsid w:val="00271F99"/>
    <w:rsid w:val="00272561"/>
    <w:rsid w:val="002726B4"/>
    <w:rsid w:val="00273984"/>
    <w:rsid w:val="00274522"/>
    <w:rsid w:val="00274617"/>
    <w:rsid w:val="00274B2C"/>
    <w:rsid w:val="00276761"/>
    <w:rsid w:val="00277C51"/>
    <w:rsid w:val="002818CD"/>
    <w:rsid w:val="002819D4"/>
    <w:rsid w:val="00282A0E"/>
    <w:rsid w:val="00282E4A"/>
    <w:rsid w:val="00283FE1"/>
    <w:rsid w:val="002845B8"/>
    <w:rsid w:val="002846BC"/>
    <w:rsid w:val="00284708"/>
    <w:rsid w:val="00284DE3"/>
    <w:rsid w:val="00284FD5"/>
    <w:rsid w:val="00285296"/>
    <w:rsid w:val="002861D7"/>
    <w:rsid w:val="002862CF"/>
    <w:rsid w:val="002863F5"/>
    <w:rsid w:val="002869E7"/>
    <w:rsid w:val="00287599"/>
    <w:rsid w:val="00287648"/>
    <w:rsid w:val="00290BC5"/>
    <w:rsid w:val="00290DB9"/>
    <w:rsid w:val="0029139A"/>
    <w:rsid w:val="00291CEB"/>
    <w:rsid w:val="00291FDB"/>
    <w:rsid w:val="00292036"/>
    <w:rsid w:val="00292666"/>
    <w:rsid w:val="002933DD"/>
    <w:rsid w:val="002940B7"/>
    <w:rsid w:val="00294257"/>
    <w:rsid w:val="00294B5C"/>
    <w:rsid w:val="00295DB4"/>
    <w:rsid w:val="00296A0C"/>
    <w:rsid w:val="002970FA"/>
    <w:rsid w:val="002A0CD8"/>
    <w:rsid w:val="002A12A4"/>
    <w:rsid w:val="002A1F6F"/>
    <w:rsid w:val="002A2580"/>
    <w:rsid w:val="002A41C2"/>
    <w:rsid w:val="002A5C87"/>
    <w:rsid w:val="002A623A"/>
    <w:rsid w:val="002A6F07"/>
    <w:rsid w:val="002A7552"/>
    <w:rsid w:val="002A7E48"/>
    <w:rsid w:val="002A7F4A"/>
    <w:rsid w:val="002B022A"/>
    <w:rsid w:val="002B1103"/>
    <w:rsid w:val="002B2C48"/>
    <w:rsid w:val="002B2C8F"/>
    <w:rsid w:val="002B384B"/>
    <w:rsid w:val="002B399E"/>
    <w:rsid w:val="002B3BF4"/>
    <w:rsid w:val="002B4AA1"/>
    <w:rsid w:val="002B5155"/>
    <w:rsid w:val="002B5B14"/>
    <w:rsid w:val="002B6340"/>
    <w:rsid w:val="002B6ED8"/>
    <w:rsid w:val="002B7092"/>
    <w:rsid w:val="002B79A0"/>
    <w:rsid w:val="002C294C"/>
    <w:rsid w:val="002C2A2F"/>
    <w:rsid w:val="002C3EB5"/>
    <w:rsid w:val="002C57A0"/>
    <w:rsid w:val="002C5A55"/>
    <w:rsid w:val="002C760F"/>
    <w:rsid w:val="002C76B1"/>
    <w:rsid w:val="002C7C85"/>
    <w:rsid w:val="002D07E0"/>
    <w:rsid w:val="002D099C"/>
    <w:rsid w:val="002D0AEE"/>
    <w:rsid w:val="002D1740"/>
    <w:rsid w:val="002D22F7"/>
    <w:rsid w:val="002D262C"/>
    <w:rsid w:val="002D27E7"/>
    <w:rsid w:val="002D351D"/>
    <w:rsid w:val="002D3EF3"/>
    <w:rsid w:val="002D5B12"/>
    <w:rsid w:val="002D5B98"/>
    <w:rsid w:val="002D73E4"/>
    <w:rsid w:val="002D76B7"/>
    <w:rsid w:val="002D790A"/>
    <w:rsid w:val="002E11B0"/>
    <w:rsid w:val="002E1B4C"/>
    <w:rsid w:val="002E1BC2"/>
    <w:rsid w:val="002E2F2C"/>
    <w:rsid w:val="002E3149"/>
    <w:rsid w:val="002E3E26"/>
    <w:rsid w:val="002E409B"/>
    <w:rsid w:val="002E4ED7"/>
    <w:rsid w:val="002E53A7"/>
    <w:rsid w:val="002E5625"/>
    <w:rsid w:val="002E6232"/>
    <w:rsid w:val="002E737A"/>
    <w:rsid w:val="002E7889"/>
    <w:rsid w:val="002E793D"/>
    <w:rsid w:val="002F198E"/>
    <w:rsid w:val="002F2710"/>
    <w:rsid w:val="002F29B9"/>
    <w:rsid w:val="002F3076"/>
    <w:rsid w:val="002F36A8"/>
    <w:rsid w:val="002F5294"/>
    <w:rsid w:val="002F691D"/>
    <w:rsid w:val="003004BA"/>
    <w:rsid w:val="0030217D"/>
    <w:rsid w:val="00303890"/>
    <w:rsid w:val="003052CA"/>
    <w:rsid w:val="00306D21"/>
    <w:rsid w:val="0031002B"/>
    <w:rsid w:val="003102CE"/>
    <w:rsid w:val="0031086F"/>
    <w:rsid w:val="0031113A"/>
    <w:rsid w:val="00311784"/>
    <w:rsid w:val="00312766"/>
    <w:rsid w:val="0031297C"/>
    <w:rsid w:val="00312C7E"/>
    <w:rsid w:val="00312F7D"/>
    <w:rsid w:val="00313A7F"/>
    <w:rsid w:val="00314113"/>
    <w:rsid w:val="00314115"/>
    <w:rsid w:val="003149D9"/>
    <w:rsid w:val="003150C8"/>
    <w:rsid w:val="00315347"/>
    <w:rsid w:val="003162D0"/>
    <w:rsid w:val="003167B3"/>
    <w:rsid w:val="00316D5B"/>
    <w:rsid w:val="003174F5"/>
    <w:rsid w:val="00317740"/>
    <w:rsid w:val="00317BFB"/>
    <w:rsid w:val="003207FC"/>
    <w:rsid w:val="00320E01"/>
    <w:rsid w:val="003210FF"/>
    <w:rsid w:val="0032149E"/>
    <w:rsid w:val="003219DA"/>
    <w:rsid w:val="003224DF"/>
    <w:rsid w:val="00322CD4"/>
    <w:rsid w:val="0032306F"/>
    <w:rsid w:val="00323F54"/>
    <w:rsid w:val="003245FB"/>
    <w:rsid w:val="003257D6"/>
    <w:rsid w:val="00325AD4"/>
    <w:rsid w:val="00325C21"/>
    <w:rsid w:val="00327129"/>
    <w:rsid w:val="003314BA"/>
    <w:rsid w:val="00332B43"/>
    <w:rsid w:val="00332BCA"/>
    <w:rsid w:val="00332C69"/>
    <w:rsid w:val="0033457F"/>
    <w:rsid w:val="00337A9E"/>
    <w:rsid w:val="003409B3"/>
    <w:rsid w:val="00340E1D"/>
    <w:rsid w:val="00341156"/>
    <w:rsid w:val="003420D0"/>
    <w:rsid w:val="003420DD"/>
    <w:rsid w:val="003421E0"/>
    <w:rsid w:val="003433C6"/>
    <w:rsid w:val="00344A32"/>
    <w:rsid w:val="00344B3D"/>
    <w:rsid w:val="00345F05"/>
    <w:rsid w:val="0034605B"/>
    <w:rsid w:val="003463A2"/>
    <w:rsid w:val="003472A3"/>
    <w:rsid w:val="0035112D"/>
    <w:rsid w:val="0035146F"/>
    <w:rsid w:val="00351E8D"/>
    <w:rsid w:val="003521EB"/>
    <w:rsid w:val="00352E78"/>
    <w:rsid w:val="00353761"/>
    <w:rsid w:val="00353FD4"/>
    <w:rsid w:val="003543FF"/>
    <w:rsid w:val="003546F5"/>
    <w:rsid w:val="00354CFD"/>
    <w:rsid w:val="003556E7"/>
    <w:rsid w:val="003564C3"/>
    <w:rsid w:val="003574B2"/>
    <w:rsid w:val="00357CEF"/>
    <w:rsid w:val="00360276"/>
    <w:rsid w:val="00360E44"/>
    <w:rsid w:val="00360E98"/>
    <w:rsid w:val="00361E06"/>
    <w:rsid w:val="003621CE"/>
    <w:rsid w:val="00362310"/>
    <w:rsid w:val="00362554"/>
    <w:rsid w:val="00362926"/>
    <w:rsid w:val="003635FD"/>
    <w:rsid w:val="00363E10"/>
    <w:rsid w:val="003648E3"/>
    <w:rsid w:val="00365873"/>
    <w:rsid w:val="00365E98"/>
    <w:rsid w:val="00366ED2"/>
    <w:rsid w:val="00367AC7"/>
    <w:rsid w:val="00370363"/>
    <w:rsid w:val="003707B2"/>
    <w:rsid w:val="0037225D"/>
    <w:rsid w:val="0037288C"/>
    <w:rsid w:val="003739F1"/>
    <w:rsid w:val="0037613A"/>
    <w:rsid w:val="003806E4"/>
    <w:rsid w:val="00381942"/>
    <w:rsid w:val="00381C47"/>
    <w:rsid w:val="00381EB1"/>
    <w:rsid w:val="0038211B"/>
    <w:rsid w:val="00383178"/>
    <w:rsid w:val="00384B44"/>
    <w:rsid w:val="0038601A"/>
    <w:rsid w:val="00386600"/>
    <w:rsid w:val="00386B8A"/>
    <w:rsid w:val="00387AC6"/>
    <w:rsid w:val="00390550"/>
    <w:rsid w:val="00390F00"/>
    <w:rsid w:val="003913AC"/>
    <w:rsid w:val="003913B4"/>
    <w:rsid w:val="0039221C"/>
    <w:rsid w:val="00392724"/>
    <w:rsid w:val="00393154"/>
    <w:rsid w:val="0039340A"/>
    <w:rsid w:val="003934AD"/>
    <w:rsid w:val="00393A99"/>
    <w:rsid w:val="00394F48"/>
    <w:rsid w:val="0039554B"/>
    <w:rsid w:val="003970B0"/>
    <w:rsid w:val="003A0CD1"/>
    <w:rsid w:val="003A0CE0"/>
    <w:rsid w:val="003A0D1D"/>
    <w:rsid w:val="003A0D7F"/>
    <w:rsid w:val="003A1431"/>
    <w:rsid w:val="003A1E2F"/>
    <w:rsid w:val="003A295D"/>
    <w:rsid w:val="003A4915"/>
    <w:rsid w:val="003A51C8"/>
    <w:rsid w:val="003A5676"/>
    <w:rsid w:val="003A6C19"/>
    <w:rsid w:val="003A6DB4"/>
    <w:rsid w:val="003A718E"/>
    <w:rsid w:val="003B05AB"/>
    <w:rsid w:val="003B0C5A"/>
    <w:rsid w:val="003B23C9"/>
    <w:rsid w:val="003B32D1"/>
    <w:rsid w:val="003B3B47"/>
    <w:rsid w:val="003B3E0C"/>
    <w:rsid w:val="003B4453"/>
    <w:rsid w:val="003B4A84"/>
    <w:rsid w:val="003B4C11"/>
    <w:rsid w:val="003B631E"/>
    <w:rsid w:val="003B6632"/>
    <w:rsid w:val="003B6803"/>
    <w:rsid w:val="003B7654"/>
    <w:rsid w:val="003C08F4"/>
    <w:rsid w:val="003C121E"/>
    <w:rsid w:val="003C14D8"/>
    <w:rsid w:val="003C1D62"/>
    <w:rsid w:val="003C1ED3"/>
    <w:rsid w:val="003C2948"/>
    <w:rsid w:val="003C2D6C"/>
    <w:rsid w:val="003C30FE"/>
    <w:rsid w:val="003C41B3"/>
    <w:rsid w:val="003C5159"/>
    <w:rsid w:val="003C5221"/>
    <w:rsid w:val="003C5D35"/>
    <w:rsid w:val="003C638D"/>
    <w:rsid w:val="003C651F"/>
    <w:rsid w:val="003C659C"/>
    <w:rsid w:val="003C6664"/>
    <w:rsid w:val="003C67E1"/>
    <w:rsid w:val="003C6C93"/>
    <w:rsid w:val="003C6F94"/>
    <w:rsid w:val="003C7B9C"/>
    <w:rsid w:val="003D00A3"/>
    <w:rsid w:val="003D0B7A"/>
    <w:rsid w:val="003D0D60"/>
    <w:rsid w:val="003D31CC"/>
    <w:rsid w:val="003D34FD"/>
    <w:rsid w:val="003D4279"/>
    <w:rsid w:val="003D43B7"/>
    <w:rsid w:val="003D51B9"/>
    <w:rsid w:val="003D528E"/>
    <w:rsid w:val="003D7B1A"/>
    <w:rsid w:val="003D7DEC"/>
    <w:rsid w:val="003E116E"/>
    <w:rsid w:val="003E14B6"/>
    <w:rsid w:val="003E16D6"/>
    <w:rsid w:val="003E1E69"/>
    <w:rsid w:val="003E2498"/>
    <w:rsid w:val="003E2833"/>
    <w:rsid w:val="003E2C7F"/>
    <w:rsid w:val="003E2F25"/>
    <w:rsid w:val="003E37D8"/>
    <w:rsid w:val="003E3AF3"/>
    <w:rsid w:val="003E4C54"/>
    <w:rsid w:val="003E5148"/>
    <w:rsid w:val="003E5255"/>
    <w:rsid w:val="003E545C"/>
    <w:rsid w:val="003E6EEB"/>
    <w:rsid w:val="003E7529"/>
    <w:rsid w:val="003F20F0"/>
    <w:rsid w:val="003F3C3F"/>
    <w:rsid w:val="003F44DC"/>
    <w:rsid w:val="003F565A"/>
    <w:rsid w:val="003F6423"/>
    <w:rsid w:val="003F6939"/>
    <w:rsid w:val="003F7904"/>
    <w:rsid w:val="00400389"/>
    <w:rsid w:val="004008C5"/>
    <w:rsid w:val="00402788"/>
    <w:rsid w:val="00403DE1"/>
    <w:rsid w:val="00404273"/>
    <w:rsid w:val="00404C6C"/>
    <w:rsid w:val="00404C98"/>
    <w:rsid w:val="0040505A"/>
    <w:rsid w:val="004053D7"/>
    <w:rsid w:val="00406FB0"/>
    <w:rsid w:val="004073E9"/>
    <w:rsid w:val="0041079D"/>
    <w:rsid w:val="00410A8F"/>
    <w:rsid w:val="00411278"/>
    <w:rsid w:val="00412290"/>
    <w:rsid w:val="004138F8"/>
    <w:rsid w:val="00413CD1"/>
    <w:rsid w:val="00414896"/>
    <w:rsid w:val="00415899"/>
    <w:rsid w:val="00416093"/>
    <w:rsid w:val="004163F0"/>
    <w:rsid w:val="0041652F"/>
    <w:rsid w:val="00417FBD"/>
    <w:rsid w:val="00420B6E"/>
    <w:rsid w:val="004218B4"/>
    <w:rsid w:val="00422043"/>
    <w:rsid w:val="004225A6"/>
    <w:rsid w:val="004227A6"/>
    <w:rsid w:val="00422847"/>
    <w:rsid w:val="0042290F"/>
    <w:rsid w:val="004231FA"/>
    <w:rsid w:val="004241D6"/>
    <w:rsid w:val="0042496D"/>
    <w:rsid w:val="00424DF4"/>
    <w:rsid w:val="004265DE"/>
    <w:rsid w:val="0042691A"/>
    <w:rsid w:val="004273DA"/>
    <w:rsid w:val="004274CC"/>
    <w:rsid w:val="00430455"/>
    <w:rsid w:val="00430EBE"/>
    <w:rsid w:val="00430FB0"/>
    <w:rsid w:val="004312F9"/>
    <w:rsid w:val="00431EF6"/>
    <w:rsid w:val="00432419"/>
    <w:rsid w:val="00432A79"/>
    <w:rsid w:val="00433218"/>
    <w:rsid w:val="00434EA1"/>
    <w:rsid w:val="004352E2"/>
    <w:rsid w:val="00435364"/>
    <w:rsid w:val="004365C0"/>
    <w:rsid w:val="00437B9B"/>
    <w:rsid w:val="0044025E"/>
    <w:rsid w:val="00440A94"/>
    <w:rsid w:val="00442358"/>
    <w:rsid w:val="0044279C"/>
    <w:rsid w:val="00442BCC"/>
    <w:rsid w:val="00443163"/>
    <w:rsid w:val="00443294"/>
    <w:rsid w:val="004439C5"/>
    <w:rsid w:val="00445969"/>
    <w:rsid w:val="004467E8"/>
    <w:rsid w:val="0044696B"/>
    <w:rsid w:val="00446DAB"/>
    <w:rsid w:val="0044782F"/>
    <w:rsid w:val="004537CB"/>
    <w:rsid w:val="00454892"/>
    <w:rsid w:val="00456623"/>
    <w:rsid w:val="00457373"/>
    <w:rsid w:val="004577DE"/>
    <w:rsid w:val="004603A9"/>
    <w:rsid w:val="00461D17"/>
    <w:rsid w:val="00462248"/>
    <w:rsid w:val="00463D2F"/>
    <w:rsid w:val="00463E3A"/>
    <w:rsid w:val="00464E54"/>
    <w:rsid w:val="00467539"/>
    <w:rsid w:val="004679FB"/>
    <w:rsid w:val="00470983"/>
    <w:rsid w:val="004713ED"/>
    <w:rsid w:val="00471820"/>
    <w:rsid w:val="0047265C"/>
    <w:rsid w:val="004729E2"/>
    <w:rsid w:val="0047345E"/>
    <w:rsid w:val="004735D3"/>
    <w:rsid w:val="00473723"/>
    <w:rsid w:val="004753B1"/>
    <w:rsid w:val="0048225A"/>
    <w:rsid w:val="0048282B"/>
    <w:rsid w:val="00482C76"/>
    <w:rsid w:val="00484ACA"/>
    <w:rsid w:val="00485F88"/>
    <w:rsid w:val="004865D2"/>
    <w:rsid w:val="00486DEC"/>
    <w:rsid w:val="00487955"/>
    <w:rsid w:val="00490296"/>
    <w:rsid w:val="00490BB5"/>
    <w:rsid w:val="00491081"/>
    <w:rsid w:val="00491144"/>
    <w:rsid w:val="0049163D"/>
    <w:rsid w:val="004928F3"/>
    <w:rsid w:val="004933AD"/>
    <w:rsid w:val="00493A81"/>
    <w:rsid w:val="00493CF5"/>
    <w:rsid w:val="00494399"/>
    <w:rsid w:val="00494C12"/>
    <w:rsid w:val="004950C0"/>
    <w:rsid w:val="0049551C"/>
    <w:rsid w:val="0049566A"/>
    <w:rsid w:val="004956A0"/>
    <w:rsid w:val="00496C70"/>
    <w:rsid w:val="00496CE2"/>
    <w:rsid w:val="004A1C29"/>
    <w:rsid w:val="004A2A8D"/>
    <w:rsid w:val="004A3CC1"/>
    <w:rsid w:val="004A3ECA"/>
    <w:rsid w:val="004A490A"/>
    <w:rsid w:val="004A57BC"/>
    <w:rsid w:val="004A6074"/>
    <w:rsid w:val="004A620A"/>
    <w:rsid w:val="004A670E"/>
    <w:rsid w:val="004A6C61"/>
    <w:rsid w:val="004B0C33"/>
    <w:rsid w:val="004B15BB"/>
    <w:rsid w:val="004B24E1"/>
    <w:rsid w:val="004B2624"/>
    <w:rsid w:val="004B272F"/>
    <w:rsid w:val="004B31B8"/>
    <w:rsid w:val="004B4FA6"/>
    <w:rsid w:val="004B50B8"/>
    <w:rsid w:val="004B59E9"/>
    <w:rsid w:val="004B6166"/>
    <w:rsid w:val="004B6E51"/>
    <w:rsid w:val="004B7129"/>
    <w:rsid w:val="004C0035"/>
    <w:rsid w:val="004C2179"/>
    <w:rsid w:val="004C2A42"/>
    <w:rsid w:val="004C2AB2"/>
    <w:rsid w:val="004C3029"/>
    <w:rsid w:val="004C3162"/>
    <w:rsid w:val="004C459C"/>
    <w:rsid w:val="004C499C"/>
    <w:rsid w:val="004C4C22"/>
    <w:rsid w:val="004C4C73"/>
    <w:rsid w:val="004C5579"/>
    <w:rsid w:val="004D05F1"/>
    <w:rsid w:val="004D10D5"/>
    <w:rsid w:val="004D3ECE"/>
    <w:rsid w:val="004D433C"/>
    <w:rsid w:val="004D442D"/>
    <w:rsid w:val="004D4E41"/>
    <w:rsid w:val="004D526B"/>
    <w:rsid w:val="004D531A"/>
    <w:rsid w:val="004D58B6"/>
    <w:rsid w:val="004D5ED1"/>
    <w:rsid w:val="004D5ED8"/>
    <w:rsid w:val="004D64D0"/>
    <w:rsid w:val="004D67E7"/>
    <w:rsid w:val="004D767B"/>
    <w:rsid w:val="004E025B"/>
    <w:rsid w:val="004E03AE"/>
    <w:rsid w:val="004E0A0C"/>
    <w:rsid w:val="004E1204"/>
    <w:rsid w:val="004E154C"/>
    <w:rsid w:val="004E23C6"/>
    <w:rsid w:val="004E26E3"/>
    <w:rsid w:val="004E2725"/>
    <w:rsid w:val="004E3AA9"/>
    <w:rsid w:val="004E428D"/>
    <w:rsid w:val="004E4B55"/>
    <w:rsid w:val="004E557F"/>
    <w:rsid w:val="004E6FDD"/>
    <w:rsid w:val="004E705A"/>
    <w:rsid w:val="004F0C09"/>
    <w:rsid w:val="004F0C56"/>
    <w:rsid w:val="004F1246"/>
    <w:rsid w:val="004F1FE1"/>
    <w:rsid w:val="004F417B"/>
    <w:rsid w:val="004F4BF9"/>
    <w:rsid w:val="004F4E72"/>
    <w:rsid w:val="004F505D"/>
    <w:rsid w:val="004F5265"/>
    <w:rsid w:val="004F7369"/>
    <w:rsid w:val="00500CC0"/>
    <w:rsid w:val="0050212B"/>
    <w:rsid w:val="00502230"/>
    <w:rsid w:val="00502EF9"/>
    <w:rsid w:val="00507BE3"/>
    <w:rsid w:val="00510513"/>
    <w:rsid w:val="005144DF"/>
    <w:rsid w:val="00514D06"/>
    <w:rsid w:val="00516004"/>
    <w:rsid w:val="005163F7"/>
    <w:rsid w:val="00516E14"/>
    <w:rsid w:val="00516F48"/>
    <w:rsid w:val="005171BA"/>
    <w:rsid w:val="005173F6"/>
    <w:rsid w:val="0051753B"/>
    <w:rsid w:val="00517CB3"/>
    <w:rsid w:val="00517EB6"/>
    <w:rsid w:val="00521D60"/>
    <w:rsid w:val="00522A26"/>
    <w:rsid w:val="00523007"/>
    <w:rsid w:val="005234F2"/>
    <w:rsid w:val="00524255"/>
    <w:rsid w:val="00525034"/>
    <w:rsid w:val="00526401"/>
    <w:rsid w:val="00526CC6"/>
    <w:rsid w:val="0052771E"/>
    <w:rsid w:val="00527D52"/>
    <w:rsid w:val="00530371"/>
    <w:rsid w:val="0053140B"/>
    <w:rsid w:val="0053299E"/>
    <w:rsid w:val="00532DFE"/>
    <w:rsid w:val="0053315D"/>
    <w:rsid w:val="00533783"/>
    <w:rsid w:val="00533B7F"/>
    <w:rsid w:val="0053417E"/>
    <w:rsid w:val="005343B6"/>
    <w:rsid w:val="00534E6B"/>
    <w:rsid w:val="00535C23"/>
    <w:rsid w:val="005361A1"/>
    <w:rsid w:val="00536EB0"/>
    <w:rsid w:val="00537223"/>
    <w:rsid w:val="00537693"/>
    <w:rsid w:val="0054145A"/>
    <w:rsid w:val="005437BD"/>
    <w:rsid w:val="005444DA"/>
    <w:rsid w:val="00544ADD"/>
    <w:rsid w:val="005464A5"/>
    <w:rsid w:val="00546645"/>
    <w:rsid w:val="00547073"/>
    <w:rsid w:val="00547FD0"/>
    <w:rsid w:val="00550536"/>
    <w:rsid w:val="0055059A"/>
    <w:rsid w:val="0055182E"/>
    <w:rsid w:val="00551A01"/>
    <w:rsid w:val="005534DD"/>
    <w:rsid w:val="00553A92"/>
    <w:rsid w:val="00553B7B"/>
    <w:rsid w:val="00554070"/>
    <w:rsid w:val="00554921"/>
    <w:rsid w:val="00554E27"/>
    <w:rsid w:val="0055515D"/>
    <w:rsid w:val="00555829"/>
    <w:rsid w:val="00555E01"/>
    <w:rsid w:val="00555FC2"/>
    <w:rsid w:val="005565DE"/>
    <w:rsid w:val="00556E73"/>
    <w:rsid w:val="00557A33"/>
    <w:rsid w:val="00557D2D"/>
    <w:rsid w:val="00560674"/>
    <w:rsid w:val="00560F52"/>
    <w:rsid w:val="00562288"/>
    <w:rsid w:val="00562627"/>
    <w:rsid w:val="00563657"/>
    <w:rsid w:val="00563BC2"/>
    <w:rsid w:val="00563E4F"/>
    <w:rsid w:val="00564EBA"/>
    <w:rsid w:val="00564F23"/>
    <w:rsid w:val="00565AAB"/>
    <w:rsid w:val="00567797"/>
    <w:rsid w:val="00567B4F"/>
    <w:rsid w:val="00571134"/>
    <w:rsid w:val="0057198B"/>
    <w:rsid w:val="00571B0B"/>
    <w:rsid w:val="00572442"/>
    <w:rsid w:val="00572603"/>
    <w:rsid w:val="00572684"/>
    <w:rsid w:val="00572BBC"/>
    <w:rsid w:val="00575438"/>
    <w:rsid w:val="005758DB"/>
    <w:rsid w:val="00575D98"/>
    <w:rsid w:val="00575FF6"/>
    <w:rsid w:val="005761C9"/>
    <w:rsid w:val="00576A88"/>
    <w:rsid w:val="00576F6D"/>
    <w:rsid w:val="00577968"/>
    <w:rsid w:val="00580F15"/>
    <w:rsid w:val="005819CE"/>
    <w:rsid w:val="00581E6D"/>
    <w:rsid w:val="00581F34"/>
    <w:rsid w:val="00581F6D"/>
    <w:rsid w:val="00582814"/>
    <w:rsid w:val="00582D88"/>
    <w:rsid w:val="0058464C"/>
    <w:rsid w:val="00584932"/>
    <w:rsid w:val="00584AAC"/>
    <w:rsid w:val="0058647B"/>
    <w:rsid w:val="00586639"/>
    <w:rsid w:val="0058734D"/>
    <w:rsid w:val="005877E3"/>
    <w:rsid w:val="00587A7F"/>
    <w:rsid w:val="00590669"/>
    <w:rsid w:val="005913C4"/>
    <w:rsid w:val="00591796"/>
    <w:rsid w:val="00595162"/>
    <w:rsid w:val="00595303"/>
    <w:rsid w:val="0059530B"/>
    <w:rsid w:val="00595424"/>
    <w:rsid w:val="00596E83"/>
    <w:rsid w:val="00597117"/>
    <w:rsid w:val="005A049E"/>
    <w:rsid w:val="005A1EDE"/>
    <w:rsid w:val="005A2644"/>
    <w:rsid w:val="005A3609"/>
    <w:rsid w:val="005A38C8"/>
    <w:rsid w:val="005A4569"/>
    <w:rsid w:val="005A55FF"/>
    <w:rsid w:val="005A58F2"/>
    <w:rsid w:val="005A599A"/>
    <w:rsid w:val="005A600E"/>
    <w:rsid w:val="005A67E0"/>
    <w:rsid w:val="005A71D4"/>
    <w:rsid w:val="005A7F1B"/>
    <w:rsid w:val="005B1621"/>
    <w:rsid w:val="005B1742"/>
    <w:rsid w:val="005B17DE"/>
    <w:rsid w:val="005B17E7"/>
    <w:rsid w:val="005B1B71"/>
    <w:rsid w:val="005B2AED"/>
    <w:rsid w:val="005B3712"/>
    <w:rsid w:val="005B3916"/>
    <w:rsid w:val="005B3AF6"/>
    <w:rsid w:val="005B3C55"/>
    <w:rsid w:val="005B3D90"/>
    <w:rsid w:val="005B4226"/>
    <w:rsid w:val="005B55D5"/>
    <w:rsid w:val="005B66B0"/>
    <w:rsid w:val="005B7AE6"/>
    <w:rsid w:val="005C3080"/>
    <w:rsid w:val="005C327A"/>
    <w:rsid w:val="005C61C2"/>
    <w:rsid w:val="005C7A8B"/>
    <w:rsid w:val="005D09AA"/>
    <w:rsid w:val="005D12F5"/>
    <w:rsid w:val="005D13E1"/>
    <w:rsid w:val="005D377F"/>
    <w:rsid w:val="005D444D"/>
    <w:rsid w:val="005D56DC"/>
    <w:rsid w:val="005D5FCA"/>
    <w:rsid w:val="005D6125"/>
    <w:rsid w:val="005D6454"/>
    <w:rsid w:val="005D71A4"/>
    <w:rsid w:val="005D7270"/>
    <w:rsid w:val="005D742B"/>
    <w:rsid w:val="005D7F48"/>
    <w:rsid w:val="005E004E"/>
    <w:rsid w:val="005E00FF"/>
    <w:rsid w:val="005E0209"/>
    <w:rsid w:val="005E187B"/>
    <w:rsid w:val="005E3318"/>
    <w:rsid w:val="005E336A"/>
    <w:rsid w:val="005E3DF4"/>
    <w:rsid w:val="005E45BE"/>
    <w:rsid w:val="005E4A02"/>
    <w:rsid w:val="005E7409"/>
    <w:rsid w:val="005F0297"/>
    <w:rsid w:val="005F02F0"/>
    <w:rsid w:val="005F05C0"/>
    <w:rsid w:val="005F0D36"/>
    <w:rsid w:val="005F1190"/>
    <w:rsid w:val="005F121C"/>
    <w:rsid w:val="005F1557"/>
    <w:rsid w:val="005F2464"/>
    <w:rsid w:val="005F3741"/>
    <w:rsid w:val="005F6408"/>
    <w:rsid w:val="005F7501"/>
    <w:rsid w:val="005F7543"/>
    <w:rsid w:val="005F778C"/>
    <w:rsid w:val="005F7BB6"/>
    <w:rsid w:val="00600977"/>
    <w:rsid w:val="00600FF1"/>
    <w:rsid w:val="00601D55"/>
    <w:rsid w:val="00601F4E"/>
    <w:rsid w:val="0060250C"/>
    <w:rsid w:val="006030F9"/>
    <w:rsid w:val="00603251"/>
    <w:rsid w:val="006043AB"/>
    <w:rsid w:val="0060459D"/>
    <w:rsid w:val="006050CA"/>
    <w:rsid w:val="00605C04"/>
    <w:rsid w:val="00607313"/>
    <w:rsid w:val="00610B55"/>
    <w:rsid w:val="00612E64"/>
    <w:rsid w:val="0061383A"/>
    <w:rsid w:val="00613951"/>
    <w:rsid w:val="00613C03"/>
    <w:rsid w:val="0061482C"/>
    <w:rsid w:val="00614997"/>
    <w:rsid w:val="00615242"/>
    <w:rsid w:val="006154B4"/>
    <w:rsid w:val="0061568C"/>
    <w:rsid w:val="006168F5"/>
    <w:rsid w:val="00617D27"/>
    <w:rsid w:val="00620BA6"/>
    <w:rsid w:val="006220F9"/>
    <w:rsid w:val="00622D07"/>
    <w:rsid w:val="00622DBA"/>
    <w:rsid w:val="00623644"/>
    <w:rsid w:val="00623E64"/>
    <w:rsid w:val="006251B9"/>
    <w:rsid w:val="0062564C"/>
    <w:rsid w:val="00626E58"/>
    <w:rsid w:val="006277CF"/>
    <w:rsid w:val="00631E4D"/>
    <w:rsid w:val="0063239F"/>
    <w:rsid w:val="006325CA"/>
    <w:rsid w:val="00633731"/>
    <w:rsid w:val="006340C6"/>
    <w:rsid w:val="00634513"/>
    <w:rsid w:val="006356A3"/>
    <w:rsid w:val="006357CE"/>
    <w:rsid w:val="006359D5"/>
    <w:rsid w:val="0063630E"/>
    <w:rsid w:val="00636406"/>
    <w:rsid w:val="0063665F"/>
    <w:rsid w:val="00636A7A"/>
    <w:rsid w:val="006374F2"/>
    <w:rsid w:val="0063751E"/>
    <w:rsid w:val="00637823"/>
    <w:rsid w:val="006378C8"/>
    <w:rsid w:val="00640C0D"/>
    <w:rsid w:val="0064126B"/>
    <w:rsid w:val="0064169C"/>
    <w:rsid w:val="00641DE7"/>
    <w:rsid w:val="00643023"/>
    <w:rsid w:val="006437EF"/>
    <w:rsid w:val="00644440"/>
    <w:rsid w:val="00644BCA"/>
    <w:rsid w:val="006455AB"/>
    <w:rsid w:val="006456F4"/>
    <w:rsid w:val="00646881"/>
    <w:rsid w:val="00650044"/>
    <w:rsid w:val="00651533"/>
    <w:rsid w:val="00651833"/>
    <w:rsid w:val="00651D30"/>
    <w:rsid w:val="00652F80"/>
    <w:rsid w:val="00653204"/>
    <w:rsid w:val="00653BFD"/>
    <w:rsid w:val="00653F32"/>
    <w:rsid w:val="0065435A"/>
    <w:rsid w:val="00654804"/>
    <w:rsid w:val="00654811"/>
    <w:rsid w:val="00654879"/>
    <w:rsid w:val="006559E8"/>
    <w:rsid w:val="00655AAC"/>
    <w:rsid w:val="00655CAB"/>
    <w:rsid w:val="006568AD"/>
    <w:rsid w:val="00656A9D"/>
    <w:rsid w:val="00656DEB"/>
    <w:rsid w:val="00657131"/>
    <w:rsid w:val="0066237D"/>
    <w:rsid w:val="00662410"/>
    <w:rsid w:val="006625DB"/>
    <w:rsid w:val="00662F57"/>
    <w:rsid w:val="0066367F"/>
    <w:rsid w:val="006651C4"/>
    <w:rsid w:val="006656B5"/>
    <w:rsid w:val="00665CEB"/>
    <w:rsid w:val="00665FBC"/>
    <w:rsid w:val="006660A9"/>
    <w:rsid w:val="006663ED"/>
    <w:rsid w:val="00666749"/>
    <w:rsid w:val="00667F6F"/>
    <w:rsid w:val="00670DCF"/>
    <w:rsid w:val="006719BC"/>
    <w:rsid w:val="00671A8F"/>
    <w:rsid w:val="00671E6E"/>
    <w:rsid w:val="006732D1"/>
    <w:rsid w:val="00673CD2"/>
    <w:rsid w:val="00674290"/>
    <w:rsid w:val="0067482C"/>
    <w:rsid w:val="00674D1F"/>
    <w:rsid w:val="006757DB"/>
    <w:rsid w:val="00675BF1"/>
    <w:rsid w:val="00676C37"/>
    <w:rsid w:val="00676C7C"/>
    <w:rsid w:val="006772F3"/>
    <w:rsid w:val="00677303"/>
    <w:rsid w:val="00677787"/>
    <w:rsid w:val="0068019E"/>
    <w:rsid w:val="00681389"/>
    <w:rsid w:val="00683DB5"/>
    <w:rsid w:val="00684104"/>
    <w:rsid w:val="006848EB"/>
    <w:rsid w:val="00687216"/>
    <w:rsid w:val="00687772"/>
    <w:rsid w:val="006905A9"/>
    <w:rsid w:val="006905E8"/>
    <w:rsid w:val="00691461"/>
    <w:rsid w:val="00691E25"/>
    <w:rsid w:val="00691E9F"/>
    <w:rsid w:val="006925C7"/>
    <w:rsid w:val="00692605"/>
    <w:rsid w:val="006926BB"/>
    <w:rsid w:val="00692D26"/>
    <w:rsid w:val="006932A4"/>
    <w:rsid w:val="0069349C"/>
    <w:rsid w:val="006936B9"/>
    <w:rsid w:val="00695263"/>
    <w:rsid w:val="00697ACE"/>
    <w:rsid w:val="00697EC5"/>
    <w:rsid w:val="006A0730"/>
    <w:rsid w:val="006A0852"/>
    <w:rsid w:val="006A0FCC"/>
    <w:rsid w:val="006A11DF"/>
    <w:rsid w:val="006A28EF"/>
    <w:rsid w:val="006A3285"/>
    <w:rsid w:val="006A3939"/>
    <w:rsid w:val="006A46AA"/>
    <w:rsid w:val="006A6808"/>
    <w:rsid w:val="006A6D27"/>
    <w:rsid w:val="006B054C"/>
    <w:rsid w:val="006B3171"/>
    <w:rsid w:val="006B38F6"/>
    <w:rsid w:val="006B3E3F"/>
    <w:rsid w:val="006B4CCF"/>
    <w:rsid w:val="006B52E1"/>
    <w:rsid w:val="006B5A6E"/>
    <w:rsid w:val="006B69BD"/>
    <w:rsid w:val="006B6FEA"/>
    <w:rsid w:val="006C184A"/>
    <w:rsid w:val="006C1859"/>
    <w:rsid w:val="006C69B6"/>
    <w:rsid w:val="006C7AD5"/>
    <w:rsid w:val="006C7BE3"/>
    <w:rsid w:val="006D06ED"/>
    <w:rsid w:val="006D20C3"/>
    <w:rsid w:val="006D2F62"/>
    <w:rsid w:val="006D32B4"/>
    <w:rsid w:val="006D3462"/>
    <w:rsid w:val="006D3785"/>
    <w:rsid w:val="006D4211"/>
    <w:rsid w:val="006D56E3"/>
    <w:rsid w:val="006D674C"/>
    <w:rsid w:val="006D6A13"/>
    <w:rsid w:val="006D6B39"/>
    <w:rsid w:val="006D72E2"/>
    <w:rsid w:val="006D7700"/>
    <w:rsid w:val="006D7C34"/>
    <w:rsid w:val="006E01DD"/>
    <w:rsid w:val="006E0459"/>
    <w:rsid w:val="006E079E"/>
    <w:rsid w:val="006E28CC"/>
    <w:rsid w:val="006E437B"/>
    <w:rsid w:val="006E4C60"/>
    <w:rsid w:val="006E507D"/>
    <w:rsid w:val="006E5D1E"/>
    <w:rsid w:val="006E7E7A"/>
    <w:rsid w:val="006F0CA8"/>
    <w:rsid w:val="006F0CE6"/>
    <w:rsid w:val="006F17EC"/>
    <w:rsid w:val="006F1865"/>
    <w:rsid w:val="006F1ADE"/>
    <w:rsid w:val="006F1C36"/>
    <w:rsid w:val="006F320B"/>
    <w:rsid w:val="006F51EE"/>
    <w:rsid w:val="006F52E4"/>
    <w:rsid w:val="006F5A4D"/>
    <w:rsid w:val="006F5D6F"/>
    <w:rsid w:val="006F6C54"/>
    <w:rsid w:val="006F6D9C"/>
    <w:rsid w:val="006F7254"/>
    <w:rsid w:val="006F7894"/>
    <w:rsid w:val="006F7C56"/>
    <w:rsid w:val="0070072E"/>
    <w:rsid w:val="007007DB"/>
    <w:rsid w:val="00701ECD"/>
    <w:rsid w:val="00703718"/>
    <w:rsid w:val="007037EF"/>
    <w:rsid w:val="00703F79"/>
    <w:rsid w:val="00705499"/>
    <w:rsid w:val="00705BB2"/>
    <w:rsid w:val="00705F26"/>
    <w:rsid w:val="00706C56"/>
    <w:rsid w:val="007101FB"/>
    <w:rsid w:val="00710EAA"/>
    <w:rsid w:val="00711B53"/>
    <w:rsid w:val="00711FF2"/>
    <w:rsid w:val="0071235B"/>
    <w:rsid w:val="00712EF9"/>
    <w:rsid w:val="00713406"/>
    <w:rsid w:val="00713986"/>
    <w:rsid w:val="00713A61"/>
    <w:rsid w:val="0071558A"/>
    <w:rsid w:val="007168F0"/>
    <w:rsid w:val="007171A5"/>
    <w:rsid w:val="00717331"/>
    <w:rsid w:val="0072041D"/>
    <w:rsid w:val="007220FC"/>
    <w:rsid w:val="00722D09"/>
    <w:rsid w:val="00722FEB"/>
    <w:rsid w:val="0072398A"/>
    <w:rsid w:val="00723AE4"/>
    <w:rsid w:val="00724AD1"/>
    <w:rsid w:val="00725070"/>
    <w:rsid w:val="00725BF8"/>
    <w:rsid w:val="007263D7"/>
    <w:rsid w:val="00726B48"/>
    <w:rsid w:val="00726C1F"/>
    <w:rsid w:val="0072707B"/>
    <w:rsid w:val="007270D5"/>
    <w:rsid w:val="0073067E"/>
    <w:rsid w:val="007312A7"/>
    <w:rsid w:val="00732313"/>
    <w:rsid w:val="00732EC6"/>
    <w:rsid w:val="00733DD1"/>
    <w:rsid w:val="007344AE"/>
    <w:rsid w:val="007352C8"/>
    <w:rsid w:val="007361BD"/>
    <w:rsid w:val="00736B94"/>
    <w:rsid w:val="00736E54"/>
    <w:rsid w:val="007377D9"/>
    <w:rsid w:val="00737C59"/>
    <w:rsid w:val="00737D55"/>
    <w:rsid w:val="0074180F"/>
    <w:rsid w:val="00742415"/>
    <w:rsid w:val="00742B2C"/>
    <w:rsid w:val="00742EA4"/>
    <w:rsid w:val="00745138"/>
    <w:rsid w:val="00745F09"/>
    <w:rsid w:val="00746225"/>
    <w:rsid w:val="00750D67"/>
    <w:rsid w:val="0075143C"/>
    <w:rsid w:val="00751E0C"/>
    <w:rsid w:val="007521D1"/>
    <w:rsid w:val="00756124"/>
    <w:rsid w:val="0075691A"/>
    <w:rsid w:val="00756EB1"/>
    <w:rsid w:val="007571E3"/>
    <w:rsid w:val="00760C24"/>
    <w:rsid w:val="007625D5"/>
    <w:rsid w:val="00762D77"/>
    <w:rsid w:val="00762FCF"/>
    <w:rsid w:val="0076446F"/>
    <w:rsid w:val="0076459A"/>
    <w:rsid w:val="0076644A"/>
    <w:rsid w:val="007667D0"/>
    <w:rsid w:val="00766C25"/>
    <w:rsid w:val="0076794A"/>
    <w:rsid w:val="00770C1E"/>
    <w:rsid w:val="0077176E"/>
    <w:rsid w:val="007719CF"/>
    <w:rsid w:val="00771C25"/>
    <w:rsid w:val="00771CA4"/>
    <w:rsid w:val="00772110"/>
    <w:rsid w:val="0077298B"/>
    <w:rsid w:val="00773F71"/>
    <w:rsid w:val="00774494"/>
    <w:rsid w:val="00775482"/>
    <w:rsid w:val="00775888"/>
    <w:rsid w:val="00775F97"/>
    <w:rsid w:val="00776B35"/>
    <w:rsid w:val="00777673"/>
    <w:rsid w:val="00777ACD"/>
    <w:rsid w:val="00777CB9"/>
    <w:rsid w:val="00777E8E"/>
    <w:rsid w:val="00782708"/>
    <w:rsid w:val="0078314D"/>
    <w:rsid w:val="007832DB"/>
    <w:rsid w:val="007833F0"/>
    <w:rsid w:val="00784ED9"/>
    <w:rsid w:val="00786280"/>
    <w:rsid w:val="007869DF"/>
    <w:rsid w:val="00791D2D"/>
    <w:rsid w:val="007927CE"/>
    <w:rsid w:val="00792BC4"/>
    <w:rsid w:val="0079315E"/>
    <w:rsid w:val="007935A1"/>
    <w:rsid w:val="00794442"/>
    <w:rsid w:val="00794AB9"/>
    <w:rsid w:val="00796B3E"/>
    <w:rsid w:val="00796E06"/>
    <w:rsid w:val="007977EC"/>
    <w:rsid w:val="007979CC"/>
    <w:rsid w:val="00797B7C"/>
    <w:rsid w:val="00797F0A"/>
    <w:rsid w:val="007A17F6"/>
    <w:rsid w:val="007A22CC"/>
    <w:rsid w:val="007A265B"/>
    <w:rsid w:val="007A33C5"/>
    <w:rsid w:val="007A344B"/>
    <w:rsid w:val="007A3C1E"/>
    <w:rsid w:val="007A6F8A"/>
    <w:rsid w:val="007A7379"/>
    <w:rsid w:val="007B1302"/>
    <w:rsid w:val="007B1A3B"/>
    <w:rsid w:val="007B1FAD"/>
    <w:rsid w:val="007B35D9"/>
    <w:rsid w:val="007B3A37"/>
    <w:rsid w:val="007B657F"/>
    <w:rsid w:val="007B66CF"/>
    <w:rsid w:val="007B6789"/>
    <w:rsid w:val="007B7066"/>
    <w:rsid w:val="007B7358"/>
    <w:rsid w:val="007B7681"/>
    <w:rsid w:val="007C1A09"/>
    <w:rsid w:val="007C1B59"/>
    <w:rsid w:val="007C1D38"/>
    <w:rsid w:val="007C1DE6"/>
    <w:rsid w:val="007C2DAC"/>
    <w:rsid w:val="007C4219"/>
    <w:rsid w:val="007C432B"/>
    <w:rsid w:val="007C4962"/>
    <w:rsid w:val="007C4BB5"/>
    <w:rsid w:val="007C5142"/>
    <w:rsid w:val="007C5194"/>
    <w:rsid w:val="007C57D8"/>
    <w:rsid w:val="007C638B"/>
    <w:rsid w:val="007C6424"/>
    <w:rsid w:val="007C6ABA"/>
    <w:rsid w:val="007C6E25"/>
    <w:rsid w:val="007C6FCE"/>
    <w:rsid w:val="007D01A9"/>
    <w:rsid w:val="007D13A5"/>
    <w:rsid w:val="007D1713"/>
    <w:rsid w:val="007D1B92"/>
    <w:rsid w:val="007D2E89"/>
    <w:rsid w:val="007D3B9A"/>
    <w:rsid w:val="007D3E59"/>
    <w:rsid w:val="007D4324"/>
    <w:rsid w:val="007D4709"/>
    <w:rsid w:val="007D4737"/>
    <w:rsid w:val="007D4BF9"/>
    <w:rsid w:val="007D5705"/>
    <w:rsid w:val="007D7680"/>
    <w:rsid w:val="007E0DE6"/>
    <w:rsid w:val="007E2476"/>
    <w:rsid w:val="007E37D3"/>
    <w:rsid w:val="007E37E6"/>
    <w:rsid w:val="007E621B"/>
    <w:rsid w:val="007E6580"/>
    <w:rsid w:val="007F027C"/>
    <w:rsid w:val="007F058D"/>
    <w:rsid w:val="007F0DE8"/>
    <w:rsid w:val="007F1622"/>
    <w:rsid w:val="007F16BA"/>
    <w:rsid w:val="007F1AAE"/>
    <w:rsid w:val="007F3180"/>
    <w:rsid w:val="007F4D47"/>
    <w:rsid w:val="007F6BAF"/>
    <w:rsid w:val="007F7196"/>
    <w:rsid w:val="00800C80"/>
    <w:rsid w:val="00800E64"/>
    <w:rsid w:val="00801AAF"/>
    <w:rsid w:val="00802C7A"/>
    <w:rsid w:val="00803FA4"/>
    <w:rsid w:val="00804153"/>
    <w:rsid w:val="008043BF"/>
    <w:rsid w:val="0080524E"/>
    <w:rsid w:val="00806DCE"/>
    <w:rsid w:val="00806F51"/>
    <w:rsid w:val="008079F7"/>
    <w:rsid w:val="00810295"/>
    <w:rsid w:val="00810944"/>
    <w:rsid w:val="00811E65"/>
    <w:rsid w:val="0081286D"/>
    <w:rsid w:val="00812A17"/>
    <w:rsid w:val="00813F5E"/>
    <w:rsid w:val="00814041"/>
    <w:rsid w:val="00814D88"/>
    <w:rsid w:val="0081552B"/>
    <w:rsid w:val="008173D0"/>
    <w:rsid w:val="00820202"/>
    <w:rsid w:val="00822BDE"/>
    <w:rsid w:val="00822D3B"/>
    <w:rsid w:val="0082471D"/>
    <w:rsid w:val="00825012"/>
    <w:rsid w:val="00826237"/>
    <w:rsid w:val="00826F8D"/>
    <w:rsid w:val="00827334"/>
    <w:rsid w:val="008308A5"/>
    <w:rsid w:val="008309A8"/>
    <w:rsid w:val="00830E5D"/>
    <w:rsid w:val="00830FFD"/>
    <w:rsid w:val="00831FB6"/>
    <w:rsid w:val="0083281A"/>
    <w:rsid w:val="00833C20"/>
    <w:rsid w:val="00833D28"/>
    <w:rsid w:val="00833DD1"/>
    <w:rsid w:val="00834FBF"/>
    <w:rsid w:val="008403A4"/>
    <w:rsid w:val="008408B5"/>
    <w:rsid w:val="00840F2E"/>
    <w:rsid w:val="00841D76"/>
    <w:rsid w:val="0084209D"/>
    <w:rsid w:val="00842E33"/>
    <w:rsid w:val="00843A68"/>
    <w:rsid w:val="008449AF"/>
    <w:rsid w:val="00845210"/>
    <w:rsid w:val="0084627D"/>
    <w:rsid w:val="00847F1E"/>
    <w:rsid w:val="008500FB"/>
    <w:rsid w:val="0085019C"/>
    <w:rsid w:val="008501D7"/>
    <w:rsid w:val="008526CF"/>
    <w:rsid w:val="00852E93"/>
    <w:rsid w:val="008531EB"/>
    <w:rsid w:val="008539E8"/>
    <w:rsid w:val="00853ADD"/>
    <w:rsid w:val="00853CC6"/>
    <w:rsid w:val="008555FF"/>
    <w:rsid w:val="0085598B"/>
    <w:rsid w:val="00856765"/>
    <w:rsid w:val="00856F46"/>
    <w:rsid w:val="00857767"/>
    <w:rsid w:val="0086034C"/>
    <w:rsid w:val="00860FCE"/>
    <w:rsid w:val="0086102D"/>
    <w:rsid w:val="008639AE"/>
    <w:rsid w:val="00863F36"/>
    <w:rsid w:val="0086464A"/>
    <w:rsid w:val="00864A9D"/>
    <w:rsid w:val="008652D8"/>
    <w:rsid w:val="00866181"/>
    <w:rsid w:val="00866D45"/>
    <w:rsid w:val="00870170"/>
    <w:rsid w:val="00870E3A"/>
    <w:rsid w:val="008715B9"/>
    <w:rsid w:val="00872D44"/>
    <w:rsid w:val="00872F31"/>
    <w:rsid w:val="00873413"/>
    <w:rsid w:val="00874D51"/>
    <w:rsid w:val="00876B86"/>
    <w:rsid w:val="00877C1D"/>
    <w:rsid w:val="008804BA"/>
    <w:rsid w:val="00881CB0"/>
    <w:rsid w:val="008826E8"/>
    <w:rsid w:val="008827DC"/>
    <w:rsid w:val="00883561"/>
    <w:rsid w:val="00884454"/>
    <w:rsid w:val="00884F55"/>
    <w:rsid w:val="00885404"/>
    <w:rsid w:val="00885821"/>
    <w:rsid w:val="008871D5"/>
    <w:rsid w:val="00887307"/>
    <w:rsid w:val="00890917"/>
    <w:rsid w:val="00890DC5"/>
    <w:rsid w:val="008915F6"/>
    <w:rsid w:val="008932CC"/>
    <w:rsid w:val="008941D4"/>
    <w:rsid w:val="00894E0E"/>
    <w:rsid w:val="008951DF"/>
    <w:rsid w:val="00895289"/>
    <w:rsid w:val="00895A78"/>
    <w:rsid w:val="00895D58"/>
    <w:rsid w:val="00896337"/>
    <w:rsid w:val="00896518"/>
    <w:rsid w:val="00897775"/>
    <w:rsid w:val="008A2D0E"/>
    <w:rsid w:val="008A2E49"/>
    <w:rsid w:val="008A32BD"/>
    <w:rsid w:val="008A4D1E"/>
    <w:rsid w:val="008A4DA0"/>
    <w:rsid w:val="008A5654"/>
    <w:rsid w:val="008A57C8"/>
    <w:rsid w:val="008A5AC2"/>
    <w:rsid w:val="008A6762"/>
    <w:rsid w:val="008A723A"/>
    <w:rsid w:val="008A7BD4"/>
    <w:rsid w:val="008B0A0E"/>
    <w:rsid w:val="008B1CBA"/>
    <w:rsid w:val="008B2758"/>
    <w:rsid w:val="008B3B3E"/>
    <w:rsid w:val="008B4003"/>
    <w:rsid w:val="008B53D9"/>
    <w:rsid w:val="008B5BE6"/>
    <w:rsid w:val="008B70DD"/>
    <w:rsid w:val="008C058F"/>
    <w:rsid w:val="008C0ABE"/>
    <w:rsid w:val="008C1220"/>
    <w:rsid w:val="008C1916"/>
    <w:rsid w:val="008C2F26"/>
    <w:rsid w:val="008C3632"/>
    <w:rsid w:val="008C443D"/>
    <w:rsid w:val="008C5BF9"/>
    <w:rsid w:val="008C60A8"/>
    <w:rsid w:val="008C6FAD"/>
    <w:rsid w:val="008C7D6A"/>
    <w:rsid w:val="008D2807"/>
    <w:rsid w:val="008D2A1B"/>
    <w:rsid w:val="008D2F4E"/>
    <w:rsid w:val="008D2F5E"/>
    <w:rsid w:val="008D3A50"/>
    <w:rsid w:val="008D3F06"/>
    <w:rsid w:val="008D4DCA"/>
    <w:rsid w:val="008D5218"/>
    <w:rsid w:val="008D5769"/>
    <w:rsid w:val="008D607F"/>
    <w:rsid w:val="008D622B"/>
    <w:rsid w:val="008D6869"/>
    <w:rsid w:val="008D7724"/>
    <w:rsid w:val="008D7788"/>
    <w:rsid w:val="008E0657"/>
    <w:rsid w:val="008E0AEC"/>
    <w:rsid w:val="008E153F"/>
    <w:rsid w:val="008E15A6"/>
    <w:rsid w:val="008E19B0"/>
    <w:rsid w:val="008E28E8"/>
    <w:rsid w:val="008E3361"/>
    <w:rsid w:val="008E3ED2"/>
    <w:rsid w:val="008E43D1"/>
    <w:rsid w:val="008E48A2"/>
    <w:rsid w:val="008E5630"/>
    <w:rsid w:val="008E70FE"/>
    <w:rsid w:val="008F124E"/>
    <w:rsid w:val="008F21FF"/>
    <w:rsid w:val="008F255A"/>
    <w:rsid w:val="008F28E6"/>
    <w:rsid w:val="008F2D5E"/>
    <w:rsid w:val="008F49DA"/>
    <w:rsid w:val="008F4AF3"/>
    <w:rsid w:val="008F5150"/>
    <w:rsid w:val="008F6114"/>
    <w:rsid w:val="008F655B"/>
    <w:rsid w:val="008F6E21"/>
    <w:rsid w:val="008F7CFE"/>
    <w:rsid w:val="008F7FB6"/>
    <w:rsid w:val="00900983"/>
    <w:rsid w:val="0090180A"/>
    <w:rsid w:val="00902D9B"/>
    <w:rsid w:val="009037AB"/>
    <w:rsid w:val="00904152"/>
    <w:rsid w:val="0090477F"/>
    <w:rsid w:val="00904B00"/>
    <w:rsid w:val="00904D65"/>
    <w:rsid w:val="0090605B"/>
    <w:rsid w:val="00906B26"/>
    <w:rsid w:val="00907ED3"/>
    <w:rsid w:val="00910820"/>
    <w:rsid w:val="00911A7F"/>
    <w:rsid w:val="00912CC2"/>
    <w:rsid w:val="00912E14"/>
    <w:rsid w:val="009153D4"/>
    <w:rsid w:val="00915962"/>
    <w:rsid w:val="00916204"/>
    <w:rsid w:val="009205A3"/>
    <w:rsid w:val="00920ED4"/>
    <w:rsid w:val="0092128B"/>
    <w:rsid w:val="00923560"/>
    <w:rsid w:val="00923F4B"/>
    <w:rsid w:val="009240C3"/>
    <w:rsid w:val="009246F7"/>
    <w:rsid w:val="00925CB5"/>
    <w:rsid w:val="00927948"/>
    <w:rsid w:val="0093215D"/>
    <w:rsid w:val="00932255"/>
    <w:rsid w:val="00935038"/>
    <w:rsid w:val="009357EF"/>
    <w:rsid w:val="00935928"/>
    <w:rsid w:val="00936715"/>
    <w:rsid w:val="00940524"/>
    <w:rsid w:val="00941331"/>
    <w:rsid w:val="009415E6"/>
    <w:rsid w:val="00942E46"/>
    <w:rsid w:val="0094354B"/>
    <w:rsid w:val="00943C46"/>
    <w:rsid w:val="00946668"/>
    <w:rsid w:val="00946671"/>
    <w:rsid w:val="009473A3"/>
    <w:rsid w:val="00950F58"/>
    <w:rsid w:val="009513CA"/>
    <w:rsid w:val="00952820"/>
    <w:rsid w:val="00952A51"/>
    <w:rsid w:val="00952C8D"/>
    <w:rsid w:val="00954007"/>
    <w:rsid w:val="009542A3"/>
    <w:rsid w:val="00954BC2"/>
    <w:rsid w:val="00954C1B"/>
    <w:rsid w:val="00954C5C"/>
    <w:rsid w:val="00954D26"/>
    <w:rsid w:val="00954F0B"/>
    <w:rsid w:val="00955436"/>
    <w:rsid w:val="009566EC"/>
    <w:rsid w:val="00956D5A"/>
    <w:rsid w:val="00960421"/>
    <w:rsid w:val="00960B05"/>
    <w:rsid w:val="00963D54"/>
    <w:rsid w:val="00963EBF"/>
    <w:rsid w:val="009650C1"/>
    <w:rsid w:val="00965B7F"/>
    <w:rsid w:val="00966044"/>
    <w:rsid w:val="0096604B"/>
    <w:rsid w:val="009660B5"/>
    <w:rsid w:val="0096755D"/>
    <w:rsid w:val="009706BF"/>
    <w:rsid w:val="0097172F"/>
    <w:rsid w:val="00971EE7"/>
    <w:rsid w:val="009727F2"/>
    <w:rsid w:val="00975870"/>
    <w:rsid w:val="00976185"/>
    <w:rsid w:val="00976454"/>
    <w:rsid w:val="00976B4F"/>
    <w:rsid w:val="00976CAE"/>
    <w:rsid w:val="00977985"/>
    <w:rsid w:val="00977A40"/>
    <w:rsid w:val="00977F24"/>
    <w:rsid w:val="0098059C"/>
    <w:rsid w:val="0098063B"/>
    <w:rsid w:val="00981C93"/>
    <w:rsid w:val="009825BA"/>
    <w:rsid w:val="00982BAD"/>
    <w:rsid w:val="009836C7"/>
    <w:rsid w:val="0098375B"/>
    <w:rsid w:val="00984257"/>
    <w:rsid w:val="00985D0E"/>
    <w:rsid w:val="0098646C"/>
    <w:rsid w:val="00986F95"/>
    <w:rsid w:val="00991004"/>
    <w:rsid w:val="00993D56"/>
    <w:rsid w:val="00995DD9"/>
    <w:rsid w:val="0099604C"/>
    <w:rsid w:val="00996564"/>
    <w:rsid w:val="00997AE6"/>
    <w:rsid w:val="00997CA3"/>
    <w:rsid w:val="00997EC8"/>
    <w:rsid w:val="00997FCC"/>
    <w:rsid w:val="009A09A8"/>
    <w:rsid w:val="009A1951"/>
    <w:rsid w:val="009A1F9F"/>
    <w:rsid w:val="009A24D1"/>
    <w:rsid w:val="009A27CE"/>
    <w:rsid w:val="009A2B55"/>
    <w:rsid w:val="009A30BE"/>
    <w:rsid w:val="009A44AC"/>
    <w:rsid w:val="009A46F0"/>
    <w:rsid w:val="009A4D8A"/>
    <w:rsid w:val="009A6683"/>
    <w:rsid w:val="009A6DB1"/>
    <w:rsid w:val="009A7319"/>
    <w:rsid w:val="009A77D3"/>
    <w:rsid w:val="009A79B5"/>
    <w:rsid w:val="009B1185"/>
    <w:rsid w:val="009B1FB1"/>
    <w:rsid w:val="009B20FE"/>
    <w:rsid w:val="009B2363"/>
    <w:rsid w:val="009B31FC"/>
    <w:rsid w:val="009B7487"/>
    <w:rsid w:val="009B79F2"/>
    <w:rsid w:val="009B7BFC"/>
    <w:rsid w:val="009C0ABF"/>
    <w:rsid w:val="009C266D"/>
    <w:rsid w:val="009C2D72"/>
    <w:rsid w:val="009C324D"/>
    <w:rsid w:val="009C32A0"/>
    <w:rsid w:val="009C44BE"/>
    <w:rsid w:val="009C4D3F"/>
    <w:rsid w:val="009C5EA4"/>
    <w:rsid w:val="009C617B"/>
    <w:rsid w:val="009C627D"/>
    <w:rsid w:val="009C6B15"/>
    <w:rsid w:val="009D0670"/>
    <w:rsid w:val="009D235B"/>
    <w:rsid w:val="009D3333"/>
    <w:rsid w:val="009D4137"/>
    <w:rsid w:val="009D5256"/>
    <w:rsid w:val="009D551B"/>
    <w:rsid w:val="009D7988"/>
    <w:rsid w:val="009D79C5"/>
    <w:rsid w:val="009D7FFC"/>
    <w:rsid w:val="009E0078"/>
    <w:rsid w:val="009E1951"/>
    <w:rsid w:val="009E329F"/>
    <w:rsid w:val="009E4053"/>
    <w:rsid w:val="009E449A"/>
    <w:rsid w:val="009E491A"/>
    <w:rsid w:val="009E5315"/>
    <w:rsid w:val="009E54B5"/>
    <w:rsid w:val="009E5F4C"/>
    <w:rsid w:val="009E6302"/>
    <w:rsid w:val="009E65F1"/>
    <w:rsid w:val="009E7114"/>
    <w:rsid w:val="009E7611"/>
    <w:rsid w:val="009E79AB"/>
    <w:rsid w:val="009F0562"/>
    <w:rsid w:val="009F0E3F"/>
    <w:rsid w:val="009F128D"/>
    <w:rsid w:val="009F17E6"/>
    <w:rsid w:val="009F18FF"/>
    <w:rsid w:val="009F190C"/>
    <w:rsid w:val="009F19AA"/>
    <w:rsid w:val="009F2039"/>
    <w:rsid w:val="009F530B"/>
    <w:rsid w:val="009F542A"/>
    <w:rsid w:val="009F6191"/>
    <w:rsid w:val="009F619F"/>
    <w:rsid w:val="009F6284"/>
    <w:rsid w:val="009F71B5"/>
    <w:rsid w:val="009F7685"/>
    <w:rsid w:val="00A01233"/>
    <w:rsid w:val="00A012E5"/>
    <w:rsid w:val="00A04118"/>
    <w:rsid w:val="00A04C33"/>
    <w:rsid w:val="00A04DC8"/>
    <w:rsid w:val="00A052EB"/>
    <w:rsid w:val="00A05460"/>
    <w:rsid w:val="00A05752"/>
    <w:rsid w:val="00A07D79"/>
    <w:rsid w:val="00A07F04"/>
    <w:rsid w:val="00A1082B"/>
    <w:rsid w:val="00A11110"/>
    <w:rsid w:val="00A123F9"/>
    <w:rsid w:val="00A12659"/>
    <w:rsid w:val="00A12E6C"/>
    <w:rsid w:val="00A13BFE"/>
    <w:rsid w:val="00A13F10"/>
    <w:rsid w:val="00A13FDF"/>
    <w:rsid w:val="00A14474"/>
    <w:rsid w:val="00A15191"/>
    <w:rsid w:val="00A15472"/>
    <w:rsid w:val="00A15658"/>
    <w:rsid w:val="00A17B75"/>
    <w:rsid w:val="00A17DDC"/>
    <w:rsid w:val="00A17EB3"/>
    <w:rsid w:val="00A20DB3"/>
    <w:rsid w:val="00A2364E"/>
    <w:rsid w:val="00A2599C"/>
    <w:rsid w:val="00A27185"/>
    <w:rsid w:val="00A279F9"/>
    <w:rsid w:val="00A27B6B"/>
    <w:rsid w:val="00A31F2F"/>
    <w:rsid w:val="00A31FD8"/>
    <w:rsid w:val="00A332EA"/>
    <w:rsid w:val="00A33628"/>
    <w:rsid w:val="00A347EE"/>
    <w:rsid w:val="00A35DA1"/>
    <w:rsid w:val="00A36430"/>
    <w:rsid w:val="00A36BDE"/>
    <w:rsid w:val="00A37252"/>
    <w:rsid w:val="00A37630"/>
    <w:rsid w:val="00A4006D"/>
    <w:rsid w:val="00A406B6"/>
    <w:rsid w:val="00A40E30"/>
    <w:rsid w:val="00A41EB3"/>
    <w:rsid w:val="00A420F6"/>
    <w:rsid w:val="00A42C56"/>
    <w:rsid w:val="00A42FEE"/>
    <w:rsid w:val="00A432A8"/>
    <w:rsid w:val="00A43495"/>
    <w:rsid w:val="00A4368E"/>
    <w:rsid w:val="00A43B82"/>
    <w:rsid w:val="00A4401D"/>
    <w:rsid w:val="00A45CA3"/>
    <w:rsid w:val="00A46853"/>
    <w:rsid w:val="00A46B94"/>
    <w:rsid w:val="00A46E06"/>
    <w:rsid w:val="00A47B79"/>
    <w:rsid w:val="00A50D25"/>
    <w:rsid w:val="00A524AB"/>
    <w:rsid w:val="00A52E80"/>
    <w:rsid w:val="00A530A0"/>
    <w:rsid w:val="00A53209"/>
    <w:rsid w:val="00A54268"/>
    <w:rsid w:val="00A54882"/>
    <w:rsid w:val="00A561AA"/>
    <w:rsid w:val="00A56364"/>
    <w:rsid w:val="00A56A41"/>
    <w:rsid w:val="00A57C08"/>
    <w:rsid w:val="00A6133D"/>
    <w:rsid w:val="00A61786"/>
    <w:rsid w:val="00A62304"/>
    <w:rsid w:val="00A6247B"/>
    <w:rsid w:val="00A64BC6"/>
    <w:rsid w:val="00A65611"/>
    <w:rsid w:val="00A6585F"/>
    <w:rsid w:val="00A65B77"/>
    <w:rsid w:val="00A6639D"/>
    <w:rsid w:val="00A67A81"/>
    <w:rsid w:val="00A704C7"/>
    <w:rsid w:val="00A724F0"/>
    <w:rsid w:val="00A73B56"/>
    <w:rsid w:val="00A7513E"/>
    <w:rsid w:val="00A75296"/>
    <w:rsid w:val="00A754F9"/>
    <w:rsid w:val="00A76210"/>
    <w:rsid w:val="00A772A0"/>
    <w:rsid w:val="00A815FE"/>
    <w:rsid w:val="00A82079"/>
    <w:rsid w:val="00A8271F"/>
    <w:rsid w:val="00A82D9D"/>
    <w:rsid w:val="00A863E8"/>
    <w:rsid w:val="00A868D3"/>
    <w:rsid w:val="00A86A82"/>
    <w:rsid w:val="00A87094"/>
    <w:rsid w:val="00A879CE"/>
    <w:rsid w:val="00A87AB6"/>
    <w:rsid w:val="00A903CB"/>
    <w:rsid w:val="00A907AD"/>
    <w:rsid w:val="00A909CD"/>
    <w:rsid w:val="00A90EF1"/>
    <w:rsid w:val="00A92CC2"/>
    <w:rsid w:val="00A93BA1"/>
    <w:rsid w:val="00A9500D"/>
    <w:rsid w:val="00A95534"/>
    <w:rsid w:val="00A95B3B"/>
    <w:rsid w:val="00A9737B"/>
    <w:rsid w:val="00AA1168"/>
    <w:rsid w:val="00AA17D7"/>
    <w:rsid w:val="00AA227D"/>
    <w:rsid w:val="00AA2774"/>
    <w:rsid w:val="00AA298B"/>
    <w:rsid w:val="00AA44C1"/>
    <w:rsid w:val="00AA4704"/>
    <w:rsid w:val="00AA4FCA"/>
    <w:rsid w:val="00AA550E"/>
    <w:rsid w:val="00AA5951"/>
    <w:rsid w:val="00AA5A60"/>
    <w:rsid w:val="00AA697C"/>
    <w:rsid w:val="00AA7E2D"/>
    <w:rsid w:val="00AB0350"/>
    <w:rsid w:val="00AB05C9"/>
    <w:rsid w:val="00AB06F9"/>
    <w:rsid w:val="00AB08E0"/>
    <w:rsid w:val="00AB0BB5"/>
    <w:rsid w:val="00AB141B"/>
    <w:rsid w:val="00AB28DC"/>
    <w:rsid w:val="00AB3E7B"/>
    <w:rsid w:val="00AB5903"/>
    <w:rsid w:val="00AC0214"/>
    <w:rsid w:val="00AC04D9"/>
    <w:rsid w:val="00AC05A8"/>
    <w:rsid w:val="00AC0E59"/>
    <w:rsid w:val="00AC15A7"/>
    <w:rsid w:val="00AC1741"/>
    <w:rsid w:val="00AC2747"/>
    <w:rsid w:val="00AC381F"/>
    <w:rsid w:val="00AC42BE"/>
    <w:rsid w:val="00AC4C15"/>
    <w:rsid w:val="00AC517B"/>
    <w:rsid w:val="00AC52C4"/>
    <w:rsid w:val="00AC5846"/>
    <w:rsid w:val="00AC7C3A"/>
    <w:rsid w:val="00AD002B"/>
    <w:rsid w:val="00AD1E84"/>
    <w:rsid w:val="00AD1FDD"/>
    <w:rsid w:val="00AD2EFE"/>
    <w:rsid w:val="00AD36C6"/>
    <w:rsid w:val="00AD4C65"/>
    <w:rsid w:val="00AD4D27"/>
    <w:rsid w:val="00AD6087"/>
    <w:rsid w:val="00AD7EAB"/>
    <w:rsid w:val="00AE1092"/>
    <w:rsid w:val="00AE109B"/>
    <w:rsid w:val="00AE15A6"/>
    <w:rsid w:val="00AE2782"/>
    <w:rsid w:val="00AE3244"/>
    <w:rsid w:val="00AE46F2"/>
    <w:rsid w:val="00AE48F4"/>
    <w:rsid w:val="00AE50E8"/>
    <w:rsid w:val="00AE5394"/>
    <w:rsid w:val="00AE549C"/>
    <w:rsid w:val="00AE594B"/>
    <w:rsid w:val="00AE5FD3"/>
    <w:rsid w:val="00AE65CB"/>
    <w:rsid w:val="00AF11EF"/>
    <w:rsid w:val="00AF1217"/>
    <w:rsid w:val="00AF195B"/>
    <w:rsid w:val="00AF1B21"/>
    <w:rsid w:val="00AF1BEE"/>
    <w:rsid w:val="00AF2E54"/>
    <w:rsid w:val="00AF3E74"/>
    <w:rsid w:val="00AF42CD"/>
    <w:rsid w:val="00AF463F"/>
    <w:rsid w:val="00AF4872"/>
    <w:rsid w:val="00AF4F9B"/>
    <w:rsid w:val="00AF6E8A"/>
    <w:rsid w:val="00AF70D5"/>
    <w:rsid w:val="00AF7260"/>
    <w:rsid w:val="00AF79D2"/>
    <w:rsid w:val="00AF7B91"/>
    <w:rsid w:val="00AF7BFC"/>
    <w:rsid w:val="00AF7D4C"/>
    <w:rsid w:val="00B00A93"/>
    <w:rsid w:val="00B00EB7"/>
    <w:rsid w:val="00B00F0D"/>
    <w:rsid w:val="00B01E39"/>
    <w:rsid w:val="00B01EBF"/>
    <w:rsid w:val="00B01F3E"/>
    <w:rsid w:val="00B040A5"/>
    <w:rsid w:val="00B0434D"/>
    <w:rsid w:val="00B05E77"/>
    <w:rsid w:val="00B0674C"/>
    <w:rsid w:val="00B07387"/>
    <w:rsid w:val="00B07863"/>
    <w:rsid w:val="00B07D36"/>
    <w:rsid w:val="00B10328"/>
    <w:rsid w:val="00B10444"/>
    <w:rsid w:val="00B10851"/>
    <w:rsid w:val="00B10ACE"/>
    <w:rsid w:val="00B11A97"/>
    <w:rsid w:val="00B12075"/>
    <w:rsid w:val="00B12165"/>
    <w:rsid w:val="00B1260C"/>
    <w:rsid w:val="00B12E73"/>
    <w:rsid w:val="00B13B61"/>
    <w:rsid w:val="00B13EDA"/>
    <w:rsid w:val="00B14919"/>
    <w:rsid w:val="00B16CCD"/>
    <w:rsid w:val="00B1703C"/>
    <w:rsid w:val="00B17968"/>
    <w:rsid w:val="00B20F7E"/>
    <w:rsid w:val="00B2119A"/>
    <w:rsid w:val="00B215D0"/>
    <w:rsid w:val="00B2275C"/>
    <w:rsid w:val="00B2297F"/>
    <w:rsid w:val="00B23539"/>
    <w:rsid w:val="00B237B8"/>
    <w:rsid w:val="00B23F68"/>
    <w:rsid w:val="00B24828"/>
    <w:rsid w:val="00B24BBD"/>
    <w:rsid w:val="00B2549D"/>
    <w:rsid w:val="00B261C3"/>
    <w:rsid w:val="00B262ED"/>
    <w:rsid w:val="00B26AFA"/>
    <w:rsid w:val="00B27837"/>
    <w:rsid w:val="00B30849"/>
    <w:rsid w:val="00B32134"/>
    <w:rsid w:val="00B329BB"/>
    <w:rsid w:val="00B33A84"/>
    <w:rsid w:val="00B33D51"/>
    <w:rsid w:val="00B342CF"/>
    <w:rsid w:val="00B35A2B"/>
    <w:rsid w:val="00B35A80"/>
    <w:rsid w:val="00B35FDD"/>
    <w:rsid w:val="00B3605C"/>
    <w:rsid w:val="00B362BE"/>
    <w:rsid w:val="00B367AA"/>
    <w:rsid w:val="00B36A1B"/>
    <w:rsid w:val="00B3715B"/>
    <w:rsid w:val="00B40E29"/>
    <w:rsid w:val="00B4262E"/>
    <w:rsid w:val="00B43890"/>
    <w:rsid w:val="00B44793"/>
    <w:rsid w:val="00B44C8B"/>
    <w:rsid w:val="00B45857"/>
    <w:rsid w:val="00B45B15"/>
    <w:rsid w:val="00B475AF"/>
    <w:rsid w:val="00B50A19"/>
    <w:rsid w:val="00B5107C"/>
    <w:rsid w:val="00B51836"/>
    <w:rsid w:val="00B5338D"/>
    <w:rsid w:val="00B534D8"/>
    <w:rsid w:val="00B543B2"/>
    <w:rsid w:val="00B54636"/>
    <w:rsid w:val="00B54ABF"/>
    <w:rsid w:val="00B54BB8"/>
    <w:rsid w:val="00B54D72"/>
    <w:rsid w:val="00B54F12"/>
    <w:rsid w:val="00B55053"/>
    <w:rsid w:val="00B56027"/>
    <w:rsid w:val="00B565EA"/>
    <w:rsid w:val="00B56F09"/>
    <w:rsid w:val="00B60F2A"/>
    <w:rsid w:val="00B62025"/>
    <w:rsid w:val="00B62F66"/>
    <w:rsid w:val="00B651B4"/>
    <w:rsid w:val="00B654E7"/>
    <w:rsid w:val="00B65532"/>
    <w:rsid w:val="00B70477"/>
    <w:rsid w:val="00B7095B"/>
    <w:rsid w:val="00B70F4B"/>
    <w:rsid w:val="00B724EC"/>
    <w:rsid w:val="00B73737"/>
    <w:rsid w:val="00B741D0"/>
    <w:rsid w:val="00B74ACB"/>
    <w:rsid w:val="00B74BFC"/>
    <w:rsid w:val="00B75672"/>
    <w:rsid w:val="00B75B3A"/>
    <w:rsid w:val="00B75D22"/>
    <w:rsid w:val="00B761A0"/>
    <w:rsid w:val="00B7658D"/>
    <w:rsid w:val="00B76608"/>
    <w:rsid w:val="00B76E4D"/>
    <w:rsid w:val="00B80A11"/>
    <w:rsid w:val="00B81B06"/>
    <w:rsid w:val="00B81E98"/>
    <w:rsid w:val="00B821CE"/>
    <w:rsid w:val="00B82AAA"/>
    <w:rsid w:val="00B839B7"/>
    <w:rsid w:val="00B840F3"/>
    <w:rsid w:val="00B84499"/>
    <w:rsid w:val="00B84733"/>
    <w:rsid w:val="00B87577"/>
    <w:rsid w:val="00B878D5"/>
    <w:rsid w:val="00B90403"/>
    <w:rsid w:val="00B929DD"/>
    <w:rsid w:val="00B932A0"/>
    <w:rsid w:val="00B941C4"/>
    <w:rsid w:val="00B952AB"/>
    <w:rsid w:val="00B96024"/>
    <w:rsid w:val="00B97B23"/>
    <w:rsid w:val="00BA0137"/>
    <w:rsid w:val="00BA0BAB"/>
    <w:rsid w:val="00BA13AD"/>
    <w:rsid w:val="00BA1714"/>
    <w:rsid w:val="00BA1AD8"/>
    <w:rsid w:val="00BA24D9"/>
    <w:rsid w:val="00BA2904"/>
    <w:rsid w:val="00BA30C3"/>
    <w:rsid w:val="00BA4026"/>
    <w:rsid w:val="00BA465D"/>
    <w:rsid w:val="00BA5205"/>
    <w:rsid w:val="00BA595E"/>
    <w:rsid w:val="00BA6D31"/>
    <w:rsid w:val="00BA6E8A"/>
    <w:rsid w:val="00BA70AA"/>
    <w:rsid w:val="00BB1874"/>
    <w:rsid w:val="00BB18C2"/>
    <w:rsid w:val="00BB1AB6"/>
    <w:rsid w:val="00BB2FBE"/>
    <w:rsid w:val="00BB3387"/>
    <w:rsid w:val="00BB348A"/>
    <w:rsid w:val="00BB3BCD"/>
    <w:rsid w:val="00BB3BCF"/>
    <w:rsid w:val="00BB3D95"/>
    <w:rsid w:val="00BB4F33"/>
    <w:rsid w:val="00BB5C94"/>
    <w:rsid w:val="00BB7BD5"/>
    <w:rsid w:val="00BC0914"/>
    <w:rsid w:val="00BC0EE9"/>
    <w:rsid w:val="00BC2557"/>
    <w:rsid w:val="00BC323B"/>
    <w:rsid w:val="00BC5A29"/>
    <w:rsid w:val="00BC62BD"/>
    <w:rsid w:val="00BC6486"/>
    <w:rsid w:val="00BD00A1"/>
    <w:rsid w:val="00BD0542"/>
    <w:rsid w:val="00BD06CF"/>
    <w:rsid w:val="00BD078E"/>
    <w:rsid w:val="00BD1C86"/>
    <w:rsid w:val="00BD2BAD"/>
    <w:rsid w:val="00BD41A4"/>
    <w:rsid w:val="00BD45FA"/>
    <w:rsid w:val="00BD4B83"/>
    <w:rsid w:val="00BD4F3E"/>
    <w:rsid w:val="00BD5879"/>
    <w:rsid w:val="00BD5892"/>
    <w:rsid w:val="00BD58DB"/>
    <w:rsid w:val="00BD5E71"/>
    <w:rsid w:val="00BD6F3C"/>
    <w:rsid w:val="00BE026C"/>
    <w:rsid w:val="00BE0458"/>
    <w:rsid w:val="00BE0BB7"/>
    <w:rsid w:val="00BE13A5"/>
    <w:rsid w:val="00BE1A91"/>
    <w:rsid w:val="00BE1C08"/>
    <w:rsid w:val="00BE1F5B"/>
    <w:rsid w:val="00BE360D"/>
    <w:rsid w:val="00BE4BD7"/>
    <w:rsid w:val="00BE55E0"/>
    <w:rsid w:val="00BE56FB"/>
    <w:rsid w:val="00BE5BB0"/>
    <w:rsid w:val="00BE6784"/>
    <w:rsid w:val="00BE6FA6"/>
    <w:rsid w:val="00BE7801"/>
    <w:rsid w:val="00BE7BB8"/>
    <w:rsid w:val="00BE7C14"/>
    <w:rsid w:val="00BE7CE3"/>
    <w:rsid w:val="00BE7FA8"/>
    <w:rsid w:val="00BF013B"/>
    <w:rsid w:val="00BF2148"/>
    <w:rsid w:val="00BF2224"/>
    <w:rsid w:val="00BF2494"/>
    <w:rsid w:val="00BF2A50"/>
    <w:rsid w:val="00BF355B"/>
    <w:rsid w:val="00BF4758"/>
    <w:rsid w:val="00BF4C13"/>
    <w:rsid w:val="00BF531B"/>
    <w:rsid w:val="00BF55A4"/>
    <w:rsid w:val="00BF5D21"/>
    <w:rsid w:val="00BF7AD3"/>
    <w:rsid w:val="00C00CE6"/>
    <w:rsid w:val="00C020D1"/>
    <w:rsid w:val="00C02B5F"/>
    <w:rsid w:val="00C02C53"/>
    <w:rsid w:val="00C035D8"/>
    <w:rsid w:val="00C038B8"/>
    <w:rsid w:val="00C0418F"/>
    <w:rsid w:val="00C05279"/>
    <w:rsid w:val="00C06115"/>
    <w:rsid w:val="00C06CEC"/>
    <w:rsid w:val="00C112DE"/>
    <w:rsid w:val="00C11913"/>
    <w:rsid w:val="00C15A3A"/>
    <w:rsid w:val="00C164D9"/>
    <w:rsid w:val="00C17F3B"/>
    <w:rsid w:val="00C202F1"/>
    <w:rsid w:val="00C217CC"/>
    <w:rsid w:val="00C22044"/>
    <w:rsid w:val="00C24184"/>
    <w:rsid w:val="00C24A5E"/>
    <w:rsid w:val="00C24C2A"/>
    <w:rsid w:val="00C24D00"/>
    <w:rsid w:val="00C26025"/>
    <w:rsid w:val="00C2689F"/>
    <w:rsid w:val="00C269DD"/>
    <w:rsid w:val="00C270F0"/>
    <w:rsid w:val="00C275BF"/>
    <w:rsid w:val="00C30077"/>
    <w:rsid w:val="00C307A0"/>
    <w:rsid w:val="00C30D52"/>
    <w:rsid w:val="00C3109D"/>
    <w:rsid w:val="00C31EC8"/>
    <w:rsid w:val="00C31EC9"/>
    <w:rsid w:val="00C31FDF"/>
    <w:rsid w:val="00C32736"/>
    <w:rsid w:val="00C3472E"/>
    <w:rsid w:val="00C34DD3"/>
    <w:rsid w:val="00C35446"/>
    <w:rsid w:val="00C354FB"/>
    <w:rsid w:val="00C35E82"/>
    <w:rsid w:val="00C365EB"/>
    <w:rsid w:val="00C37027"/>
    <w:rsid w:val="00C37E14"/>
    <w:rsid w:val="00C40688"/>
    <w:rsid w:val="00C40DC7"/>
    <w:rsid w:val="00C411B1"/>
    <w:rsid w:val="00C4134A"/>
    <w:rsid w:val="00C421AC"/>
    <w:rsid w:val="00C423CF"/>
    <w:rsid w:val="00C42D33"/>
    <w:rsid w:val="00C4342C"/>
    <w:rsid w:val="00C442EB"/>
    <w:rsid w:val="00C44577"/>
    <w:rsid w:val="00C45D7B"/>
    <w:rsid w:val="00C460E4"/>
    <w:rsid w:val="00C46555"/>
    <w:rsid w:val="00C46A89"/>
    <w:rsid w:val="00C509D1"/>
    <w:rsid w:val="00C51D7F"/>
    <w:rsid w:val="00C5292A"/>
    <w:rsid w:val="00C53100"/>
    <w:rsid w:val="00C534B8"/>
    <w:rsid w:val="00C5364C"/>
    <w:rsid w:val="00C538D0"/>
    <w:rsid w:val="00C54B06"/>
    <w:rsid w:val="00C55023"/>
    <w:rsid w:val="00C55DB9"/>
    <w:rsid w:val="00C55FCA"/>
    <w:rsid w:val="00C561F7"/>
    <w:rsid w:val="00C57E1B"/>
    <w:rsid w:val="00C60273"/>
    <w:rsid w:val="00C60D4D"/>
    <w:rsid w:val="00C6188E"/>
    <w:rsid w:val="00C623FC"/>
    <w:rsid w:val="00C6259E"/>
    <w:rsid w:val="00C62AB5"/>
    <w:rsid w:val="00C62FB5"/>
    <w:rsid w:val="00C63355"/>
    <w:rsid w:val="00C63ED4"/>
    <w:rsid w:val="00C64449"/>
    <w:rsid w:val="00C64A89"/>
    <w:rsid w:val="00C64FFB"/>
    <w:rsid w:val="00C656B0"/>
    <w:rsid w:val="00C664E1"/>
    <w:rsid w:val="00C67BE2"/>
    <w:rsid w:val="00C67E93"/>
    <w:rsid w:val="00C67FEA"/>
    <w:rsid w:val="00C70535"/>
    <w:rsid w:val="00C722CE"/>
    <w:rsid w:val="00C731B2"/>
    <w:rsid w:val="00C747F4"/>
    <w:rsid w:val="00C7570B"/>
    <w:rsid w:val="00C75EE0"/>
    <w:rsid w:val="00C76547"/>
    <w:rsid w:val="00C76F57"/>
    <w:rsid w:val="00C77B6D"/>
    <w:rsid w:val="00C81857"/>
    <w:rsid w:val="00C82733"/>
    <w:rsid w:val="00C82FC2"/>
    <w:rsid w:val="00C839F3"/>
    <w:rsid w:val="00C8429F"/>
    <w:rsid w:val="00C842D4"/>
    <w:rsid w:val="00C84903"/>
    <w:rsid w:val="00C87536"/>
    <w:rsid w:val="00C87990"/>
    <w:rsid w:val="00C87BED"/>
    <w:rsid w:val="00C87CB3"/>
    <w:rsid w:val="00C9028D"/>
    <w:rsid w:val="00C90798"/>
    <w:rsid w:val="00C914FE"/>
    <w:rsid w:val="00C9159B"/>
    <w:rsid w:val="00C92314"/>
    <w:rsid w:val="00C92BD9"/>
    <w:rsid w:val="00C942F4"/>
    <w:rsid w:val="00C9451C"/>
    <w:rsid w:val="00C9451D"/>
    <w:rsid w:val="00C94A95"/>
    <w:rsid w:val="00C94DBD"/>
    <w:rsid w:val="00C95052"/>
    <w:rsid w:val="00C95A2C"/>
    <w:rsid w:val="00C96592"/>
    <w:rsid w:val="00C96DFC"/>
    <w:rsid w:val="00CA025E"/>
    <w:rsid w:val="00CA1C42"/>
    <w:rsid w:val="00CA3231"/>
    <w:rsid w:val="00CA3665"/>
    <w:rsid w:val="00CA4CC0"/>
    <w:rsid w:val="00CA4F15"/>
    <w:rsid w:val="00CA53C9"/>
    <w:rsid w:val="00CA5982"/>
    <w:rsid w:val="00CA775A"/>
    <w:rsid w:val="00CA7844"/>
    <w:rsid w:val="00CB0161"/>
    <w:rsid w:val="00CB0BE2"/>
    <w:rsid w:val="00CB1CCE"/>
    <w:rsid w:val="00CB1F2C"/>
    <w:rsid w:val="00CB262C"/>
    <w:rsid w:val="00CB3879"/>
    <w:rsid w:val="00CB6230"/>
    <w:rsid w:val="00CB6D2E"/>
    <w:rsid w:val="00CB7AB5"/>
    <w:rsid w:val="00CC0118"/>
    <w:rsid w:val="00CC0896"/>
    <w:rsid w:val="00CC0DA8"/>
    <w:rsid w:val="00CC202D"/>
    <w:rsid w:val="00CC29D4"/>
    <w:rsid w:val="00CC2A77"/>
    <w:rsid w:val="00CC2C82"/>
    <w:rsid w:val="00CC2F97"/>
    <w:rsid w:val="00CC4322"/>
    <w:rsid w:val="00CC43C9"/>
    <w:rsid w:val="00CC5253"/>
    <w:rsid w:val="00CC74FE"/>
    <w:rsid w:val="00CD0E9C"/>
    <w:rsid w:val="00CD1477"/>
    <w:rsid w:val="00CD19AF"/>
    <w:rsid w:val="00CD23B2"/>
    <w:rsid w:val="00CD329B"/>
    <w:rsid w:val="00CD4160"/>
    <w:rsid w:val="00CD4217"/>
    <w:rsid w:val="00CD6100"/>
    <w:rsid w:val="00CE02BD"/>
    <w:rsid w:val="00CE06DF"/>
    <w:rsid w:val="00CE078A"/>
    <w:rsid w:val="00CE0A3A"/>
    <w:rsid w:val="00CE10DF"/>
    <w:rsid w:val="00CE503F"/>
    <w:rsid w:val="00CE5B54"/>
    <w:rsid w:val="00CE6E6C"/>
    <w:rsid w:val="00CF02C2"/>
    <w:rsid w:val="00CF0E51"/>
    <w:rsid w:val="00CF2276"/>
    <w:rsid w:val="00CF2615"/>
    <w:rsid w:val="00CF3C1B"/>
    <w:rsid w:val="00CF483D"/>
    <w:rsid w:val="00CF603C"/>
    <w:rsid w:val="00CF7C5C"/>
    <w:rsid w:val="00D0092C"/>
    <w:rsid w:val="00D01F38"/>
    <w:rsid w:val="00D02045"/>
    <w:rsid w:val="00D02AD9"/>
    <w:rsid w:val="00D05F5C"/>
    <w:rsid w:val="00D06D36"/>
    <w:rsid w:val="00D072BA"/>
    <w:rsid w:val="00D074CB"/>
    <w:rsid w:val="00D07D6B"/>
    <w:rsid w:val="00D10322"/>
    <w:rsid w:val="00D10478"/>
    <w:rsid w:val="00D10CB4"/>
    <w:rsid w:val="00D11823"/>
    <w:rsid w:val="00D129FE"/>
    <w:rsid w:val="00D12B97"/>
    <w:rsid w:val="00D12BC3"/>
    <w:rsid w:val="00D12E35"/>
    <w:rsid w:val="00D1429D"/>
    <w:rsid w:val="00D1442D"/>
    <w:rsid w:val="00D1478B"/>
    <w:rsid w:val="00D1576C"/>
    <w:rsid w:val="00D15829"/>
    <w:rsid w:val="00D15FE7"/>
    <w:rsid w:val="00D16764"/>
    <w:rsid w:val="00D16BED"/>
    <w:rsid w:val="00D178CF"/>
    <w:rsid w:val="00D20795"/>
    <w:rsid w:val="00D2086F"/>
    <w:rsid w:val="00D2115B"/>
    <w:rsid w:val="00D21BAE"/>
    <w:rsid w:val="00D228CE"/>
    <w:rsid w:val="00D22A81"/>
    <w:rsid w:val="00D23418"/>
    <w:rsid w:val="00D23E64"/>
    <w:rsid w:val="00D24378"/>
    <w:rsid w:val="00D2529A"/>
    <w:rsid w:val="00D3049D"/>
    <w:rsid w:val="00D31B3A"/>
    <w:rsid w:val="00D33D72"/>
    <w:rsid w:val="00D34989"/>
    <w:rsid w:val="00D34D6D"/>
    <w:rsid w:val="00D35FDA"/>
    <w:rsid w:val="00D36443"/>
    <w:rsid w:val="00D40DD6"/>
    <w:rsid w:val="00D4243B"/>
    <w:rsid w:val="00D42EB7"/>
    <w:rsid w:val="00D43168"/>
    <w:rsid w:val="00D432BA"/>
    <w:rsid w:val="00D44855"/>
    <w:rsid w:val="00D449FC"/>
    <w:rsid w:val="00D45B2D"/>
    <w:rsid w:val="00D46275"/>
    <w:rsid w:val="00D47562"/>
    <w:rsid w:val="00D47879"/>
    <w:rsid w:val="00D51A89"/>
    <w:rsid w:val="00D52D81"/>
    <w:rsid w:val="00D5462E"/>
    <w:rsid w:val="00D54991"/>
    <w:rsid w:val="00D55474"/>
    <w:rsid w:val="00D575D6"/>
    <w:rsid w:val="00D57DFC"/>
    <w:rsid w:val="00D60095"/>
    <w:rsid w:val="00D60CFD"/>
    <w:rsid w:val="00D60DF4"/>
    <w:rsid w:val="00D61531"/>
    <w:rsid w:val="00D61DB6"/>
    <w:rsid w:val="00D627DB"/>
    <w:rsid w:val="00D62FA1"/>
    <w:rsid w:val="00D63270"/>
    <w:rsid w:val="00D63480"/>
    <w:rsid w:val="00D635F2"/>
    <w:rsid w:val="00D63A16"/>
    <w:rsid w:val="00D64D1C"/>
    <w:rsid w:val="00D665C6"/>
    <w:rsid w:val="00D66882"/>
    <w:rsid w:val="00D70353"/>
    <w:rsid w:val="00D709A4"/>
    <w:rsid w:val="00D710C5"/>
    <w:rsid w:val="00D71C8B"/>
    <w:rsid w:val="00D723B0"/>
    <w:rsid w:val="00D73A37"/>
    <w:rsid w:val="00D73B42"/>
    <w:rsid w:val="00D73EFA"/>
    <w:rsid w:val="00D74A7D"/>
    <w:rsid w:val="00D757AB"/>
    <w:rsid w:val="00D75AB1"/>
    <w:rsid w:val="00D76E2B"/>
    <w:rsid w:val="00D76F64"/>
    <w:rsid w:val="00D7738B"/>
    <w:rsid w:val="00D775AA"/>
    <w:rsid w:val="00D77949"/>
    <w:rsid w:val="00D77CE9"/>
    <w:rsid w:val="00D812DE"/>
    <w:rsid w:val="00D8140F"/>
    <w:rsid w:val="00D817AA"/>
    <w:rsid w:val="00D81896"/>
    <w:rsid w:val="00D8223A"/>
    <w:rsid w:val="00D826DB"/>
    <w:rsid w:val="00D838AF"/>
    <w:rsid w:val="00D83951"/>
    <w:rsid w:val="00D84080"/>
    <w:rsid w:val="00D8425D"/>
    <w:rsid w:val="00D85164"/>
    <w:rsid w:val="00D854A0"/>
    <w:rsid w:val="00D865D6"/>
    <w:rsid w:val="00D86936"/>
    <w:rsid w:val="00D86985"/>
    <w:rsid w:val="00D873BE"/>
    <w:rsid w:val="00D878D1"/>
    <w:rsid w:val="00D87BCB"/>
    <w:rsid w:val="00D90054"/>
    <w:rsid w:val="00D90284"/>
    <w:rsid w:val="00D908C4"/>
    <w:rsid w:val="00D90C0B"/>
    <w:rsid w:val="00D91AFA"/>
    <w:rsid w:val="00D9221D"/>
    <w:rsid w:val="00D9312E"/>
    <w:rsid w:val="00D93268"/>
    <w:rsid w:val="00D935FB"/>
    <w:rsid w:val="00D93C88"/>
    <w:rsid w:val="00D93D6A"/>
    <w:rsid w:val="00D94464"/>
    <w:rsid w:val="00D945C5"/>
    <w:rsid w:val="00D94C9E"/>
    <w:rsid w:val="00D977C2"/>
    <w:rsid w:val="00D97D27"/>
    <w:rsid w:val="00DA0720"/>
    <w:rsid w:val="00DA07B5"/>
    <w:rsid w:val="00DA0B79"/>
    <w:rsid w:val="00DA120D"/>
    <w:rsid w:val="00DA1DE9"/>
    <w:rsid w:val="00DA2103"/>
    <w:rsid w:val="00DA21FE"/>
    <w:rsid w:val="00DA2B2A"/>
    <w:rsid w:val="00DA300A"/>
    <w:rsid w:val="00DA38E6"/>
    <w:rsid w:val="00DA3919"/>
    <w:rsid w:val="00DA4C6F"/>
    <w:rsid w:val="00DA4CB3"/>
    <w:rsid w:val="00DA5141"/>
    <w:rsid w:val="00DA5A08"/>
    <w:rsid w:val="00DA709F"/>
    <w:rsid w:val="00DB0203"/>
    <w:rsid w:val="00DB0548"/>
    <w:rsid w:val="00DB09B6"/>
    <w:rsid w:val="00DB0DEC"/>
    <w:rsid w:val="00DB1F0E"/>
    <w:rsid w:val="00DB494E"/>
    <w:rsid w:val="00DB4A0B"/>
    <w:rsid w:val="00DB4E86"/>
    <w:rsid w:val="00DB5FCC"/>
    <w:rsid w:val="00DB6A9B"/>
    <w:rsid w:val="00DB715C"/>
    <w:rsid w:val="00DB73BE"/>
    <w:rsid w:val="00DC054A"/>
    <w:rsid w:val="00DC0D61"/>
    <w:rsid w:val="00DC1280"/>
    <w:rsid w:val="00DC16E8"/>
    <w:rsid w:val="00DC1820"/>
    <w:rsid w:val="00DC23F6"/>
    <w:rsid w:val="00DC2453"/>
    <w:rsid w:val="00DC25E4"/>
    <w:rsid w:val="00DC29D4"/>
    <w:rsid w:val="00DC364F"/>
    <w:rsid w:val="00DC4552"/>
    <w:rsid w:val="00DC5211"/>
    <w:rsid w:val="00DC681C"/>
    <w:rsid w:val="00DC6B0B"/>
    <w:rsid w:val="00DC6BB7"/>
    <w:rsid w:val="00DC6CFC"/>
    <w:rsid w:val="00DC76E8"/>
    <w:rsid w:val="00DC7F6A"/>
    <w:rsid w:val="00DD0215"/>
    <w:rsid w:val="00DD0AF4"/>
    <w:rsid w:val="00DD170B"/>
    <w:rsid w:val="00DD2412"/>
    <w:rsid w:val="00DD2580"/>
    <w:rsid w:val="00DD303C"/>
    <w:rsid w:val="00DD3713"/>
    <w:rsid w:val="00DD44CB"/>
    <w:rsid w:val="00DD553F"/>
    <w:rsid w:val="00DD6900"/>
    <w:rsid w:val="00DD704A"/>
    <w:rsid w:val="00DD7125"/>
    <w:rsid w:val="00DD72B6"/>
    <w:rsid w:val="00DE1B07"/>
    <w:rsid w:val="00DE222E"/>
    <w:rsid w:val="00DE39AC"/>
    <w:rsid w:val="00DE436D"/>
    <w:rsid w:val="00DE4E0A"/>
    <w:rsid w:val="00DE5765"/>
    <w:rsid w:val="00DE657D"/>
    <w:rsid w:val="00DE7245"/>
    <w:rsid w:val="00DE7554"/>
    <w:rsid w:val="00DE757A"/>
    <w:rsid w:val="00DF0896"/>
    <w:rsid w:val="00DF1651"/>
    <w:rsid w:val="00DF2E0C"/>
    <w:rsid w:val="00DF2EE8"/>
    <w:rsid w:val="00DF3FBA"/>
    <w:rsid w:val="00DF5C75"/>
    <w:rsid w:val="00DF6B7B"/>
    <w:rsid w:val="00DF757D"/>
    <w:rsid w:val="00E0119A"/>
    <w:rsid w:val="00E0139B"/>
    <w:rsid w:val="00E016C4"/>
    <w:rsid w:val="00E019AB"/>
    <w:rsid w:val="00E02068"/>
    <w:rsid w:val="00E02D7E"/>
    <w:rsid w:val="00E035BC"/>
    <w:rsid w:val="00E04873"/>
    <w:rsid w:val="00E04B68"/>
    <w:rsid w:val="00E0548A"/>
    <w:rsid w:val="00E06CFD"/>
    <w:rsid w:val="00E072E1"/>
    <w:rsid w:val="00E07B97"/>
    <w:rsid w:val="00E07F2B"/>
    <w:rsid w:val="00E102D3"/>
    <w:rsid w:val="00E10D17"/>
    <w:rsid w:val="00E114F9"/>
    <w:rsid w:val="00E1163A"/>
    <w:rsid w:val="00E12A56"/>
    <w:rsid w:val="00E1354E"/>
    <w:rsid w:val="00E13D84"/>
    <w:rsid w:val="00E140C7"/>
    <w:rsid w:val="00E142AE"/>
    <w:rsid w:val="00E163B1"/>
    <w:rsid w:val="00E16E89"/>
    <w:rsid w:val="00E16F4F"/>
    <w:rsid w:val="00E17F31"/>
    <w:rsid w:val="00E2038C"/>
    <w:rsid w:val="00E206F1"/>
    <w:rsid w:val="00E21549"/>
    <w:rsid w:val="00E24889"/>
    <w:rsid w:val="00E25357"/>
    <w:rsid w:val="00E258C5"/>
    <w:rsid w:val="00E26132"/>
    <w:rsid w:val="00E26255"/>
    <w:rsid w:val="00E26A5A"/>
    <w:rsid w:val="00E279B0"/>
    <w:rsid w:val="00E30B41"/>
    <w:rsid w:val="00E30CE3"/>
    <w:rsid w:val="00E30F2A"/>
    <w:rsid w:val="00E326A8"/>
    <w:rsid w:val="00E33F0E"/>
    <w:rsid w:val="00E34394"/>
    <w:rsid w:val="00E34555"/>
    <w:rsid w:val="00E34F26"/>
    <w:rsid w:val="00E35074"/>
    <w:rsid w:val="00E3562B"/>
    <w:rsid w:val="00E360C3"/>
    <w:rsid w:val="00E37121"/>
    <w:rsid w:val="00E3745C"/>
    <w:rsid w:val="00E40368"/>
    <w:rsid w:val="00E408E1"/>
    <w:rsid w:val="00E40EAE"/>
    <w:rsid w:val="00E40FD2"/>
    <w:rsid w:val="00E41AD0"/>
    <w:rsid w:val="00E42334"/>
    <w:rsid w:val="00E435FC"/>
    <w:rsid w:val="00E43781"/>
    <w:rsid w:val="00E44716"/>
    <w:rsid w:val="00E452F2"/>
    <w:rsid w:val="00E45A6F"/>
    <w:rsid w:val="00E45AA2"/>
    <w:rsid w:val="00E45B29"/>
    <w:rsid w:val="00E466DF"/>
    <w:rsid w:val="00E47031"/>
    <w:rsid w:val="00E47AAA"/>
    <w:rsid w:val="00E47BB1"/>
    <w:rsid w:val="00E51884"/>
    <w:rsid w:val="00E51E29"/>
    <w:rsid w:val="00E51EC2"/>
    <w:rsid w:val="00E527B9"/>
    <w:rsid w:val="00E53998"/>
    <w:rsid w:val="00E53C09"/>
    <w:rsid w:val="00E54CB5"/>
    <w:rsid w:val="00E54EAC"/>
    <w:rsid w:val="00E5507A"/>
    <w:rsid w:val="00E5565B"/>
    <w:rsid w:val="00E56253"/>
    <w:rsid w:val="00E57D10"/>
    <w:rsid w:val="00E6069F"/>
    <w:rsid w:val="00E60702"/>
    <w:rsid w:val="00E60A78"/>
    <w:rsid w:val="00E60F68"/>
    <w:rsid w:val="00E61030"/>
    <w:rsid w:val="00E61A91"/>
    <w:rsid w:val="00E61EFC"/>
    <w:rsid w:val="00E62E51"/>
    <w:rsid w:val="00E6305E"/>
    <w:rsid w:val="00E65382"/>
    <w:rsid w:val="00E6606F"/>
    <w:rsid w:val="00E661E2"/>
    <w:rsid w:val="00E66329"/>
    <w:rsid w:val="00E663DC"/>
    <w:rsid w:val="00E669D9"/>
    <w:rsid w:val="00E6786E"/>
    <w:rsid w:val="00E70B1A"/>
    <w:rsid w:val="00E74F02"/>
    <w:rsid w:val="00E762EF"/>
    <w:rsid w:val="00E76ADD"/>
    <w:rsid w:val="00E76FA8"/>
    <w:rsid w:val="00E84506"/>
    <w:rsid w:val="00E85107"/>
    <w:rsid w:val="00E861AE"/>
    <w:rsid w:val="00E862A6"/>
    <w:rsid w:val="00E86F3B"/>
    <w:rsid w:val="00E87D99"/>
    <w:rsid w:val="00E9104C"/>
    <w:rsid w:val="00E92477"/>
    <w:rsid w:val="00E9471E"/>
    <w:rsid w:val="00E94881"/>
    <w:rsid w:val="00E94902"/>
    <w:rsid w:val="00EA0A6C"/>
    <w:rsid w:val="00EA0CC5"/>
    <w:rsid w:val="00EA2069"/>
    <w:rsid w:val="00EA249C"/>
    <w:rsid w:val="00EA289C"/>
    <w:rsid w:val="00EA5B22"/>
    <w:rsid w:val="00EA633A"/>
    <w:rsid w:val="00EA6B14"/>
    <w:rsid w:val="00EA79EE"/>
    <w:rsid w:val="00EB03E1"/>
    <w:rsid w:val="00EB05C4"/>
    <w:rsid w:val="00EB1BCD"/>
    <w:rsid w:val="00EB1CC6"/>
    <w:rsid w:val="00EB2066"/>
    <w:rsid w:val="00EB2700"/>
    <w:rsid w:val="00EB2EE8"/>
    <w:rsid w:val="00EB4C49"/>
    <w:rsid w:val="00EB5732"/>
    <w:rsid w:val="00EB60C0"/>
    <w:rsid w:val="00EB60F7"/>
    <w:rsid w:val="00EB6BE6"/>
    <w:rsid w:val="00EB725B"/>
    <w:rsid w:val="00EB75B1"/>
    <w:rsid w:val="00EB79B5"/>
    <w:rsid w:val="00EB7F57"/>
    <w:rsid w:val="00EC0205"/>
    <w:rsid w:val="00EC04BB"/>
    <w:rsid w:val="00EC0637"/>
    <w:rsid w:val="00EC070E"/>
    <w:rsid w:val="00EC09CB"/>
    <w:rsid w:val="00EC1830"/>
    <w:rsid w:val="00EC2D7C"/>
    <w:rsid w:val="00EC2DB6"/>
    <w:rsid w:val="00EC3AF9"/>
    <w:rsid w:val="00EC4D1F"/>
    <w:rsid w:val="00EC5E28"/>
    <w:rsid w:val="00EC6383"/>
    <w:rsid w:val="00EC7CC9"/>
    <w:rsid w:val="00ED0345"/>
    <w:rsid w:val="00ED3B19"/>
    <w:rsid w:val="00ED44BC"/>
    <w:rsid w:val="00ED544F"/>
    <w:rsid w:val="00ED5D4A"/>
    <w:rsid w:val="00ED5DB6"/>
    <w:rsid w:val="00EE04F5"/>
    <w:rsid w:val="00EE0DBE"/>
    <w:rsid w:val="00EE3B3E"/>
    <w:rsid w:val="00EE4BAF"/>
    <w:rsid w:val="00EE643C"/>
    <w:rsid w:val="00EE7ACC"/>
    <w:rsid w:val="00EE7B4D"/>
    <w:rsid w:val="00EF140F"/>
    <w:rsid w:val="00EF1B7E"/>
    <w:rsid w:val="00EF2340"/>
    <w:rsid w:val="00EF29A0"/>
    <w:rsid w:val="00EF3CCC"/>
    <w:rsid w:val="00EF44AD"/>
    <w:rsid w:val="00EF54C0"/>
    <w:rsid w:val="00EF54EA"/>
    <w:rsid w:val="00EF6096"/>
    <w:rsid w:val="00F02F01"/>
    <w:rsid w:val="00F048D4"/>
    <w:rsid w:val="00F06239"/>
    <w:rsid w:val="00F068EF"/>
    <w:rsid w:val="00F072F8"/>
    <w:rsid w:val="00F07CE8"/>
    <w:rsid w:val="00F103FC"/>
    <w:rsid w:val="00F1067C"/>
    <w:rsid w:val="00F12D87"/>
    <w:rsid w:val="00F14646"/>
    <w:rsid w:val="00F148A7"/>
    <w:rsid w:val="00F16AB0"/>
    <w:rsid w:val="00F16E86"/>
    <w:rsid w:val="00F17026"/>
    <w:rsid w:val="00F172AD"/>
    <w:rsid w:val="00F17999"/>
    <w:rsid w:val="00F2060D"/>
    <w:rsid w:val="00F20DDD"/>
    <w:rsid w:val="00F20FBF"/>
    <w:rsid w:val="00F214B6"/>
    <w:rsid w:val="00F2161A"/>
    <w:rsid w:val="00F2196D"/>
    <w:rsid w:val="00F224E5"/>
    <w:rsid w:val="00F22C51"/>
    <w:rsid w:val="00F23A4B"/>
    <w:rsid w:val="00F24F65"/>
    <w:rsid w:val="00F25AB7"/>
    <w:rsid w:val="00F2628F"/>
    <w:rsid w:val="00F26C79"/>
    <w:rsid w:val="00F27051"/>
    <w:rsid w:val="00F275C0"/>
    <w:rsid w:val="00F27F70"/>
    <w:rsid w:val="00F30617"/>
    <w:rsid w:val="00F307A5"/>
    <w:rsid w:val="00F31175"/>
    <w:rsid w:val="00F31DA5"/>
    <w:rsid w:val="00F3211C"/>
    <w:rsid w:val="00F32774"/>
    <w:rsid w:val="00F3286F"/>
    <w:rsid w:val="00F328F8"/>
    <w:rsid w:val="00F33552"/>
    <w:rsid w:val="00F350CD"/>
    <w:rsid w:val="00F35561"/>
    <w:rsid w:val="00F355FE"/>
    <w:rsid w:val="00F356FF"/>
    <w:rsid w:val="00F36287"/>
    <w:rsid w:val="00F37C13"/>
    <w:rsid w:val="00F413ED"/>
    <w:rsid w:val="00F41F79"/>
    <w:rsid w:val="00F42563"/>
    <w:rsid w:val="00F43295"/>
    <w:rsid w:val="00F44298"/>
    <w:rsid w:val="00F45366"/>
    <w:rsid w:val="00F46F1A"/>
    <w:rsid w:val="00F479EE"/>
    <w:rsid w:val="00F47A71"/>
    <w:rsid w:val="00F50080"/>
    <w:rsid w:val="00F50DE3"/>
    <w:rsid w:val="00F52415"/>
    <w:rsid w:val="00F531B1"/>
    <w:rsid w:val="00F53B18"/>
    <w:rsid w:val="00F54561"/>
    <w:rsid w:val="00F5464A"/>
    <w:rsid w:val="00F54873"/>
    <w:rsid w:val="00F55B1C"/>
    <w:rsid w:val="00F5654E"/>
    <w:rsid w:val="00F56EB5"/>
    <w:rsid w:val="00F571BE"/>
    <w:rsid w:val="00F57918"/>
    <w:rsid w:val="00F61484"/>
    <w:rsid w:val="00F61B75"/>
    <w:rsid w:val="00F62145"/>
    <w:rsid w:val="00F6216A"/>
    <w:rsid w:val="00F62537"/>
    <w:rsid w:val="00F625AE"/>
    <w:rsid w:val="00F63D1F"/>
    <w:rsid w:val="00F64C9D"/>
    <w:rsid w:val="00F64D32"/>
    <w:rsid w:val="00F65BF7"/>
    <w:rsid w:val="00F66BDB"/>
    <w:rsid w:val="00F66C04"/>
    <w:rsid w:val="00F67606"/>
    <w:rsid w:val="00F67900"/>
    <w:rsid w:val="00F679AA"/>
    <w:rsid w:val="00F67C1C"/>
    <w:rsid w:val="00F67F9F"/>
    <w:rsid w:val="00F71FC7"/>
    <w:rsid w:val="00F73C91"/>
    <w:rsid w:val="00F7430F"/>
    <w:rsid w:val="00F80687"/>
    <w:rsid w:val="00F81536"/>
    <w:rsid w:val="00F8184C"/>
    <w:rsid w:val="00F819F0"/>
    <w:rsid w:val="00F829FC"/>
    <w:rsid w:val="00F82AA0"/>
    <w:rsid w:val="00F855FC"/>
    <w:rsid w:val="00F85729"/>
    <w:rsid w:val="00F8685D"/>
    <w:rsid w:val="00F8725B"/>
    <w:rsid w:val="00F876A7"/>
    <w:rsid w:val="00F87D2A"/>
    <w:rsid w:val="00F90234"/>
    <w:rsid w:val="00F90788"/>
    <w:rsid w:val="00F92326"/>
    <w:rsid w:val="00F92668"/>
    <w:rsid w:val="00F94E16"/>
    <w:rsid w:val="00F9504F"/>
    <w:rsid w:val="00F95CE0"/>
    <w:rsid w:val="00F97071"/>
    <w:rsid w:val="00FA0114"/>
    <w:rsid w:val="00FA13F3"/>
    <w:rsid w:val="00FA28B5"/>
    <w:rsid w:val="00FA301F"/>
    <w:rsid w:val="00FA346E"/>
    <w:rsid w:val="00FA3C9C"/>
    <w:rsid w:val="00FA3E76"/>
    <w:rsid w:val="00FA3E9A"/>
    <w:rsid w:val="00FA47CE"/>
    <w:rsid w:val="00FA4DB4"/>
    <w:rsid w:val="00FA591C"/>
    <w:rsid w:val="00FA62A8"/>
    <w:rsid w:val="00FA6FC1"/>
    <w:rsid w:val="00FA76A1"/>
    <w:rsid w:val="00FA798C"/>
    <w:rsid w:val="00FA7C07"/>
    <w:rsid w:val="00FB2698"/>
    <w:rsid w:val="00FB2C78"/>
    <w:rsid w:val="00FB3B66"/>
    <w:rsid w:val="00FB3BB2"/>
    <w:rsid w:val="00FB5957"/>
    <w:rsid w:val="00FB65BC"/>
    <w:rsid w:val="00FB6937"/>
    <w:rsid w:val="00FB6AD2"/>
    <w:rsid w:val="00FB720B"/>
    <w:rsid w:val="00FB7228"/>
    <w:rsid w:val="00FB72C5"/>
    <w:rsid w:val="00FB7D2E"/>
    <w:rsid w:val="00FC1AEA"/>
    <w:rsid w:val="00FC1ED2"/>
    <w:rsid w:val="00FC3F6D"/>
    <w:rsid w:val="00FC4102"/>
    <w:rsid w:val="00FC4AB5"/>
    <w:rsid w:val="00FC52D8"/>
    <w:rsid w:val="00FC5795"/>
    <w:rsid w:val="00FC5B64"/>
    <w:rsid w:val="00FC70AE"/>
    <w:rsid w:val="00FC72A0"/>
    <w:rsid w:val="00FC788F"/>
    <w:rsid w:val="00FD0342"/>
    <w:rsid w:val="00FD16B3"/>
    <w:rsid w:val="00FD184C"/>
    <w:rsid w:val="00FD30A4"/>
    <w:rsid w:val="00FD3618"/>
    <w:rsid w:val="00FD5714"/>
    <w:rsid w:val="00FD64F9"/>
    <w:rsid w:val="00FD6ABE"/>
    <w:rsid w:val="00FE0055"/>
    <w:rsid w:val="00FE1D9E"/>
    <w:rsid w:val="00FE2478"/>
    <w:rsid w:val="00FE371F"/>
    <w:rsid w:val="00FE3809"/>
    <w:rsid w:val="00FE3FAA"/>
    <w:rsid w:val="00FE405D"/>
    <w:rsid w:val="00FE41D7"/>
    <w:rsid w:val="00FE445E"/>
    <w:rsid w:val="00FE6C9B"/>
    <w:rsid w:val="00FE7199"/>
    <w:rsid w:val="00FF08EC"/>
    <w:rsid w:val="00FF1B85"/>
    <w:rsid w:val="00FF1F13"/>
    <w:rsid w:val="00FF23CA"/>
    <w:rsid w:val="00FF4180"/>
    <w:rsid w:val="00FF4E4D"/>
    <w:rsid w:val="00FF5E18"/>
    <w:rsid w:val="00FF615B"/>
    <w:rsid w:val="00FF692C"/>
    <w:rsid w:val="00FF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008CC3CF"/>
  <w15:docId w15:val="{93B27F61-8AE8-4E43-9D5D-9419BBDB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E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67F6F"/>
    <w:rPr>
      <w:sz w:val="20"/>
    </w:rPr>
  </w:style>
  <w:style w:type="character" w:styleId="FootnoteReference">
    <w:name w:val="footnote reference"/>
    <w:basedOn w:val="DefaultParagraphFont"/>
    <w:semiHidden/>
    <w:rsid w:val="00667F6F"/>
    <w:rPr>
      <w:vertAlign w:val="superscript"/>
    </w:rPr>
  </w:style>
  <w:style w:type="paragraph" w:styleId="Footer">
    <w:name w:val="footer"/>
    <w:basedOn w:val="Normal"/>
    <w:link w:val="FooterChar"/>
    <w:rsid w:val="00667F6F"/>
    <w:pPr>
      <w:tabs>
        <w:tab w:val="center" w:pos="4153"/>
        <w:tab w:val="right" w:pos="8306"/>
      </w:tabs>
    </w:pPr>
  </w:style>
  <w:style w:type="character" w:styleId="PageNumber">
    <w:name w:val="page number"/>
    <w:basedOn w:val="DefaultParagraphFont"/>
    <w:rsid w:val="00667F6F"/>
  </w:style>
  <w:style w:type="paragraph" w:styleId="Header">
    <w:name w:val="header"/>
    <w:basedOn w:val="Normal"/>
    <w:link w:val="HeaderChar"/>
    <w:uiPriority w:val="99"/>
    <w:rsid w:val="00667F6F"/>
    <w:pPr>
      <w:tabs>
        <w:tab w:val="center" w:pos="4153"/>
        <w:tab w:val="right" w:pos="8306"/>
      </w:tabs>
    </w:pPr>
  </w:style>
  <w:style w:type="paragraph" w:styleId="PlainText">
    <w:name w:val="Plain Text"/>
    <w:basedOn w:val="Normal"/>
    <w:rsid w:val="00667F6F"/>
    <w:rPr>
      <w:rFonts w:ascii="Courier New" w:hAnsi="Courier New" w:cs="Wingdings"/>
      <w:sz w:val="20"/>
    </w:rPr>
  </w:style>
  <w:style w:type="character" w:styleId="Hyperlink">
    <w:name w:val="Hyperlink"/>
    <w:basedOn w:val="DefaultParagraphFont"/>
    <w:uiPriority w:val="99"/>
    <w:rsid w:val="00667F6F"/>
    <w:rPr>
      <w:color w:val="0000FF"/>
      <w:u w:val="single"/>
    </w:rPr>
  </w:style>
  <w:style w:type="paragraph" w:styleId="BodyTextIndent">
    <w:name w:val="Body Text Indent"/>
    <w:basedOn w:val="Normal"/>
    <w:rsid w:val="00667F6F"/>
    <w:pPr>
      <w:ind w:left="375"/>
    </w:pPr>
    <w:rPr>
      <w:lang w:val="en-GB"/>
    </w:rPr>
  </w:style>
  <w:style w:type="character" w:styleId="FollowedHyperlink">
    <w:name w:val="FollowedHyperlink"/>
    <w:basedOn w:val="DefaultParagraphFont"/>
    <w:rsid w:val="00667F6F"/>
    <w:rPr>
      <w:color w:val="800080"/>
      <w:u w:val="single"/>
    </w:rPr>
  </w:style>
  <w:style w:type="paragraph" w:styleId="BodyTextIndent2">
    <w:name w:val="Body Text Indent 2"/>
    <w:basedOn w:val="Normal"/>
    <w:rsid w:val="00117DE3"/>
    <w:pPr>
      <w:spacing w:after="120" w:line="480" w:lineRule="auto"/>
      <w:ind w:left="283"/>
    </w:pPr>
  </w:style>
  <w:style w:type="paragraph" w:styleId="NormalWeb">
    <w:name w:val="Normal (Web)"/>
    <w:basedOn w:val="Normal"/>
    <w:rsid w:val="00117DE3"/>
    <w:pPr>
      <w:spacing w:before="100" w:after="100"/>
    </w:pPr>
    <w:rPr>
      <w:sz w:val="24"/>
      <w:lang w:val="en-GB" w:eastAsia="en-GB"/>
    </w:rPr>
  </w:style>
  <w:style w:type="table" w:styleId="TableGrid">
    <w:name w:val="Table Grid"/>
    <w:basedOn w:val="TableNormal"/>
    <w:uiPriority w:val="59"/>
    <w:rsid w:val="005F02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195B"/>
    <w:pPr>
      <w:ind w:left="720"/>
      <w:contextualSpacing/>
    </w:pPr>
  </w:style>
  <w:style w:type="character" w:customStyle="1" w:styleId="FooterChar">
    <w:name w:val="Footer Char"/>
    <w:basedOn w:val="DefaultParagraphFont"/>
    <w:link w:val="Footer"/>
    <w:rsid w:val="002D0AEE"/>
    <w:rPr>
      <w:sz w:val="22"/>
    </w:rPr>
  </w:style>
  <w:style w:type="paragraph" w:styleId="BalloonText">
    <w:name w:val="Balloon Text"/>
    <w:basedOn w:val="Normal"/>
    <w:link w:val="BalloonTextChar"/>
    <w:uiPriority w:val="99"/>
    <w:semiHidden/>
    <w:unhideWhenUsed/>
    <w:rsid w:val="002D0AEE"/>
    <w:rPr>
      <w:rFonts w:ascii="Tahoma" w:hAnsi="Tahoma" w:cs="Tahoma"/>
      <w:sz w:val="16"/>
      <w:szCs w:val="16"/>
    </w:rPr>
  </w:style>
  <w:style w:type="character" w:customStyle="1" w:styleId="BalloonTextChar">
    <w:name w:val="Balloon Text Char"/>
    <w:basedOn w:val="DefaultParagraphFont"/>
    <w:link w:val="BalloonText"/>
    <w:uiPriority w:val="99"/>
    <w:semiHidden/>
    <w:rsid w:val="002D0AEE"/>
    <w:rPr>
      <w:rFonts w:ascii="Tahoma" w:hAnsi="Tahoma" w:cs="Tahoma"/>
      <w:sz w:val="16"/>
      <w:szCs w:val="16"/>
    </w:rPr>
  </w:style>
  <w:style w:type="character" w:customStyle="1" w:styleId="HeaderChar">
    <w:name w:val="Header Char"/>
    <w:basedOn w:val="DefaultParagraphFont"/>
    <w:link w:val="Header"/>
    <w:uiPriority w:val="99"/>
    <w:rsid w:val="006932A4"/>
    <w:rPr>
      <w:sz w:val="22"/>
    </w:rPr>
  </w:style>
  <w:style w:type="character" w:styleId="PlaceholderText">
    <w:name w:val="Placeholder Text"/>
    <w:basedOn w:val="DefaultParagraphFont"/>
    <w:uiPriority w:val="99"/>
    <w:semiHidden/>
    <w:rsid w:val="00636A7A"/>
    <w:rPr>
      <w:color w:val="808080"/>
    </w:rPr>
  </w:style>
  <w:style w:type="paragraph" w:styleId="EndnoteText">
    <w:name w:val="endnote text"/>
    <w:basedOn w:val="Normal"/>
    <w:link w:val="EndnoteTextChar"/>
    <w:uiPriority w:val="99"/>
    <w:unhideWhenUsed/>
    <w:rsid w:val="0020565A"/>
    <w:rPr>
      <w:sz w:val="20"/>
    </w:rPr>
  </w:style>
  <w:style w:type="character" w:customStyle="1" w:styleId="EndnoteTextChar">
    <w:name w:val="Endnote Text Char"/>
    <w:basedOn w:val="DefaultParagraphFont"/>
    <w:link w:val="EndnoteText"/>
    <w:uiPriority w:val="99"/>
    <w:rsid w:val="0020565A"/>
  </w:style>
  <w:style w:type="character" w:styleId="EndnoteReference">
    <w:name w:val="endnote reference"/>
    <w:basedOn w:val="DefaultParagraphFont"/>
    <w:uiPriority w:val="99"/>
    <w:semiHidden/>
    <w:unhideWhenUsed/>
    <w:rsid w:val="0020565A"/>
    <w:rPr>
      <w:vertAlign w:val="superscript"/>
    </w:rPr>
  </w:style>
  <w:style w:type="character" w:styleId="CommentReference">
    <w:name w:val="annotation reference"/>
    <w:basedOn w:val="DefaultParagraphFont"/>
    <w:uiPriority w:val="99"/>
    <w:semiHidden/>
    <w:unhideWhenUsed/>
    <w:rsid w:val="002D099C"/>
    <w:rPr>
      <w:sz w:val="16"/>
      <w:szCs w:val="16"/>
    </w:rPr>
  </w:style>
  <w:style w:type="paragraph" w:styleId="CommentText">
    <w:name w:val="annotation text"/>
    <w:basedOn w:val="Normal"/>
    <w:link w:val="CommentTextChar"/>
    <w:uiPriority w:val="99"/>
    <w:semiHidden/>
    <w:unhideWhenUsed/>
    <w:rsid w:val="002D099C"/>
    <w:rPr>
      <w:sz w:val="20"/>
    </w:rPr>
  </w:style>
  <w:style w:type="character" w:customStyle="1" w:styleId="CommentTextChar">
    <w:name w:val="Comment Text Char"/>
    <w:basedOn w:val="DefaultParagraphFont"/>
    <w:link w:val="CommentText"/>
    <w:uiPriority w:val="99"/>
    <w:semiHidden/>
    <w:rsid w:val="002D099C"/>
  </w:style>
  <w:style w:type="paragraph" w:styleId="CommentSubject">
    <w:name w:val="annotation subject"/>
    <w:basedOn w:val="CommentText"/>
    <w:next w:val="CommentText"/>
    <w:link w:val="CommentSubjectChar"/>
    <w:uiPriority w:val="99"/>
    <w:semiHidden/>
    <w:unhideWhenUsed/>
    <w:rsid w:val="002D099C"/>
    <w:rPr>
      <w:b/>
      <w:bCs/>
    </w:rPr>
  </w:style>
  <w:style w:type="character" w:customStyle="1" w:styleId="CommentSubjectChar">
    <w:name w:val="Comment Subject Char"/>
    <w:basedOn w:val="CommentTextChar"/>
    <w:link w:val="CommentSubject"/>
    <w:uiPriority w:val="99"/>
    <w:semiHidden/>
    <w:rsid w:val="002D099C"/>
    <w:rPr>
      <w:b/>
      <w:bCs/>
    </w:rPr>
  </w:style>
  <w:style w:type="paragraph" w:styleId="Revision">
    <w:name w:val="Revision"/>
    <w:hidden/>
    <w:uiPriority w:val="99"/>
    <w:semiHidden/>
    <w:rsid w:val="002D099C"/>
    <w:rPr>
      <w:sz w:val="22"/>
    </w:rPr>
  </w:style>
  <w:style w:type="character" w:styleId="Emphasis">
    <w:name w:val="Emphasis"/>
    <w:basedOn w:val="DefaultParagraphFont"/>
    <w:qFormat/>
    <w:rsid w:val="007C6E2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8518">
      <w:bodyDiv w:val="1"/>
      <w:marLeft w:val="0"/>
      <w:marRight w:val="0"/>
      <w:marTop w:val="0"/>
      <w:marBottom w:val="0"/>
      <w:divBdr>
        <w:top w:val="none" w:sz="0" w:space="0" w:color="auto"/>
        <w:left w:val="none" w:sz="0" w:space="0" w:color="auto"/>
        <w:bottom w:val="none" w:sz="0" w:space="0" w:color="auto"/>
        <w:right w:val="none" w:sz="0" w:space="0" w:color="auto"/>
      </w:divBdr>
    </w:div>
    <w:div w:id="13539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0.bin"/><Relationship Id="rId42" Type="http://schemas.openxmlformats.org/officeDocument/2006/relationships/image" Target="media/image22.jpeg"/><Relationship Id="rId47" Type="http://schemas.openxmlformats.org/officeDocument/2006/relationships/image" Target="media/image27.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jpeg"/><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4.jpeg"/><Relationship Id="rId41" Type="http://schemas.openxmlformats.org/officeDocument/2006/relationships/oleObject" Target="embeddings/oleObject13.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21.wmf"/><Relationship Id="rId45" Type="http://schemas.openxmlformats.org/officeDocument/2006/relationships/image" Target="media/image25.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jpeg"/><Relationship Id="rId36" Type="http://schemas.openxmlformats.org/officeDocument/2006/relationships/image" Target="media/image19.wmf"/><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oleObject" Target="embeddings/oleObject5.bin"/><Relationship Id="rId31" Type="http://schemas.openxmlformats.org/officeDocument/2006/relationships/image" Target="media/image16.wmf"/><Relationship Id="rId44" Type="http://schemas.openxmlformats.org/officeDocument/2006/relationships/image" Target="media/image24.jpe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image" Target="media/image23.jpeg"/><Relationship Id="rId48" Type="http://schemas.openxmlformats.org/officeDocument/2006/relationships/oleObject" Target="embeddings/oleObject14.bin"/><Relationship Id="rId8" Type="http://schemas.openxmlformats.org/officeDocument/2006/relationships/image" Target="media/image1.wmf"/><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BB27-B553-4B75-B09F-07B1042E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16124</Words>
  <Characters>91908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107817</CharactersWithSpaces>
  <SharedDoc>false</SharedDoc>
  <HLinks>
    <vt:vector size="6" baseType="variant">
      <vt:variant>
        <vt:i4>7798822</vt:i4>
      </vt:variant>
      <vt:variant>
        <vt:i4>399</vt:i4>
      </vt:variant>
      <vt:variant>
        <vt:i4>0</vt:i4>
      </vt:variant>
      <vt:variant>
        <vt:i4>5</vt:i4>
      </vt:variant>
      <vt:variant>
        <vt:lpwstr>http://stargate.ornl. gov/trb/tft.html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Malachy Carey</dc:creator>
  <cp:keywords/>
  <dc:description/>
  <cp:lastModifiedBy>Aiken, Wendy</cp:lastModifiedBy>
  <cp:revision>2</cp:revision>
  <cp:lastPrinted>2017-06-07T11:49:00Z</cp:lastPrinted>
  <dcterms:created xsi:type="dcterms:W3CDTF">2019-04-03T13:36:00Z</dcterms:created>
  <dcterms:modified xsi:type="dcterms:W3CDTF">2019-04-03T13:36:00Z</dcterms:modified>
</cp:coreProperties>
</file>