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2A6B4" w14:textId="6FF59DB4" w:rsidR="0000451B" w:rsidRPr="00295481" w:rsidRDefault="0000451B" w:rsidP="00190CBD">
      <w:pPr>
        <w:spacing w:after="0" w:line="360" w:lineRule="auto"/>
        <w:rPr>
          <w:rFonts w:ascii="Times New Roman" w:hAnsi="Times New Roman" w:cs="Times New Roman"/>
          <w:b/>
          <w:sz w:val="24"/>
          <w:szCs w:val="24"/>
        </w:rPr>
      </w:pPr>
      <w:bookmarkStart w:id="0" w:name="_GoBack"/>
      <w:bookmarkEnd w:id="0"/>
      <w:r w:rsidRPr="00295481">
        <w:rPr>
          <w:rFonts w:ascii="Times New Roman" w:hAnsi="Times New Roman" w:cs="Times New Roman"/>
          <w:b/>
          <w:sz w:val="24"/>
          <w:szCs w:val="24"/>
        </w:rPr>
        <w:t>Title</w:t>
      </w:r>
    </w:p>
    <w:p w14:paraId="2F720BE0" w14:textId="2249CA25" w:rsidR="0000451B" w:rsidRPr="00295481" w:rsidRDefault="0013742E" w:rsidP="0013742E">
      <w:pPr>
        <w:spacing w:after="0" w:line="360" w:lineRule="auto"/>
        <w:rPr>
          <w:rFonts w:ascii="Times New Roman" w:hAnsi="Times New Roman" w:cs="Times New Roman"/>
          <w:sz w:val="24"/>
          <w:szCs w:val="24"/>
        </w:rPr>
      </w:pPr>
      <w:r w:rsidRPr="00295481">
        <w:rPr>
          <w:rFonts w:ascii="Times New Roman" w:hAnsi="Times New Roman" w:cs="Times New Roman"/>
          <w:sz w:val="24"/>
          <w:szCs w:val="24"/>
        </w:rPr>
        <w:t xml:space="preserve">Associations of maternal immune response and MeHg exposure </w:t>
      </w:r>
      <w:r w:rsidR="0000451B" w:rsidRPr="00295481">
        <w:rPr>
          <w:rFonts w:ascii="Times New Roman" w:hAnsi="Times New Roman" w:cs="Times New Roman"/>
          <w:sz w:val="24"/>
          <w:szCs w:val="24"/>
        </w:rPr>
        <w:t xml:space="preserve">at 28 weeks </w:t>
      </w:r>
      <w:r w:rsidR="004B0AE6" w:rsidRPr="00295481">
        <w:rPr>
          <w:rFonts w:ascii="Times New Roman" w:hAnsi="Times New Roman" w:cs="Times New Roman"/>
          <w:sz w:val="24"/>
          <w:szCs w:val="24"/>
        </w:rPr>
        <w:t xml:space="preserve">gestation </w:t>
      </w:r>
      <w:r w:rsidR="00F4153E" w:rsidRPr="00295481">
        <w:rPr>
          <w:rFonts w:ascii="Times New Roman" w:hAnsi="Times New Roman" w:cs="Times New Roman"/>
          <w:sz w:val="24"/>
          <w:szCs w:val="24"/>
        </w:rPr>
        <w:t xml:space="preserve">in </w:t>
      </w:r>
      <w:r w:rsidRPr="00295481">
        <w:rPr>
          <w:rFonts w:ascii="Times New Roman" w:hAnsi="Times New Roman" w:cs="Times New Roman"/>
          <w:sz w:val="24"/>
          <w:szCs w:val="24"/>
        </w:rPr>
        <w:t>the Seychelles Child Development Study.</w:t>
      </w:r>
      <w:r w:rsidR="00F4153E" w:rsidRPr="00295481">
        <w:rPr>
          <w:rFonts w:ascii="Times New Roman" w:hAnsi="Times New Roman" w:cs="Times New Roman"/>
          <w:sz w:val="24"/>
          <w:szCs w:val="24"/>
        </w:rPr>
        <w:t xml:space="preserve"> </w:t>
      </w:r>
    </w:p>
    <w:p w14:paraId="292CFD08" w14:textId="77777777" w:rsidR="008C0EB2" w:rsidRPr="00295481" w:rsidRDefault="008C0EB2" w:rsidP="00190CBD">
      <w:pPr>
        <w:spacing w:after="0" w:line="360" w:lineRule="auto"/>
        <w:rPr>
          <w:rFonts w:ascii="Times New Roman" w:hAnsi="Times New Roman" w:cs="Times New Roman"/>
          <w:b/>
          <w:sz w:val="24"/>
          <w:szCs w:val="24"/>
        </w:rPr>
      </w:pPr>
    </w:p>
    <w:p w14:paraId="5D0ABB68" w14:textId="77777777" w:rsidR="00501799" w:rsidRPr="00295481" w:rsidRDefault="00501799" w:rsidP="00190CBD">
      <w:pPr>
        <w:spacing w:after="0" w:line="360" w:lineRule="auto"/>
        <w:rPr>
          <w:rFonts w:ascii="Times New Roman" w:hAnsi="Times New Roman" w:cs="Times New Roman"/>
          <w:b/>
          <w:sz w:val="24"/>
          <w:szCs w:val="24"/>
        </w:rPr>
      </w:pPr>
      <w:r w:rsidRPr="00295481">
        <w:rPr>
          <w:rFonts w:ascii="Times New Roman" w:hAnsi="Times New Roman" w:cs="Times New Roman"/>
          <w:b/>
          <w:sz w:val="24"/>
          <w:szCs w:val="24"/>
        </w:rPr>
        <w:t>Short running title</w:t>
      </w:r>
    </w:p>
    <w:p w14:paraId="701F7B1E" w14:textId="6867468F" w:rsidR="00501799" w:rsidRPr="00295481" w:rsidRDefault="00501799" w:rsidP="00190CBD">
      <w:pPr>
        <w:spacing w:after="0" w:line="360" w:lineRule="auto"/>
        <w:rPr>
          <w:rFonts w:ascii="Times New Roman" w:hAnsi="Times New Roman" w:cs="Times New Roman"/>
          <w:b/>
          <w:sz w:val="24"/>
          <w:szCs w:val="24"/>
        </w:rPr>
      </w:pPr>
      <w:r w:rsidRPr="00295481">
        <w:rPr>
          <w:rFonts w:ascii="Times New Roman" w:hAnsi="Times New Roman" w:cs="Times New Roman"/>
          <w:sz w:val="24"/>
          <w:szCs w:val="24"/>
        </w:rPr>
        <w:t>Methylmercury, PUFA and pregnancy immune function</w:t>
      </w:r>
      <w:r w:rsidRPr="00295481">
        <w:rPr>
          <w:rFonts w:ascii="Times New Roman" w:hAnsi="Times New Roman" w:cs="Times New Roman"/>
          <w:b/>
          <w:sz w:val="24"/>
          <w:szCs w:val="24"/>
        </w:rPr>
        <w:t xml:space="preserve"> </w:t>
      </w:r>
    </w:p>
    <w:p w14:paraId="116B3432" w14:textId="77777777" w:rsidR="00501799" w:rsidRPr="00295481" w:rsidRDefault="00501799" w:rsidP="00190CBD">
      <w:pPr>
        <w:spacing w:after="0" w:line="360" w:lineRule="auto"/>
        <w:rPr>
          <w:rFonts w:ascii="Times New Roman" w:hAnsi="Times New Roman" w:cs="Times New Roman"/>
          <w:b/>
          <w:sz w:val="24"/>
          <w:szCs w:val="24"/>
        </w:rPr>
      </w:pPr>
    </w:p>
    <w:p w14:paraId="453E6AF7" w14:textId="02C3178D" w:rsidR="0000451B" w:rsidRPr="00295481" w:rsidRDefault="0000451B" w:rsidP="00190CBD">
      <w:pPr>
        <w:spacing w:after="0" w:line="360" w:lineRule="auto"/>
        <w:rPr>
          <w:rFonts w:ascii="Times New Roman" w:hAnsi="Times New Roman" w:cs="Times New Roman"/>
          <w:b/>
          <w:sz w:val="24"/>
          <w:szCs w:val="24"/>
        </w:rPr>
      </w:pPr>
      <w:r w:rsidRPr="00295481">
        <w:rPr>
          <w:rFonts w:ascii="Times New Roman" w:hAnsi="Times New Roman" w:cs="Times New Roman"/>
          <w:b/>
          <w:sz w:val="24"/>
          <w:szCs w:val="24"/>
        </w:rPr>
        <w:t>Authors</w:t>
      </w:r>
    </w:p>
    <w:p w14:paraId="1D352BC9" w14:textId="22C25FA9" w:rsidR="007C7C98" w:rsidRPr="00295481" w:rsidRDefault="007C7C98" w:rsidP="00190CBD">
      <w:pPr>
        <w:spacing w:after="0" w:line="360" w:lineRule="auto"/>
        <w:rPr>
          <w:rFonts w:ascii="Times New Roman" w:eastAsia="Times New Roman" w:hAnsi="Times New Roman" w:cs="Times New Roman"/>
          <w:sz w:val="24"/>
          <w:szCs w:val="24"/>
          <w:vertAlign w:val="superscript"/>
          <w:lang w:val="sv-SE" w:eastAsia="sv-SE"/>
        </w:rPr>
      </w:pPr>
      <w:bookmarkStart w:id="1" w:name="_Hlk499160706"/>
      <w:r w:rsidRPr="00295481">
        <w:rPr>
          <w:rFonts w:ascii="Times New Roman" w:eastAsia="Times New Roman" w:hAnsi="Times New Roman" w:cs="Times New Roman"/>
          <w:sz w:val="24"/>
          <w:szCs w:val="24"/>
          <w:lang w:val="sv-SE" w:eastAsia="sv-SE"/>
        </w:rPr>
        <w:t>Emeir M McSorley</w:t>
      </w:r>
      <w:r w:rsidRPr="00295481">
        <w:rPr>
          <w:rFonts w:ascii="Times New Roman" w:eastAsia="Times New Roman" w:hAnsi="Times New Roman" w:cs="Times New Roman"/>
          <w:sz w:val="24"/>
          <w:szCs w:val="24"/>
          <w:vertAlign w:val="superscript"/>
          <w:lang w:val="sv-SE" w:eastAsia="sv-SE"/>
        </w:rPr>
        <w:t>1</w:t>
      </w:r>
      <w:r w:rsidRPr="00295481">
        <w:rPr>
          <w:rFonts w:ascii="Times New Roman" w:eastAsia="Times New Roman" w:hAnsi="Times New Roman" w:cs="Times New Roman"/>
          <w:sz w:val="24"/>
          <w:szCs w:val="24"/>
          <w:lang w:val="sv-SE" w:eastAsia="sv-SE"/>
        </w:rPr>
        <w:t>, Alison J Yeates</w:t>
      </w:r>
      <w:r w:rsidRPr="00295481">
        <w:rPr>
          <w:rFonts w:ascii="Times New Roman" w:eastAsia="Times New Roman" w:hAnsi="Times New Roman" w:cs="Times New Roman"/>
          <w:sz w:val="24"/>
          <w:szCs w:val="24"/>
          <w:vertAlign w:val="superscript"/>
          <w:lang w:val="sv-SE" w:eastAsia="sv-SE"/>
        </w:rPr>
        <w:t>1</w:t>
      </w:r>
      <w:r w:rsidRPr="00295481">
        <w:rPr>
          <w:rFonts w:ascii="Times New Roman" w:eastAsia="Times New Roman" w:hAnsi="Times New Roman" w:cs="Times New Roman"/>
          <w:sz w:val="24"/>
          <w:szCs w:val="24"/>
          <w:lang w:val="sv-SE" w:eastAsia="sv-SE"/>
        </w:rPr>
        <w:t>, Maria S Mulhern</w:t>
      </w:r>
      <w:r w:rsidRPr="00295481">
        <w:rPr>
          <w:rFonts w:ascii="Times New Roman" w:eastAsia="Times New Roman" w:hAnsi="Times New Roman" w:cs="Times New Roman"/>
          <w:sz w:val="24"/>
          <w:szCs w:val="24"/>
          <w:vertAlign w:val="superscript"/>
          <w:lang w:val="sv-SE" w:eastAsia="sv-SE"/>
        </w:rPr>
        <w:t>1</w:t>
      </w:r>
      <w:r w:rsidRPr="00295481">
        <w:rPr>
          <w:rFonts w:ascii="Times New Roman" w:eastAsia="Times New Roman" w:hAnsi="Times New Roman" w:cs="Times New Roman"/>
          <w:sz w:val="24"/>
          <w:szCs w:val="24"/>
          <w:lang w:val="sv-SE" w:eastAsia="sv-SE"/>
        </w:rPr>
        <w:t xml:space="preserve">, </w:t>
      </w:r>
      <w:r w:rsidR="001D0997" w:rsidRPr="00295481">
        <w:rPr>
          <w:rFonts w:ascii="Times New Roman" w:eastAsia="Times New Roman" w:hAnsi="Times New Roman" w:cs="Times New Roman"/>
          <w:sz w:val="24"/>
          <w:szCs w:val="24"/>
          <w:lang w:val="sv-SE" w:eastAsia="sv-SE"/>
        </w:rPr>
        <w:t>Edwin van Wijngaarden</w:t>
      </w:r>
      <w:r w:rsidR="001D0997" w:rsidRPr="00295481">
        <w:rPr>
          <w:rFonts w:ascii="Times New Roman" w:eastAsia="Times New Roman" w:hAnsi="Times New Roman" w:cs="Times New Roman"/>
          <w:sz w:val="24"/>
          <w:szCs w:val="24"/>
          <w:vertAlign w:val="superscript"/>
          <w:lang w:val="sv-SE" w:eastAsia="sv-SE"/>
        </w:rPr>
        <w:t>2</w:t>
      </w:r>
      <w:r w:rsidR="001D0997" w:rsidRPr="00295481">
        <w:rPr>
          <w:rFonts w:ascii="Times New Roman" w:eastAsia="Times New Roman" w:hAnsi="Times New Roman" w:cs="Times New Roman"/>
          <w:sz w:val="24"/>
          <w:szCs w:val="24"/>
          <w:lang w:val="sv-SE" w:eastAsia="sv-SE"/>
        </w:rPr>
        <w:t>,</w:t>
      </w:r>
      <w:r w:rsidR="001D0997" w:rsidRPr="00295481">
        <w:rPr>
          <w:rFonts w:ascii="Times New Roman" w:eastAsia="Times New Roman" w:hAnsi="Times New Roman" w:cs="Times New Roman"/>
          <w:sz w:val="24"/>
          <w:szCs w:val="24"/>
          <w:vertAlign w:val="superscript"/>
          <w:lang w:val="sv-SE" w:eastAsia="sv-SE"/>
        </w:rPr>
        <w:t xml:space="preserve"> </w:t>
      </w:r>
      <w:r w:rsidR="004B0AE6" w:rsidRPr="00295481">
        <w:rPr>
          <w:rFonts w:ascii="Times New Roman" w:eastAsia="Times New Roman" w:hAnsi="Times New Roman" w:cs="Times New Roman"/>
          <w:sz w:val="24"/>
          <w:szCs w:val="24"/>
          <w:lang w:val="sv-SE" w:eastAsia="sv-SE"/>
        </w:rPr>
        <w:t>Katherine Grzesik</w:t>
      </w:r>
      <w:r w:rsidR="004B0AE6" w:rsidRPr="00295481">
        <w:rPr>
          <w:rFonts w:ascii="Times New Roman" w:eastAsia="Times New Roman" w:hAnsi="Times New Roman" w:cs="Times New Roman"/>
          <w:sz w:val="24"/>
          <w:szCs w:val="24"/>
          <w:vertAlign w:val="superscript"/>
          <w:lang w:val="sv-SE" w:eastAsia="sv-SE"/>
        </w:rPr>
        <w:t>2</w:t>
      </w:r>
      <w:r w:rsidR="004B0AE6" w:rsidRPr="00295481">
        <w:rPr>
          <w:rFonts w:ascii="Times New Roman" w:eastAsia="Times New Roman" w:hAnsi="Times New Roman" w:cs="Times New Roman"/>
          <w:sz w:val="24"/>
          <w:szCs w:val="24"/>
          <w:lang w:val="sv-SE" w:eastAsia="sv-SE"/>
        </w:rPr>
        <w:t xml:space="preserve">, </w:t>
      </w:r>
      <w:r w:rsidRPr="00295481">
        <w:rPr>
          <w:rFonts w:ascii="Times New Roman" w:eastAsia="Times New Roman" w:hAnsi="Times New Roman" w:cs="Times New Roman"/>
          <w:sz w:val="24"/>
          <w:szCs w:val="24"/>
          <w:lang w:val="sv-SE" w:eastAsia="sv-SE"/>
        </w:rPr>
        <w:t>Sally W Thurston</w:t>
      </w:r>
      <w:r w:rsidRPr="00295481">
        <w:rPr>
          <w:rFonts w:ascii="Times New Roman" w:eastAsia="Times New Roman" w:hAnsi="Times New Roman" w:cs="Times New Roman"/>
          <w:sz w:val="24"/>
          <w:szCs w:val="24"/>
          <w:vertAlign w:val="superscript"/>
          <w:lang w:val="sv-SE" w:eastAsia="sv-SE"/>
        </w:rPr>
        <w:t>2</w:t>
      </w:r>
      <w:r w:rsidRPr="00295481">
        <w:rPr>
          <w:rFonts w:ascii="Times New Roman" w:eastAsia="Times New Roman" w:hAnsi="Times New Roman" w:cs="Times New Roman"/>
          <w:sz w:val="24"/>
          <w:szCs w:val="24"/>
          <w:lang w:val="sv-SE" w:eastAsia="sv-SE"/>
        </w:rPr>
        <w:t>, Toni Spence</w:t>
      </w:r>
      <w:r w:rsidRPr="00295481">
        <w:rPr>
          <w:rFonts w:ascii="Times New Roman" w:eastAsia="Times New Roman" w:hAnsi="Times New Roman" w:cs="Times New Roman"/>
          <w:sz w:val="24"/>
          <w:szCs w:val="24"/>
          <w:vertAlign w:val="superscript"/>
          <w:lang w:val="sv-SE" w:eastAsia="sv-SE"/>
        </w:rPr>
        <w:t>1</w:t>
      </w:r>
      <w:r w:rsidRPr="00295481">
        <w:rPr>
          <w:rFonts w:ascii="Times New Roman" w:eastAsia="Times New Roman" w:hAnsi="Times New Roman" w:cs="Times New Roman"/>
          <w:sz w:val="24"/>
          <w:szCs w:val="24"/>
          <w:lang w:val="sv-SE" w:eastAsia="sv-SE"/>
        </w:rPr>
        <w:t>, William Crowe</w:t>
      </w:r>
      <w:r w:rsidRPr="00295481">
        <w:rPr>
          <w:rFonts w:ascii="Times New Roman" w:eastAsia="Times New Roman" w:hAnsi="Times New Roman" w:cs="Times New Roman"/>
          <w:sz w:val="24"/>
          <w:szCs w:val="24"/>
          <w:vertAlign w:val="superscript"/>
          <w:lang w:val="sv-SE" w:eastAsia="sv-SE"/>
        </w:rPr>
        <w:t>1</w:t>
      </w:r>
      <w:r w:rsidRPr="00295481">
        <w:rPr>
          <w:rFonts w:ascii="Times New Roman" w:eastAsia="Times New Roman" w:hAnsi="Times New Roman" w:cs="Times New Roman"/>
          <w:sz w:val="24"/>
          <w:szCs w:val="24"/>
          <w:lang w:val="sv-SE" w:eastAsia="sv-SE"/>
        </w:rPr>
        <w:t>, Philip W Davidson</w:t>
      </w:r>
      <w:r w:rsidRPr="00295481">
        <w:rPr>
          <w:rFonts w:ascii="Times New Roman" w:eastAsia="Times New Roman" w:hAnsi="Times New Roman" w:cs="Times New Roman"/>
          <w:sz w:val="24"/>
          <w:szCs w:val="24"/>
          <w:vertAlign w:val="superscript"/>
          <w:lang w:val="sv-SE" w:eastAsia="sv-SE"/>
        </w:rPr>
        <w:t>2</w:t>
      </w:r>
      <w:r w:rsidRPr="00295481">
        <w:rPr>
          <w:rFonts w:ascii="Times New Roman" w:eastAsia="Times New Roman" w:hAnsi="Times New Roman" w:cs="Times New Roman"/>
          <w:sz w:val="24"/>
          <w:szCs w:val="24"/>
          <w:lang w:val="sv-SE" w:eastAsia="sv-SE"/>
        </w:rPr>
        <w:t xml:space="preserve">, </w:t>
      </w:r>
      <w:r w:rsidR="008C381E" w:rsidRPr="00295481">
        <w:rPr>
          <w:rFonts w:ascii="Times New Roman" w:eastAsia="Times New Roman" w:hAnsi="Times New Roman" w:cs="Times New Roman"/>
          <w:sz w:val="24"/>
          <w:szCs w:val="24"/>
          <w:lang w:val="sv-SE" w:eastAsia="sv-SE"/>
        </w:rPr>
        <w:t>Grazyna Zareba</w:t>
      </w:r>
      <w:r w:rsidR="004E5BE6" w:rsidRPr="00295481">
        <w:rPr>
          <w:rFonts w:ascii="Times New Roman" w:eastAsia="Times New Roman" w:hAnsi="Times New Roman" w:cs="Times New Roman"/>
          <w:sz w:val="24"/>
          <w:szCs w:val="24"/>
          <w:vertAlign w:val="superscript"/>
          <w:lang w:val="sv-SE" w:eastAsia="sv-SE"/>
        </w:rPr>
        <w:t>2</w:t>
      </w:r>
      <w:r w:rsidR="008C381E" w:rsidRPr="00295481">
        <w:rPr>
          <w:rFonts w:ascii="Times New Roman" w:eastAsia="Times New Roman" w:hAnsi="Times New Roman" w:cs="Times New Roman"/>
          <w:sz w:val="24"/>
          <w:szCs w:val="24"/>
          <w:lang w:val="sv-SE" w:eastAsia="sv-SE"/>
        </w:rPr>
        <w:t xml:space="preserve">, </w:t>
      </w:r>
      <w:r w:rsidRPr="00295481">
        <w:rPr>
          <w:rFonts w:ascii="Times New Roman" w:eastAsia="Times New Roman" w:hAnsi="Times New Roman" w:cs="Times New Roman"/>
          <w:sz w:val="24"/>
          <w:szCs w:val="24"/>
          <w:lang w:val="sv-SE" w:eastAsia="sv-SE"/>
        </w:rPr>
        <w:t>Gary J Myers</w:t>
      </w:r>
      <w:r w:rsidRPr="00295481">
        <w:rPr>
          <w:rFonts w:ascii="Times New Roman" w:eastAsia="Times New Roman" w:hAnsi="Times New Roman" w:cs="Times New Roman"/>
          <w:sz w:val="24"/>
          <w:szCs w:val="24"/>
          <w:vertAlign w:val="superscript"/>
          <w:lang w:val="sv-SE" w:eastAsia="sv-SE"/>
        </w:rPr>
        <w:t>2</w:t>
      </w:r>
      <w:r w:rsidRPr="00295481">
        <w:rPr>
          <w:rFonts w:ascii="Times New Roman" w:eastAsia="Times New Roman" w:hAnsi="Times New Roman" w:cs="Times New Roman"/>
          <w:sz w:val="24"/>
          <w:szCs w:val="24"/>
          <w:lang w:val="sv-SE" w:eastAsia="sv-SE"/>
        </w:rPr>
        <w:t>, Gene E Watson</w:t>
      </w:r>
      <w:r w:rsidRPr="00295481">
        <w:rPr>
          <w:rFonts w:ascii="Times New Roman" w:eastAsia="Times New Roman" w:hAnsi="Times New Roman" w:cs="Times New Roman"/>
          <w:sz w:val="24"/>
          <w:szCs w:val="24"/>
          <w:vertAlign w:val="superscript"/>
          <w:lang w:val="sv-SE" w:eastAsia="sv-SE"/>
        </w:rPr>
        <w:t>2</w:t>
      </w:r>
      <w:r w:rsidRPr="00295481">
        <w:rPr>
          <w:rFonts w:ascii="Times New Roman" w:eastAsia="Times New Roman" w:hAnsi="Times New Roman" w:cs="Times New Roman"/>
          <w:sz w:val="24"/>
          <w:szCs w:val="24"/>
          <w:lang w:val="sv-SE" w:eastAsia="sv-SE"/>
        </w:rPr>
        <w:t>, Conrad F Shamlaye</w:t>
      </w:r>
      <w:r w:rsidRPr="00295481">
        <w:rPr>
          <w:rFonts w:ascii="Times New Roman" w:eastAsia="Arial Unicode MS" w:hAnsi="Times New Roman" w:cs="Times New Roman"/>
          <w:sz w:val="24"/>
          <w:szCs w:val="24"/>
          <w:shd w:val="clear" w:color="auto" w:fill="FCFCFC"/>
          <w:vertAlign w:val="superscript"/>
          <w:lang w:val="sv-SE" w:eastAsia="sv-SE"/>
        </w:rPr>
        <w:t>3</w:t>
      </w:r>
      <w:r w:rsidRPr="00295481">
        <w:rPr>
          <w:rFonts w:ascii="Times New Roman" w:eastAsia="Times New Roman" w:hAnsi="Times New Roman" w:cs="Times New Roman"/>
          <w:sz w:val="24"/>
          <w:szCs w:val="24"/>
          <w:lang w:val="sv-SE" w:eastAsia="sv-SE"/>
        </w:rPr>
        <w:t xml:space="preserve"> and JJ Strain</w:t>
      </w:r>
      <w:r w:rsidRPr="00295481">
        <w:rPr>
          <w:rFonts w:ascii="Times New Roman" w:eastAsia="Times New Roman" w:hAnsi="Times New Roman" w:cs="Times New Roman"/>
          <w:sz w:val="24"/>
          <w:szCs w:val="24"/>
          <w:vertAlign w:val="superscript"/>
          <w:lang w:val="sv-SE" w:eastAsia="sv-SE"/>
        </w:rPr>
        <w:t>1</w:t>
      </w:r>
    </w:p>
    <w:bookmarkEnd w:id="1"/>
    <w:p w14:paraId="6E227881" w14:textId="77777777" w:rsidR="00501799" w:rsidRPr="00295481" w:rsidRDefault="00501799" w:rsidP="00190CBD">
      <w:pPr>
        <w:spacing w:after="0" w:line="360" w:lineRule="auto"/>
        <w:rPr>
          <w:rFonts w:ascii="Times New Roman" w:hAnsi="Times New Roman" w:cs="Times New Roman"/>
          <w:b/>
          <w:sz w:val="24"/>
          <w:szCs w:val="24"/>
        </w:rPr>
      </w:pPr>
    </w:p>
    <w:p w14:paraId="219038B2" w14:textId="0274D9F8" w:rsidR="00501799" w:rsidRPr="00295481" w:rsidRDefault="00501799" w:rsidP="00190CBD">
      <w:pPr>
        <w:spacing w:after="0" w:line="360" w:lineRule="auto"/>
        <w:rPr>
          <w:rFonts w:ascii="Times New Roman" w:eastAsia="Arial Unicode MS" w:hAnsi="Times New Roman" w:cs="Times New Roman"/>
          <w:sz w:val="24"/>
          <w:szCs w:val="24"/>
          <w:shd w:val="clear" w:color="auto" w:fill="FCFCFC"/>
          <w:lang w:val="sv-SE" w:eastAsia="sv-SE"/>
        </w:rPr>
      </w:pPr>
      <w:r w:rsidRPr="00295481">
        <w:rPr>
          <w:rFonts w:ascii="Times New Roman" w:hAnsi="Times New Roman" w:cs="Times New Roman"/>
          <w:b/>
          <w:sz w:val="24"/>
          <w:szCs w:val="24"/>
        </w:rPr>
        <w:t xml:space="preserve">Corresponding Author: </w:t>
      </w:r>
      <w:r w:rsidRPr="00295481">
        <w:rPr>
          <w:rFonts w:ascii="Times New Roman" w:eastAsia="Arial Unicode MS" w:hAnsi="Times New Roman" w:cs="Times New Roman"/>
          <w:sz w:val="24"/>
          <w:szCs w:val="24"/>
          <w:shd w:val="clear" w:color="auto" w:fill="FCFCFC"/>
          <w:lang w:val="sv-SE" w:eastAsia="sv-SE"/>
        </w:rPr>
        <w:t>Dr Emeir M McSorley, Nutrition Innovation Centre for Food and Health (NICHE), School of Biomedical Sciences, Ulster</w:t>
      </w:r>
      <w:r w:rsidR="0046477B" w:rsidRPr="00295481">
        <w:rPr>
          <w:rFonts w:ascii="Times New Roman" w:eastAsia="Arial Unicode MS" w:hAnsi="Times New Roman" w:cs="Times New Roman"/>
          <w:sz w:val="24"/>
          <w:szCs w:val="24"/>
          <w:shd w:val="clear" w:color="auto" w:fill="FCFCFC"/>
          <w:lang w:val="sv-SE" w:eastAsia="sv-SE"/>
        </w:rPr>
        <w:t xml:space="preserve"> University</w:t>
      </w:r>
      <w:r w:rsidRPr="00295481">
        <w:rPr>
          <w:rFonts w:ascii="Times New Roman" w:eastAsia="Arial Unicode MS" w:hAnsi="Times New Roman" w:cs="Times New Roman"/>
          <w:sz w:val="24"/>
          <w:szCs w:val="24"/>
          <w:shd w:val="clear" w:color="auto" w:fill="FCFCFC"/>
          <w:lang w:val="sv-SE" w:eastAsia="sv-SE"/>
        </w:rPr>
        <w:t>, Coleraine, Northern Ireland. E-mail: em.mcsorley@ulster.ac.uk Tel: +44 (0)28 70123543</w:t>
      </w:r>
    </w:p>
    <w:p w14:paraId="1BDD7339" w14:textId="77777777" w:rsidR="007C7C98" w:rsidRPr="00295481" w:rsidRDefault="007C7C98" w:rsidP="00190CBD">
      <w:pPr>
        <w:spacing w:after="0" w:line="360" w:lineRule="auto"/>
        <w:rPr>
          <w:rFonts w:ascii="Times New Roman" w:eastAsia="Times New Roman" w:hAnsi="Times New Roman" w:cs="Times New Roman"/>
          <w:sz w:val="24"/>
          <w:szCs w:val="24"/>
          <w:lang w:val="sv-SE" w:eastAsia="sv-SE"/>
        </w:rPr>
      </w:pPr>
    </w:p>
    <w:p w14:paraId="199A03D6" w14:textId="10E0E7AC" w:rsidR="007C7C98" w:rsidRPr="00295481" w:rsidRDefault="00501799" w:rsidP="00190CBD">
      <w:pPr>
        <w:spacing w:after="0" w:line="360" w:lineRule="auto"/>
        <w:rPr>
          <w:rFonts w:ascii="Times New Roman" w:hAnsi="Times New Roman" w:cs="Times New Roman"/>
          <w:b/>
          <w:sz w:val="24"/>
          <w:szCs w:val="24"/>
        </w:rPr>
      </w:pPr>
      <w:r w:rsidRPr="00295481">
        <w:rPr>
          <w:rFonts w:ascii="Times New Roman" w:hAnsi="Times New Roman" w:cs="Times New Roman"/>
          <w:b/>
          <w:sz w:val="24"/>
          <w:szCs w:val="24"/>
        </w:rPr>
        <w:t xml:space="preserve">Authors Institutional </w:t>
      </w:r>
      <w:r w:rsidR="007C7C98" w:rsidRPr="00295481">
        <w:rPr>
          <w:rFonts w:ascii="Times New Roman" w:hAnsi="Times New Roman" w:cs="Times New Roman"/>
          <w:b/>
          <w:sz w:val="24"/>
          <w:szCs w:val="24"/>
        </w:rPr>
        <w:t>Affiliations</w:t>
      </w:r>
    </w:p>
    <w:p w14:paraId="4491F013" w14:textId="17550FBE" w:rsidR="007C7C98" w:rsidRPr="00295481" w:rsidRDefault="007C7C98" w:rsidP="00190CBD">
      <w:pPr>
        <w:spacing w:after="0" w:line="360" w:lineRule="auto"/>
        <w:rPr>
          <w:rFonts w:ascii="Times New Roman" w:eastAsia="Arial Unicode MS" w:hAnsi="Times New Roman" w:cs="Times New Roman"/>
          <w:sz w:val="24"/>
          <w:szCs w:val="24"/>
          <w:shd w:val="clear" w:color="auto" w:fill="FCFCFC"/>
          <w:lang w:val="sv-SE" w:eastAsia="sv-SE"/>
        </w:rPr>
      </w:pPr>
      <w:r w:rsidRPr="00295481">
        <w:rPr>
          <w:rFonts w:ascii="Times New Roman" w:eastAsia="Arial Unicode MS" w:hAnsi="Times New Roman" w:cs="Times New Roman"/>
          <w:sz w:val="24"/>
          <w:szCs w:val="24"/>
          <w:shd w:val="clear" w:color="auto" w:fill="FCFCFC"/>
          <w:lang w:val="sv-SE" w:eastAsia="sv-SE"/>
        </w:rPr>
        <w:t xml:space="preserve">From </w:t>
      </w:r>
      <w:r w:rsidRPr="00295481">
        <w:rPr>
          <w:rFonts w:ascii="Times New Roman" w:eastAsia="Arial Unicode MS" w:hAnsi="Times New Roman" w:cs="Times New Roman"/>
          <w:sz w:val="24"/>
          <w:szCs w:val="24"/>
          <w:shd w:val="clear" w:color="auto" w:fill="FCFCFC"/>
          <w:vertAlign w:val="superscript"/>
          <w:lang w:val="sv-SE" w:eastAsia="sv-SE"/>
        </w:rPr>
        <w:t>1</w:t>
      </w:r>
      <w:r w:rsidRPr="00295481">
        <w:rPr>
          <w:rFonts w:ascii="Times New Roman" w:eastAsia="Arial Unicode MS" w:hAnsi="Times New Roman" w:cs="Times New Roman"/>
          <w:sz w:val="24"/>
          <w:szCs w:val="24"/>
          <w:shd w:val="clear" w:color="auto" w:fill="FCFCFC"/>
          <w:lang w:val="sv-SE" w:eastAsia="sv-SE"/>
        </w:rPr>
        <w:t>the</w:t>
      </w:r>
      <w:r w:rsidRPr="00295481">
        <w:rPr>
          <w:rFonts w:ascii="Times New Roman" w:eastAsia="Arial Unicode MS" w:hAnsi="Times New Roman" w:cs="Times New Roman"/>
          <w:sz w:val="24"/>
          <w:szCs w:val="24"/>
          <w:shd w:val="clear" w:color="auto" w:fill="FCFCFC"/>
          <w:vertAlign w:val="superscript"/>
          <w:lang w:val="sv-SE" w:eastAsia="sv-SE"/>
        </w:rPr>
        <w:t xml:space="preserve"> </w:t>
      </w:r>
      <w:r w:rsidRPr="00295481">
        <w:rPr>
          <w:rFonts w:ascii="Times New Roman" w:eastAsia="Arial Unicode MS" w:hAnsi="Times New Roman" w:cs="Times New Roman"/>
          <w:sz w:val="24"/>
          <w:szCs w:val="24"/>
          <w:shd w:val="clear" w:color="auto" w:fill="FCFCFC"/>
          <w:lang w:val="sv-SE" w:eastAsia="sv-SE"/>
        </w:rPr>
        <w:t>Nutrition Innovation Centre for Food and Health (NICHE), School of Biomedical Sciences, University of Ulster, Coleraine, Northern Ireland (</w:t>
      </w:r>
      <w:r w:rsidR="005E5280" w:rsidRPr="00295481">
        <w:rPr>
          <w:rFonts w:ascii="Times New Roman" w:eastAsia="Arial Unicode MS" w:hAnsi="Times New Roman" w:cs="Times New Roman"/>
          <w:sz w:val="24"/>
          <w:szCs w:val="24"/>
          <w:shd w:val="clear" w:color="auto" w:fill="FCFCFC"/>
          <w:lang w:val="sv-SE" w:eastAsia="sv-SE"/>
        </w:rPr>
        <w:t xml:space="preserve">EMM, </w:t>
      </w:r>
      <w:r w:rsidRPr="00295481">
        <w:rPr>
          <w:rFonts w:ascii="Times New Roman" w:eastAsia="Arial Unicode MS" w:hAnsi="Times New Roman" w:cs="Times New Roman"/>
          <w:sz w:val="24"/>
          <w:szCs w:val="24"/>
          <w:shd w:val="clear" w:color="auto" w:fill="FCFCFC"/>
          <w:lang w:val="sv-SE" w:eastAsia="sv-SE"/>
        </w:rPr>
        <w:t xml:space="preserve">AJY, MSM,  JJS); </w:t>
      </w:r>
      <w:r w:rsidRPr="00295481">
        <w:rPr>
          <w:rFonts w:ascii="Times New Roman" w:eastAsia="Arial Unicode MS" w:hAnsi="Times New Roman" w:cs="Times New Roman"/>
          <w:sz w:val="24"/>
          <w:szCs w:val="24"/>
          <w:shd w:val="clear" w:color="auto" w:fill="FCFCFC"/>
          <w:vertAlign w:val="superscript"/>
          <w:lang w:val="sv-SE" w:eastAsia="sv-SE"/>
        </w:rPr>
        <w:t>2</w:t>
      </w:r>
      <w:r w:rsidRPr="00295481">
        <w:rPr>
          <w:rFonts w:ascii="Times New Roman" w:eastAsia="Arial Unicode MS" w:hAnsi="Times New Roman" w:cs="Times New Roman"/>
          <w:sz w:val="24"/>
          <w:szCs w:val="24"/>
          <w:shd w:val="clear" w:color="auto" w:fill="FCFCFC"/>
          <w:lang w:val="sv-SE" w:eastAsia="sv-SE"/>
        </w:rPr>
        <w:t>the School of Medicine and Dentistry, University of Rochester, NY, United States (</w:t>
      </w:r>
      <w:r w:rsidR="000578B6" w:rsidRPr="00295481">
        <w:rPr>
          <w:rFonts w:ascii="Times New Roman" w:eastAsia="Arial Unicode MS" w:hAnsi="Times New Roman" w:cs="Times New Roman"/>
          <w:sz w:val="24"/>
          <w:szCs w:val="24"/>
          <w:shd w:val="clear" w:color="auto" w:fill="FCFCFC"/>
          <w:lang w:val="sv-SE" w:eastAsia="sv-SE"/>
        </w:rPr>
        <w:t>ST, KG,</w:t>
      </w:r>
      <w:r w:rsidRPr="00295481">
        <w:rPr>
          <w:rFonts w:ascii="Times New Roman" w:eastAsia="Arial Unicode MS" w:hAnsi="Times New Roman" w:cs="Times New Roman"/>
          <w:sz w:val="24"/>
          <w:szCs w:val="24"/>
          <w:shd w:val="clear" w:color="auto" w:fill="FCFCFC"/>
          <w:lang w:val="sv-SE" w:eastAsia="sv-SE"/>
        </w:rPr>
        <w:t xml:space="preserve">PWD, </w:t>
      </w:r>
      <w:r w:rsidR="000578B6" w:rsidRPr="00295481">
        <w:rPr>
          <w:rFonts w:ascii="Times New Roman" w:eastAsia="Arial Unicode MS" w:hAnsi="Times New Roman" w:cs="Times New Roman"/>
          <w:sz w:val="24"/>
          <w:szCs w:val="24"/>
          <w:shd w:val="clear" w:color="auto" w:fill="FCFCFC"/>
          <w:lang w:val="sv-SE" w:eastAsia="sv-SE"/>
        </w:rPr>
        <w:t>GJM, GEW</w:t>
      </w:r>
      <w:r w:rsidR="00E66D13" w:rsidRPr="00295481">
        <w:rPr>
          <w:rFonts w:ascii="Times New Roman" w:eastAsia="Arial Unicode MS" w:hAnsi="Times New Roman" w:cs="Times New Roman"/>
          <w:sz w:val="24"/>
          <w:szCs w:val="24"/>
          <w:shd w:val="clear" w:color="auto" w:fill="FCFCFC"/>
          <w:lang w:val="sv-SE" w:eastAsia="sv-SE"/>
        </w:rPr>
        <w:t xml:space="preserve">, </w:t>
      </w:r>
      <w:r w:rsidRPr="00295481">
        <w:rPr>
          <w:rFonts w:ascii="Times New Roman" w:eastAsia="Arial Unicode MS" w:hAnsi="Times New Roman" w:cs="Times New Roman"/>
          <w:sz w:val="24"/>
          <w:szCs w:val="24"/>
          <w:shd w:val="clear" w:color="auto" w:fill="FCFCFC"/>
          <w:lang w:val="sv-SE" w:eastAsia="sv-SE"/>
        </w:rPr>
        <w:t xml:space="preserve">EvW) and </w:t>
      </w:r>
      <w:r w:rsidRPr="00295481">
        <w:rPr>
          <w:rFonts w:ascii="Times New Roman" w:eastAsia="Arial Unicode MS" w:hAnsi="Times New Roman" w:cs="Times New Roman"/>
          <w:sz w:val="24"/>
          <w:szCs w:val="24"/>
          <w:shd w:val="clear" w:color="auto" w:fill="FCFCFC"/>
          <w:vertAlign w:val="superscript"/>
          <w:lang w:val="sv-SE" w:eastAsia="sv-SE"/>
        </w:rPr>
        <w:t>3</w:t>
      </w:r>
      <w:r w:rsidRPr="00295481">
        <w:rPr>
          <w:rFonts w:ascii="Times New Roman" w:eastAsia="Arial Unicode MS" w:hAnsi="Times New Roman" w:cs="Times New Roman"/>
          <w:sz w:val="24"/>
          <w:szCs w:val="24"/>
          <w:shd w:val="clear" w:color="auto" w:fill="FCFCFC"/>
          <w:lang w:val="sv-SE" w:eastAsia="sv-SE"/>
        </w:rPr>
        <w:t xml:space="preserve">the </w:t>
      </w:r>
      <w:r w:rsidRPr="00295481">
        <w:rPr>
          <w:rFonts w:ascii="Times New Roman" w:hAnsi="Times New Roman" w:cs="Times New Roman"/>
          <w:sz w:val="24"/>
          <w:szCs w:val="24"/>
        </w:rPr>
        <w:t xml:space="preserve">Child Development Centre, Ministry of Health, </w:t>
      </w:r>
      <w:proofErr w:type="spellStart"/>
      <w:r w:rsidRPr="00295481">
        <w:rPr>
          <w:rFonts w:ascii="Times New Roman" w:hAnsi="Times New Roman" w:cs="Times New Roman"/>
          <w:sz w:val="24"/>
          <w:szCs w:val="24"/>
        </w:rPr>
        <w:t>Mahé</w:t>
      </w:r>
      <w:proofErr w:type="spellEnd"/>
      <w:r w:rsidRPr="00295481">
        <w:rPr>
          <w:rFonts w:ascii="Times New Roman" w:hAnsi="Times New Roman" w:cs="Times New Roman"/>
          <w:sz w:val="24"/>
          <w:szCs w:val="24"/>
        </w:rPr>
        <w:t>, Republic of Seychelles (CFS)</w:t>
      </w:r>
    </w:p>
    <w:p w14:paraId="069A505D" w14:textId="77777777" w:rsidR="0000451B" w:rsidRPr="00295481" w:rsidRDefault="0000451B" w:rsidP="00190CBD">
      <w:pPr>
        <w:spacing w:after="0" w:line="360" w:lineRule="auto"/>
        <w:rPr>
          <w:rFonts w:ascii="Times New Roman" w:hAnsi="Times New Roman" w:cs="Times New Roman"/>
          <w:b/>
          <w:sz w:val="24"/>
          <w:szCs w:val="24"/>
        </w:rPr>
      </w:pPr>
    </w:p>
    <w:p w14:paraId="60C1DB7A" w14:textId="77777777" w:rsidR="00501799" w:rsidRPr="00295481" w:rsidRDefault="00501799" w:rsidP="00190CBD">
      <w:pPr>
        <w:spacing w:after="0" w:line="360" w:lineRule="auto"/>
        <w:rPr>
          <w:rFonts w:ascii="Times New Roman" w:hAnsi="Times New Roman" w:cs="Times New Roman"/>
          <w:b/>
          <w:sz w:val="24"/>
          <w:szCs w:val="24"/>
        </w:rPr>
      </w:pPr>
      <w:r w:rsidRPr="00295481">
        <w:rPr>
          <w:rFonts w:ascii="Times New Roman" w:hAnsi="Times New Roman" w:cs="Times New Roman"/>
          <w:b/>
          <w:sz w:val="24"/>
          <w:szCs w:val="24"/>
        </w:rPr>
        <w:t>Acknowledgements</w:t>
      </w:r>
    </w:p>
    <w:p w14:paraId="080DC971" w14:textId="7CA17A16" w:rsidR="00501799" w:rsidRPr="00295481" w:rsidRDefault="00501799" w:rsidP="00190CBD">
      <w:pPr>
        <w:spacing w:after="0" w:line="360" w:lineRule="auto"/>
        <w:rPr>
          <w:rFonts w:ascii="Times New Roman" w:hAnsi="Times New Roman" w:cs="Times New Roman"/>
          <w:sz w:val="24"/>
          <w:szCs w:val="24"/>
        </w:rPr>
      </w:pPr>
      <w:r w:rsidRPr="00295481">
        <w:rPr>
          <w:rFonts w:ascii="Times New Roman" w:hAnsi="Times New Roman" w:cs="Times New Roman"/>
          <w:sz w:val="24"/>
          <w:szCs w:val="24"/>
        </w:rPr>
        <w:t xml:space="preserve">This research was supported by grants R01-ES010219, </w:t>
      </w:r>
      <w:r w:rsidR="004B0AE6" w:rsidRPr="00295481">
        <w:rPr>
          <w:rFonts w:ascii="Times New Roman" w:hAnsi="Times New Roman" w:cs="Times New Roman"/>
          <w:sz w:val="24"/>
          <w:szCs w:val="24"/>
        </w:rPr>
        <w:t xml:space="preserve">R03-ES027514, </w:t>
      </w:r>
      <w:r w:rsidRPr="00295481">
        <w:rPr>
          <w:rFonts w:ascii="Times New Roman" w:hAnsi="Times New Roman" w:cs="Times New Roman"/>
          <w:sz w:val="24"/>
          <w:szCs w:val="24"/>
        </w:rPr>
        <w:t>P30-ES01247, and T32-</w:t>
      </w:r>
      <w:r w:rsidR="00F65639" w:rsidRPr="00295481">
        <w:rPr>
          <w:rFonts w:ascii="Times New Roman" w:hAnsi="Times New Roman" w:cs="Times New Roman"/>
          <w:sz w:val="24"/>
          <w:szCs w:val="24"/>
        </w:rPr>
        <w:t xml:space="preserve">ES007271 </w:t>
      </w:r>
      <w:r w:rsidRPr="00295481">
        <w:rPr>
          <w:rFonts w:ascii="Times New Roman" w:hAnsi="Times New Roman" w:cs="Times New Roman"/>
          <w:sz w:val="24"/>
          <w:szCs w:val="24"/>
        </w:rPr>
        <w:t>from the United States National Institute of Environmental Health Sciences (National Institutes of Health) and in-kind by the Government of the Republic of Seychelles. The study sponsors had no role in the design, collection, analysis, or interpretation of the data; in the writing of the report; or in the decision to submit the article for publication. The authors declare they have no conflicts of interest.</w:t>
      </w:r>
    </w:p>
    <w:p w14:paraId="2AFA03BA" w14:textId="77777777" w:rsidR="00501799" w:rsidRPr="00295481" w:rsidRDefault="00501799" w:rsidP="00190CBD">
      <w:pPr>
        <w:spacing w:after="0" w:line="360" w:lineRule="auto"/>
        <w:rPr>
          <w:rFonts w:ascii="Times New Roman" w:hAnsi="Times New Roman" w:cs="Times New Roman"/>
          <w:b/>
          <w:sz w:val="24"/>
          <w:szCs w:val="24"/>
        </w:rPr>
      </w:pPr>
    </w:p>
    <w:p w14:paraId="26944104" w14:textId="30D96B13" w:rsidR="008C0EB2" w:rsidRPr="00295481" w:rsidRDefault="008C0EB2" w:rsidP="00190CBD">
      <w:pPr>
        <w:spacing w:after="0" w:line="360" w:lineRule="auto"/>
        <w:rPr>
          <w:rFonts w:ascii="Times New Roman" w:hAnsi="Times New Roman" w:cs="Times New Roman"/>
          <w:b/>
          <w:sz w:val="24"/>
          <w:szCs w:val="24"/>
        </w:rPr>
      </w:pPr>
    </w:p>
    <w:p w14:paraId="1FED86A7" w14:textId="77777777" w:rsidR="00190CBD" w:rsidRPr="00295481" w:rsidRDefault="00190CBD" w:rsidP="00190CBD">
      <w:pPr>
        <w:spacing w:after="0" w:line="360" w:lineRule="auto"/>
        <w:rPr>
          <w:rFonts w:ascii="Times New Roman" w:hAnsi="Times New Roman" w:cs="Times New Roman"/>
          <w:b/>
          <w:sz w:val="24"/>
          <w:szCs w:val="24"/>
        </w:rPr>
      </w:pPr>
    </w:p>
    <w:p w14:paraId="020DC77E" w14:textId="77777777" w:rsidR="00B052FC" w:rsidRPr="00295481" w:rsidRDefault="00B052FC" w:rsidP="00190CBD">
      <w:pPr>
        <w:spacing w:after="0" w:line="360" w:lineRule="auto"/>
        <w:rPr>
          <w:rFonts w:ascii="Times New Roman" w:hAnsi="Times New Roman" w:cs="Times New Roman"/>
          <w:b/>
          <w:sz w:val="24"/>
          <w:szCs w:val="24"/>
        </w:rPr>
      </w:pPr>
    </w:p>
    <w:p w14:paraId="27419EFE" w14:textId="7E0E34D5" w:rsidR="008301E5" w:rsidRPr="00295481" w:rsidRDefault="008301E5" w:rsidP="00190CBD">
      <w:pPr>
        <w:spacing w:after="0" w:line="360" w:lineRule="auto"/>
        <w:rPr>
          <w:rFonts w:ascii="Times New Roman" w:hAnsi="Times New Roman" w:cs="Times New Roman"/>
          <w:b/>
          <w:sz w:val="24"/>
          <w:szCs w:val="24"/>
        </w:rPr>
      </w:pPr>
      <w:r w:rsidRPr="00295481">
        <w:rPr>
          <w:rFonts w:ascii="Times New Roman" w:hAnsi="Times New Roman" w:cs="Times New Roman"/>
          <w:b/>
          <w:sz w:val="24"/>
          <w:szCs w:val="24"/>
        </w:rPr>
        <w:lastRenderedPageBreak/>
        <w:t>Abstract</w:t>
      </w:r>
    </w:p>
    <w:p w14:paraId="4C23A6FD" w14:textId="7B260DE5" w:rsidR="00B052FC" w:rsidRPr="00295481" w:rsidRDefault="00501799" w:rsidP="0009016B">
      <w:pPr>
        <w:pStyle w:val="CommentText"/>
        <w:spacing w:after="0" w:line="360" w:lineRule="auto"/>
        <w:rPr>
          <w:rFonts w:ascii="Times New Roman" w:hAnsi="Times New Roman" w:cs="Times New Roman"/>
          <w:sz w:val="24"/>
          <w:szCs w:val="24"/>
        </w:rPr>
      </w:pPr>
      <w:r w:rsidRPr="00295481">
        <w:rPr>
          <w:rFonts w:ascii="Times New Roman" w:hAnsi="Times New Roman" w:cs="Times New Roman"/>
          <w:i/>
          <w:sz w:val="24"/>
          <w:szCs w:val="24"/>
        </w:rPr>
        <w:t>Problem</w:t>
      </w:r>
      <w:r w:rsidR="008C0EB2" w:rsidRPr="00295481">
        <w:rPr>
          <w:rFonts w:ascii="Times New Roman" w:hAnsi="Times New Roman" w:cs="Times New Roman"/>
          <w:i/>
          <w:sz w:val="24"/>
          <w:szCs w:val="24"/>
        </w:rPr>
        <w:t>:</w:t>
      </w:r>
      <w:r w:rsidR="00357648" w:rsidRPr="00295481">
        <w:rPr>
          <w:rFonts w:ascii="Times New Roman" w:hAnsi="Times New Roman" w:cs="Times New Roman"/>
          <w:sz w:val="24"/>
          <w:szCs w:val="24"/>
        </w:rPr>
        <w:t xml:space="preserve"> </w:t>
      </w:r>
      <w:r w:rsidR="00B052FC" w:rsidRPr="00295481">
        <w:rPr>
          <w:rFonts w:ascii="Times New Roman" w:hAnsi="Times New Roman" w:cs="Times New Roman"/>
          <w:sz w:val="24"/>
          <w:szCs w:val="24"/>
        </w:rPr>
        <w:t xml:space="preserve">Maternal </w:t>
      </w:r>
      <w:r w:rsidR="0093008F" w:rsidRPr="00295481">
        <w:rPr>
          <w:rFonts w:ascii="Times New Roman" w:hAnsi="Times New Roman" w:cs="Times New Roman"/>
          <w:sz w:val="24"/>
          <w:szCs w:val="24"/>
        </w:rPr>
        <w:t>methylmercury (</w:t>
      </w:r>
      <w:r w:rsidR="00B052FC" w:rsidRPr="00295481">
        <w:rPr>
          <w:rFonts w:ascii="Times New Roman" w:hAnsi="Times New Roman" w:cs="Times New Roman"/>
          <w:sz w:val="24"/>
          <w:szCs w:val="24"/>
        </w:rPr>
        <w:t>MeHg</w:t>
      </w:r>
      <w:r w:rsidR="0093008F" w:rsidRPr="00295481">
        <w:rPr>
          <w:rFonts w:ascii="Times New Roman" w:hAnsi="Times New Roman" w:cs="Times New Roman"/>
          <w:sz w:val="24"/>
          <w:szCs w:val="24"/>
        </w:rPr>
        <w:t>)</w:t>
      </w:r>
      <w:r w:rsidR="00B052FC" w:rsidRPr="00295481">
        <w:rPr>
          <w:rFonts w:ascii="Times New Roman" w:hAnsi="Times New Roman" w:cs="Times New Roman"/>
          <w:sz w:val="24"/>
          <w:szCs w:val="24"/>
        </w:rPr>
        <w:t xml:space="preserve"> exposure </w:t>
      </w:r>
      <w:r w:rsidR="000B278D" w:rsidRPr="00295481">
        <w:rPr>
          <w:rFonts w:ascii="Times New Roman" w:hAnsi="Times New Roman" w:cs="Times New Roman"/>
          <w:sz w:val="24"/>
          <w:szCs w:val="24"/>
        </w:rPr>
        <w:t>may</w:t>
      </w:r>
      <w:r w:rsidR="00B052FC" w:rsidRPr="00295481">
        <w:rPr>
          <w:rFonts w:ascii="Times New Roman" w:hAnsi="Times New Roman" w:cs="Times New Roman"/>
          <w:sz w:val="24"/>
          <w:szCs w:val="24"/>
        </w:rPr>
        <w:t xml:space="preserve"> </w:t>
      </w:r>
      <w:r w:rsidR="0013742E" w:rsidRPr="00295481">
        <w:rPr>
          <w:rFonts w:ascii="Times New Roman" w:hAnsi="Times New Roman" w:cs="Times New Roman"/>
          <w:sz w:val="24"/>
          <w:szCs w:val="24"/>
        </w:rPr>
        <w:t xml:space="preserve">be associated with </w:t>
      </w:r>
      <w:r w:rsidR="00B052FC" w:rsidRPr="00295481">
        <w:rPr>
          <w:rFonts w:ascii="Times New Roman" w:hAnsi="Times New Roman" w:cs="Times New Roman"/>
          <w:sz w:val="24"/>
          <w:szCs w:val="24"/>
        </w:rPr>
        <w:t>immune response</w:t>
      </w:r>
      <w:r w:rsidR="000B278D" w:rsidRPr="00295481">
        <w:rPr>
          <w:rFonts w:ascii="Times New Roman" w:hAnsi="Times New Roman" w:cs="Times New Roman"/>
          <w:sz w:val="24"/>
          <w:szCs w:val="24"/>
        </w:rPr>
        <w:t xml:space="preserve"> during pregnancy</w:t>
      </w:r>
      <w:r w:rsidR="00B052FC" w:rsidRPr="00295481">
        <w:rPr>
          <w:rFonts w:ascii="Times New Roman" w:hAnsi="Times New Roman" w:cs="Times New Roman"/>
          <w:sz w:val="24"/>
          <w:szCs w:val="24"/>
        </w:rPr>
        <w:t xml:space="preserve">. </w:t>
      </w:r>
    </w:p>
    <w:p w14:paraId="2D9A66B2" w14:textId="199E6B1C" w:rsidR="008301E5" w:rsidRPr="00295481" w:rsidRDefault="008301E5" w:rsidP="0009016B">
      <w:pPr>
        <w:spacing w:after="0" w:line="360" w:lineRule="auto"/>
        <w:rPr>
          <w:rFonts w:ascii="Times New Roman" w:hAnsi="Times New Roman" w:cs="Times New Roman"/>
          <w:sz w:val="24"/>
          <w:szCs w:val="24"/>
        </w:rPr>
      </w:pPr>
      <w:r w:rsidRPr="00295481">
        <w:rPr>
          <w:rFonts w:ascii="Times New Roman" w:hAnsi="Times New Roman" w:cs="Times New Roman"/>
          <w:i/>
          <w:sz w:val="24"/>
          <w:szCs w:val="24"/>
        </w:rPr>
        <w:t>Method</w:t>
      </w:r>
      <w:r w:rsidR="00357648" w:rsidRPr="00295481">
        <w:rPr>
          <w:rFonts w:ascii="Times New Roman" w:hAnsi="Times New Roman" w:cs="Times New Roman"/>
          <w:i/>
          <w:sz w:val="24"/>
          <w:szCs w:val="24"/>
        </w:rPr>
        <w:t xml:space="preserve"> of Study</w:t>
      </w:r>
      <w:r w:rsidRPr="00295481">
        <w:rPr>
          <w:rFonts w:ascii="Times New Roman" w:hAnsi="Times New Roman" w:cs="Times New Roman"/>
          <w:i/>
          <w:sz w:val="24"/>
          <w:szCs w:val="24"/>
        </w:rPr>
        <w:t>:</w:t>
      </w:r>
      <w:r w:rsidRPr="00295481">
        <w:rPr>
          <w:rFonts w:ascii="Times New Roman" w:hAnsi="Times New Roman" w:cs="Times New Roman"/>
          <w:b/>
          <w:sz w:val="24"/>
          <w:szCs w:val="24"/>
        </w:rPr>
        <w:t xml:space="preserve"> </w:t>
      </w:r>
      <w:r w:rsidR="00B74EBC" w:rsidRPr="00295481">
        <w:rPr>
          <w:rFonts w:ascii="Times New Roman" w:hAnsi="Times New Roman" w:cs="Times New Roman"/>
          <w:sz w:val="24"/>
          <w:szCs w:val="24"/>
        </w:rPr>
        <w:t>In the</w:t>
      </w:r>
      <w:r w:rsidR="00B052FC" w:rsidRPr="00295481">
        <w:rPr>
          <w:rFonts w:ascii="Times New Roman" w:hAnsi="Times New Roman" w:cs="Times New Roman"/>
          <w:sz w:val="24"/>
          <w:szCs w:val="24"/>
        </w:rPr>
        <w:t xml:space="preserve"> </w:t>
      </w:r>
      <w:r w:rsidR="00B74EBC" w:rsidRPr="00295481">
        <w:rPr>
          <w:rFonts w:ascii="Times New Roman" w:hAnsi="Times New Roman" w:cs="Times New Roman"/>
          <w:sz w:val="24"/>
          <w:szCs w:val="24"/>
        </w:rPr>
        <w:t>high fish-eating Seychelles Child Devel</w:t>
      </w:r>
      <w:r w:rsidR="0013742E" w:rsidRPr="00295481">
        <w:rPr>
          <w:rFonts w:ascii="Times New Roman" w:hAnsi="Times New Roman" w:cs="Times New Roman"/>
          <w:sz w:val="24"/>
          <w:szCs w:val="24"/>
        </w:rPr>
        <w:t>opment Study Nutrition Cohort 2</w:t>
      </w:r>
      <w:r w:rsidR="00B74EBC" w:rsidRPr="00295481">
        <w:rPr>
          <w:rFonts w:ascii="Times New Roman" w:hAnsi="Times New Roman" w:cs="Times New Roman"/>
          <w:sz w:val="24"/>
          <w:szCs w:val="24"/>
        </w:rPr>
        <w:t>, we</w:t>
      </w:r>
      <w:r w:rsidR="00B052FC" w:rsidRPr="00295481">
        <w:rPr>
          <w:rFonts w:ascii="Times New Roman" w:hAnsi="Times New Roman" w:cs="Times New Roman"/>
          <w:sz w:val="24"/>
          <w:szCs w:val="24"/>
        </w:rPr>
        <w:t xml:space="preserve"> examined the association of </w:t>
      </w:r>
      <w:r w:rsidR="00B74EBC" w:rsidRPr="00295481">
        <w:rPr>
          <w:rFonts w:ascii="Times New Roman" w:hAnsi="Times New Roman" w:cs="Times New Roman"/>
          <w:sz w:val="24"/>
          <w:szCs w:val="24"/>
        </w:rPr>
        <w:t xml:space="preserve">maternal </w:t>
      </w:r>
      <w:r w:rsidR="00B052FC" w:rsidRPr="00295481">
        <w:rPr>
          <w:rFonts w:ascii="Times New Roman" w:hAnsi="Times New Roman" w:cs="Times New Roman"/>
          <w:sz w:val="24"/>
          <w:szCs w:val="24"/>
        </w:rPr>
        <w:t xml:space="preserve">MeHg, </w:t>
      </w:r>
      <w:r w:rsidR="00A777E1" w:rsidRPr="00295481">
        <w:rPr>
          <w:rFonts w:ascii="Times New Roman" w:hAnsi="Times New Roman" w:cs="Times New Roman"/>
          <w:sz w:val="24"/>
          <w:szCs w:val="24"/>
        </w:rPr>
        <w:t>polyunsaturated fatty acids (</w:t>
      </w:r>
      <w:r w:rsidR="00B052FC" w:rsidRPr="00295481">
        <w:rPr>
          <w:rFonts w:ascii="Times New Roman" w:hAnsi="Times New Roman" w:cs="Times New Roman"/>
          <w:sz w:val="24"/>
          <w:szCs w:val="24"/>
        </w:rPr>
        <w:t>PUFA</w:t>
      </w:r>
      <w:r w:rsidR="00A777E1" w:rsidRPr="00295481">
        <w:rPr>
          <w:rFonts w:ascii="Times New Roman" w:hAnsi="Times New Roman" w:cs="Times New Roman"/>
          <w:sz w:val="24"/>
          <w:szCs w:val="24"/>
        </w:rPr>
        <w:t>)</w:t>
      </w:r>
      <w:r w:rsidR="00B052FC" w:rsidRPr="00295481">
        <w:rPr>
          <w:rFonts w:ascii="Times New Roman" w:hAnsi="Times New Roman" w:cs="Times New Roman"/>
          <w:sz w:val="24"/>
          <w:szCs w:val="24"/>
        </w:rPr>
        <w:t xml:space="preserve">, and immune markers </w:t>
      </w:r>
      <w:r w:rsidR="00EA19E2" w:rsidRPr="00295481">
        <w:rPr>
          <w:rFonts w:ascii="Times New Roman" w:hAnsi="Times New Roman" w:cs="Times New Roman"/>
          <w:sz w:val="24"/>
          <w:szCs w:val="24"/>
        </w:rPr>
        <w:t xml:space="preserve">(Th1:Th2; </w:t>
      </w:r>
      <w:r w:rsidRPr="00295481">
        <w:rPr>
          <w:rFonts w:ascii="Times New Roman" w:hAnsi="Times New Roman" w:cs="Times New Roman"/>
          <w:sz w:val="24"/>
          <w:szCs w:val="24"/>
        </w:rPr>
        <w:t>TNF-α, IL-1β, IFN-ϒ</w:t>
      </w:r>
      <w:r w:rsidR="00EA19E2" w:rsidRPr="00295481">
        <w:rPr>
          <w:rFonts w:ascii="Times New Roman" w:hAnsi="Times New Roman" w:cs="Times New Roman"/>
          <w:sz w:val="24"/>
          <w:szCs w:val="24"/>
        </w:rPr>
        <w:t>,</w:t>
      </w:r>
      <w:r w:rsidRPr="00295481">
        <w:rPr>
          <w:rFonts w:ascii="Times New Roman" w:hAnsi="Times New Roman" w:cs="Times New Roman"/>
          <w:sz w:val="24"/>
          <w:szCs w:val="24"/>
        </w:rPr>
        <w:t xml:space="preserve"> IL-2</w:t>
      </w:r>
      <w:r w:rsidR="00EA19E2" w:rsidRPr="00295481">
        <w:rPr>
          <w:rFonts w:ascii="Times New Roman" w:hAnsi="Times New Roman" w:cs="Times New Roman"/>
          <w:sz w:val="24"/>
          <w:szCs w:val="24"/>
        </w:rPr>
        <w:t>,</w:t>
      </w:r>
      <w:r w:rsidRPr="00295481">
        <w:rPr>
          <w:rFonts w:ascii="Times New Roman" w:hAnsi="Times New Roman" w:cs="Times New Roman"/>
          <w:sz w:val="24"/>
          <w:szCs w:val="24"/>
        </w:rPr>
        <w:t xml:space="preserve"> IL-4, IL-5</w:t>
      </w:r>
      <w:r w:rsidR="00EA19E2" w:rsidRPr="00295481">
        <w:rPr>
          <w:rFonts w:ascii="Times New Roman" w:hAnsi="Times New Roman" w:cs="Times New Roman"/>
          <w:sz w:val="24"/>
          <w:szCs w:val="24"/>
        </w:rPr>
        <w:t>,</w:t>
      </w:r>
      <w:r w:rsidRPr="00295481">
        <w:rPr>
          <w:rFonts w:ascii="Times New Roman" w:hAnsi="Times New Roman" w:cs="Times New Roman"/>
          <w:sz w:val="24"/>
          <w:szCs w:val="24"/>
        </w:rPr>
        <w:t xml:space="preserve"> IL-10</w:t>
      </w:r>
      <w:r w:rsidR="00EA19E2" w:rsidRPr="00295481">
        <w:rPr>
          <w:rFonts w:ascii="Times New Roman" w:hAnsi="Times New Roman" w:cs="Times New Roman"/>
          <w:sz w:val="24"/>
          <w:szCs w:val="24"/>
        </w:rPr>
        <w:t>,</w:t>
      </w:r>
      <w:r w:rsidRPr="00295481">
        <w:rPr>
          <w:rFonts w:ascii="Times New Roman" w:hAnsi="Times New Roman" w:cs="Times New Roman"/>
          <w:sz w:val="24"/>
          <w:szCs w:val="24"/>
        </w:rPr>
        <w:t xml:space="preserve"> </w:t>
      </w:r>
      <w:r w:rsidR="00E707F4" w:rsidRPr="00295481">
        <w:rPr>
          <w:rFonts w:ascii="Times New Roman" w:hAnsi="Times New Roman" w:cs="Times New Roman"/>
          <w:sz w:val="24"/>
          <w:szCs w:val="24"/>
        </w:rPr>
        <w:t>MCP-1, TARC, S</w:t>
      </w:r>
      <w:r w:rsidR="00F55E91" w:rsidRPr="00295481">
        <w:rPr>
          <w:rFonts w:ascii="Times New Roman" w:hAnsi="Times New Roman" w:cs="Times New Roman"/>
          <w:sz w:val="24"/>
          <w:szCs w:val="24"/>
        </w:rPr>
        <w:t>F</w:t>
      </w:r>
      <w:r w:rsidR="00E707F4" w:rsidRPr="00295481">
        <w:rPr>
          <w:rFonts w:ascii="Times New Roman" w:hAnsi="Times New Roman" w:cs="Times New Roman"/>
          <w:sz w:val="24"/>
          <w:szCs w:val="24"/>
        </w:rPr>
        <w:t>lt-1, VEGFD, CRP and I</w:t>
      </w:r>
      <w:r w:rsidR="00E66D13" w:rsidRPr="00295481">
        <w:rPr>
          <w:rFonts w:ascii="Times New Roman" w:hAnsi="Times New Roman" w:cs="Times New Roman"/>
          <w:sz w:val="24"/>
          <w:szCs w:val="24"/>
        </w:rPr>
        <w:t>L</w:t>
      </w:r>
      <w:r w:rsidR="00E707F4" w:rsidRPr="00295481">
        <w:rPr>
          <w:rFonts w:ascii="Times New Roman" w:hAnsi="Times New Roman" w:cs="Times New Roman"/>
          <w:sz w:val="24"/>
          <w:szCs w:val="24"/>
        </w:rPr>
        <w:t>-6</w:t>
      </w:r>
      <w:r w:rsidR="00EA19E2" w:rsidRPr="00295481">
        <w:rPr>
          <w:rFonts w:ascii="Times New Roman" w:hAnsi="Times New Roman" w:cs="Times New Roman"/>
          <w:sz w:val="24"/>
          <w:szCs w:val="24"/>
        </w:rPr>
        <w:t>)</w:t>
      </w:r>
      <w:r w:rsidR="00E707F4" w:rsidRPr="00295481">
        <w:rPr>
          <w:rFonts w:ascii="Times New Roman" w:hAnsi="Times New Roman" w:cs="Times New Roman"/>
          <w:sz w:val="24"/>
          <w:szCs w:val="24"/>
        </w:rPr>
        <w:t xml:space="preserve"> </w:t>
      </w:r>
      <w:r w:rsidR="00EA19E2" w:rsidRPr="00295481">
        <w:rPr>
          <w:rFonts w:ascii="Times New Roman" w:hAnsi="Times New Roman" w:cs="Times New Roman"/>
          <w:sz w:val="24"/>
          <w:szCs w:val="24"/>
        </w:rPr>
        <w:t xml:space="preserve">at 28 weeks gestation. </w:t>
      </w:r>
      <w:r w:rsidRPr="00295481">
        <w:rPr>
          <w:rFonts w:ascii="Times New Roman" w:hAnsi="Times New Roman" w:cs="Times New Roman"/>
          <w:sz w:val="24"/>
          <w:szCs w:val="24"/>
        </w:rPr>
        <w:t xml:space="preserve">Linear regression </w:t>
      </w:r>
      <w:r w:rsidR="00CE21BD" w:rsidRPr="00295481">
        <w:rPr>
          <w:rFonts w:ascii="Times New Roman" w:hAnsi="Times New Roman" w:cs="Times New Roman"/>
          <w:sz w:val="24"/>
          <w:szCs w:val="24"/>
        </w:rPr>
        <w:t xml:space="preserve">examined </w:t>
      </w:r>
      <w:r w:rsidR="0013742E" w:rsidRPr="00295481">
        <w:rPr>
          <w:rFonts w:ascii="Times New Roman" w:hAnsi="Times New Roman" w:cs="Times New Roman"/>
          <w:sz w:val="24"/>
          <w:szCs w:val="24"/>
        </w:rPr>
        <w:t>associations</w:t>
      </w:r>
      <w:r w:rsidRPr="00295481">
        <w:rPr>
          <w:rFonts w:ascii="Times New Roman" w:hAnsi="Times New Roman" w:cs="Times New Roman"/>
          <w:sz w:val="24"/>
          <w:szCs w:val="24"/>
        </w:rPr>
        <w:t xml:space="preserve"> between</w:t>
      </w:r>
      <w:r w:rsidR="007D2A25" w:rsidRPr="00295481">
        <w:rPr>
          <w:rFonts w:ascii="Times New Roman" w:hAnsi="Times New Roman" w:cs="Times New Roman"/>
          <w:sz w:val="24"/>
          <w:szCs w:val="24"/>
        </w:rPr>
        <w:t xml:space="preserve"> MeHg exposure and </w:t>
      </w:r>
      <w:r w:rsidR="0013742E" w:rsidRPr="00295481">
        <w:rPr>
          <w:rFonts w:ascii="Times New Roman" w:hAnsi="Times New Roman" w:cs="Times New Roman"/>
          <w:sz w:val="24"/>
          <w:szCs w:val="24"/>
        </w:rPr>
        <w:t xml:space="preserve">immune markers </w:t>
      </w:r>
      <w:r w:rsidRPr="00295481">
        <w:rPr>
          <w:rFonts w:ascii="Times New Roman" w:hAnsi="Times New Roman" w:cs="Times New Roman"/>
          <w:sz w:val="24"/>
          <w:szCs w:val="24"/>
        </w:rPr>
        <w:t>with and without adjustment for PUFA</w:t>
      </w:r>
      <w:r w:rsidR="001F23A2" w:rsidRPr="00295481">
        <w:rPr>
          <w:rFonts w:ascii="Times New Roman" w:hAnsi="Times New Roman" w:cs="Times New Roman"/>
          <w:sz w:val="24"/>
          <w:szCs w:val="24"/>
        </w:rPr>
        <w:t xml:space="preserve">. </w:t>
      </w:r>
    </w:p>
    <w:p w14:paraId="59628CB4" w14:textId="4203A430" w:rsidR="00E707F4" w:rsidRPr="00295481" w:rsidRDefault="00A0020B" w:rsidP="0009016B">
      <w:pPr>
        <w:spacing w:after="0" w:line="360" w:lineRule="auto"/>
        <w:rPr>
          <w:rFonts w:ascii="Times New Roman" w:hAnsi="Times New Roman" w:cs="Times New Roman"/>
          <w:sz w:val="24"/>
          <w:szCs w:val="24"/>
        </w:rPr>
      </w:pPr>
      <w:r w:rsidRPr="00295481">
        <w:rPr>
          <w:rFonts w:ascii="Times New Roman" w:hAnsi="Times New Roman" w:cs="Times New Roman"/>
          <w:i/>
          <w:sz w:val="24"/>
          <w:szCs w:val="24"/>
        </w:rPr>
        <w:t>Results</w:t>
      </w:r>
      <w:r w:rsidRPr="00295481">
        <w:rPr>
          <w:rFonts w:ascii="Times New Roman" w:hAnsi="Times New Roman" w:cs="Times New Roman"/>
          <w:sz w:val="24"/>
          <w:szCs w:val="24"/>
        </w:rPr>
        <w:t>:</w:t>
      </w:r>
      <w:r w:rsidR="00852E40" w:rsidRPr="00295481">
        <w:rPr>
          <w:rFonts w:ascii="Times New Roman" w:hAnsi="Times New Roman" w:cs="Times New Roman"/>
          <w:sz w:val="24"/>
          <w:szCs w:val="24"/>
        </w:rPr>
        <w:t xml:space="preserve"> In all models, as</w:t>
      </w:r>
      <w:r w:rsidRPr="00295481">
        <w:rPr>
          <w:rFonts w:ascii="Times New Roman" w:hAnsi="Times New Roman" w:cs="Times New Roman"/>
          <w:sz w:val="24"/>
          <w:szCs w:val="24"/>
        </w:rPr>
        <w:t xml:space="preserve"> </w:t>
      </w:r>
      <w:r w:rsidR="00807320" w:rsidRPr="00295481">
        <w:rPr>
          <w:rFonts w:ascii="Times New Roman" w:hAnsi="Times New Roman" w:cs="Times New Roman"/>
          <w:sz w:val="24"/>
          <w:szCs w:val="24"/>
        </w:rPr>
        <w:t>MeHg</w:t>
      </w:r>
      <w:r w:rsidR="00E35C03" w:rsidRPr="00295481">
        <w:rPr>
          <w:rFonts w:ascii="Times New Roman" w:hAnsi="Times New Roman" w:cs="Times New Roman"/>
          <w:sz w:val="24"/>
          <w:szCs w:val="24"/>
        </w:rPr>
        <w:t xml:space="preserve"> concentrations</w:t>
      </w:r>
      <w:r w:rsidR="00753590" w:rsidRPr="00295481">
        <w:rPr>
          <w:rFonts w:ascii="Times New Roman" w:hAnsi="Times New Roman" w:cs="Times New Roman"/>
          <w:sz w:val="24"/>
          <w:szCs w:val="24"/>
        </w:rPr>
        <w:t xml:space="preserve"> </w:t>
      </w:r>
      <w:r w:rsidR="00852E40" w:rsidRPr="00295481">
        <w:rPr>
          <w:rFonts w:ascii="Times New Roman" w:hAnsi="Times New Roman" w:cs="Times New Roman"/>
          <w:sz w:val="24"/>
          <w:szCs w:val="24"/>
        </w:rPr>
        <w:t xml:space="preserve">increased </w:t>
      </w:r>
      <w:r w:rsidR="00807320" w:rsidRPr="00295481">
        <w:rPr>
          <w:rFonts w:ascii="Times New Roman" w:hAnsi="Times New Roman" w:cs="Times New Roman"/>
          <w:sz w:val="24"/>
          <w:szCs w:val="24"/>
        </w:rPr>
        <w:t>the Th1:Th2 ratio</w:t>
      </w:r>
      <w:r w:rsidR="004C2FDD" w:rsidRPr="00295481">
        <w:rPr>
          <w:rFonts w:ascii="Times New Roman" w:hAnsi="Times New Roman" w:cs="Times New Roman"/>
          <w:sz w:val="24"/>
          <w:szCs w:val="24"/>
        </w:rPr>
        <w:t>,</w:t>
      </w:r>
      <w:r w:rsidR="00807320" w:rsidRPr="00295481">
        <w:rPr>
          <w:rFonts w:ascii="Times New Roman" w:hAnsi="Times New Roman" w:cs="Times New Roman"/>
          <w:sz w:val="24"/>
          <w:szCs w:val="24"/>
        </w:rPr>
        <w:t xml:space="preserve"> </w:t>
      </w:r>
      <w:r w:rsidR="00E66D13" w:rsidRPr="00295481">
        <w:rPr>
          <w:rFonts w:ascii="Times New Roman" w:hAnsi="Times New Roman" w:cs="Times New Roman"/>
          <w:sz w:val="24"/>
          <w:szCs w:val="24"/>
        </w:rPr>
        <w:t>total Th1 and</w:t>
      </w:r>
      <w:r w:rsidR="00807320" w:rsidRPr="00295481">
        <w:rPr>
          <w:rFonts w:ascii="Times New Roman" w:hAnsi="Times New Roman" w:cs="Times New Roman"/>
          <w:sz w:val="24"/>
          <w:szCs w:val="24"/>
        </w:rPr>
        <w:t xml:space="preserve"> individual</w:t>
      </w:r>
      <w:r w:rsidR="00FE2BF6" w:rsidRPr="00295481">
        <w:rPr>
          <w:rFonts w:ascii="Times New Roman" w:hAnsi="Times New Roman" w:cs="Times New Roman"/>
          <w:sz w:val="24"/>
          <w:szCs w:val="24"/>
        </w:rPr>
        <w:t xml:space="preserve"> Th</w:t>
      </w:r>
      <w:r w:rsidR="00EE452A" w:rsidRPr="00295481">
        <w:rPr>
          <w:rFonts w:ascii="Times New Roman" w:hAnsi="Times New Roman" w:cs="Times New Roman"/>
          <w:sz w:val="24"/>
          <w:szCs w:val="24"/>
        </w:rPr>
        <w:t>1</w:t>
      </w:r>
      <w:r w:rsidR="00FE2BF6" w:rsidRPr="00295481">
        <w:rPr>
          <w:rFonts w:ascii="Times New Roman" w:hAnsi="Times New Roman" w:cs="Times New Roman"/>
          <w:sz w:val="24"/>
          <w:szCs w:val="24"/>
        </w:rPr>
        <w:t xml:space="preserve"> (IL-1β, IL-2, TNF-α)</w:t>
      </w:r>
      <w:r w:rsidR="00852E40" w:rsidRPr="00295481">
        <w:rPr>
          <w:rFonts w:ascii="Times New Roman" w:hAnsi="Times New Roman" w:cs="Times New Roman"/>
          <w:sz w:val="24"/>
          <w:szCs w:val="24"/>
        </w:rPr>
        <w:t xml:space="preserve"> </w:t>
      </w:r>
      <w:r w:rsidR="00E3157B" w:rsidRPr="00295481">
        <w:rPr>
          <w:rFonts w:ascii="Times New Roman" w:hAnsi="Times New Roman" w:cs="Times New Roman"/>
          <w:sz w:val="24"/>
          <w:szCs w:val="24"/>
        </w:rPr>
        <w:t xml:space="preserve">concentrations </w:t>
      </w:r>
      <w:r w:rsidR="00852E40" w:rsidRPr="00295481">
        <w:rPr>
          <w:rFonts w:ascii="Times New Roman" w:hAnsi="Times New Roman" w:cs="Times New Roman"/>
          <w:sz w:val="24"/>
          <w:szCs w:val="24"/>
        </w:rPr>
        <w:t>decreased</w:t>
      </w:r>
      <w:r w:rsidR="00E92B07" w:rsidRPr="00295481">
        <w:rPr>
          <w:rFonts w:ascii="Times New Roman" w:hAnsi="Times New Roman" w:cs="Times New Roman"/>
          <w:sz w:val="24"/>
          <w:szCs w:val="24"/>
        </w:rPr>
        <w:t>. MeHg was</w:t>
      </w:r>
      <w:r w:rsidR="00144C61" w:rsidRPr="00295481">
        <w:rPr>
          <w:rFonts w:ascii="Times New Roman" w:hAnsi="Times New Roman" w:cs="Times New Roman"/>
          <w:sz w:val="24"/>
          <w:szCs w:val="24"/>
        </w:rPr>
        <w:t xml:space="preserve"> </w:t>
      </w:r>
      <w:r w:rsidR="00E66D13" w:rsidRPr="00295481">
        <w:rPr>
          <w:rFonts w:ascii="Times New Roman" w:hAnsi="Times New Roman" w:cs="Times New Roman"/>
          <w:sz w:val="24"/>
          <w:szCs w:val="24"/>
        </w:rPr>
        <w:t xml:space="preserve">not associated with total </w:t>
      </w:r>
      <w:r w:rsidR="00EE452A" w:rsidRPr="00295481">
        <w:rPr>
          <w:rFonts w:ascii="Times New Roman" w:hAnsi="Times New Roman" w:cs="Times New Roman"/>
          <w:sz w:val="24"/>
          <w:szCs w:val="24"/>
        </w:rPr>
        <w:t>Th2 cytokines</w:t>
      </w:r>
      <w:r w:rsidR="004B0AE6" w:rsidRPr="00295481">
        <w:rPr>
          <w:rFonts w:ascii="Times New Roman" w:hAnsi="Times New Roman" w:cs="Times New Roman"/>
          <w:sz w:val="24"/>
          <w:szCs w:val="24"/>
        </w:rPr>
        <w:t xml:space="preserve"> but was associated with a decrease in IL-4 and IL-10</w:t>
      </w:r>
      <w:r w:rsidR="001D0997" w:rsidRPr="00295481">
        <w:rPr>
          <w:rFonts w:ascii="Times New Roman" w:hAnsi="Times New Roman" w:cs="Times New Roman"/>
          <w:sz w:val="24"/>
          <w:szCs w:val="24"/>
        </w:rPr>
        <w:t xml:space="preserve">. </w:t>
      </w:r>
      <w:r w:rsidR="00E27603" w:rsidRPr="00295481">
        <w:rPr>
          <w:rFonts w:ascii="Times New Roman" w:hAnsi="Times New Roman" w:cs="Times New Roman"/>
          <w:sz w:val="24"/>
          <w:szCs w:val="24"/>
        </w:rPr>
        <w:t>MeHg was positively associated with TARC and VEGFD and negatively associated with CRP</w:t>
      </w:r>
      <w:r w:rsidR="000C0EA9" w:rsidRPr="00295481">
        <w:rPr>
          <w:rFonts w:ascii="Times New Roman" w:hAnsi="Times New Roman" w:cs="Times New Roman"/>
          <w:sz w:val="24"/>
          <w:szCs w:val="24"/>
        </w:rPr>
        <w:t xml:space="preserve">. </w:t>
      </w:r>
      <w:r w:rsidR="002647D0" w:rsidRPr="00295481">
        <w:rPr>
          <w:rFonts w:ascii="Times New Roman" w:hAnsi="Times New Roman" w:cs="Times New Roman"/>
          <w:sz w:val="24"/>
          <w:szCs w:val="24"/>
        </w:rPr>
        <w:t>There was a significant</w:t>
      </w:r>
      <w:r w:rsidR="0006137B" w:rsidRPr="00295481">
        <w:rPr>
          <w:rFonts w:ascii="Times New Roman" w:hAnsi="Times New Roman" w:cs="Times New Roman"/>
          <w:sz w:val="24"/>
          <w:szCs w:val="24"/>
        </w:rPr>
        <w:t xml:space="preserve"> interaction between MeHg and the n-</w:t>
      </w:r>
      <w:proofErr w:type="gramStart"/>
      <w:r w:rsidR="0006137B" w:rsidRPr="00295481">
        <w:rPr>
          <w:rFonts w:ascii="Times New Roman" w:hAnsi="Times New Roman" w:cs="Times New Roman"/>
          <w:sz w:val="24"/>
          <w:szCs w:val="24"/>
        </w:rPr>
        <w:t>6</w:t>
      </w:r>
      <w:r w:rsidR="000C0EA9" w:rsidRPr="00295481">
        <w:rPr>
          <w:rFonts w:ascii="Times New Roman" w:hAnsi="Times New Roman" w:cs="Times New Roman"/>
          <w:sz w:val="24"/>
          <w:szCs w:val="24"/>
        </w:rPr>
        <w:t>:</w:t>
      </w:r>
      <w:r w:rsidR="0006137B" w:rsidRPr="00295481">
        <w:rPr>
          <w:rFonts w:ascii="Times New Roman" w:hAnsi="Times New Roman" w:cs="Times New Roman"/>
          <w:sz w:val="24"/>
          <w:szCs w:val="24"/>
        </w:rPr>
        <w:t>n</w:t>
      </w:r>
      <w:proofErr w:type="gramEnd"/>
      <w:r w:rsidR="0006137B" w:rsidRPr="00295481">
        <w:rPr>
          <w:rFonts w:ascii="Times New Roman" w:hAnsi="Times New Roman" w:cs="Times New Roman"/>
          <w:sz w:val="24"/>
          <w:szCs w:val="24"/>
        </w:rPr>
        <w:t xml:space="preserve">-3 </w:t>
      </w:r>
      <w:r w:rsidR="000C0EA9" w:rsidRPr="00295481">
        <w:rPr>
          <w:rFonts w:ascii="Times New Roman" w:hAnsi="Times New Roman" w:cs="Times New Roman"/>
          <w:sz w:val="24"/>
          <w:szCs w:val="24"/>
        </w:rPr>
        <w:t>ratio</w:t>
      </w:r>
      <w:r w:rsidR="0006137B" w:rsidRPr="00295481">
        <w:rPr>
          <w:rFonts w:ascii="Times New Roman" w:hAnsi="Times New Roman" w:cs="Times New Roman"/>
          <w:sz w:val="24"/>
          <w:szCs w:val="24"/>
        </w:rPr>
        <w:t xml:space="preserve">, with MeHg associated with a </w:t>
      </w:r>
      <w:r w:rsidR="002647D0" w:rsidRPr="00295481">
        <w:rPr>
          <w:rFonts w:ascii="Times New Roman" w:hAnsi="Times New Roman" w:cs="Times New Roman"/>
          <w:sz w:val="24"/>
          <w:szCs w:val="24"/>
        </w:rPr>
        <w:t xml:space="preserve">larger </w:t>
      </w:r>
      <w:r w:rsidR="0006137B" w:rsidRPr="00295481">
        <w:rPr>
          <w:rFonts w:ascii="Times New Roman" w:hAnsi="Times New Roman" w:cs="Times New Roman"/>
          <w:sz w:val="24"/>
          <w:szCs w:val="24"/>
        </w:rPr>
        <w:t xml:space="preserve">decrease in Th1:Th2 at higher n-6:n-3 PUFA ratios. </w:t>
      </w:r>
      <w:r w:rsidR="000E6AD0" w:rsidRPr="00295481">
        <w:rPr>
          <w:rFonts w:ascii="Times New Roman" w:hAnsi="Times New Roman" w:cs="Times New Roman"/>
          <w:sz w:val="24"/>
          <w:szCs w:val="24"/>
        </w:rPr>
        <w:t>The n</w:t>
      </w:r>
      <w:r w:rsidR="00E707F4" w:rsidRPr="00295481">
        <w:rPr>
          <w:rFonts w:ascii="Times New Roman" w:hAnsi="Times New Roman" w:cs="Times New Roman"/>
          <w:sz w:val="24"/>
          <w:szCs w:val="24"/>
        </w:rPr>
        <w:t>-3 PUFA were associated with lower CRP</w:t>
      </w:r>
      <w:r w:rsidR="00A777E1" w:rsidRPr="00295481">
        <w:rPr>
          <w:rFonts w:ascii="Times New Roman" w:hAnsi="Times New Roman" w:cs="Times New Roman"/>
          <w:sz w:val="24"/>
          <w:szCs w:val="24"/>
        </w:rPr>
        <w:t>,</w:t>
      </w:r>
      <w:r w:rsidR="00E707F4" w:rsidRPr="00295481">
        <w:rPr>
          <w:rFonts w:ascii="Times New Roman" w:hAnsi="Times New Roman" w:cs="Times New Roman"/>
          <w:sz w:val="24"/>
          <w:szCs w:val="24"/>
        </w:rPr>
        <w:t xml:space="preserve"> IL-4 </w:t>
      </w:r>
      <w:r w:rsidR="00A777E1" w:rsidRPr="00295481">
        <w:rPr>
          <w:rFonts w:ascii="Times New Roman" w:hAnsi="Times New Roman" w:cs="Times New Roman"/>
          <w:sz w:val="24"/>
          <w:szCs w:val="24"/>
        </w:rPr>
        <w:t>and</w:t>
      </w:r>
      <w:r w:rsidR="002647D0" w:rsidRPr="00295481">
        <w:rPr>
          <w:rFonts w:ascii="Times New Roman" w:hAnsi="Times New Roman" w:cs="Times New Roman"/>
          <w:sz w:val="24"/>
          <w:szCs w:val="24"/>
        </w:rPr>
        <w:t xml:space="preserve"> higher IFN-γ</w:t>
      </w:r>
      <w:r w:rsidR="00A777E1" w:rsidRPr="00295481">
        <w:rPr>
          <w:rFonts w:ascii="Times New Roman" w:hAnsi="Times New Roman" w:cs="Times New Roman"/>
          <w:sz w:val="24"/>
          <w:szCs w:val="24"/>
        </w:rPr>
        <w:t>. The</w:t>
      </w:r>
      <w:r w:rsidR="00E707F4" w:rsidRPr="00295481">
        <w:rPr>
          <w:rFonts w:ascii="Times New Roman" w:hAnsi="Times New Roman" w:cs="Times New Roman"/>
          <w:sz w:val="24"/>
          <w:szCs w:val="24"/>
        </w:rPr>
        <w:t xml:space="preserve"> n-6 PUFA were associated with higher IL-1β, IL-2, TNF-α, IL</w:t>
      </w:r>
      <w:r w:rsidR="00DD5780" w:rsidRPr="00295481">
        <w:rPr>
          <w:rFonts w:ascii="Times New Roman" w:hAnsi="Times New Roman" w:cs="Times New Roman"/>
          <w:sz w:val="24"/>
          <w:szCs w:val="24"/>
        </w:rPr>
        <w:t>-</w:t>
      </w:r>
      <w:r w:rsidR="00E707F4" w:rsidRPr="00295481">
        <w:rPr>
          <w:rFonts w:ascii="Times New Roman" w:hAnsi="Times New Roman" w:cs="Times New Roman"/>
          <w:sz w:val="24"/>
          <w:szCs w:val="24"/>
        </w:rPr>
        <w:t>4</w:t>
      </w:r>
      <w:r w:rsidR="002647D0" w:rsidRPr="00295481">
        <w:rPr>
          <w:rFonts w:ascii="Times New Roman" w:hAnsi="Times New Roman" w:cs="Times New Roman"/>
          <w:sz w:val="24"/>
          <w:szCs w:val="24"/>
        </w:rPr>
        <w:t>,</w:t>
      </w:r>
      <w:r w:rsidR="00A777E1" w:rsidRPr="00295481">
        <w:rPr>
          <w:rFonts w:ascii="Times New Roman" w:hAnsi="Times New Roman" w:cs="Times New Roman"/>
          <w:sz w:val="24"/>
          <w:szCs w:val="24"/>
        </w:rPr>
        <w:t xml:space="preserve"> </w:t>
      </w:r>
      <w:r w:rsidR="00E707F4" w:rsidRPr="00295481">
        <w:rPr>
          <w:rFonts w:ascii="Times New Roman" w:hAnsi="Times New Roman" w:cs="Times New Roman"/>
          <w:sz w:val="24"/>
          <w:szCs w:val="24"/>
        </w:rPr>
        <w:t>IL</w:t>
      </w:r>
      <w:r w:rsidR="00DD5780" w:rsidRPr="00295481">
        <w:rPr>
          <w:rFonts w:ascii="Times New Roman" w:hAnsi="Times New Roman" w:cs="Times New Roman"/>
          <w:sz w:val="24"/>
          <w:szCs w:val="24"/>
        </w:rPr>
        <w:t>-</w:t>
      </w:r>
      <w:r w:rsidR="00E707F4" w:rsidRPr="00295481">
        <w:rPr>
          <w:rFonts w:ascii="Times New Roman" w:hAnsi="Times New Roman" w:cs="Times New Roman"/>
          <w:sz w:val="24"/>
          <w:szCs w:val="24"/>
        </w:rPr>
        <w:t>10</w:t>
      </w:r>
      <w:r w:rsidR="002647D0" w:rsidRPr="00295481">
        <w:rPr>
          <w:rFonts w:ascii="Times New Roman" w:hAnsi="Times New Roman" w:cs="Times New Roman"/>
          <w:sz w:val="24"/>
          <w:szCs w:val="24"/>
        </w:rPr>
        <w:t>, CRP and IL-6</w:t>
      </w:r>
      <w:r w:rsidR="00E707F4" w:rsidRPr="00295481">
        <w:rPr>
          <w:rFonts w:ascii="Times New Roman" w:hAnsi="Times New Roman" w:cs="Times New Roman"/>
          <w:sz w:val="24"/>
          <w:szCs w:val="24"/>
        </w:rPr>
        <w:t xml:space="preserve">. </w:t>
      </w:r>
    </w:p>
    <w:p w14:paraId="356469A2" w14:textId="6D807EB3" w:rsidR="00797B3E" w:rsidRPr="00295481" w:rsidRDefault="008301E5" w:rsidP="00797B3E">
      <w:pPr>
        <w:spacing w:after="0" w:line="360" w:lineRule="auto"/>
        <w:rPr>
          <w:rFonts w:ascii="Times New Roman" w:hAnsi="Times New Roman" w:cs="Times New Roman"/>
          <w:sz w:val="24"/>
          <w:szCs w:val="24"/>
        </w:rPr>
      </w:pPr>
      <w:r w:rsidRPr="00295481">
        <w:rPr>
          <w:rFonts w:ascii="Times New Roman" w:hAnsi="Times New Roman" w:cs="Times New Roman"/>
          <w:i/>
          <w:sz w:val="24"/>
          <w:szCs w:val="24"/>
        </w:rPr>
        <w:t xml:space="preserve">Conclusion: </w:t>
      </w:r>
      <w:r w:rsidR="00797B3E" w:rsidRPr="00295481">
        <w:rPr>
          <w:rFonts w:ascii="Times New Roman" w:hAnsi="Times New Roman" w:cs="Times New Roman"/>
          <w:sz w:val="24"/>
          <w:szCs w:val="24"/>
        </w:rPr>
        <w:t xml:space="preserve">Maternal </w:t>
      </w:r>
      <w:r w:rsidR="00852E40" w:rsidRPr="00295481">
        <w:rPr>
          <w:rFonts w:ascii="Times New Roman" w:hAnsi="Times New Roman" w:cs="Times New Roman"/>
          <w:sz w:val="24"/>
          <w:szCs w:val="24"/>
        </w:rPr>
        <w:t xml:space="preserve">MeHg </w:t>
      </w:r>
      <w:r w:rsidR="00DC42F1" w:rsidRPr="00295481">
        <w:rPr>
          <w:rFonts w:ascii="Times New Roman" w:hAnsi="Times New Roman" w:cs="Times New Roman"/>
          <w:sz w:val="24"/>
          <w:szCs w:val="24"/>
        </w:rPr>
        <w:t xml:space="preserve">was associated with </w:t>
      </w:r>
      <w:r w:rsidR="00797B3E" w:rsidRPr="00295481">
        <w:rPr>
          <w:rFonts w:ascii="Times New Roman" w:hAnsi="Times New Roman" w:cs="Times New Roman"/>
          <w:sz w:val="24"/>
          <w:szCs w:val="24"/>
        </w:rPr>
        <w:t>markers of immune function at 28 weeks gestation</w:t>
      </w:r>
      <w:r w:rsidR="00A777E1" w:rsidRPr="00295481">
        <w:rPr>
          <w:rFonts w:ascii="Times New Roman" w:hAnsi="Times New Roman" w:cs="Times New Roman"/>
          <w:sz w:val="24"/>
          <w:szCs w:val="24"/>
        </w:rPr>
        <w:t>. A significant interaction between MeHg and the n-</w:t>
      </w:r>
      <w:proofErr w:type="gramStart"/>
      <w:r w:rsidR="00A777E1" w:rsidRPr="00295481">
        <w:rPr>
          <w:rFonts w:ascii="Times New Roman" w:hAnsi="Times New Roman" w:cs="Times New Roman"/>
          <w:sz w:val="24"/>
          <w:szCs w:val="24"/>
        </w:rPr>
        <w:t>6:n</w:t>
      </w:r>
      <w:proofErr w:type="gramEnd"/>
      <w:r w:rsidR="00A777E1" w:rsidRPr="00295481">
        <w:rPr>
          <w:rFonts w:ascii="Times New Roman" w:hAnsi="Times New Roman" w:cs="Times New Roman"/>
          <w:sz w:val="24"/>
          <w:szCs w:val="24"/>
        </w:rPr>
        <w:t xml:space="preserve">-3 ratio on the Th1:Th2 ratio suggests that the n-3 PUFA </w:t>
      </w:r>
      <w:r w:rsidR="00EA19E2" w:rsidRPr="00295481">
        <w:rPr>
          <w:rFonts w:ascii="Times New Roman" w:hAnsi="Times New Roman" w:cs="Times New Roman"/>
          <w:sz w:val="24"/>
          <w:szCs w:val="24"/>
        </w:rPr>
        <w:t>may</w:t>
      </w:r>
      <w:r w:rsidR="00A777E1" w:rsidRPr="00295481">
        <w:rPr>
          <w:rFonts w:ascii="Times New Roman" w:hAnsi="Times New Roman" w:cs="Times New Roman"/>
          <w:sz w:val="24"/>
          <w:szCs w:val="24"/>
        </w:rPr>
        <w:t xml:space="preserve"> mitigate </w:t>
      </w:r>
      <w:r w:rsidR="00F910B5" w:rsidRPr="00295481">
        <w:rPr>
          <w:rFonts w:ascii="Times New Roman" w:hAnsi="Times New Roman" w:cs="Times New Roman"/>
          <w:sz w:val="24"/>
          <w:szCs w:val="24"/>
        </w:rPr>
        <w:t>any</w:t>
      </w:r>
      <w:r w:rsidR="00A777E1" w:rsidRPr="00295481">
        <w:rPr>
          <w:rFonts w:ascii="Times New Roman" w:hAnsi="Times New Roman" w:cs="Times New Roman"/>
          <w:sz w:val="24"/>
          <w:szCs w:val="24"/>
        </w:rPr>
        <w:t xml:space="preserve"> immunosuppressive associations of MeHg. The</w:t>
      </w:r>
      <w:r w:rsidR="003C1BE5" w:rsidRPr="00295481">
        <w:rPr>
          <w:rFonts w:ascii="Times New Roman" w:hAnsi="Times New Roman" w:cs="Times New Roman"/>
          <w:sz w:val="24"/>
          <w:szCs w:val="24"/>
        </w:rPr>
        <w:t xml:space="preserve"> </w:t>
      </w:r>
      <w:r w:rsidR="0009016B" w:rsidRPr="00295481">
        <w:rPr>
          <w:rFonts w:ascii="Times New Roman" w:hAnsi="Times New Roman" w:cs="Times New Roman"/>
          <w:sz w:val="24"/>
          <w:szCs w:val="24"/>
        </w:rPr>
        <w:t xml:space="preserve">n-3 and n-6 PUFA </w:t>
      </w:r>
      <w:r w:rsidR="00A335FA" w:rsidRPr="00295481">
        <w:rPr>
          <w:rFonts w:ascii="Times New Roman" w:hAnsi="Times New Roman" w:cs="Times New Roman"/>
          <w:sz w:val="24"/>
          <w:szCs w:val="24"/>
        </w:rPr>
        <w:t>were associated with</w:t>
      </w:r>
      <w:r w:rsidR="0009016B" w:rsidRPr="00295481">
        <w:rPr>
          <w:rFonts w:ascii="Times New Roman" w:hAnsi="Times New Roman" w:cs="Times New Roman"/>
          <w:sz w:val="24"/>
          <w:szCs w:val="24"/>
        </w:rPr>
        <w:t xml:space="preserve"> suppressive and stimulatory </w:t>
      </w:r>
      <w:r w:rsidR="009F1644" w:rsidRPr="00295481">
        <w:rPr>
          <w:rFonts w:ascii="Times New Roman" w:hAnsi="Times New Roman" w:cs="Times New Roman"/>
          <w:sz w:val="24"/>
          <w:szCs w:val="24"/>
        </w:rPr>
        <w:t>immune responses</w:t>
      </w:r>
      <w:r w:rsidR="0009016B" w:rsidRPr="00295481">
        <w:rPr>
          <w:rFonts w:ascii="Times New Roman" w:hAnsi="Times New Roman" w:cs="Times New Roman"/>
          <w:sz w:val="24"/>
          <w:szCs w:val="24"/>
        </w:rPr>
        <w:t>, respectively.</w:t>
      </w:r>
      <w:r w:rsidR="003C1BE5" w:rsidRPr="00295481">
        <w:rPr>
          <w:rFonts w:ascii="Times New Roman" w:hAnsi="Times New Roman" w:cs="Times New Roman"/>
          <w:sz w:val="24"/>
          <w:szCs w:val="24"/>
        </w:rPr>
        <w:t xml:space="preserve"> </w:t>
      </w:r>
      <w:r w:rsidR="00B16896" w:rsidRPr="00295481">
        <w:rPr>
          <w:rFonts w:ascii="Times New Roman" w:hAnsi="Times New Roman" w:cs="Times New Roman"/>
          <w:sz w:val="24"/>
          <w:szCs w:val="24"/>
        </w:rPr>
        <w:t>Overall, t</w:t>
      </w:r>
      <w:r w:rsidR="00797B3E" w:rsidRPr="00295481">
        <w:rPr>
          <w:rFonts w:ascii="Times New Roman" w:hAnsi="Times New Roman" w:cs="Times New Roman"/>
          <w:sz w:val="24"/>
          <w:szCs w:val="24"/>
        </w:rPr>
        <w:t>he associations were of small magnitude a</w:t>
      </w:r>
      <w:r w:rsidR="00B16896" w:rsidRPr="00295481">
        <w:rPr>
          <w:rFonts w:ascii="Times New Roman" w:hAnsi="Times New Roman" w:cs="Times New Roman"/>
          <w:sz w:val="24"/>
          <w:szCs w:val="24"/>
        </w:rPr>
        <w:t>nd</w:t>
      </w:r>
      <w:r w:rsidR="00797B3E" w:rsidRPr="00295481">
        <w:rPr>
          <w:rFonts w:ascii="Times New Roman" w:hAnsi="Times New Roman" w:cs="Times New Roman"/>
          <w:sz w:val="24"/>
          <w:szCs w:val="24"/>
        </w:rPr>
        <w:t xml:space="preserve"> further research is required to determine the clinical significance. </w:t>
      </w:r>
    </w:p>
    <w:p w14:paraId="41B41A5E" w14:textId="77777777" w:rsidR="00797B3E" w:rsidRPr="00295481" w:rsidRDefault="00797B3E" w:rsidP="00190CBD">
      <w:pPr>
        <w:spacing w:after="0" w:line="360" w:lineRule="auto"/>
        <w:rPr>
          <w:rFonts w:ascii="Times New Roman" w:hAnsi="Times New Roman" w:cs="Times New Roman"/>
          <w:b/>
          <w:sz w:val="24"/>
          <w:szCs w:val="24"/>
        </w:rPr>
      </w:pPr>
    </w:p>
    <w:p w14:paraId="1761D1DB" w14:textId="7B3642C3" w:rsidR="0009016B" w:rsidRPr="00295481" w:rsidRDefault="00EA19E2" w:rsidP="00190CBD">
      <w:pPr>
        <w:spacing w:after="0" w:line="360" w:lineRule="auto"/>
        <w:rPr>
          <w:rFonts w:ascii="Times New Roman" w:hAnsi="Times New Roman" w:cs="Times New Roman"/>
          <w:b/>
          <w:sz w:val="24"/>
          <w:szCs w:val="24"/>
        </w:rPr>
      </w:pPr>
      <w:r w:rsidRPr="00295481">
        <w:rPr>
          <w:rFonts w:ascii="Times New Roman" w:hAnsi="Times New Roman" w:cs="Times New Roman"/>
          <w:b/>
          <w:sz w:val="24"/>
          <w:szCs w:val="24"/>
        </w:rPr>
        <w:t>2</w:t>
      </w:r>
      <w:r w:rsidR="00B16896" w:rsidRPr="00295481">
        <w:rPr>
          <w:rFonts w:ascii="Times New Roman" w:hAnsi="Times New Roman" w:cs="Times New Roman"/>
          <w:b/>
          <w:sz w:val="24"/>
          <w:szCs w:val="24"/>
        </w:rPr>
        <w:t>50</w:t>
      </w:r>
      <w:r w:rsidR="009F1644" w:rsidRPr="00295481">
        <w:rPr>
          <w:rFonts w:ascii="Times New Roman" w:hAnsi="Times New Roman" w:cs="Times New Roman"/>
          <w:b/>
          <w:sz w:val="24"/>
          <w:szCs w:val="24"/>
        </w:rPr>
        <w:t xml:space="preserve"> </w:t>
      </w:r>
      <w:r w:rsidRPr="00295481">
        <w:rPr>
          <w:rFonts w:ascii="Times New Roman" w:hAnsi="Times New Roman" w:cs="Times New Roman"/>
          <w:b/>
          <w:sz w:val="24"/>
          <w:szCs w:val="24"/>
        </w:rPr>
        <w:t>words</w:t>
      </w:r>
    </w:p>
    <w:p w14:paraId="4FD8E428" w14:textId="77777777" w:rsidR="00EA19E2" w:rsidRPr="00295481" w:rsidRDefault="00EA19E2" w:rsidP="00190CBD">
      <w:pPr>
        <w:spacing w:after="0" w:line="360" w:lineRule="auto"/>
        <w:rPr>
          <w:rFonts w:ascii="Times New Roman" w:hAnsi="Times New Roman" w:cs="Times New Roman"/>
          <w:b/>
          <w:sz w:val="24"/>
          <w:szCs w:val="24"/>
        </w:rPr>
      </w:pPr>
    </w:p>
    <w:p w14:paraId="23F29E27" w14:textId="100483C2" w:rsidR="0000451B" w:rsidRPr="00295481" w:rsidRDefault="0000451B" w:rsidP="00190CBD">
      <w:pPr>
        <w:spacing w:after="0" w:line="360" w:lineRule="auto"/>
        <w:rPr>
          <w:rFonts w:ascii="Times New Roman" w:hAnsi="Times New Roman" w:cs="Times New Roman"/>
          <w:b/>
          <w:sz w:val="24"/>
          <w:szCs w:val="24"/>
        </w:rPr>
      </w:pPr>
      <w:r w:rsidRPr="00295481">
        <w:rPr>
          <w:rFonts w:ascii="Times New Roman" w:hAnsi="Times New Roman" w:cs="Times New Roman"/>
          <w:b/>
          <w:sz w:val="24"/>
          <w:szCs w:val="24"/>
        </w:rPr>
        <w:t>Key words</w:t>
      </w:r>
      <w:r w:rsidR="008C0EB2" w:rsidRPr="00295481">
        <w:rPr>
          <w:rFonts w:ascii="Times New Roman" w:hAnsi="Times New Roman" w:cs="Times New Roman"/>
          <w:b/>
          <w:sz w:val="24"/>
          <w:szCs w:val="24"/>
        </w:rPr>
        <w:t xml:space="preserve">: </w:t>
      </w:r>
      <w:r w:rsidR="008C0EB2" w:rsidRPr="00295481">
        <w:rPr>
          <w:rFonts w:ascii="Times New Roman" w:hAnsi="Times New Roman" w:cs="Times New Roman"/>
          <w:sz w:val="24"/>
          <w:szCs w:val="24"/>
        </w:rPr>
        <w:t>methylmercury; n-3 PUFA; pregnancy; immune function</w:t>
      </w:r>
      <w:r w:rsidR="006E6774" w:rsidRPr="00295481">
        <w:rPr>
          <w:rFonts w:ascii="Times New Roman" w:hAnsi="Times New Roman" w:cs="Times New Roman"/>
          <w:sz w:val="24"/>
          <w:szCs w:val="24"/>
        </w:rPr>
        <w:t>, Th1, Th2, cytokines</w:t>
      </w:r>
    </w:p>
    <w:p w14:paraId="2DA9F325" w14:textId="77777777" w:rsidR="0000451B" w:rsidRPr="00295481" w:rsidRDefault="0000451B" w:rsidP="00190CBD">
      <w:pPr>
        <w:spacing w:after="0" w:line="360" w:lineRule="auto"/>
        <w:rPr>
          <w:rFonts w:ascii="Times New Roman" w:hAnsi="Times New Roman" w:cs="Times New Roman"/>
          <w:b/>
          <w:sz w:val="24"/>
          <w:szCs w:val="24"/>
        </w:rPr>
      </w:pPr>
    </w:p>
    <w:p w14:paraId="1BBAF729" w14:textId="77777777" w:rsidR="008C0EB2" w:rsidRPr="00295481" w:rsidRDefault="008C0EB2" w:rsidP="00190CBD">
      <w:pPr>
        <w:spacing w:after="0" w:line="360" w:lineRule="auto"/>
        <w:rPr>
          <w:rFonts w:ascii="Times New Roman" w:hAnsi="Times New Roman" w:cs="Times New Roman"/>
          <w:b/>
          <w:sz w:val="24"/>
          <w:szCs w:val="24"/>
        </w:rPr>
      </w:pPr>
      <w:r w:rsidRPr="00295481">
        <w:rPr>
          <w:rFonts w:ascii="Times New Roman" w:hAnsi="Times New Roman" w:cs="Times New Roman"/>
          <w:b/>
          <w:sz w:val="24"/>
          <w:szCs w:val="24"/>
        </w:rPr>
        <w:br w:type="page"/>
      </w:r>
    </w:p>
    <w:p w14:paraId="6BE19606" w14:textId="3515ADD8" w:rsidR="0000451B" w:rsidRPr="00295481" w:rsidRDefault="0000451B" w:rsidP="00190CBD">
      <w:pPr>
        <w:spacing w:after="0" w:line="360" w:lineRule="auto"/>
        <w:rPr>
          <w:rFonts w:ascii="Times New Roman" w:hAnsi="Times New Roman" w:cs="Times New Roman"/>
          <w:b/>
          <w:sz w:val="24"/>
          <w:szCs w:val="24"/>
        </w:rPr>
      </w:pPr>
      <w:r w:rsidRPr="00295481">
        <w:rPr>
          <w:rFonts w:ascii="Times New Roman" w:hAnsi="Times New Roman" w:cs="Times New Roman"/>
          <w:b/>
          <w:sz w:val="24"/>
          <w:szCs w:val="24"/>
        </w:rPr>
        <w:lastRenderedPageBreak/>
        <w:t>Introduction</w:t>
      </w:r>
    </w:p>
    <w:p w14:paraId="4257EFB6" w14:textId="7D7622CF" w:rsidR="00003902" w:rsidRPr="00295481" w:rsidRDefault="001B673E" w:rsidP="00190CBD">
      <w:pPr>
        <w:spacing w:after="0" w:line="360" w:lineRule="auto"/>
        <w:rPr>
          <w:rFonts w:ascii="Times New Roman" w:hAnsi="Times New Roman" w:cs="Times New Roman"/>
          <w:sz w:val="24"/>
          <w:szCs w:val="24"/>
        </w:rPr>
      </w:pPr>
      <w:r w:rsidRPr="00295481">
        <w:rPr>
          <w:rFonts w:ascii="Times New Roman" w:hAnsi="Times New Roman" w:cs="Times New Roman"/>
          <w:sz w:val="24"/>
          <w:szCs w:val="24"/>
        </w:rPr>
        <w:t>The immune system during</w:t>
      </w:r>
      <w:r w:rsidR="00BA2335" w:rsidRPr="00295481">
        <w:rPr>
          <w:rFonts w:ascii="Times New Roman" w:hAnsi="Times New Roman" w:cs="Times New Roman"/>
          <w:sz w:val="24"/>
          <w:szCs w:val="24"/>
        </w:rPr>
        <w:t xml:space="preserve"> pregnancy is defined by maternal-placental tolerance</w:t>
      </w:r>
      <w:r w:rsidR="007730D3" w:rsidRPr="00295481">
        <w:rPr>
          <w:rFonts w:ascii="Times New Roman" w:hAnsi="Times New Roman" w:cs="Times New Roman"/>
          <w:sz w:val="24"/>
          <w:szCs w:val="24"/>
        </w:rPr>
        <w:t xml:space="preserve"> facilitated </w:t>
      </w:r>
      <w:r w:rsidR="006572DB" w:rsidRPr="00295481">
        <w:rPr>
          <w:rFonts w:ascii="Times New Roman" w:hAnsi="Times New Roman" w:cs="Times New Roman"/>
          <w:sz w:val="24"/>
          <w:szCs w:val="24"/>
        </w:rPr>
        <w:t>via</w:t>
      </w:r>
      <w:r w:rsidR="007730D3" w:rsidRPr="00295481">
        <w:rPr>
          <w:rFonts w:ascii="Times New Roman" w:hAnsi="Times New Roman" w:cs="Times New Roman"/>
          <w:sz w:val="24"/>
          <w:szCs w:val="24"/>
        </w:rPr>
        <w:t xml:space="preserve"> immune cell activation and cytokine release</w:t>
      </w:r>
      <w:r w:rsidR="000E7C49" w:rsidRPr="00295481">
        <w:rPr>
          <w:rFonts w:ascii="Times New Roman" w:hAnsi="Times New Roman" w:cs="Times New Roman"/>
          <w:sz w:val="24"/>
          <w:szCs w:val="24"/>
        </w:rPr>
        <w:t>.</w:t>
      </w:r>
      <w:r w:rsidR="00F02958" w:rsidRPr="00295481">
        <w:rPr>
          <w:rFonts w:ascii="Times New Roman" w:hAnsi="Times New Roman" w:cs="Times New Roman"/>
          <w:sz w:val="24"/>
          <w:szCs w:val="24"/>
        </w:rPr>
        <w:fldChar w:fldCharType="begin" w:fldLock="1"/>
      </w:r>
      <w:r w:rsidR="00F02958" w:rsidRPr="00295481">
        <w:rPr>
          <w:rFonts w:ascii="Times New Roman" w:hAnsi="Times New Roman" w:cs="Times New Roman"/>
          <w:sz w:val="24"/>
          <w:szCs w:val="24"/>
        </w:rPr>
        <w:instrText>ADDIN CSL_CITATION { "citationItems" : [ { "id" : "ITEM-1", "itemData" : { "author" : [ { "dropping-particle" : "", "family" : "Colbern", "given" : "Gail T", "non-dropping-particle" : "", "parse-names" : false, "suffix" : "" }, { "dropping-particle" : "", "family" : "Main", "given" : "Elliott K", "non-dropping-particle" : "", "parse-names" : false, "suffix" : "" } ], "container-title" : "Seminars in perinatology", "id" : "ITEM-1", "issue" : "3", "issued" : { "date-parts" : [ [ "1991" ] ] }, "page" : "196-205", "title" : "Immunology of the maternal-placental interface in normal pregnancy", "type" : "article-journal", "volume" : "15" }, "uris" : [ "http://www.mendeley.com/documents/?uuid=a0064cc5-8448-4a1e-b803-8dbb8c2263d3" ] }, { "id" : "ITEM-2", "itemData" : { "DOI" : "10.1111/j.1600-0897.2010.00836.x", "ISBN" : "1600-0897 (Electronic)\\r1046-7408 (Linking)", "ISSN" : "10467408", "PMID" : "20367629", "abstract" : "Placental immune response and its tropism for specific viruses and pathogens affect the outcome of the pregnant woman's susceptibility to and severity of certain infectious diseases. The generalization of pregnancy as a condition of immune suppression or increased risk is misleading and prevents the determination of adequate guidelines for treating pregnant women during pandemics. There is a need to evaluate the interaction of each specific pathogen with the fetal/placental unit and its responses to design the adequate prophylaxis or therapy. The complexity of the immunology of pregnancy and the focus, for many years, on the concept of immunology of pregnancy as an organ transplantation have complicated the field and delayed the development of new guidelines with clinical implications that could help to answer these and other relevant questions. Our challenge as scientists and clinicians interested in the field of reproductive immunology is to evaluate many of the 'classical concepts' to define new approaches for a better understanding of the immunology of pregnancy that will benefit mothers and fetuses in different clinical scenarios.", "author" : [ { "dropping-particle" : "", "family" : "Mor", "given" : "Gil", "non-dropping-particle" : "", "parse-names" : false, "suffix" : "" }, { "dropping-particle" : "", "family" : "Cardenas", "given" : "Ingrid", "non-dropping-particle" : "", "parse-names" : false, "suffix" : "" } ], "container-title" : "American Journal of Reproductive Immunology", "id" : "ITEM-2", "issue" : "6", "issued" : { "date-parts" : [ [ "2010" ] ] }, "page" : "425-433", "title" : "The Immune System in Pregnancy: A Unique Complexity", "type" : "article-journal", "volume" : "63" }, "uris" : [ "http://www.mendeley.com/documents/?uuid=745f2fa5-d3b8-4f5b-9db4-84c2a4e1b60e" ] } ], "mendeley" : { "formattedCitation" : "(1,2)", "plainTextFormattedCitation" : "(1,2)", "previouslyFormattedCitation" : "(1,2)" }, "properties" : {  }, "schema" : "https://github.com/citation-style-language/schema/raw/master/csl-citation.json" }</w:instrText>
      </w:r>
      <w:r w:rsidR="00F02958" w:rsidRPr="00295481">
        <w:rPr>
          <w:rFonts w:ascii="Times New Roman" w:hAnsi="Times New Roman" w:cs="Times New Roman"/>
          <w:sz w:val="24"/>
          <w:szCs w:val="24"/>
        </w:rPr>
        <w:fldChar w:fldCharType="separate"/>
      </w:r>
      <w:r w:rsidR="00F02958" w:rsidRPr="00295481">
        <w:rPr>
          <w:rFonts w:ascii="Times New Roman" w:hAnsi="Times New Roman" w:cs="Times New Roman"/>
          <w:noProof/>
          <w:sz w:val="24"/>
          <w:szCs w:val="24"/>
          <w:vertAlign w:val="superscript"/>
        </w:rPr>
        <w:t>1,2</w:t>
      </w:r>
      <w:r w:rsidR="00F02958" w:rsidRPr="00295481">
        <w:rPr>
          <w:rFonts w:ascii="Times New Roman" w:hAnsi="Times New Roman" w:cs="Times New Roman"/>
          <w:sz w:val="24"/>
          <w:szCs w:val="24"/>
        </w:rPr>
        <w:fldChar w:fldCharType="end"/>
      </w:r>
      <w:r w:rsidR="00BA2335" w:rsidRPr="00295481">
        <w:rPr>
          <w:rFonts w:ascii="Times New Roman" w:hAnsi="Times New Roman" w:cs="Times New Roman"/>
          <w:sz w:val="24"/>
          <w:szCs w:val="24"/>
        </w:rPr>
        <w:t xml:space="preserve"> </w:t>
      </w:r>
      <w:r w:rsidR="00CC7665" w:rsidRPr="00295481">
        <w:rPr>
          <w:rFonts w:ascii="Times New Roman" w:hAnsi="Times New Roman" w:cs="Times New Roman"/>
          <w:sz w:val="24"/>
          <w:szCs w:val="24"/>
        </w:rPr>
        <w:t xml:space="preserve">In normal pregnancy, the balance of </w:t>
      </w:r>
      <w:r w:rsidR="00213AB1" w:rsidRPr="00295481">
        <w:rPr>
          <w:rFonts w:ascii="Times New Roman" w:hAnsi="Times New Roman" w:cs="Times New Roman"/>
          <w:sz w:val="24"/>
          <w:szCs w:val="24"/>
        </w:rPr>
        <w:t>T-helper</w:t>
      </w:r>
      <w:r w:rsidR="005E5280" w:rsidRPr="00295481">
        <w:rPr>
          <w:rFonts w:ascii="Times New Roman" w:hAnsi="Times New Roman" w:cs="Times New Roman"/>
          <w:sz w:val="24"/>
          <w:szCs w:val="24"/>
        </w:rPr>
        <w:t xml:space="preserve"> </w:t>
      </w:r>
      <w:r w:rsidR="00213AB1" w:rsidRPr="00295481">
        <w:rPr>
          <w:rFonts w:ascii="Times New Roman" w:hAnsi="Times New Roman" w:cs="Times New Roman"/>
          <w:sz w:val="24"/>
          <w:szCs w:val="24"/>
        </w:rPr>
        <w:t>(</w:t>
      </w:r>
      <w:r w:rsidR="00CC7665" w:rsidRPr="00295481">
        <w:rPr>
          <w:rFonts w:ascii="Times New Roman" w:hAnsi="Times New Roman" w:cs="Times New Roman"/>
          <w:sz w:val="24"/>
          <w:szCs w:val="24"/>
        </w:rPr>
        <w:t>Th</w:t>
      </w:r>
      <w:r w:rsidR="00213AB1" w:rsidRPr="00295481">
        <w:rPr>
          <w:rFonts w:ascii="Times New Roman" w:hAnsi="Times New Roman" w:cs="Times New Roman"/>
          <w:sz w:val="24"/>
          <w:szCs w:val="24"/>
        </w:rPr>
        <w:t>)</w:t>
      </w:r>
      <w:r w:rsidR="00CC7665" w:rsidRPr="00295481">
        <w:rPr>
          <w:rFonts w:ascii="Times New Roman" w:hAnsi="Times New Roman" w:cs="Times New Roman"/>
          <w:sz w:val="24"/>
          <w:szCs w:val="24"/>
        </w:rPr>
        <w:t xml:space="preserve">1 </w:t>
      </w:r>
      <w:r w:rsidR="00DB1AF3" w:rsidRPr="00295481">
        <w:rPr>
          <w:rFonts w:ascii="Times New Roman" w:hAnsi="Times New Roman" w:cs="Times New Roman"/>
          <w:sz w:val="24"/>
          <w:szCs w:val="24"/>
        </w:rPr>
        <w:t xml:space="preserve">(cell-mediated immunity) </w:t>
      </w:r>
      <w:r w:rsidR="00CC7665" w:rsidRPr="00295481">
        <w:rPr>
          <w:rFonts w:ascii="Times New Roman" w:hAnsi="Times New Roman" w:cs="Times New Roman"/>
          <w:sz w:val="24"/>
          <w:szCs w:val="24"/>
        </w:rPr>
        <w:t>to Th2</w:t>
      </w:r>
      <w:r w:rsidR="00DB1AF3" w:rsidRPr="00295481">
        <w:rPr>
          <w:rFonts w:ascii="Times New Roman" w:hAnsi="Times New Roman" w:cs="Times New Roman"/>
          <w:sz w:val="24"/>
          <w:szCs w:val="24"/>
        </w:rPr>
        <w:t xml:space="preserve"> (humoral immunity)</w:t>
      </w:r>
      <w:r w:rsidR="00CC7665" w:rsidRPr="00295481">
        <w:rPr>
          <w:rFonts w:ascii="Times New Roman" w:hAnsi="Times New Roman" w:cs="Times New Roman"/>
          <w:sz w:val="24"/>
          <w:szCs w:val="24"/>
        </w:rPr>
        <w:t xml:space="preserve"> cell activity is characterised by a more pronounced Th1 </w:t>
      </w:r>
      <w:r w:rsidR="004E445B" w:rsidRPr="00295481">
        <w:rPr>
          <w:rFonts w:ascii="Times New Roman" w:hAnsi="Times New Roman" w:cs="Times New Roman"/>
          <w:sz w:val="24"/>
          <w:szCs w:val="24"/>
        </w:rPr>
        <w:t xml:space="preserve">pro-inflammatory </w:t>
      </w:r>
      <w:r w:rsidR="00CC7665" w:rsidRPr="00295481">
        <w:rPr>
          <w:rFonts w:ascii="Times New Roman" w:hAnsi="Times New Roman" w:cs="Times New Roman"/>
          <w:sz w:val="24"/>
          <w:szCs w:val="24"/>
        </w:rPr>
        <w:t xml:space="preserve">response in </w:t>
      </w:r>
      <w:r w:rsidR="00751872" w:rsidRPr="00295481">
        <w:rPr>
          <w:rFonts w:ascii="Times New Roman" w:hAnsi="Times New Roman" w:cs="Times New Roman"/>
          <w:sz w:val="24"/>
          <w:szCs w:val="24"/>
        </w:rPr>
        <w:t>the first trimester</w:t>
      </w:r>
      <w:r w:rsidR="00DB1AF3" w:rsidRPr="00295481">
        <w:rPr>
          <w:rFonts w:ascii="Times New Roman" w:hAnsi="Times New Roman" w:cs="Times New Roman"/>
          <w:sz w:val="24"/>
          <w:szCs w:val="24"/>
        </w:rPr>
        <w:t>,</w:t>
      </w:r>
      <w:r w:rsidR="00151315" w:rsidRPr="00295481">
        <w:rPr>
          <w:rFonts w:ascii="Times New Roman" w:hAnsi="Times New Roman" w:cs="Times New Roman"/>
          <w:sz w:val="24"/>
          <w:szCs w:val="24"/>
        </w:rPr>
        <w:t xml:space="preserve"> </w:t>
      </w:r>
      <w:r w:rsidR="00CC7665" w:rsidRPr="00295481">
        <w:rPr>
          <w:rFonts w:ascii="Times New Roman" w:hAnsi="Times New Roman" w:cs="Times New Roman"/>
          <w:sz w:val="24"/>
          <w:szCs w:val="24"/>
        </w:rPr>
        <w:t>requi</w:t>
      </w:r>
      <w:r w:rsidR="00802B58" w:rsidRPr="00295481">
        <w:rPr>
          <w:rFonts w:ascii="Times New Roman" w:hAnsi="Times New Roman" w:cs="Times New Roman"/>
          <w:sz w:val="24"/>
          <w:szCs w:val="24"/>
        </w:rPr>
        <w:t>red for successful implantation.</w:t>
      </w:r>
      <w:r w:rsidR="00F02958" w:rsidRPr="00295481">
        <w:rPr>
          <w:rFonts w:ascii="Times New Roman" w:hAnsi="Times New Roman" w:cs="Times New Roman"/>
          <w:sz w:val="24"/>
          <w:szCs w:val="24"/>
          <w:vertAlign w:val="superscript"/>
        </w:rPr>
        <w:fldChar w:fldCharType="begin" w:fldLock="1"/>
      </w:r>
      <w:r w:rsidR="00F02958" w:rsidRPr="00295481">
        <w:rPr>
          <w:rFonts w:ascii="Times New Roman" w:hAnsi="Times New Roman" w:cs="Times New Roman"/>
          <w:sz w:val="24"/>
          <w:szCs w:val="24"/>
          <w:vertAlign w:val="superscript"/>
        </w:rPr>
        <w:instrText>ADDIN CSL_CITATION { "citationItems" : [ { "id" : "ITEM-1", "itemData" : { "author" : [ { "dropping-particle" : "", "family" : "Mor", "given" : "Gill", "non-dropping-particle" : "", "parse-names" : false, "suffix" : "" }, { "dropping-particle" : "", "family" : "Abrahams", "given" : "V", "non-dropping-particle" : "", "parse-names" : false, "suffix" : "" } ], "container-title" : "Immunology and Allergy Clinics of North America", "id" : "ITEM-1", "issue" : "3", "issued" : { "date-parts" : [ [ "2002" ] ] }, "page" : "545-565", "title" : "Immunology of implantation", "type" : "article-journal", "volume" : "22" }, "uris" : [ "http://www.mendeley.com/documents/?uuid=88217bb0-df40-4745-a485-642b96bdfbf9" ] }, { "id" : "ITEM-2", "itemData" : { "DOI" : "10.1111/j.1600-0897.2010.00836.x", "ISBN" : "1600-0897 (Electronic)\\r1046-7408 (Linking)", "ISSN" : "10467408", "PMID" : "20367629", "abstract" : "Placental immune response and its tropism for specific viruses and pathogens affect the outcome of the pregnant woman's susceptibility to and severity of certain infectious diseases. The generalization of pregnancy as a condition of immune suppression or increased risk is misleading and prevents the determination of adequate guidelines for treating pregnant women during pandemics. There is a need to evaluate the interaction of each specific pathogen with the fetal/placental unit and its responses to design the adequate prophylaxis or therapy. The complexity of the immunology of pregnancy and the focus, for many years, on the concept of immunology of pregnancy as an organ transplantation have complicated the field and delayed the development of new guidelines with clinical implications that could help to answer these and other relevant questions. Our challenge as scientists and clinicians interested in the field of reproductive immunology is to evaluate many of the 'classical concepts' to define new approaches for a better understanding of the immunology of pregnancy that will benefit mothers and fetuses in different clinical scenarios.", "author" : [ { "dropping-particle" : "", "family" : "Mor", "given" : "Gil", "non-dropping-particle" : "", "parse-names" : false, "suffix" : "" }, { "dropping-particle" : "", "family" : "Cardenas", "given" : "Ingrid", "non-dropping-particle" : "", "parse-names" : false, "suffix" : "" } ], "container-title" : "American Journal of Reproductive Immunology", "id" : "ITEM-2", "issue" : "6", "issued" : { "date-parts" : [ [ "2010" ] ] }, "page" : "425-433", "title" : "The Immune System in Pregnancy: A Unique Complexity", "type" : "article-journal", "volume" : "63" }, "uris" : [ "http://www.mendeley.com/documents/?uuid=745f2fa5-d3b8-4f5b-9db4-84c2a4e1b60e" ] } ], "mendeley" : { "formattedCitation" : "(2,3)", "plainTextFormattedCitation" : "(2,3)", "previouslyFormattedCitation" : "(2,3)" }, "properties" : {  }, "schema" : "https://github.com/citation-style-language/schema/raw/master/csl-citation.json" }</w:instrText>
      </w:r>
      <w:r w:rsidR="00F02958" w:rsidRPr="00295481">
        <w:rPr>
          <w:rFonts w:ascii="Times New Roman" w:hAnsi="Times New Roman" w:cs="Times New Roman"/>
          <w:sz w:val="24"/>
          <w:szCs w:val="24"/>
          <w:vertAlign w:val="superscript"/>
        </w:rPr>
        <w:fldChar w:fldCharType="separate"/>
      </w:r>
      <w:r w:rsidR="00F02958" w:rsidRPr="00295481">
        <w:rPr>
          <w:rFonts w:ascii="Times New Roman" w:hAnsi="Times New Roman" w:cs="Times New Roman"/>
          <w:noProof/>
          <w:sz w:val="24"/>
          <w:szCs w:val="24"/>
          <w:vertAlign w:val="superscript"/>
        </w:rPr>
        <w:t>2,3</w:t>
      </w:r>
      <w:r w:rsidR="00F02958" w:rsidRPr="00295481">
        <w:rPr>
          <w:rFonts w:ascii="Times New Roman" w:hAnsi="Times New Roman" w:cs="Times New Roman"/>
          <w:sz w:val="24"/>
          <w:szCs w:val="24"/>
          <w:vertAlign w:val="superscript"/>
        </w:rPr>
        <w:fldChar w:fldCharType="end"/>
      </w:r>
      <w:r w:rsidR="004D0F96" w:rsidRPr="00295481">
        <w:rPr>
          <w:rFonts w:ascii="Times New Roman" w:hAnsi="Times New Roman" w:cs="Times New Roman"/>
          <w:sz w:val="24"/>
          <w:szCs w:val="24"/>
        </w:rPr>
        <w:t xml:space="preserve"> Thereafter</w:t>
      </w:r>
      <w:r w:rsidR="00CC7665" w:rsidRPr="00295481">
        <w:rPr>
          <w:rFonts w:ascii="Times New Roman" w:hAnsi="Times New Roman" w:cs="Times New Roman"/>
          <w:sz w:val="24"/>
          <w:szCs w:val="24"/>
        </w:rPr>
        <w:t xml:space="preserve">, there is a shift towards greater Th2 </w:t>
      </w:r>
      <w:r w:rsidR="004E445B" w:rsidRPr="00295481">
        <w:rPr>
          <w:rFonts w:ascii="Times New Roman" w:hAnsi="Times New Roman" w:cs="Times New Roman"/>
          <w:sz w:val="24"/>
          <w:szCs w:val="24"/>
        </w:rPr>
        <w:t xml:space="preserve">anti-inflammatory </w:t>
      </w:r>
      <w:r w:rsidR="00CC7665" w:rsidRPr="00295481">
        <w:rPr>
          <w:rFonts w:ascii="Times New Roman" w:hAnsi="Times New Roman" w:cs="Times New Roman"/>
          <w:sz w:val="24"/>
          <w:szCs w:val="24"/>
        </w:rPr>
        <w:t xml:space="preserve">cell activity </w:t>
      </w:r>
      <w:r w:rsidR="00751872" w:rsidRPr="00295481">
        <w:rPr>
          <w:rFonts w:ascii="Times New Roman" w:hAnsi="Times New Roman" w:cs="Times New Roman"/>
          <w:sz w:val="24"/>
          <w:szCs w:val="24"/>
        </w:rPr>
        <w:t xml:space="preserve">and downregulation of Th1 cell activity </w:t>
      </w:r>
      <w:r w:rsidR="00CC7665" w:rsidRPr="00295481">
        <w:rPr>
          <w:rFonts w:ascii="Times New Roman" w:hAnsi="Times New Roman" w:cs="Times New Roman"/>
          <w:sz w:val="24"/>
          <w:szCs w:val="24"/>
        </w:rPr>
        <w:t xml:space="preserve">in the second and third trimester to allow </w:t>
      </w:r>
      <w:r w:rsidR="001E2CD1" w:rsidRPr="00295481">
        <w:rPr>
          <w:rFonts w:ascii="Times New Roman" w:hAnsi="Times New Roman" w:cs="Times New Roman"/>
          <w:sz w:val="24"/>
          <w:szCs w:val="24"/>
        </w:rPr>
        <w:t xml:space="preserve">maternal </w:t>
      </w:r>
      <w:r w:rsidR="00CC7665" w:rsidRPr="00295481">
        <w:rPr>
          <w:rFonts w:ascii="Times New Roman" w:hAnsi="Times New Roman" w:cs="Times New Roman"/>
          <w:sz w:val="24"/>
          <w:szCs w:val="24"/>
        </w:rPr>
        <w:t>tolerance</w:t>
      </w:r>
      <w:r w:rsidR="001E2CD1" w:rsidRPr="00295481">
        <w:rPr>
          <w:rFonts w:ascii="Times New Roman" w:hAnsi="Times New Roman" w:cs="Times New Roman"/>
          <w:sz w:val="24"/>
          <w:szCs w:val="24"/>
        </w:rPr>
        <w:t xml:space="preserve"> to the developing</w:t>
      </w:r>
      <w:r w:rsidR="00CC7665" w:rsidRPr="00295481">
        <w:rPr>
          <w:rFonts w:ascii="Times New Roman" w:hAnsi="Times New Roman" w:cs="Times New Roman"/>
          <w:sz w:val="24"/>
          <w:szCs w:val="24"/>
        </w:rPr>
        <w:t xml:space="preserve"> </w:t>
      </w:r>
      <w:r w:rsidR="001E2CD1" w:rsidRPr="00295481">
        <w:rPr>
          <w:rFonts w:ascii="Times New Roman" w:hAnsi="Times New Roman" w:cs="Times New Roman"/>
          <w:sz w:val="24"/>
          <w:szCs w:val="24"/>
        </w:rPr>
        <w:t>fetus</w:t>
      </w:r>
      <w:r w:rsidR="00802B58" w:rsidRPr="00295481">
        <w:rPr>
          <w:rFonts w:ascii="Times New Roman" w:hAnsi="Times New Roman" w:cs="Times New Roman"/>
          <w:sz w:val="24"/>
          <w:szCs w:val="24"/>
        </w:rPr>
        <w:t>.</w:t>
      </w:r>
      <w:r w:rsidR="00F02958" w:rsidRPr="00295481">
        <w:rPr>
          <w:rFonts w:ascii="Times New Roman" w:hAnsi="Times New Roman" w:cs="Times New Roman"/>
          <w:sz w:val="24"/>
          <w:szCs w:val="24"/>
          <w:vertAlign w:val="superscript"/>
        </w:rPr>
        <w:fldChar w:fldCharType="begin" w:fldLock="1"/>
      </w:r>
      <w:r w:rsidR="00F02958" w:rsidRPr="00295481">
        <w:rPr>
          <w:rFonts w:ascii="Times New Roman" w:hAnsi="Times New Roman" w:cs="Times New Roman"/>
          <w:sz w:val="24"/>
          <w:szCs w:val="24"/>
          <w:vertAlign w:val="superscript"/>
        </w:rPr>
        <w:instrText>ADDIN CSL_CITATION { "citationItems" : [ { "id" : "ITEM-1", "itemData" : { "DOI" : "10.1111/j.1600-0897.1999.tb00097.x", "ISBN" : "1046-7408 (Print)", "ISSN" : "10467408", "PMID" : "10580606", "abstract" : "To examine whether normal pregnancy involves type 2 T-helper (Th2) immune condition or not.", "author" : [ { "dropping-particle" : "", "family" : "Saito", "given" : "S.", "non-dropping-particle" : "", "parse-names" : false, "suffix" : "" }, { "dropping-particle" : "", "family" : "Tsukaguchi", "given" : "N.", "non-dropping-particle" : "", "parse-names" : false, "suffix" : "" }, { "dropping-particle" : "", "family" : "Hasegawa", "given" : "T.", "non-dropping-particle" : "", "parse-names" : false, "suffix" : "" }, { "dropping-particle" : "", "family" : "Michimata", "given" : "T.", "non-dropping-particle" : "", "parse-names" : false, "suffix" : "" }, { "dropping-particle" : "", "family" : "Tsuda", "given" : "H.", "non-dropping-particle" : "", "parse-names" : false, "suffix" : "" }, { "dropping-particle" : "", "family" : "Narita", "given" : "N.", "non-dropping-particle" : "", "parse-names" : false, "suffix" : "" } ], "container-title" : "American Journal of Reproductive Immunology", "id" : "ITEM-1", "issue" : "4", "issued" : { "date-parts" : [ [ "1999" ] ] }, "page" : "240-245", "title" : "Distribution of Th1, Th2, and Th0 and the Th1/Th2 Cell Ratios in Human Peripheral and Endometrial T Cells", "type" : "article-journal", "volume" : "42" }, "uris" : [ "http://www.mendeley.com/documents/?uuid=a42bee21-c456-4bd4-9212-ceebcad2dad4" ] }, { "id" : "ITEM-2", "itemData" : { "DOI" : "10.1016/S0165-5728(00)00299-X", "ISBN" : "0165-5728", "ISSN" : "01655728", "PMID" : "10969178", "abstract" : "Development of CD4+ helper T (Th) cells into type 1 (Th1) or type 2 (Th2) effectors, as characterized by their opposite pattern of cytokine production, can be influenced by several factors, including hormones. Progesterone promotes the production of IL-4 and IL-5, whereas relaxin promotes the production of IFN-\u03b3 by T cells. Leukemia inhibitory factor (LIF), essential for embryo implantation, is up-regulated by IL-4 and progesterone. Moreover, the production of LIF and/or Th2 cytokines by decidual T cells contributes to the maintenance of pregnancy. Our results suggest that relaxin and progesterone may contribute to the regulation of the immune homeostasis during pregnancy. (C) 2000 Elsevier Science B.V.", "author" : [ { "dropping-particle" : "", "family" : "Piccinni", "given" : "Marie Pierre", "non-dropping-particle" : "", "parse-names" : false, "suffix" : "" }, { "dropping-particle" : "", "family" : "Scaletti", "given" : "Cristina", "non-dropping-particle" : "", "parse-names" : false, "suffix" : "" }, { "dropping-particle" : "", "family" : "Maggi", "given" : "Enrico", "non-dropping-particle" : "", "parse-names" : false, "suffix" : "" }, { "dropping-particle" : "", "family" : "Romagnani", "given" : "Sergio", "non-dropping-particle" : "", "parse-names" : false, "suffix" : "" } ], "container-title" : "Journal of Neuroimmunology", "id" : "ITEM-2", "issue" : "1", "issued" : { "date-parts" : [ [ "2000" ] ] }, "page" : "30-33", "title" : "Role of hormone-controlled Th1- and Th2-type cytokines in successful pregnancy", "type" : "article-journal", "volume" : "109" }, "uris" : [ "http://www.mendeley.com/documents/?uuid=c6fb8c2c-4ada-42c5-ad56-201892b1a71e" ] }, { "id" : "ITEM-3", "itemData" : { "author" : [ { "dropping-particle" : "", "family" : "Hebisch", "given" : "G", "non-dropping-particle" : "", "parse-names" : false, "suffix" : "" }, { "dropping-particle" : "", "family" : "Neumaier-Wagner", "given" : "PM", "non-dropping-particle" : "", "parse-names" : false, "suffix" : "" }, { "dropping-particle" : "", "family" : "Huch", "given" : "R", "non-dropping-particle" : "", "parse-names" : false, "suffix" : "" }, { "dropping-particle" : "", "family" : "Mandach", "given" : "U", "non-dropping-particle" : "von", "parse-names" : false, "suffix" : "" } ], "container-title" : "JOURNAL OF PERINATAL MEDICINE", "id" : "ITEM-3", "issue" : "6", "issued" : { "date-parts" : [ [ "2004" ] ] }, "page" : "475-480", "title" : "Maternal serum interleukin-1 beta, -6 and -8 levels and potential determinants in pregnancy and peripartum", "type" : "article-journal", "volume" : "32" }, "uris" : [ "http://www.mendeley.com/documents/?uuid=469b817d-8173-4ca1-a330-8cbf90b0bd7b" ] } ], "mendeley" : { "formattedCitation" : "(4\u20136)", "plainTextFormattedCitation" : "(4\u20136)", "previouslyFormattedCitation" : "(4\u20136)" }, "properties" : {  }, "schema" : "https://github.com/citation-style-language/schema/raw/master/csl-citation.json" }</w:instrText>
      </w:r>
      <w:r w:rsidR="00F02958" w:rsidRPr="00295481">
        <w:rPr>
          <w:rFonts w:ascii="Times New Roman" w:hAnsi="Times New Roman" w:cs="Times New Roman"/>
          <w:sz w:val="24"/>
          <w:szCs w:val="24"/>
          <w:vertAlign w:val="superscript"/>
        </w:rPr>
        <w:fldChar w:fldCharType="separate"/>
      </w:r>
      <w:r w:rsidR="00F02958" w:rsidRPr="00295481">
        <w:rPr>
          <w:rFonts w:ascii="Times New Roman" w:hAnsi="Times New Roman" w:cs="Times New Roman"/>
          <w:noProof/>
          <w:sz w:val="24"/>
          <w:szCs w:val="24"/>
          <w:vertAlign w:val="superscript"/>
        </w:rPr>
        <w:t>4–6</w:t>
      </w:r>
      <w:r w:rsidR="00F02958" w:rsidRPr="00295481">
        <w:rPr>
          <w:rFonts w:ascii="Times New Roman" w:hAnsi="Times New Roman" w:cs="Times New Roman"/>
          <w:sz w:val="24"/>
          <w:szCs w:val="24"/>
          <w:vertAlign w:val="superscript"/>
        </w:rPr>
        <w:fldChar w:fldCharType="end"/>
      </w:r>
      <w:r w:rsidR="0044048E" w:rsidRPr="00295481">
        <w:rPr>
          <w:rFonts w:ascii="Times New Roman" w:hAnsi="Times New Roman" w:cs="Times New Roman"/>
          <w:sz w:val="24"/>
          <w:szCs w:val="24"/>
        </w:rPr>
        <w:t xml:space="preserve"> </w:t>
      </w:r>
      <w:r w:rsidR="00003902" w:rsidRPr="00295481">
        <w:rPr>
          <w:rFonts w:ascii="Times New Roman" w:hAnsi="Times New Roman" w:cs="Times New Roman"/>
          <w:sz w:val="24"/>
          <w:szCs w:val="24"/>
        </w:rPr>
        <w:t xml:space="preserve">The immune response returns to </w:t>
      </w:r>
      <w:r w:rsidR="00DB1AF3" w:rsidRPr="00295481">
        <w:rPr>
          <w:rFonts w:ascii="Times New Roman" w:hAnsi="Times New Roman" w:cs="Times New Roman"/>
          <w:sz w:val="24"/>
          <w:szCs w:val="24"/>
        </w:rPr>
        <w:t xml:space="preserve">a Th1 </w:t>
      </w:r>
      <w:r w:rsidR="00003902" w:rsidRPr="00295481">
        <w:rPr>
          <w:rFonts w:ascii="Times New Roman" w:hAnsi="Times New Roman" w:cs="Times New Roman"/>
          <w:sz w:val="24"/>
          <w:szCs w:val="24"/>
        </w:rPr>
        <w:t xml:space="preserve">pro-inflammatory </w:t>
      </w:r>
      <w:r w:rsidR="00DB1AF3" w:rsidRPr="00295481">
        <w:rPr>
          <w:rFonts w:ascii="Times New Roman" w:hAnsi="Times New Roman" w:cs="Times New Roman"/>
          <w:sz w:val="24"/>
          <w:szCs w:val="24"/>
        </w:rPr>
        <w:t xml:space="preserve">phase </w:t>
      </w:r>
      <w:r w:rsidR="00003902" w:rsidRPr="00295481">
        <w:rPr>
          <w:rFonts w:ascii="Times New Roman" w:hAnsi="Times New Roman" w:cs="Times New Roman"/>
          <w:sz w:val="24"/>
          <w:szCs w:val="24"/>
        </w:rPr>
        <w:t xml:space="preserve">towards the end of </w:t>
      </w:r>
      <w:r w:rsidR="004A3E19" w:rsidRPr="00295481">
        <w:rPr>
          <w:rFonts w:ascii="Times New Roman" w:hAnsi="Times New Roman" w:cs="Times New Roman"/>
          <w:sz w:val="24"/>
          <w:szCs w:val="24"/>
        </w:rPr>
        <w:t xml:space="preserve">the third </w:t>
      </w:r>
      <w:r w:rsidR="00003902" w:rsidRPr="00295481">
        <w:rPr>
          <w:rFonts w:ascii="Times New Roman" w:hAnsi="Times New Roman" w:cs="Times New Roman"/>
          <w:sz w:val="24"/>
          <w:szCs w:val="24"/>
        </w:rPr>
        <w:t xml:space="preserve">trimester </w:t>
      </w:r>
      <w:r w:rsidR="00DB1AF3" w:rsidRPr="00295481">
        <w:rPr>
          <w:rFonts w:ascii="Times New Roman" w:hAnsi="Times New Roman" w:cs="Times New Roman"/>
          <w:sz w:val="24"/>
          <w:szCs w:val="24"/>
        </w:rPr>
        <w:t>to initiate the labour</w:t>
      </w:r>
      <w:r w:rsidR="006C7D87" w:rsidRPr="00295481">
        <w:rPr>
          <w:rFonts w:ascii="Times New Roman" w:hAnsi="Times New Roman" w:cs="Times New Roman"/>
          <w:sz w:val="24"/>
          <w:szCs w:val="24"/>
        </w:rPr>
        <w:t xml:space="preserve"> </w:t>
      </w:r>
      <w:r w:rsidR="00DB1AF3" w:rsidRPr="00295481">
        <w:rPr>
          <w:rFonts w:ascii="Times New Roman" w:hAnsi="Times New Roman" w:cs="Times New Roman"/>
          <w:sz w:val="24"/>
          <w:szCs w:val="24"/>
        </w:rPr>
        <w:t>process</w:t>
      </w:r>
      <w:r w:rsidR="00802B58" w:rsidRPr="00295481">
        <w:rPr>
          <w:rFonts w:ascii="Times New Roman" w:hAnsi="Times New Roman" w:cs="Times New Roman"/>
          <w:sz w:val="24"/>
          <w:szCs w:val="24"/>
        </w:rPr>
        <w:t>.</w:t>
      </w:r>
      <w:r w:rsidR="00E00829" w:rsidRPr="00295481">
        <w:rPr>
          <w:rFonts w:ascii="Times New Roman" w:hAnsi="Times New Roman" w:cs="Times New Roman"/>
          <w:sz w:val="24"/>
          <w:szCs w:val="24"/>
          <w:vertAlign w:val="superscript"/>
        </w:rPr>
        <w:fldChar w:fldCharType="begin" w:fldLock="1"/>
      </w:r>
      <w:r w:rsidR="00E00829" w:rsidRPr="00295481">
        <w:rPr>
          <w:rFonts w:ascii="Times New Roman" w:hAnsi="Times New Roman" w:cs="Times New Roman"/>
          <w:sz w:val="24"/>
          <w:szCs w:val="24"/>
          <w:vertAlign w:val="superscript"/>
        </w:rPr>
        <w:instrText>ADDIN CSL_CITATION { "citationItems" : [ { "id" : "ITEM-1", "itemData" : { "DOI" : "10.1111/j.1749-6632.2010.05938.x", "ISBN" : "1749-6632 (Electronic)\\r0077-8923 (Linking)", "ISSN" : "17496632", "PMID" : "21401634", "abstract" : "The concept that pregnancy is associated with immune suppression has created a myth of pregnancy as a state of immunological weakness and, therefore, of increased susceptibility to infectious diseases. A challenging question is whether the maternal immune system is a friend or a foe of pregnancy. In this review, we discuss data associated to the role of the immune system during pregnancy. We propose a new paradigm in terms of the fetal-maternal immune interaction as well as the immunological response of the mother to microorganism. Our challenge is to better understand the immunology of pregnancy in order to deliver the appropriate treatment to patients with pregnancy complications as well as to determine public policies for the protection of pregnant women during pandemics.", "author" : [ { "dropping-particle" : "", "family" : "Mor", "given" : "Gil", "non-dropping-particle" : "", "parse-names" : false, "suffix" : "" }, { "dropping-particle" : "", "family" : "Cardenas", "given" : "Ingrid", "non-dropping-particle" : "", "parse-names" : false, "suffix" : "" }, { "dropping-particle" : "", "family" : "Abrahams", "given" : "Vikki", "non-dropping-particle" : "", "parse-names" : false, "suffix" : "" }, { "dropping-particle" : "", "family" : "Guller", "given" : "Seth", "non-dropping-particle" : "", "parse-names" : false, "suffix" : "" } ], "container-title" : "Annals of the New York Academy of Sciences", "id" : "ITEM-1", "issue" : "1", "issued" : { "date-parts" : [ [ "2011" ] ] }, "page" : "80-87", "title" : "Inflammation and pregnancy: The role of the immune system at the implantation site", "type" : "article-journal", "volume" : "1221" }, "uris" : [ "http://www.mendeley.com/documents/?uuid=d32f990d-326f-4713-9ac7-ab3866f3b1d7" ] } ], "mendeley" : { "formattedCitation" : "(7)", "plainTextFormattedCitation" : "(7)", "previouslyFormattedCitation" : "(7)" }, "properties" : {  }, "schema" : "https://github.com/citation-style-language/schema/raw/master/csl-citation.json" }</w:instrText>
      </w:r>
      <w:r w:rsidR="00E00829" w:rsidRPr="00295481">
        <w:rPr>
          <w:rFonts w:ascii="Times New Roman" w:hAnsi="Times New Roman" w:cs="Times New Roman"/>
          <w:sz w:val="24"/>
          <w:szCs w:val="24"/>
          <w:vertAlign w:val="superscript"/>
        </w:rPr>
        <w:fldChar w:fldCharType="separate"/>
      </w:r>
      <w:r w:rsidR="00E00829" w:rsidRPr="00295481">
        <w:rPr>
          <w:rFonts w:ascii="Times New Roman" w:hAnsi="Times New Roman" w:cs="Times New Roman"/>
          <w:noProof/>
          <w:sz w:val="24"/>
          <w:szCs w:val="24"/>
          <w:vertAlign w:val="superscript"/>
        </w:rPr>
        <w:t>7</w:t>
      </w:r>
      <w:r w:rsidR="00E00829" w:rsidRPr="00295481">
        <w:rPr>
          <w:rFonts w:ascii="Times New Roman" w:hAnsi="Times New Roman" w:cs="Times New Roman"/>
          <w:sz w:val="24"/>
          <w:szCs w:val="24"/>
          <w:vertAlign w:val="superscript"/>
        </w:rPr>
        <w:fldChar w:fldCharType="end"/>
      </w:r>
      <w:r w:rsidR="006C7D87" w:rsidRPr="00295481">
        <w:rPr>
          <w:rFonts w:ascii="Times New Roman" w:hAnsi="Times New Roman" w:cs="Times New Roman"/>
          <w:sz w:val="24"/>
          <w:szCs w:val="24"/>
        </w:rPr>
        <w:t xml:space="preserve"> It has been suggested that </w:t>
      </w:r>
      <w:r w:rsidR="004D0F96" w:rsidRPr="00295481">
        <w:rPr>
          <w:rFonts w:ascii="Times New Roman" w:hAnsi="Times New Roman" w:cs="Times New Roman"/>
          <w:sz w:val="24"/>
          <w:szCs w:val="24"/>
        </w:rPr>
        <w:t xml:space="preserve">a </w:t>
      </w:r>
      <w:r w:rsidR="004E445B" w:rsidRPr="00295481">
        <w:rPr>
          <w:rFonts w:ascii="Times New Roman" w:hAnsi="Times New Roman" w:cs="Times New Roman"/>
          <w:sz w:val="24"/>
          <w:szCs w:val="24"/>
        </w:rPr>
        <w:t>lower index of Th1:</w:t>
      </w:r>
      <w:r w:rsidR="006C7D87" w:rsidRPr="00295481">
        <w:rPr>
          <w:rFonts w:ascii="Times New Roman" w:hAnsi="Times New Roman" w:cs="Times New Roman"/>
          <w:sz w:val="24"/>
          <w:szCs w:val="24"/>
        </w:rPr>
        <w:t xml:space="preserve">Th2 immune response in the second trimester is supportive for </w:t>
      </w:r>
      <w:r w:rsidR="00DB1AF3" w:rsidRPr="00295481">
        <w:rPr>
          <w:rFonts w:ascii="Times New Roman" w:hAnsi="Times New Roman" w:cs="Times New Roman"/>
          <w:sz w:val="24"/>
          <w:szCs w:val="24"/>
        </w:rPr>
        <w:t xml:space="preserve">successful </w:t>
      </w:r>
      <w:r w:rsidR="006C7D87" w:rsidRPr="00295481">
        <w:rPr>
          <w:rFonts w:ascii="Times New Roman" w:hAnsi="Times New Roman" w:cs="Times New Roman"/>
          <w:sz w:val="24"/>
          <w:szCs w:val="24"/>
        </w:rPr>
        <w:t>physiological pregnancy</w:t>
      </w:r>
      <w:r w:rsidR="00802B58" w:rsidRPr="00295481">
        <w:rPr>
          <w:rFonts w:ascii="Times New Roman" w:hAnsi="Times New Roman" w:cs="Times New Roman"/>
          <w:sz w:val="24"/>
          <w:szCs w:val="24"/>
        </w:rPr>
        <w:t>.</w:t>
      </w:r>
      <w:r w:rsidR="00E00829" w:rsidRPr="00295481">
        <w:rPr>
          <w:rFonts w:ascii="Times New Roman" w:hAnsi="Times New Roman" w:cs="Times New Roman"/>
          <w:sz w:val="24"/>
          <w:szCs w:val="24"/>
          <w:vertAlign w:val="superscript"/>
        </w:rPr>
        <w:fldChar w:fldCharType="begin" w:fldLock="1"/>
      </w:r>
      <w:r w:rsidR="00E00829" w:rsidRPr="00295481">
        <w:rPr>
          <w:rFonts w:ascii="Times New Roman" w:hAnsi="Times New Roman" w:cs="Times New Roman"/>
          <w:sz w:val="24"/>
          <w:szCs w:val="24"/>
          <w:vertAlign w:val="superscript"/>
        </w:rPr>
        <w:instrText>ADDIN CSL_CITATION { "citationItems" : [ { "id" : "ITEM-1", "itemData" : { "DOI" : "10.1111/j.1600-0897.2010.00836.x", "ISBN" : "1600-0897 (Electronic)\\r1046-7408 (Linking)", "ISSN" : "10467408", "PMID" : "20367629", "abstract" : "Placental immune response and its tropism for specific viruses and pathogens affect the outcome of the pregnant woman's susceptibility to and severity of certain infectious diseases. The generalization of pregnancy as a condition of immune suppression or increased risk is misleading and prevents the determination of adequate guidelines for treating pregnant women during pandemics. There is a need to evaluate the interaction of each specific pathogen with the fetal/placental unit and its responses to design the adequate prophylaxis or therapy. The complexity of the immunology of pregnancy and the focus, for many years, on the concept of immunology of pregnancy as an organ transplantation have complicated the field and delayed the development of new guidelines with clinical implications that could help to answer these and other relevant questions. Our challenge as scientists and clinicians interested in the field of reproductive immunology is to evaluate many of the 'classical concepts' to define new approaches for a better understanding of the immunology of pregnancy that will benefit mothers and fetuses in different clinical scenarios.", "author" : [ { "dropping-particle" : "", "family" : "Mor", "given" : "Gil", "non-dropping-particle" : "", "parse-names" : false, "suffix" : "" }, { "dropping-particle" : "", "family" : "Cardenas", "given" : "Ingrid", "non-dropping-particle" : "", "parse-names" : false, "suffix" : "" } ], "container-title" : "American Journal of Reproductive Immunology", "id" : "ITEM-1", "issue" : "6", "issued" : { "date-parts" : [ [ "2010" ] ] }, "page" : "425-433", "title" : "The Immune System in Pregnancy: A Unique Complexity", "type" : "article-journal", "volume" : "63" }, "uris" : [ "http://www.mendeley.com/documents/?uuid=745f2fa5-d3b8-4f5b-9db4-84c2a4e1b60e" ] }, { "id" : "ITEM-2", "itemData" : { "DOI" : "10.1155/2012/967629", "ISBN" : "1466-1861 (Electronic)\\r0962-9351 (Linking)", "ISSN" : "09629351", "PMID" : "22719180", "abstract" : "Pregnancy is a unique immunological state in which a balance of immune tolerance and suppression is needed to protect the fetus without compromising the mother. It has long been established that a bias from the T helper 1 cytokine profile towards the T helper 2 profile contributes towards successful pregnancy maintenance. The majority of publications that report on aberrant Th1:Th2 balance focus on early pregnancy loss and preeclampsia. Over the last few decades, there has been an increased awareness of the role of infection and inflammation in preterm labour, and the search for new biomarkers to predict preterm labour continues. In this paper, we explore the evidence for an aberrant Th1:Th2 profile associated with preterm labour. We also consider the potential for its use in screening women at high risk of preterm labour and for prophylactic therapeutic measures for the prevention of preterm labour and associated neonatal adverse outcomes.", "author" : [ { "dropping-particle" : "", "family" : "Sykes", "given" : "Lynne", "non-dropping-particle" : "", "parse-names" : false, "suffix" : "" }, { "dropping-particle" : "", "family" : "MacIntyre", "given" : "David A.", "non-dropping-particle" : "", "parse-names" : false, "suffix" : "" }, { "dropping-particle" : "", "family" : "Yap", "given" : "Xiao J.", "non-dropping-particle" : "", "parse-names" : false, "suffix" : "" }, { "dropping-particle" : "", "family" : "Teoh", "given" : "Tiong Ghee", "non-dropping-particle" : "", "parse-names" : false, "suffix" : "" }, { "dropping-particle" : "", "family" : "Bennett", "given" : "Phillip R.", "non-dropping-particle" : "", "parse-names" : false, "suffix" : "" } ], "container-title" : "Mediators of Inflammation", "id" : "ITEM-2", "issued" : { "date-parts" : [ [ "2012" ] ] }, "title" : "The Th1:Th2 dichotomy of pregnancy and preterm labour", "type" : "article", "volume" : "2012" }, "uris" : [ "http://www.mendeley.com/documents/?uuid=77af2a40-3915-4faa-bc62-9c16344769be" ] } ], "mendeley" : { "formattedCitation" : "(2,8)", "plainTextFormattedCitation" : "(2,8)", "previouslyFormattedCitation" : "(2,8)" }, "properties" : {  }, "schema" : "https://github.com/citation-style-language/schema/raw/master/csl-citation.json" }</w:instrText>
      </w:r>
      <w:r w:rsidR="00E00829" w:rsidRPr="00295481">
        <w:rPr>
          <w:rFonts w:ascii="Times New Roman" w:hAnsi="Times New Roman" w:cs="Times New Roman"/>
          <w:sz w:val="24"/>
          <w:szCs w:val="24"/>
          <w:vertAlign w:val="superscript"/>
        </w:rPr>
        <w:fldChar w:fldCharType="separate"/>
      </w:r>
      <w:r w:rsidR="00E00829" w:rsidRPr="00295481">
        <w:rPr>
          <w:rFonts w:ascii="Times New Roman" w:hAnsi="Times New Roman" w:cs="Times New Roman"/>
          <w:noProof/>
          <w:sz w:val="24"/>
          <w:szCs w:val="24"/>
          <w:vertAlign w:val="superscript"/>
        </w:rPr>
        <w:t>2,8</w:t>
      </w:r>
      <w:r w:rsidR="00E00829" w:rsidRPr="00295481">
        <w:rPr>
          <w:rFonts w:ascii="Times New Roman" w:hAnsi="Times New Roman" w:cs="Times New Roman"/>
          <w:sz w:val="24"/>
          <w:szCs w:val="24"/>
          <w:vertAlign w:val="superscript"/>
        </w:rPr>
        <w:fldChar w:fldCharType="end"/>
      </w:r>
      <w:r w:rsidR="006C7D87" w:rsidRPr="00295481">
        <w:rPr>
          <w:rFonts w:ascii="Times New Roman" w:hAnsi="Times New Roman" w:cs="Times New Roman"/>
          <w:sz w:val="24"/>
          <w:szCs w:val="24"/>
        </w:rPr>
        <w:t xml:space="preserve"> </w:t>
      </w:r>
      <w:r w:rsidRPr="00295481">
        <w:rPr>
          <w:rFonts w:ascii="Times New Roman" w:hAnsi="Times New Roman" w:cs="Times New Roman"/>
          <w:sz w:val="24"/>
          <w:szCs w:val="24"/>
        </w:rPr>
        <w:t xml:space="preserve">In the second trimester, </w:t>
      </w:r>
      <w:r w:rsidR="006C7D87" w:rsidRPr="00295481">
        <w:rPr>
          <w:rFonts w:ascii="Times New Roman" w:hAnsi="Times New Roman" w:cs="Times New Roman"/>
          <w:sz w:val="24"/>
          <w:szCs w:val="24"/>
        </w:rPr>
        <w:t xml:space="preserve">Th2 cells secrete predominantly anti-inflammatory cytokines including </w:t>
      </w:r>
      <w:r w:rsidR="004815B4" w:rsidRPr="00295481">
        <w:rPr>
          <w:rFonts w:ascii="Times New Roman" w:hAnsi="Times New Roman" w:cs="Times New Roman"/>
          <w:sz w:val="24"/>
          <w:szCs w:val="24"/>
        </w:rPr>
        <w:t>interleukin (</w:t>
      </w:r>
      <w:r w:rsidR="006C7D87" w:rsidRPr="00295481">
        <w:rPr>
          <w:rFonts w:ascii="Times New Roman" w:hAnsi="Times New Roman" w:cs="Times New Roman"/>
          <w:sz w:val="24"/>
          <w:szCs w:val="24"/>
        </w:rPr>
        <w:t>IL</w:t>
      </w:r>
      <w:r w:rsidR="004815B4" w:rsidRPr="00295481">
        <w:rPr>
          <w:rFonts w:ascii="Times New Roman" w:hAnsi="Times New Roman" w:cs="Times New Roman"/>
          <w:sz w:val="24"/>
          <w:szCs w:val="24"/>
        </w:rPr>
        <w:t>)</w:t>
      </w:r>
      <w:r w:rsidR="006C7D87" w:rsidRPr="00295481">
        <w:rPr>
          <w:rFonts w:ascii="Times New Roman" w:hAnsi="Times New Roman" w:cs="Times New Roman"/>
          <w:sz w:val="24"/>
          <w:szCs w:val="24"/>
        </w:rPr>
        <w:t xml:space="preserve">-4, IL-5 and IL-10 which, in combination with a reduction in inflammatory Th1 cytokines IL-1β, IL-2 and </w:t>
      </w:r>
      <w:r w:rsidR="004815B4" w:rsidRPr="00295481">
        <w:rPr>
          <w:rFonts w:ascii="Times New Roman" w:hAnsi="Times New Roman" w:cs="Times New Roman"/>
          <w:sz w:val="24"/>
          <w:szCs w:val="24"/>
        </w:rPr>
        <w:t>interferon gamma (</w:t>
      </w:r>
      <w:r w:rsidR="006C7D87" w:rsidRPr="00295481">
        <w:rPr>
          <w:rFonts w:ascii="Times New Roman" w:hAnsi="Times New Roman" w:cs="Times New Roman"/>
          <w:sz w:val="24"/>
          <w:szCs w:val="24"/>
        </w:rPr>
        <w:t>IFN</w:t>
      </w:r>
      <w:r w:rsidR="004815B4" w:rsidRPr="00295481">
        <w:rPr>
          <w:rFonts w:ascii="Times New Roman" w:hAnsi="Times New Roman" w:cs="Times New Roman"/>
          <w:sz w:val="24"/>
          <w:szCs w:val="24"/>
        </w:rPr>
        <w:t>)</w:t>
      </w:r>
      <w:r w:rsidR="006C7D87" w:rsidRPr="00295481">
        <w:rPr>
          <w:rFonts w:ascii="Times New Roman" w:hAnsi="Times New Roman" w:cs="Times New Roman"/>
          <w:sz w:val="24"/>
          <w:szCs w:val="24"/>
        </w:rPr>
        <w:t>-γ, have been associated with healthy term pregnancy</w:t>
      </w:r>
      <w:r w:rsidR="00802B58" w:rsidRPr="00295481">
        <w:rPr>
          <w:rFonts w:ascii="Times New Roman" w:hAnsi="Times New Roman" w:cs="Times New Roman"/>
          <w:sz w:val="24"/>
          <w:szCs w:val="24"/>
        </w:rPr>
        <w:t>.</w:t>
      </w:r>
      <w:r w:rsidR="00FE1929" w:rsidRPr="00295481">
        <w:rPr>
          <w:rFonts w:ascii="Times New Roman" w:hAnsi="Times New Roman" w:cs="Times New Roman"/>
          <w:sz w:val="24"/>
          <w:szCs w:val="24"/>
          <w:vertAlign w:val="superscript"/>
        </w:rPr>
        <w:fldChar w:fldCharType="begin" w:fldLock="1"/>
      </w:r>
      <w:r w:rsidR="00FE1929" w:rsidRPr="00295481">
        <w:rPr>
          <w:rFonts w:ascii="Times New Roman" w:hAnsi="Times New Roman" w:cs="Times New Roman"/>
          <w:sz w:val="24"/>
          <w:szCs w:val="24"/>
          <w:vertAlign w:val="superscript"/>
        </w:rPr>
        <w:instrText>ADDIN CSL_CITATION { "citationItems" : [ { "id" : "ITEM-1", "itemData" : { "author" : [ { "dropping-particle" : "", "family" : "Marzi", "given" : "M", "non-dropping-particle" : "", "parse-names" : false, "suffix" : "" }, { "dropping-particle" : "", "family" : "Vigano", "given" : "A", "non-dropping-particle" : "", "parse-names" : false, "suffix" : "" }, { "dropping-particle" : "", "family" : "Trabattoni", "given" : "D", "non-dropping-particle" : "", "parse-names" : false, "suffix" : "" }, { "dropping-particle" : "", "family" : "Villa", "given" : "M L", "non-dropping-particle" : "", "parse-names" : false, "suffix" : "" }, { "dropping-particle" : "", "family" : "Salvaggio", "given" : "A", "non-dropping-particle" : "", "parse-names" : false, "suffix" : "" }, { "dropping-particle" : "", "family" : "Clerici", "given" : "E", "non-dropping-particle" : "", "parse-names" : false, "suffix" : "" }, { "dropping-particle" : "", "family" : "Preventiva", "given" : "Medicina", "non-dropping-particle" : "", "parse-names" : false, "suffix" : "" }, { "dropping-particle" : "", "family" : "Milano", "given" : "Universita", "non-dropping-particle" : "", "parse-names" : false, "suffix" : "" }, { "dropping-particle" : "", "family" : "Padiglione", "given" : "L I T A", "non-dropping-particle" : "", "parse-names" : false, "suffix" : "" }, { "dropping-particle" : "", "family" : "Sacco", "given" : "Ospedale Luigi", "non-dropping-particle" : "", "parse-names" : false, "suffix" : "" } ], "container-title" : "Clinical &amp; Experimental Immunology", "id" : "ITEM-1", "issued" : { "date-parts" : [ [ "1996" ] ] }, "note" : "50 pregnant women\n- 22 first trimester\n-16 second trimester - 12 in table (5SGA and 5 spontaneous abortion)\n-12 3rd trimester\n-31 non pregnant healthy controls\n\n-normal, non-pathologic pregnancy at the time of study entry\n\n- mean age: \npregnant women = 29.5 \ncontrols = 30.5\n- whole blood PBMC - either unstimulated or stimulated with influenza A (flu) or irradiated allogenic PBMC from unrelated HIV- donors (ALLO)\n\nELISA -", "page" : "127-133", "title" : "Characterization of type 1 and type 2 cytokine production profile in physiologic and pathologic human pregnancy", "type" : "article-journal", "volume" : "106" }, "uris" : [ "http://www.mendeley.com/documents/?uuid=1155167e-ec18-411f-ae01-cb6063c5c032" ] }, { "id" : "ITEM-2", "itemData" : { "DOI" : "10.1016/j.yhbeh.2012.02.023", "ISBN" : "0018-506X", "ISSN" : "0018506X", "PMID" : "22406114", "abstract" : "This article is part of a Special Issue \"Neuroendocrine-Immune Axis in Health and Disease.\". During pregnancy, it is evolutionarily advantageous for inflammatory immune responses that might lead to fetal rejection to be reduced and anti-inflammatory responses that promote transfer of maternal antibodies to the fetus to be increased. Hormones modulate the immunological shift that occurs during pregnancy. Estrogens, including estradiol and estriol, progesterone, and glucocorticoids increase over the course of pregnancy and affect transcriptional signaling of inflammatory immune responses at the maternal-fetal interface and systemically. During pregnancy, the reduced activity of natural killer cells, inflammatory macrophages, and helper T cell type 1 (Th1) cells and production of inflammatory cytokines, combined with the higher activity of regulatory T cells and production of anti-inflammatory cytokines, affects disease pathogenesis. The severity of diseases caused by inflammatory responses (e.g., multiple sclerosis) is reduced and the severity of diseases that are mitigated by inflammatory responses (e.g., influenza and malaria) is increased during pregnancy. For some infectious diseases, elevated inflammatory responses that are necessary to control and clear a pathogen have a negative consequence on the outcome of pregnancy. The bidirectional interactions between hormones and the immune system contribute to both the outcome of pregnancy and female susceptibility to disease. \u00a9 2012 Elsevier Inc.", "author" : [ { "dropping-particle" : "", "family" : "Robinson", "given" : "Dionne P.", "non-dropping-particle" : "", "parse-names" : false, "suffix" : "" }, { "dropping-particle" : "", "family" : "Klein", "given" : "Sabra L.", "non-dropping-particle" : "", "parse-names" : false, "suffix" : "" } ], "container-title" : "Hormones and Behavior", "id" : "ITEM-2", "issue" : "3", "issued" : { "date-parts" : [ [ "2012" ] ] }, "page" : "263-271", "title" : "Pregnancy and pregnancy-associated hormones alter immune responses and disease pathogenesis", "type" : "article", "volume" : "62" }, "uris" : [ "http://www.mendeley.com/documents/?uuid=244fe3c9-a355-482a-a31b-4595e41b8f30" ] } ], "mendeley" : { "formattedCitation" : "(9,10)", "plainTextFormattedCitation" : "(9,10)", "previouslyFormattedCitation" : "(9,10)" }, "properties" : {  }, "schema" : "https://github.com/citation-style-language/schema/raw/master/csl-citation.json" }</w:instrText>
      </w:r>
      <w:r w:rsidR="00FE1929" w:rsidRPr="00295481">
        <w:rPr>
          <w:rFonts w:ascii="Times New Roman" w:hAnsi="Times New Roman" w:cs="Times New Roman"/>
          <w:sz w:val="24"/>
          <w:szCs w:val="24"/>
          <w:vertAlign w:val="superscript"/>
        </w:rPr>
        <w:fldChar w:fldCharType="separate"/>
      </w:r>
      <w:r w:rsidR="00FE1929" w:rsidRPr="00295481">
        <w:rPr>
          <w:rFonts w:ascii="Times New Roman" w:hAnsi="Times New Roman" w:cs="Times New Roman"/>
          <w:noProof/>
          <w:sz w:val="24"/>
          <w:szCs w:val="24"/>
          <w:vertAlign w:val="superscript"/>
        </w:rPr>
        <w:t>9,10</w:t>
      </w:r>
      <w:r w:rsidR="00FE1929" w:rsidRPr="00295481">
        <w:rPr>
          <w:rFonts w:ascii="Times New Roman" w:hAnsi="Times New Roman" w:cs="Times New Roman"/>
          <w:sz w:val="24"/>
          <w:szCs w:val="24"/>
          <w:vertAlign w:val="superscript"/>
        </w:rPr>
        <w:fldChar w:fldCharType="end"/>
      </w:r>
      <w:r w:rsidR="00E34FD7" w:rsidRPr="00295481">
        <w:rPr>
          <w:rFonts w:ascii="Times New Roman" w:hAnsi="Times New Roman" w:cs="Times New Roman"/>
          <w:sz w:val="24"/>
          <w:szCs w:val="24"/>
        </w:rPr>
        <w:t xml:space="preserve"> </w:t>
      </w:r>
      <w:r w:rsidR="006C7D87" w:rsidRPr="00295481">
        <w:rPr>
          <w:rFonts w:ascii="Times New Roman" w:hAnsi="Times New Roman" w:cs="Times New Roman"/>
          <w:sz w:val="24"/>
          <w:szCs w:val="24"/>
        </w:rPr>
        <w:t xml:space="preserve">Therefore, </w:t>
      </w:r>
      <w:r w:rsidR="004E445B" w:rsidRPr="00295481">
        <w:rPr>
          <w:rFonts w:ascii="Times New Roman" w:hAnsi="Times New Roman" w:cs="Times New Roman"/>
          <w:sz w:val="24"/>
          <w:szCs w:val="24"/>
        </w:rPr>
        <w:t xml:space="preserve">specific </w:t>
      </w:r>
      <w:r w:rsidR="006C7D87" w:rsidRPr="00295481">
        <w:rPr>
          <w:rFonts w:ascii="Times New Roman" w:hAnsi="Times New Roman" w:cs="Times New Roman"/>
          <w:sz w:val="24"/>
          <w:szCs w:val="24"/>
        </w:rPr>
        <w:t xml:space="preserve">balance between maternal pro-inflammatory and </w:t>
      </w:r>
      <w:r w:rsidR="00F96C6E" w:rsidRPr="00295481">
        <w:rPr>
          <w:rFonts w:ascii="Times New Roman" w:hAnsi="Times New Roman" w:cs="Times New Roman"/>
          <w:sz w:val="24"/>
          <w:szCs w:val="24"/>
        </w:rPr>
        <w:t xml:space="preserve">anti-inflammatory cytokines </w:t>
      </w:r>
      <w:r w:rsidR="004E445B" w:rsidRPr="00295481">
        <w:rPr>
          <w:rFonts w:ascii="Times New Roman" w:hAnsi="Times New Roman" w:cs="Times New Roman"/>
          <w:sz w:val="24"/>
          <w:szCs w:val="24"/>
        </w:rPr>
        <w:t xml:space="preserve">throughout pregnancy </w:t>
      </w:r>
      <w:r w:rsidR="00F96C6E" w:rsidRPr="00295481">
        <w:rPr>
          <w:rFonts w:ascii="Times New Roman" w:hAnsi="Times New Roman" w:cs="Times New Roman"/>
          <w:sz w:val="24"/>
          <w:szCs w:val="24"/>
        </w:rPr>
        <w:t xml:space="preserve">is </w:t>
      </w:r>
      <w:r w:rsidR="00A63C17" w:rsidRPr="00295481">
        <w:rPr>
          <w:rFonts w:ascii="Times New Roman" w:hAnsi="Times New Roman" w:cs="Times New Roman"/>
          <w:sz w:val="24"/>
          <w:szCs w:val="24"/>
        </w:rPr>
        <w:t xml:space="preserve">believed </w:t>
      </w:r>
      <w:r w:rsidR="006C7D87" w:rsidRPr="00295481">
        <w:rPr>
          <w:rFonts w:ascii="Times New Roman" w:hAnsi="Times New Roman" w:cs="Times New Roman"/>
          <w:sz w:val="24"/>
          <w:szCs w:val="24"/>
        </w:rPr>
        <w:t>to be cr</w:t>
      </w:r>
      <w:r w:rsidR="00F96C6E" w:rsidRPr="00295481">
        <w:rPr>
          <w:rFonts w:ascii="Times New Roman" w:hAnsi="Times New Roman" w:cs="Times New Roman"/>
          <w:sz w:val="24"/>
          <w:szCs w:val="24"/>
        </w:rPr>
        <w:t xml:space="preserve">itical </w:t>
      </w:r>
      <w:r w:rsidR="006C7D87" w:rsidRPr="00295481">
        <w:rPr>
          <w:rFonts w:ascii="Times New Roman" w:hAnsi="Times New Roman" w:cs="Times New Roman"/>
          <w:sz w:val="24"/>
          <w:szCs w:val="24"/>
        </w:rPr>
        <w:t>for the success of a pregnancy</w:t>
      </w:r>
      <w:r w:rsidR="00B923BE" w:rsidRPr="00295481">
        <w:rPr>
          <w:rFonts w:ascii="Times New Roman" w:hAnsi="Times New Roman" w:cs="Times New Roman"/>
          <w:sz w:val="24"/>
          <w:szCs w:val="24"/>
        </w:rPr>
        <w:t xml:space="preserve"> and favourable birth outcomes</w:t>
      </w:r>
      <w:r w:rsidR="00802B58" w:rsidRPr="00295481">
        <w:rPr>
          <w:rFonts w:ascii="Times New Roman" w:hAnsi="Times New Roman" w:cs="Times New Roman"/>
          <w:sz w:val="24"/>
          <w:szCs w:val="24"/>
        </w:rPr>
        <w:t>.</w:t>
      </w:r>
      <w:r w:rsidR="00FE1929" w:rsidRPr="00295481">
        <w:rPr>
          <w:rFonts w:ascii="Times New Roman" w:hAnsi="Times New Roman" w:cs="Times New Roman"/>
          <w:sz w:val="24"/>
          <w:szCs w:val="24"/>
          <w:vertAlign w:val="superscript"/>
        </w:rPr>
        <w:fldChar w:fldCharType="begin" w:fldLock="1"/>
      </w:r>
      <w:r w:rsidR="00FE1929" w:rsidRPr="00295481">
        <w:rPr>
          <w:rFonts w:ascii="Times New Roman" w:hAnsi="Times New Roman" w:cs="Times New Roman"/>
          <w:sz w:val="24"/>
          <w:szCs w:val="24"/>
          <w:vertAlign w:val="superscript"/>
        </w:rPr>
        <w:instrText>ADDIN CSL_CITATION { "citationItems" : [ { "id" : "ITEM-1", "itemData" : { "DOI" : "10.1189/jlb.3MR0615-272RR", "ISSN" : "0741-5400", "PMID" : "26538528", "abstract" : "Preterm birth is the leading cause of neonatal morbidity and mortality. Although the underlying causes of pregnancy-associated complication are numerous, it is well established that infection and inflammation represent a highly significant risk factor in preterm birth. However, despite the clinical and public health significance, infectious agents, molecular trigger(s), and immune pathways underlying the pathogenesis of preterm birth remain underdefined and represent a major gap in knowledge. Here, we provide an overview of recent clinical and animal model data focused on the interplay between infection-driven inflammation and induction of preterm birth. Furthermore, here, we highlight the critical gaps in knowledge that warrant future investigations into the interplay between immune responses and induction of preterm birth.", "author" : [ { "dropping-particle" : "", "family" : "Cappelletti", "given" : "M.", "non-dropping-particle" : "", "parse-names" : false, "suffix" : "" }, { "dropping-particle" : "", "family" : "Bella", "given" : "S.", "non-dropping-particle" : "Della", "parse-names" : false, "suffix" : "" }, { "dropping-particle" : "", "family" : "Ferrazzi", "given" : "E.", "non-dropping-particle" : "", "parse-names" : false, "suffix" : "" }, { "dropping-particle" : "", "family" : "Mavilio", "given" : "D.", "non-dropping-particle" : "", "parse-names" : false, "suffix" : "" }, { "dropping-particle" : "", "family" : "Divanovic", "given" : "S.", "non-dropping-particle" : "", "parse-names" : false, "suffix" : "" } ], "container-title" : "Journal of Leukocyte Biology", "id" : "ITEM-1", "issue" : "1", "issued" : { "date-parts" : [ [ "2016" ] ] }, "page" : "67-78", "title" : "Inflammation and preterm birth", "type" : "article-journal", "volume" : "99" }, "uris" : [ "http://www.mendeley.com/documents/?uuid=2a1abc42-5d53-44c1-a6a9-8092254c365e" ] } ], "mendeley" : { "formattedCitation" : "(11)", "plainTextFormattedCitation" : "(11)", "previouslyFormattedCitation" : "(11)" }, "properties" : {  }, "schema" : "https://github.com/citation-style-language/schema/raw/master/csl-citation.json" }</w:instrText>
      </w:r>
      <w:r w:rsidR="00FE1929" w:rsidRPr="00295481">
        <w:rPr>
          <w:rFonts w:ascii="Times New Roman" w:hAnsi="Times New Roman" w:cs="Times New Roman"/>
          <w:sz w:val="24"/>
          <w:szCs w:val="24"/>
          <w:vertAlign w:val="superscript"/>
        </w:rPr>
        <w:fldChar w:fldCharType="separate"/>
      </w:r>
      <w:r w:rsidR="00FE1929" w:rsidRPr="00295481">
        <w:rPr>
          <w:rFonts w:ascii="Times New Roman" w:hAnsi="Times New Roman" w:cs="Times New Roman"/>
          <w:noProof/>
          <w:sz w:val="24"/>
          <w:szCs w:val="24"/>
          <w:vertAlign w:val="superscript"/>
        </w:rPr>
        <w:t>11</w:t>
      </w:r>
      <w:r w:rsidR="00FE1929" w:rsidRPr="00295481">
        <w:rPr>
          <w:rFonts w:ascii="Times New Roman" w:hAnsi="Times New Roman" w:cs="Times New Roman"/>
          <w:sz w:val="24"/>
          <w:szCs w:val="24"/>
          <w:vertAlign w:val="superscript"/>
        </w:rPr>
        <w:fldChar w:fldCharType="end"/>
      </w:r>
      <w:r w:rsidR="00176AD4" w:rsidRPr="00295481">
        <w:rPr>
          <w:rFonts w:ascii="Times New Roman" w:hAnsi="Times New Roman" w:cs="Times New Roman"/>
          <w:sz w:val="24"/>
          <w:szCs w:val="24"/>
        </w:rPr>
        <w:t xml:space="preserve"> </w:t>
      </w:r>
      <w:r w:rsidR="00A335FA" w:rsidRPr="00295481">
        <w:rPr>
          <w:rFonts w:ascii="Times New Roman" w:hAnsi="Times New Roman" w:cs="Times New Roman"/>
          <w:sz w:val="24"/>
          <w:szCs w:val="24"/>
        </w:rPr>
        <w:t>The</w:t>
      </w:r>
      <w:r w:rsidR="00176AD4" w:rsidRPr="00295481">
        <w:rPr>
          <w:rFonts w:ascii="Times New Roman" w:hAnsi="Times New Roman" w:cs="Times New Roman"/>
          <w:sz w:val="24"/>
          <w:szCs w:val="24"/>
        </w:rPr>
        <w:t xml:space="preserve"> normal variation</w:t>
      </w:r>
      <w:r w:rsidR="00A335FA" w:rsidRPr="00295481">
        <w:rPr>
          <w:rFonts w:ascii="Times New Roman" w:hAnsi="Times New Roman" w:cs="Times New Roman"/>
          <w:sz w:val="24"/>
          <w:szCs w:val="24"/>
        </w:rPr>
        <w:t xml:space="preserve">, however, </w:t>
      </w:r>
      <w:r w:rsidR="00176AD4" w:rsidRPr="00295481">
        <w:rPr>
          <w:rFonts w:ascii="Times New Roman" w:hAnsi="Times New Roman" w:cs="Times New Roman"/>
          <w:sz w:val="24"/>
          <w:szCs w:val="24"/>
        </w:rPr>
        <w:t xml:space="preserve">in </w:t>
      </w:r>
      <w:r w:rsidR="00A335FA" w:rsidRPr="00295481">
        <w:rPr>
          <w:rFonts w:ascii="Times New Roman" w:hAnsi="Times New Roman" w:cs="Times New Roman"/>
          <w:sz w:val="24"/>
          <w:szCs w:val="24"/>
        </w:rPr>
        <w:t xml:space="preserve">the </w:t>
      </w:r>
      <w:r w:rsidR="00176AD4" w:rsidRPr="00295481">
        <w:rPr>
          <w:rFonts w:ascii="Times New Roman" w:hAnsi="Times New Roman" w:cs="Times New Roman"/>
          <w:sz w:val="24"/>
          <w:szCs w:val="24"/>
        </w:rPr>
        <w:t xml:space="preserve">magnitude of these immunologic changes during pregnancy has not been </w:t>
      </w:r>
      <w:r w:rsidR="00A335FA" w:rsidRPr="00295481">
        <w:rPr>
          <w:rFonts w:ascii="Times New Roman" w:hAnsi="Times New Roman" w:cs="Times New Roman"/>
          <w:sz w:val="24"/>
          <w:szCs w:val="24"/>
        </w:rPr>
        <w:t xml:space="preserve">fully </w:t>
      </w:r>
      <w:r w:rsidR="00176AD4" w:rsidRPr="00295481">
        <w:rPr>
          <w:rFonts w:ascii="Times New Roman" w:hAnsi="Times New Roman" w:cs="Times New Roman"/>
          <w:sz w:val="24"/>
          <w:szCs w:val="24"/>
        </w:rPr>
        <w:t xml:space="preserve">defined.  </w:t>
      </w:r>
    </w:p>
    <w:p w14:paraId="37C05ADC" w14:textId="77777777" w:rsidR="009F2619" w:rsidRPr="00295481" w:rsidRDefault="009F2619" w:rsidP="00190CBD">
      <w:pPr>
        <w:spacing w:after="0" w:line="360" w:lineRule="auto"/>
        <w:rPr>
          <w:rFonts w:ascii="Times New Roman" w:hAnsi="Times New Roman" w:cs="Times New Roman"/>
          <w:sz w:val="24"/>
          <w:szCs w:val="24"/>
        </w:rPr>
      </w:pPr>
    </w:p>
    <w:p w14:paraId="57500388" w14:textId="15E78D68" w:rsidR="009443F9" w:rsidRPr="00295481" w:rsidRDefault="009E638D" w:rsidP="009443F9">
      <w:pPr>
        <w:spacing w:after="0" w:line="360" w:lineRule="auto"/>
        <w:rPr>
          <w:rFonts w:ascii="Times New Roman" w:hAnsi="Times New Roman" w:cs="Times New Roman"/>
          <w:sz w:val="24"/>
          <w:szCs w:val="24"/>
        </w:rPr>
      </w:pPr>
      <w:r w:rsidRPr="00295481">
        <w:rPr>
          <w:rFonts w:ascii="Times New Roman" w:hAnsi="Times New Roman" w:cs="Times New Roman"/>
          <w:sz w:val="24"/>
          <w:szCs w:val="24"/>
        </w:rPr>
        <w:t xml:space="preserve">Pregnant women </w:t>
      </w:r>
      <w:r w:rsidR="00D15781" w:rsidRPr="00295481">
        <w:rPr>
          <w:rFonts w:ascii="Times New Roman" w:hAnsi="Times New Roman" w:cs="Times New Roman"/>
          <w:sz w:val="24"/>
          <w:szCs w:val="24"/>
        </w:rPr>
        <w:t xml:space="preserve">are encouraged to consume fish </w:t>
      </w:r>
      <w:r w:rsidR="006E6774" w:rsidRPr="00295481">
        <w:rPr>
          <w:rFonts w:ascii="Times New Roman" w:hAnsi="Times New Roman" w:cs="Times New Roman"/>
          <w:sz w:val="24"/>
          <w:szCs w:val="24"/>
        </w:rPr>
        <w:t xml:space="preserve">because fish are rich in nutrients including long chain n-3 polyunsaturated fatty acids (PUFA), which are important for </w:t>
      </w:r>
      <w:r w:rsidR="00BE05D8" w:rsidRPr="00295481">
        <w:rPr>
          <w:rFonts w:ascii="Times New Roman" w:hAnsi="Times New Roman" w:cs="Times New Roman"/>
          <w:sz w:val="24"/>
          <w:szCs w:val="24"/>
        </w:rPr>
        <w:t>normal brain</w:t>
      </w:r>
      <w:r w:rsidR="006E6774" w:rsidRPr="00295481">
        <w:rPr>
          <w:rFonts w:ascii="Times New Roman" w:hAnsi="Times New Roman" w:cs="Times New Roman"/>
          <w:sz w:val="24"/>
          <w:szCs w:val="24"/>
        </w:rPr>
        <w:t xml:space="preserve"> development</w:t>
      </w:r>
      <w:r w:rsidR="00802B58" w:rsidRPr="00295481">
        <w:rPr>
          <w:rFonts w:ascii="Times New Roman" w:hAnsi="Times New Roman" w:cs="Times New Roman"/>
          <w:sz w:val="24"/>
          <w:szCs w:val="24"/>
        </w:rPr>
        <w:t>.</w:t>
      </w:r>
      <w:r w:rsidR="00FE1929" w:rsidRPr="00295481">
        <w:rPr>
          <w:rFonts w:ascii="Times New Roman" w:hAnsi="Times New Roman" w:cs="Times New Roman"/>
          <w:sz w:val="24"/>
          <w:szCs w:val="24"/>
          <w:vertAlign w:val="superscript"/>
        </w:rPr>
        <w:fldChar w:fldCharType="begin" w:fldLock="1"/>
      </w:r>
      <w:r w:rsidR="00FE1929" w:rsidRPr="00295481">
        <w:rPr>
          <w:rFonts w:ascii="Times New Roman" w:hAnsi="Times New Roman" w:cs="Times New Roman"/>
          <w:sz w:val="24"/>
          <w:szCs w:val="24"/>
          <w:vertAlign w:val="superscript"/>
        </w:rPr>
        <w:instrText>ADDIN CSL_CITATION { "citationItems" : [ { "id" : "ITEM-1", "itemData" : { "DOI" : "10.1016/j.earlhumdev.2007.09.004", "ISBN" : "0378-3782 (Print)\\n0378-3782 (Linking)", "ISSN" : "03783782", "PMID" : "17920214", "abstract" : "Fatty acids play central roles in growth and development through their roles in membrane lipids, as ligands for receptors and transcription factors that regulate gene expression, precursor for eicosanoids, in cellular communication, and through direct interactions with proteins. Adverse fatty acid supplies during fetal and child development alter the fatty acid composition of membrane phospholipids and storage triglycerides with the potential to disrupt cellular environments, and program structure and function. Maternal fatty acid nutrition during pregnancy and lactation determines the transfer of essential n-6 and n-3, and non-essential trans fatty acids via the placenta and through human milk. Poor maternal docosahexaenoic acid (DHA) status increases risk of inadequate DHA to support brain and retinal development, delaying or limiting neural and visual system development. The implications of recent changes in the dietary fatty acids on maternal to infant fatty acid transfer, including the composition of human milk has been insufficiently studied. \u00a9 2007 Elsevier Ireland Ltd. All rights reserved.", "author" : [ { "dropping-particle" : "", "family" : "Innis", "given" : "Sheila M.", "non-dropping-particle" : "", "parse-names" : false, "suffix" : "" } ], "container-title" : "Early Human Development", "id" : "ITEM-1", "issue" : "12", "issued" : { "date-parts" : [ [ "2007" ] ] }, "page" : "761-766", "title" : "Fatty acids and early human development", "type" : "article-journal", "volume" : "83" }, "uris" : [ "http://www.mendeley.com/documents/?uuid=88f76ce8-e8b8-4d87-93b8-146d6573dfd5" ] } ], "mendeley" : { "formattedCitation" : "(12)", "plainTextFormattedCitation" : "(12)", "previouslyFormattedCitation" : "(12)" }, "properties" : {  }, "schema" : "https://github.com/citation-style-language/schema/raw/master/csl-citation.json" }</w:instrText>
      </w:r>
      <w:r w:rsidR="00FE1929" w:rsidRPr="00295481">
        <w:rPr>
          <w:rFonts w:ascii="Times New Roman" w:hAnsi="Times New Roman" w:cs="Times New Roman"/>
          <w:sz w:val="24"/>
          <w:szCs w:val="24"/>
          <w:vertAlign w:val="superscript"/>
        </w:rPr>
        <w:fldChar w:fldCharType="separate"/>
      </w:r>
      <w:r w:rsidR="00FE1929" w:rsidRPr="00295481">
        <w:rPr>
          <w:rFonts w:ascii="Times New Roman" w:hAnsi="Times New Roman" w:cs="Times New Roman"/>
          <w:noProof/>
          <w:sz w:val="24"/>
          <w:szCs w:val="24"/>
          <w:vertAlign w:val="superscript"/>
        </w:rPr>
        <w:t>12</w:t>
      </w:r>
      <w:r w:rsidR="00FE1929" w:rsidRPr="00295481">
        <w:rPr>
          <w:rFonts w:ascii="Times New Roman" w:hAnsi="Times New Roman" w:cs="Times New Roman"/>
          <w:sz w:val="24"/>
          <w:szCs w:val="24"/>
          <w:vertAlign w:val="superscript"/>
        </w:rPr>
        <w:fldChar w:fldCharType="end"/>
      </w:r>
      <w:r w:rsidR="006E6774" w:rsidRPr="00295481">
        <w:rPr>
          <w:rFonts w:ascii="Times New Roman" w:hAnsi="Times New Roman" w:cs="Times New Roman"/>
          <w:sz w:val="24"/>
          <w:szCs w:val="24"/>
        </w:rPr>
        <w:t xml:space="preserve"> </w:t>
      </w:r>
      <w:r w:rsidR="00E57748" w:rsidRPr="00295481">
        <w:rPr>
          <w:rFonts w:ascii="Times New Roman" w:hAnsi="Times New Roman" w:cs="Times New Roman"/>
          <w:sz w:val="24"/>
          <w:szCs w:val="24"/>
        </w:rPr>
        <w:t>However,</w:t>
      </w:r>
      <w:r w:rsidR="006E6774" w:rsidRPr="00295481">
        <w:rPr>
          <w:rFonts w:ascii="Times New Roman" w:hAnsi="Times New Roman" w:cs="Times New Roman"/>
          <w:sz w:val="24"/>
          <w:szCs w:val="24"/>
        </w:rPr>
        <w:t xml:space="preserve"> fish consumption advisories have </w:t>
      </w:r>
      <w:r w:rsidR="00E57748" w:rsidRPr="00295481">
        <w:rPr>
          <w:rFonts w:ascii="Times New Roman" w:hAnsi="Times New Roman" w:cs="Times New Roman"/>
          <w:sz w:val="24"/>
          <w:szCs w:val="24"/>
        </w:rPr>
        <w:t>been issues based on the limited epidemiological evidence that there might be neurotoxicity from the</w:t>
      </w:r>
      <w:r w:rsidR="006E6774" w:rsidRPr="00295481">
        <w:rPr>
          <w:rFonts w:ascii="Times New Roman" w:hAnsi="Times New Roman" w:cs="Times New Roman"/>
          <w:sz w:val="24"/>
          <w:szCs w:val="24"/>
        </w:rPr>
        <w:t xml:space="preserve"> </w:t>
      </w:r>
      <w:r w:rsidR="002302CB" w:rsidRPr="00295481">
        <w:rPr>
          <w:rFonts w:ascii="Times New Roman" w:hAnsi="Times New Roman" w:cs="Times New Roman"/>
          <w:sz w:val="24"/>
          <w:szCs w:val="24"/>
        </w:rPr>
        <w:t xml:space="preserve">small amounts of naturally acquired </w:t>
      </w:r>
      <w:r w:rsidR="006E6774" w:rsidRPr="00295481">
        <w:rPr>
          <w:rFonts w:ascii="Times New Roman" w:hAnsi="Times New Roman" w:cs="Times New Roman"/>
          <w:sz w:val="24"/>
          <w:szCs w:val="24"/>
        </w:rPr>
        <w:t xml:space="preserve">methylmercury (MeHg) </w:t>
      </w:r>
      <w:r w:rsidR="002302CB" w:rsidRPr="00295481">
        <w:rPr>
          <w:rFonts w:ascii="Times New Roman" w:hAnsi="Times New Roman" w:cs="Times New Roman"/>
          <w:sz w:val="24"/>
          <w:szCs w:val="24"/>
        </w:rPr>
        <w:t xml:space="preserve">which is </w:t>
      </w:r>
      <w:r w:rsidR="006E6774" w:rsidRPr="00295481">
        <w:rPr>
          <w:rFonts w:ascii="Times New Roman" w:hAnsi="Times New Roman" w:cs="Times New Roman"/>
          <w:sz w:val="24"/>
          <w:szCs w:val="24"/>
        </w:rPr>
        <w:t xml:space="preserve">found in </w:t>
      </w:r>
      <w:r w:rsidR="002302CB" w:rsidRPr="00295481">
        <w:rPr>
          <w:rFonts w:ascii="Times New Roman" w:hAnsi="Times New Roman" w:cs="Times New Roman"/>
          <w:sz w:val="24"/>
          <w:szCs w:val="24"/>
        </w:rPr>
        <w:t xml:space="preserve">all </w:t>
      </w:r>
      <w:r w:rsidR="006E6774" w:rsidRPr="00295481">
        <w:rPr>
          <w:rFonts w:ascii="Times New Roman" w:hAnsi="Times New Roman" w:cs="Times New Roman"/>
          <w:sz w:val="24"/>
          <w:szCs w:val="24"/>
        </w:rPr>
        <w:t>fish.</w:t>
      </w:r>
      <w:r w:rsidRPr="00295481">
        <w:rPr>
          <w:rFonts w:ascii="Times New Roman" w:hAnsi="Times New Roman" w:cs="Times New Roman"/>
          <w:sz w:val="24"/>
          <w:szCs w:val="24"/>
        </w:rPr>
        <w:t xml:space="preserve"> </w:t>
      </w:r>
      <w:r w:rsidR="006E6774" w:rsidRPr="00295481">
        <w:rPr>
          <w:rFonts w:ascii="Times New Roman" w:hAnsi="Times New Roman" w:cs="Times New Roman"/>
          <w:sz w:val="24"/>
          <w:szCs w:val="24"/>
        </w:rPr>
        <w:t xml:space="preserve">MeHg exposure has been associated with </w:t>
      </w:r>
      <w:r w:rsidR="00AA3286" w:rsidRPr="00295481">
        <w:rPr>
          <w:rFonts w:ascii="Times New Roman" w:hAnsi="Times New Roman" w:cs="Times New Roman"/>
          <w:sz w:val="24"/>
          <w:szCs w:val="24"/>
        </w:rPr>
        <w:t xml:space="preserve">markers of </w:t>
      </w:r>
      <w:r w:rsidR="006E6774" w:rsidRPr="00295481">
        <w:rPr>
          <w:rFonts w:ascii="Times New Roman" w:hAnsi="Times New Roman" w:cs="Times New Roman"/>
          <w:sz w:val="24"/>
          <w:szCs w:val="24"/>
        </w:rPr>
        <w:t>immune response</w:t>
      </w:r>
      <w:r w:rsidR="00FE1929" w:rsidRPr="00295481">
        <w:rPr>
          <w:rFonts w:ascii="Times New Roman" w:hAnsi="Times New Roman" w:cs="Times New Roman"/>
          <w:sz w:val="24"/>
          <w:szCs w:val="24"/>
          <w:vertAlign w:val="superscript"/>
        </w:rPr>
        <w:fldChar w:fldCharType="begin" w:fldLock="1"/>
      </w:r>
      <w:r w:rsidR="00FE1929" w:rsidRPr="00295481">
        <w:rPr>
          <w:rFonts w:ascii="Times New Roman" w:hAnsi="Times New Roman" w:cs="Times New Roman"/>
          <w:sz w:val="24"/>
          <w:szCs w:val="24"/>
          <w:vertAlign w:val="superscript"/>
        </w:rPr>
        <w:instrText>ADDIN CSL_CITATION { "citationItems" : [ { "id" : "ITEM-1", "itemData" : { "DOI" : "10.3390/ijerph13010075", "ISBN" : "0392-856X", "ISSN" : "16604601", "PMID" : "26703710", "abstract" : "Systemic lupus erythematosus (SLE) is an autoimmune inflammatory disease, and environmental factors are proposed to exacerbate existing symptoms. One such environmental factor is mercury. The aim of this study was to investigate the relationship between exposure to mercury (Hg) and disease activity and disease associated damage in Total Hg concentrations in hair and urine were measured in 52 SLE patients. Dental amalgams were quantified. Disease activity was assessed using three indexes including the British Isles Lupus Assessment Group Index (BILAG). Disease associated damage was measured using the Systemic Lupus International Collaborating Clinics/American College of Rheumatology SLICC/ACR Damage Index. Pearson's correlation identified a significant negative correlation between hair Hg and BILAG (r = -0.323, p = 0.029) and SLICC/ACR (r = -0.377, p = 0.038). Multiple regression analysis identified hair Hg as a significant predictor of disease associated damage as determined by SLICC/ACR (beta = -0.366, 95% confidence interval (CI): -1.769, -0.155 p = 0.019). Urinary Hg was not related to disease activity or damage. Fish consumption is the primary route of MeHg exposure in humans and the inverse association of hair Hg with disease activity observed here might be explained by the anti-inflammatory effects of n-3 long chain polyunsaturated fatty acids also found in fish.", "author" : [ { "dropping-particle" : "", "family" : "Crowe", "given" : "William", "non-dropping-particle" : "", "parse-names" : false, "suffix" : "" }, { "dropping-particle" : "", "family" : "Doherty", "given" : "Leanne", "non-dropping-particle" : "", "parse-names" : false, "suffix" : "" }, { "dropping-particle" : "", "family" : "Watson", "given" : "Gene", "non-dropping-particle" : "", "parse-names" : false, "suffix" : "" }, { "dropping-particle" : "", "family" : "Armstrong", "given" : "David", "non-dropping-particle" : "", "parse-names" : false, "suffix" : "" }, { "dropping-particle" : "", "family" : "Ball", "given" : "Elisabeth", "non-dropping-particle" : "", "parse-names" : false, "suffix" : "" }, { "dropping-particle" : "", "family" : "Magee", "given" : "Pamela", "non-dropping-particle" : "", "parse-names" : false, "suffix" : "" }, { "dropping-particle" : "", "family" : "Allsopp", "given" : "Philip", "non-dropping-particle" : "", "parse-names" : false, "suffix" : "" }, { "dropping-particle" : "", "family" : "Bell", "given" : "Aubrey", "non-dropping-particle" : "", "parse-names" : false, "suffix" : "" }, { "dropping-particle" : "", "family" : "Strain", "given" : "J. J.", "non-dropping-particle" : "", "parse-names" : false, "suffix" : "" }, { "dropping-particle" : "", "family" : "McSorley", "given" : "Emeir", "non-dropping-particle" : "", "parse-names" : false, "suffix" : "" } ], "container-title" : "International Journal of Environmental Research and Public Health", "id" : "ITEM-1", "issue" : "1", "issued" : { "date-parts" : [ [ "2015" ] ] }, "title" : "Mercury in hair is inversely related to disease associated damage in systemic lupus erythematosus", "type" : "article-journal", "volume" : "13" }, "uris" : [ "http://www.mendeley.com/documents/?uuid=0212e12b-b817-412c-b514-06ebab24e65d" ] } ], "mendeley" : { "formattedCitation" : "(13)", "plainTextFormattedCitation" : "(13)", "previouslyFormattedCitation" : "(13)" }, "properties" : {  }, "schema" : "https://github.com/citation-style-language/schema/raw/master/csl-citation.json" }</w:instrText>
      </w:r>
      <w:r w:rsidR="00FE1929" w:rsidRPr="00295481">
        <w:rPr>
          <w:rFonts w:ascii="Times New Roman" w:hAnsi="Times New Roman" w:cs="Times New Roman"/>
          <w:sz w:val="24"/>
          <w:szCs w:val="24"/>
          <w:vertAlign w:val="superscript"/>
        </w:rPr>
        <w:fldChar w:fldCharType="separate"/>
      </w:r>
      <w:r w:rsidR="00FE1929" w:rsidRPr="00295481">
        <w:rPr>
          <w:rFonts w:ascii="Times New Roman" w:hAnsi="Times New Roman" w:cs="Times New Roman"/>
          <w:noProof/>
          <w:sz w:val="24"/>
          <w:szCs w:val="24"/>
          <w:vertAlign w:val="superscript"/>
        </w:rPr>
        <w:t>13</w:t>
      </w:r>
      <w:r w:rsidR="00FE1929" w:rsidRPr="00295481">
        <w:rPr>
          <w:rFonts w:ascii="Times New Roman" w:hAnsi="Times New Roman" w:cs="Times New Roman"/>
          <w:sz w:val="24"/>
          <w:szCs w:val="24"/>
          <w:vertAlign w:val="superscript"/>
        </w:rPr>
        <w:fldChar w:fldCharType="end"/>
      </w:r>
      <w:r w:rsidR="006E6774" w:rsidRPr="00295481">
        <w:rPr>
          <w:rFonts w:ascii="Times New Roman" w:hAnsi="Times New Roman" w:cs="Times New Roman"/>
          <w:sz w:val="24"/>
          <w:szCs w:val="24"/>
        </w:rPr>
        <w:t xml:space="preserve"> albeit its </w:t>
      </w:r>
      <w:r w:rsidR="002D2F72" w:rsidRPr="00295481">
        <w:rPr>
          <w:rFonts w:ascii="Times New Roman" w:hAnsi="Times New Roman" w:cs="Times New Roman"/>
          <w:sz w:val="24"/>
          <w:szCs w:val="24"/>
        </w:rPr>
        <w:t>association with</w:t>
      </w:r>
      <w:r w:rsidR="006E6774" w:rsidRPr="00295481">
        <w:rPr>
          <w:rFonts w:ascii="Times New Roman" w:hAnsi="Times New Roman" w:cs="Times New Roman"/>
          <w:sz w:val="24"/>
          <w:szCs w:val="24"/>
        </w:rPr>
        <w:t xml:space="preserve"> </w:t>
      </w:r>
      <w:r w:rsidR="00AA3286" w:rsidRPr="00295481">
        <w:rPr>
          <w:rFonts w:ascii="Times New Roman" w:hAnsi="Times New Roman" w:cs="Times New Roman"/>
          <w:sz w:val="24"/>
          <w:szCs w:val="24"/>
        </w:rPr>
        <w:t>immune function</w:t>
      </w:r>
      <w:r w:rsidR="006E6774" w:rsidRPr="00295481">
        <w:rPr>
          <w:rFonts w:ascii="Times New Roman" w:hAnsi="Times New Roman" w:cs="Times New Roman"/>
          <w:sz w:val="24"/>
          <w:szCs w:val="24"/>
        </w:rPr>
        <w:t xml:space="preserve"> in pregnancy </w:t>
      </w:r>
      <w:r w:rsidR="002D2F72" w:rsidRPr="00295481">
        <w:rPr>
          <w:rFonts w:ascii="Times New Roman" w:hAnsi="Times New Roman" w:cs="Times New Roman"/>
          <w:sz w:val="24"/>
          <w:szCs w:val="24"/>
        </w:rPr>
        <w:t>is</w:t>
      </w:r>
      <w:r w:rsidR="008C452D" w:rsidRPr="00295481">
        <w:rPr>
          <w:rFonts w:ascii="Times New Roman" w:hAnsi="Times New Roman" w:cs="Times New Roman"/>
          <w:sz w:val="24"/>
          <w:szCs w:val="24"/>
        </w:rPr>
        <w:t xml:space="preserve"> </w:t>
      </w:r>
      <w:r w:rsidR="006E6774" w:rsidRPr="00295481">
        <w:rPr>
          <w:rFonts w:ascii="Times New Roman" w:hAnsi="Times New Roman" w:cs="Times New Roman"/>
          <w:sz w:val="24"/>
          <w:szCs w:val="24"/>
        </w:rPr>
        <w:t xml:space="preserve">not known. </w:t>
      </w:r>
      <w:r w:rsidR="00AA3286" w:rsidRPr="00295481">
        <w:rPr>
          <w:rFonts w:ascii="Times New Roman" w:hAnsi="Times New Roman" w:cs="Times New Roman"/>
          <w:sz w:val="24"/>
          <w:szCs w:val="24"/>
        </w:rPr>
        <w:t>C</w:t>
      </w:r>
      <w:r w:rsidR="00751872" w:rsidRPr="00295481">
        <w:rPr>
          <w:rFonts w:ascii="Times New Roman" w:hAnsi="Times New Roman" w:cs="Times New Roman"/>
          <w:sz w:val="24"/>
          <w:szCs w:val="24"/>
        </w:rPr>
        <w:t>ytokine dysregulation</w:t>
      </w:r>
      <w:r w:rsidR="00AA3286" w:rsidRPr="00295481">
        <w:rPr>
          <w:rFonts w:ascii="Times New Roman" w:hAnsi="Times New Roman" w:cs="Times New Roman"/>
          <w:sz w:val="24"/>
          <w:szCs w:val="24"/>
        </w:rPr>
        <w:t>, however,</w:t>
      </w:r>
      <w:r w:rsidR="00751872" w:rsidRPr="00295481">
        <w:rPr>
          <w:rFonts w:ascii="Times New Roman" w:hAnsi="Times New Roman" w:cs="Times New Roman"/>
          <w:sz w:val="24"/>
          <w:szCs w:val="24"/>
        </w:rPr>
        <w:t xml:space="preserve"> as a result of MeHg exposure has been reported in animal models</w:t>
      </w:r>
      <w:r w:rsidR="00802B58" w:rsidRPr="00295481">
        <w:rPr>
          <w:rFonts w:ascii="Times New Roman" w:hAnsi="Times New Roman" w:cs="Times New Roman"/>
          <w:sz w:val="24"/>
          <w:szCs w:val="24"/>
        </w:rPr>
        <w:t>.</w:t>
      </w:r>
      <w:r w:rsidR="00FE1929" w:rsidRPr="00295481">
        <w:rPr>
          <w:rFonts w:ascii="Times New Roman" w:hAnsi="Times New Roman" w:cs="Times New Roman"/>
          <w:sz w:val="24"/>
          <w:szCs w:val="24"/>
          <w:vertAlign w:val="superscript"/>
        </w:rPr>
        <w:fldChar w:fldCharType="begin" w:fldLock="1"/>
      </w:r>
      <w:r w:rsidR="00FE1929" w:rsidRPr="00295481">
        <w:rPr>
          <w:rFonts w:ascii="Times New Roman" w:hAnsi="Times New Roman" w:cs="Times New Roman"/>
          <w:sz w:val="24"/>
          <w:szCs w:val="24"/>
          <w:vertAlign w:val="superscript"/>
        </w:rPr>
        <w:instrText>ADDIN CSL_CITATION { "citationItems" : [ { "id" : "ITEM-1", "itemData" : { "DOI" : "10.1016/j.toxlet.2010.06.015", "ISBN" : "0378-4274", "ISSN" : "03784274", "PMID" : "20600710", "abstract" : "Despite the fact that humans are exposed to multiple forms of mercury (elemental, inorganic, and organic), most research on mercury toxicity has focused on methylmercury (MeHg) and on neurotoxic outcomes and mechanisms. Recent work has indicated that the immunotoxic effects of mercury compounds may be significant contributors to human disease as well as mechanistically relevant to other target organ toxicities. In this study, we compared the effects of inorganic Hg (iHg) to organic Hg species (MeHg and ethylmercury, EtHg) in human peripheral blood mononuclear cells (PBMCs) in vitro at sub-cytotoxic concentrations, using methods developed to characterize response of human PBMCs to iHg in vitro. PBMCs were isolated from six volunteer blood donors (three males and three females) and cultured in the presence and absence of lipopolysaccharide (LPS) and low levels (up to 200. nM of each Hg species, separately) for 24. h in culture. Cell culture supernatants were analyzed for cytokine concentrations with a bead-based multiplex assay.We report that iHg and MeHg both increase pro-inflammatory cytokine release in LPS-stimulated PBMCs, while EtHg decreases IFN-\u03b3 release as well pro-inflammatory cytokine release. IL-17 release is significantly increased only in response to iHg treatment. Levels of anti-inflammatory cytokines (IL-1Ra and IL-10) were not significantly altered by any Hg treatment. These results indicate that both organic and inorganic species of Hg can affect the human immune system, but that they may exert different effects on immune function. \u00a9 2010 Elsevier Ireland Ltd.", "author" : [ { "dropping-particle" : "", "family" : "Gardner", "given" : "Renee M.", "non-dropping-particle" : "", "parse-names" : false, "suffix" : "" }, { "dropping-particle" : "", "family" : "Nyland", "given" : "Jennifer F.", "non-dropping-particle" : "", "parse-names" : false, "suffix" : "" }, { "dropping-particle" : "", "family" : "Silbergeld", "given" : "Ellen K.", "non-dropping-particle" : "", "parse-names" : false, "suffix" : "" } ], "container-title" : "Toxicology Letters", "id" : "ITEM-1", "issue" : "2", "issued" : { "date-parts" : [ [ "2010" ] ] }, "page" : "182-190", "title" : "Differential immunotoxic effects of inorganic and organic mercury species in vitro", "type" : "article-journal", "volume" : "198" }, "uris" : [ "http://www.mendeley.com/documents/?uuid=00a6fe12-27b2-423f-b8cc-22ed26a4c2f7" ] } ], "mendeley" : { "formattedCitation" : "(14)", "plainTextFormattedCitation" : "(14)", "previouslyFormattedCitation" : "(14)" }, "properties" : {  }, "schema" : "https://github.com/citation-style-language/schema/raw/master/csl-citation.json" }</w:instrText>
      </w:r>
      <w:r w:rsidR="00FE1929" w:rsidRPr="00295481">
        <w:rPr>
          <w:rFonts w:ascii="Times New Roman" w:hAnsi="Times New Roman" w:cs="Times New Roman"/>
          <w:sz w:val="24"/>
          <w:szCs w:val="24"/>
          <w:vertAlign w:val="superscript"/>
        </w:rPr>
        <w:fldChar w:fldCharType="separate"/>
      </w:r>
      <w:r w:rsidR="00FE1929" w:rsidRPr="00295481">
        <w:rPr>
          <w:rFonts w:ascii="Times New Roman" w:hAnsi="Times New Roman" w:cs="Times New Roman"/>
          <w:noProof/>
          <w:sz w:val="24"/>
          <w:szCs w:val="24"/>
          <w:vertAlign w:val="superscript"/>
        </w:rPr>
        <w:t>14</w:t>
      </w:r>
      <w:r w:rsidR="00FE1929" w:rsidRPr="00295481">
        <w:rPr>
          <w:rFonts w:ascii="Times New Roman" w:hAnsi="Times New Roman" w:cs="Times New Roman"/>
          <w:sz w:val="24"/>
          <w:szCs w:val="24"/>
          <w:vertAlign w:val="superscript"/>
        </w:rPr>
        <w:fldChar w:fldCharType="end"/>
      </w:r>
      <w:r w:rsidR="00AA3286" w:rsidRPr="00295481">
        <w:rPr>
          <w:rFonts w:ascii="Times New Roman" w:hAnsi="Times New Roman" w:cs="Times New Roman"/>
          <w:sz w:val="24"/>
          <w:szCs w:val="24"/>
        </w:rPr>
        <w:t xml:space="preserve"> </w:t>
      </w:r>
      <w:r w:rsidR="009443F9" w:rsidRPr="00295481">
        <w:rPr>
          <w:rFonts w:ascii="Times New Roman" w:hAnsi="Times New Roman" w:cs="Times New Roman"/>
          <w:sz w:val="24"/>
          <w:szCs w:val="24"/>
        </w:rPr>
        <w:t xml:space="preserve">Evidence from </w:t>
      </w:r>
      <w:r w:rsidR="009443F9" w:rsidRPr="00295481">
        <w:rPr>
          <w:rFonts w:ascii="Times New Roman" w:hAnsi="Times New Roman" w:cs="Times New Roman"/>
          <w:i/>
          <w:sz w:val="24"/>
          <w:szCs w:val="24"/>
        </w:rPr>
        <w:t>in vitro</w:t>
      </w:r>
      <w:r w:rsidR="009443F9" w:rsidRPr="00295481">
        <w:rPr>
          <w:rFonts w:ascii="Times New Roman" w:hAnsi="Times New Roman" w:cs="Times New Roman"/>
          <w:sz w:val="24"/>
          <w:szCs w:val="24"/>
        </w:rPr>
        <w:t xml:space="preserve"> and murine models suggest</w:t>
      </w:r>
      <w:r w:rsidR="00874A5E" w:rsidRPr="00295481">
        <w:rPr>
          <w:rFonts w:ascii="Times New Roman" w:hAnsi="Times New Roman" w:cs="Times New Roman"/>
          <w:sz w:val="24"/>
          <w:szCs w:val="24"/>
        </w:rPr>
        <w:t>s</w:t>
      </w:r>
      <w:r w:rsidR="009443F9" w:rsidRPr="00295481">
        <w:rPr>
          <w:rFonts w:ascii="Times New Roman" w:hAnsi="Times New Roman" w:cs="Times New Roman"/>
          <w:sz w:val="24"/>
          <w:szCs w:val="24"/>
        </w:rPr>
        <w:t xml:space="preserve"> that MeHg reduces T and B cell responses and this immunosuppressive </w:t>
      </w:r>
      <w:r w:rsidR="002D2F72" w:rsidRPr="00295481">
        <w:rPr>
          <w:rFonts w:ascii="Times New Roman" w:hAnsi="Times New Roman" w:cs="Times New Roman"/>
          <w:sz w:val="24"/>
          <w:szCs w:val="24"/>
        </w:rPr>
        <w:t>response</w:t>
      </w:r>
      <w:r w:rsidR="009443F9" w:rsidRPr="00295481">
        <w:rPr>
          <w:rFonts w:ascii="Times New Roman" w:hAnsi="Times New Roman" w:cs="Times New Roman"/>
          <w:sz w:val="24"/>
          <w:szCs w:val="24"/>
        </w:rPr>
        <w:t xml:space="preserve"> has been demonstrated </w:t>
      </w:r>
      <w:r w:rsidR="009443F9" w:rsidRPr="00295481">
        <w:rPr>
          <w:rFonts w:ascii="Times New Roman" w:hAnsi="Times New Roman" w:cs="Times New Roman"/>
          <w:i/>
          <w:sz w:val="24"/>
          <w:szCs w:val="24"/>
        </w:rPr>
        <w:t>in vivo</w:t>
      </w:r>
      <w:r w:rsidR="009443F9" w:rsidRPr="00295481">
        <w:rPr>
          <w:rFonts w:ascii="Times New Roman" w:hAnsi="Times New Roman" w:cs="Times New Roman"/>
          <w:sz w:val="24"/>
          <w:szCs w:val="24"/>
        </w:rPr>
        <w:t xml:space="preserve"> and is associated with </w:t>
      </w:r>
      <w:r w:rsidR="00874A5E" w:rsidRPr="00295481">
        <w:rPr>
          <w:rFonts w:ascii="Times New Roman" w:hAnsi="Times New Roman" w:cs="Times New Roman"/>
          <w:sz w:val="24"/>
          <w:szCs w:val="24"/>
        </w:rPr>
        <w:t>changes in</w:t>
      </w:r>
      <w:r w:rsidR="009443F9" w:rsidRPr="00295481">
        <w:rPr>
          <w:rFonts w:ascii="Times New Roman" w:hAnsi="Times New Roman" w:cs="Times New Roman"/>
          <w:sz w:val="24"/>
          <w:szCs w:val="24"/>
        </w:rPr>
        <w:t xml:space="preserve"> immune </w:t>
      </w:r>
      <w:r w:rsidR="00AA3286" w:rsidRPr="00295481">
        <w:rPr>
          <w:rFonts w:ascii="Times New Roman" w:hAnsi="Times New Roman" w:cs="Times New Roman"/>
          <w:sz w:val="24"/>
          <w:szCs w:val="24"/>
        </w:rPr>
        <w:t>function</w:t>
      </w:r>
      <w:r w:rsidR="00802B58" w:rsidRPr="00295481">
        <w:rPr>
          <w:rFonts w:ascii="Times New Roman" w:hAnsi="Times New Roman" w:cs="Times New Roman"/>
          <w:sz w:val="24"/>
          <w:szCs w:val="24"/>
        </w:rPr>
        <w:t>.</w:t>
      </w:r>
      <w:r w:rsidR="00FE1929" w:rsidRPr="00295481">
        <w:rPr>
          <w:rFonts w:ascii="Times New Roman" w:hAnsi="Times New Roman" w:cs="Times New Roman"/>
          <w:sz w:val="24"/>
          <w:szCs w:val="24"/>
          <w:vertAlign w:val="superscript"/>
        </w:rPr>
        <w:fldChar w:fldCharType="begin" w:fldLock="1"/>
      </w:r>
      <w:r w:rsidR="00FE1929" w:rsidRPr="00295481">
        <w:rPr>
          <w:rFonts w:ascii="Times New Roman" w:hAnsi="Times New Roman" w:cs="Times New Roman"/>
          <w:sz w:val="24"/>
          <w:szCs w:val="24"/>
          <w:vertAlign w:val="superscript"/>
        </w:rPr>
        <w:instrText>ADDIN CSL_CITATION { "citationItems" : [ { "id" : "ITEM-1", "itemData" : { "DOI" : "10.1016/j.tox.2004.11.020", "ISBN" : "0300-483X", "ISSN" : "0300483X", "PMID" : "15664442", "abstract" : "Methylmercury (MeHg) is a common environmental pollutant due to both natural and anthropogenic sources. Although the central nervous system (CNS) is considered the critical organ for the toxic effect of MeHg, it has recently been suggested that the immune system might be at least as sensitive as the CNS. We have examined the effects of MeHg on the immune system in genetically metal-susceptible mice. Subcutaneous (sc) injections of 2 mg MeHg/kg body weight (bw) every third day (internal dose ca. 540 \u03bcg Hg/kg bw/day) to A.SW mice of the H-2shaplotype, caused during the first week a 47 and 9% reduction of B- and T-cells, respectively, which indicates immunosuppression. Subsequently, an autoimmune syndrome developed which shared certain features with the syndrome induced by inorganic mercury in H-2smice, including antibodies targeting the 34 kDa nucleolar protein fibrillarin, increased expression of IL-4 mRNA, increase of Th2-type of immunoglobulins (IgE and IgG1), and increased MHC class II expression on B-cells. However, the response using MeHg was attenuated compared with even lower doses of Hg in the form of inorganic mercury, and specifically lacked the increased expression of IL-2 and IFN-\u03b3 mRNA, the polyclonal B-cell activation (PBA), and the systemic immune-complex (IC) deposits which are induced by inorganic mercury. Increasing the dose of MeHg increased the titre of anti-nucleolar antibodies and shortened the induction time, but did not lead to stronger immunostimulation or systemic IC-deposits. The kidney and liver selectively accumulated MeHg, while the blood, spleen and lymph nodes showed lower levels of MeHg. The accumulation of MeHg and Hg2+increased throughout the 30-day period. The fraction of Hg2+in the kidney varied between 4 and 22%, and the lymph nodes showed a maximum of 30% Hg2+. We conclude first that MeHg has quantitatively different effect on the immune system compared with inorganic mercury, and secondly that an initial immunosuppression induced by a xenobiotic does not preclude subsequent immunostimulation and autoimmunity. \u00a9 2004 Elsevier Ireland Ltd. All rights reserved.", "author" : [ { "dropping-particle" : "", "family" : "H\u00e4ggqvist", "given" : "Bo", "non-dropping-particle" : "", "parse-names" : false, "suffix" : "" }, { "dropping-particle" : "", "family" : "Havarinasab", "given" : "Said", "non-dropping-particle" : "", "parse-names" : false, "suffix" : "" }, { "dropping-particle" : "", "family" : "Bj\u00f6rn", "given" : "Erik", "non-dropping-particle" : "", "parse-names" : false, "suffix" : "" }, { "dropping-particle" : "", "family" : "Hultman", "given" : "Per", "non-dropping-particle" : "", "parse-names" : false, "suffix" : "" } ], "container-title" : "Toxicology", "id" : "ITEM-1", "issue" : "1", "issued" : { "date-parts" : [ [ "2005" ] ] }, "page" : "149-164", "title" : "The immunosuppressive effect of methylmercury does not preclude development of autoimmunity in genetically susceptible mice", "type" : "article-journal", "volume" : "208" }, "uris" : [ "http://www.mendeley.com/documents/?uuid=c626095f-fb1c-419f-8352-c03fb378d4a2" ] }, { "id" : "ITEM-2", "itemData" : { "DOI" : "10.1006/taap.1998.8576", "ISBN" : "0041-008X (Print)\r0041-008X (Linking)", "ISSN" : "0041008X", "PMID" : "9931279", "abstract" : "Female SJL/N, A.SW, B10.S (H-2(s)), BALB/C, DBA/2 (H-2(d)), A.TL and B10.TL (H-2(t1)) mice were treated with sc injections of 1.0 mg CH3HgCl/kg body weight every third day for 4 weeks. Controls were given sterile, isotonic NaCl. CH3HgCl (MeHg) induced in SJL, A.SW and B10.S mice antinucleolar antibodies (ANoA) targeting the nucleolar 34-kDa protein fibrillarin. The susceptibility to develop ANoA in response to MeHg was linked to the mouse major histocompatibility complex (H-2), since H-2(s) but not H-2(t1) mice sharing background (non-H-2) genes developed ANoA. However, the background genes decided the strength of the ANoA response in the susceptible H-2(s) mice, and the ANoA titer was in the order: A.SW &gt; SJL &gt; B10.S. Although MeHg as well as inorganic mercury induced ANoA, the two forms of mercury differed both quantitatively and qualitatively in their effect on the immune system. MeHg induced in H-2(s) mice a weaker general (polyclonal) and specific (ANoA) B-cell response than HgCl2, probably due to weaker activation of Th2 cells with lower IL-4 production, as indicated by the minimal increase in serum IgE. The A.TL strain with a susceptible genetic background, but a H-2 haplotype resistant to HgCl2, responded to MeHg with a modest polyclonal B-cell response dominated by Th1-associated Ig isotypes. H- 2(s) mice treated with MeHg showed in contrast to HgCl2-treated mice no systemic immune-complex (IC) deposits, which may be due to the weaker immune activation after MeHg treatment. The increase in serum IgE concentration and ANoA titer 2-6 weeks after stopping treatment with MeHg is identical to reactions during the first 2-3 weeks of HgCl2treatment. Therefore, demethylation of MeHg probably increased the concentration of inorganic mercury in the body sufficiently to reactivate the immune system. This reactivation indicated that genetically susceptible mice are not resistant to challenge with mercury, making them distinctly different from rats.", "author" : [ { "dropping-particle" : "", "family" : "Hultman", "given" : "Per", "non-dropping-particle" : "", "parse-names" : false, "suffix" : "" }, { "dropping-particle" : "", "family" : "Hansson-Georgiadis", "given" : "Hel\u00e9n", "non-dropping-particle" : "", "parse-names" : false, "suffix" : "" } ], "container-title" : "Toxicology and Applied Pharmacology", "id" : "ITEM-2", "issue" : "3", "issued" : { "date-parts" : [ [ "1999" ] ] }, "page" : "203-211", "title" : "Methyl mercury-induced autoimmunity in mice", "type" : "article-journal", "volume" : "154" }, "uris" : [ "http://www.mendeley.com/documents/?uuid=c9420f30-dc19-40aa-97a9-64632aa5a2b5" ] } ], "mendeley" : { "formattedCitation" : "(15,16)", "plainTextFormattedCitation" : "(15,16)", "previouslyFormattedCitation" : "(15,16)" }, "properties" : {  }, "schema" : "https://github.com/citation-style-language/schema/raw/master/csl-citation.json" }</w:instrText>
      </w:r>
      <w:r w:rsidR="00FE1929" w:rsidRPr="00295481">
        <w:rPr>
          <w:rFonts w:ascii="Times New Roman" w:hAnsi="Times New Roman" w:cs="Times New Roman"/>
          <w:sz w:val="24"/>
          <w:szCs w:val="24"/>
          <w:vertAlign w:val="superscript"/>
        </w:rPr>
        <w:fldChar w:fldCharType="separate"/>
      </w:r>
      <w:r w:rsidR="00FE1929" w:rsidRPr="00295481">
        <w:rPr>
          <w:rFonts w:ascii="Times New Roman" w:hAnsi="Times New Roman" w:cs="Times New Roman"/>
          <w:noProof/>
          <w:sz w:val="24"/>
          <w:szCs w:val="24"/>
          <w:vertAlign w:val="superscript"/>
        </w:rPr>
        <w:t>15,16</w:t>
      </w:r>
      <w:r w:rsidR="00FE1929" w:rsidRPr="00295481">
        <w:rPr>
          <w:rFonts w:ascii="Times New Roman" w:hAnsi="Times New Roman" w:cs="Times New Roman"/>
          <w:sz w:val="24"/>
          <w:szCs w:val="24"/>
          <w:vertAlign w:val="superscript"/>
        </w:rPr>
        <w:fldChar w:fldCharType="end"/>
      </w:r>
      <w:r w:rsidR="00E34FD7" w:rsidRPr="00295481">
        <w:rPr>
          <w:rFonts w:ascii="Times New Roman" w:hAnsi="Times New Roman" w:cs="Times New Roman"/>
          <w:sz w:val="24"/>
          <w:szCs w:val="24"/>
        </w:rPr>
        <w:t xml:space="preserve"> </w:t>
      </w:r>
      <w:r w:rsidR="009443F9" w:rsidRPr="00295481">
        <w:rPr>
          <w:rFonts w:ascii="Times New Roman" w:hAnsi="Times New Roman" w:cs="Times New Roman"/>
          <w:sz w:val="24"/>
          <w:szCs w:val="24"/>
        </w:rPr>
        <w:t xml:space="preserve">Most work in this area has focused on inorganic Hg species. Treatment of human </w:t>
      </w:r>
      <w:r w:rsidR="004A3E19" w:rsidRPr="00295481">
        <w:rPr>
          <w:rFonts w:ascii="Times New Roman" w:hAnsi="Times New Roman" w:cs="Times New Roman"/>
          <w:sz w:val="24"/>
          <w:szCs w:val="24"/>
        </w:rPr>
        <w:t>peripheral blood mononuclear cells</w:t>
      </w:r>
      <w:r w:rsidR="004A3E19" w:rsidRPr="00295481">
        <w:rPr>
          <w:rStyle w:val="y0nh2b"/>
          <w:rFonts w:ascii="Arial" w:hAnsi="Arial" w:cs="Arial"/>
          <w:color w:val="222222"/>
        </w:rPr>
        <w:t xml:space="preserve"> (</w:t>
      </w:r>
      <w:r w:rsidR="009443F9" w:rsidRPr="00295481">
        <w:rPr>
          <w:rFonts w:ascii="Times New Roman" w:hAnsi="Times New Roman" w:cs="Times New Roman"/>
          <w:sz w:val="24"/>
          <w:szCs w:val="24"/>
        </w:rPr>
        <w:t>PMBCs</w:t>
      </w:r>
      <w:r w:rsidR="004A3E19" w:rsidRPr="00295481">
        <w:rPr>
          <w:rFonts w:ascii="Times New Roman" w:hAnsi="Times New Roman" w:cs="Times New Roman"/>
          <w:sz w:val="24"/>
          <w:szCs w:val="24"/>
        </w:rPr>
        <w:t>)</w:t>
      </w:r>
      <w:r w:rsidR="009443F9" w:rsidRPr="00295481">
        <w:rPr>
          <w:rFonts w:ascii="Times New Roman" w:hAnsi="Times New Roman" w:cs="Times New Roman"/>
          <w:sz w:val="24"/>
          <w:szCs w:val="24"/>
        </w:rPr>
        <w:t xml:space="preserve"> with </w:t>
      </w:r>
      <w:r w:rsidR="004A3E19" w:rsidRPr="00295481">
        <w:rPr>
          <w:rFonts w:ascii="Times New Roman" w:hAnsi="Times New Roman" w:cs="Times New Roman"/>
          <w:sz w:val="24"/>
          <w:szCs w:val="24"/>
        </w:rPr>
        <w:t>mercury chloride (</w:t>
      </w:r>
      <w:r w:rsidR="009443F9" w:rsidRPr="00295481">
        <w:rPr>
          <w:rFonts w:ascii="Times New Roman" w:hAnsi="Times New Roman" w:cs="Times New Roman"/>
          <w:sz w:val="24"/>
          <w:szCs w:val="24"/>
        </w:rPr>
        <w:t>HgCl</w:t>
      </w:r>
      <w:r w:rsidR="009443F9" w:rsidRPr="00295481">
        <w:rPr>
          <w:rFonts w:ascii="Times New Roman" w:hAnsi="Times New Roman" w:cs="Times New Roman"/>
          <w:sz w:val="24"/>
          <w:szCs w:val="24"/>
          <w:vertAlign w:val="subscript"/>
        </w:rPr>
        <w:t>2</w:t>
      </w:r>
      <w:r w:rsidR="004A3E19" w:rsidRPr="00295481">
        <w:rPr>
          <w:rFonts w:ascii="Times New Roman" w:hAnsi="Times New Roman" w:cs="Times New Roman"/>
          <w:sz w:val="24"/>
          <w:szCs w:val="24"/>
          <w:vertAlign w:val="subscript"/>
        </w:rPr>
        <w:t>)</w:t>
      </w:r>
      <w:r w:rsidR="009443F9" w:rsidRPr="00295481">
        <w:rPr>
          <w:rFonts w:ascii="Times New Roman" w:hAnsi="Times New Roman" w:cs="Times New Roman"/>
          <w:sz w:val="24"/>
          <w:szCs w:val="24"/>
        </w:rPr>
        <w:t xml:space="preserve"> was found to significantly increase the release of the pro-inflammatory cytokines </w:t>
      </w:r>
      <w:r w:rsidR="004A3E19" w:rsidRPr="00295481">
        <w:rPr>
          <w:rFonts w:ascii="Times New Roman" w:hAnsi="Times New Roman" w:cs="Times New Roman"/>
          <w:sz w:val="24"/>
          <w:szCs w:val="24"/>
        </w:rPr>
        <w:t>tumour necrosis factor (</w:t>
      </w:r>
      <w:r w:rsidR="009443F9" w:rsidRPr="00295481">
        <w:rPr>
          <w:rFonts w:ascii="Times New Roman" w:hAnsi="Times New Roman" w:cs="Times New Roman"/>
          <w:sz w:val="24"/>
          <w:szCs w:val="24"/>
        </w:rPr>
        <w:t>TNF</w:t>
      </w:r>
      <w:r w:rsidR="004A3E19" w:rsidRPr="00295481">
        <w:rPr>
          <w:rFonts w:ascii="Times New Roman" w:hAnsi="Times New Roman" w:cs="Times New Roman"/>
          <w:sz w:val="24"/>
          <w:szCs w:val="24"/>
        </w:rPr>
        <w:t>)</w:t>
      </w:r>
      <w:r w:rsidR="009443F9" w:rsidRPr="00295481">
        <w:rPr>
          <w:rFonts w:ascii="Times New Roman" w:hAnsi="Times New Roman" w:cs="Times New Roman"/>
          <w:sz w:val="24"/>
          <w:szCs w:val="24"/>
        </w:rPr>
        <w:t>-α, IL-1β and IL-6 in a dose dependent manner</w:t>
      </w:r>
      <w:r w:rsidR="00FE1929" w:rsidRPr="00295481">
        <w:rPr>
          <w:rFonts w:ascii="Times New Roman" w:hAnsi="Times New Roman" w:cs="Times New Roman"/>
          <w:sz w:val="24"/>
          <w:szCs w:val="24"/>
          <w:vertAlign w:val="superscript"/>
        </w:rPr>
        <w:fldChar w:fldCharType="begin" w:fldLock="1"/>
      </w:r>
      <w:r w:rsidR="00FE1929" w:rsidRPr="00295481">
        <w:rPr>
          <w:rFonts w:ascii="Times New Roman" w:hAnsi="Times New Roman" w:cs="Times New Roman"/>
          <w:sz w:val="24"/>
          <w:szCs w:val="24"/>
          <w:vertAlign w:val="superscript"/>
        </w:rPr>
        <w:instrText>ADDIN CSL_CITATION { "citationItems" : [ { "id" : "ITEM-1", "itemData" : { "DOI" : "10.1016/0162-3109(94)90055-8", "ISSN" : "01623109", "abstract" : "Macrophages from SJL and DBA mice incubated with mercuric chloride (HgCl2) in vitro for 24-72 h secreted an increased amount of interleukin 1 (IL-1) to the supernatant compared with control-incubated macrophages, as determined by a sensitive thymocyte proliferation assay. The increase of IL-1 activity showed a highly significant dose-response relationship, being close to that in controls at 10-8M, and maximal after incubation with 10-5-10-6M HgCl2in both strains. At optimal concentrations of HgCl2the IL-1 activity started to increase after 6 hrs incubation and reached a maximum after 48 h. Incubation with concentrations of HgCl2higher than 10-5M resulted in a severely reduced IL-1 activity, which correlated with a reduced cell viability. Extracts of HgCl2-incubated macrophages representing cell-bound IL-1 showed no increase in IL-1 activity, irrespective of the concentration or incubation time. Topical application of HgCl2in a mixture of acetone-olive oil on the external ear of SJL mice induced a dose- and time-dependent increase in IL-1 activity. A maximal increase was seen after application of 1% HgCl2for 24 h with lower IL-1 activity after 48 and 72 h. Application of 5%, but not 1% or 0.1%, slightly increased the IL-1 activity in the contralateral ear treated with acetone-olive oil only, as compared with the activity in ears from animals given no mercury treatment, suggesting a systemic effect by application of 5% HgCl2. Taken together, these in vivo and in vitro results indicate that the proinflammatory action of mercury is, at least in part, mediated by induction of IL-1. \u00a9 1994.", "author" : [ { "dropping-particle" : "", "family" : "Zdolsek", "given" : "Johann M.", "non-dropping-particle" : "", "parse-names" : false, "suffix" : "" }, { "dropping-particle" : "", "family" : "S\u00f6der", "given" : "Olle", "non-dropping-particle" : "", "parse-names" : false, "suffix" : "" }, { "dropping-particle" : "", "family" : "Hultman", "given" : "Per", "non-dropping-particle" : "", "parse-names" : false, "suffix" : "" } ], "container-title" : "Immunopharmacology", "id" : "ITEM-1", "issue" : "3", "issued" : { "date-parts" : [ [ "1994" ] ] }, "page" : "201-208", "title" : "Mercury induces in vivo and in vitro secretion of interleukin-1 in mice", "type" : "article-journal", "volume" : "28" }, "uris" : [ "http://www.mendeley.com/documents/?uuid=f73175ee-6528-4cfb-a207-47a8bcb44170" ] }, { "id" : "ITEM-2", "itemData" : { "DOI" : "10.1289/ehp.0900855", "ISSN" : "00916765", "PMID" : "20049214", "abstract" : "BACKGROUND: The human immune response to mercury is not well characterized despite the body of evidence that suggests that Hg can modulate immune responses, including the induction of autoimmune disease in some mouse models. Dysregulation of cytokine signaling appears to play an important role in the etiology of Hg-induced autoimmunity in animal models.\\n\\nOBJECTIVES: In this study, we systematically investigated the human immune response to Hg in vitro in terms of cytokine release.\\n\\nMETHODS: Human peripheral blood mononuclear cells (PBMCs) were isolated from 20 volunteers who donated blood six separate times. PBMCs were cultured with lipopolysaccharide and concentrations of mercuric chloride (HgCl(2)) up to 200 nM. Seven cytokines representing important pathways in physiologic and pathologic immune responses were measured in supernatants. We used multilevel models to account for the intrinsic clustering in the cytokine data due to experimental design.\\n\\nRESULTS: We found a consistent increase in the release of the proinflammatory cytokines interleukin-1beta (IL-1beta) and tumor necrosis factor-alpha, and concurrent decrease in release of the antiinflammatory cytokines interleukin 1-receptor antagonist (IL-1Ra) and IL-10 in human PBMCs treated with subcytotoxic concentrations of HgCl(2). IL-4, IL-17, and interferon-gamma increased in a concentration-response manner. These results were replicated in a second, independently recruited population of 20 different volunteers.\\n\\nCONCLUSIONS: Low concentrations of HgCl(2) affect immune function in human cells by dysregulation of cytokine signaling pathways, with the potential to influence diverse health outcomes such as susceptibility to infectious disease or risk of autoimmunity.", "author" : [ { "dropping-particle" : "", "family" : "Gardner", "given" : "Renee M.", "non-dropping-particle" : "", "parse-names" : false, "suffix" : "" }, { "dropping-particle" : "", "family" : "Nyland", "given" : "Jennifer F.", "non-dropping-particle" : "", "parse-names" : false, "suffix" : "" }, { "dropping-particle" : "", "family" : "Evans", "given" : "Sean L.", "non-dropping-particle" : "", "parse-names" : false, "suffix" : "" }, { "dropping-particle" : "", "family" : "Wang", "given" : "Susie B.", "non-dropping-particle" : "", "parse-names" : false, "suffix" : "" }, { "dropping-particle" : "", "family" : "Doyle", "given" : "Kathleen M.", "non-dropping-particle" : "", "parse-names" : false, "suffix" : "" }, { "dropping-particle" : "", "family" : "Crainiceanu", "given" : "Ciprian M.", "non-dropping-particle" : "", "parse-names" : false, "suffix" : "" }, { "dropping-particle" : "", "family" : "Silbergeld", "given" : "Ellen K.", "non-dropping-particle" : "", "parse-names" : false, "suffix" : "" } ], "container-title" : "Environmental Health Perspectives", "id" : "ITEM-2", "issue" : "12", "issued" : { "date-parts" : [ [ "2009" ] ] }, "page" : "1932-1938", "title" : "Mercury induces an unopposed inflammatory response in human peripheral blood mononuclear cells in vitro", "type" : "article-journal", "volume" : "117" }, "uris" : [ "http://www.mendeley.com/documents/?uuid=0f791647-6c88-4d28-9324-ab4ca6487360" ] }, { "id" : "ITEM-3", "itemData" : { "DOI" : "10.1186/1742-2094-7-20", "ISSN" : "17422094", "PMID" : "20222982", "abstract" : "BACKGROUND: Mercury is known to be neurotoxic, but its effects on the immune system are less well known. Mast cells are involved in allergic reactions, but also in innate and acquired immunity, as well as in inflammation. Many patients with Autism Spectrum Disorders (ASD) have \"allergic\" symptoms; moreover, the prevalence of ASD in patients with mastocytosis, characterized by numerous hyperactive mast cells in most tissues, is 10-fold higher than the general population suggesting mast cell involvement. We, therefore, investigated the effect of mercuric chloride (HgCl2) on human mast cell activation. METHODS: Human leukemic cultured LAD2 mast cells and normal human umbilical cord blood-derived cultured mast cells (hCBMCs) were stimulated by HgCl2 (0.1-10 microM) for either 10 min for beta-hexosaminidase release or 24 hr for measuring vascular endothelial growth factor (VEGF) and IL-6 release by ELISA. RESULTS: HgCl2 induced a 2-fold increase in beta-hexosaminidase release, and also significant VEGF release at 0.1 and 1 microM (311 +/- 32 pg/106 cells and 443 +/- 143 pg/106 cells, respectively) from LAD2 mast cells compared to control cells (227 +/- 17 pg/106 cells, n = 5, p &lt; 0.05). Addition of HgCl2 (0.1 microM) to the proinflammatory neuropeptide substance P (SP, 0.1 microM) had synergestic action in inducing VEGF from LAD2 mast cells. HgCl2 also stimulated significant VEGF release (360 +/- 100 pg/106 cells at 1 microM, n = 5, p &lt; 0.05) from hCBMCs compared to control cells (182 +/- 57 pg/106 cells), and IL-6 release (466 +/- 57 pg/106 cells at 0.1 microM) compared to untreated cells (13 +/- 25 pg/106 cells, n = 5, p &lt; 0.05). Addition of HgCl2 (0.1 microM) to SP (5 microM) further increased IL-6 release. CONCLUSIONS: HgCl2 stimulates VEGF and IL-6 release from human mast cells. This phenomenon could disrupt the blood-brain-barrier and permit brain inflammation. As a result, the findings of the present study provide a biological mechanism for how low levels of mercury may contribute to ASD pathogenesis.", "author" : [ { "dropping-particle" : "", "family" : "Kempuraj", "given" : "Duraisamy", "non-dropping-particle" : "", "parse-names" : false, "suffix" : "" }, { "dropping-particle" : "", "family" : "Asadi", "given" : "Shahrzad", "non-dropping-particle" : "", "parse-names" : false, "suffix" : "" }, { "dropping-particle" : "", "family" : "Zhang", "given" : "Bodi", "non-dropping-particle" : "", "parse-names" : false, "suffix" : "" }, { "dropping-particle" : "", "family" : "Manola", "given" : "Akrivi", "non-dropping-particle" : "", "parse-names" : false, "suffix" : "" }, { "dropping-particle" : "", "family" : "Hogan", "given" : "Jennifer", "non-dropping-particle" : "", "parse-names" : false, "suffix" : "" }, { "dropping-particle" : "", "family" : "Peterson", "given" : "Erika", "non-dropping-particle" : "", "parse-names" : false, "suffix" : "" }, { "dropping-particle" : "", "family" : "Theoharides", "given" : "Theoharis C.", "non-dropping-particle" : "", "parse-names" : false, "suffix" : "" } ], "container-title" : "Journal of Neuroinflammation", "id" : "ITEM-3", "issued" : { "date-parts" : [ [ "2010" ] ] }, "title" : "Mercury induces inflammatory mediator release from human mast cells", "type" : "article-journal", "volume" : "7" }, "uris" : [ "http://www.mendeley.com/documents/?uuid=b7af2838-1b7d-4f96-a786-31dbe54a3359" ] } ], "mendeley" : { "formattedCitation" : "(17\u201319)", "plainTextFormattedCitation" : "(17\u201319)", "previouslyFormattedCitation" : "(17\u201319)" }, "properties" : {  }, "schema" : "https://github.com/citation-style-language/schema/raw/master/csl-citation.json" }</w:instrText>
      </w:r>
      <w:r w:rsidR="00FE1929" w:rsidRPr="00295481">
        <w:rPr>
          <w:rFonts w:ascii="Times New Roman" w:hAnsi="Times New Roman" w:cs="Times New Roman"/>
          <w:sz w:val="24"/>
          <w:szCs w:val="24"/>
          <w:vertAlign w:val="superscript"/>
        </w:rPr>
        <w:fldChar w:fldCharType="separate"/>
      </w:r>
      <w:r w:rsidR="00FE1929" w:rsidRPr="00295481">
        <w:rPr>
          <w:rFonts w:ascii="Times New Roman" w:hAnsi="Times New Roman" w:cs="Times New Roman"/>
          <w:noProof/>
          <w:sz w:val="24"/>
          <w:szCs w:val="24"/>
          <w:vertAlign w:val="superscript"/>
        </w:rPr>
        <w:t>17–19</w:t>
      </w:r>
      <w:r w:rsidR="00FE1929" w:rsidRPr="00295481">
        <w:rPr>
          <w:rFonts w:ascii="Times New Roman" w:hAnsi="Times New Roman" w:cs="Times New Roman"/>
          <w:sz w:val="24"/>
          <w:szCs w:val="24"/>
        </w:rPr>
        <w:fldChar w:fldCharType="end"/>
      </w:r>
      <w:r w:rsidR="00802B58" w:rsidRPr="00295481">
        <w:rPr>
          <w:rFonts w:ascii="Times New Roman" w:hAnsi="Times New Roman" w:cs="Times New Roman"/>
          <w:sz w:val="24"/>
          <w:szCs w:val="24"/>
        </w:rPr>
        <w:t xml:space="preserve"> </w:t>
      </w:r>
      <w:r w:rsidR="009443F9" w:rsidRPr="00295481">
        <w:rPr>
          <w:rFonts w:ascii="Times New Roman" w:hAnsi="Times New Roman" w:cs="Times New Roman"/>
          <w:sz w:val="24"/>
          <w:szCs w:val="24"/>
        </w:rPr>
        <w:t>and to reduce the concentration of the anti-inflammatory markers IL-1Ra and IL-10</w:t>
      </w:r>
      <w:r w:rsidR="00802B58" w:rsidRPr="00295481">
        <w:rPr>
          <w:rFonts w:ascii="Times New Roman" w:hAnsi="Times New Roman" w:cs="Times New Roman"/>
          <w:sz w:val="24"/>
          <w:szCs w:val="24"/>
        </w:rPr>
        <w:t>.</w:t>
      </w:r>
      <w:r w:rsidR="006C54F9" w:rsidRPr="00295481">
        <w:rPr>
          <w:rFonts w:ascii="Times New Roman" w:hAnsi="Times New Roman" w:cs="Times New Roman"/>
          <w:sz w:val="24"/>
          <w:szCs w:val="24"/>
          <w:vertAlign w:val="superscript"/>
        </w:rPr>
        <w:fldChar w:fldCharType="begin" w:fldLock="1"/>
      </w:r>
      <w:r w:rsidR="006C54F9" w:rsidRPr="00295481">
        <w:rPr>
          <w:rFonts w:ascii="Times New Roman" w:hAnsi="Times New Roman" w:cs="Times New Roman"/>
          <w:sz w:val="24"/>
          <w:szCs w:val="24"/>
          <w:vertAlign w:val="superscript"/>
        </w:rPr>
        <w:instrText>ADDIN CSL_CITATION { "citationItems" : [ { "id" : "ITEM-1", "itemData" : { "DOI" : "10.1289/ehp.0900855", "ISSN" : "00916765", "PMID" : "20049214", "abstract" : "BACKGROUND: The human immune response to mercury is not well characterized despite the body of evidence that suggests that Hg can modulate immune responses, including the induction of autoimmune disease in some mouse models. Dysregulation of cytokine signaling appears to play an important role in the etiology of Hg-induced autoimmunity in animal models.\\n\\nOBJECTIVES: In this study, we systematically investigated the human immune response to Hg in vitro in terms of cytokine release.\\n\\nMETHODS: Human peripheral blood mononuclear cells (PBMCs) were isolated from 20 volunteers who donated blood six separate times. PBMCs were cultured with lipopolysaccharide and concentrations of mercuric chloride (HgCl(2)) up to 200 nM. Seven cytokines representing important pathways in physiologic and pathologic immune responses were measured in supernatants. We used multilevel models to account for the intrinsic clustering in the cytokine data due to experimental design.\\n\\nRESULTS: We found a consistent increase in the release of the proinflammatory cytokines interleukin-1beta (IL-1beta) and tumor necrosis factor-alpha, and concurrent decrease in release of the antiinflammatory cytokines interleukin 1-receptor antagonist (IL-1Ra) and IL-10 in human PBMCs treated with subcytotoxic concentrations of HgCl(2). IL-4, IL-17, and interferon-gamma increased in a concentration-response manner. These results were replicated in a second, independently recruited population of 20 different volunteers.\\n\\nCONCLUSIONS: Low concentrations of HgCl(2) affect immune function in human cells by dysregulation of cytokine signaling pathways, with the potential to influence diverse health outcomes such as susceptibility to infectious disease or risk of autoimmunity.", "author" : [ { "dropping-particle" : "", "family" : "Gardner", "given" : "Renee M.", "non-dropping-particle" : "", "parse-names" : false, "suffix" : "" }, { "dropping-particle" : "", "family" : "Nyland", "given" : "Jennifer F.", "non-dropping-particle" : "", "parse-names" : false, "suffix" : "" }, { "dropping-particle" : "", "family" : "Evans", "given" : "Sean L.", "non-dropping-particle" : "", "parse-names" : false, "suffix" : "" }, { "dropping-particle" : "", "family" : "Wang", "given" : "Susie B.", "non-dropping-particle" : "", "parse-names" : false, "suffix" : "" }, { "dropping-particle" : "", "family" : "Doyle", "given" : "Kathleen M.", "non-dropping-particle" : "", "parse-names" : false, "suffix" : "" }, { "dropping-particle" : "", "family" : "Crainiceanu", "given" : "Ciprian M.", "non-dropping-particle" : "", "parse-names" : false, "suffix" : "" }, { "dropping-particle" : "", "family" : "Silbergeld", "given" : "Ellen K.", "non-dropping-particle" : "", "parse-names" : false, "suffix" : "" } ], "container-title" : "Environmental Health Perspectives", "id" : "ITEM-1", "issue" : "12", "issued" : { "date-parts" : [ [ "2009" ] ] }, "page" : "1932-1938", "title" : "Mercury induces an unopposed inflammatory response in human peripheral blood mononuclear cells in vitro", "type" : "article-journal", "volume" : "117" }, "uris" : [ "http://www.mendeley.com/documents/?uuid=0f791647-6c88-4d28-9324-ab4ca6487360" ] } ], "mendeley" : { "formattedCitation" : "(18)", "plainTextFormattedCitation" : "(18)", "previouslyFormattedCitation" : "(18)" }, "properties" : {  }, "schema" : "https://github.com/citation-style-language/schema/raw/master/csl-citation.json" }</w:instrText>
      </w:r>
      <w:r w:rsidR="006C54F9" w:rsidRPr="00295481">
        <w:rPr>
          <w:rFonts w:ascii="Times New Roman" w:hAnsi="Times New Roman" w:cs="Times New Roman"/>
          <w:sz w:val="24"/>
          <w:szCs w:val="24"/>
          <w:vertAlign w:val="superscript"/>
        </w:rPr>
        <w:fldChar w:fldCharType="separate"/>
      </w:r>
      <w:r w:rsidR="006C54F9" w:rsidRPr="00295481">
        <w:rPr>
          <w:rFonts w:ascii="Times New Roman" w:hAnsi="Times New Roman" w:cs="Times New Roman"/>
          <w:noProof/>
          <w:sz w:val="24"/>
          <w:szCs w:val="24"/>
          <w:vertAlign w:val="superscript"/>
        </w:rPr>
        <w:t>18</w:t>
      </w:r>
      <w:r w:rsidR="006C54F9" w:rsidRPr="00295481">
        <w:rPr>
          <w:rFonts w:ascii="Times New Roman" w:hAnsi="Times New Roman" w:cs="Times New Roman"/>
          <w:sz w:val="24"/>
          <w:szCs w:val="24"/>
          <w:vertAlign w:val="superscript"/>
        </w:rPr>
        <w:fldChar w:fldCharType="end"/>
      </w:r>
      <w:r w:rsidR="00E34FD7" w:rsidRPr="00295481">
        <w:rPr>
          <w:rFonts w:ascii="Times New Roman" w:hAnsi="Times New Roman" w:cs="Times New Roman"/>
          <w:sz w:val="24"/>
          <w:szCs w:val="24"/>
        </w:rPr>
        <w:t xml:space="preserve"> </w:t>
      </w:r>
      <w:r w:rsidR="009443F9" w:rsidRPr="00295481">
        <w:rPr>
          <w:rFonts w:ascii="Times New Roman" w:hAnsi="Times New Roman" w:cs="Times New Roman"/>
          <w:sz w:val="24"/>
          <w:szCs w:val="24"/>
        </w:rPr>
        <w:t xml:space="preserve">In contrast, MeHg exposure is thought to produce </w:t>
      </w:r>
      <w:r w:rsidR="009443F9" w:rsidRPr="00295481">
        <w:rPr>
          <w:rFonts w:ascii="Times New Roman" w:hAnsi="Times New Roman" w:cs="Times New Roman"/>
          <w:sz w:val="24"/>
          <w:szCs w:val="24"/>
        </w:rPr>
        <w:lastRenderedPageBreak/>
        <w:t xml:space="preserve">an initial immunosuppressive </w:t>
      </w:r>
      <w:r w:rsidR="002D2F72" w:rsidRPr="00295481">
        <w:rPr>
          <w:rFonts w:ascii="Times New Roman" w:hAnsi="Times New Roman" w:cs="Times New Roman"/>
          <w:sz w:val="24"/>
          <w:szCs w:val="24"/>
        </w:rPr>
        <w:t>response</w:t>
      </w:r>
      <w:r w:rsidR="009443F9" w:rsidRPr="00295481">
        <w:rPr>
          <w:rFonts w:ascii="Times New Roman" w:hAnsi="Times New Roman" w:cs="Times New Roman"/>
          <w:sz w:val="24"/>
          <w:szCs w:val="24"/>
        </w:rPr>
        <w:t>, characterized by reduced B and T cell numbers followed by a delayed Th1 response, which may persist long after exposure</w:t>
      </w:r>
      <w:r w:rsidR="00802B58" w:rsidRPr="00295481">
        <w:rPr>
          <w:rFonts w:ascii="Times New Roman" w:hAnsi="Times New Roman" w:cs="Times New Roman"/>
          <w:sz w:val="24"/>
          <w:szCs w:val="24"/>
        </w:rPr>
        <w:t>.</w:t>
      </w:r>
      <w:r w:rsidR="006C54F9" w:rsidRPr="00295481">
        <w:rPr>
          <w:rFonts w:ascii="Times New Roman" w:hAnsi="Times New Roman" w:cs="Times New Roman"/>
          <w:sz w:val="24"/>
          <w:szCs w:val="24"/>
          <w:vertAlign w:val="superscript"/>
        </w:rPr>
        <w:fldChar w:fldCharType="begin" w:fldLock="1"/>
      </w:r>
      <w:r w:rsidR="006C54F9" w:rsidRPr="00295481">
        <w:rPr>
          <w:rFonts w:ascii="Times New Roman" w:hAnsi="Times New Roman" w:cs="Times New Roman"/>
          <w:sz w:val="24"/>
          <w:szCs w:val="24"/>
          <w:vertAlign w:val="superscript"/>
        </w:rPr>
        <w:instrText>ADDIN CSL_CITATION { "citationItems" : [ { "id" : "ITEM-1", "itemData" : { "DOI" : "10.1006/taap.1998.8576", "ISBN" : "0041-008X (Print)\r0041-008X (Linking)", "ISSN" : "0041008X", "PMID" : "9931279", "abstract" : "Female SJL/N, A.SW, B10.S (H-2(s)), BALB/C, DBA/2 (H-2(d)), A.TL and B10.TL (H-2(t1)) mice were treated with sc injections of 1.0 mg CH3HgCl/kg body weight every third day for 4 weeks. Controls were given sterile, isotonic NaCl. CH3HgCl (MeHg) induced in SJL, A.SW and B10.S mice antinucleolar antibodies (ANoA) targeting the nucleolar 34-kDa protein fibrillarin. The susceptibility to develop ANoA in response to MeHg was linked to the mouse major histocompatibility complex (H-2), since H-2(s) but not H-2(t1) mice sharing background (non-H-2) genes developed ANoA. However, the background genes decided the strength of the ANoA response in the susceptible H-2(s) mice, and the ANoA titer was in the order: A.SW &gt; SJL &gt; B10.S. Although MeHg as well as inorganic mercury induced ANoA, the two forms of mercury differed both quantitatively and qualitatively in their effect on the immune system. MeHg induced in H-2(s) mice a weaker general (polyclonal) and specific (ANoA) B-cell response than HgCl2, probably due to weaker activation of Th2 cells with lower IL-4 production, as indicated by the minimal increase in serum IgE. The A.TL strain with a susceptible genetic background, but a H-2 haplotype resistant to HgCl2, responded to MeHg with a modest polyclonal B-cell response dominated by Th1-associated Ig isotypes. H- 2(s) mice treated with MeHg showed in contrast to HgCl2-treated mice no systemic immune-complex (IC) deposits, which may be due to the weaker immune activation after MeHg treatment. The increase in serum IgE concentration and ANoA titer 2-6 weeks after stopping treatment with MeHg is identical to reactions during the first 2-3 weeks of HgCl2treatment. Therefore, demethylation of MeHg probably increased the concentration of inorganic mercury in the body sufficiently to reactivate the immune system. This reactivation indicated that genetically susceptible mice are not resistant to challenge with mercury, making them distinctly different from rats.", "author" : [ { "dropping-particle" : "", "family" : "Hultman", "given" : "Per", "non-dropping-particle" : "", "parse-names" : false, "suffix" : "" }, { "dropping-particle" : "", "family" : "Hansson-Georgiadis", "given" : "Hel\u00e9n", "non-dropping-particle" : "", "parse-names" : false, "suffix" : "" } ], "container-title" : "Toxicology and Applied Pharmacology", "id" : "ITEM-1", "issue" : "3", "issued" : { "date-parts" : [ [ "1999" ] ] }, "page" : "203-211", "title" : "Methyl mercury-induced autoimmunity in mice", "type" : "article-journal", "volume" : "154" }, "uris" : [ "http://www.mendeley.com/documents/?uuid=602212a1-8e12-4a61-be0d-8a84aff66fe5" ] }, { "id" : "ITEM-2", "itemData" : { "DOI" : "10.3390/ijerph13010075", "ISBN" : "0392-856X", "ISSN" : "16604601", "PMID" : "26703710", "abstract" : "Systemic lupus erythematosus (SLE) is an autoimmune inflammatory disease, and environmental factors are proposed to exacerbate existing symptoms. One such environmental factor is mercury. The aim of this study was to investigate the relationship between exposure to mercury (Hg) and disease activity and disease associated damage in Total Hg concentrations in hair and urine were measured in 52 SLE patients. Dental amalgams were quantified. Disease activity was assessed using three indexes including the British Isles Lupus Assessment Group Index (BILAG). Disease associated damage was measured using the Systemic Lupus International Collaborating Clinics/American College of Rheumatology SLICC/ACR Damage Index. Pearson's correlation identified a significant negative correlation between hair Hg and BILAG (r = -0.323, p = 0.029) and SLICC/ACR (r = -0.377, p = 0.038). Multiple regression analysis identified hair Hg as a significant predictor of disease associated damage as determined by SLICC/ACR (beta = -0.366, 95% confidence interval (CI): -1.769, -0.155 p = 0.019). Urinary Hg was not related to disease activity or damage. Fish consumption is the primary route of MeHg exposure in humans and the inverse association of hair Hg with disease activity observed here might be explained by the anti-inflammatory effects of n-3 long chain polyunsaturated fatty acids also found in fish.", "author" : [ { "dropping-particle" : "", "family" : "Crowe", "given" : "William", "non-dropping-particle" : "", "parse-names" : false, "suffix" : "" }, { "dropping-particle" : "", "family" : "Doherty", "given" : "Leanne", "non-dropping-particle" : "", "parse-names" : false, "suffix" : "" }, { "dropping-particle" : "", "family" : "Watson", "given" : "Gene", "non-dropping-particle" : "", "parse-names" : false, "suffix" : "" }, { "dropping-particle" : "", "family" : "Armstrong", "given" : "David", "non-dropping-particle" : "", "parse-names" : false, "suffix" : "" }, { "dropping-particle" : "", "family" : "Ball", "given" : "Elisabeth", "non-dropping-particle" : "", "parse-names" : false, "suffix" : "" }, { "dropping-particle" : "", "family" : "Magee", "given" : "Pamela", "non-dropping-particle" : "", "parse-names" : false, "suffix" : "" }, { "dropping-particle" : "", "family" : "Allsopp", "given" : "Philip", "non-dropping-particle" : "", "parse-names" : false, "suffix" : "" }, { "dropping-particle" : "", "family" : "Bell", "given" : "Aubrey", "non-dropping-particle" : "", "parse-names" : false, "suffix" : "" }, { "dropping-particle" : "", "family" : "Strain", "given" : "J. J.", "non-dropping-particle" : "", "parse-names" : false, "suffix" : "" }, { "dropping-particle" : "", "family" : "McSorley", "given" : "Emeir", "non-dropping-particle" : "", "parse-names" : false, "suffix" : "" } ], "container-title" : "International Journal of Environmental Research and Public Health", "id" : "ITEM-2", "issue" : "1", "issued" : { "date-parts" : [ [ "2015" ] ] }, "title" : "Mercury in hair is inversely related to disease associated damage in systemic lupus erythematosus", "type" : "article-journal", "volume" : "13" }, "uris" : [ "http://www.mendeley.com/documents/?uuid=0212e12b-b817-412c-b514-06ebab24e65d" ] } ], "mendeley" : { "formattedCitation" : "(13,16)", "plainTextFormattedCitation" : "(13,16)", "previouslyFormattedCitation" : "(13,16)" }, "properties" : {  }, "schema" : "https://github.com/citation-style-language/schema/raw/master/csl-citation.json" }</w:instrText>
      </w:r>
      <w:r w:rsidR="006C54F9" w:rsidRPr="00295481">
        <w:rPr>
          <w:rFonts w:ascii="Times New Roman" w:hAnsi="Times New Roman" w:cs="Times New Roman"/>
          <w:sz w:val="24"/>
          <w:szCs w:val="24"/>
          <w:vertAlign w:val="superscript"/>
        </w:rPr>
        <w:fldChar w:fldCharType="separate"/>
      </w:r>
      <w:r w:rsidR="006C54F9" w:rsidRPr="00295481">
        <w:rPr>
          <w:rFonts w:ascii="Times New Roman" w:hAnsi="Times New Roman" w:cs="Times New Roman"/>
          <w:noProof/>
          <w:sz w:val="24"/>
          <w:szCs w:val="24"/>
          <w:vertAlign w:val="superscript"/>
        </w:rPr>
        <w:t>13,16</w:t>
      </w:r>
      <w:r w:rsidR="006C54F9" w:rsidRPr="00295481">
        <w:rPr>
          <w:rFonts w:ascii="Times New Roman" w:hAnsi="Times New Roman" w:cs="Times New Roman"/>
          <w:sz w:val="24"/>
          <w:szCs w:val="24"/>
          <w:vertAlign w:val="superscript"/>
        </w:rPr>
        <w:fldChar w:fldCharType="end"/>
      </w:r>
      <w:r w:rsidR="0058320C" w:rsidRPr="00295481">
        <w:rPr>
          <w:rFonts w:ascii="Times New Roman" w:hAnsi="Times New Roman" w:cs="Times New Roman"/>
          <w:sz w:val="24"/>
          <w:szCs w:val="24"/>
        </w:rPr>
        <w:t xml:space="preserve"> One observational</w:t>
      </w:r>
      <w:r w:rsidR="009443F9" w:rsidRPr="00295481">
        <w:rPr>
          <w:rFonts w:ascii="Times New Roman" w:hAnsi="Times New Roman" w:cs="Times New Roman"/>
          <w:sz w:val="24"/>
          <w:szCs w:val="24"/>
        </w:rPr>
        <w:t xml:space="preserve"> study </w:t>
      </w:r>
      <w:r w:rsidR="00EA0426" w:rsidRPr="00295481">
        <w:rPr>
          <w:rFonts w:ascii="Times New Roman" w:hAnsi="Times New Roman" w:cs="Times New Roman"/>
          <w:sz w:val="24"/>
          <w:szCs w:val="24"/>
        </w:rPr>
        <w:t>of high fish-eating mothers found an elevated IgG response apparent with MeHg exposure</w:t>
      </w:r>
      <w:r w:rsidR="00254F73" w:rsidRPr="00295481">
        <w:rPr>
          <w:rFonts w:ascii="Times New Roman" w:hAnsi="Times New Roman" w:cs="Times New Roman"/>
          <w:sz w:val="24"/>
          <w:szCs w:val="24"/>
        </w:rPr>
        <w:t xml:space="preserve"> and</w:t>
      </w:r>
      <w:r w:rsidR="00EA0426" w:rsidRPr="00295481">
        <w:rPr>
          <w:rFonts w:ascii="Times New Roman" w:hAnsi="Times New Roman" w:cs="Times New Roman"/>
          <w:sz w:val="24"/>
          <w:szCs w:val="24"/>
        </w:rPr>
        <w:t xml:space="preserve"> may be indicative of an autoimmune typ</w:t>
      </w:r>
      <w:r w:rsidR="00BD3A77" w:rsidRPr="00295481">
        <w:rPr>
          <w:rFonts w:ascii="Times New Roman" w:hAnsi="Times New Roman" w:cs="Times New Roman"/>
          <w:sz w:val="24"/>
          <w:szCs w:val="24"/>
        </w:rPr>
        <w:t>e response</w:t>
      </w:r>
      <w:r w:rsidR="00802B58" w:rsidRPr="00295481">
        <w:rPr>
          <w:rFonts w:ascii="Times New Roman" w:hAnsi="Times New Roman" w:cs="Times New Roman"/>
          <w:sz w:val="24"/>
          <w:szCs w:val="24"/>
        </w:rPr>
        <w:t>.</w:t>
      </w:r>
      <w:r w:rsidR="006C54F9" w:rsidRPr="00295481">
        <w:rPr>
          <w:rFonts w:ascii="Times New Roman" w:hAnsi="Times New Roman" w:cs="Times New Roman"/>
          <w:sz w:val="24"/>
          <w:szCs w:val="24"/>
          <w:vertAlign w:val="superscript"/>
        </w:rPr>
        <w:fldChar w:fldCharType="begin" w:fldLock="1"/>
      </w:r>
      <w:r w:rsidR="006C54F9" w:rsidRPr="00295481">
        <w:rPr>
          <w:rFonts w:ascii="Times New Roman" w:hAnsi="Times New Roman" w:cs="Times New Roman"/>
          <w:sz w:val="24"/>
          <w:szCs w:val="24"/>
          <w:vertAlign w:val="superscript"/>
        </w:rPr>
        <w:instrText>ADDIN CSL_CITATION { "citationItems" : [ { "id" : "ITEM-1", "itemData" : { "DOI" : "10.1016/j.envres.2011.02.010", "ISBN" : "00139351 (ISSN)", "ISSN" : "00139351", "PMID" : "21396635", "abstract" : "Methylmercury (MeHg) is a ubiquitous environmental contaminant with known neurodevelopmental effects. In humans, prenatal exposures primarily occur through maternal consumption of contaminated fish. In this study, we evaluated the association between prenatal exposure to MeHg and titers of total immunoglobulins (Ig) and specific autoantibodies in both mothers and fetuses by analyzing maternal and cord blood serum samples. We examined multiple immunoglobulin isotypes to determine if these biomarkers could inform as to fetal or maternal responses since IgG but not IgM can cross the placenta. Finally, we evaluated serum cytokine levels to further characterize the immune response to mercury exposure.The study was conducted using a subset of serum samples (N=61 pairs) collected from individuals enrolled in a population surveillance of MeHg exposures in the Brazilian Amazon during 2000/2001. Serum titers of antinuclear and antinucleolar autoantibodies were measured by indirect immunofluorescence. Serum immunoglobulins were measured by enzyme-linked immunosorbent assay (ELISA) and BioPlex multiplex assay. Serum cytokines were measured by BioPlex multiplex assay.In this population, the geometric mean mercury level was within the 95th percentile for US populations of women of childbearing age but the upper level of the range was significantly higher. Fetal blood mercury levels were higher (1.35 times) than those in their mothers, but highly correlated (correlation coefficient [. r]=0.71; 95% CI: 0.54, 0.89). Total IgG (r=0.40; 95% CI: 0.19, 0.62) and antinuclear autoantibody (odds ratio [OR]=1.05; 95% CI: 1.02, 1.08) levels in paired maternal and fetal samples were also associated; in contrast, other immunoglobulin (IgM, IgE, and IgA) levels were not associated between pairs. Total IgG levels were significantly correlated with both maternal (r=0.60; 95% CI: 0.25, 0.96) and cord blood mercury levels (r=0.61; 95% CI: 0.25, 0.97), but individual isotypes were not. Serum cytokines, interleukin-1\u0392 (r=0.37; 95% CI: 0.01, 0.73), interleukin-6 (r=0.34; 95% CI: 0.03, 0.65), and tumor necrosis factor-\u03b1 (r=0.24; 95% CI: 0.015, 0.47), were positively correlated between maternal and fetal samples. Antinuclear and antinucleolar autoantibody titer and serum cytokine levels, in either maternal or cord blood, were not significantly associated with either maternal or cord blood mercury levels.These data provide further evidence that there are likely IgG biomarkers of mercury-indu\u2026", "author" : [ { "dropping-particle" : "", "family" : "Nyland", "given" : "Jennifer F.", "non-dropping-particle" : "", "parse-names" : false, "suffix" : "" }, { "dropping-particle" : "", "family" : "Wang", "given" : "Susie B.", "non-dropping-particle" : "", "parse-names" : false, "suffix" : "" }, { "dropping-particle" : "", "family" : "Shirley", "given" : "Devon L.", "non-dropping-particle" : "", "parse-names" : false, "suffix" : "" }, { "dropping-particle" : "", "family" : "Santos", "given" : "Elisabeth O.", "non-dropping-particle" : "", "parse-names" : false, "suffix" : "" }, { "dropping-particle" : "", "family" : "Ventura", "given" : "Ana Maria", "non-dropping-particle" : "", "parse-names" : false, "suffix" : "" }, { "dropping-particle" : "", "family" : "Souza", "given" : "Jose M.", "non-dropping-particle" : "de", "parse-names" : false, "suffix" : "" }, { "dropping-particle" : "", "family" : "Silbergeld", "given" : "Ellen K.", "non-dropping-particle" : "", "parse-names" : false, "suffix" : "" } ], "container-title" : "Environmental Research", "id" : "ITEM-1", "issue" : "4", "issued" : { "date-parts" : [ [ "2011" ] ] }, "page" : "584-589", "title" : "Fetal and maternal immune responses to methylmercury exposure: A cross-sectional study", "type" : "article-journal", "volume" : "111" }, "uris" : [ "http://www.mendeley.com/documents/?uuid=24de40e3-1331-4b3b-b608-2c40b4e4a3c0" ] } ], "mendeley" : { "formattedCitation" : "(20)", "plainTextFormattedCitation" : "(20)", "previouslyFormattedCitation" : "(20)" }, "properties" : {  }, "schema" : "https://github.com/citation-style-language/schema/raw/master/csl-citation.json" }</w:instrText>
      </w:r>
      <w:r w:rsidR="006C54F9" w:rsidRPr="00295481">
        <w:rPr>
          <w:rFonts w:ascii="Times New Roman" w:hAnsi="Times New Roman" w:cs="Times New Roman"/>
          <w:sz w:val="24"/>
          <w:szCs w:val="24"/>
          <w:vertAlign w:val="superscript"/>
        </w:rPr>
        <w:fldChar w:fldCharType="separate"/>
      </w:r>
      <w:r w:rsidR="006C54F9" w:rsidRPr="00295481">
        <w:rPr>
          <w:rFonts w:ascii="Times New Roman" w:hAnsi="Times New Roman" w:cs="Times New Roman"/>
          <w:noProof/>
          <w:sz w:val="24"/>
          <w:szCs w:val="24"/>
          <w:vertAlign w:val="superscript"/>
        </w:rPr>
        <w:t>20</w:t>
      </w:r>
      <w:r w:rsidR="006C54F9" w:rsidRPr="00295481">
        <w:rPr>
          <w:rFonts w:ascii="Times New Roman" w:hAnsi="Times New Roman" w:cs="Times New Roman"/>
          <w:sz w:val="24"/>
          <w:szCs w:val="24"/>
          <w:vertAlign w:val="superscript"/>
        </w:rPr>
        <w:fldChar w:fldCharType="end"/>
      </w:r>
      <w:r w:rsidR="00E34FD7" w:rsidRPr="00295481">
        <w:rPr>
          <w:rFonts w:ascii="Times New Roman" w:hAnsi="Times New Roman" w:cs="Times New Roman"/>
          <w:sz w:val="24"/>
          <w:szCs w:val="24"/>
        </w:rPr>
        <w:t xml:space="preserve"> </w:t>
      </w:r>
      <w:r w:rsidR="00BD3A77" w:rsidRPr="00295481">
        <w:rPr>
          <w:rFonts w:ascii="Times New Roman" w:hAnsi="Times New Roman" w:cs="Times New Roman"/>
          <w:sz w:val="24"/>
          <w:szCs w:val="24"/>
        </w:rPr>
        <w:t>No other study</w:t>
      </w:r>
      <w:r w:rsidR="009443F9" w:rsidRPr="00295481">
        <w:rPr>
          <w:rFonts w:ascii="Times New Roman" w:hAnsi="Times New Roman" w:cs="Times New Roman"/>
          <w:sz w:val="24"/>
          <w:szCs w:val="24"/>
        </w:rPr>
        <w:t>,</w:t>
      </w:r>
      <w:r w:rsidR="00FD44FD" w:rsidRPr="00295481">
        <w:rPr>
          <w:rFonts w:ascii="Times New Roman" w:hAnsi="Times New Roman" w:cs="Times New Roman"/>
          <w:sz w:val="24"/>
          <w:szCs w:val="24"/>
        </w:rPr>
        <w:t xml:space="preserve"> to our knowledge</w:t>
      </w:r>
      <w:r w:rsidR="009443F9" w:rsidRPr="00295481">
        <w:rPr>
          <w:rFonts w:ascii="Times New Roman" w:hAnsi="Times New Roman" w:cs="Times New Roman"/>
          <w:sz w:val="24"/>
          <w:szCs w:val="24"/>
        </w:rPr>
        <w:t>,</w:t>
      </w:r>
      <w:r w:rsidR="00BD3A77" w:rsidRPr="00295481">
        <w:rPr>
          <w:rFonts w:ascii="Times New Roman" w:hAnsi="Times New Roman" w:cs="Times New Roman"/>
          <w:sz w:val="24"/>
          <w:szCs w:val="24"/>
        </w:rPr>
        <w:t xml:space="preserve"> has investigated MeHg exposure on maternal immune response.</w:t>
      </w:r>
      <w:r w:rsidR="00420EBC" w:rsidRPr="00295481">
        <w:rPr>
          <w:rFonts w:ascii="Times New Roman" w:hAnsi="Times New Roman" w:cs="Times New Roman"/>
          <w:sz w:val="24"/>
          <w:szCs w:val="24"/>
        </w:rPr>
        <w:t xml:space="preserve"> </w:t>
      </w:r>
    </w:p>
    <w:p w14:paraId="521CE8A7" w14:textId="77777777" w:rsidR="009443F9" w:rsidRPr="00295481" w:rsidRDefault="009443F9" w:rsidP="009443F9">
      <w:pPr>
        <w:spacing w:after="0" w:line="360" w:lineRule="auto"/>
        <w:rPr>
          <w:rFonts w:ascii="Times New Roman" w:hAnsi="Times New Roman" w:cs="Times New Roman"/>
          <w:sz w:val="24"/>
          <w:szCs w:val="24"/>
        </w:rPr>
      </w:pPr>
    </w:p>
    <w:p w14:paraId="030C92E4" w14:textId="638C984E" w:rsidR="008301E5" w:rsidRPr="00295481" w:rsidRDefault="00FD44FD" w:rsidP="0058492E">
      <w:pPr>
        <w:pStyle w:val="Default"/>
        <w:spacing w:line="360" w:lineRule="auto"/>
        <w:rPr>
          <w:rFonts w:ascii="Times New Roman" w:hAnsi="Times New Roman" w:cs="Times New Roman"/>
        </w:rPr>
      </w:pPr>
      <w:r w:rsidRPr="00295481">
        <w:rPr>
          <w:rFonts w:ascii="Times New Roman" w:hAnsi="Times New Roman" w:cs="Times New Roman"/>
        </w:rPr>
        <w:t>The n</w:t>
      </w:r>
      <w:r w:rsidR="00BD3A77" w:rsidRPr="00295481">
        <w:rPr>
          <w:rFonts w:ascii="Times New Roman" w:hAnsi="Times New Roman" w:cs="Times New Roman"/>
        </w:rPr>
        <w:t>-3 PUFA have been suggested to protect against oxidative insult and to have beneficial effects on immune function and inflammation in pregnancy</w:t>
      </w:r>
      <w:r w:rsidR="00802B58" w:rsidRPr="00295481">
        <w:rPr>
          <w:rFonts w:ascii="Times New Roman" w:hAnsi="Times New Roman" w:cs="Times New Roman"/>
        </w:rPr>
        <w:t>.</w:t>
      </w:r>
      <w:r w:rsidR="006C54F9" w:rsidRPr="00295481">
        <w:rPr>
          <w:rFonts w:ascii="Times New Roman" w:hAnsi="Times New Roman" w:cs="Times New Roman"/>
          <w:vertAlign w:val="superscript"/>
        </w:rPr>
        <w:fldChar w:fldCharType="begin" w:fldLock="1"/>
      </w:r>
      <w:r w:rsidR="006C54F9" w:rsidRPr="00295481">
        <w:rPr>
          <w:rFonts w:ascii="Times New Roman" w:hAnsi="Times New Roman" w:cs="Times New Roman"/>
          <w:vertAlign w:val="superscript"/>
        </w:rPr>
        <w:instrText>ADDIN CSL_CITATION { "citationItems" : [ { "id" : "ITEM-1", "itemData" : { "DOI" : "10.1016/j.phrs.2012.12.003", "ISBN" : "1096-1186 (Electronic) 1043-6618 (Linking)", "ISSN" : "10436618", "PMID" : "23266567", "abstract" : "Dietary supplementation with \u03c9-3 long chain fatty acids including docosahexaenoic acid (DHA) has increased in popularity in recent years and adequate DHA supplementation during pregnancy and early childhood is of clinical importance. Some evidence has been built for the neuro-cognitive benefits of supplementation with long chain polyunsaturated fatty acids (LCPUFA) such as DHA during pregnancy; however, recent data indicate that the anti-inflammatory properties may be of at least equal significance. Adequate DHA availability in the fetus/infant optimizes brain and retinal maturation in part by influencing neurotransmitter pathways. The anti-inflammatory properties of LCPUFA are largely mediated through modulation of signaling either directly through binding to receptors or through changes in lipid raft formation and receptor presentation. Our goal is to review the current findings on DHA supplementation, specifically in pregnancy and infant neurodevelopment, as a pharmacologic agent with both preventative and therapeutic value. Given the overall benefits of DHA, maternal and infant supplementation may improve neurological outcomes especially in vulernable populations. However, optimal composition of the supplement and dosing and treatment strategies still need to be determined to lend support for routine supplementation. \u00a9 2012 Elsevier B.V. All rights reserved.", "author" : [ { "dropping-particle" : "", "family" : "Rogers", "given" : "Lynette K.", "non-dropping-particle" : "", "parse-names" : false, "suffix" : "" }, { "dropping-particle" : "", "family" : "Valentine", "given" : "Christina J.", "non-dropping-particle" : "", "parse-names" : false, "suffix" : "" }, { "dropping-particle" : "", "family" : "Keim", "given" : "Sarah A.", "non-dropping-particle" : "", "parse-names" : false, "suffix" : "" } ], "container-title" : "Pharmacological Research", "id" : "ITEM-1", "issue" : "1", "issued" : { "date-parts" : [ [ "2013" ] ] }, "page" : "13-19", "title" : "DHA supplementation: Current implications in pregnancy and childhood", "type" : "article", "volume" : "70" }, "uris" : [ "http://www.mendeley.com/documents/?uuid=2b694576-325e-40c5-a8bb-0ab69916f9fa" ] }, { "id" : "ITEM-2", "itemData" : { "DOI" : "10.1111/j.1365-2125.2012.04374.x", "ISBN" : "2072-6643", "ISSN" : "03065251", "PMID" : "22765297", "abstract" : "Eicosapentaenoic acid (EPA) and docosahexaenoic acid (DHA) are n-3 fatty acids found in oily fish and fish oil supplements. These fatty acids are able to inhibit partly a number of aspects of inflammation including leucocyte chemotaxis, adhesion molecule expression and leucocyte-endothelial adhesive interactions, production of eicosanoids like prostaglandins and leukotrienes from the n-6 fatty acid arachidonic acid, production of inflammatory cytokines and T cell reactivity. In parallel, EPA gives rise to eicosanoids that often have lower biological potency than those produced from arachidonioc acid and EPA and DHA give rise to anti-inflammatory and inflammation resolving resolvins and protectins. Mechanisms underlying the anti-inflammatory actions of n-3 fatty acids include altered cell membrane phospholipid fatty acid composition, disruption of lipid rafts, inhibition of activation of the pro-inflammatory transcription factor nuclear factor kappa B so reducing expression of inflammatory genes, activation of the anti-inflammatory transcription factor NR1C3 (i.e. peroxisome proliferator activated receptor \u03b3) and binding to the G protein coupled receptor GPR120. These mechanisms are interlinked. In adult humans, an EPA plus DHA intake greater than 2 g day\u207b\u00b9 seems to be required to elicit anti-inflammatory actions, but few dose finding studies have been performed. Animal models demonstrate benefit from n-3 fatty acids in rheumatoid arthritis (RA), inflammatory bowel disease (IBD) and asthma. Clinical trials of fish oil in patients with RA demonstrate benefit supported by meta-analyses of the data. Clinical trails of fish oil in patients with IBD and asthma are inconsistent with no overall clear evidence of efficacy.", "author" : [ { "dropping-particle" : "", "family" : "Calder", "given" : "Philip C.", "non-dropping-particle" : "", "parse-names" : false, "suffix" : "" } ], "container-title" : "British Journal of Clinical Pharmacology", "id" : "ITEM-2", "issue" : "3", "issued" : { "date-parts" : [ [ "2013" ] ] }, "page" : "645-662", "title" : "Omega-3 polyunsaturated fatty acids and inflammatory processes: Nutrition or pharmacology?", "type" : "article-journal", "volume" : "75" }, "uris" : [ "http://www.mendeley.com/documents/?uuid=10c725ba-8050-4311-bb75-3c89e9386387" ] }, { "id" : "ITEM-3", "itemData" : { "DOI" : "10.1016/j.plefa.2016.08.010", "ISSN" : "15322823", "PMID" : "27720038", "abstract" : "Pregnancy represents a state of heightened oxidative stress and inflammation, and these processes are further increased in pregnancy complications. The quality of the maternal diet is directly associated with maternal health and wellbeing, pregnancy and fetal outcomes, as well as the risk of pregnancy complications. Long chain polyunsaturated fatty acids (LCPUFAs) have significant potential to modify placental and fetal lipid environments and thereby modulate health outcomes. The omega-3 (n-3) LCPUFA in particular have been shown to exhibit both antioxidant and anti-inflammatory properties, and have potential therapeutic applications in reducing oxidative damage and inflammation during pregnancy. The purpose of this review is to provide an overview of our current understanding of the impact of maternal n-3 LCPUFA supplementation on oxidative stress and inflammation during pregnancy, with a particular focus on effects on the mother and the placenta.", "author" : [ { "dropping-particle" : "", "family" : "Leghi", "given" : "G. E.", "non-dropping-particle" : "", "parse-names" : false, "suffix" : "" }, { "dropping-particle" : "", "family" : "Muhlhausler", "given" : "B. S.", "non-dropping-particle" : "", "parse-names" : false, "suffix" : "" } ], "container-title" : "Prostaglandins Leukotrienes and Essential Fatty Acids", "id" : "ITEM-3", "issued" : { "date-parts" : [ [ "2016" ] ] }, "page" : "33-39", "title" : "The effect of n-3 LCPUFA supplementation on oxidative stress and inflammation in the placenta and maternal plasma during pregnancy", "type" : "article", "volume" : "113" }, "uris" : [ "http://www.mendeley.com/documents/?uuid=8a0f368d-02d6-4e93-9ff2-e6630934e2d1" ] } ], "mendeley" : { "formattedCitation" : "(21\u201323)", "plainTextFormattedCitation" : "(21\u201323)", "previouslyFormattedCitation" : "(21\u201323)" }, "properties" : {  }, "schema" : "https://github.com/citation-style-language/schema/raw/master/csl-citation.json" }</w:instrText>
      </w:r>
      <w:r w:rsidR="006C54F9" w:rsidRPr="00295481">
        <w:rPr>
          <w:rFonts w:ascii="Times New Roman" w:hAnsi="Times New Roman" w:cs="Times New Roman"/>
          <w:vertAlign w:val="superscript"/>
        </w:rPr>
        <w:fldChar w:fldCharType="separate"/>
      </w:r>
      <w:r w:rsidR="006C54F9" w:rsidRPr="00295481">
        <w:rPr>
          <w:rFonts w:ascii="Times New Roman" w:hAnsi="Times New Roman" w:cs="Times New Roman"/>
          <w:noProof/>
          <w:vertAlign w:val="superscript"/>
        </w:rPr>
        <w:t>21–23</w:t>
      </w:r>
      <w:r w:rsidR="006C54F9" w:rsidRPr="00295481">
        <w:rPr>
          <w:rFonts w:ascii="Times New Roman" w:hAnsi="Times New Roman" w:cs="Times New Roman"/>
          <w:vertAlign w:val="superscript"/>
        </w:rPr>
        <w:fldChar w:fldCharType="end"/>
      </w:r>
      <w:r w:rsidR="00E34FD7" w:rsidRPr="00295481">
        <w:rPr>
          <w:rFonts w:ascii="Times New Roman" w:hAnsi="Times New Roman" w:cs="Times New Roman"/>
        </w:rPr>
        <w:t xml:space="preserve"> </w:t>
      </w:r>
      <w:r w:rsidR="00EA2273" w:rsidRPr="00295481">
        <w:rPr>
          <w:rFonts w:ascii="Times New Roman" w:hAnsi="Times New Roman" w:cs="Times New Roman"/>
        </w:rPr>
        <w:t>Long chain</w:t>
      </w:r>
      <w:r w:rsidR="00003902" w:rsidRPr="00295481">
        <w:rPr>
          <w:rFonts w:ascii="Times New Roman" w:hAnsi="Times New Roman" w:cs="Times New Roman"/>
        </w:rPr>
        <w:t xml:space="preserve"> </w:t>
      </w:r>
      <w:r w:rsidR="00EA2273" w:rsidRPr="00295481">
        <w:rPr>
          <w:rFonts w:ascii="Times New Roman" w:hAnsi="Times New Roman" w:cs="Times New Roman"/>
        </w:rPr>
        <w:t>n-3</w:t>
      </w:r>
      <w:r w:rsidR="00003902" w:rsidRPr="00295481">
        <w:rPr>
          <w:rFonts w:ascii="Times New Roman" w:hAnsi="Times New Roman" w:cs="Times New Roman"/>
        </w:rPr>
        <w:t xml:space="preserve"> PUFA</w:t>
      </w:r>
      <w:r w:rsidR="004D0F96" w:rsidRPr="00295481">
        <w:rPr>
          <w:rFonts w:ascii="Times New Roman" w:hAnsi="Times New Roman" w:cs="Times New Roman"/>
        </w:rPr>
        <w:t>,</w:t>
      </w:r>
      <w:r w:rsidR="00003902" w:rsidRPr="00295481">
        <w:rPr>
          <w:rFonts w:ascii="Times New Roman" w:hAnsi="Times New Roman" w:cs="Times New Roman"/>
        </w:rPr>
        <w:t xml:space="preserve"> </w:t>
      </w:r>
      <w:r w:rsidR="007B5AA7" w:rsidRPr="00295481">
        <w:rPr>
          <w:rFonts w:ascii="Times New Roman" w:hAnsi="Times New Roman" w:cs="Times New Roman"/>
        </w:rPr>
        <w:t>to</w:t>
      </w:r>
      <w:r w:rsidR="00003902" w:rsidRPr="00295481">
        <w:rPr>
          <w:rFonts w:ascii="Times New Roman" w:hAnsi="Times New Roman" w:cs="Times New Roman"/>
        </w:rPr>
        <w:t xml:space="preserve">gether with long chain n-6 </w:t>
      </w:r>
      <w:r w:rsidR="00484D55" w:rsidRPr="00295481">
        <w:rPr>
          <w:rFonts w:ascii="Times New Roman" w:hAnsi="Times New Roman" w:cs="Times New Roman"/>
        </w:rPr>
        <w:t xml:space="preserve">PUFA </w:t>
      </w:r>
      <w:r w:rsidR="00003902" w:rsidRPr="00295481">
        <w:rPr>
          <w:rFonts w:ascii="Times New Roman" w:hAnsi="Times New Roman" w:cs="Times New Roman"/>
        </w:rPr>
        <w:t>(e.g. arachidonic acid (AA))</w:t>
      </w:r>
      <w:r w:rsidR="004D0F96" w:rsidRPr="00295481">
        <w:rPr>
          <w:rFonts w:ascii="Times New Roman" w:hAnsi="Times New Roman" w:cs="Times New Roman"/>
        </w:rPr>
        <w:t>, have</w:t>
      </w:r>
      <w:r w:rsidR="00003902" w:rsidRPr="00295481">
        <w:rPr>
          <w:rFonts w:ascii="Times New Roman" w:hAnsi="Times New Roman" w:cs="Times New Roman"/>
        </w:rPr>
        <w:t xml:space="preserve"> important role</w:t>
      </w:r>
      <w:r w:rsidR="004D0F96" w:rsidRPr="00295481">
        <w:rPr>
          <w:rFonts w:ascii="Times New Roman" w:hAnsi="Times New Roman" w:cs="Times New Roman"/>
        </w:rPr>
        <w:t>s</w:t>
      </w:r>
      <w:r w:rsidR="00D66658" w:rsidRPr="00295481">
        <w:rPr>
          <w:rFonts w:ascii="Times New Roman" w:hAnsi="Times New Roman" w:cs="Times New Roman"/>
        </w:rPr>
        <w:t xml:space="preserve"> in inflammation by </w:t>
      </w:r>
      <w:r w:rsidR="00003902" w:rsidRPr="00295481">
        <w:rPr>
          <w:rFonts w:ascii="Times New Roman" w:hAnsi="Times New Roman" w:cs="Times New Roman"/>
        </w:rPr>
        <w:t xml:space="preserve">acting as precursors for eicosanoid </w:t>
      </w:r>
      <w:r w:rsidR="0080750B" w:rsidRPr="00295481">
        <w:rPr>
          <w:rFonts w:ascii="Times New Roman" w:hAnsi="Times New Roman" w:cs="Times New Roman"/>
        </w:rPr>
        <w:t xml:space="preserve">and </w:t>
      </w:r>
      <w:proofErr w:type="spellStart"/>
      <w:r w:rsidR="0080750B" w:rsidRPr="00295481">
        <w:rPr>
          <w:rFonts w:ascii="Times New Roman" w:hAnsi="Times New Roman" w:cs="Times New Roman"/>
        </w:rPr>
        <w:t>docosanoid</w:t>
      </w:r>
      <w:proofErr w:type="spellEnd"/>
      <w:r w:rsidR="0080750B" w:rsidRPr="00295481">
        <w:rPr>
          <w:rFonts w:ascii="Times New Roman" w:hAnsi="Times New Roman" w:cs="Times New Roman"/>
        </w:rPr>
        <w:t xml:space="preserve"> </w:t>
      </w:r>
      <w:r w:rsidR="00003902" w:rsidRPr="00295481">
        <w:rPr>
          <w:rFonts w:ascii="Times New Roman" w:hAnsi="Times New Roman" w:cs="Times New Roman"/>
        </w:rPr>
        <w:t>signalling molecules</w:t>
      </w:r>
      <w:r w:rsidR="0080750B" w:rsidRPr="00295481">
        <w:rPr>
          <w:rFonts w:ascii="Times New Roman" w:hAnsi="Times New Roman" w:cs="Times New Roman"/>
        </w:rPr>
        <w:t>. These signalling mo</w:t>
      </w:r>
      <w:r w:rsidR="005E5280" w:rsidRPr="00295481">
        <w:rPr>
          <w:rFonts w:ascii="Times New Roman" w:hAnsi="Times New Roman" w:cs="Times New Roman"/>
        </w:rPr>
        <w:t>lecules</w:t>
      </w:r>
      <w:r w:rsidR="009F2619" w:rsidRPr="00295481">
        <w:rPr>
          <w:rFonts w:ascii="Times New Roman" w:hAnsi="Times New Roman" w:cs="Times New Roman"/>
        </w:rPr>
        <w:t>,</w:t>
      </w:r>
      <w:r w:rsidR="0080750B" w:rsidRPr="00295481">
        <w:rPr>
          <w:rFonts w:ascii="Times New Roman" w:hAnsi="Times New Roman" w:cs="Times New Roman"/>
        </w:rPr>
        <w:t xml:space="preserve"> including the </w:t>
      </w:r>
      <w:proofErr w:type="spellStart"/>
      <w:r w:rsidR="0080750B" w:rsidRPr="00295481">
        <w:rPr>
          <w:rFonts w:ascii="Times New Roman" w:hAnsi="Times New Roman" w:cs="Times New Roman"/>
        </w:rPr>
        <w:t>proresolvins</w:t>
      </w:r>
      <w:proofErr w:type="spellEnd"/>
      <w:r w:rsidR="0080750B" w:rsidRPr="00295481">
        <w:rPr>
          <w:rFonts w:ascii="Times New Roman" w:hAnsi="Times New Roman" w:cs="Times New Roman"/>
        </w:rPr>
        <w:t xml:space="preserve"> and lipoxins</w:t>
      </w:r>
      <w:r w:rsidR="009F2619" w:rsidRPr="00295481">
        <w:rPr>
          <w:rFonts w:ascii="Times New Roman" w:hAnsi="Times New Roman" w:cs="Times New Roman"/>
        </w:rPr>
        <w:t>,</w:t>
      </w:r>
      <w:r w:rsidR="0080750B" w:rsidRPr="00295481">
        <w:rPr>
          <w:rFonts w:ascii="Times New Roman" w:hAnsi="Times New Roman" w:cs="Times New Roman"/>
        </w:rPr>
        <w:t xml:space="preserve"> have roles not only in inflammation but also in inducing active resolution of inflammation </w:t>
      </w:r>
      <w:r w:rsidR="004D0F96" w:rsidRPr="00295481">
        <w:rPr>
          <w:rFonts w:ascii="Times New Roman" w:hAnsi="Times New Roman" w:cs="Times New Roman"/>
        </w:rPr>
        <w:t xml:space="preserve">and </w:t>
      </w:r>
      <w:r w:rsidR="009F2619" w:rsidRPr="00295481">
        <w:rPr>
          <w:rFonts w:ascii="Times New Roman" w:hAnsi="Times New Roman" w:cs="Times New Roman"/>
        </w:rPr>
        <w:t>thereby having</w:t>
      </w:r>
      <w:r w:rsidR="0080750B" w:rsidRPr="00295481">
        <w:rPr>
          <w:rFonts w:ascii="Times New Roman" w:hAnsi="Times New Roman" w:cs="Times New Roman"/>
        </w:rPr>
        <w:t xml:space="preserve"> a protective function against uncontrolled inflammation</w:t>
      </w:r>
      <w:r w:rsidR="00802B58" w:rsidRPr="00295481">
        <w:rPr>
          <w:rFonts w:ascii="Times New Roman" w:hAnsi="Times New Roman" w:cs="Times New Roman"/>
        </w:rPr>
        <w:t>.</w:t>
      </w:r>
      <w:r w:rsidR="006C54F9" w:rsidRPr="00295481">
        <w:rPr>
          <w:rFonts w:ascii="Times New Roman" w:hAnsi="Times New Roman" w:cs="Times New Roman"/>
          <w:vertAlign w:val="superscript"/>
        </w:rPr>
        <w:fldChar w:fldCharType="begin" w:fldLock="1"/>
      </w:r>
      <w:r w:rsidR="006C54F9" w:rsidRPr="00295481">
        <w:rPr>
          <w:rFonts w:ascii="Times New Roman" w:hAnsi="Times New Roman" w:cs="Times New Roman"/>
          <w:vertAlign w:val="superscript"/>
        </w:rPr>
        <w:instrText>ADDIN CSL_CITATION { "citationItems" : [ { "id" : "ITEM-1", "itemData" : { "DOI" : "10.1084/jem.20020760", "ISBN" : "0022-1007", "ISSN" : "0022-1007", "PMID" : "12391014", "abstract" : "Aspirin (ASA) is unique among current therapies because it acetylates cyclooxygenase (COX)-2 enabling the biosynthesis of R-containing precursors of endogenous antiinflammatory mediators. Here, we report that lipidomic analysis of exudates obtained in the resolution phase from mice treated with ASA and docosahexaenoic acid (DHA) (C22:6) produce a novel family of bioactive 17R-hydroxy-containing di- and tri-hydroxy-docosanoids termed resolvins. Murine brain treated with aspirin produced endogenous 17R-hydroxydocosahexaenoic acid as did human microglial cells. Human COX-2 converted DHA to 13-hydroxy-DHA that switched with ASA to 17R-HDHA that also proved a major route in hypoxic endothelial cells. Human neutrophils transformed COX-2-ASA\u2013derived 17R-hydroxy-DHA into two sets of novel di- and trihydroxy products; one initiated via oxygenation at carbon 7 and the other at carbon 4. These compounds inhibited (IC50 \u223c50 pM) microglial cell cytokine expression and in vivo dermal inflammation and peritonitis at ng doses, reducing 40\u201380% leukocytic exudates. These results indicate that exudates, vascular, leukocytes and neural cells treated with aspirin convert DHA to novel 17R-hydroxy series of docosanoids that are potent regulators. These biosynthetic pathways utilize omega-3 DHA and EPA during multicellular events in resolution to produce a family of protective compounds, i.e., resolvins, that enhance proresolution status.", "author" : [ { "dropping-particle" : "", "family" : "Serhan", "given" : "Charles N", "non-dropping-particle" : "", "parse-names" : false, "suffix" : "" }, { "dropping-particle" : "", "family" : "Hong", "given" : "Song", "non-dropping-particle" : "", "parse-names" : false, "suffix" : "" }, { "dropping-particle" : "", "family" : "Gronert", "given" : "Karsten", "non-dropping-particle" : "", "parse-names" : false, "suffix" : "" }, { "dropping-particle" : "", "family" : "Colgan", "given" : "Sean P", "non-dropping-particle" : "", "parse-names" : false, "suffix" : "" }, { "dropping-particle" : "", "family" : "Devchand", "given" : "Pallavi R", "non-dropping-particle" : "", "parse-names" : false, "suffix" : "" }, { "dropping-particle" : "", "family" : "Mirick", "given" : "Gudrun", "non-dropping-particle" : "", "parse-names" : false, "suffix" : "" }, { "dropping-particle" : "", "family" : "Moussignac", "given" : "Rose-Laure", "non-dropping-particle" : "", "parse-names" : false, "suffix" : "" } ], "container-title" : "The Journal of Experimental Medicine", "id" : "ITEM-1", "issue" : "8", "issued" : { "date-parts" : [ [ "2002" ] ] }, "page" : "1025-1037", "title" : "Resolvins: a family of bioactive products of omega-3 fatty acid transformation circuits initiated by aspirin treatment that counter proinflammation signals", "type" : "article-journal", "volume" : "196" }, "uris" : [ "http://www.mendeley.com/documents/?uuid=19bb227f-f2fd-4284-a208-47652428b1ce" ] }, { "id" : "ITEM-2", "itemData" : { "DOI" : "10.1097/MCO.0000000000000250", "ISBN" : "0000000000000", "ISSN" : "14736519", "PMID" : "26828585", "abstract" : "PURPOSE OF REVIEW: The literature regarding the use of fish oils in the critically ill to limit the inflammatory and catabolic response have been inconsistent. The objective of this manuscript is to review a newly discovered class of specialized proresolving molecules (SPMs), which could help elucidate the discrepancies reported in the critical care literature regarding the anti-inflammatory benefits of fish oil/omega-3 fatty acids. RECENT FINDINGS: Although use of fish oil has traditionally been thought to reduce or limit the inflammatory process in the critical ill, a new class of endogenously produced highly active lipid mediators derived from arachidonic acid and omega-3 fatty acids (lipoxins, resolvins, protectins, and maresins) have been shown to actively enhance resolution of inflammation. These SPMs stimulate the cardinal signs of resolution of inflammation, which include the cessation of leukocytic infiltration, a countering of the effects of proinflammatory mediators, stimulation of the uptake of apoptotic neutrophils, promotion of the clearance of necrotic cellular debris, and enhancement of the host's ability to eliminate microbial invasion. SUMMARY: By actively turning off inflammation (instead of simply attenuating its natural course), SPMs have shown more consistent effects in decreasing pain and risk of sepsis, increasing epithelialization and wound healing, promoting tissue regeneration, potentiating the effects of antibiotics, and enhancing adaptive immunity.", "author" : [ { "dropping-particle" : "", "family" : "Martindale", "given" : "Robert G.", "non-dropping-particle" : "", "parse-names" : false, "suffix" : "" }, { "dropping-particle" : "", "family" : "Warren", "given" : "Malissa M.", "non-dropping-particle" : "", "parse-names" : false, "suffix" : "" }, { "dropping-particle" : "", "family" : "McClave", "given" : "Stephen A.", "non-dropping-particle" : "", "parse-names" : false, "suffix" : "" } ], "container-title" : "Current Opinion in Clinical Nutrition and Metabolic Care", "id" : "ITEM-2", "issue" : "2", "issued" : { "date-parts" : [ [ "2016" ] ] }, "page" : "151-154", "title" : "Does the use of specialized proresolving molecules in critical care offer a more focused approach to controlling inflammation than that of fish oils?", "type" : "article", "volume" : "19" }, "uris" : [ "http://www.mendeley.com/documents/?uuid=6f247556-7ac9-4732-a0b0-cb057be7de96" ] } ], "mendeley" : { "formattedCitation" : "(24,25)", "plainTextFormattedCitation" : "(24,25)", "previouslyFormattedCitation" : "(24,25)" }, "properties" : {  }, "schema" : "https://github.com/citation-style-language/schema/raw/master/csl-citation.json" }</w:instrText>
      </w:r>
      <w:r w:rsidR="006C54F9" w:rsidRPr="00295481">
        <w:rPr>
          <w:rFonts w:ascii="Times New Roman" w:hAnsi="Times New Roman" w:cs="Times New Roman"/>
          <w:vertAlign w:val="superscript"/>
        </w:rPr>
        <w:fldChar w:fldCharType="separate"/>
      </w:r>
      <w:r w:rsidR="006C54F9" w:rsidRPr="00295481">
        <w:rPr>
          <w:rFonts w:ascii="Times New Roman" w:hAnsi="Times New Roman" w:cs="Times New Roman"/>
          <w:noProof/>
          <w:vertAlign w:val="superscript"/>
        </w:rPr>
        <w:t>24,25</w:t>
      </w:r>
      <w:r w:rsidR="006C54F9" w:rsidRPr="00295481">
        <w:rPr>
          <w:rFonts w:ascii="Times New Roman" w:hAnsi="Times New Roman" w:cs="Times New Roman"/>
          <w:vertAlign w:val="superscript"/>
        </w:rPr>
        <w:fldChar w:fldCharType="end"/>
      </w:r>
      <w:r w:rsidR="00E34FD7" w:rsidRPr="00295481">
        <w:rPr>
          <w:rFonts w:ascii="Times New Roman" w:hAnsi="Times New Roman" w:cs="Times New Roman"/>
        </w:rPr>
        <w:t xml:space="preserve"> </w:t>
      </w:r>
      <w:r w:rsidR="009F2619" w:rsidRPr="00295481">
        <w:rPr>
          <w:rFonts w:ascii="Times New Roman" w:hAnsi="Times New Roman" w:cs="Times New Roman"/>
        </w:rPr>
        <w:t>I</w:t>
      </w:r>
      <w:r w:rsidR="00B73C4B" w:rsidRPr="00295481">
        <w:rPr>
          <w:rFonts w:ascii="Times New Roman" w:hAnsi="Times New Roman" w:cs="Times New Roman"/>
        </w:rPr>
        <w:t xml:space="preserve">nflammation is non-specific </w:t>
      </w:r>
      <w:r w:rsidR="009F2619" w:rsidRPr="00295481">
        <w:rPr>
          <w:rFonts w:ascii="Times New Roman" w:hAnsi="Times New Roman" w:cs="Times New Roman"/>
        </w:rPr>
        <w:t>and although regulated by cytokine expression it does</w:t>
      </w:r>
      <w:r w:rsidR="00B73C4B" w:rsidRPr="00295481">
        <w:rPr>
          <w:rFonts w:ascii="Times New Roman" w:hAnsi="Times New Roman" w:cs="Times New Roman"/>
        </w:rPr>
        <w:t xml:space="preserve"> not always </w:t>
      </w:r>
      <w:r w:rsidR="004D0F96" w:rsidRPr="00295481">
        <w:rPr>
          <w:rFonts w:ascii="Times New Roman" w:hAnsi="Times New Roman" w:cs="Times New Roman"/>
        </w:rPr>
        <w:t xml:space="preserve">follow </w:t>
      </w:r>
      <w:r w:rsidR="00B73C4B" w:rsidRPr="00295481">
        <w:rPr>
          <w:rFonts w:ascii="Times New Roman" w:hAnsi="Times New Roman" w:cs="Times New Roman"/>
        </w:rPr>
        <w:t>the Th1</w:t>
      </w:r>
      <w:r w:rsidR="00292E90" w:rsidRPr="00295481">
        <w:rPr>
          <w:rFonts w:ascii="Times New Roman" w:hAnsi="Times New Roman" w:cs="Times New Roman"/>
        </w:rPr>
        <w:t>:</w:t>
      </w:r>
      <w:r w:rsidR="00B73C4B" w:rsidRPr="00295481">
        <w:rPr>
          <w:rFonts w:ascii="Times New Roman" w:hAnsi="Times New Roman" w:cs="Times New Roman"/>
        </w:rPr>
        <w:t>Th2 hypothesis</w:t>
      </w:r>
      <w:r w:rsidR="00802B58" w:rsidRPr="00295481">
        <w:rPr>
          <w:rFonts w:ascii="Times New Roman" w:hAnsi="Times New Roman" w:cs="Times New Roman"/>
        </w:rPr>
        <w:t>.</w:t>
      </w:r>
      <w:r w:rsidR="00E94BF3" w:rsidRPr="00295481">
        <w:rPr>
          <w:rFonts w:ascii="Times New Roman" w:hAnsi="Times New Roman" w:cs="Times New Roman"/>
          <w:vertAlign w:val="superscript"/>
        </w:rPr>
        <w:fldChar w:fldCharType="begin" w:fldLock="1"/>
      </w:r>
      <w:r w:rsidR="00E94BF3" w:rsidRPr="00295481">
        <w:rPr>
          <w:rFonts w:ascii="Times New Roman" w:hAnsi="Times New Roman" w:cs="Times New Roman"/>
          <w:vertAlign w:val="superscript"/>
        </w:rPr>
        <w:instrText>ADDIN CSL_CITATION { "citationItems" : [ { "id" : "ITEM-1", "itemData" : { "DOI" : "papers3://publication/uuid/053B5F01-1E50-4427-BE23-2D3DA75EC344", "ISBN" : "1089-5159 (Print)\\r1089-5159 (Linking)", "ISSN" : "10895159", "PMID" : "12946237", "abstract" : "One theory of immune regulation involves homeostasis between T-helper 1 (Th1) and T-helper 2 (Th2) activity. The Th1/Th2 hypothesis arose from 1986 research suggesting mouse T-helper cells expressed differing cytokine patterns. This hypothesis was adapted to human immunity, with Th1- and Th2-helper cells directing different immune response pathways. Th1 cells drive the type-1 pathway (\"cellular immunity\") to fight viruses and other intracellular pathogens, eliminate cancerous cells, and stimulate delayed-type hypersensitivity (DTH) skin reactions. Th2 cells drive the type-2 pathway (\"humoral immunity\") and up-regulate antibody production to fight extracellular organisms; type 2 dominance is credited with tolerance of xenografts and of the fetus during pregnancy. Overactivation of either pattern can cause disease, and either pathway can down-regulate the other. But the hypothesis has major inconsistencies; human cytokine activities rarely fall into exclusive pro-Th1 or -Th2 patterns. The non-helper regulatory T cells, or the antigen-presenting cells (APC), likely influence immunity in a manner comparable to Th1 and Th2 cells. Many diseases previously classified as Th1 or Th2 dominant fail to meet the set criteria. Experimentally, Th1 polarization is readily transformed to Th2 dominance through depletion of intracellular glutathione, and vice versa. Mercury depletes glutathione and polarizes toward Th2 dominance. Several nutrients and hormones measurably influence Th1/Th2 balance, including plant sterols/sterolins, melatonin, probiotics, progesterone, and the minerals selenium and zinc. The long-chain omega-3 fatty acids EPA (eicosapentaenoic acid) and DHA (docosahexaenoic acid) significantly benefit diverse inflammatory and autoimmune conditions without any specific Th1/Th2 effect. Th1/Th2-based immunotherapies, e.g., T-cell receptor (TCR) peptides and interleukin-4 (IL-4) injections, have produced mixed results to date.", "author" : [ { "dropping-particle" : "", "family" : "Kidd", "given" : "Parris", "non-dropping-particle" : "", "parse-names" : false, "suffix" : "" } ], "container-title" : "Alternative Medicine Review", "id" : "ITEM-1", "issue" : "3", "issued" : { "date-parts" : [ [ "2003" ] ] }, "page" : "223-246", "title" : "Th1/Th2 balance: The hypothesis, its limitations, and implications for health and disease", "type" : "article", "volume" : "8" }, "uris" : [ "http://www.mendeley.com/documents/?uuid=73a78b28-3ec6-4549-b245-063a5a630cbc" ] } ], "mendeley" : { "formattedCitation" : "(26)", "plainTextFormattedCitation" : "(26)", "previouslyFormattedCitation" : "(26)" }, "properties" : {  }, "schema" : "https://github.com/citation-style-language/schema/raw/master/csl-citation.json" }</w:instrText>
      </w:r>
      <w:r w:rsidR="00E94BF3" w:rsidRPr="00295481">
        <w:rPr>
          <w:rFonts w:ascii="Times New Roman" w:hAnsi="Times New Roman" w:cs="Times New Roman"/>
          <w:vertAlign w:val="superscript"/>
        </w:rPr>
        <w:fldChar w:fldCharType="separate"/>
      </w:r>
      <w:r w:rsidR="00E94BF3" w:rsidRPr="00295481">
        <w:rPr>
          <w:rFonts w:ascii="Times New Roman" w:hAnsi="Times New Roman" w:cs="Times New Roman"/>
          <w:noProof/>
          <w:vertAlign w:val="superscript"/>
        </w:rPr>
        <w:t>26</w:t>
      </w:r>
      <w:r w:rsidR="00E94BF3" w:rsidRPr="00295481">
        <w:rPr>
          <w:rFonts w:ascii="Times New Roman" w:hAnsi="Times New Roman" w:cs="Times New Roman"/>
          <w:vertAlign w:val="superscript"/>
        </w:rPr>
        <w:fldChar w:fldCharType="end"/>
      </w:r>
      <w:r w:rsidR="00484D55" w:rsidRPr="00295481">
        <w:rPr>
          <w:rFonts w:ascii="Times New Roman" w:hAnsi="Times New Roman" w:cs="Times New Roman"/>
        </w:rPr>
        <w:t xml:space="preserve"> Therefore</w:t>
      </w:r>
      <w:r w:rsidR="00151315" w:rsidRPr="00295481">
        <w:rPr>
          <w:rFonts w:ascii="Times New Roman" w:hAnsi="Times New Roman" w:cs="Times New Roman"/>
        </w:rPr>
        <w:t xml:space="preserve">, </w:t>
      </w:r>
      <w:r w:rsidR="00213AB1" w:rsidRPr="00295481">
        <w:rPr>
          <w:rFonts w:ascii="Times New Roman" w:hAnsi="Times New Roman" w:cs="Times New Roman"/>
        </w:rPr>
        <w:t>the beneficial effects of n-3 PUFA may not be reflected through favouring either a Th1 or Th2 response</w:t>
      </w:r>
      <w:r w:rsidR="00802B58" w:rsidRPr="00295481">
        <w:rPr>
          <w:rFonts w:ascii="Times New Roman" w:hAnsi="Times New Roman" w:cs="Times New Roman"/>
        </w:rPr>
        <w:t>.</w:t>
      </w:r>
      <w:r w:rsidR="00E94BF3" w:rsidRPr="00295481">
        <w:rPr>
          <w:rFonts w:ascii="Times New Roman" w:hAnsi="Times New Roman" w:cs="Times New Roman"/>
          <w:vertAlign w:val="superscript"/>
        </w:rPr>
        <w:fldChar w:fldCharType="begin" w:fldLock="1"/>
      </w:r>
      <w:r w:rsidR="00E94BF3" w:rsidRPr="00295481">
        <w:rPr>
          <w:rFonts w:ascii="Times New Roman" w:hAnsi="Times New Roman" w:cs="Times New Roman"/>
          <w:vertAlign w:val="superscript"/>
        </w:rPr>
        <w:instrText>ADDIN CSL_CITATION { "citationItems" : [ { "id" : "ITEM-1", "itemData" : { "DOI" : "10.1016/S0899-9007(98)00004-5", "ISSN" : "08999007", "abstract" : "The dietary fatty acids of the \u03c9-3 series are rapidly incorporated into cell membranes and profoundly influence biological responses. These lipids influence membrane stability, membrane fluidity, cell mobility, the formation of receptors, binding of ligands to their receptors, activation of intracellular signaling pathways either directly or through the formation of eicosanoids, gene expression, and cell differentiation. In general, eicosanoids formed from the \u03c9-3 fatty acids are much less potent in causing biological responses than those formed from the \u03c9-6 fatty acids, including stimulation of cytokine production and inflammatory responses. In well- controlled clinical studies, consumption of \u03c9-3 fatty acids has resulted in reduction of cardiovascular diseases including arrhythmias and hypertension, protection from renal disease, improvement in rheumatoid arthritis, improvement in inflammatory bowel diseases, reduced episodes of rejection, and protection from infection. The interactions between the \u03c9-3 fatty acids and pharmacologic drags that alter intracellular signaling pathways are only now being studied.", "author" : [ { "dropping-particle" : "", "family" : "Alexander", "given" : "J. Wesley", "non-dropping-particle" : "", "parse-names" : false, "suffix" : "" } ], "container-title" : "Nutrition", "id" : "ITEM-1", "issue" : "7-8", "issued" : { "date-parts" : [ [ "1998" ] ] }, "page" : "627-633", "title" : "Immunonutrition: The role of \u03c9-3 fatty acids", "type" : "article", "volume" : "14" }, "uris" : [ "http://www.mendeley.com/documents/?uuid=eaef12e2-4c57-47a0-9310-5747ba034c94" ] } ], "mendeley" : { "formattedCitation" : "(27)", "plainTextFormattedCitation" : "(27)", "previouslyFormattedCitation" : "(27)" }, "properties" : {  }, "schema" : "https://github.com/citation-style-language/schema/raw/master/csl-citation.json" }</w:instrText>
      </w:r>
      <w:r w:rsidR="00E94BF3" w:rsidRPr="00295481">
        <w:rPr>
          <w:rFonts w:ascii="Times New Roman" w:hAnsi="Times New Roman" w:cs="Times New Roman"/>
          <w:vertAlign w:val="superscript"/>
        </w:rPr>
        <w:fldChar w:fldCharType="separate"/>
      </w:r>
      <w:r w:rsidR="00E94BF3" w:rsidRPr="00295481">
        <w:rPr>
          <w:rFonts w:ascii="Times New Roman" w:hAnsi="Times New Roman" w:cs="Times New Roman"/>
          <w:noProof/>
          <w:vertAlign w:val="superscript"/>
        </w:rPr>
        <w:t>27</w:t>
      </w:r>
      <w:r w:rsidR="00E94BF3" w:rsidRPr="00295481">
        <w:rPr>
          <w:rFonts w:ascii="Times New Roman" w:hAnsi="Times New Roman" w:cs="Times New Roman"/>
          <w:vertAlign w:val="superscript"/>
        </w:rPr>
        <w:fldChar w:fldCharType="end"/>
      </w:r>
      <w:r w:rsidR="00B73C4B" w:rsidRPr="00295481">
        <w:rPr>
          <w:rFonts w:ascii="Times New Roman" w:hAnsi="Times New Roman" w:cs="Times New Roman"/>
        </w:rPr>
        <w:t xml:space="preserve"> However</w:t>
      </w:r>
      <w:r w:rsidR="00151315" w:rsidRPr="00295481">
        <w:rPr>
          <w:rFonts w:ascii="Times New Roman" w:hAnsi="Times New Roman" w:cs="Times New Roman"/>
        </w:rPr>
        <w:t>,</w:t>
      </w:r>
      <w:r w:rsidR="00B73C4B" w:rsidRPr="00295481">
        <w:rPr>
          <w:rFonts w:ascii="Times New Roman" w:hAnsi="Times New Roman" w:cs="Times New Roman"/>
        </w:rPr>
        <w:t xml:space="preserve"> the anti-inflammatory </w:t>
      </w:r>
      <w:r w:rsidR="0072410C" w:rsidRPr="00295481">
        <w:rPr>
          <w:rFonts w:ascii="Times New Roman" w:hAnsi="Times New Roman" w:cs="Times New Roman"/>
        </w:rPr>
        <w:t>actions</w:t>
      </w:r>
      <w:r w:rsidR="00B73C4B" w:rsidRPr="00295481">
        <w:rPr>
          <w:rFonts w:ascii="Times New Roman" w:hAnsi="Times New Roman" w:cs="Times New Roman"/>
        </w:rPr>
        <w:t xml:space="preserve"> of n-3 PUFA are widely acknowledged and have largely been reported to involve the suppression of pro-inflammatory cytokines and the enhanced production of more anti-inflammatory cytokines</w:t>
      </w:r>
      <w:r w:rsidR="00484D55" w:rsidRPr="00295481">
        <w:rPr>
          <w:rFonts w:ascii="Times New Roman" w:hAnsi="Times New Roman" w:cs="Times New Roman"/>
        </w:rPr>
        <w:t>;</w:t>
      </w:r>
      <w:r w:rsidR="00151315" w:rsidRPr="00295481">
        <w:rPr>
          <w:rFonts w:ascii="Times New Roman" w:hAnsi="Times New Roman" w:cs="Times New Roman"/>
        </w:rPr>
        <w:t xml:space="preserve"> </w:t>
      </w:r>
      <w:r w:rsidR="00B73C4B" w:rsidRPr="00295481">
        <w:rPr>
          <w:rFonts w:ascii="Times New Roman" w:hAnsi="Times New Roman" w:cs="Times New Roman"/>
        </w:rPr>
        <w:t>possibly at the eicosanoid rather than T</w:t>
      </w:r>
      <w:r w:rsidR="00213AB1" w:rsidRPr="00295481">
        <w:rPr>
          <w:rFonts w:ascii="Times New Roman" w:hAnsi="Times New Roman" w:cs="Times New Roman"/>
        </w:rPr>
        <w:t>h</w:t>
      </w:r>
      <w:r w:rsidR="00B73C4B" w:rsidRPr="00295481">
        <w:rPr>
          <w:rFonts w:ascii="Times New Roman" w:hAnsi="Times New Roman" w:cs="Times New Roman"/>
        </w:rPr>
        <w:t xml:space="preserve"> cell level</w:t>
      </w:r>
      <w:r w:rsidR="00802B58" w:rsidRPr="00295481">
        <w:rPr>
          <w:rFonts w:ascii="Times New Roman" w:hAnsi="Times New Roman" w:cs="Times New Roman"/>
        </w:rPr>
        <w:t>.</w:t>
      </w:r>
      <w:r w:rsidR="00E94BF3" w:rsidRPr="00295481">
        <w:rPr>
          <w:rFonts w:ascii="Times New Roman" w:hAnsi="Times New Roman" w:cs="Times New Roman"/>
          <w:vertAlign w:val="superscript"/>
        </w:rPr>
        <w:fldChar w:fldCharType="begin" w:fldLock="1"/>
      </w:r>
      <w:r w:rsidR="00E94BF3" w:rsidRPr="00295481">
        <w:rPr>
          <w:rFonts w:ascii="Times New Roman" w:hAnsi="Times New Roman" w:cs="Times New Roman"/>
          <w:vertAlign w:val="superscript"/>
        </w:rPr>
        <w:instrText>ADDIN CSL_CITATION { "citationItems" : [ { "id" : "ITEM-1", "itemData" : { "DOI" : "10.1007/s11745-001-0812-7", "ISBN" : "0024-4201 (Print)\\r0024-4201 (Linking)", "ISSN" : "00244201", "PMID" : "11724453", "abstract" : "The fatty acid composition of inflammatory and immune cells is sensitive to change according to the fatty acid composition of the diet. In particular, the proportion of different types of polyunsaturated fatty acids (PUFA) in these cells is readily changed, and this provides a link between dietary PUFA intake, inflammation, and immunity. The n-6 PUFA arachidonic acid (AA) is the precursor of prostaglandins, leukotrienes, and related compounds, which have important roles in inflammation and in the regulation of immunity. Fish oil contains the n-3 PUFA eicosapentaenoic acid (EPA). Feeding fish oil results in partial replacement of AA in cell membranes by EPA. This leads to decreased production of AA-derived mediators. In addition, EPA is a substrate for cyclooxygenase and lipoxygenase and gives rise to mediators that often have different biological actions or potencies than those formed from AA. Animal studies have shown that dietary fish oil results in altered lymphocyte function and in suppressed production of proinflammatory cytokines by macrophages. Supplementation of the diet of healthy human volunteers with fish oil-derived n-3 PUFA results in decreased monocyte and neutrophil chemotaxis and decreased production of proinflammatory cytokines. Fish oil feeding has been shown to ameliorate the symptoms of some animal models of autoimmune disease. Clinical studies have reported that fish oil supplementation has beneficial effects in rheumatoid arthritis, inflammatory bowel disease, and among some asthmatics, supporting the idea that the n-3 PUFA in fish oil are anti-inflammatory and immunomodulatory.", "author" : [ { "dropping-particle" : "", "family" : "Calder", "given" : "P. C.", "non-dropping-particle" : "", "parse-names" : false, "suffix" : "" } ], "container-title" : "Lipids", "id" : "ITEM-1", "issue" : "9", "issued" : { "date-parts" : [ [ "2001" ] ] }, "page" : "1007-1024", "title" : "Polyunsaturated fatty acids, inflammation, and immunity", "type" : "article-journal", "volume" : "36" }, "uris" : [ "http://www.mendeley.com/documents/?uuid=3c5dc864-3729-40b7-b97a-cc2deaf24bdd" ] }, { "id" : "ITEM-2", "itemData" : { "DOI" : "10.1007/s11745-003-1067-z", "ISBN" : "0024-4201; 0024-4201", "ISSN" : "00244201", "PMID" : "12848277", "abstract" : "The essentiality of n-6 polyunsaturated fatty acids (PUFA) is described in relation to a thymus/thymocyte accretion of arachidonic acid (20:4n-6, AA) in early development, and the high requirement of lymphoid and other cells of the immune system for AA and linoleic acid (1 8:2n-6, LA) for membrane phospholipids. Low n-6 PUFA intakes enhance whereas high intakes decrease certain immune functions. Evidence from in vitro and in vivo studies for a role of AA metabolites in immune cell development and functions shows that they can limit or regulate cellular immune reactions and can induce deviation toward a T helper (Th)2-like immune response. In contrast to the effects of the oxidative metabolites of AA, the longer-chain n-6 PUFA produced by gamma-linolenic acid (18:3n-6, GLA) feeding decreases the Th2 cytokine and immunoglobulin (Ig)G1 antibody response. The n-6 PUFA, GLA, dihomo-gamma-linolenic acid (20:3n-6, DHLA) and AA, and certain oxidative metabolites of AA can also induce T-regulatory cell activity, e.g., transforming growth factor (TGF)-beta-producing T cells; GLA feeding studies also demonstrate reduced proinflammatory interleukin (IL)-1 and tumor necrosis factor (TNF)-alpha production. Low intakes of long-chain n-3 fatty acids (fish oils) enhance certain immune functions, whereas high intakes are inhibitory on a wide range of functions, e.g., antigen presentation, adhesion molecule expression, Th1 and Th2 responses, proinflammatory cytokine and eicosanoid production, and they induce lymphocyte apoptosis. Vitamin E has a demonstrable critical role in long-chain n-3 PUFA interactions with immune functions, often reversing the effects of fish oil. The effect of dietary fatty acids on animal autoimmune disease models depends on both the autoimmune model and the amount and type of fatty acids fed. Diets low in fat, essential fatty acid deficient (EFAD), or high in long-chain n-3 PUFA from fish oils increase survival and reduce disease severity in spontaneous autoantibody-mediated disease, whereas high-fat LA-rich diets increase disease severity. In experimentally induced T cell-mediated autoimmune disease, EFAD diets or diets supplemented with long-chain n-3 PUFA augment disease, whereas n-6 PUFA prevent or reduce the severity. In contrast, in both T cell- and antibody-mediated autoimmune disease, the desaturated/elongated metabolites of LA are protective. PUFA of both the n-6 and n-3 families are clinically useful in human autoimmune-inflammatory dis\u2026", "author" : [ { "dropping-particle" : "", "family" : "Harbige", "given" : "Laurence S.", "non-dropping-particle" : "", "parse-names" : false, "suffix" : "" } ], "container-title" : "Lipids", "id" : "ITEM-2", "issue" : "4", "issued" : { "date-parts" : [ [ "2003" ] ] }, "page" : "323-341", "title" : "Fatty acids, the immune response, and autoimmunity: A question of n-6 essentiality and the balance between n-6 and n-3", "type" : "paper-conference", "volume" : "38" }, "uris" : [ "http://www.mendeley.com/documents/?uuid=967b8f8e-0d23-4dbd-9c29-836726a53aab" ] }, { "id" : "ITEM-3", "itemData" : { "DOI" : "10.1080/07315724.2002.10719248", "ISBN" : "0731-5724", "ISSN" : "15411087", "PMID" : "12480795", "abstract" : "Among the fatty acids, it is the omega-3 polyunsaturated fatty acids (PUFA) which possess the most potent immunomodulatory activities, and among the omega-3 PUFA, those from fish oil-eicosapentaenoic acid (EPA) and docosahexaenoic acid (DHA)--are more biologically potent than alpha-linolenic acid (ALA). Some of the effects of omega-3 PUFA are brought about by modulation of the amount and types of eicosanoids made, and other effects are elicited by eicosanoid-independent mechanisms, including actions upon intracellular signaling pathways, transcription factor activity and gene expression. Animal experiments and clinical intervention studies indicate that omega-3 fatty acids have anti-inflammatory properties and, therefore, might be useful in the management of inflammatory and autoimmune diseases. Coronary heart disease, major depression, aging and cancer are characterized by an increased level of interleukin 1 (IL-1), a proinflammatory cytokine. Similarly, arthritis, Crohn's disease, ulcerative colitis and lupus erythematosis are autoimmune diseases characterized by a high level of IL-1 and the proinflammatory leukotriene LTB(4) produced by omega-6 fatty acids. There have been a number of clinical trials assessing the benefits of dietary supplementation with fish oils in several inflammatory and autoimmune diseases in humans, including rheumatoid arthritis, Crohn's disease, ulcerative colitis, psoriasis, lupus erythematosus, multiple sclerosis and migraine headaches. Many of the placebo-controlled trials of fish oil in chronic inflammatory diseases reveal significant benefit, including decreased disease activity and a lowered use of anti-inflammatory drugs.", "author" : [ { "dropping-particle" : "", "family" : "Simopoulos", "given" : "Artemis P.", "non-dropping-particle" : "", "parse-names" : false, "suffix" : "" } ], "container-title" : "Journal of the American College of Nutrition", "id" : "ITEM-3", "issue" : "6", "issued" : { "date-parts" : [ [ "2002" ] ] }, "page" : "495-505", "title" : "Omega-3 fatty acids in inflammation and autoimmune diseases", "type" : "article-journal", "volume" : "21" }, "uris" : [ "http://www.mendeley.com/documents/?uuid=65993026-7740-4bba-8007-e639e3636eb9" ] }, { "id" : "ITEM-4", "itemData" : { "ISBN" : "0022-3166 (Print)\\n0022-3166 (Linking)", "ISSN" : "0022-3166", "PMID" : "15987859", "abstract" : "We showed that dietary long-chain (n-3) PUFAs present in fish oil (FO) affect CD4+ T cell proliferation and cytokine production in C57BL/6 mice. To test the hypothesis that the anti-inflammatory effect of dietary (n-3) PUFAs could be due to the indirect suppression of T helper (Th)1 cells by cross-regulation of enhanced Th2 activation, mice were fed a wash-out control diet [5% corn oil (CO), (n-6) PUFA] for 1 wk, followed by the control diet or a fish oil diet [1% CO + 4% FO, (n-3) PUFA] for 2 wk. Splenic CD4+ T cells were cultured under both neutral and Th2 polarizing conditions for 2 d. Cells were reactivated and analyzed for interleukin-4 and interferon-\u00ce\u00b3 by intracellular cytokine staining. Dietary fish oil significantly increased the percentage of Th2 polarized cells and suppressed Th1 cell frequency under neutral conditions. However, under Th2 polarizing conditions, although the suppression of Th1 cells was maintained in FO-fed mice, no effect was observed in Th2 cells. Dietary fish oil increased the Th2/Th1 ratio in the presence of homologous mouse serum under both neutral (P = 0.0009) and Th2 polarizing conditions (P = 0.0185). The FO diet did not significantly affect proliferation under Th2 polarizing conditions. Thus, the anti-inflammatory effects of FO may be explained in part by a shift in the Th1/Th2 balance, due to the direct suppression of Th1 development, and not by enhancement of the propensity of CD4+ T cells to be polarized toward a Th2 phenotype, at least in vitro.", "author" : [ { "dropping-particle" : "", "family" : "Zhang", "given" : "Ping", "non-dropping-particle" : "", "parse-names" : false, "suffix" : "" }, { "dropping-particle" : "", "family" : "Smith", "given" : "Roger", "non-dropping-particle" : "", "parse-names" : false, "suffix" : "" }, { "dropping-particle" : "", "family" : "Chapkin", "given" : "Robert S", "non-dropping-particle" : "", "parse-names" : false, "suffix" : "" }, { "dropping-particle" : "", "family" : "McMurray", "given" : "David N", "non-dropping-particle" : "", "parse-names" : false, "suffix" : "" } ], "container-title" : "The Journal of Nutrition", "id" : "ITEM-4", "issue" : "7", "issued" : { "date-parts" : [ [ "2005" ] ] }, "page" : "1745-1751", "title" : "Dietary (n-3) Polyunsaturated Fatty Acids Modulate Murine Th1/Th2 Balance toward the Th2 Pole by Suppression of Th1 Development", "type" : "article-journal", "volume" : "135" }, "uris" : [ "http://www.mendeley.com/documents/?uuid=1bed224f-0732-4f4d-87ff-5e59e57755bd" ] } ], "mendeley" : { "formattedCitation" : "(28\u201331)", "plainTextFormattedCitation" : "(28\u201331)", "previouslyFormattedCitation" : "(28\u201331)" }, "properties" : {  }, "schema" : "https://github.com/citation-style-language/schema/raw/master/csl-citation.json" }</w:instrText>
      </w:r>
      <w:r w:rsidR="00E94BF3" w:rsidRPr="00295481">
        <w:rPr>
          <w:rFonts w:ascii="Times New Roman" w:hAnsi="Times New Roman" w:cs="Times New Roman"/>
          <w:vertAlign w:val="superscript"/>
        </w:rPr>
        <w:fldChar w:fldCharType="separate"/>
      </w:r>
      <w:r w:rsidR="00E94BF3" w:rsidRPr="00295481">
        <w:rPr>
          <w:rFonts w:ascii="Times New Roman" w:hAnsi="Times New Roman" w:cs="Times New Roman"/>
          <w:noProof/>
          <w:vertAlign w:val="superscript"/>
        </w:rPr>
        <w:t>28–31</w:t>
      </w:r>
      <w:r w:rsidR="00E94BF3" w:rsidRPr="00295481">
        <w:rPr>
          <w:rFonts w:ascii="Times New Roman" w:hAnsi="Times New Roman" w:cs="Times New Roman"/>
          <w:vertAlign w:val="superscript"/>
        </w:rPr>
        <w:fldChar w:fldCharType="end"/>
      </w:r>
      <w:r w:rsidR="00B73C4B" w:rsidRPr="00295481">
        <w:rPr>
          <w:rFonts w:ascii="Times New Roman" w:hAnsi="Times New Roman" w:cs="Times New Roman"/>
        </w:rPr>
        <w:t xml:space="preserve"> </w:t>
      </w:r>
      <w:r w:rsidR="004D0F96" w:rsidRPr="00295481">
        <w:rPr>
          <w:rFonts w:ascii="Times New Roman" w:hAnsi="Times New Roman" w:cs="Times New Roman"/>
        </w:rPr>
        <w:t>The n</w:t>
      </w:r>
      <w:r w:rsidR="00003902" w:rsidRPr="00295481">
        <w:rPr>
          <w:rFonts w:ascii="Times New Roman" w:hAnsi="Times New Roman" w:cs="Times New Roman"/>
        </w:rPr>
        <w:t xml:space="preserve">-6 </w:t>
      </w:r>
      <w:r w:rsidR="00484D55" w:rsidRPr="00295481">
        <w:rPr>
          <w:rFonts w:ascii="Times New Roman" w:hAnsi="Times New Roman" w:cs="Times New Roman"/>
        </w:rPr>
        <w:t xml:space="preserve">PUFA </w:t>
      </w:r>
      <w:r w:rsidR="00003902" w:rsidRPr="00295481">
        <w:rPr>
          <w:rFonts w:ascii="Times New Roman" w:hAnsi="Times New Roman" w:cs="Times New Roman"/>
        </w:rPr>
        <w:t>derived eicosanoids are generally pro-</w:t>
      </w:r>
      <w:r w:rsidR="009906F8" w:rsidRPr="00295481">
        <w:rPr>
          <w:rFonts w:ascii="Times New Roman" w:hAnsi="Times New Roman" w:cs="Times New Roman"/>
        </w:rPr>
        <w:t>inflammatory</w:t>
      </w:r>
      <w:r w:rsidR="00BC5F41" w:rsidRPr="00295481">
        <w:rPr>
          <w:rFonts w:ascii="Times New Roman" w:hAnsi="Times New Roman" w:cs="Times New Roman"/>
          <w:vertAlign w:val="superscript"/>
        </w:rPr>
        <w:fldChar w:fldCharType="begin" w:fldLock="1"/>
      </w:r>
      <w:r w:rsidR="00BC5F41" w:rsidRPr="00295481">
        <w:rPr>
          <w:rFonts w:ascii="Times New Roman" w:hAnsi="Times New Roman" w:cs="Times New Roman"/>
          <w:vertAlign w:val="superscript"/>
        </w:rPr>
        <w:instrText>ADDIN CSL_CITATION { "citationItems" : [ { "id" : "ITEM-1", "itemData" : { "DOI" : "10.1155/2012/539426", "ISBN" : "2090-0732 (Electronic)\\r2090-0724 (Linking)", "ISSN" : "20726643", "PMID" : "23201833", "abstract" : "Failure to adequately address the increased levels of inflammatory mediators, catecholamines and corticosteroids central to the hypermetabolic response post burn injury can lead to catastrophic results. One of the most important perturbations is provision of adequate and early nutrition. The provision of the right balance of macro and micronutrients, along with additional antioxidants is essential to mitigating the hypermetabolic and hypercatabolic state that results following a burn injury. As it is now widely accepted that enteral feeding is best practice for the burn population research has been more closely examining the individual components of enteral nutrition support. Recently fat to carbohydrate ratios, glutamine and antioxidants have made up the balance of this focus. This paper provides a review of the most recent literature examining each of these components and discusses the practices adopted in the Ross Tilley Burn Centre at Sunnybrook Health Sciences Centre.", "author" : [ { "dropping-particle" : "", "family" : "Patterson", "given" : "E.", "non-dropping-particle" : "", "parse-names" : false, "suffix" : "" }, { "dropping-particle" : "", "family" : "Wall", "given" : "R.", "non-dropping-particle" : "", "parse-names" : false, "suffix" : "" }, { "dropping-particle" : "", "family" : "Fitzgerald", "given" : "G. F.", "non-dropping-particle" : "", "parse-names" : false, "suffix" : "" }, { "dropping-particle" : "", "family" : "Ross", "given" : "R. P.", "non-dropping-particle" : "", "parse-names" : false, "suffix" : "" }, { "dropping-particle" : "", "family" : "Staton", "given" : "C.", "non-dropping-particle" : "", "parse-names" : false, "suffix" : "" } ], "container-title" : "Journal of Nutrition and Metabolism", "id" : "ITEM-1", "issued" : { "date-parts" : [ [ "2012" ] ] }, "page" : "1-17", "title" : "Health Implications of High Dietary Omega-6 Polyunsaturated Fatty Acids", "type" : "article-journal" }, "uris" : [ "http://www.mendeley.com/documents/?uuid=ea67883c-6731-459e-a427-667190cdc838" ] } ], "mendeley" : { "formattedCitation" : "(32)", "plainTextFormattedCitation" : "(32)", "previouslyFormattedCitation" : "(32)" }, "properties" : {  }, "schema" : "https://github.com/citation-style-language/schema/raw/master/csl-citation.json" }</w:instrText>
      </w:r>
      <w:r w:rsidR="00BC5F41" w:rsidRPr="00295481">
        <w:rPr>
          <w:rFonts w:ascii="Times New Roman" w:hAnsi="Times New Roman" w:cs="Times New Roman"/>
          <w:vertAlign w:val="superscript"/>
        </w:rPr>
        <w:fldChar w:fldCharType="separate"/>
      </w:r>
      <w:r w:rsidR="00BC5F41" w:rsidRPr="00295481">
        <w:rPr>
          <w:rFonts w:ascii="Times New Roman" w:hAnsi="Times New Roman" w:cs="Times New Roman"/>
          <w:noProof/>
          <w:vertAlign w:val="superscript"/>
        </w:rPr>
        <w:t>32</w:t>
      </w:r>
      <w:r w:rsidR="00BC5F41" w:rsidRPr="00295481">
        <w:rPr>
          <w:rFonts w:ascii="Times New Roman" w:hAnsi="Times New Roman" w:cs="Times New Roman"/>
          <w:vertAlign w:val="superscript"/>
        </w:rPr>
        <w:fldChar w:fldCharType="end"/>
      </w:r>
      <w:r w:rsidR="00003902" w:rsidRPr="00295481">
        <w:rPr>
          <w:rFonts w:ascii="Times New Roman" w:hAnsi="Times New Roman" w:cs="Times New Roman"/>
        </w:rPr>
        <w:t xml:space="preserve"> while </w:t>
      </w:r>
      <w:r w:rsidR="009F2619" w:rsidRPr="00295481">
        <w:rPr>
          <w:rFonts w:ascii="Times New Roman" w:hAnsi="Times New Roman" w:cs="Times New Roman"/>
        </w:rPr>
        <w:t xml:space="preserve">the </w:t>
      </w:r>
      <w:r w:rsidR="00003902" w:rsidRPr="00295481">
        <w:rPr>
          <w:rFonts w:ascii="Times New Roman" w:hAnsi="Times New Roman" w:cs="Times New Roman"/>
        </w:rPr>
        <w:t xml:space="preserve">anti-inflammatory effects of n-3 </w:t>
      </w:r>
      <w:r w:rsidR="00484D55" w:rsidRPr="00295481">
        <w:rPr>
          <w:rFonts w:ascii="Times New Roman" w:hAnsi="Times New Roman" w:cs="Times New Roman"/>
        </w:rPr>
        <w:t xml:space="preserve">PUFA </w:t>
      </w:r>
      <w:r w:rsidR="00003902" w:rsidRPr="00295481">
        <w:rPr>
          <w:rFonts w:ascii="Times New Roman" w:hAnsi="Times New Roman" w:cs="Times New Roman"/>
        </w:rPr>
        <w:t>(suppression of Th1 and enhancement of anti-inflammatory Th2 cytokines) are widely reported</w:t>
      </w:r>
      <w:r w:rsidR="00802B58" w:rsidRPr="00295481">
        <w:rPr>
          <w:rFonts w:ascii="Times New Roman" w:hAnsi="Times New Roman" w:cs="Times New Roman"/>
        </w:rPr>
        <w:t>.</w:t>
      </w:r>
      <w:r w:rsidR="00BC5F41" w:rsidRPr="00295481">
        <w:rPr>
          <w:rFonts w:ascii="Times New Roman" w:hAnsi="Times New Roman" w:cs="Times New Roman"/>
          <w:vertAlign w:val="superscript"/>
        </w:rPr>
        <w:fldChar w:fldCharType="begin" w:fldLock="1"/>
      </w:r>
      <w:r w:rsidR="00BC5F41" w:rsidRPr="00295481">
        <w:rPr>
          <w:rFonts w:ascii="Times New Roman" w:hAnsi="Times New Roman" w:cs="Times New Roman"/>
          <w:vertAlign w:val="superscript"/>
        </w:rPr>
        <w:instrText>ADDIN CSL_CITATION { "citationItems" : [ { "id" : "ITEM-1", "itemData" : { "DOI" : "10.1007/s11745-001-0812-7", "ISBN" : "0024-4201 (Print)\\r0024-4201 (Linking)", "ISSN" : "00244201", "PMID" : "11724453", "abstract" : "The fatty acid composition of inflammatory and immune cells is sensitive to change according to the fatty acid composition of the diet. In particular, the proportion of different types of polyunsaturated fatty acids (PUFA) in these cells is readily changed, and this provides a link between dietary PUFA intake, inflammation, and immunity. The n-6 PUFA arachidonic acid (AA) is the precursor of prostaglandins, leukotrienes, and related compounds, which have important roles in inflammation and in the regulation of immunity. Fish oil contains the n-3 PUFA eicosapentaenoic acid (EPA). Feeding fish oil results in partial replacement of AA in cell membranes by EPA. This leads to decreased production of AA-derived mediators. In addition, EPA is a substrate for cyclooxygenase and lipoxygenase and gives rise to mediators that often have different biological actions or potencies than those formed from AA. Animal studies have shown that dietary fish oil results in altered lymphocyte function and in suppressed production of proinflammatory cytokines by macrophages. Supplementation of the diet of healthy human volunteers with fish oil-derived n-3 PUFA results in decreased monocyte and neutrophil chemotaxis and decreased production of proinflammatory cytokines. Fish oil feeding has been shown to ameliorate the symptoms of some animal models of autoimmune disease. Clinical studies have reported that fish oil supplementation has beneficial effects in rheumatoid arthritis, inflammatory bowel disease, and among some asthmatics, supporting the idea that the n-3 PUFA in fish oil are anti-inflammatory and immunomodulatory.", "author" : [ { "dropping-particle" : "", "family" : "Calder", "given" : "P. C.", "non-dropping-particle" : "", "parse-names" : false, "suffix" : "" } ], "container-title" : "Lipids", "id" : "ITEM-1", "issue" : "9", "issued" : { "date-parts" : [ [ "2001" ] ] }, "page" : "1007-1024", "title" : "Polyunsaturated fatty acids, inflammation, and immunity", "type" : "article-journal", "volume" : "36" }, "uris" : [ "http://www.mendeley.com/documents/?uuid=3c5dc864-3729-40b7-b97a-cc2deaf24bdd" ] } ], "mendeley" : { "formattedCitation" : "(28)", "plainTextFormattedCitation" : "(28)", "previouslyFormattedCitation" : "(28)" }, "properties" : {  }, "schema" : "https://github.com/citation-style-language/schema/raw/master/csl-citation.json" }</w:instrText>
      </w:r>
      <w:r w:rsidR="00BC5F41" w:rsidRPr="00295481">
        <w:rPr>
          <w:rFonts w:ascii="Times New Roman" w:hAnsi="Times New Roman" w:cs="Times New Roman"/>
          <w:vertAlign w:val="superscript"/>
        </w:rPr>
        <w:fldChar w:fldCharType="separate"/>
      </w:r>
      <w:r w:rsidR="00BC5F41" w:rsidRPr="00295481">
        <w:rPr>
          <w:rFonts w:ascii="Times New Roman" w:hAnsi="Times New Roman" w:cs="Times New Roman"/>
          <w:noProof/>
          <w:vertAlign w:val="superscript"/>
        </w:rPr>
        <w:t>28</w:t>
      </w:r>
      <w:r w:rsidR="00BC5F41" w:rsidRPr="00295481">
        <w:rPr>
          <w:rFonts w:ascii="Times New Roman" w:hAnsi="Times New Roman" w:cs="Times New Roman"/>
          <w:vertAlign w:val="superscript"/>
        </w:rPr>
        <w:fldChar w:fldCharType="end"/>
      </w:r>
      <w:r w:rsidR="00003902" w:rsidRPr="00295481">
        <w:rPr>
          <w:rFonts w:ascii="Times New Roman" w:hAnsi="Times New Roman" w:cs="Times New Roman"/>
        </w:rPr>
        <w:t xml:space="preserve"> </w:t>
      </w:r>
      <w:r w:rsidR="00EB7DB1" w:rsidRPr="00295481">
        <w:rPr>
          <w:rFonts w:ascii="Times New Roman" w:hAnsi="Times New Roman" w:cs="Times New Roman"/>
        </w:rPr>
        <w:t xml:space="preserve">Therefore, a higher concentration of n-3 PUFA along with a lower n-6:n-3 ratio is suggested to be important in regulating inflammation. </w:t>
      </w:r>
      <w:r w:rsidR="006A343A" w:rsidRPr="00295481">
        <w:rPr>
          <w:rFonts w:ascii="Times New Roman" w:hAnsi="Times New Roman" w:cs="Times New Roman"/>
        </w:rPr>
        <w:t xml:space="preserve"> Previously </w:t>
      </w:r>
      <w:r w:rsidR="00C00656" w:rsidRPr="00295481">
        <w:rPr>
          <w:rFonts w:ascii="Times New Roman" w:hAnsi="Times New Roman" w:cs="Times New Roman"/>
        </w:rPr>
        <w:t xml:space="preserve">in the Seychelles Child Development Study (SCDS) Nutrition Cohort 2 (NC2), </w:t>
      </w:r>
      <w:r w:rsidR="006A343A" w:rsidRPr="00295481">
        <w:rPr>
          <w:rFonts w:ascii="Times New Roman" w:hAnsi="Times New Roman" w:cs="Times New Roman"/>
        </w:rPr>
        <w:t xml:space="preserve">we </w:t>
      </w:r>
      <w:r w:rsidR="00C00656" w:rsidRPr="00295481">
        <w:rPr>
          <w:rFonts w:ascii="Times New Roman" w:hAnsi="Times New Roman" w:cs="Times New Roman"/>
        </w:rPr>
        <w:t>reported that</w:t>
      </w:r>
      <w:r w:rsidR="0058492E" w:rsidRPr="00295481">
        <w:rPr>
          <w:rFonts w:ascii="Times New Roman" w:hAnsi="Times New Roman" w:cs="Times New Roman"/>
        </w:rPr>
        <w:t xml:space="preserve"> </w:t>
      </w:r>
      <w:r w:rsidR="00C00656" w:rsidRPr="00295481">
        <w:rPr>
          <w:rFonts w:ascii="Times New Roman" w:hAnsi="Times New Roman" w:cs="Times New Roman"/>
        </w:rPr>
        <w:t>MeHg-induced inflammation might</w:t>
      </w:r>
      <w:r w:rsidR="0058492E" w:rsidRPr="00295481">
        <w:rPr>
          <w:rFonts w:ascii="Times New Roman" w:hAnsi="Times New Roman" w:cs="Times New Roman"/>
        </w:rPr>
        <w:t xml:space="preserve"> </w:t>
      </w:r>
      <w:r w:rsidR="006A343A" w:rsidRPr="00295481">
        <w:rPr>
          <w:rFonts w:ascii="Times New Roman" w:hAnsi="Times New Roman" w:cs="Times New Roman"/>
        </w:rPr>
        <w:t>depend</w:t>
      </w:r>
      <w:r w:rsidR="0058492E" w:rsidRPr="00295481">
        <w:rPr>
          <w:rFonts w:ascii="Times New Roman" w:hAnsi="Times New Roman" w:cs="Times New Roman"/>
        </w:rPr>
        <w:t xml:space="preserve"> </w:t>
      </w:r>
      <w:r w:rsidR="006A343A" w:rsidRPr="00295481">
        <w:rPr>
          <w:rFonts w:ascii="Times New Roman" w:hAnsi="Times New Roman" w:cs="Times New Roman"/>
        </w:rPr>
        <w:t>on the physiologic balance of n–6 to n–3 PUFA</w:t>
      </w:r>
      <w:r w:rsidR="00802B58" w:rsidRPr="00295481">
        <w:rPr>
          <w:rFonts w:ascii="Times New Roman" w:hAnsi="Times New Roman" w:cs="Times New Roman"/>
        </w:rPr>
        <w:t>.</w:t>
      </w:r>
      <w:r w:rsidR="00BC5F41" w:rsidRPr="00295481">
        <w:rPr>
          <w:rFonts w:ascii="Times New Roman" w:hAnsi="Times New Roman" w:cs="Times New Roman"/>
          <w:vertAlign w:val="superscript"/>
        </w:rPr>
        <w:fldChar w:fldCharType="begin" w:fldLock="1"/>
      </w:r>
      <w:r w:rsidR="00BC5F41" w:rsidRPr="00295481">
        <w:rPr>
          <w:rFonts w:ascii="Times New Roman" w:hAnsi="Times New Roman" w:cs="Times New Roman"/>
          <w:vertAlign w:val="superscript"/>
        </w:rPr>
        <w:instrText>ADDIN CSL_CITATION { "citationItems" : [ { "id" : "ITEM-1", "itemData" : { "DOI" : "10.3945/ajcn.114.100503", "ISBN" : "0002-9165", "ISSN" : "19383207", "PMID" : "25733638", "abstract" : "Background: Fish is a rich source of n-3 polyunsaturated fatty acids (PUFAs) but also contains the neurotoxicant methyl mercury (MeHg). PUFAs may modify the relation between prenatal MeHg exposure and child development either directly by enhancing neurodevelopment or indirectly through the inflammatory milieu. Objective: The objective was to investigate the associations of prenatal MeHg exposure and maternal PUFA status with child development at 20 mo of age. Design: The Seychelles Child Development Study Nutrition Cohort 2 is an observational study in the Republic of Seychelles, a high fish-eating population. Mothers were enrolled during pregnancy and their children evaluated at 20 mo of age by using the Bayley Scales of Infant Development II (BSID-II), the MacArthur Bates Communicative Development Inventories (CDI), and the Infant Behavior Questionnaire-Revised. There were 1265 mother-child pairs with complete data. Results: Prenatal MeHg exposure had no direct associations with neurodevelopmental outcomes. Significant interactions were found between MeHg and PUFAs on the Psychomotor Developmental Index (PDI) of the BSID-II. Increasing MeHg was associated with lower PDI but only in children of mothers with higher n-6/n-3. Among mothers with higher n-3 PUFAs, increasing MeHg was associated with improved PDI. Higher maternal docosahexaenoic acid (DHA) was associated with improved CDI total gestures (language development) but was significantly adversely associated with the Mental Development Index (MDI), both with and without MeHg adjustment. Higher n-6/n-3 ratios were associated with poorer scores on all 3 CDI outcomes. Conclusions: We found no overall adverse association between prenatal MeHg exposure and neurodevelopmental outcomes. However, maternal PUFA status as a putative marker of the inflammatory milieu appeared to modify the associations of prenatal MeHg exposure with the PDI. Increasing DHA status was positively associated with language development yet negatively associated with the MDI. These findings may indicate existence of an optimal DHA balance with respect to arachidonic acid for different aspects of neurodevelopment.", "author" : [ { "dropping-particle" : "", "family" : "Strain", "given" : "J. J.", "non-dropping-particle" : "", "parse-names" : false, "suffix" : "" }, { "dropping-particle" : "", "family" : "Yeates", "given" : "Alison J.", "non-dropping-particle" : "", "parse-names" : false, "suffix" : "" }, { "dropping-particle" : "", "family" : "Wijngaarden", "given" : "Edwin", "non-dropping-particle" : "Van", "parse-names" : false, "suffix" : "" }, { "dropping-particle" : "", "family" : "Thurston", "given" : "Sally W.", "non-dropping-particle" : "", "parse-names" : false, "suffix" : "" }, { "dropping-particle" : "", "family" : "Mulhern", "given" : "Maria S.", "non-dropping-particle" : "", "parse-names" : false, "suffix" : "" }, { "dropping-particle" : "", "family" : "McSorley", "given" : "Emeir M.", "non-dropping-particle" : "", "parse-names" : false, "suffix" : "" }, { "dropping-particle" : "", "family" : "Watson", "given" : "Gene E.", "non-dropping-particle" : "", "parse-names" : false, "suffix" : "" }, { "dropping-particle" : "", "family" : "Love", "given" : "Tanzy M.", "non-dropping-particle" : "", "parse-names" : false, "suffix" : "" }, { "dropping-particle" : "", "family" : "Smith", "given" : "Tristram H.", "non-dropping-particle" : "", "parse-names" : false, "suffix" : "" }, { "dropping-particle" : "", "family" : "Yost", "given" : "Kelley", "non-dropping-particle" : "", "parse-names" : false, "suffix" : "" }, { "dropping-particle" : "", "family" : "Harrington", "given" : "Donald", "non-dropping-particle" : "", "parse-names" : false, "suffix" : "" }, { "dropping-particle" : "", "family" : "Shamlaye", "given" : "Conrad F.", "non-dropping-particle" : "", "parse-names" : false, "suffix" : "" }, { "dropping-particle" : "", "family" : "Henderson", "given" : "Juliette", "non-dropping-particle" : "", "parse-names" : false, "suffix" : "" }, { "dropping-particle" : "", "family" : "Myers", "given" : "Gary J.", "non-dropping-particle" : "", "parse-names" : false, "suffix" : "" }, { "dropping-particle" : "", "family" : "Davidson", "given" : "Philip W.", "non-dropping-particle" : "", "parse-names" : false, "suffix" : "" } ], "container-title" : "American Journal of Clinical Nutrition", "id" : "ITEM-1", "issue" : "3", "issued" : { "date-parts" : [ [ "2015" ] ] }, "page" : "530-537", "title" : "Prenatal exposure to methyl mercury from fish consumption and polyunsaturated fatty acids: Associations with child development at 20 mo of age in an observational study in the Republic of Seychelles", "type" : "article-journal", "volume" : "101" }, "uris" : [ "http://www.mendeley.com/documents/?uuid=9bf13277-44f0-411e-b7c3-3f22c155a605" ] } ], "mendeley" : { "formattedCitation" : "(33)", "plainTextFormattedCitation" : "(33)", "previouslyFormattedCitation" : "(33)" }, "properties" : {  }, "schema" : "https://github.com/citation-style-language/schema/raw/master/csl-citation.json" }</w:instrText>
      </w:r>
      <w:r w:rsidR="00BC5F41" w:rsidRPr="00295481">
        <w:rPr>
          <w:rFonts w:ascii="Times New Roman" w:hAnsi="Times New Roman" w:cs="Times New Roman"/>
          <w:vertAlign w:val="superscript"/>
        </w:rPr>
        <w:fldChar w:fldCharType="separate"/>
      </w:r>
      <w:r w:rsidR="00BC5F41" w:rsidRPr="00295481">
        <w:rPr>
          <w:rFonts w:ascii="Times New Roman" w:hAnsi="Times New Roman" w:cs="Times New Roman"/>
          <w:noProof/>
          <w:vertAlign w:val="superscript"/>
        </w:rPr>
        <w:t>33</w:t>
      </w:r>
      <w:r w:rsidR="00BC5F41" w:rsidRPr="00295481">
        <w:rPr>
          <w:rFonts w:ascii="Times New Roman" w:hAnsi="Times New Roman" w:cs="Times New Roman"/>
          <w:vertAlign w:val="superscript"/>
        </w:rPr>
        <w:fldChar w:fldCharType="end"/>
      </w:r>
      <w:r w:rsidR="0058492E" w:rsidRPr="00295481">
        <w:rPr>
          <w:rFonts w:ascii="Times New Roman" w:hAnsi="Times New Roman" w:cs="Times New Roman"/>
        </w:rPr>
        <w:t xml:space="preserve"> Therefore, </w:t>
      </w:r>
      <w:r w:rsidR="00C520AC" w:rsidRPr="00295481">
        <w:rPr>
          <w:rFonts w:ascii="Times New Roman" w:hAnsi="Times New Roman" w:cs="Times New Roman"/>
        </w:rPr>
        <w:t xml:space="preserve">we examined the associations between maternal MeHg exposure, PUFA and maternal blood markers of inflammation at 28 weeks gestation in the NC2 cohort </w:t>
      </w:r>
      <w:r w:rsidR="0058492E" w:rsidRPr="00295481">
        <w:rPr>
          <w:rFonts w:ascii="Times New Roman" w:hAnsi="Times New Roman" w:cs="Times New Roman"/>
        </w:rPr>
        <w:t>t</w:t>
      </w:r>
      <w:r w:rsidR="00CD0C81" w:rsidRPr="00295481">
        <w:rPr>
          <w:rFonts w:ascii="Times New Roman" w:hAnsi="Times New Roman" w:cs="Times New Roman"/>
        </w:rPr>
        <w:t xml:space="preserve">o </w:t>
      </w:r>
      <w:r w:rsidR="00C520AC" w:rsidRPr="00295481">
        <w:rPr>
          <w:rFonts w:ascii="Times New Roman" w:hAnsi="Times New Roman" w:cs="Times New Roman"/>
        </w:rPr>
        <w:t xml:space="preserve">better </w:t>
      </w:r>
      <w:r w:rsidR="00CD0C81" w:rsidRPr="00295481">
        <w:rPr>
          <w:rFonts w:ascii="Times New Roman" w:hAnsi="Times New Roman" w:cs="Times New Roman"/>
        </w:rPr>
        <w:t>understand the risk/benefit of fish consumption during pregnancy</w:t>
      </w:r>
      <w:r w:rsidR="00C520AC" w:rsidRPr="00295481">
        <w:rPr>
          <w:rFonts w:ascii="Times New Roman" w:hAnsi="Times New Roman" w:cs="Times New Roman"/>
        </w:rPr>
        <w:t>.</w:t>
      </w:r>
    </w:p>
    <w:p w14:paraId="7493560A" w14:textId="48DBF711" w:rsidR="00C00656" w:rsidRPr="00295481" w:rsidRDefault="00C00656" w:rsidP="00190CBD">
      <w:pPr>
        <w:spacing w:after="0" w:line="360" w:lineRule="auto"/>
        <w:rPr>
          <w:rFonts w:ascii="Times New Roman" w:hAnsi="Times New Roman" w:cs="Times New Roman"/>
          <w:b/>
          <w:sz w:val="24"/>
          <w:szCs w:val="24"/>
        </w:rPr>
      </w:pPr>
    </w:p>
    <w:p w14:paraId="39A211E1" w14:textId="1994C240" w:rsidR="002A36EE" w:rsidRPr="00295481" w:rsidRDefault="002A36EE" w:rsidP="00190CBD">
      <w:pPr>
        <w:spacing w:after="0" w:line="360" w:lineRule="auto"/>
        <w:rPr>
          <w:rFonts w:ascii="Times New Roman" w:hAnsi="Times New Roman" w:cs="Times New Roman"/>
          <w:b/>
          <w:sz w:val="24"/>
          <w:szCs w:val="24"/>
        </w:rPr>
      </w:pPr>
    </w:p>
    <w:p w14:paraId="7AECDF19" w14:textId="6C37B7B8" w:rsidR="002A36EE" w:rsidRPr="00295481" w:rsidRDefault="002A36EE" w:rsidP="00190CBD">
      <w:pPr>
        <w:spacing w:after="0" w:line="360" w:lineRule="auto"/>
        <w:rPr>
          <w:rFonts w:ascii="Times New Roman" w:hAnsi="Times New Roman" w:cs="Times New Roman"/>
          <w:b/>
          <w:sz w:val="24"/>
          <w:szCs w:val="24"/>
        </w:rPr>
      </w:pPr>
    </w:p>
    <w:p w14:paraId="308FEE94" w14:textId="1CC06A6D" w:rsidR="002A36EE" w:rsidRPr="00295481" w:rsidRDefault="002A36EE" w:rsidP="00190CBD">
      <w:pPr>
        <w:spacing w:after="0" w:line="360" w:lineRule="auto"/>
        <w:rPr>
          <w:rFonts w:ascii="Times New Roman" w:hAnsi="Times New Roman" w:cs="Times New Roman"/>
          <w:b/>
          <w:sz w:val="24"/>
          <w:szCs w:val="24"/>
        </w:rPr>
      </w:pPr>
    </w:p>
    <w:p w14:paraId="1CBF9617" w14:textId="7CEDB68F" w:rsidR="002A36EE" w:rsidRPr="00295481" w:rsidRDefault="002A36EE" w:rsidP="00190CBD">
      <w:pPr>
        <w:spacing w:after="0" w:line="360" w:lineRule="auto"/>
        <w:rPr>
          <w:rFonts w:ascii="Times New Roman" w:hAnsi="Times New Roman" w:cs="Times New Roman"/>
          <w:b/>
          <w:sz w:val="24"/>
          <w:szCs w:val="24"/>
        </w:rPr>
      </w:pPr>
    </w:p>
    <w:p w14:paraId="468193B8" w14:textId="77777777" w:rsidR="002A36EE" w:rsidRPr="00295481" w:rsidRDefault="002A36EE" w:rsidP="00190CBD">
      <w:pPr>
        <w:spacing w:after="0" w:line="360" w:lineRule="auto"/>
        <w:rPr>
          <w:rFonts w:ascii="Times New Roman" w:hAnsi="Times New Roman" w:cs="Times New Roman"/>
          <w:b/>
          <w:sz w:val="24"/>
          <w:szCs w:val="24"/>
        </w:rPr>
      </w:pPr>
    </w:p>
    <w:p w14:paraId="77D0B890" w14:textId="3E41B4AA" w:rsidR="0039378E" w:rsidRPr="00295481" w:rsidRDefault="0039378E" w:rsidP="00190CBD">
      <w:pPr>
        <w:spacing w:after="0" w:line="360" w:lineRule="auto"/>
        <w:rPr>
          <w:rFonts w:ascii="Times New Roman" w:hAnsi="Times New Roman" w:cs="Times New Roman"/>
          <w:b/>
          <w:sz w:val="24"/>
          <w:szCs w:val="24"/>
        </w:rPr>
      </w:pPr>
      <w:r w:rsidRPr="00295481">
        <w:rPr>
          <w:rFonts w:ascii="Times New Roman" w:hAnsi="Times New Roman" w:cs="Times New Roman"/>
          <w:b/>
          <w:sz w:val="24"/>
          <w:szCs w:val="24"/>
        </w:rPr>
        <w:lastRenderedPageBreak/>
        <w:t>Methods</w:t>
      </w:r>
    </w:p>
    <w:p w14:paraId="68882F58" w14:textId="77777777" w:rsidR="00060842" w:rsidRPr="00295481" w:rsidRDefault="0039378E" w:rsidP="00190CBD">
      <w:pPr>
        <w:spacing w:after="0" w:line="360" w:lineRule="auto"/>
        <w:rPr>
          <w:rFonts w:ascii="Times New Roman" w:hAnsi="Times New Roman" w:cs="Times New Roman"/>
          <w:b/>
          <w:i/>
          <w:sz w:val="24"/>
          <w:szCs w:val="24"/>
        </w:rPr>
      </w:pPr>
      <w:r w:rsidRPr="00295481">
        <w:rPr>
          <w:rFonts w:ascii="Times New Roman" w:hAnsi="Times New Roman" w:cs="Times New Roman"/>
          <w:b/>
          <w:i/>
          <w:sz w:val="24"/>
          <w:szCs w:val="24"/>
        </w:rPr>
        <w:t>Study Population</w:t>
      </w:r>
    </w:p>
    <w:p w14:paraId="089DB585" w14:textId="3B2BEC42" w:rsidR="0039378E" w:rsidRPr="00295481" w:rsidRDefault="00060842" w:rsidP="00190CBD">
      <w:pPr>
        <w:spacing w:after="0" w:line="360" w:lineRule="auto"/>
        <w:rPr>
          <w:rFonts w:ascii="Times New Roman" w:hAnsi="Times New Roman" w:cs="Times New Roman"/>
          <w:sz w:val="24"/>
          <w:szCs w:val="24"/>
        </w:rPr>
      </w:pPr>
      <w:r w:rsidRPr="00295481">
        <w:rPr>
          <w:rFonts w:ascii="Times New Roman" w:hAnsi="Times New Roman" w:cs="Times New Roman"/>
          <w:sz w:val="24"/>
          <w:szCs w:val="24"/>
        </w:rPr>
        <w:t>Participants for this study are part of the SCDS Nutrition Cohort 2 (NC2) which has been described in detail elsewhere</w:t>
      </w:r>
      <w:r w:rsidR="00802B58" w:rsidRPr="00295481">
        <w:rPr>
          <w:rFonts w:ascii="Times New Roman" w:hAnsi="Times New Roman" w:cs="Times New Roman"/>
          <w:sz w:val="24"/>
          <w:szCs w:val="24"/>
        </w:rPr>
        <w:t>.</w:t>
      </w:r>
      <w:r w:rsidR="00BC5F41" w:rsidRPr="00295481">
        <w:rPr>
          <w:rFonts w:ascii="Times New Roman" w:hAnsi="Times New Roman" w:cs="Times New Roman"/>
          <w:sz w:val="24"/>
          <w:szCs w:val="24"/>
          <w:vertAlign w:val="superscript"/>
        </w:rPr>
        <w:fldChar w:fldCharType="begin" w:fldLock="1"/>
      </w:r>
      <w:r w:rsidR="00BC5F41" w:rsidRPr="00295481">
        <w:rPr>
          <w:rFonts w:ascii="Times New Roman" w:hAnsi="Times New Roman" w:cs="Times New Roman"/>
          <w:sz w:val="24"/>
          <w:szCs w:val="24"/>
          <w:vertAlign w:val="superscript"/>
        </w:rPr>
        <w:instrText>ADDIN CSL_CITATION { "citationItems" : [ { "id" : "ITEM-1", "itemData" : { "DOI" : "10.3945/ajcn.114.100503", "ISBN" : "0002-9165", "ISSN" : "19383207", "PMID" : "25733638", "abstract" : "Background: Fish is a rich source of n-3 polyunsaturated fatty acids (PUFAs) but also contains the neurotoxicant methyl mercury (MeHg). PUFAs may modify the relation between prenatal MeHg exposure and child development either directly by enhancing neurodevelopment or indirectly through the inflammatory milieu. Objective: The objective was to investigate the associations of prenatal MeHg exposure and maternal PUFA status with child development at 20 mo of age. Design: The Seychelles Child Development Study Nutrition Cohort 2 is an observational study in the Republic of Seychelles, a high fish-eating population. Mothers were enrolled during pregnancy and their children evaluated at 20 mo of age by using the Bayley Scales of Infant Development II (BSID-II), the MacArthur Bates Communicative Development Inventories (CDI), and the Infant Behavior Questionnaire-Revised. There were 1265 mother-child pairs with complete data. Results: Prenatal MeHg exposure had no direct associations with neurodevelopmental outcomes. Significant interactions were found between MeHg and PUFAs on the Psychomotor Developmental Index (PDI) of the BSID-II. Increasing MeHg was associated with lower PDI but only in children of mothers with higher n-6/n-3. Among mothers with higher n-3 PUFAs, increasing MeHg was associated with improved PDI. Higher maternal docosahexaenoic acid (DHA) was associated with improved CDI total gestures (language development) but was significantly adversely associated with the Mental Development Index (MDI), both with and without MeHg adjustment. Higher n-6/n-3 ratios were associated with poorer scores on all 3 CDI outcomes. Conclusions: We found no overall adverse association between prenatal MeHg exposure and neurodevelopmental outcomes. However, maternal PUFA status as a putative marker of the inflammatory milieu appeared to modify the associations of prenatal MeHg exposure with the PDI. Increasing DHA status was positively associated with language development yet negatively associated with the MDI. These findings may indicate existence of an optimal DHA balance with respect to arachidonic acid for different aspects of neurodevelopment.", "author" : [ { "dropping-particle" : "", "family" : "Strain", "given" : "J. J.", "non-dropping-particle" : "", "parse-names" : false, "suffix" : "" }, { "dropping-particle" : "", "family" : "Yeates", "given" : "Alison J.", "non-dropping-particle" : "", "parse-names" : false, "suffix" : "" }, { "dropping-particle" : "", "family" : "Wijngaarden", "given" : "Edwin", "non-dropping-particle" : "Van", "parse-names" : false, "suffix" : "" }, { "dropping-particle" : "", "family" : "Thurston", "given" : "Sally W.", "non-dropping-particle" : "", "parse-names" : false, "suffix" : "" }, { "dropping-particle" : "", "family" : "Mulhern", "given" : "Maria S.", "non-dropping-particle" : "", "parse-names" : false, "suffix" : "" }, { "dropping-particle" : "", "family" : "McSorley", "given" : "Emeir M.", "non-dropping-particle" : "", "parse-names" : false, "suffix" : "" }, { "dropping-particle" : "", "family" : "Watson", "given" : "Gene E.", "non-dropping-particle" : "", "parse-names" : false, "suffix" : "" }, { "dropping-particle" : "", "family" : "Love", "given" : "Tanzy M.", "non-dropping-particle" : "", "parse-names" : false, "suffix" : "" }, { "dropping-particle" : "", "family" : "Smith", "given" : "Tristram H.", "non-dropping-particle" : "", "parse-names" : false, "suffix" : "" }, { "dropping-particle" : "", "family" : "Yost", "given" : "Kelley", "non-dropping-particle" : "", "parse-names" : false, "suffix" : "" }, { "dropping-particle" : "", "family" : "Harrington", "given" : "Donald", "non-dropping-particle" : "", "parse-names" : false, "suffix" : "" }, { "dropping-particle" : "", "family" : "Shamlaye", "given" : "Conrad F.", "non-dropping-particle" : "", "parse-names" : false, "suffix" : "" }, { "dropping-particle" : "", "family" : "Henderson", "given" : "Juliette", "non-dropping-particle" : "", "parse-names" : false, "suffix" : "" }, { "dropping-particle" : "", "family" : "Myers", "given" : "Gary J.", "non-dropping-particle" : "", "parse-names" : false, "suffix" : "" }, { "dropping-particle" : "", "family" : "Davidson", "given" : "Philip W.", "non-dropping-particle" : "", "parse-names" : false, "suffix" : "" } ], "container-title" : "American Journal of Clinical Nutrition", "id" : "ITEM-1", "issue" : "3", "issued" : { "date-parts" : [ [ "2015" ] ] }, "page" : "530-537", "title" : "Prenatal exposure to methyl mercury from fish consumption and polyunsaturated fatty acids: Associations with child development at 20 mo of age in an observational study in the Republic of Seychelles", "type" : "article-journal", "volume" : "101" }, "uris" : [ "http://www.mendeley.com/documents/?uuid=9bf13277-44f0-411e-b7c3-3f22c155a605" ] } ], "mendeley" : { "formattedCitation" : "(33)", "plainTextFormattedCitation" : "(33)", "previouslyFormattedCitation" : "(33)" }, "properties" : {  }, "schema" : "https://github.com/citation-style-language/schema/raw/master/csl-citation.json" }</w:instrText>
      </w:r>
      <w:r w:rsidR="00BC5F41" w:rsidRPr="00295481">
        <w:rPr>
          <w:rFonts w:ascii="Times New Roman" w:hAnsi="Times New Roman" w:cs="Times New Roman"/>
          <w:sz w:val="24"/>
          <w:szCs w:val="24"/>
          <w:vertAlign w:val="superscript"/>
        </w:rPr>
        <w:fldChar w:fldCharType="separate"/>
      </w:r>
      <w:r w:rsidR="00BC5F41" w:rsidRPr="00295481">
        <w:rPr>
          <w:rFonts w:ascii="Times New Roman" w:hAnsi="Times New Roman" w:cs="Times New Roman"/>
          <w:noProof/>
          <w:sz w:val="24"/>
          <w:szCs w:val="24"/>
          <w:vertAlign w:val="superscript"/>
        </w:rPr>
        <w:t>33</w:t>
      </w:r>
      <w:r w:rsidR="00BC5F41" w:rsidRPr="00295481">
        <w:rPr>
          <w:rFonts w:ascii="Times New Roman" w:hAnsi="Times New Roman" w:cs="Times New Roman"/>
          <w:sz w:val="24"/>
          <w:szCs w:val="24"/>
          <w:vertAlign w:val="superscript"/>
        </w:rPr>
        <w:fldChar w:fldCharType="end"/>
      </w:r>
      <w:r w:rsidRPr="00295481">
        <w:rPr>
          <w:rFonts w:ascii="Times New Roman" w:hAnsi="Times New Roman" w:cs="Times New Roman"/>
          <w:sz w:val="24"/>
          <w:szCs w:val="24"/>
        </w:rPr>
        <w:t xml:space="preserve"> In brief, </w:t>
      </w:r>
      <w:r w:rsidR="008D03C2" w:rsidRPr="00295481">
        <w:rPr>
          <w:rFonts w:ascii="Times New Roman" w:hAnsi="Times New Roman" w:cs="Times New Roman"/>
          <w:sz w:val="24"/>
          <w:szCs w:val="24"/>
        </w:rPr>
        <w:t>between 2008 and 2011</w:t>
      </w:r>
      <w:r w:rsidR="00484D55" w:rsidRPr="00295481">
        <w:rPr>
          <w:rFonts w:ascii="Times New Roman" w:hAnsi="Times New Roman" w:cs="Times New Roman"/>
          <w:sz w:val="24"/>
          <w:szCs w:val="24"/>
        </w:rPr>
        <w:t>,</w:t>
      </w:r>
      <w:r w:rsidR="008D03C2" w:rsidRPr="00295481">
        <w:rPr>
          <w:rFonts w:ascii="Times New Roman" w:hAnsi="Times New Roman" w:cs="Times New Roman"/>
          <w:sz w:val="24"/>
          <w:szCs w:val="24"/>
        </w:rPr>
        <w:t xml:space="preserve"> </w:t>
      </w:r>
      <w:r w:rsidR="00021814" w:rsidRPr="00295481">
        <w:rPr>
          <w:rFonts w:ascii="Times New Roman" w:hAnsi="Times New Roman" w:cs="Times New Roman"/>
          <w:sz w:val="24"/>
          <w:szCs w:val="24"/>
        </w:rPr>
        <w:t xml:space="preserve">a large mother-child cohort </w:t>
      </w:r>
      <w:r w:rsidRPr="00295481">
        <w:rPr>
          <w:rFonts w:ascii="Times New Roman" w:hAnsi="Times New Roman" w:cs="Times New Roman"/>
          <w:sz w:val="24"/>
          <w:szCs w:val="24"/>
        </w:rPr>
        <w:t>(n = 1,5</w:t>
      </w:r>
      <w:r w:rsidR="002F0492" w:rsidRPr="00295481">
        <w:rPr>
          <w:rFonts w:ascii="Times New Roman" w:hAnsi="Times New Roman" w:cs="Times New Roman"/>
          <w:sz w:val="24"/>
          <w:szCs w:val="24"/>
        </w:rPr>
        <w:t>18 eligible mothers</w:t>
      </w:r>
      <w:r w:rsidRPr="00295481">
        <w:rPr>
          <w:rFonts w:ascii="Times New Roman" w:hAnsi="Times New Roman" w:cs="Times New Roman"/>
          <w:sz w:val="24"/>
          <w:szCs w:val="24"/>
        </w:rPr>
        <w:t>) was recruited</w:t>
      </w:r>
      <w:r w:rsidR="00021814" w:rsidRPr="00295481">
        <w:rPr>
          <w:rFonts w:ascii="Times New Roman" w:hAnsi="Times New Roman" w:cs="Times New Roman"/>
          <w:sz w:val="24"/>
          <w:szCs w:val="24"/>
        </w:rPr>
        <w:t xml:space="preserve">. </w:t>
      </w:r>
      <w:r w:rsidR="008D03C2" w:rsidRPr="00295481">
        <w:rPr>
          <w:rFonts w:ascii="Times New Roman" w:hAnsi="Times New Roman" w:cs="Times New Roman"/>
          <w:sz w:val="24"/>
          <w:szCs w:val="24"/>
        </w:rPr>
        <w:t>Mothers were enrolled</w:t>
      </w:r>
      <w:r w:rsidR="0039378E" w:rsidRPr="00295481">
        <w:rPr>
          <w:rFonts w:ascii="Times New Roman" w:hAnsi="Times New Roman" w:cs="Times New Roman"/>
          <w:sz w:val="24"/>
          <w:szCs w:val="24"/>
        </w:rPr>
        <w:t xml:space="preserve"> during their first antenatal visi</w:t>
      </w:r>
      <w:r w:rsidR="008D03C2" w:rsidRPr="00295481">
        <w:rPr>
          <w:rFonts w:ascii="Times New Roman" w:hAnsi="Times New Roman" w:cs="Times New Roman"/>
          <w:sz w:val="24"/>
          <w:szCs w:val="24"/>
        </w:rPr>
        <w:t xml:space="preserve">t (from 14 </w:t>
      </w:r>
      <w:proofErr w:type="spellStart"/>
      <w:r w:rsidR="008D03C2" w:rsidRPr="00295481">
        <w:rPr>
          <w:rFonts w:ascii="Times New Roman" w:hAnsi="Times New Roman" w:cs="Times New Roman"/>
          <w:sz w:val="24"/>
          <w:szCs w:val="24"/>
        </w:rPr>
        <w:t>wk</w:t>
      </w:r>
      <w:proofErr w:type="spellEnd"/>
      <w:r w:rsidR="008D03C2" w:rsidRPr="00295481">
        <w:rPr>
          <w:rFonts w:ascii="Times New Roman" w:hAnsi="Times New Roman" w:cs="Times New Roman"/>
          <w:sz w:val="24"/>
          <w:szCs w:val="24"/>
        </w:rPr>
        <w:t xml:space="preserve"> of gestation) at eight</w:t>
      </w:r>
      <w:r w:rsidR="0039378E" w:rsidRPr="00295481">
        <w:rPr>
          <w:rFonts w:ascii="Times New Roman" w:hAnsi="Times New Roman" w:cs="Times New Roman"/>
          <w:sz w:val="24"/>
          <w:szCs w:val="24"/>
        </w:rPr>
        <w:t xml:space="preserve"> health </w:t>
      </w:r>
      <w:r w:rsidR="008D03C2" w:rsidRPr="00295481">
        <w:rPr>
          <w:rFonts w:ascii="Times New Roman" w:hAnsi="Times New Roman" w:cs="Times New Roman"/>
          <w:sz w:val="24"/>
          <w:szCs w:val="24"/>
        </w:rPr>
        <w:t>centres</w:t>
      </w:r>
      <w:r w:rsidR="00FE4ADA" w:rsidRPr="00295481">
        <w:rPr>
          <w:rFonts w:ascii="Times New Roman" w:hAnsi="Times New Roman" w:cs="Times New Roman"/>
          <w:sz w:val="24"/>
          <w:szCs w:val="24"/>
        </w:rPr>
        <w:t xml:space="preserve"> across the island of </w:t>
      </w:r>
      <w:proofErr w:type="spellStart"/>
      <w:r w:rsidR="00FE4ADA" w:rsidRPr="00295481">
        <w:rPr>
          <w:rFonts w:ascii="Times New Roman" w:hAnsi="Times New Roman" w:cs="Times New Roman"/>
          <w:sz w:val="24"/>
          <w:szCs w:val="24"/>
        </w:rPr>
        <w:t>Mahé</w:t>
      </w:r>
      <w:proofErr w:type="spellEnd"/>
      <w:r w:rsidR="0039378E" w:rsidRPr="00295481">
        <w:rPr>
          <w:rFonts w:ascii="Times New Roman" w:hAnsi="Times New Roman" w:cs="Times New Roman"/>
          <w:sz w:val="24"/>
          <w:szCs w:val="24"/>
        </w:rPr>
        <w:t>. Inclusion criteria for NC2 included being native Seychellois, being =&gt;16 y of age, having a singleton pregnancy, with no obvious health concerns. The study was reviewed and approved by the Seychelles Ethics Board and the Research Subjects Review Board at the University of Rochester.</w:t>
      </w:r>
    </w:p>
    <w:p w14:paraId="7E02093B" w14:textId="77777777" w:rsidR="00190CBD" w:rsidRPr="00295481" w:rsidRDefault="00190CBD" w:rsidP="00190CBD">
      <w:pPr>
        <w:spacing w:after="0" w:line="360" w:lineRule="auto"/>
        <w:rPr>
          <w:rFonts w:ascii="Times New Roman" w:hAnsi="Times New Roman" w:cs="Times New Roman"/>
          <w:sz w:val="24"/>
          <w:szCs w:val="24"/>
        </w:rPr>
      </w:pPr>
    </w:p>
    <w:p w14:paraId="66C3A33D" w14:textId="77777777" w:rsidR="00060842" w:rsidRPr="00295481" w:rsidRDefault="00060842" w:rsidP="00190CBD">
      <w:pPr>
        <w:spacing w:after="0" w:line="360" w:lineRule="auto"/>
        <w:rPr>
          <w:rFonts w:ascii="Times New Roman" w:hAnsi="Times New Roman" w:cs="Times New Roman"/>
          <w:b/>
          <w:i/>
          <w:sz w:val="24"/>
          <w:szCs w:val="24"/>
        </w:rPr>
      </w:pPr>
      <w:r w:rsidRPr="00295481">
        <w:rPr>
          <w:rFonts w:ascii="Times New Roman" w:hAnsi="Times New Roman" w:cs="Times New Roman"/>
          <w:b/>
          <w:i/>
          <w:sz w:val="24"/>
          <w:szCs w:val="24"/>
        </w:rPr>
        <w:t>Blood collection</w:t>
      </w:r>
    </w:p>
    <w:p w14:paraId="73738A4C" w14:textId="2F292661" w:rsidR="00060842" w:rsidRPr="00295481" w:rsidRDefault="0039378E" w:rsidP="00190CBD">
      <w:pPr>
        <w:spacing w:after="0" w:line="360" w:lineRule="auto"/>
        <w:rPr>
          <w:rFonts w:ascii="Times New Roman" w:hAnsi="Times New Roman" w:cs="Times New Roman"/>
          <w:sz w:val="24"/>
          <w:szCs w:val="24"/>
        </w:rPr>
      </w:pPr>
      <w:r w:rsidRPr="00295481">
        <w:rPr>
          <w:rFonts w:ascii="Times New Roman" w:hAnsi="Times New Roman" w:cs="Times New Roman"/>
          <w:sz w:val="24"/>
          <w:szCs w:val="24"/>
        </w:rPr>
        <w:t>At 28 weeks of gestation, non-fasting maternal blood samples were collected by antecubital venepuncture into evacuated serum and EDTA tubes and were immediately processed by centrifuging at 2500rpm for 15 minutes. All samples were stored at -80°C and maintained at this temperature throughout their shipment to Ulster University for storage and analysis.</w:t>
      </w:r>
    </w:p>
    <w:p w14:paraId="58B21A26" w14:textId="77777777" w:rsidR="00190CBD" w:rsidRPr="00295481" w:rsidRDefault="00190CBD" w:rsidP="00190CBD">
      <w:pPr>
        <w:spacing w:after="0" w:line="360" w:lineRule="auto"/>
        <w:rPr>
          <w:rFonts w:ascii="Times New Roman" w:hAnsi="Times New Roman" w:cs="Times New Roman"/>
          <w:sz w:val="24"/>
          <w:szCs w:val="24"/>
        </w:rPr>
      </w:pPr>
    </w:p>
    <w:p w14:paraId="0B668BAE" w14:textId="77777777" w:rsidR="00060842" w:rsidRPr="00295481" w:rsidRDefault="007D2A25" w:rsidP="00190CBD">
      <w:pPr>
        <w:spacing w:after="0" w:line="360" w:lineRule="auto"/>
        <w:rPr>
          <w:rFonts w:ascii="Times New Roman" w:hAnsi="Times New Roman" w:cs="Times New Roman"/>
          <w:b/>
          <w:i/>
          <w:sz w:val="24"/>
          <w:szCs w:val="24"/>
        </w:rPr>
      </w:pPr>
      <w:r w:rsidRPr="00295481">
        <w:rPr>
          <w:rFonts w:ascii="Times New Roman" w:hAnsi="Times New Roman" w:cs="Times New Roman"/>
          <w:b/>
          <w:i/>
          <w:sz w:val="24"/>
          <w:szCs w:val="24"/>
        </w:rPr>
        <w:t>MeHg Exposure</w:t>
      </w:r>
    </w:p>
    <w:p w14:paraId="46AC3F1D" w14:textId="786DE589" w:rsidR="00E57748" w:rsidRPr="00295481" w:rsidRDefault="00E57748" w:rsidP="00E57748">
      <w:pPr>
        <w:spacing w:after="0" w:line="360" w:lineRule="auto"/>
        <w:rPr>
          <w:rFonts w:ascii="Times New Roman" w:hAnsi="Times New Roman" w:cs="Times New Roman"/>
          <w:sz w:val="24"/>
          <w:szCs w:val="24"/>
        </w:rPr>
      </w:pPr>
      <w:r w:rsidRPr="00295481">
        <w:rPr>
          <w:rFonts w:ascii="Times New Roman" w:hAnsi="Times New Roman" w:cs="Times New Roman"/>
          <w:sz w:val="24"/>
          <w:szCs w:val="24"/>
        </w:rPr>
        <w:t>Maternal whole blood samples were shipped to the University of Rochester for total Hg (</w:t>
      </w:r>
      <w:proofErr w:type="spellStart"/>
      <w:r w:rsidRPr="00295481">
        <w:rPr>
          <w:rFonts w:ascii="Times New Roman" w:hAnsi="Times New Roman" w:cs="Times New Roman"/>
          <w:sz w:val="24"/>
          <w:szCs w:val="24"/>
        </w:rPr>
        <w:t>THg</w:t>
      </w:r>
      <w:proofErr w:type="spellEnd"/>
      <w:r w:rsidRPr="00295481">
        <w:rPr>
          <w:rFonts w:ascii="Times New Roman" w:hAnsi="Times New Roman" w:cs="Times New Roman"/>
          <w:sz w:val="24"/>
          <w:szCs w:val="24"/>
        </w:rPr>
        <w:t xml:space="preserve">) analysis using a PSA </w:t>
      </w:r>
      <w:proofErr w:type="spellStart"/>
      <w:r w:rsidRPr="00295481">
        <w:rPr>
          <w:rFonts w:ascii="Times New Roman" w:hAnsi="Times New Roman" w:cs="Times New Roman"/>
          <w:sz w:val="24"/>
          <w:szCs w:val="24"/>
        </w:rPr>
        <w:t>Milllennium</w:t>
      </w:r>
      <w:proofErr w:type="spellEnd"/>
      <w:r w:rsidRPr="00295481">
        <w:rPr>
          <w:rFonts w:ascii="Times New Roman" w:hAnsi="Times New Roman" w:cs="Times New Roman"/>
          <w:sz w:val="24"/>
          <w:szCs w:val="24"/>
        </w:rPr>
        <w:t xml:space="preserve"> Merlin System (PS Analytical, Kent, UK). Our limit of detection for </w:t>
      </w:r>
      <w:proofErr w:type="spellStart"/>
      <w:r w:rsidRPr="00295481">
        <w:rPr>
          <w:rFonts w:ascii="Times New Roman" w:hAnsi="Times New Roman" w:cs="Times New Roman"/>
          <w:sz w:val="24"/>
          <w:szCs w:val="24"/>
        </w:rPr>
        <w:t>THg</w:t>
      </w:r>
      <w:proofErr w:type="spellEnd"/>
      <w:r w:rsidRPr="00295481">
        <w:rPr>
          <w:rFonts w:ascii="Times New Roman" w:hAnsi="Times New Roman" w:cs="Times New Roman"/>
          <w:sz w:val="24"/>
          <w:szCs w:val="24"/>
        </w:rPr>
        <w:t xml:space="preserve"> in blood is approximately 0.01 ng/mL, depending on sample volume</w:t>
      </w:r>
      <w:r w:rsidR="000E3A04" w:rsidRPr="00295481">
        <w:rPr>
          <w:rFonts w:ascii="Times New Roman" w:hAnsi="Times New Roman" w:cs="Times New Roman"/>
          <w:sz w:val="24"/>
          <w:szCs w:val="24"/>
          <w:vertAlign w:val="superscript"/>
        </w:rPr>
        <w:t>34</w:t>
      </w:r>
      <w:r w:rsidRPr="00295481">
        <w:rPr>
          <w:rFonts w:ascii="Times New Roman" w:hAnsi="Times New Roman" w:cs="Times New Roman"/>
          <w:sz w:val="24"/>
          <w:szCs w:val="24"/>
        </w:rPr>
        <w:t xml:space="preserve">. Standard Reference Materials (SRM 966 Toxic Metals in Bovine Blood and </w:t>
      </w:r>
      <w:proofErr w:type="spellStart"/>
      <w:r w:rsidRPr="00295481">
        <w:rPr>
          <w:rFonts w:ascii="Times New Roman" w:hAnsi="Times New Roman" w:cs="Times New Roman"/>
          <w:sz w:val="24"/>
          <w:szCs w:val="24"/>
        </w:rPr>
        <w:t>Seronorm</w:t>
      </w:r>
      <w:proofErr w:type="spellEnd"/>
      <w:r w:rsidRPr="00295481">
        <w:rPr>
          <w:rFonts w:ascii="Times New Roman" w:hAnsi="Times New Roman" w:cs="Times New Roman"/>
          <w:sz w:val="24"/>
          <w:szCs w:val="24"/>
        </w:rPr>
        <w:t xml:space="preserve"> 201605) were purchased from the National Institute of Standards and Technology (Gaithersburg, MD) and SERO (</w:t>
      </w:r>
      <w:proofErr w:type="spellStart"/>
      <w:r w:rsidRPr="00295481">
        <w:rPr>
          <w:rFonts w:ascii="Times New Roman" w:hAnsi="Times New Roman" w:cs="Times New Roman"/>
          <w:sz w:val="24"/>
          <w:szCs w:val="24"/>
        </w:rPr>
        <w:t>Billingstad</w:t>
      </w:r>
      <w:proofErr w:type="spellEnd"/>
      <w:r w:rsidRPr="00295481">
        <w:rPr>
          <w:rFonts w:ascii="Times New Roman" w:hAnsi="Times New Roman" w:cs="Times New Roman"/>
          <w:sz w:val="24"/>
          <w:szCs w:val="24"/>
        </w:rPr>
        <w:t>, Norway), respectively. We did not speciate Hg. All Hg results presented as MeHg are total Hg (</w:t>
      </w:r>
      <w:proofErr w:type="spellStart"/>
      <w:r w:rsidRPr="00295481">
        <w:rPr>
          <w:rFonts w:ascii="Times New Roman" w:hAnsi="Times New Roman" w:cs="Times New Roman"/>
          <w:sz w:val="24"/>
          <w:szCs w:val="24"/>
        </w:rPr>
        <w:t>THg</w:t>
      </w:r>
      <w:proofErr w:type="spellEnd"/>
      <w:r w:rsidRPr="00295481">
        <w:rPr>
          <w:rFonts w:ascii="Times New Roman" w:hAnsi="Times New Roman" w:cs="Times New Roman"/>
          <w:sz w:val="24"/>
          <w:szCs w:val="24"/>
        </w:rPr>
        <w:t xml:space="preserve">) based on the assumption that approximately 80% of </w:t>
      </w:r>
      <w:proofErr w:type="spellStart"/>
      <w:r w:rsidRPr="00295481">
        <w:rPr>
          <w:rFonts w:ascii="Times New Roman" w:hAnsi="Times New Roman" w:cs="Times New Roman"/>
          <w:sz w:val="24"/>
          <w:szCs w:val="24"/>
        </w:rPr>
        <w:t>THg</w:t>
      </w:r>
      <w:proofErr w:type="spellEnd"/>
      <w:r w:rsidRPr="00295481">
        <w:rPr>
          <w:rFonts w:ascii="Times New Roman" w:hAnsi="Times New Roman" w:cs="Times New Roman"/>
          <w:sz w:val="24"/>
          <w:szCs w:val="24"/>
        </w:rPr>
        <w:t xml:space="preserve"> in whole blood is MeHg within the Seychelles population</w:t>
      </w:r>
      <w:r w:rsidR="000E3A04" w:rsidRPr="00295481">
        <w:rPr>
          <w:rFonts w:ascii="Times New Roman" w:hAnsi="Times New Roman" w:cs="Times New Roman"/>
          <w:sz w:val="24"/>
          <w:szCs w:val="24"/>
        </w:rPr>
        <w:t>.</w:t>
      </w:r>
      <w:r w:rsidR="000E3A04" w:rsidRPr="00295481">
        <w:rPr>
          <w:rFonts w:ascii="Times New Roman" w:hAnsi="Times New Roman" w:cs="Times New Roman"/>
          <w:sz w:val="24"/>
          <w:szCs w:val="24"/>
          <w:vertAlign w:val="superscript"/>
        </w:rPr>
        <w:t>35,36</w:t>
      </w:r>
      <w:r w:rsidRPr="00295481">
        <w:rPr>
          <w:rFonts w:ascii="Times New Roman" w:hAnsi="Times New Roman" w:cs="Times New Roman"/>
          <w:sz w:val="24"/>
          <w:szCs w:val="24"/>
        </w:rPr>
        <w:t xml:space="preserve">  </w:t>
      </w:r>
    </w:p>
    <w:p w14:paraId="3E9BEA3D" w14:textId="061AAAA2" w:rsidR="00BC5F41" w:rsidRPr="00295481" w:rsidRDefault="00BC5F41" w:rsidP="00190CBD">
      <w:pPr>
        <w:spacing w:after="0" w:line="360" w:lineRule="auto"/>
        <w:rPr>
          <w:rFonts w:ascii="Times New Roman" w:hAnsi="Times New Roman" w:cs="Times New Roman"/>
          <w:sz w:val="24"/>
          <w:szCs w:val="24"/>
        </w:rPr>
      </w:pPr>
    </w:p>
    <w:p w14:paraId="719CB93D" w14:textId="77777777" w:rsidR="00060842" w:rsidRPr="00295481" w:rsidRDefault="007D2A25" w:rsidP="00190CBD">
      <w:pPr>
        <w:spacing w:after="0" w:line="360" w:lineRule="auto"/>
        <w:rPr>
          <w:rFonts w:ascii="Times New Roman" w:hAnsi="Times New Roman" w:cs="Times New Roman"/>
          <w:b/>
          <w:sz w:val="24"/>
          <w:szCs w:val="24"/>
        </w:rPr>
      </w:pPr>
      <w:r w:rsidRPr="00295481">
        <w:rPr>
          <w:rFonts w:ascii="Times New Roman" w:hAnsi="Times New Roman" w:cs="Times New Roman"/>
          <w:b/>
          <w:sz w:val="24"/>
          <w:szCs w:val="24"/>
        </w:rPr>
        <w:t>Inflammatory Markers</w:t>
      </w:r>
    </w:p>
    <w:p w14:paraId="14F9DAF5" w14:textId="0A6D6B2B" w:rsidR="007D2A25" w:rsidRPr="00295481" w:rsidRDefault="007D2A25" w:rsidP="00190CBD">
      <w:pPr>
        <w:spacing w:after="0" w:line="360" w:lineRule="auto"/>
        <w:rPr>
          <w:rFonts w:ascii="Times New Roman" w:hAnsi="Times New Roman" w:cs="Times New Roman"/>
          <w:sz w:val="24"/>
          <w:szCs w:val="24"/>
        </w:rPr>
      </w:pPr>
      <w:r w:rsidRPr="00295481">
        <w:rPr>
          <w:rFonts w:ascii="Times New Roman" w:hAnsi="Times New Roman" w:cs="Times New Roman"/>
          <w:sz w:val="24"/>
          <w:szCs w:val="24"/>
        </w:rPr>
        <w:t xml:space="preserve">Serum samples were </w:t>
      </w:r>
      <w:r w:rsidR="004C2321" w:rsidRPr="00295481">
        <w:rPr>
          <w:rFonts w:ascii="Times New Roman" w:hAnsi="Times New Roman" w:cs="Times New Roman"/>
          <w:sz w:val="24"/>
          <w:szCs w:val="24"/>
        </w:rPr>
        <w:t>analysed</w:t>
      </w:r>
      <w:r w:rsidRPr="00295481">
        <w:rPr>
          <w:rFonts w:ascii="Times New Roman" w:hAnsi="Times New Roman" w:cs="Times New Roman"/>
          <w:sz w:val="24"/>
          <w:szCs w:val="24"/>
        </w:rPr>
        <w:t xml:space="preserve"> at Ulster for a panel of inflammatory m</w:t>
      </w:r>
      <w:r w:rsidR="00AA0BA7" w:rsidRPr="00295481">
        <w:rPr>
          <w:rFonts w:ascii="Times New Roman" w:hAnsi="Times New Roman" w:cs="Times New Roman"/>
          <w:sz w:val="24"/>
          <w:szCs w:val="24"/>
        </w:rPr>
        <w:t xml:space="preserve">arkers by Meso Scale Discovery </w:t>
      </w:r>
      <w:r w:rsidR="00FE4ADA" w:rsidRPr="00295481">
        <w:rPr>
          <w:rFonts w:ascii="Times New Roman" w:hAnsi="Times New Roman" w:cs="Times New Roman"/>
          <w:sz w:val="24"/>
          <w:szCs w:val="24"/>
        </w:rPr>
        <w:t xml:space="preserve">(MSD) </w:t>
      </w:r>
      <w:r w:rsidRPr="00295481">
        <w:rPr>
          <w:rFonts w:ascii="Times New Roman" w:hAnsi="Times New Roman" w:cs="Times New Roman"/>
          <w:sz w:val="24"/>
          <w:szCs w:val="24"/>
        </w:rPr>
        <w:t>multiplex assay</w:t>
      </w:r>
      <w:r w:rsidR="004A3E19" w:rsidRPr="00295481">
        <w:rPr>
          <w:rFonts w:ascii="Times New Roman" w:hAnsi="Times New Roman" w:cs="Times New Roman"/>
          <w:sz w:val="24"/>
          <w:szCs w:val="24"/>
        </w:rPr>
        <w:t xml:space="preserve"> (Meso Scale Diagnostics, LLC.)</w:t>
      </w:r>
      <w:r w:rsidRPr="00295481">
        <w:rPr>
          <w:rFonts w:ascii="Times New Roman" w:hAnsi="Times New Roman" w:cs="Times New Roman"/>
          <w:sz w:val="24"/>
          <w:szCs w:val="24"/>
        </w:rPr>
        <w:t xml:space="preserve">. </w:t>
      </w:r>
      <w:r w:rsidR="00060842" w:rsidRPr="00295481">
        <w:rPr>
          <w:rFonts w:ascii="Times New Roman" w:hAnsi="Times New Roman" w:cs="Times New Roman"/>
          <w:sz w:val="24"/>
          <w:szCs w:val="24"/>
        </w:rPr>
        <w:t>These assays yield greater sensitivity, larger dynamic range, and require less sample volume than traditional methods for immunoassays</w:t>
      </w:r>
      <w:r w:rsidR="000E3A04" w:rsidRPr="00295481">
        <w:rPr>
          <w:rFonts w:ascii="Times New Roman" w:hAnsi="Times New Roman" w:cs="Times New Roman"/>
          <w:sz w:val="24"/>
          <w:szCs w:val="24"/>
        </w:rPr>
        <w:t>.</w:t>
      </w:r>
      <w:r w:rsidR="000E3A04" w:rsidRPr="00295481">
        <w:rPr>
          <w:rFonts w:ascii="Times New Roman" w:hAnsi="Times New Roman" w:cs="Times New Roman"/>
          <w:sz w:val="24"/>
          <w:szCs w:val="24"/>
          <w:vertAlign w:val="superscript"/>
        </w:rPr>
        <w:t>37</w:t>
      </w:r>
      <w:r w:rsidR="00060842" w:rsidRPr="00295481">
        <w:rPr>
          <w:rFonts w:ascii="Times New Roman" w:hAnsi="Times New Roman" w:cs="Times New Roman"/>
          <w:sz w:val="24"/>
          <w:szCs w:val="24"/>
        </w:rPr>
        <w:fldChar w:fldCharType="begin"/>
      </w:r>
      <w:r w:rsidR="00060842" w:rsidRPr="00295481">
        <w:rPr>
          <w:rFonts w:ascii="Times New Roman" w:hAnsi="Times New Roman" w:cs="Times New Roman"/>
          <w:sz w:val="24"/>
          <w:szCs w:val="24"/>
        </w:rPr>
        <w:instrText xml:space="preserve"> ADDIN EN.CITE &lt;EndNote&gt;&lt;Cite&gt;&lt;Author&gt;Fu&lt;/Author&gt;&lt;Year&gt;2010&lt;/Year&gt;&lt;RecNum&gt;21&lt;/RecNum&gt;&lt;DisplayText&gt;(Fu et al., 2010)&lt;/DisplayText&gt;&lt;record&gt;&lt;rec-number&gt;21&lt;/rec-number&gt;&lt;foreign-keys&gt;&lt;key app="EN" db-id="sw5r55s2jwvpf8ezsab5rzd9f555xtsswdxw" timestamp="1508950823"&gt;21&lt;/key&gt;&lt;/foreign-keys&gt;&lt;ref-type name="Journal Article"&gt;17&lt;/ref-type&gt;&lt;contributors&gt;&lt;authors&gt;&lt;author&gt;Fu, Qin&lt;/author&gt;&lt;author&gt;Zhu, Jie&lt;/author&gt;&lt;author&gt;Van Eyk, Jennifer E.&lt;/author&gt;&lt;/authors&gt;&lt;/contributors&gt;&lt;titles&gt;&lt;title&gt;Comparison of multiplex immunoassay platforms&lt;/title&gt;&lt;secondary-title&gt;Clinical Chemistry&lt;/secondary-title&gt;&lt;/titles&gt;&lt;periodical&gt;&lt;full-title&gt;Clinical Chemistry&lt;/full-title&gt;&lt;/periodical&gt;&lt;pages&gt;314-318&lt;/pages&gt;&lt;volume&gt;56&lt;/volume&gt;&lt;number&gt;2&lt;/number&gt;&lt;dates&gt;&lt;year&gt;2010&lt;/year&gt;&lt;/dates&gt;&lt;isbn&gt;1530-8561 (Electronic) 0009-9147 (Linking)&lt;/isbn&gt;&lt;urls&gt;&lt;/urls&gt;&lt;electronic-resource-num&gt;10.1373/clinchem.2009.135087&lt;/electronic-resource-num&gt;&lt;/record&gt;&lt;/Cite&gt;&lt;/EndNote&gt;</w:instrText>
      </w:r>
      <w:r w:rsidR="00060842" w:rsidRPr="00295481">
        <w:rPr>
          <w:rFonts w:ascii="Times New Roman" w:hAnsi="Times New Roman" w:cs="Times New Roman"/>
          <w:sz w:val="24"/>
          <w:szCs w:val="24"/>
        </w:rPr>
        <w:fldChar w:fldCharType="end"/>
      </w:r>
      <w:r w:rsidR="00060842" w:rsidRPr="00295481">
        <w:rPr>
          <w:rFonts w:ascii="Times New Roman" w:hAnsi="Times New Roman" w:cs="Times New Roman"/>
          <w:sz w:val="24"/>
          <w:szCs w:val="24"/>
        </w:rPr>
        <w:t xml:space="preserve"> </w:t>
      </w:r>
      <w:r w:rsidR="002A13B5" w:rsidRPr="00295481">
        <w:rPr>
          <w:rFonts w:ascii="Times New Roman" w:hAnsi="Times New Roman" w:cs="Times New Roman"/>
          <w:sz w:val="24"/>
          <w:szCs w:val="24"/>
        </w:rPr>
        <w:t xml:space="preserve">In preliminary analysis we screened 50 maternal samples </w:t>
      </w:r>
      <w:r w:rsidR="0006137B" w:rsidRPr="00295481">
        <w:rPr>
          <w:rFonts w:ascii="Times New Roman" w:hAnsi="Times New Roman" w:cs="Times New Roman"/>
          <w:sz w:val="24"/>
          <w:szCs w:val="24"/>
        </w:rPr>
        <w:t>using a V-PLEX human biomarker</w:t>
      </w:r>
      <w:r w:rsidR="002A13B5" w:rsidRPr="00295481">
        <w:rPr>
          <w:rFonts w:ascii="Times New Roman" w:hAnsi="Times New Roman" w:cs="Times New Roman"/>
          <w:sz w:val="24"/>
          <w:szCs w:val="24"/>
        </w:rPr>
        <w:t xml:space="preserve"> 4</w:t>
      </w:r>
      <w:r w:rsidR="0006137B" w:rsidRPr="00295481">
        <w:rPr>
          <w:rFonts w:ascii="Times New Roman" w:hAnsi="Times New Roman" w:cs="Times New Roman"/>
          <w:sz w:val="24"/>
          <w:szCs w:val="24"/>
        </w:rPr>
        <w:t>0-</w:t>
      </w:r>
      <w:r w:rsidR="002A13B5" w:rsidRPr="00295481">
        <w:rPr>
          <w:rFonts w:ascii="Times New Roman" w:hAnsi="Times New Roman" w:cs="Times New Roman"/>
          <w:sz w:val="24"/>
          <w:szCs w:val="24"/>
        </w:rPr>
        <w:t xml:space="preserve">Plex MSD panel of immune markers. Based on significant associations </w:t>
      </w:r>
      <w:r w:rsidR="00EE0E3D" w:rsidRPr="00295481">
        <w:rPr>
          <w:rFonts w:ascii="Times New Roman" w:hAnsi="Times New Roman" w:cs="Times New Roman"/>
          <w:sz w:val="24"/>
          <w:szCs w:val="24"/>
        </w:rPr>
        <w:t xml:space="preserve">in our preliminary analysis, </w:t>
      </w:r>
      <w:r w:rsidR="00060842" w:rsidRPr="00295481">
        <w:rPr>
          <w:rFonts w:ascii="Times New Roman" w:hAnsi="Times New Roman" w:cs="Times New Roman"/>
          <w:sz w:val="24"/>
          <w:szCs w:val="24"/>
        </w:rPr>
        <w:t xml:space="preserve">reported </w:t>
      </w:r>
      <w:r w:rsidR="00EE0E3D" w:rsidRPr="00295481">
        <w:rPr>
          <w:rFonts w:ascii="Times New Roman" w:hAnsi="Times New Roman" w:cs="Times New Roman"/>
          <w:sz w:val="24"/>
          <w:szCs w:val="24"/>
        </w:rPr>
        <w:t xml:space="preserve">MeHg </w:t>
      </w:r>
      <w:r w:rsidR="00060842" w:rsidRPr="00295481">
        <w:rPr>
          <w:rFonts w:ascii="Times New Roman" w:hAnsi="Times New Roman" w:cs="Times New Roman"/>
          <w:sz w:val="24"/>
          <w:szCs w:val="24"/>
        </w:rPr>
        <w:t xml:space="preserve">associations </w:t>
      </w:r>
      <w:r w:rsidR="0006137B" w:rsidRPr="00295481">
        <w:rPr>
          <w:rFonts w:ascii="Times New Roman" w:hAnsi="Times New Roman" w:cs="Times New Roman"/>
          <w:sz w:val="24"/>
          <w:szCs w:val="24"/>
        </w:rPr>
        <w:t>in the literature</w:t>
      </w:r>
      <w:r w:rsidR="00EE0E3D" w:rsidRPr="00295481">
        <w:rPr>
          <w:rFonts w:ascii="Times New Roman" w:hAnsi="Times New Roman" w:cs="Times New Roman"/>
          <w:sz w:val="24"/>
          <w:szCs w:val="24"/>
        </w:rPr>
        <w:t xml:space="preserve">, </w:t>
      </w:r>
      <w:r w:rsidR="00060842" w:rsidRPr="00295481">
        <w:rPr>
          <w:rFonts w:ascii="Times New Roman" w:hAnsi="Times New Roman" w:cs="Times New Roman"/>
          <w:sz w:val="24"/>
          <w:szCs w:val="24"/>
        </w:rPr>
        <w:t xml:space="preserve">and </w:t>
      </w:r>
      <w:r w:rsidR="00EE0E3D" w:rsidRPr="00295481">
        <w:rPr>
          <w:rFonts w:ascii="Times New Roman" w:hAnsi="Times New Roman" w:cs="Times New Roman"/>
          <w:sz w:val="24"/>
          <w:szCs w:val="24"/>
        </w:rPr>
        <w:lastRenderedPageBreak/>
        <w:t xml:space="preserve">reported </w:t>
      </w:r>
      <w:r w:rsidR="00060842" w:rsidRPr="00295481">
        <w:rPr>
          <w:rFonts w:ascii="Times New Roman" w:hAnsi="Times New Roman" w:cs="Times New Roman"/>
          <w:sz w:val="24"/>
          <w:szCs w:val="24"/>
        </w:rPr>
        <w:t>n-3 long-chain polyunsaturated fatty acid status</w:t>
      </w:r>
      <w:r w:rsidR="00EE0E3D" w:rsidRPr="00295481">
        <w:rPr>
          <w:rFonts w:ascii="Times New Roman" w:hAnsi="Times New Roman" w:cs="Times New Roman"/>
          <w:sz w:val="24"/>
          <w:szCs w:val="24"/>
        </w:rPr>
        <w:t>, we determined</w:t>
      </w:r>
      <w:r w:rsidR="00F72ADA" w:rsidRPr="00295481">
        <w:rPr>
          <w:rFonts w:ascii="Times New Roman" w:hAnsi="Times New Roman" w:cs="Times New Roman"/>
          <w:sz w:val="24"/>
          <w:szCs w:val="24"/>
        </w:rPr>
        <w:t xml:space="preserve"> </w:t>
      </w:r>
      <w:r w:rsidR="002A13B5" w:rsidRPr="00295481">
        <w:rPr>
          <w:rFonts w:ascii="Times New Roman" w:hAnsi="Times New Roman" w:cs="Times New Roman"/>
          <w:sz w:val="24"/>
          <w:szCs w:val="24"/>
        </w:rPr>
        <w:t xml:space="preserve">a panel of inflammatory markers </w:t>
      </w:r>
      <w:r w:rsidR="00EE0E3D" w:rsidRPr="00295481">
        <w:rPr>
          <w:rFonts w:ascii="Times New Roman" w:hAnsi="Times New Roman" w:cs="Times New Roman"/>
          <w:sz w:val="24"/>
          <w:szCs w:val="24"/>
        </w:rPr>
        <w:t xml:space="preserve">to be </w:t>
      </w:r>
      <w:r w:rsidR="002A13B5" w:rsidRPr="00295481">
        <w:rPr>
          <w:rFonts w:ascii="Times New Roman" w:hAnsi="Times New Roman" w:cs="Times New Roman"/>
          <w:sz w:val="24"/>
          <w:szCs w:val="24"/>
        </w:rPr>
        <w:t>ass</w:t>
      </w:r>
      <w:r w:rsidR="00D62A1F" w:rsidRPr="00295481">
        <w:rPr>
          <w:rFonts w:ascii="Times New Roman" w:hAnsi="Times New Roman" w:cs="Times New Roman"/>
          <w:sz w:val="24"/>
          <w:szCs w:val="24"/>
        </w:rPr>
        <w:t>essed in maternal serum samples</w:t>
      </w:r>
      <w:r w:rsidR="00060842" w:rsidRPr="00295481">
        <w:rPr>
          <w:rFonts w:ascii="Times New Roman" w:hAnsi="Times New Roman" w:cs="Times New Roman"/>
          <w:sz w:val="24"/>
          <w:szCs w:val="24"/>
        </w:rPr>
        <w:fldChar w:fldCharType="begin">
          <w:fldData xml:space="preserve">PEVuZE5vdGU+PENpdGU+PEF1dGhvcj5OeWxhbmQ8L0F1dGhvcj48WWVhcj4yMDExPC9ZZWFyPjxS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</w:fldData>
        </w:fldChar>
      </w:r>
      <w:r w:rsidR="00060842" w:rsidRPr="00295481">
        <w:rPr>
          <w:rFonts w:ascii="Times New Roman" w:hAnsi="Times New Roman" w:cs="Times New Roman"/>
          <w:sz w:val="24"/>
          <w:szCs w:val="24"/>
        </w:rPr>
        <w:instrText xml:space="preserve"> ADDIN EN.CITE </w:instrText>
      </w:r>
      <w:r w:rsidR="00060842" w:rsidRPr="00295481">
        <w:rPr>
          <w:rFonts w:ascii="Times New Roman" w:hAnsi="Times New Roman" w:cs="Times New Roman"/>
          <w:sz w:val="24"/>
          <w:szCs w:val="24"/>
        </w:rPr>
        <w:fldChar w:fldCharType="begin">
          <w:fldData xml:space="preserve">PEVuZE5vdGU+PENpdGU+PEF1dGhvcj5OeWxhbmQ8L0F1dGhvcj48WWVhcj4yMDExPC9ZZWFyPjxS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</w:fldData>
        </w:fldChar>
      </w:r>
      <w:r w:rsidR="00060842" w:rsidRPr="00295481">
        <w:rPr>
          <w:rFonts w:ascii="Times New Roman" w:hAnsi="Times New Roman" w:cs="Times New Roman"/>
          <w:sz w:val="24"/>
          <w:szCs w:val="24"/>
        </w:rPr>
        <w:instrText xml:space="preserve"> ADDIN EN.CITE.DATA </w:instrText>
      </w:r>
      <w:r w:rsidR="00060842" w:rsidRPr="00295481">
        <w:rPr>
          <w:rFonts w:ascii="Times New Roman" w:hAnsi="Times New Roman" w:cs="Times New Roman"/>
          <w:sz w:val="24"/>
          <w:szCs w:val="24"/>
        </w:rPr>
      </w:r>
      <w:r w:rsidR="00060842" w:rsidRPr="00295481">
        <w:rPr>
          <w:rFonts w:ascii="Times New Roman" w:hAnsi="Times New Roman" w:cs="Times New Roman"/>
          <w:sz w:val="24"/>
          <w:szCs w:val="24"/>
        </w:rPr>
        <w:fldChar w:fldCharType="end"/>
      </w:r>
      <w:r w:rsidR="00060842" w:rsidRPr="00295481">
        <w:rPr>
          <w:rFonts w:ascii="Times New Roman" w:hAnsi="Times New Roman" w:cs="Times New Roman"/>
          <w:sz w:val="24"/>
          <w:szCs w:val="24"/>
        </w:rPr>
      </w:r>
      <w:r w:rsidR="00060842" w:rsidRPr="00295481">
        <w:rPr>
          <w:rFonts w:ascii="Times New Roman" w:hAnsi="Times New Roman" w:cs="Times New Roman"/>
          <w:sz w:val="24"/>
          <w:szCs w:val="24"/>
        </w:rPr>
        <w:fldChar w:fldCharType="end"/>
      </w:r>
      <w:r w:rsidR="00060842" w:rsidRPr="00295481">
        <w:rPr>
          <w:rFonts w:ascii="Times New Roman" w:hAnsi="Times New Roman" w:cs="Times New Roman"/>
          <w:sz w:val="24"/>
          <w:szCs w:val="24"/>
        </w:rPr>
        <w:t>.</w:t>
      </w:r>
      <w:r w:rsidR="00D62A1F" w:rsidRPr="00295481">
        <w:rPr>
          <w:rFonts w:ascii="Times New Roman" w:hAnsi="Times New Roman" w:cs="Times New Roman"/>
          <w:sz w:val="24"/>
          <w:szCs w:val="24"/>
          <w:vertAlign w:val="superscript"/>
        </w:rPr>
        <w:t>20</w:t>
      </w:r>
      <w:r w:rsidR="00060842" w:rsidRPr="00295481">
        <w:rPr>
          <w:rFonts w:ascii="Times New Roman" w:hAnsi="Times New Roman" w:cs="Times New Roman"/>
          <w:sz w:val="24"/>
          <w:szCs w:val="24"/>
        </w:rPr>
        <w:t xml:space="preserve"> </w:t>
      </w:r>
      <w:r w:rsidRPr="00295481">
        <w:rPr>
          <w:rFonts w:ascii="Times New Roman" w:hAnsi="Times New Roman" w:cs="Times New Roman"/>
          <w:sz w:val="24"/>
          <w:szCs w:val="24"/>
        </w:rPr>
        <w:t>Cytokines that were measured for cell-mediated infl</w:t>
      </w:r>
      <w:r w:rsidR="00AA0BA7" w:rsidRPr="00295481">
        <w:rPr>
          <w:rFonts w:ascii="Times New Roman" w:hAnsi="Times New Roman" w:cs="Times New Roman"/>
          <w:sz w:val="24"/>
          <w:szCs w:val="24"/>
        </w:rPr>
        <w:t>ammatory reactions (</w:t>
      </w:r>
      <w:r w:rsidR="004A3E19" w:rsidRPr="00295481">
        <w:rPr>
          <w:rFonts w:ascii="Times New Roman" w:hAnsi="Times New Roman" w:cs="Times New Roman"/>
          <w:sz w:val="24"/>
          <w:szCs w:val="24"/>
        </w:rPr>
        <w:t>T</w:t>
      </w:r>
      <w:r w:rsidR="00AA0BA7" w:rsidRPr="00295481">
        <w:rPr>
          <w:rFonts w:ascii="Times New Roman" w:hAnsi="Times New Roman" w:cs="Times New Roman"/>
          <w:sz w:val="24"/>
          <w:szCs w:val="24"/>
        </w:rPr>
        <w:t>h1) includ</w:t>
      </w:r>
      <w:r w:rsidR="00FE4ADA" w:rsidRPr="00295481">
        <w:rPr>
          <w:rFonts w:ascii="Times New Roman" w:hAnsi="Times New Roman" w:cs="Times New Roman"/>
          <w:sz w:val="24"/>
          <w:szCs w:val="24"/>
        </w:rPr>
        <w:t>ed</w:t>
      </w:r>
      <w:r w:rsidRPr="00295481">
        <w:rPr>
          <w:rFonts w:ascii="Times New Roman" w:hAnsi="Times New Roman" w:cs="Times New Roman"/>
          <w:sz w:val="24"/>
          <w:szCs w:val="24"/>
        </w:rPr>
        <w:t xml:space="preserve"> IL-1β, IL-2, IFN γ, and TNF-α. The cytokines associated with Th2</w:t>
      </w:r>
      <w:r w:rsidR="00AA0BA7" w:rsidRPr="00295481">
        <w:rPr>
          <w:rFonts w:ascii="Times New Roman" w:hAnsi="Times New Roman" w:cs="Times New Roman"/>
          <w:sz w:val="24"/>
          <w:szCs w:val="24"/>
        </w:rPr>
        <w:t xml:space="preserve"> cell activity </w:t>
      </w:r>
      <w:r w:rsidRPr="00295481">
        <w:rPr>
          <w:rFonts w:ascii="Times New Roman" w:hAnsi="Times New Roman" w:cs="Times New Roman"/>
          <w:sz w:val="24"/>
          <w:szCs w:val="24"/>
        </w:rPr>
        <w:t>include</w:t>
      </w:r>
      <w:r w:rsidR="00AA0BA7" w:rsidRPr="00295481">
        <w:rPr>
          <w:rFonts w:ascii="Times New Roman" w:hAnsi="Times New Roman" w:cs="Times New Roman"/>
          <w:sz w:val="24"/>
          <w:szCs w:val="24"/>
        </w:rPr>
        <w:t>d</w:t>
      </w:r>
      <w:r w:rsidRPr="00295481">
        <w:rPr>
          <w:rFonts w:ascii="Times New Roman" w:hAnsi="Times New Roman" w:cs="Times New Roman"/>
          <w:sz w:val="24"/>
          <w:szCs w:val="24"/>
        </w:rPr>
        <w:t xml:space="preserve"> IL-4, IL-5 and IL-10. In addition, we measured IL-6 which plays a dual role in Th1</w:t>
      </w:r>
      <w:r w:rsidR="00E66D13" w:rsidRPr="00295481">
        <w:rPr>
          <w:rFonts w:ascii="Times New Roman" w:hAnsi="Times New Roman" w:cs="Times New Roman"/>
          <w:sz w:val="24"/>
          <w:szCs w:val="24"/>
        </w:rPr>
        <w:t>:</w:t>
      </w:r>
      <w:r w:rsidRPr="00295481">
        <w:rPr>
          <w:rFonts w:ascii="Times New Roman" w:hAnsi="Times New Roman" w:cs="Times New Roman"/>
          <w:sz w:val="24"/>
          <w:szCs w:val="24"/>
        </w:rPr>
        <w:t>Th2 differentiation</w:t>
      </w:r>
      <w:r w:rsidR="00BC5F41" w:rsidRPr="00295481">
        <w:rPr>
          <w:rFonts w:ascii="Times New Roman" w:hAnsi="Times New Roman" w:cs="Times New Roman"/>
          <w:sz w:val="24"/>
          <w:szCs w:val="24"/>
          <w:vertAlign w:val="superscript"/>
        </w:rPr>
        <w:fldChar w:fldCharType="begin" w:fldLock="1"/>
      </w:r>
      <w:r w:rsidR="00DB2310" w:rsidRPr="00295481">
        <w:rPr>
          <w:rFonts w:ascii="Times New Roman" w:hAnsi="Times New Roman" w:cs="Times New Roman"/>
          <w:sz w:val="24"/>
          <w:szCs w:val="24"/>
          <w:vertAlign w:val="superscript"/>
        </w:rPr>
        <w:instrText>ADDIN CSL_CITATION { "citationItems" : [ { "id" : "ITEM-1", "itemData" : { "DOI" : "10.1016/S0161-5890(02)00210-9", "ISBN" : "0161-5890 (Print)\\n0161-5890 (Linking)", "ISSN" : "01615890", "PMID" : "12431386", "abstract" : "Interleukin (IL)-6 is a cytokine produced by several cell types including antigen presenting cells (APC) such as macrophages, dendritic cells, and B cells. IL-6 is involved in the acute phase response, B cell maturation, and macrophage differentiation. Here, we discuss a novel function of IL-6: the control of T helper (Th) 1/Th2 differentiation. IL-6 promotes Th2 differentiation and simultaneously inhibits Th1 polarization through two independent molecular mechanisms. IL-6 activates transcription mediated by nuclear factor of activated T cells (NFAT) leading to production of IL-4 by na\u00efve CD4+T cells and their differentiation into effector Th2 cells. While the induction of Th2 differentiation by IL-6 is dependent upon endogenous IL-4, inhibition of Th1 differentiation by IL-6 is IL-4- and NFAT-independent. IL-6 inhibits Th1 differentiation by upregulating supressor of cytokine signaling (SOCS)-1 expression to interfere with IFN\u03b3 signaling and the development of Th1 cells. Since IL-6 is abundantly produced by APC, it is a likely source of early Th1/Th2 control during CD4+T cell activation. Thus, by using two independent molecular mechanisms, IL-6 plays a dual role in Th1/Th2 differentiation. \u00a9 2002 Elsevier Science Ltd. All rights reserved.", "author" : [ { "dropping-particle" : "", "family" : "Diehl", "given" : "Sean", "non-dropping-particle" : "", "parse-names" : false, "suffix" : "" }, { "dropping-particle" : "", "family" : "Rinc\u00f3n", "given" : "Mercedes", "non-dropping-particle" : "", "parse-names" : false, "suffix" : "" } ], "container-title" : "Molecular Immunology", "id" : "ITEM-1", "issue" : "9", "issued" : { "date-parts" : [ [ "2002" ] ] }, "page" : "531-536", "title" : "The two faces of IL-6 on Th1/Th2 differentiation", "type" : "article", "volume" : "39" }, "uris" : [ "http://www.mendeley.com/documents/?uuid=9c344f3c-9e0f-4c2a-ac49-5fd5c22562a0" ] } ], "mendeley" : { "formattedCitation" : "(35)", "plainTextFormattedCitation" : "(35)", "previouslyFormattedCitation" : "(35)" }, "properties" : {  }, "schema" : "https://github.com/citation-style-language/schema/raw/master/csl-citation.json" }</w:instrText>
      </w:r>
      <w:r w:rsidR="00BC5F41" w:rsidRPr="00295481">
        <w:rPr>
          <w:rFonts w:ascii="Times New Roman" w:hAnsi="Times New Roman" w:cs="Times New Roman"/>
          <w:sz w:val="24"/>
          <w:szCs w:val="24"/>
          <w:vertAlign w:val="superscript"/>
        </w:rPr>
        <w:fldChar w:fldCharType="separate"/>
      </w:r>
      <w:r w:rsidR="00DB2310" w:rsidRPr="00295481">
        <w:rPr>
          <w:rFonts w:ascii="Times New Roman" w:hAnsi="Times New Roman" w:cs="Times New Roman"/>
          <w:noProof/>
          <w:sz w:val="24"/>
          <w:szCs w:val="24"/>
          <w:vertAlign w:val="superscript"/>
        </w:rPr>
        <w:t>3</w:t>
      </w:r>
      <w:r w:rsidR="00BC5F41" w:rsidRPr="00295481">
        <w:rPr>
          <w:rFonts w:ascii="Times New Roman" w:hAnsi="Times New Roman" w:cs="Times New Roman"/>
          <w:sz w:val="24"/>
          <w:szCs w:val="24"/>
          <w:vertAlign w:val="superscript"/>
        </w:rPr>
        <w:fldChar w:fldCharType="end"/>
      </w:r>
      <w:r w:rsidR="00D62A1F" w:rsidRPr="00295481">
        <w:rPr>
          <w:rFonts w:ascii="Times New Roman" w:hAnsi="Times New Roman" w:cs="Times New Roman"/>
          <w:sz w:val="24"/>
          <w:szCs w:val="24"/>
          <w:vertAlign w:val="superscript"/>
        </w:rPr>
        <w:t>8</w:t>
      </w:r>
      <w:r w:rsidR="00AA0BA7" w:rsidRPr="00295481">
        <w:rPr>
          <w:rFonts w:ascii="Times New Roman" w:hAnsi="Times New Roman" w:cs="Times New Roman"/>
          <w:sz w:val="24"/>
          <w:szCs w:val="24"/>
        </w:rPr>
        <w:t xml:space="preserve"> and is largely a pro-inflammatory cytokine which has been shown to be stimulated </w:t>
      </w:r>
      <w:r w:rsidR="0081702D" w:rsidRPr="00295481">
        <w:rPr>
          <w:rFonts w:ascii="Times New Roman" w:hAnsi="Times New Roman" w:cs="Times New Roman"/>
          <w:i/>
          <w:sz w:val="24"/>
          <w:szCs w:val="24"/>
        </w:rPr>
        <w:t>in-vitro</w:t>
      </w:r>
      <w:r w:rsidR="0081702D" w:rsidRPr="00295481">
        <w:rPr>
          <w:rFonts w:ascii="Times New Roman" w:hAnsi="Times New Roman" w:cs="Times New Roman"/>
          <w:sz w:val="24"/>
          <w:szCs w:val="24"/>
        </w:rPr>
        <w:t xml:space="preserve"> following</w:t>
      </w:r>
      <w:r w:rsidR="00AA0BA7" w:rsidRPr="00295481">
        <w:rPr>
          <w:rFonts w:ascii="Times New Roman" w:hAnsi="Times New Roman" w:cs="Times New Roman"/>
          <w:sz w:val="24"/>
          <w:szCs w:val="24"/>
        </w:rPr>
        <w:t xml:space="preserve"> MeHg exposure</w:t>
      </w:r>
      <w:r w:rsidR="00802B58" w:rsidRPr="00295481">
        <w:rPr>
          <w:rFonts w:ascii="Times New Roman" w:hAnsi="Times New Roman" w:cs="Times New Roman"/>
          <w:sz w:val="24"/>
          <w:szCs w:val="24"/>
        </w:rPr>
        <w:t>.</w:t>
      </w:r>
      <w:r w:rsidR="00F97730" w:rsidRPr="00295481">
        <w:rPr>
          <w:rFonts w:ascii="Times New Roman" w:hAnsi="Times New Roman" w:cs="Times New Roman"/>
          <w:sz w:val="24"/>
          <w:szCs w:val="24"/>
          <w:vertAlign w:val="superscript"/>
        </w:rPr>
        <w:fldChar w:fldCharType="begin" w:fldLock="1"/>
      </w:r>
      <w:r w:rsidR="00DB2310" w:rsidRPr="00295481">
        <w:rPr>
          <w:rFonts w:ascii="Times New Roman" w:hAnsi="Times New Roman" w:cs="Times New Roman"/>
          <w:sz w:val="24"/>
          <w:szCs w:val="24"/>
          <w:vertAlign w:val="superscript"/>
        </w:rPr>
        <w:instrText>ADDIN CSL_CITATION { "citationItems" : [ { "id" : "ITEM-1", "itemData" : { "DOI" : "10.1016/j.neulet.2007.01.076", "ISBN" : "0304-3940", "ISSN" : "03043940", "PMID" : "17368937", "abstract" : "Methylmercury (MeHg) is an environmental toxin that causes severe neurological complications in humans and experimental animals. MeHg caused IL-6 release from the rat C6 glioma cells, the human U251HF glioma cells and the human retina pigment epithelial (ARPE-19) cells. These results plus those we reported earlier using mouse N9 microglia cells indicate that IL-6 induction may be a general property of MeHg among various glial cell types across species. MeHg caused a concentration-dependent increase of cellular oxidation with a maximal level reached by \u223c10 \u03bcM MeHg, which was similar to that caused by 30 \u03bcM H2O2or t-butyl hydroperoxide (tBH). The ability of MeHg to induce IL-6 release was not affected by exogenously added H2O2or t-butyl hydroperoxide. Furthermore, IL-6 release was not accompanied by other cytokine release. Given the reports by others that IL-6 could modulate neuronal survival, glia may affect MeHg neurotoxicity by their IL-6 release when exposed to this neurotoxin. \u00a9 2007 Elsevier Ireland Ltd. All rights reserved.", "author" : [ { "dropping-particle" : "", "family" : "Chang", "given" : "Jason Y.", "non-dropping-particle" : "", "parse-names" : false, "suffix" : "" } ], "container-title" : "Neuroscience Letters", "id" : "ITEM-1", "issue" : "3", "issued" : { "date-parts" : [ [ "2007" ] ] }, "page" : "217-220", "title" : "Methylmercury causes glial IL-6 release", "type" : "article-journal", "volume" : "416" }, "uris" : [ "http://www.mendeley.com/documents/?uuid=918a5bd6-5dc8-41a7-8765-8a2c75ad465a" ] }, { "id" : "ITEM-2", "itemData" : { "DOI" : "10.1016/j.lfs.2015.04.024", "ISSN" : "18790631", "PMID" : "26006043", "abstract" : "Aims: The aim of this study was to clarify the involvement of oxidative stress in methylmercury (MeHg)-induced pro-inflammatory cytokine expressions and the suppressive effects of N-acetylcysteine (NAC) in MeHg-induced cytokine expression. Materials and methods: Using U-87-MG human astrocytoma cell line, interleukin (IL)-6 and monocyte chemoattractant protein (MCP)-1 expressions induced by 4 \u03bcM MeHg were measured at mRNA and protein levels. Hydrogen peroxide (H&lt;inf&gt;2&lt;/inf&gt;O&lt;inf&gt;2&lt;/inf&gt;) and superoxide anion (O&lt;inf&gt;2&lt;/inf&gt;&lt;sup&gt;-&lt;/sup&gt;) were quantified by flow-cytometry analysis. To examine the suppressive effects of NAC on the cytokine expressions among different timing of NAC treatment, cells were treated with 0.5 or 5 mM NAC before, simultaneously, or after MeHg administration. Key findings: MeHg exposure at 4 \u03bcM, a non-cytotoxic concentration, significantly induced MCP-1 and IL-6 expressions at both mRNA and protein levels. A significant increase of H&lt;inf&gt;2&lt;/inf&gt;O&lt;inf&gt;2&lt;/inf&gt; production but not O&lt;inf&gt;2&lt;/inf&gt;&lt;sup&gt;-&lt;/sup&gt; was observed. MeHg-induced expression of MCP-1 and IL-6 mRNA was reduced by 10-20% in the presence of 5 mM NAC (co-treatment experiment) compared to cells treated with MeHg only. Pre-treatment of cells with 0.5 or 5 mM NAC at 0.5 or 1 h and its subsequent washout before MeHg addition suppressed MCP-1 and IL-6 cytokine expressions. Post-treatment of cells with NAC after MeHg addition also suppressed the cytokine induction, but the magnitude of suppression was evidently lower than in co-treated cells even though the H&lt;inf&gt;2&lt;/inf&gt;O&lt;inf&gt;2&lt;/inf&gt; generation was almost completely suppressed by NAC. Significance: NAC may effectively suppress the MeHg-induced cytokine production through both, inhibition of reactive oxygen species as well as extracellular chelation of MeHg in astrocytes.", "author" : [ { "dropping-particle" : "", "family" : "Muniroh", "given" : "Muflihatul", "non-dropping-particle" : "", "parse-names" : false, "suffix" : "" }, { "dropping-particle" : "", "family" : "Khan", "given" : "Noureen", "non-dropping-particle" : "", "parse-names" : false, "suffix" : "" }, { "dropping-particle" : "", "family" : "Koriyama", "given" : "Chihaya", "non-dropping-particle" : "", "parse-names" : false, "suffix" : "" }, { "dropping-particle" : "", "family" : "Akiba", "given" : "Suminori", "non-dropping-particle" : "", "parse-names" : false, "suffix" : "" }, { "dropping-particle" : "", "family" : "Vogel", "given" : "Christoph F.A.", "non-dropping-particle" : "", "parse-names" : false, "suffix" : "" }, { "dropping-particle" : "", "family" : "Yamamoto", "given" : "Megumi", "non-dropping-particle" : "", "parse-names" : false, "suffix" : "" } ], "container-title" : "Life Sciences", "id" : "ITEM-2", "issued" : { "date-parts" : [ [ "2015" ] ] }, "page" : "16-21", "title" : "Suppression of methylmercury-induced IL-6 and MCP-1 expressions by N-acetylcysteine in U-87MG human astrocytoma cells", "type" : "article-journal", "volume" : "134" }, "uris" : [ "http://www.mendeley.com/documents/?uuid=a23d0191-787e-41c8-81c7-5e79a64eb871" ] } ], "mendeley" : { "formattedCitation" : "(36,37)", "plainTextFormattedCitation" : "(36,37)", "previouslyFormattedCitation" : "(36,37)" }, "properties" : {  }, "schema" : "https://github.com/citation-style-language/schema/raw/master/csl-citation.json" }</w:instrText>
      </w:r>
      <w:r w:rsidR="00F97730" w:rsidRPr="00295481">
        <w:rPr>
          <w:rFonts w:ascii="Times New Roman" w:hAnsi="Times New Roman" w:cs="Times New Roman"/>
          <w:sz w:val="24"/>
          <w:szCs w:val="24"/>
          <w:vertAlign w:val="superscript"/>
        </w:rPr>
        <w:fldChar w:fldCharType="separate"/>
      </w:r>
      <w:r w:rsidR="00DB2310" w:rsidRPr="00295481">
        <w:rPr>
          <w:rFonts w:ascii="Times New Roman" w:hAnsi="Times New Roman" w:cs="Times New Roman"/>
          <w:noProof/>
          <w:sz w:val="24"/>
          <w:szCs w:val="24"/>
          <w:vertAlign w:val="superscript"/>
        </w:rPr>
        <w:t>3</w:t>
      </w:r>
      <w:r w:rsidR="00D62A1F" w:rsidRPr="00295481">
        <w:rPr>
          <w:rFonts w:ascii="Times New Roman" w:hAnsi="Times New Roman" w:cs="Times New Roman"/>
          <w:noProof/>
          <w:sz w:val="24"/>
          <w:szCs w:val="24"/>
          <w:vertAlign w:val="superscript"/>
        </w:rPr>
        <w:t>9</w:t>
      </w:r>
      <w:r w:rsidR="00DB2310" w:rsidRPr="00295481">
        <w:rPr>
          <w:rFonts w:ascii="Times New Roman" w:hAnsi="Times New Roman" w:cs="Times New Roman"/>
          <w:noProof/>
          <w:sz w:val="24"/>
          <w:szCs w:val="24"/>
          <w:vertAlign w:val="superscript"/>
        </w:rPr>
        <w:t>,</w:t>
      </w:r>
      <w:r w:rsidR="00F97730" w:rsidRPr="00295481">
        <w:rPr>
          <w:rFonts w:ascii="Times New Roman" w:hAnsi="Times New Roman" w:cs="Times New Roman"/>
          <w:sz w:val="24"/>
          <w:szCs w:val="24"/>
          <w:vertAlign w:val="superscript"/>
        </w:rPr>
        <w:fldChar w:fldCharType="end"/>
      </w:r>
      <w:r w:rsidR="00D62A1F" w:rsidRPr="00295481">
        <w:rPr>
          <w:rFonts w:ascii="Times New Roman" w:hAnsi="Times New Roman" w:cs="Times New Roman"/>
          <w:sz w:val="24"/>
          <w:szCs w:val="24"/>
          <w:vertAlign w:val="superscript"/>
        </w:rPr>
        <w:t>40</w:t>
      </w:r>
      <w:r w:rsidRPr="00295481">
        <w:rPr>
          <w:rFonts w:ascii="Times New Roman" w:hAnsi="Times New Roman" w:cs="Times New Roman"/>
          <w:sz w:val="24"/>
          <w:szCs w:val="24"/>
        </w:rPr>
        <w:t xml:space="preserve"> We measured two pregnancy-associated chemokines, monocyte chemotactic protein-1 </w:t>
      </w:r>
      <w:r w:rsidR="00E66D13" w:rsidRPr="00295481">
        <w:rPr>
          <w:rFonts w:ascii="Times New Roman" w:hAnsi="Times New Roman" w:cs="Times New Roman"/>
          <w:sz w:val="24"/>
          <w:szCs w:val="24"/>
        </w:rPr>
        <w:t>(</w:t>
      </w:r>
      <w:r w:rsidRPr="00295481">
        <w:rPr>
          <w:rFonts w:ascii="Times New Roman" w:hAnsi="Times New Roman" w:cs="Times New Roman"/>
          <w:sz w:val="24"/>
          <w:szCs w:val="24"/>
        </w:rPr>
        <w:t xml:space="preserve">MCP-1) and thymus activated regulated chemokine (TARC) and two angiogenesis markers noted to be important for maintenance of placental vascular development and blood flow, soluble </w:t>
      </w:r>
      <w:proofErr w:type="spellStart"/>
      <w:r w:rsidRPr="00295481">
        <w:rPr>
          <w:rFonts w:ascii="Times New Roman" w:hAnsi="Times New Roman" w:cs="Times New Roman"/>
          <w:sz w:val="24"/>
          <w:szCs w:val="24"/>
        </w:rPr>
        <w:t>fms</w:t>
      </w:r>
      <w:proofErr w:type="spellEnd"/>
      <w:r w:rsidRPr="00295481">
        <w:rPr>
          <w:rFonts w:ascii="Times New Roman" w:hAnsi="Times New Roman" w:cs="Times New Roman"/>
          <w:sz w:val="24"/>
          <w:szCs w:val="24"/>
        </w:rPr>
        <w:t xml:space="preserve">-like tyrosine kinase-1 (sFlt-1) and a member of the vascular endothelial growth factor (VEGF) family, VEGF-D. </w:t>
      </w:r>
      <w:r w:rsidR="0081702D" w:rsidRPr="00295481">
        <w:rPr>
          <w:rFonts w:ascii="Times New Roman" w:hAnsi="Times New Roman" w:cs="Times New Roman"/>
          <w:sz w:val="24"/>
          <w:szCs w:val="24"/>
        </w:rPr>
        <w:t xml:space="preserve">Flow cytometry analysis was not possible given the </w:t>
      </w:r>
      <w:r w:rsidR="0064029D" w:rsidRPr="00295481">
        <w:rPr>
          <w:rFonts w:ascii="Times New Roman" w:hAnsi="Times New Roman" w:cs="Times New Roman"/>
          <w:sz w:val="24"/>
          <w:szCs w:val="24"/>
        </w:rPr>
        <w:t xml:space="preserve">retrospective </w:t>
      </w:r>
      <w:r w:rsidR="0081702D" w:rsidRPr="00295481">
        <w:rPr>
          <w:rFonts w:ascii="Times New Roman" w:hAnsi="Times New Roman" w:cs="Times New Roman"/>
          <w:sz w:val="24"/>
          <w:szCs w:val="24"/>
        </w:rPr>
        <w:t>nature of this study</w:t>
      </w:r>
      <w:r w:rsidR="00FD44FD" w:rsidRPr="00295481">
        <w:rPr>
          <w:rFonts w:ascii="Times New Roman" w:hAnsi="Times New Roman" w:cs="Times New Roman"/>
          <w:sz w:val="24"/>
          <w:szCs w:val="24"/>
        </w:rPr>
        <w:t xml:space="preserve"> and</w:t>
      </w:r>
      <w:r w:rsidR="0064029D" w:rsidRPr="00295481">
        <w:rPr>
          <w:rFonts w:ascii="Times New Roman" w:hAnsi="Times New Roman" w:cs="Times New Roman"/>
          <w:sz w:val="24"/>
          <w:szCs w:val="24"/>
        </w:rPr>
        <w:t xml:space="preserve"> </w:t>
      </w:r>
      <w:r w:rsidR="0081702D" w:rsidRPr="00295481">
        <w:rPr>
          <w:rFonts w:ascii="Times New Roman" w:hAnsi="Times New Roman" w:cs="Times New Roman"/>
          <w:sz w:val="24"/>
          <w:szCs w:val="24"/>
        </w:rPr>
        <w:t xml:space="preserve">therefore the sum of </w:t>
      </w:r>
      <w:r w:rsidRPr="00295481">
        <w:rPr>
          <w:rFonts w:ascii="Times New Roman" w:hAnsi="Times New Roman" w:cs="Times New Roman"/>
          <w:sz w:val="24"/>
          <w:szCs w:val="24"/>
        </w:rPr>
        <w:t>cytokines</w:t>
      </w:r>
      <w:r w:rsidR="0081702D" w:rsidRPr="00295481">
        <w:rPr>
          <w:rFonts w:ascii="Times New Roman" w:hAnsi="Times New Roman" w:cs="Times New Roman"/>
          <w:sz w:val="24"/>
          <w:szCs w:val="24"/>
        </w:rPr>
        <w:t xml:space="preserve"> </w:t>
      </w:r>
      <w:r w:rsidR="00B45E4D" w:rsidRPr="00295481">
        <w:rPr>
          <w:rFonts w:ascii="Times New Roman" w:hAnsi="Times New Roman" w:cs="Times New Roman"/>
          <w:sz w:val="24"/>
          <w:szCs w:val="24"/>
        </w:rPr>
        <w:t xml:space="preserve">concentrations </w:t>
      </w:r>
      <w:r w:rsidR="0081702D" w:rsidRPr="00295481">
        <w:rPr>
          <w:rFonts w:ascii="Times New Roman" w:hAnsi="Times New Roman" w:cs="Times New Roman"/>
          <w:sz w:val="24"/>
          <w:szCs w:val="24"/>
        </w:rPr>
        <w:t>(</w:t>
      </w:r>
      <w:proofErr w:type="spellStart"/>
      <w:r w:rsidR="0081702D" w:rsidRPr="00295481">
        <w:rPr>
          <w:rFonts w:ascii="Times New Roman" w:hAnsi="Times New Roman" w:cs="Times New Roman"/>
          <w:sz w:val="24"/>
          <w:szCs w:val="24"/>
        </w:rPr>
        <w:t>pg</w:t>
      </w:r>
      <w:proofErr w:type="spellEnd"/>
      <w:r w:rsidR="0081702D" w:rsidRPr="00295481">
        <w:rPr>
          <w:rFonts w:ascii="Times New Roman" w:hAnsi="Times New Roman" w:cs="Times New Roman"/>
          <w:sz w:val="24"/>
          <w:szCs w:val="24"/>
        </w:rPr>
        <w:t>/ml) was used</w:t>
      </w:r>
      <w:r w:rsidRPr="00295481">
        <w:rPr>
          <w:rFonts w:ascii="Times New Roman" w:hAnsi="Times New Roman" w:cs="Times New Roman"/>
          <w:sz w:val="24"/>
          <w:szCs w:val="24"/>
        </w:rPr>
        <w:t xml:space="preserve"> to </w:t>
      </w:r>
      <w:r w:rsidR="0081702D" w:rsidRPr="00295481">
        <w:rPr>
          <w:rFonts w:ascii="Times New Roman" w:hAnsi="Times New Roman" w:cs="Times New Roman"/>
          <w:sz w:val="24"/>
          <w:szCs w:val="24"/>
        </w:rPr>
        <w:t>reflect</w:t>
      </w:r>
      <w:r w:rsidRPr="00295481">
        <w:rPr>
          <w:rFonts w:ascii="Times New Roman" w:hAnsi="Times New Roman" w:cs="Times New Roman"/>
          <w:sz w:val="24"/>
          <w:szCs w:val="24"/>
        </w:rPr>
        <w:t xml:space="preserve"> the Th1</w:t>
      </w:r>
      <w:r w:rsidR="00E66D13" w:rsidRPr="00295481">
        <w:rPr>
          <w:rFonts w:ascii="Times New Roman" w:hAnsi="Times New Roman" w:cs="Times New Roman"/>
          <w:sz w:val="24"/>
          <w:szCs w:val="24"/>
        </w:rPr>
        <w:t>:</w:t>
      </w:r>
      <w:r w:rsidRPr="00295481">
        <w:rPr>
          <w:rFonts w:ascii="Times New Roman" w:hAnsi="Times New Roman" w:cs="Times New Roman"/>
          <w:sz w:val="24"/>
          <w:szCs w:val="24"/>
        </w:rPr>
        <w:t xml:space="preserve">Th2 </w:t>
      </w:r>
      <w:r w:rsidR="0081702D" w:rsidRPr="00295481">
        <w:rPr>
          <w:rFonts w:ascii="Times New Roman" w:hAnsi="Times New Roman" w:cs="Times New Roman"/>
          <w:sz w:val="24"/>
          <w:szCs w:val="24"/>
        </w:rPr>
        <w:t>ratio as follows: Th1-type cell activity</w:t>
      </w:r>
      <w:r w:rsidRPr="00295481">
        <w:rPr>
          <w:rFonts w:ascii="Times New Roman" w:hAnsi="Times New Roman" w:cs="Times New Roman"/>
          <w:sz w:val="24"/>
          <w:szCs w:val="24"/>
        </w:rPr>
        <w:t>: IL-1 β, IL-2, IFN- γ</w:t>
      </w:r>
      <w:r w:rsidRPr="00295481" w:rsidDel="005C5F20">
        <w:rPr>
          <w:rFonts w:ascii="Times New Roman" w:hAnsi="Times New Roman" w:cs="Times New Roman"/>
          <w:sz w:val="24"/>
          <w:szCs w:val="24"/>
        </w:rPr>
        <w:t xml:space="preserve"> </w:t>
      </w:r>
      <w:r w:rsidR="0081702D" w:rsidRPr="00295481">
        <w:rPr>
          <w:rFonts w:ascii="Times New Roman" w:hAnsi="Times New Roman" w:cs="Times New Roman"/>
          <w:sz w:val="24"/>
          <w:szCs w:val="24"/>
        </w:rPr>
        <w:t>and TNF-α and Th2-cell activity</w:t>
      </w:r>
      <w:r w:rsidRPr="00295481">
        <w:rPr>
          <w:rFonts w:ascii="Times New Roman" w:hAnsi="Times New Roman" w:cs="Times New Roman"/>
          <w:sz w:val="24"/>
          <w:szCs w:val="24"/>
        </w:rPr>
        <w:t>: IL-4, IL-5 and IL-10. We analysed the remaining markers individually: CRP, IL-6, MCP-1, TARC, sFlt-1 and VEGF-D.</w:t>
      </w:r>
      <w:r w:rsidR="006F19A6" w:rsidRPr="00295481">
        <w:rPr>
          <w:rFonts w:ascii="Times New Roman" w:hAnsi="Times New Roman" w:cs="Times New Roman"/>
          <w:sz w:val="24"/>
          <w:szCs w:val="24"/>
        </w:rPr>
        <w:t xml:space="preserve"> CRP </w:t>
      </w:r>
      <w:r w:rsidR="00060842" w:rsidRPr="00295481">
        <w:rPr>
          <w:rFonts w:ascii="Times New Roman" w:hAnsi="Times New Roman" w:cs="Times New Roman"/>
          <w:sz w:val="24"/>
          <w:szCs w:val="24"/>
        </w:rPr>
        <w:t xml:space="preserve">(mg/L) </w:t>
      </w:r>
      <w:r w:rsidR="006F19A6" w:rsidRPr="00295481">
        <w:rPr>
          <w:rFonts w:ascii="Times New Roman" w:hAnsi="Times New Roman" w:cs="Times New Roman"/>
          <w:sz w:val="24"/>
          <w:szCs w:val="24"/>
        </w:rPr>
        <w:t xml:space="preserve">was measured by Ultra-Sensitive </w:t>
      </w:r>
      <w:r w:rsidR="00CD3D76" w:rsidRPr="00295481">
        <w:rPr>
          <w:rFonts w:ascii="Times New Roman" w:hAnsi="Times New Roman" w:cs="Times New Roman"/>
          <w:sz w:val="24"/>
          <w:szCs w:val="24"/>
        </w:rPr>
        <w:t>diagnostic kit</w:t>
      </w:r>
      <w:r w:rsidR="006F19A6" w:rsidRPr="00295481">
        <w:rPr>
          <w:rFonts w:ascii="Times New Roman" w:hAnsi="Times New Roman" w:cs="Times New Roman"/>
          <w:sz w:val="24"/>
          <w:szCs w:val="24"/>
        </w:rPr>
        <w:t xml:space="preserve"> using the </w:t>
      </w:r>
      <w:proofErr w:type="spellStart"/>
      <w:r w:rsidR="006F19A6" w:rsidRPr="00295481">
        <w:rPr>
          <w:rFonts w:ascii="Times New Roman" w:hAnsi="Times New Roman" w:cs="Times New Roman"/>
          <w:sz w:val="24"/>
          <w:szCs w:val="24"/>
        </w:rPr>
        <w:t>iLab</w:t>
      </w:r>
      <w:proofErr w:type="spellEnd"/>
      <w:r w:rsidR="006F19A6" w:rsidRPr="00295481">
        <w:rPr>
          <w:rFonts w:ascii="Times New Roman" w:hAnsi="Times New Roman" w:cs="Times New Roman"/>
          <w:sz w:val="24"/>
          <w:szCs w:val="24"/>
        </w:rPr>
        <w:t xml:space="preserve"> 650 Clinical Chemistry Analyzer.</w:t>
      </w:r>
      <w:r w:rsidR="00060842" w:rsidRPr="00295481">
        <w:rPr>
          <w:rFonts w:ascii="Times New Roman" w:hAnsi="Times New Roman" w:cs="Times New Roman"/>
          <w:sz w:val="24"/>
          <w:szCs w:val="24"/>
        </w:rPr>
        <w:t xml:space="preserve"> </w:t>
      </w:r>
    </w:p>
    <w:p w14:paraId="5BCBFD1D" w14:textId="77777777" w:rsidR="00190CBD" w:rsidRPr="00295481" w:rsidRDefault="00190CBD" w:rsidP="00190CBD">
      <w:pPr>
        <w:spacing w:after="0" w:line="360" w:lineRule="auto"/>
        <w:rPr>
          <w:rFonts w:ascii="Times New Roman" w:hAnsi="Times New Roman" w:cs="Times New Roman"/>
          <w:sz w:val="24"/>
          <w:szCs w:val="24"/>
        </w:rPr>
      </w:pPr>
    </w:p>
    <w:p w14:paraId="76647EBC" w14:textId="77777777" w:rsidR="00060842" w:rsidRPr="00295481" w:rsidRDefault="0039378E" w:rsidP="00190CBD">
      <w:pPr>
        <w:autoSpaceDE w:val="0"/>
        <w:autoSpaceDN w:val="0"/>
        <w:adjustRightInd w:val="0"/>
        <w:spacing w:after="0" w:line="360" w:lineRule="auto"/>
        <w:rPr>
          <w:rFonts w:ascii="Times New Roman" w:hAnsi="Times New Roman" w:cs="Times New Roman"/>
          <w:b/>
          <w:i/>
          <w:sz w:val="24"/>
          <w:szCs w:val="24"/>
        </w:rPr>
      </w:pPr>
      <w:r w:rsidRPr="00295481">
        <w:rPr>
          <w:rFonts w:ascii="Times New Roman" w:hAnsi="Times New Roman" w:cs="Times New Roman"/>
          <w:b/>
          <w:i/>
          <w:sz w:val="24"/>
          <w:szCs w:val="24"/>
        </w:rPr>
        <w:t>PUFA status</w:t>
      </w:r>
    </w:p>
    <w:p w14:paraId="02CF7E0D" w14:textId="46021DD4" w:rsidR="0039378E" w:rsidRPr="00295481" w:rsidRDefault="0039378E" w:rsidP="00190CBD">
      <w:pPr>
        <w:shd w:val="clear" w:color="auto" w:fill="FFFFFF"/>
        <w:spacing w:after="0" w:line="360" w:lineRule="auto"/>
        <w:rPr>
          <w:rFonts w:ascii="Times New Roman" w:eastAsia="Times New Roman" w:hAnsi="Times New Roman" w:cs="Times New Roman"/>
          <w:color w:val="2A2A2A"/>
          <w:sz w:val="24"/>
          <w:szCs w:val="24"/>
          <w:lang w:val="en" w:eastAsia="en-GB"/>
        </w:rPr>
      </w:pPr>
      <w:r w:rsidRPr="00295481">
        <w:rPr>
          <w:rFonts w:ascii="Times New Roman" w:hAnsi="Times New Roman" w:cs="Times New Roman"/>
          <w:sz w:val="24"/>
          <w:szCs w:val="24"/>
        </w:rPr>
        <w:t xml:space="preserve">Maternal serum samples were </w:t>
      </w:r>
      <w:r w:rsidR="00973B29" w:rsidRPr="00295481">
        <w:rPr>
          <w:rFonts w:ascii="Times New Roman" w:hAnsi="Times New Roman" w:cs="Times New Roman"/>
          <w:sz w:val="24"/>
          <w:szCs w:val="24"/>
        </w:rPr>
        <w:t>used to determine</w:t>
      </w:r>
      <w:r w:rsidRPr="00295481">
        <w:rPr>
          <w:rFonts w:ascii="Times New Roman" w:hAnsi="Times New Roman" w:cs="Times New Roman"/>
          <w:sz w:val="24"/>
          <w:szCs w:val="24"/>
        </w:rPr>
        <w:t xml:space="preserve"> total PUFA analysis at Ulster University, using a method adapted from that of </w:t>
      </w:r>
      <w:proofErr w:type="spellStart"/>
      <w:r w:rsidRPr="00295481">
        <w:rPr>
          <w:rFonts w:ascii="Times New Roman" w:hAnsi="Times New Roman" w:cs="Times New Roman"/>
          <w:sz w:val="24"/>
          <w:szCs w:val="24"/>
        </w:rPr>
        <w:t>Folch</w:t>
      </w:r>
      <w:proofErr w:type="spellEnd"/>
      <w:r w:rsidRPr="00295481">
        <w:rPr>
          <w:rFonts w:ascii="Times New Roman" w:hAnsi="Times New Roman" w:cs="Times New Roman"/>
          <w:sz w:val="24"/>
          <w:szCs w:val="24"/>
        </w:rPr>
        <w:t xml:space="preserve"> et al</w:t>
      </w:r>
      <w:r w:rsidR="00802B58" w:rsidRPr="00295481">
        <w:rPr>
          <w:rFonts w:ascii="Times New Roman" w:hAnsi="Times New Roman" w:cs="Times New Roman"/>
          <w:sz w:val="24"/>
          <w:szCs w:val="24"/>
        </w:rPr>
        <w:t>.</w:t>
      </w:r>
      <w:r w:rsidR="00D62A1F" w:rsidRPr="00295481">
        <w:rPr>
          <w:rFonts w:ascii="Times New Roman" w:hAnsi="Times New Roman" w:cs="Times New Roman"/>
          <w:sz w:val="24"/>
          <w:szCs w:val="24"/>
          <w:vertAlign w:val="superscript"/>
        </w:rPr>
        <w:t>41</w:t>
      </w:r>
      <w:r w:rsidR="00F97730" w:rsidRPr="00295481">
        <w:rPr>
          <w:rFonts w:ascii="Times New Roman" w:hAnsi="Times New Roman" w:cs="Times New Roman"/>
          <w:sz w:val="24"/>
          <w:szCs w:val="24"/>
          <w:vertAlign w:val="superscript"/>
        </w:rPr>
        <w:fldChar w:fldCharType="begin" w:fldLock="1"/>
      </w:r>
      <w:r w:rsidR="00DB2310" w:rsidRPr="00295481">
        <w:rPr>
          <w:rFonts w:ascii="Times New Roman" w:hAnsi="Times New Roman" w:cs="Times New Roman"/>
          <w:sz w:val="24"/>
          <w:szCs w:val="24"/>
          <w:vertAlign w:val="superscript"/>
        </w:rPr>
        <w:instrText>ADDIN CSL_CITATION { "citationItems" : [ { "id" : "ITEM-1", "itemData" : { "DOI" : "10.1007/s10858-011-9570-9", "ISBN" : "0021-9258 (Print)\\r0021-9258 (Linking)", "ISSN" : "0021-9258", "PMID" : "21964698", "abstract" : "6,6'-Dibromoindigo is a major component of the historic pigment Tyrian purple, arguably the most famous dye of antiquity. Over the last century, chemists have been interested in developing practical syntheses of the compound We describe herein a new, reasonably simple and efficient synthesis of Tyrian purple which opens the way to the production of large quantities of the dye with minimal hazards and at low cost.", "author" : [ { "dropping-particle" : "", "family" : "Folch", "given" : "Jordi", "non-dropping-particle" : "", "parse-names" : false, "suffix" : "" }, { "dropping-particle" : "", "family" : "Lees", "given" : "M", "non-dropping-particle" : "", "parse-names" : false, "suffix" : "" }, { "dropping-particle" : "", "family" : "Stanley", "given" : "G H Sloane", "non-dropping-particle" : "", "parse-names" : false, "suffix" : "" } ], "container-title" : "J Biol Chem", "id" : "ITEM-1", "issue" : "1", "issued" : { "date-parts" : [ [ "1957" ] ] }, "page" : "497-509", "title" : "A simple method for the isolation and purification of total lipids from animal tissues", "type" : "article", "volume" : "226" }, "uris" : [ "http://www.mendeley.com/documents/?uuid=927cc8f1-8202-49b8-a14e-a7ba9ad89bd2" ] } ], "mendeley" : { "formattedCitation" : "(38)", "plainTextFormattedCitation" : "(38)", "previouslyFormattedCitation" : "(38)" }, "properties" : {  }, "schema" : "https://github.com/citation-style-language/schema/raw/master/csl-citation.json" }</w:instrText>
      </w:r>
      <w:r w:rsidR="00F97730" w:rsidRPr="00295481">
        <w:rPr>
          <w:rFonts w:ascii="Times New Roman" w:hAnsi="Times New Roman" w:cs="Times New Roman"/>
          <w:sz w:val="24"/>
          <w:szCs w:val="24"/>
          <w:vertAlign w:val="superscript"/>
        </w:rPr>
        <w:fldChar w:fldCharType="end"/>
      </w:r>
      <w:r w:rsidRPr="00295481">
        <w:rPr>
          <w:rFonts w:ascii="Times New Roman" w:hAnsi="Times New Roman" w:cs="Times New Roman"/>
          <w:sz w:val="24"/>
          <w:szCs w:val="24"/>
        </w:rPr>
        <w:t xml:space="preserve"> Fatty acid methyl esters were detected and quantified by using the gold-standard technique of gas chromatography–mass spectrometry (7890A-5975C; Agilent) using heptadecanoic acid (C17:0) as the internal standard, as previously described</w:t>
      </w:r>
      <w:r w:rsidR="00802B58" w:rsidRPr="00295481">
        <w:rPr>
          <w:rFonts w:ascii="Times New Roman" w:hAnsi="Times New Roman" w:cs="Times New Roman"/>
          <w:sz w:val="24"/>
          <w:szCs w:val="24"/>
        </w:rPr>
        <w:t>.</w:t>
      </w:r>
      <w:r w:rsidR="00D62A1F" w:rsidRPr="00295481">
        <w:rPr>
          <w:rFonts w:ascii="Times New Roman" w:hAnsi="Times New Roman" w:cs="Times New Roman"/>
          <w:sz w:val="24"/>
          <w:szCs w:val="24"/>
          <w:vertAlign w:val="superscript"/>
        </w:rPr>
        <w:t>42</w:t>
      </w:r>
      <w:r w:rsidRPr="00295481">
        <w:rPr>
          <w:rFonts w:ascii="Times New Roman" w:hAnsi="Times New Roman" w:cs="Times New Roman"/>
          <w:sz w:val="24"/>
          <w:szCs w:val="24"/>
        </w:rPr>
        <w:t xml:space="preserve"> All analytic standards were of =&gt;99% purity and purchased from Sigma-Aldrich. Total serum PUFA status was chosen as a biomarker </w:t>
      </w:r>
      <w:r w:rsidR="00480A8A" w:rsidRPr="00295481">
        <w:rPr>
          <w:rFonts w:ascii="Times New Roman" w:hAnsi="Times New Roman" w:cs="Times New Roman"/>
          <w:sz w:val="24"/>
          <w:szCs w:val="24"/>
        </w:rPr>
        <w:t>of</w:t>
      </w:r>
      <w:r w:rsidRPr="00295481">
        <w:rPr>
          <w:rFonts w:ascii="Times New Roman" w:hAnsi="Times New Roman" w:cs="Times New Roman"/>
          <w:sz w:val="24"/>
          <w:szCs w:val="24"/>
        </w:rPr>
        <w:t xml:space="preserve"> PUFA concentrations </w:t>
      </w:r>
      <w:r w:rsidR="005D694F" w:rsidRPr="00295481">
        <w:rPr>
          <w:rFonts w:ascii="Times New Roman" w:hAnsi="Times New Roman" w:cs="Times New Roman"/>
          <w:sz w:val="24"/>
          <w:szCs w:val="24"/>
        </w:rPr>
        <w:t>representing the</w:t>
      </w:r>
      <w:r w:rsidRPr="00295481">
        <w:rPr>
          <w:rFonts w:ascii="Times New Roman" w:hAnsi="Times New Roman" w:cs="Times New Roman"/>
          <w:sz w:val="24"/>
          <w:szCs w:val="24"/>
        </w:rPr>
        <w:t xml:space="preserve"> triacylglycerol fraction, to which the majority of circulating PUFA are bound during pregnancy</w:t>
      </w:r>
      <w:r w:rsidR="00802B58" w:rsidRPr="00295481">
        <w:rPr>
          <w:rFonts w:ascii="Times New Roman" w:hAnsi="Times New Roman" w:cs="Times New Roman"/>
          <w:sz w:val="24"/>
          <w:szCs w:val="24"/>
        </w:rPr>
        <w:t>.</w:t>
      </w:r>
      <w:r w:rsidR="00F97730" w:rsidRPr="00295481">
        <w:rPr>
          <w:rFonts w:ascii="Times New Roman" w:hAnsi="Times New Roman" w:cs="Times New Roman"/>
          <w:sz w:val="24"/>
          <w:szCs w:val="24"/>
          <w:vertAlign w:val="superscript"/>
        </w:rPr>
        <w:fldChar w:fldCharType="begin" w:fldLock="1"/>
      </w:r>
      <w:r w:rsidR="00DB2310" w:rsidRPr="00295481">
        <w:rPr>
          <w:rFonts w:ascii="Times New Roman" w:hAnsi="Times New Roman" w:cs="Times New Roman"/>
          <w:sz w:val="24"/>
          <w:szCs w:val="24"/>
          <w:vertAlign w:val="superscript"/>
        </w:rPr>
        <w:instrText>ADDIN CSL_CITATION { "citationItems" : [ { "id" : "ITEM-1", "itemData" : { "DOI" : "10.1053/plac.2002.0771", "ISBN" : "0143-4004 (Print)\\r0143-4004 (Linking)", "ISSN" : "01434004", "PMID" : "11978055", "abstract" : "During pregnancy, the mother adapts her metabolism to support the continuous draining of substrates by the fetus. Her increase in net body weight (free of the conceptus) corresponds to the accumulation of fat depots during the first two-thirds of gestation, switching to an accelerated breakdown of these during the last trimester. Under fasting conditions, adipose tissue lipolytic activity is highly enhanced, and its products, free fatty acids (FFA) and glycerol, are mainly driven to maternal liver, where FFA are converted to ketone bodies and glycerol to glucose, which easily cross the placenta and sustain fetal metabolism. Lipolytic products reaching maternal liver are also used for triglyceride synthesis that are released in turn to the circulation, where together with an enhanced transfer of triglycerides among the different lipoprotein fractions, and a decrease in extrahepatic lipoprotein lipase activity, increase the content of triglycerides in all the lipoprotein fractions. Long chain polyunsaturated fatty acids (LCPUFA) circulate in maternal plasma associated to lipoprotein triglycerides, and in a minor proportion in the form of FFA. Despite the lack of a direct placental transfer of triglycerides, diffusion of their fatty acids to the fetus is ensured by means of lipoprotein receptors, lipoprotein lipase activity and intracellular lipase activities in the placenta. Maternal plasma FFA are also an important source of LCPUFA to the fetus, and their placental uptake occurs via a selective process of facilitated membrane translocation involving a plasma membrane fatty acid-binding protein. This mechanism together with a selective cellular metabolism determine the actual rate of placental transfer and its selectivity, resulting even in an enrichment of certain LCPUFA in fetal circulation as compared to maternal. The degree to which the fetus is capable of fatty acid desaturation and elongation is not clear, although both term and preterm infants can synthesize LCPUFA from parental essential fatty acids. Nutritional status of the mother during gestation is related to fetal growth, and excessive dietary intake of certain LCPUFA has inhibitory effects on Delta-5- and Delta-6-desaturases. This inhibition causes major declines in arachidonic acid levels, as directly found in pregnant and lactating rats fed a fish oil-rich diet as compared to olive oil. An excess in dietary PUFA may also enhance peroxidation and reduce antioxidant capacity. Thus, since ben\u2026", "author" : [ { "dropping-particle" : "", "family" : "Herrera", "given" : "Emilio", "non-dropping-particle" : "", "parse-names" : false, "suffix" : "" } ], "container-title" : "Placenta", "id" : "ITEM-1", "issued" : { "date-parts" : [ [ "2002" ] ] }, "page" : "S9-S19", "title" : "Implications of dietary fatty acids during pregnancy on placental, fetal and postnatal development--a review.", "type" : "article-journal", "volume" : "23 Suppl A" }, "uris" : [ "http://www.mendeley.com/documents/?uuid=d6932d37-3d36-4447-bf99-83b1fb4801f9" ] } ], "mendeley" : { "formattedCitation" : "(40)", "plainTextFormattedCitation" : "(40)", "previouslyFormattedCitation" : "(40)" }, "properties" : {  }, "schema" : "https://github.com/citation-style-language/schema/raw/master/csl-citation.json" }</w:instrText>
      </w:r>
      <w:r w:rsidR="00F97730" w:rsidRPr="00295481">
        <w:rPr>
          <w:rFonts w:ascii="Times New Roman" w:hAnsi="Times New Roman" w:cs="Times New Roman"/>
          <w:sz w:val="24"/>
          <w:szCs w:val="24"/>
          <w:vertAlign w:val="superscript"/>
        </w:rPr>
        <w:fldChar w:fldCharType="separate"/>
      </w:r>
      <w:r w:rsidR="00DB2310" w:rsidRPr="00295481">
        <w:rPr>
          <w:rFonts w:ascii="Times New Roman" w:hAnsi="Times New Roman" w:cs="Times New Roman"/>
          <w:noProof/>
          <w:sz w:val="24"/>
          <w:szCs w:val="24"/>
          <w:vertAlign w:val="superscript"/>
        </w:rPr>
        <w:t>4</w:t>
      </w:r>
      <w:r w:rsidR="00F97730" w:rsidRPr="00295481">
        <w:rPr>
          <w:rFonts w:ascii="Times New Roman" w:hAnsi="Times New Roman" w:cs="Times New Roman"/>
          <w:sz w:val="24"/>
          <w:szCs w:val="24"/>
          <w:vertAlign w:val="superscript"/>
        </w:rPr>
        <w:fldChar w:fldCharType="end"/>
      </w:r>
      <w:r w:rsidR="00D62A1F" w:rsidRPr="00295481">
        <w:rPr>
          <w:rFonts w:ascii="Times New Roman" w:hAnsi="Times New Roman" w:cs="Times New Roman"/>
          <w:sz w:val="24"/>
          <w:szCs w:val="24"/>
          <w:vertAlign w:val="superscript"/>
        </w:rPr>
        <w:t>3</w:t>
      </w:r>
      <w:r w:rsidR="00480A8A" w:rsidRPr="00295481">
        <w:rPr>
          <w:rFonts w:ascii="Times New Roman" w:eastAsia="Times New Roman" w:hAnsi="Times New Roman" w:cs="Times New Roman"/>
          <w:color w:val="2A2A2A"/>
          <w:sz w:val="24"/>
          <w:szCs w:val="24"/>
          <w:lang w:val="en" w:eastAsia="en-GB"/>
        </w:rPr>
        <w:t xml:space="preserve"> </w:t>
      </w:r>
      <w:r w:rsidRPr="00295481">
        <w:rPr>
          <w:rFonts w:ascii="Times New Roman" w:hAnsi="Times New Roman" w:cs="Times New Roman"/>
          <w:sz w:val="24"/>
          <w:szCs w:val="24"/>
        </w:rPr>
        <w:t>We measured the individual PUFA</w:t>
      </w:r>
      <w:r w:rsidR="00EC1E82" w:rsidRPr="00295481">
        <w:rPr>
          <w:rFonts w:ascii="Times New Roman" w:hAnsi="Times New Roman" w:cs="Times New Roman"/>
          <w:sz w:val="24"/>
          <w:szCs w:val="24"/>
        </w:rPr>
        <w:t xml:space="preserve"> (</w:t>
      </w:r>
      <w:r w:rsidRPr="00295481">
        <w:rPr>
          <w:rFonts w:ascii="Times New Roman" w:hAnsi="Times New Roman" w:cs="Times New Roman"/>
          <w:sz w:val="24"/>
          <w:szCs w:val="24"/>
        </w:rPr>
        <w:t>linoleic acid (LA)</w:t>
      </w:r>
      <w:r w:rsidR="00E66D13" w:rsidRPr="00295481">
        <w:rPr>
          <w:rFonts w:ascii="Times New Roman" w:hAnsi="Times New Roman" w:cs="Times New Roman"/>
          <w:sz w:val="24"/>
          <w:szCs w:val="24"/>
        </w:rPr>
        <w:t xml:space="preserve">, </w:t>
      </w:r>
      <w:r w:rsidR="004A3E19" w:rsidRPr="00295481">
        <w:rPr>
          <w:rFonts w:ascii="Times New Roman" w:hAnsi="Times New Roman" w:cs="Times New Roman"/>
          <w:sz w:val="24"/>
          <w:szCs w:val="24"/>
        </w:rPr>
        <w:t>arachidonic acid (</w:t>
      </w:r>
      <w:r w:rsidRPr="00295481">
        <w:rPr>
          <w:rFonts w:ascii="Times New Roman" w:hAnsi="Times New Roman" w:cs="Times New Roman"/>
          <w:sz w:val="24"/>
          <w:szCs w:val="24"/>
        </w:rPr>
        <w:t>AA</w:t>
      </w:r>
      <w:r w:rsidR="004A3E19" w:rsidRPr="00295481">
        <w:rPr>
          <w:rFonts w:ascii="Times New Roman" w:hAnsi="Times New Roman" w:cs="Times New Roman"/>
          <w:sz w:val="24"/>
          <w:szCs w:val="24"/>
        </w:rPr>
        <w:t>)</w:t>
      </w:r>
      <w:r w:rsidRPr="00295481">
        <w:rPr>
          <w:rFonts w:ascii="Times New Roman" w:hAnsi="Times New Roman" w:cs="Times New Roman"/>
          <w:sz w:val="24"/>
          <w:szCs w:val="24"/>
        </w:rPr>
        <w:t xml:space="preserve">, α-linolenic acid (ALA), </w:t>
      </w:r>
      <w:r w:rsidR="004A3E19" w:rsidRPr="00295481">
        <w:rPr>
          <w:rFonts w:ascii="Times New Roman" w:hAnsi="Times New Roman" w:cs="Times New Roman"/>
          <w:sz w:val="24"/>
          <w:szCs w:val="24"/>
        </w:rPr>
        <w:t>eicosapentaenoic acid (</w:t>
      </w:r>
      <w:r w:rsidRPr="00295481">
        <w:rPr>
          <w:rFonts w:ascii="Times New Roman" w:hAnsi="Times New Roman" w:cs="Times New Roman"/>
          <w:sz w:val="24"/>
          <w:szCs w:val="24"/>
        </w:rPr>
        <w:t>EPA</w:t>
      </w:r>
      <w:r w:rsidR="004A3E19" w:rsidRPr="00295481">
        <w:rPr>
          <w:rFonts w:ascii="Times New Roman" w:hAnsi="Times New Roman" w:cs="Times New Roman"/>
          <w:sz w:val="24"/>
          <w:szCs w:val="24"/>
        </w:rPr>
        <w:t>)</w:t>
      </w:r>
      <w:r w:rsidRPr="00295481">
        <w:rPr>
          <w:rFonts w:ascii="Times New Roman" w:hAnsi="Times New Roman" w:cs="Times New Roman"/>
          <w:sz w:val="24"/>
          <w:szCs w:val="24"/>
        </w:rPr>
        <w:t>, and</w:t>
      </w:r>
      <w:r w:rsidR="004A3E19" w:rsidRPr="00295481">
        <w:rPr>
          <w:rFonts w:ascii="Times New Roman" w:hAnsi="Times New Roman" w:cs="Times New Roman"/>
          <w:sz w:val="24"/>
          <w:szCs w:val="24"/>
        </w:rPr>
        <w:t xml:space="preserve"> docosahexaenoic acid</w:t>
      </w:r>
      <w:r w:rsidRPr="00295481">
        <w:rPr>
          <w:rFonts w:ascii="Times New Roman" w:hAnsi="Times New Roman" w:cs="Times New Roman"/>
          <w:sz w:val="24"/>
          <w:szCs w:val="24"/>
        </w:rPr>
        <w:t xml:space="preserve"> </w:t>
      </w:r>
      <w:r w:rsidR="004A3E19" w:rsidRPr="00295481">
        <w:rPr>
          <w:rFonts w:ascii="Times New Roman" w:hAnsi="Times New Roman" w:cs="Times New Roman"/>
          <w:sz w:val="24"/>
          <w:szCs w:val="24"/>
        </w:rPr>
        <w:t>(</w:t>
      </w:r>
      <w:r w:rsidRPr="00295481">
        <w:rPr>
          <w:rFonts w:ascii="Times New Roman" w:hAnsi="Times New Roman" w:cs="Times New Roman"/>
          <w:sz w:val="24"/>
          <w:szCs w:val="24"/>
        </w:rPr>
        <w:t>DHA</w:t>
      </w:r>
      <w:r w:rsidR="004A3E19" w:rsidRPr="00295481">
        <w:rPr>
          <w:rFonts w:ascii="Times New Roman" w:hAnsi="Times New Roman" w:cs="Times New Roman"/>
          <w:sz w:val="24"/>
          <w:szCs w:val="24"/>
        </w:rPr>
        <w:t>)</w:t>
      </w:r>
      <w:r w:rsidR="00EC1E82" w:rsidRPr="00295481">
        <w:rPr>
          <w:rFonts w:ascii="Times New Roman" w:hAnsi="Times New Roman" w:cs="Times New Roman"/>
          <w:sz w:val="24"/>
          <w:szCs w:val="24"/>
        </w:rPr>
        <w:t xml:space="preserve">) </w:t>
      </w:r>
      <w:r w:rsidRPr="00295481">
        <w:rPr>
          <w:rFonts w:ascii="Times New Roman" w:hAnsi="Times New Roman" w:cs="Times New Roman"/>
          <w:sz w:val="24"/>
          <w:szCs w:val="24"/>
        </w:rPr>
        <w:t xml:space="preserve">and results were presented as </w:t>
      </w:r>
      <w:r w:rsidR="00FE4ADA" w:rsidRPr="00295481">
        <w:rPr>
          <w:rFonts w:ascii="Times New Roman" w:hAnsi="Times New Roman" w:cs="Times New Roman"/>
          <w:sz w:val="24"/>
          <w:szCs w:val="24"/>
        </w:rPr>
        <w:t>mg/ml</w:t>
      </w:r>
      <w:r w:rsidRPr="00295481">
        <w:rPr>
          <w:rFonts w:ascii="Times New Roman" w:hAnsi="Times New Roman" w:cs="Times New Roman"/>
          <w:sz w:val="24"/>
          <w:szCs w:val="24"/>
        </w:rPr>
        <w:t xml:space="preserve"> to indicate physiologic quantities.</w:t>
      </w:r>
    </w:p>
    <w:p w14:paraId="6D23654D" w14:textId="77777777" w:rsidR="0039378E" w:rsidRPr="00295481" w:rsidRDefault="0039378E" w:rsidP="00190CBD">
      <w:pPr>
        <w:spacing w:after="0" w:line="360" w:lineRule="auto"/>
        <w:rPr>
          <w:rFonts w:ascii="Times New Roman" w:hAnsi="Times New Roman" w:cs="Times New Roman"/>
          <w:sz w:val="24"/>
          <w:szCs w:val="24"/>
        </w:rPr>
      </w:pPr>
    </w:p>
    <w:p w14:paraId="67E68292" w14:textId="77777777" w:rsidR="00C424CB" w:rsidRPr="00295481" w:rsidRDefault="0039378E" w:rsidP="00190CBD">
      <w:pPr>
        <w:spacing w:after="0" w:line="360" w:lineRule="auto"/>
        <w:rPr>
          <w:rFonts w:ascii="Times New Roman" w:hAnsi="Times New Roman" w:cs="Times New Roman"/>
          <w:b/>
          <w:i/>
          <w:sz w:val="24"/>
          <w:szCs w:val="24"/>
        </w:rPr>
      </w:pPr>
      <w:r w:rsidRPr="00295481">
        <w:rPr>
          <w:rFonts w:ascii="Times New Roman" w:hAnsi="Times New Roman" w:cs="Times New Roman"/>
          <w:b/>
          <w:i/>
          <w:sz w:val="24"/>
          <w:szCs w:val="24"/>
        </w:rPr>
        <w:t>Covariates</w:t>
      </w:r>
    </w:p>
    <w:p w14:paraId="73301519" w14:textId="4B04A451" w:rsidR="0039378E" w:rsidRPr="00295481" w:rsidRDefault="001E05C3" w:rsidP="00190CBD">
      <w:pPr>
        <w:spacing w:after="0" w:line="360" w:lineRule="auto"/>
        <w:rPr>
          <w:rFonts w:ascii="Times New Roman" w:hAnsi="Times New Roman" w:cs="Times New Roman"/>
          <w:sz w:val="24"/>
          <w:szCs w:val="24"/>
        </w:rPr>
      </w:pPr>
      <w:r w:rsidRPr="00295481">
        <w:rPr>
          <w:rFonts w:ascii="Times New Roman" w:hAnsi="Times New Roman" w:cs="Times New Roman"/>
          <w:sz w:val="24"/>
          <w:szCs w:val="24"/>
        </w:rPr>
        <w:t>O</w:t>
      </w:r>
      <w:r w:rsidR="00C424CB" w:rsidRPr="00295481">
        <w:rPr>
          <w:rFonts w:ascii="Times New Roman" w:hAnsi="Times New Roman" w:cs="Times New Roman"/>
          <w:sz w:val="24"/>
          <w:szCs w:val="24"/>
        </w:rPr>
        <w:t xml:space="preserve">ur models adjusted for variables </w:t>
      </w:r>
      <w:r w:rsidR="00B811BC" w:rsidRPr="00295481">
        <w:rPr>
          <w:rFonts w:ascii="Times New Roman" w:hAnsi="Times New Roman" w:cs="Times New Roman"/>
          <w:sz w:val="24"/>
          <w:szCs w:val="24"/>
        </w:rPr>
        <w:t xml:space="preserve">known </w:t>
      </w:r>
      <w:r w:rsidR="00C424CB" w:rsidRPr="00295481">
        <w:rPr>
          <w:rFonts w:ascii="Times New Roman" w:hAnsi="Times New Roman" w:cs="Times New Roman"/>
          <w:sz w:val="24"/>
          <w:szCs w:val="24"/>
        </w:rPr>
        <w:t>to impact immune response as covariates in the regression models: child sex</w:t>
      </w:r>
      <w:r w:rsidR="00802B58" w:rsidRPr="00295481">
        <w:rPr>
          <w:rFonts w:ascii="Times New Roman" w:hAnsi="Times New Roman" w:cs="Times New Roman"/>
          <w:sz w:val="24"/>
          <w:szCs w:val="24"/>
        </w:rPr>
        <w:t>,</w:t>
      </w:r>
      <w:r w:rsidR="00D62A1F" w:rsidRPr="00295481">
        <w:rPr>
          <w:rFonts w:ascii="Times New Roman" w:hAnsi="Times New Roman" w:cs="Times New Roman"/>
          <w:sz w:val="24"/>
          <w:szCs w:val="24"/>
          <w:vertAlign w:val="superscript"/>
        </w:rPr>
        <w:t>44</w:t>
      </w:r>
      <w:r w:rsidR="00C424CB" w:rsidRPr="00295481">
        <w:rPr>
          <w:rFonts w:ascii="Times New Roman" w:hAnsi="Times New Roman" w:cs="Times New Roman"/>
          <w:sz w:val="24"/>
          <w:szCs w:val="24"/>
        </w:rPr>
        <w:t xml:space="preserve"> </w:t>
      </w:r>
      <w:r w:rsidR="003A31FC" w:rsidRPr="00295481">
        <w:rPr>
          <w:rFonts w:ascii="Times New Roman" w:hAnsi="Times New Roman" w:cs="Times New Roman"/>
          <w:sz w:val="24"/>
          <w:szCs w:val="24"/>
        </w:rPr>
        <w:t>maternal</w:t>
      </w:r>
      <w:r w:rsidR="00C424CB" w:rsidRPr="00295481">
        <w:rPr>
          <w:rFonts w:ascii="Times New Roman" w:hAnsi="Times New Roman" w:cs="Times New Roman"/>
          <w:sz w:val="24"/>
          <w:szCs w:val="24"/>
        </w:rPr>
        <w:t xml:space="preserve"> age</w:t>
      </w:r>
      <w:r w:rsidR="00802B58" w:rsidRPr="00295481">
        <w:rPr>
          <w:rFonts w:ascii="Times New Roman" w:hAnsi="Times New Roman" w:cs="Times New Roman"/>
          <w:sz w:val="24"/>
          <w:szCs w:val="24"/>
        </w:rPr>
        <w:t>,</w:t>
      </w:r>
      <w:r w:rsidR="00D62A1F" w:rsidRPr="00295481">
        <w:rPr>
          <w:rFonts w:ascii="Times New Roman" w:hAnsi="Times New Roman" w:cs="Times New Roman"/>
          <w:sz w:val="24"/>
          <w:szCs w:val="24"/>
          <w:vertAlign w:val="superscript"/>
        </w:rPr>
        <w:t>45</w:t>
      </w:r>
      <w:r w:rsidR="00C424CB" w:rsidRPr="00295481">
        <w:rPr>
          <w:rFonts w:ascii="Times New Roman" w:hAnsi="Times New Roman" w:cs="Times New Roman"/>
          <w:sz w:val="24"/>
          <w:szCs w:val="24"/>
        </w:rPr>
        <w:t xml:space="preserve"> maternal smoking status</w:t>
      </w:r>
      <w:r w:rsidR="00802B58" w:rsidRPr="00295481">
        <w:rPr>
          <w:rFonts w:ascii="Times New Roman" w:hAnsi="Times New Roman" w:cs="Times New Roman"/>
          <w:sz w:val="24"/>
          <w:szCs w:val="24"/>
        </w:rPr>
        <w:t>,</w:t>
      </w:r>
      <w:r w:rsidR="00F97730" w:rsidRPr="00295481">
        <w:rPr>
          <w:rFonts w:ascii="Times New Roman" w:hAnsi="Times New Roman" w:cs="Times New Roman"/>
          <w:sz w:val="24"/>
          <w:szCs w:val="24"/>
          <w:vertAlign w:val="superscript"/>
        </w:rPr>
        <w:fldChar w:fldCharType="begin" w:fldLock="1"/>
      </w:r>
      <w:r w:rsidR="00FB7078" w:rsidRPr="00295481">
        <w:rPr>
          <w:rFonts w:ascii="Times New Roman" w:hAnsi="Times New Roman" w:cs="Times New Roman"/>
          <w:sz w:val="24"/>
          <w:szCs w:val="24"/>
          <w:vertAlign w:val="superscript"/>
        </w:rPr>
        <w:instrText>ADDIN CSL_CITATION { "citationItems" : [ { "id" : "ITEM-1", "itemData" : { "DOI" : "10.1016/j.jaut.2009.12.003", "ISBN" : "0896-8411\\n1095-9157", "ISSN" : "08968411", "PMID" : "20042314", "abstract" : "Smoking is a central factor in many pathological conditions. Its role in neoplasm, lung and cardiovascular diseases has been well established for years. However it is less acknowledged the cigarette smoking affects both the innate and adoptive immune arms. Cigarette smoke was shown to augment the production of numerous pro-inflammatory cytokines such as TNF-\u03b1, IL-1, IL-6, IL-8 GM-CSF and to decrease the levels of anti-inflammatory cytokines such as IL-10. Tobacco smoke via multiple mechanisms leads to elevated IgE concentrations and to the subsequent development of atopic diseases and asthma. Cigarette smoke has also been shown activate in many ways macrophage and dendritic cell activity. While it is better evident how cigarette smoke evokes airway diseases more mechanisms are being revealed linking this social hazard to autoimmune disorders, for instance via the production of antibodies recognizing citrullinated proteins in rheumatoid arthritis or by the elevation of anti-dsDNA titers in systemic lupus erythematosus. The current review underlines the importance of smoking prevention and eradication not only in respiratory disorders but also in autoimmune conditions as well. \u00a9 2009 Elsevier Ltd. All rights reserved.", "author" : [ { "dropping-particle" : "", "family" : "Arnson", "given" : "Yoav", "non-dropping-particle" : "", "parse-names" : false, "suffix" : "" }, { "dropping-particle" : "", "family" : "Shoenfeld", "given" : "Yehuda", "non-dropping-particle" : "", "parse-names" : false, "suffix" : "" }, { "dropping-particle" : "", "family" : "Amital", "given" : "Howard", "non-dropping-particle" : "", "parse-names" : false, "suffix" : "" } ], "container-title" : "Journal of Autoimmunity", "id" : "ITEM-1", "issue" : "3", "issued" : { "date-parts" : [ [ "2010" ] ] }, "page" : "J258-J265", "title" : "Effects of tobacco smoke on immunity, inflammation and autoimmunity", "type" : "article-journal", "volume" : "34" }, "uris" : [ "http://www.mendeley.com/documents/?uuid=a4f98ae2-811c-4bcc-aec9-7ce754dc19f3" ] } ], "mendeley" : { "formattedCitation" : "(43)", "plainTextFormattedCitation" : "(43)", "previouslyFormattedCitation" : "(43)" }, "properties" : {  }, "schema" : "https://github.com/citation-style-language/schema/raw/master/csl-citation.json" }</w:instrText>
      </w:r>
      <w:r w:rsidR="00F97730" w:rsidRPr="00295481">
        <w:rPr>
          <w:rFonts w:ascii="Times New Roman" w:hAnsi="Times New Roman" w:cs="Times New Roman"/>
          <w:sz w:val="24"/>
          <w:szCs w:val="24"/>
          <w:vertAlign w:val="superscript"/>
        </w:rPr>
        <w:fldChar w:fldCharType="separate"/>
      </w:r>
      <w:r w:rsidR="00FB7078" w:rsidRPr="00295481">
        <w:rPr>
          <w:rFonts w:ascii="Times New Roman" w:hAnsi="Times New Roman" w:cs="Times New Roman"/>
          <w:noProof/>
          <w:sz w:val="24"/>
          <w:szCs w:val="24"/>
          <w:vertAlign w:val="superscript"/>
        </w:rPr>
        <w:t>4</w:t>
      </w:r>
      <w:r w:rsidR="00F97730" w:rsidRPr="00295481">
        <w:rPr>
          <w:rFonts w:ascii="Times New Roman" w:hAnsi="Times New Roman" w:cs="Times New Roman"/>
          <w:sz w:val="24"/>
          <w:szCs w:val="24"/>
          <w:vertAlign w:val="superscript"/>
        </w:rPr>
        <w:fldChar w:fldCharType="end"/>
      </w:r>
      <w:r w:rsidR="00D62A1F" w:rsidRPr="00295481">
        <w:rPr>
          <w:rFonts w:ascii="Times New Roman" w:hAnsi="Times New Roman" w:cs="Times New Roman"/>
          <w:sz w:val="24"/>
          <w:szCs w:val="24"/>
          <w:vertAlign w:val="superscript"/>
        </w:rPr>
        <w:t>6</w:t>
      </w:r>
      <w:r w:rsidR="003A31FC" w:rsidRPr="00295481">
        <w:rPr>
          <w:rFonts w:ascii="Times New Roman" w:hAnsi="Times New Roman" w:cs="Times New Roman"/>
          <w:sz w:val="24"/>
          <w:szCs w:val="24"/>
        </w:rPr>
        <w:t xml:space="preserve"> maternal BMI</w:t>
      </w:r>
      <w:r w:rsidR="00F97730" w:rsidRPr="00295481">
        <w:rPr>
          <w:rFonts w:ascii="Times New Roman" w:hAnsi="Times New Roman" w:cs="Times New Roman"/>
          <w:sz w:val="24"/>
          <w:szCs w:val="24"/>
          <w:vertAlign w:val="superscript"/>
        </w:rPr>
        <w:fldChar w:fldCharType="begin" w:fldLock="1"/>
      </w:r>
      <w:r w:rsidR="00FB7078" w:rsidRPr="00295481">
        <w:rPr>
          <w:rFonts w:ascii="Times New Roman" w:hAnsi="Times New Roman" w:cs="Times New Roman"/>
          <w:sz w:val="24"/>
          <w:szCs w:val="24"/>
          <w:vertAlign w:val="superscript"/>
        </w:rPr>
        <w:instrText>ADDIN CSL_CITATION { "citationItems" : [ { "id" : "ITEM-1", "itemData" : { "DOI" : "10.1038/pr.2015.179", "ISBN" : "1530-0447 (Electronic)\\r0031-3998 (Linking)", "ISSN" : "15300447", "PMID" : "26375474", "abstract" : "Children of obese mothers are at increased risk of developmental adversities. Maternal obesity is linked to an inflammatory in utero environment, which, in turn, is associated with neurodevelopmental impairments in the offspring. This is an integrated mechanism review of animal and human literature related to the hypothesis that maternal obesity causes maternal and fetal inflammation, and that this inflammation adversely affects the neurodevelopment of children. We propose integrative models in which several aspects of inflammation are considered along the causative pathway linking maternal obesity with neurodevelopmental limitations.Pediatric Research (2015); doi:10.1038/pr.2015.179.", "author" : [ { "dropping-particle" : "", "family" : "Burg", "given" : "Jelske W.", "non-dropping-particle" : "Van Der", "parse-names" : false, "suffix" : "" }, { "dropping-particle" : "", "family" : "Sen", "given" : "Sarbattama", "non-dropping-particle" : "", "parse-names" : false, "suffix" : "" }, { "dropping-particle" : "", "family" : "Chomitz", "given" : "Virginia R.", "non-dropping-particle" : "", "parse-names" : false, "suffix" : "" }, { "dropping-particle" : "", "family" : "Seidell", "given" : "Jaap C.", "non-dropping-particle" : "", "parse-names" : false, "suffix" : "" }, { "dropping-particle" : "", "family" : "Leviton", "given" : "Alan", "non-dropping-particle" : "", "parse-names" : false, "suffix" : "" }, { "dropping-particle" : "", "family" : "Dammann", "given" : "Olaf", "non-dropping-particle" : "", "parse-names" : false, "suffix" : "" } ], "container-title" : "Pediatric Research", "id" : "ITEM-1", "issue" : "1", "issued" : { "date-parts" : [ [ "2016" ] ] }, "page" : "3-12", "title" : "The role of systemic inflammation linking maternal BMI to neurodevelopment in children", "type" : "article", "volume" : "79" }, "uris" : [ "http://www.mendeley.com/documents/?uuid=108bb3af-22ac-4a66-b8d7-e14bf0ec44af" ] } ], "mendeley" : { "formattedCitation" : "(44)", "plainTextFormattedCitation" : "(44)", "previouslyFormattedCitation" : "(44)" }, "properties" : {  }, "schema" : "https://github.com/citation-style-language/schema/raw/master/csl-citation.json" }</w:instrText>
      </w:r>
      <w:r w:rsidR="00F97730" w:rsidRPr="00295481">
        <w:rPr>
          <w:rFonts w:ascii="Times New Roman" w:hAnsi="Times New Roman" w:cs="Times New Roman"/>
          <w:sz w:val="24"/>
          <w:szCs w:val="24"/>
          <w:vertAlign w:val="superscript"/>
        </w:rPr>
        <w:fldChar w:fldCharType="separate"/>
      </w:r>
      <w:r w:rsidR="00FB7078" w:rsidRPr="00295481">
        <w:rPr>
          <w:rFonts w:ascii="Times New Roman" w:hAnsi="Times New Roman" w:cs="Times New Roman"/>
          <w:noProof/>
          <w:sz w:val="24"/>
          <w:szCs w:val="24"/>
          <w:vertAlign w:val="superscript"/>
        </w:rPr>
        <w:t>4</w:t>
      </w:r>
      <w:r w:rsidR="00F97730" w:rsidRPr="00295481">
        <w:rPr>
          <w:rFonts w:ascii="Times New Roman" w:hAnsi="Times New Roman" w:cs="Times New Roman"/>
          <w:sz w:val="24"/>
          <w:szCs w:val="24"/>
          <w:vertAlign w:val="superscript"/>
        </w:rPr>
        <w:fldChar w:fldCharType="end"/>
      </w:r>
      <w:r w:rsidR="00D62A1F" w:rsidRPr="00295481">
        <w:rPr>
          <w:rFonts w:ascii="Times New Roman" w:hAnsi="Times New Roman" w:cs="Times New Roman"/>
          <w:sz w:val="24"/>
          <w:szCs w:val="24"/>
          <w:vertAlign w:val="superscript"/>
        </w:rPr>
        <w:t>7</w:t>
      </w:r>
      <w:r w:rsidR="005F27C1" w:rsidRPr="00295481">
        <w:rPr>
          <w:rFonts w:ascii="Times New Roman" w:hAnsi="Times New Roman" w:cs="Times New Roman"/>
          <w:sz w:val="24"/>
          <w:szCs w:val="24"/>
        </w:rPr>
        <w:t xml:space="preserve"> </w:t>
      </w:r>
      <w:r w:rsidR="003A31FC" w:rsidRPr="00295481">
        <w:rPr>
          <w:rFonts w:ascii="Times New Roman" w:hAnsi="Times New Roman" w:cs="Times New Roman"/>
          <w:sz w:val="24"/>
          <w:szCs w:val="24"/>
        </w:rPr>
        <w:t>and gestational age</w:t>
      </w:r>
      <w:r w:rsidR="00802B58" w:rsidRPr="00295481">
        <w:rPr>
          <w:rFonts w:ascii="Times New Roman" w:hAnsi="Times New Roman" w:cs="Times New Roman"/>
          <w:sz w:val="24"/>
          <w:szCs w:val="24"/>
        </w:rPr>
        <w:t>.</w:t>
      </w:r>
      <w:r w:rsidR="00B13952" w:rsidRPr="00295481">
        <w:rPr>
          <w:rFonts w:ascii="Times New Roman" w:hAnsi="Times New Roman" w:cs="Times New Roman"/>
          <w:sz w:val="24"/>
          <w:szCs w:val="24"/>
          <w:vertAlign w:val="superscript"/>
        </w:rPr>
        <w:fldChar w:fldCharType="begin" w:fldLock="1"/>
      </w:r>
      <w:r w:rsidR="00FB7078" w:rsidRPr="00295481">
        <w:rPr>
          <w:rFonts w:ascii="Times New Roman" w:hAnsi="Times New Roman" w:cs="Times New Roman"/>
          <w:sz w:val="24"/>
          <w:szCs w:val="24"/>
          <w:vertAlign w:val="superscript"/>
        </w:rPr>
        <w:instrText>ADDIN CSL_CITATION { "citationItems" : [ { "id" : "ITEM-1", "itemData" : { "DOI" : "10.1111/aji.12289", "ISBN" : "1600-0897 (Electronic)\\r1046-7408 (Linking)", "ISSN" : "16000897", "PMID" : "24995526", "abstract" : "Progress in our understanding of the role of the maternal immune sys-tem during healthy pregnancy will help us better understand the role of the immune system in adverse pregnancy outcomes. In this review, we discuss our present understanding of the 'immunity of pregnancy' in the context of the response to cervical and placental infections and how these responses affect both the mother and the fetus. We discuss novel and challenging concepts that help explain the immunological aspects of pregnancy and how the mother and fetus respond to infection.", "author" : [ { "dropping-particle" : "", "family" : "Racicot", "given" : "Karen", "non-dropping-particle" : "", "parse-names" : false, "suffix" : "" }, { "dropping-particle" : "", "family" : "Kwon", "given" : "Ja Young", "non-dropping-particle" : "", "parse-names" : false, "suffix" : "" }, { "dropping-particle" : "", "family" : "Aldo", "given" : "Paulomi", "non-dropping-particle" : "", "parse-names" : false, "suffix" : "" }, { "dropping-particle" : "", "family" : "Silasi", "given" : "Michelle", "non-dropping-particle" : "", "parse-names" : false, "suffix" : "" }, { "dropping-particle" : "", "family" : "Mor", "given" : "Gil", "non-dropping-particle" : "", "parse-names" : false, "suffix" : "" } ], "container-title" : "American Journal of Reproductive Immunology", "id" : "ITEM-1", "issue" : "2", "issued" : { "date-parts" : [ [ "2014" ] ] }, "page" : "107-116", "title" : "Understanding the complexity of the immune system during pregnancy", "type" : "article", "volume" : "72" }, "uris" : [ "http://www.mendeley.com/documents/?uuid=52a40e10-bde9-43eb-bdc6-541d1eb09067" ] } ], "mendeley" : { "formattedCitation" : "(45)", "plainTextFormattedCitation" : "(45)", "previouslyFormattedCitation" : "(45)" }, "properties" : {  }, "schema" : "https://github.com/citation-style-language/schema/raw/master/csl-citation.json" }</w:instrText>
      </w:r>
      <w:r w:rsidR="00B13952" w:rsidRPr="00295481">
        <w:rPr>
          <w:rFonts w:ascii="Times New Roman" w:hAnsi="Times New Roman" w:cs="Times New Roman"/>
          <w:sz w:val="24"/>
          <w:szCs w:val="24"/>
          <w:vertAlign w:val="superscript"/>
        </w:rPr>
        <w:fldChar w:fldCharType="separate"/>
      </w:r>
      <w:r w:rsidR="00FB7078" w:rsidRPr="00295481">
        <w:rPr>
          <w:rFonts w:ascii="Times New Roman" w:hAnsi="Times New Roman" w:cs="Times New Roman"/>
          <w:noProof/>
          <w:sz w:val="24"/>
          <w:szCs w:val="24"/>
          <w:vertAlign w:val="superscript"/>
        </w:rPr>
        <w:t>4</w:t>
      </w:r>
      <w:r w:rsidR="00B13952" w:rsidRPr="00295481">
        <w:rPr>
          <w:rFonts w:ascii="Times New Roman" w:hAnsi="Times New Roman" w:cs="Times New Roman"/>
          <w:sz w:val="24"/>
          <w:szCs w:val="24"/>
          <w:vertAlign w:val="superscript"/>
        </w:rPr>
        <w:fldChar w:fldCharType="end"/>
      </w:r>
      <w:r w:rsidR="00D62A1F" w:rsidRPr="00295481">
        <w:rPr>
          <w:rFonts w:ascii="Times New Roman" w:hAnsi="Times New Roman" w:cs="Times New Roman"/>
          <w:sz w:val="24"/>
          <w:szCs w:val="24"/>
          <w:vertAlign w:val="superscript"/>
        </w:rPr>
        <w:t>8</w:t>
      </w:r>
      <w:r w:rsidR="00C424CB" w:rsidRPr="00295481">
        <w:rPr>
          <w:rFonts w:ascii="Times New Roman" w:hAnsi="Times New Roman" w:cs="Times New Roman"/>
          <w:sz w:val="24"/>
          <w:szCs w:val="24"/>
        </w:rPr>
        <w:t xml:space="preserve"> Ch</w:t>
      </w:r>
      <w:r w:rsidR="00817CB9" w:rsidRPr="00295481">
        <w:rPr>
          <w:rFonts w:ascii="Times New Roman" w:hAnsi="Times New Roman" w:cs="Times New Roman"/>
          <w:sz w:val="24"/>
          <w:szCs w:val="24"/>
        </w:rPr>
        <w:t xml:space="preserve">ild sex was recorded at birth. </w:t>
      </w:r>
      <w:r w:rsidR="0039378E" w:rsidRPr="00295481">
        <w:rPr>
          <w:rFonts w:ascii="Times New Roman" w:hAnsi="Times New Roman" w:cs="Times New Roman"/>
          <w:sz w:val="24"/>
          <w:szCs w:val="24"/>
        </w:rPr>
        <w:t xml:space="preserve">Mothers reported their age and </w:t>
      </w:r>
      <w:r w:rsidR="0039378E" w:rsidRPr="00295481">
        <w:rPr>
          <w:rFonts w:ascii="Times New Roman" w:hAnsi="Times New Roman" w:cs="Times New Roman"/>
          <w:sz w:val="24"/>
          <w:szCs w:val="24"/>
        </w:rPr>
        <w:lastRenderedPageBreak/>
        <w:t>smoking status at enrolment to the study using questionnaires administered by trained nurses. When infants were approximately 20 months of age</w:t>
      </w:r>
      <w:r w:rsidR="00817CB9" w:rsidRPr="00295481">
        <w:rPr>
          <w:rFonts w:ascii="Times New Roman" w:hAnsi="Times New Roman" w:cs="Times New Roman"/>
          <w:sz w:val="24"/>
          <w:szCs w:val="24"/>
        </w:rPr>
        <w:t>,</w:t>
      </w:r>
      <w:r w:rsidR="0039378E" w:rsidRPr="00295481">
        <w:rPr>
          <w:rFonts w:ascii="Times New Roman" w:hAnsi="Times New Roman" w:cs="Times New Roman"/>
          <w:sz w:val="24"/>
          <w:szCs w:val="24"/>
        </w:rPr>
        <w:t xml:space="preserve"> maternal height and weight were recorded from which their postnatal BMI was calculated (BMI = weight (kg)/ height (m)</w:t>
      </w:r>
      <w:r w:rsidR="0039378E" w:rsidRPr="00295481">
        <w:rPr>
          <w:rFonts w:ascii="Times New Roman" w:hAnsi="Times New Roman" w:cs="Times New Roman"/>
          <w:sz w:val="24"/>
          <w:szCs w:val="24"/>
          <w:vertAlign w:val="superscript"/>
        </w:rPr>
        <w:t>2</w:t>
      </w:r>
      <w:r w:rsidR="0039378E" w:rsidRPr="00295481">
        <w:rPr>
          <w:rFonts w:ascii="Times New Roman" w:hAnsi="Times New Roman" w:cs="Times New Roman"/>
          <w:sz w:val="24"/>
          <w:szCs w:val="24"/>
        </w:rPr>
        <w:t xml:space="preserve">). </w:t>
      </w:r>
      <w:r w:rsidR="007D4004" w:rsidRPr="00295481">
        <w:rPr>
          <w:rFonts w:ascii="Times New Roman" w:hAnsi="Times New Roman" w:cs="Times New Roman"/>
          <w:sz w:val="24"/>
          <w:szCs w:val="24"/>
        </w:rPr>
        <w:t>Data on pre-pregnancy BMI was unavailable, and w</w:t>
      </w:r>
      <w:r w:rsidR="0039378E" w:rsidRPr="00295481">
        <w:rPr>
          <w:rFonts w:ascii="Times New Roman" w:hAnsi="Times New Roman" w:cs="Times New Roman"/>
          <w:sz w:val="24"/>
          <w:szCs w:val="24"/>
        </w:rPr>
        <w:t xml:space="preserve">e adjusted for postnatal BMI </w:t>
      </w:r>
      <w:r w:rsidR="00CE79AD" w:rsidRPr="00295481">
        <w:rPr>
          <w:rFonts w:ascii="Times New Roman" w:hAnsi="Times New Roman" w:cs="Times New Roman"/>
          <w:sz w:val="24"/>
          <w:szCs w:val="24"/>
        </w:rPr>
        <w:t xml:space="preserve">as data from our NC1 cohort showed it to </w:t>
      </w:r>
      <w:r w:rsidR="00074547" w:rsidRPr="00295481">
        <w:rPr>
          <w:rFonts w:ascii="Times New Roman" w:hAnsi="Times New Roman" w:cs="Times New Roman"/>
          <w:sz w:val="24"/>
          <w:szCs w:val="24"/>
        </w:rPr>
        <w:t xml:space="preserve">strongly </w:t>
      </w:r>
      <w:r w:rsidR="00CE79AD" w:rsidRPr="00295481">
        <w:rPr>
          <w:rFonts w:ascii="Times New Roman" w:hAnsi="Times New Roman" w:cs="Times New Roman"/>
          <w:sz w:val="24"/>
          <w:szCs w:val="24"/>
        </w:rPr>
        <w:t xml:space="preserve">correlate </w:t>
      </w:r>
      <w:r w:rsidR="002F0492" w:rsidRPr="00295481">
        <w:rPr>
          <w:rFonts w:ascii="Times New Roman" w:hAnsi="Times New Roman" w:cs="Times New Roman"/>
          <w:sz w:val="24"/>
          <w:szCs w:val="24"/>
        </w:rPr>
        <w:t xml:space="preserve">(r=0.93) </w:t>
      </w:r>
      <w:r w:rsidR="00CE79AD" w:rsidRPr="00295481">
        <w:rPr>
          <w:rFonts w:ascii="Times New Roman" w:hAnsi="Times New Roman" w:cs="Times New Roman"/>
          <w:sz w:val="24"/>
          <w:szCs w:val="24"/>
        </w:rPr>
        <w:t>with maternal BMI pre-pregnancy. G</w:t>
      </w:r>
      <w:r w:rsidR="0039378E" w:rsidRPr="00295481">
        <w:rPr>
          <w:rFonts w:ascii="Times New Roman" w:hAnsi="Times New Roman" w:cs="Times New Roman"/>
          <w:sz w:val="24"/>
          <w:szCs w:val="24"/>
        </w:rPr>
        <w:t>estational age (weeks) at blood collection was calculated using the gestational age at delivery and date of blood collection.</w:t>
      </w:r>
    </w:p>
    <w:p w14:paraId="34432D86" w14:textId="77777777" w:rsidR="00D347DD" w:rsidRPr="00295481" w:rsidRDefault="00D347DD" w:rsidP="00190CBD">
      <w:pPr>
        <w:spacing w:after="0" w:line="360" w:lineRule="auto"/>
        <w:rPr>
          <w:rFonts w:ascii="Times New Roman" w:hAnsi="Times New Roman" w:cs="Times New Roman"/>
          <w:b/>
          <w:i/>
          <w:sz w:val="24"/>
          <w:szCs w:val="24"/>
        </w:rPr>
      </w:pPr>
    </w:p>
    <w:p w14:paraId="3766F3FB" w14:textId="5B740CB7" w:rsidR="00074547" w:rsidRPr="00295481" w:rsidRDefault="0039378E" w:rsidP="00074547">
      <w:pPr>
        <w:spacing w:after="0" w:line="360" w:lineRule="auto"/>
        <w:rPr>
          <w:rFonts w:ascii="Times New Roman" w:hAnsi="Times New Roman" w:cs="Times New Roman"/>
          <w:sz w:val="24"/>
          <w:szCs w:val="24"/>
        </w:rPr>
      </w:pPr>
      <w:r w:rsidRPr="00295481">
        <w:rPr>
          <w:rFonts w:ascii="Times New Roman" w:hAnsi="Times New Roman" w:cs="Times New Roman"/>
          <w:b/>
          <w:i/>
          <w:sz w:val="24"/>
          <w:szCs w:val="24"/>
        </w:rPr>
        <w:t>Statistical Analysis.</w:t>
      </w:r>
      <w:r w:rsidRPr="00295481">
        <w:rPr>
          <w:rFonts w:ascii="Times New Roman" w:hAnsi="Times New Roman" w:cs="Times New Roman"/>
          <w:b/>
          <w:sz w:val="24"/>
          <w:szCs w:val="24"/>
        </w:rPr>
        <w:t xml:space="preserve"> </w:t>
      </w:r>
      <w:r w:rsidRPr="00295481">
        <w:rPr>
          <w:rFonts w:ascii="Times New Roman" w:hAnsi="Times New Roman" w:cs="Times New Roman"/>
          <w:sz w:val="24"/>
          <w:szCs w:val="24"/>
        </w:rPr>
        <w:t>From our final database of mothers (n=1,</w:t>
      </w:r>
      <w:r w:rsidR="00721439" w:rsidRPr="00295481">
        <w:rPr>
          <w:rFonts w:ascii="Times New Roman" w:hAnsi="Times New Roman" w:cs="Times New Roman"/>
          <w:sz w:val="24"/>
          <w:szCs w:val="24"/>
        </w:rPr>
        <w:t>473</w:t>
      </w:r>
      <w:r w:rsidRPr="00295481">
        <w:rPr>
          <w:rFonts w:ascii="Times New Roman" w:hAnsi="Times New Roman" w:cs="Times New Roman"/>
          <w:sz w:val="24"/>
          <w:szCs w:val="24"/>
        </w:rPr>
        <w:t xml:space="preserve">) </w:t>
      </w:r>
      <w:r w:rsidR="00721439" w:rsidRPr="00295481">
        <w:rPr>
          <w:rFonts w:ascii="Times New Roman" w:hAnsi="Times New Roman" w:cs="Times New Roman"/>
          <w:sz w:val="24"/>
          <w:szCs w:val="24"/>
        </w:rPr>
        <w:t xml:space="preserve">with </w:t>
      </w:r>
      <w:r w:rsidR="00E66D13" w:rsidRPr="00295481">
        <w:rPr>
          <w:rFonts w:ascii="Times New Roman" w:hAnsi="Times New Roman" w:cs="Times New Roman"/>
          <w:sz w:val="24"/>
          <w:szCs w:val="24"/>
        </w:rPr>
        <w:t>complete</w:t>
      </w:r>
      <w:r w:rsidR="00473C6E" w:rsidRPr="00295481">
        <w:rPr>
          <w:rFonts w:ascii="Times New Roman" w:hAnsi="Times New Roman" w:cs="Times New Roman"/>
          <w:sz w:val="24"/>
          <w:szCs w:val="24"/>
        </w:rPr>
        <w:t xml:space="preserve"> </w:t>
      </w:r>
      <w:r w:rsidRPr="00295481">
        <w:rPr>
          <w:rFonts w:ascii="Times New Roman" w:hAnsi="Times New Roman" w:cs="Times New Roman"/>
          <w:sz w:val="24"/>
          <w:szCs w:val="24"/>
        </w:rPr>
        <w:t>inflammatory marker</w:t>
      </w:r>
      <w:r w:rsidR="00721439" w:rsidRPr="00295481">
        <w:rPr>
          <w:rFonts w:ascii="Times New Roman" w:hAnsi="Times New Roman" w:cs="Times New Roman"/>
          <w:sz w:val="24"/>
          <w:szCs w:val="24"/>
        </w:rPr>
        <w:t xml:space="preserve"> data, we removed t</w:t>
      </w:r>
      <w:r w:rsidRPr="00295481">
        <w:rPr>
          <w:rFonts w:ascii="Times New Roman" w:hAnsi="Times New Roman" w:cs="Times New Roman"/>
          <w:sz w:val="24"/>
          <w:szCs w:val="24"/>
        </w:rPr>
        <w:t>wo mothers with extreme</w:t>
      </w:r>
      <w:r w:rsidR="00074547" w:rsidRPr="00295481">
        <w:rPr>
          <w:rFonts w:ascii="Times New Roman" w:hAnsi="Times New Roman" w:cs="Times New Roman"/>
          <w:sz w:val="24"/>
          <w:szCs w:val="24"/>
        </w:rPr>
        <w:t>ly high</w:t>
      </w:r>
      <w:r w:rsidRPr="00295481">
        <w:rPr>
          <w:rFonts w:ascii="Times New Roman" w:hAnsi="Times New Roman" w:cs="Times New Roman"/>
          <w:sz w:val="24"/>
          <w:szCs w:val="24"/>
        </w:rPr>
        <w:t xml:space="preserve"> concentrations of </w:t>
      </w:r>
      <w:r w:rsidR="00074547" w:rsidRPr="00295481">
        <w:rPr>
          <w:rFonts w:ascii="Times New Roman" w:hAnsi="Times New Roman" w:cs="Times New Roman"/>
          <w:sz w:val="24"/>
          <w:szCs w:val="24"/>
        </w:rPr>
        <w:t xml:space="preserve">multiple </w:t>
      </w:r>
      <w:r w:rsidRPr="00295481">
        <w:rPr>
          <w:rFonts w:ascii="Times New Roman" w:hAnsi="Times New Roman" w:cs="Times New Roman"/>
          <w:sz w:val="24"/>
          <w:szCs w:val="24"/>
        </w:rPr>
        <w:t xml:space="preserve">inflammatory markers indicating possible illness and two additional mothers with a gestational age at blood collection </w:t>
      </w:r>
      <w:r w:rsidR="007D09B5" w:rsidRPr="00295481">
        <w:rPr>
          <w:rFonts w:ascii="Times New Roman" w:hAnsi="Times New Roman" w:cs="Times New Roman"/>
          <w:sz w:val="24"/>
          <w:szCs w:val="24"/>
        </w:rPr>
        <w:t xml:space="preserve">(18 and 40 weeks) </w:t>
      </w:r>
      <w:r w:rsidR="00074547" w:rsidRPr="00295481">
        <w:rPr>
          <w:rFonts w:ascii="Times New Roman" w:hAnsi="Times New Roman" w:cs="Times New Roman"/>
          <w:sz w:val="24"/>
          <w:szCs w:val="24"/>
        </w:rPr>
        <w:t>very</w:t>
      </w:r>
      <w:r w:rsidRPr="00295481">
        <w:rPr>
          <w:rFonts w:ascii="Times New Roman" w:hAnsi="Times New Roman" w:cs="Times New Roman"/>
          <w:sz w:val="24"/>
          <w:szCs w:val="24"/>
        </w:rPr>
        <w:t xml:space="preserve"> far from the average of 28 weeks. Undetectable inflammatory marker data are common in multiplex assays; however the </w:t>
      </w:r>
      <w:r w:rsidR="0006137B" w:rsidRPr="00295481">
        <w:rPr>
          <w:rFonts w:ascii="Times New Roman" w:hAnsi="Times New Roman" w:cs="Times New Roman"/>
          <w:sz w:val="24"/>
          <w:szCs w:val="24"/>
        </w:rPr>
        <w:t xml:space="preserve">MSD </w:t>
      </w:r>
      <w:r w:rsidRPr="00295481">
        <w:rPr>
          <w:rFonts w:ascii="Times New Roman" w:hAnsi="Times New Roman" w:cs="Times New Roman"/>
          <w:sz w:val="24"/>
          <w:szCs w:val="24"/>
        </w:rPr>
        <w:t xml:space="preserve">Platform is extremely sensitive and as such, ≥80% of concentrations were </w:t>
      </w:r>
      <w:r w:rsidR="00547247" w:rsidRPr="00295481">
        <w:rPr>
          <w:rFonts w:ascii="Times New Roman" w:hAnsi="Times New Roman" w:cs="Times New Roman"/>
          <w:sz w:val="24"/>
          <w:szCs w:val="24"/>
        </w:rPr>
        <w:t xml:space="preserve">above the </w:t>
      </w:r>
      <w:proofErr w:type="gramStart"/>
      <w:r w:rsidR="00547247" w:rsidRPr="00295481">
        <w:rPr>
          <w:rFonts w:ascii="Times New Roman" w:hAnsi="Times New Roman" w:cs="Times New Roman"/>
          <w:sz w:val="24"/>
          <w:szCs w:val="24"/>
        </w:rPr>
        <w:t>LLOD</w:t>
      </w:r>
      <w:r w:rsidR="00B13952" w:rsidRPr="00295481">
        <w:rPr>
          <w:rFonts w:ascii="Times New Roman" w:hAnsi="Times New Roman" w:cs="Times New Roman"/>
          <w:sz w:val="24"/>
          <w:szCs w:val="24"/>
        </w:rPr>
        <w:t xml:space="preserve"> </w:t>
      </w:r>
      <w:r w:rsidR="00547247" w:rsidRPr="00295481">
        <w:rPr>
          <w:rFonts w:ascii="Times New Roman" w:hAnsi="Times New Roman" w:cs="Times New Roman"/>
          <w:sz w:val="24"/>
          <w:szCs w:val="24"/>
        </w:rPr>
        <w:t xml:space="preserve"> for</w:t>
      </w:r>
      <w:proofErr w:type="gramEnd"/>
      <w:r w:rsidR="00547247" w:rsidRPr="00295481">
        <w:rPr>
          <w:rFonts w:ascii="Times New Roman" w:hAnsi="Times New Roman" w:cs="Times New Roman"/>
          <w:sz w:val="24"/>
          <w:szCs w:val="24"/>
        </w:rPr>
        <w:t xml:space="preserve"> most markers</w:t>
      </w:r>
      <w:r w:rsidRPr="00295481">
        <w:rPr>
          <w:rFonts w:ascii="Times New Roman" w:hAnsi="Times New Roman" w:cs="Times New Roman"/>
          <w:sz w:val="24"/>
          <w:szCs w:val="24"/>
        </w:rPr>
        <w:t xml:space="preserve">. For undetectable values we inputted LLOD/√2 </w:t>
      </w:r>
      <w:r w:rsidR="0013742E" w:rsidRPr="00295481">
        <w:rPr>
          <w:rFonts w:ascii="Times New Roman" w:hAnsi="Times New Roman" w:cs="Times New Roman"/>
          <w:sz w:val="24"/>
          <w:szCs w:val="24"/>
        </w:rPr>
        <w:t>val</w:t>
      </w:r>
      <w:r w:rsidR="00802B58" w:rsidRPr="00295481">
        <w:rPr>
          <w:rFonts w:ascii="Times New Roman" w:hAnsi="Times New Roman" w:cs="Times New Roman"/>
          <w:sz w:val="24"/>
          <w:szCs w:val="24"/>
        </w:rPr>
        <w:t>ues as a replacement value.</w:t>
      </w:r>
      <w:r w:rsidR="00FB7078" w:rsidRPr="00295481">
        <w:rPr>
          <w:rFonts w:ascii="Times New Roman" w:hAnsi="Times New Roman" w:cs="Times New Roman"/>
          <w:sz w:val="24"/>
          <w:szCs w:val="24"/>
          <w:vertAlign w:val="superscript"/>
        </w:rPr>
        <w:fldChar w:fldCharType="begin" w:fldLock="1"/>
      </w:r>
      <w:r w:rsidR="00FB7078" w:rsidRPr="00295481">
        <w:rPr>
          <w:rFonts w:ascii="Times New Roman" w:hAnsi="Times New Roman" w:cs="Times New Roman"/>
          <w:sz w:val="24"/>
          <w:szCs w:val="24"/>
          <w:vertAlign w:val="superscript"/>
        </w:rPr>
        <w:instrText>ADDIN CSL_CITATION { "citationItems" : [ { "id" : "ITEM-1", "itemData" : { "author" : [ { "dropping-particle" : "", "family" : "Ogden", "given" : "", "non-dropping-particle" : "", "parse-names" : false, "suffix" : "" } ], "id" : "ITEM-1", "issued" : { "date-parts" : [ [ "2010" ] ] }, "title" : "No Title", "type" : "article-journal" }, "uris" : [ "http://www.mendeley.com/documents/?uuid=292a6d63-7ae7-4653-a43d-fd668b23be9a" ] } ], "mendeley" : { "formattedCitation" : "(46)", "plainTextFormattedCitation" : "(46)", "previouslyFormattedCitation" : "(46)" }, "properties" : {  }, "schema" : "https://github.com/citation-style-language/schema/raw/master/csl-citation.json" }</w:instrText>
      </w:r>
      <w:r w:rsidR="00FB7078" w:rsidRPr="00295481">
        <w:rPr>
          <w:rFonts w:ascii="Times New Roman" w:hAnsi="Times New Roman" w:cs="Times New Roman"/>
          <w:sz w:val="24"/>
          <w:szCs w:val="24"/>
          <w:vertAlign w:val="superscript"/>
        </w:rPr>
        <w:fldChar w:fldCharType="separate"/>
      </w:r>
      <w:r w:rsidR="00FB7078" w:rsidRPr="00295481">
        <w:rPr>
          <w:rFonts w:ascii="Times New Roman" w:hAnsi="Times New Roman" w:cs="Times New Roman"/>
          <w:noProof/>
          <w:sz w:val="24"/>
          <w:szCs w:val="24"/>
          <w:vertAlign w:val="superscript"/>
        </w:rPr>
        <w:t>4</w:t>
      </w:r>
      <w:r w:rsidR="00FB7078" w:rsidRPr="00295481">
        <w:rPr>
          <w:rFonts w:ascii="Times New Roman" w:hAnsi="Times New Roman" w:cs="Times New Roman"/>
          <w:sz w:val="24"/>
          <w:szCs w:val="24"/>
          <w:vertAlign w:val="superscript"/>
        </w:rPr>
        <w:fldChar w:fldCharType="end"/>
      </w:r>
      <w:r w:rsidR="00D62A1F" w:rsidRPr="00295481">
        <w:rPr>
          <w:rFonts w:ascii="Times New Roman" w:hAnsi="Times New Roman" w:cs="Times New Roman"/>
          <w:sz w:val="24"/>
          <w:szCs w:val="24"/>
          <w:vertAlign w:val="superscript"/>
        </w:rPr>
        <w:t>9</w:t>
      </w:r>
      <w:r w:rsidRPr="00295481">
        <w:rPr>
          <w:rFonts w:ascii="Times New Roman" w:hAnsi="Times New Roman" w:cs="Times New Roman"/>
          <w:sz w:val="24"/>
          <w:szCs w:val="24"/>
        </w:rPr>
        <w:t xml:space="preserve"> The lowest rates of detection were observed for IL-2 and IL-4 where only 36% of all samples were above the LLOD. Excluding these markers from Th1, Th2 and Th1</w:t>
      </w:r>
      <w:r w:rsidR="00E66D13" w:rsidRPr="00295481">
        <w:rPr>
          <w:rFonts w:ascii="Times New Roman" w:hAnsi="Times New Roman" w:cs="Times New Roman"/>
          <w:sz w:val="24"/>
          <w:szCs w:val="24"/>
        </w:rPr>
        <w:t>:</w:t>
      </w:r>
      <w:r w:rsidRPr="00295481">
        <w:rPr>
          <w:rFonts w:ascii="Times New Roman" w:hAnsi="Times New Roman" w:cs="Times New Roman"/>
          <w:sz w:val="24"/>
          <w:szCs w:val="24"/>
        </w:rPr>
        <w:t xml:space="preserve">Th2 variables did not affect the strength or significance of the modelled relationships with PUFA or MeHg. Therefore, we included these markers both as individual variables and within the Th1 and Th2 summed variables. </w:t>
      </w:r>
    </w:p>
    <w:p w14:paraId="481ABFEC" w14:textId="77777777" w:rsidR="00074547" w:rsidRPr="00295481" w:rsidRDefault="00074547" w:rsidP="00074547">
      <w:pPr>
        <w:spacing w:after="0" w:line="360" w:lineRule="auto"/>
        <w:rPr>
          <w:rFonts w:ascii="Times New Roman" w:hAnsi="Times New Roman" w:cs="Times New Roman"/>
          <w:sz w:val="24"/>
          <w:szCs w:val="24"/>
        </w:rPr>
      </w:pPr>
    </w:p>
    <w:p w14:paraId="45E0F493" w14:textId="4D766BE2" w:rsidR="00074547" w:rsidRPr="00295481" w:rsidRDefault="0039378E" w:rsidP="00074547">
      <w:pPr>
        <w:spacing w:after="0" w:line="360" w:lineRule="auto"/>
        <w:rPr>
          <w:rFonts w:ascii="Times New Roman" w:hAnsi="Times New Roman" w:cs="Times New Roman"/>
          <w:sz w:val="24"/>
          <w:szCs w:val="24"/>
        </w:rPr>
      </w:pPr>
      <w:r w:rsidRPr="00295481">
        <w:rPr>
          <w:rFonts w:ascii="Times New Roman" w:hAnsi="Times New Roman" w:cs="Times New Roman"/>
          <w:sz w:val="24"/>
          <w:szCs w:val="24"/>
        </w:rPr>
        <w:t xml:space="preserve">We </w:t>
      </w:r>
      <w:r w:rsidR="00074547" w:rsidRPr="00295481">
        <w:rPr>
          <w:rFonts w:ascii="Times New Roman" w:hAnsi="Times New Roman" w:cs="Times New Roman"/>
          <w:sz w:val="24"/>
          <w:szCs w:val="24"/>
        </w:rPr>
        <w:t>fit</w:t>
      </w:r>
      <w:r w:rsidRPr="00295481">
        <w:rPr>
          <w:rFonts w:ascii="Times New Roman" w:hAnsi="Times New Roman" w:cs="Times New Roman"/>
          <w:sz w:val="24"/>
          <w:szCs w:val="24"/>
        </w:rPr>
        <w:t xml:space="preserve"> a series of </w:t>
      </w:r>
      <w:r w:rsidR="00254406" w:rsidRPr="00295481">
        <w:rPr>
          <w:rFonts w:ascii="Times New Roman" w:hAnsi="Times New Roman" w:cs="Times New Roman"/>
          <w:sz w:val="24"/>
          <w:szCs w:val="24"/>
        </w:rPr>
        <w:t xml:space="preserve">linear </w:t>
      </w:r>
      <w:r w:rsidRPr="00295481">
        <w:rPr>
          <w:rFonts w:ascii="Times New Roman" w:hAnsi="Times New Roman" w:cs="Times New Roman"/>
          <w:sz w:val="24"/>
          <w:szCs w:val="24"/>
        </w:rPr>
        <w:t xml:space="preserve">regression models to determine the </w:t>
      </w:r>
      <w:r w:rsidR="007C648F" w:rsidRPr="00295481">
        <w:rPr>
          <w:rFonts w:ascii="Times New Roman" w:hAnsi="Times New Roman" w:cs="Times New Roman"/>
          <w:sz w:val="24"/>
          <w:szCs w:val="24"/>
        </w:rPr>
        <w:t xml:space="preserve">association of </w:t>
      </w:r>
      <w:r w:rsidRPr="00295481">
        <w:rPr>
          <w:rFonts w:ascii="Times New Roman" w:hAnsi="Times New Roman" w:cs="Times New Roman"/>
          <w:sz w:val="24"/>
          <w:szCs w:val="24"/>
        </w:rPr>
        <w:t xml:space="preserve">immune </w:t>
      </w:r>
      <w:r w:rsidR="007C648F" w:rsidRPr="00295481">
        <w:rPr>
          <w:rFonts w:ascii="Times New Roman" w:hAnsi="Times New Roman" w:cs="Times New Roman"/>
          <w:sz w:val="24"/>
          <w:szCs w:val="24"/>
        </w:rPr>
        <w:t xml:space="preserve">markers with </w:t>
      </w:r>
      <w:r w:rsidRPr="00295481">
        <w:rPr>
          <w:rFonts w:ascii="Times New Roman" w:hAnsi="Times New Roman" w:cs="Times New Roman"/>
          <w:sz w:val="24"/>
          <w:szCs w:val="24"/>
        </w:rPr>
        <w:t xml:space="preserve">MeHg exposure in pregnancy, and the potential </w:t>
      </w:r>
      <w:r w:rsidR="007C648F" w:rsidRPr="00295481">
        <w:rPr>
          <w:rFonts w:ascii="Times New Roman" w:hAnsi="Times New Roman" w:cs="Times New Roman"/>
          <w:sz w:val="24"/>
          <w:szCs w:val="24"/>
        </w:rPr>
        <w:t xml:space="preserve">influence of PUFA on this relationship. </w:t>
      </w:r>
      <w:r w:rsidR="008F3F05" w:rsidRPr="00295481">
        <w:rPr>
          <w:rFonts w:ascii="Times New Roman" w:hAnsi="Times New Roman" w:cs="Times New Roman"/>
          <w:sz w:val="24"/>
          <w:szCs w:val="24"/>
        </w:rPr>
        <w:t xml:space="preserve"> </w:t>
      </w:r>
      <w:r w:rsidR="00074547" w:rsidRPr="00295481">
        <w:rPr>
          <w:rFonts w:ascii="Times New Roman" w:hAnsi="Times New Roman" w:cs="Times New Roman"/>
          <w:sz w:val="24"/>
          <w:szCs w:val="24"/>
        </w:rPr>
        <w:t>Model assumptions, including linearity, constant variance, normality of residuals, and presence of outlying influential observations, were checked gra</w:t>
      </w:r>
      <w:r w:rsidR="00802B58" w:rsidRPr="00295481">
        <w:rPr>
          <w:rFonts w:ascii="Times New Roman" w:hAnsi="Times New Roman" w:cs="Times New Roman"/>
          <w:sz w:val="24"/>
          <w:szCs w:val="24"/>
        </w:rPr>
        <w:t>phically using standard methods.</w:t>
      </w:r>
      <w:proofErr w:type="gramStart"/>
      <w:r w:rsidR="00D62A1F" w:rsidRPr="00295481">
        <w:rPr>
          <w:rFonts w:ascii="Times New Roman" w:hAnsi="Times New Roman" w:cs="Times New Roman"/>
          <w:sz w:val="24"/>
          <w:szCs w:val="24"/>
          <w:vertAlign w:val="superscript"/>
        </w:rPr>
        <w:t>50</w:t>
      </w:r>
      <w:r w:rsidR="00074547" w:rsidRPr="00295481">
        <w:rPr>
          <w:rFonts w:ascii="Times New Roman" w:hAnsi="Times New Roman" w:cs="Times New Roman"/>
          <w:sz w:val="24"/>
          <w:szCs w:val="24"/>
        </w:rPr>
        <w:t xml:space="preserve">  To</w:t>
      </w:r>
      <w:proofErr w:type="gramEnd"/>
      <w:r w:rsidR="00074547" w:rsidRPr="00295481">
        <w:rPr>
          <w:rFonts w:ascii="Times New Roman" w:hAnsi="Times New Roman" w:cs="Times New Roman"/>
          <w:sz w:val="24"/>
          <w:szCs w:val="24"/>
        </w:rPr>
        <w:t xml:space="preserve"> better satisfy regression assumptions, we used the natural logarithmic transformation of all inflammatory markers in the models.  Because of the presence of zeros in some markers, we added a constant of +1 to each individual inflammatory marker data, and to the total Th1 and Th2 prior to the natural log-transformation. After excluding subjects with missing values for model covariates (including 119 missing MeHg and 50 missing PUFA), a total of n=1158 mothers had complete data for inclusion in the final regression models with n=1156 for models examining CRP owing to two additional subjects having no CRP data. All results presented are based on n=1158 (or n=1156 for CRP). For each outcome we fit four models, where each model adjusted for gestational age at blood collection, </w:t>
      </w:r>
      <w:r w:rsidR="00074547" w:rsidRPr="00295481">
        <w:rPr>
          <w:rFonts w:ascii="Times New Roman" w:hAnsi="Times New Roman" w:cs="Times New Roman"/>
          <w:sz w:val="24"/>
          <w:szCs w:val="24"/>
        </w:rPr>
        <w:lastRenderedPageBreak/>
        <w:t xml:space="preserve">maternal age, smoking status, maternal BMI and child sex. The four models additionally adjusted for: (Model 1) MeHg; (Model 2) MeHg, n-3 PUFA, and  n-6 PUFA; (Model 3) MeHg and the n-6:n-3 PUFA ratio; and (Model 4, interaction model) </w:t>
      </w:r>
      <w:proofErr w:type="spellStart"/>
      <w:r w:rsidR="00074547" w:rsidRPr="00295481">
        <w:rPr>
          <w:rFonts w:ascii="Times New Roman" w:hAnsi="Times New Roman" w:cs="Times New Roman"/>
          <w:sz w:val="24"/>
          <w:szCs w:val="24"/>
        </w:rPr>
        <w:t>MeHg</w:t>
      </w:r>
      <w:proofErr w:type="spellEnd"/>
      <w:r w:rsidR="00074547" w:rsidRPr="00295481">
        <w:rPr>
          <w:rFonts w:ascii="Times New Roman" w:hAnsi="Times New Roman" w:cs="Times New Roman"/>
          <w:sz w:val="24"/>
          <w:szCs w:val="24"/>
        </w:rPr>
        <w:t xml:space="preserve">, </w:t>
      </w:r>
      <w:proofErr w:type="spellStart"/>
      <w:r w:rsidR="00074547" w:rsidRPr="00295481">
        <w:rPr>
          <w:rFonts w:ascii="Times New Roman" w:hAnsi="Times New Roman" w:cs="Times New Roman"/>
          <w:sz w:val="24"/>
          <w:szCs w:val="24"/>
        </w:rPr>
        <w:t>tertiles</w:t>
      </w:r>
      <w:proofErr w:type="spellEnd"/>
      <w:r w:rsidR="00074547" w:rsidRPr="00295481">
        <w:rPr>
          <w:rFonts w:ascii="Times New Roman" w:hAnsi="Times New Roman" w:cs="Times New Roman"/>
          <w:sz w:val="24"/>
          <w:szCs w:val="24"/>
        </w:rPr>
        <w:t xml:space="preserve"> of the n-6:n-3 ratio (low/medium/high), and the interactions of MeHg and n6:n3 ratio </w:t>
      </w:r>
      <w:proofErr w:type="spellStart"/>
      <w:r w:rsidR="00074547" w:rsidRPr="00295481">
        <w:rPr>
          <w:rFonts w:ascii="Times New Roman" w:hAnsi="Times New Roman" w:cs="Times New Roman"/>
          <w:sz w:val="24"/>
          <w:szCs w:val="24"/>
        </w:rPr>
        <w:t>tertiles</w:t>
      </w:r>
      <w:proofErr w:type="spellEnd"/>
      <w:r w:rsidR="007F7D19" w:rsidRPr="00295481">
        <w:rPr>
          <w:rFonts w:ascii="Times New Roman" w:hAnsi="Times New Roman" w:cs="Times New Roman"/>
          <w:sz w:val="24"/>
          <w:szCs w:val="24"/>
        </w:rPr>
        <w:t xml:space="preserve"> as previously reported</w:t>
      </w:r>
      <w:r w:rsidR="0044048E" w:rsidRPr="00295481">
        <w:rPr>
          <w:rFonts w:ascii="Times New Roman" w:hAnsi="Times New Roman" w:cs="Times New Roman"/>
          <w:sz w:val="24"/>
          <w:szCs w:val="24"/>
        </w:rPr>
        <w:t>.</w:t>
      </w:r>
      <w:r w:rsidR="00B13952" w:rsidRPr="00295481">
        <w:rPr>
          <w:rFonts w:ascii="Times New Roman" w:hAnsi="Times New Roman" w:cs="Times New Roman"/>
          <w:sz w:val="24"/>
          <w:szCs w:val="24"/>
          <w:vertAlign w:val="superscript"/>
        </w:rPr>
        <w:fldChar w:fldCharType="begin" w:fldLock="1"/>
      </w:r>
      <w:r w:rsidR="00B13952" w:rsidRPr="00295481">
        <w:rPr>
          <w:rFonts w:ascii="Times New Roman" w:hAnsi="Times New Roman" w:cs="Times New Roman"/>
          <w:sz w:val="24"/>
          <w:szCs w:val="24"/>
          <w:vertAlign w:val="superscript"/>
        </w:rPr>
        <w:instrText>ADDIN CSL_CITATION { "citationItems" : [ { "id" : "ITEM-1", "itemData" : { "DOI" : "10.3945/ajcn.114.100503", "ISBN" : "0002-9165", "ISSN" : "19383207", "PMID" : "25733638", "abstract" : "Background: Fish is a rich source of n-3 polyunsaturated fatty acids (PUFAs) but also contains the neurotoxicant methyl mercury (MeHg). PUFAs may modify the relation between prenatal MeHg exposure and child development either directly by enhancing neurodevelopment or indirectly through the inflammatory milieu. Objective: The objective was to investigate the associations of prenatal MeHg exposure and maternal PUFA status with child development at 20 mo of age. Design: The Seychelles Child Development Study Nutrition Cohort 2 is an observational study in the Republic of Seychelles, a high fish-eating population. Mothers were enrolled during pregnancy and their children evaluated at 20 mo of age by using the Bayley Scales of Infant Development II (BSID-II), the MacArthur Bates Communicative Development Inventories (CDI), and the Infant Behavior Questionnaire-Revised. There were 1265 mother-child pairs with complete data. Results: Prenatal MeHg exposure had no direct associations with neurodevelopmental outcomes. Significant interactions were found between MeHg and PUFAs on the Psychomotor Developmental Index (PDI) of the BSID-II. Increasing MeHg was associated with lower PDI but only in children of mothers with higher n-6/n-3. Among mothers with higher n-3 PUFAs, increasing MeHg was associated with improved PDI. Higher maternal docosahexaenoic acid (DHA) was associated with improved CDI total gestures (language development) but was significantly adversely associated with the Mental Development Index (MDI), both with and without MeHg adjustment. Higher n-6/n-3 ratios were associated with poorer scores on all 3 CDI outcomes. Conclusions: We found no overall adverse association between prenatal MeHg exposure and neurodevelopmental outcomes. However, maternal PUFA status as a putative marker of the inflammatory milieu appeared to modify the associations of prenatal MeHg exposure with the PDI. Increasing DHA status was positively associated with language development yet negatively associated with the MDI. These findings may indicate existence of an optimal DHA balance with respect to arachidonic acid for different aspects of neurodevelopment.", "author" : [ { "dropping-particle" : "", "family" : "Strain", "given" : "J. J.", "non-dropping-particle" : "", "parse-names" : false, "suffix" : "" }, { "dropping-particle" : "", "family" : "Yeates", "given" : "Alison J.", "non-dropping-particle" : "", "parse-names" : false, "suffix" : "" }, { "dropping-particle" : "", "family" : "Wijngaarden", "given" : "Edwin", "non-dropping-particle" : "Van", "parse-names" : false, "suffix" : "" }, { "dropping-particle" : "", "family" : "Thurston", "given" : "Sally W.", "non-dropping-particle" : "", "parse-names" : false, "suffix" : "" }, { "dropping-particle" : "", "family" : "Mulhern", "given" : "Maria S.", "non-dropping-particle" : "", "parse-names" : false, "suffix" : "" }, { "dropping-particle" : "", "family" : "McSorley", "given" : "Emeir M.", "non-dropping-particle" : "", "parse-names" : false, "suffix" : "" }, { "dropping-particle" : "", "family" : "Watson", "given" : "Gene E.", "non-dropping-particle" : "", "parse-names" : false, "suffix" : "" }, { "dropping-particle" : "", "family" : "Love", "given" : "Tanzy M.", "non-dropping-particle" : "", "parse-names" : false, "suffix" : "" }, { "dropping-particle" : "", "family" : "Smith", "given" : "Tristram H.", "non-dropping-particle" : "", "parse-names" : false, "suffix" : "" }, { "dropping-particle" : "", "family" : "Yost", "given" : "Kelley", "non-dropping-particle" : "", "parse-names" : false, "suffix" : "" }, { "dropping-particle" : "", "family" : "Harrington", "given" : "Donald", "non-dropping-particle" : "", "parse-names" : false, "suffix" : "" }, { "dropping-particle" : "", "family" : "Shamlaye", "given" : "Conrad F.", "non-dropping-particle" : "", "parse-names" : false, "suffix" : "" }, { "dropping-particle" : "", "family" : "Henderson", "given" : "Juliette", "non-dropping-particle" : "", "parse-names" : false, "suffix" : "" }, { "dropping-particle" : "", "family" : "Myers", "given" : "Gary J.", "non-dropping-particle" : "", "parse-names" : false, "suffix" : "" }, { "dropping-particle" : "", "family" : "Davidson", "given" : "Philip W.", "non-dropping-particle" : "", "parse-names" : false, "suffix" : "" } ], "container-title" : "American Journal of Clinical Nutrition", "id" : "ITEM-1", "issue" : "3", "issued" : { "date-parts" : [ [ "2015" ] ] }, "page" : "530-537", "title" : "Prenatal exposure to methyl mercury from fish consumption and polyunsaturated fatty acids: Associations with child development at 20 mo of age in an observational study in the Republic of Seychelles", "type" : "article-journal", "volume" : "101" }, "uris" : [ "http://www.mendeley.com/documents/?uuid=9bf13277-44f0-411e-b7c3-3f22c155a605" ] } ], "mendeley" : { "formattedCitation" : "(33)", "plainTextFormattedCitation" : "(33)", "previouslyFormattedCitation" : "(33)" }, "properties" : {  }, "schema" : "https://github.com/citation-style-language/schema/raw/master/csl-citation.json" }</w:instrText>
      </w:r>
      <w:r w:rsidR="00B13952" w:rsidRPr="00295481">
        <w:rPr>
          <w:rFonts w:ascii="Times New Roman" w:hAnsi="Times New Roman" w:cs="Times New Roman"/>
          <w:sz w:val="24"/>
          <w:szCs w:val="24"/>
          <w:vertAlign w:val="superscript"/>
        </w:rPr>
        <w:fldChar w:fldCharType="separate"/>
      </w:r>
      <w:r w:rsidR="00B13952" w:rsidRPr="00295481">
        <w:rPr>
          <w:rFonts w:ascii="Times New Roman" w:hAnsi="Times New Roman" w:cs="Times New Roman"/>
          <w:noProof/>
          <w:sz w:val="24"/>
          <w:szCs w:val="24"/>
          <w:vertAlign w:val="superscript"/>
        </w:rPr>
        <w:t>33</w:t>
      </w:r>
      <w:r w:rsidR="00B13952" w:rsidRPr="00295481">
        <w:rPr>
          <w:rFonts w:ascii="Times New Roman" w:hAnsi="Times New Roman" w:cs="Times New Roman"/>
          <w:sz w:val="24"/>
          <w:szCs w:val="24"/>
          <w:vertAlign w:val="superscript"/>
        </w:rPr>
        <w:fldChar w:fldCharType="end"/>
      </w:r>
      <w:r w:rsidR="00074547" w:rsidRPr="00295481">
        <w:rPr>
          <w:rFonts w:ascii="Times New Roman" w:hAnsi="Times New Roman" w:cs="Times New Roman"/>
          <w:sz w:val="24"/>
          <w:szCs w:val="24"/>
        </w:rPr>
        <w:t xml:space="preserve"> </w:t>
      </w:r>
    </w:p>
    <w:p w14:paraId="34A06B3B" w14:textId="77777777" w:rsidR="0039378E" w:rsidRPr="00295481" w:rsidRDefault="0039378E" w:rsidP="00190CBD">
      <w:pPr>
        <w:spacing w:after="0" w:line="360" w:lineRule="auto"/>
        <w:rPr>
          <w:rFonts w:ascii="Times New Roman" w:hAnsi="Times New Roman" w:cs="Times New Roman"/>
          <w:b/>
          <w:sz w:val="24"/>
          <w:szCs w:val="24"/>
        </w:rPr>
      </w:pPr>
    </w:p>
    <w:p w14:paraId="093E888F" w14:textId="77777777" w:rsidR="0039378E" w:rsidRPr="00295481" w:rsidRDefault="0039378E" w:rsidP="00190CBD">
      <w:pPr>
        <w:spacing w:after="0" w:line="360" w:lineRule="auto"/>
        <w:rPr>
          <w:rFonts w:ascii="Times New Roman" w:hAnsi="Times New Roman" w:cs="Times New Roman"/>
          <w:b/>
          <w:sz w:val="24"/>
          <w:szCs w:val="24"/>
        </w:rPr>
      </w:pPr>
      <w:r w:rsidRPr="00295481">
        <w:rPr>
          <w:rFonts w:ascii="Times New Roman" w:hAnsi="Times New Roman" w:cs="Times New Roman"/>
          <w:b/>
          <w:sz w:val="24"/>
          <w:szCs w:val="24"/>
        </w:rPr>
        <w:t>Results</w:t>
      </w:r>
    </w:p>
    <w:p w14:paraId="430CC50F" w14:textId="1D883802" w:rsidR="007C2A0A" w:rsidRPr="00295481" w:rsidRDefault="0039378E" w:rsidP="00190CBD">
      <w:pPr>
        <w:spacing w:after="0" w:line="360" w:lineRule="auto"/>
        <w:rPr>
          <w:rFonts w:ascii="Times New Roman" w:hAnsi="Times New Roman" w:cs="Times New Roman"/>
          <w:sz w:val="24"/>
          <w:szCs w:val="24"/>
        </w:rPr>
      </w:pPr>
      <w:r w:rsidRPr="00295481">
        <w:rPr>
          <w:rFonts w:ascii="Times New Roman" w:hAnsi="Times New Roman" w:cs="Times New Roman"/>
          <w:sz w:val="24"/>
          <w:szCs w:val="24"/>
        </w:rPr>
        <w:t>Table 1 displays the demographic characteristics of the mothers</w:t>
      </w:r>
      <w:r w:rsidR="00A156E0" w:rsidRPr="00295481">
        <w:rPr>
          <w:rFonts w:ascii="Times New Roman" w:hAnsi="Times New Roman" w:cs="Times New Roman"/>
          <w:sz w:val="24"/>
          <w:szCs w:val="24"/>
        </w:rPr>
        <w:t>. The mean (SD) age of the cohort was 27.17 ± 6.27 years and the mean (SD) gestational age of blood collection was 27.89 ± 1.14 weeks. M</w:t>
      </w:r>
      <w:r w:rsidR="00565D1D" w:rsidRPr="00295481">
        <w:rPr>
          <w:rFonts w:ascii="Times New Roman" w:hAnsi="Times New Roman" w:cs="Times New Roman"/>
          <w:sz w:val="24"/>
          <w:szCs w:val="24"/>
        </w:rPr>
        <w:t xml:space="preserve">ean (SD) </w:t>
      </w:r>
      <w:r w:rsidRPr="00295481">
        <w:rPr>
          <w:rFonts w:ascii="Times New Roman" w:hAnsi="Times New Roman" w:cs="Times New Roman"/>
          <w:sz w:val="24"/>
          <w:szCs w:val="24"/>
        </w:rPr>
        <w:t xml:space="preserve">whole blood </w:t>
      </w:r>
      <w:r w:rsidR="00721439" w:rsidRPr="00295481">
        <w:rPr>
          <w:rFonts w:ascii="Times New Roman" w:hAnsi="Times New Roman" w:cs="Times New Roman"/>
          <w:sz w:val="24"/>
          <w:szCs w:val="24"/>
        </w:rPr>
        <w:t>Me</w:t>
      </w:r>
      <w:r w:rsidRPr="00295481">
        <w:rPr>
          <w:rFonts w:ascii="Times New Roman" w:hAnsi="Times New Roman" w:cs="Times New Roman"/>
          <w:sz w:val="24"/>
          <w:szCs w:val="24"/>
        </w:rPr>
        <w:t xml:space="preserve">Hg </w:t>
      </w:r>
      <w:r w:rsidR="00A156E0" w:rsidRPr="00295481">
        <w:rPr>
          <w:rFonts w:ascii="Times New Roman" w:hAnsi="Times New Roman" w:cs="Times New Roman"/>
          <w:sz w:val="24"/>
          <w:szCs w:val="24"/>
        </w:rPr>
        <w:t>was</w:t>
      </w:r>
      <w:r w:rsidRPr="00295481">
        <w:rPr>
          <w:rFonts w:ascii="Times New Roman" w:hAnsi="Times New Roman" w:cs="Times New Roman"/>
          <w:sz w:val="24"/>
          <w:szCs w:val="24"/>
        </w:rPr>
        <w:t>18.14 ± 10.97</w:t>
      </w:r>
      <w:r w:rsidR="00740976" w:rsidRPr="00295481">
        <w:rPr>
          <w:rFonts w:ascii="Times New Roman" w:hAnsi="Times New Roman" w:cs="Times New Roman"/>
          <w:sz w:val="24"/>
          <w:szCs w:val="24"/>
        </w:rPr>
        <w:t xml:space="preserve"> </w:t>
      </w:r>
      <w:r w:rsidR="00653030" w:rsidRPr="00295481">
        <w:rPr>
          <w:rFonts w:ascii="Times New Roman" w:hAnsi="Times New Roman" w:cs="Times New Roman"/>
          <w:sz w:val="24"/>
          <w:szCs w:val="24"/>
        </w:rPr>
        <w:t>µg/L</w:t>
      </w:r>
      <w:r w:rsidR="00637C6A" w:rsidRPr="00295481">
        <w:rPr>
          <w:rFonts w:ascii="Times New Roman" w:hAnsi="Times New Roman" w:cs="Times New Roman"/>
          <w:sz w:val="24"/>
          <w:szCs w:val="24"/>
        </w:rPr>
        <w:t xml:space="preserve"> </w:t>
      </w:r>
      <w:r w:rsidR="00A156E0" w:rsidRPr="00295481">
        <w:rPr>
          <w:rFonts w:ascii="Times New Roman" w:hAnsi="Times New Roman" w:cs="Times New Roman"/>
          <w:sz w:val="24"/>
          <w:szCs w:val="24"/>
        </w:rPr>
        <w:t>a</w:t>
      </w:r>
      <w:r w:rsidRPr="00295481">
        <w:rPr>
          <w:rFonts w:ascii="Times New Roman" w:hAnsi="Times New Roman" w:cs="Times New Roman"/>
          <w:sz w:val="24"/>
          <w:szCs w:val="24"/>
        </w:rPr>
        <w:t xml:space="preserve">nd </w:t>
      </w:r>
      <w:r w:rsidR="00A156E0" w:rsidRPr="00295481">
        <w:rPr>
          <w:rFonts w:ascii="Times New Roman" w:hAnsi="Times New Roman" w:cs="Times New Roman"/>
          <w:sz w:val="24"/>
          <w:szCs w:val="24"/>
        </w:rPr>
        <w:t xml:space="preserve">the PUFA </w:t>
      </w:r>
      <w:r w:rsidRPr="00295481">
        <w:rPr>
          <w:rFonts w:ascii="Times New Roman" w:hAnsi="Times New Roman" w:cs="Times New Roman"/>
          <w:sz w:val="24"/>
          <w:szCs w:val="24"/>
        </w:rPr>
        <w:t>n-</w:t>
      </w:r>
      <w:proofErr w:type="gramStart"/>
      <w:r w:rsidRPr="00295481">
        <w:rPr>
          <w:rFonts w:ascii="Times New Roman" w:hAnsi="Times New Roman" w:cs="Times New Roman"/>
          <w:sz w:val="24"/>
          <w:szCs w:val="24"/>
        </w:rPr>
        <w:t>6</w:t>
      </w:r>
      <w:r w:rsidR="00473C6E" w:rsidRPr="00295481">
        <w:rPr>
          <w:rFonts w:ascii="Times New Roman" w:hAnsi="Times New Roman" w:cs="Times New Roman"/>
          <w:sz w:val="24"/>
          <w:szCs w:val="24"/>
        </w:rPr>
        <w:t>:</w:t>
      </w:r>
      <w:r w:rsidRPr="00295481">
        <w:rPr>
          <w:rFonts w:ascii="Times New Roman" w:hAnsi="Times New Roman" w:cs="Times New Roman"/>
          <w:sz w:val="24"/>
          <w:szCs w:val="24"/>
        </w:rPr>
        <w:t>n</w:t>
      </w:r>
      <w:proofErr w:type="gramEnd"/>
      <w:r w:rsidRPr="00295481">
        <w:rPr>
          <w:rFonts w:ascii="Times New Roman" w:hAnsi="Times New Roman" w:cs="Times New Roman"/>
          <w:sz w:val="24"/>
          <w:szCs w:val="24"/>
        </w:rPr>
        <w:t xml:space="preserve">-3 ratio was 4.34 ± 1.61. </w:t>
      </w:r>
      <w:r w:rsidR="00211A07" w:rsidRPr="00295481">
        <w:rPr>
          <w:rFonts w:ascii="Times New Roman" w:hAnsi="Times New Roman" w:cs="Times New Roman"/>
          <w:sz w:val="24"/>
          <w:szCs w:val="24"/>
        </w:rPr>
        <w:t>Concentrations of</w:t>
      </w:r>
      <w:r w:rsidR="0064029D" w:rsidRPr="00295481">
        <w:rPr>
          <w:rFonts w:ascii="Times New Roman" w:hAnsi="Times New Roman" w:cs="Times New Roman"/>
          <w:sz w:val="24"/>
          <w:szCs w:val="24"/>
        </w:rPr>
        <w:t xml:space="preserve"> </w:t>
      </w:r>
      <w:r w:rsidRPr="00295481">
        <w:rPr>
          <w:rFonts w:ascii="Times New Roman" w:hAnsi="Times New Roman" w:cs="Times New Roman"/>
          <w:sz w:val="24"/>
          <w:szCs w:val="24"/>
        </w:rPr>
        <w:t xml:space="preserve">inflammatory markers </w:t>
      </w:r>
      <w:r w:rsidR="00074547" w:rsidRPr="00295481">
        <w:rPr>
          <w:rFonts w:ascii="Times New Roman" w:hAnsi="Times New Roman" w:cs="Times New Roman"/>
          <w:sz w:val="24"/>
          <w:szCs w:val="24"/>
        </w:rPr>
        <w:t xml:space="preserve">(untransformed) </w:t>
      </w:r>
      <w:r w:rsidRPr="00295481">
        <w:rPr>
          <w:rFonts w:ascii="Times New Roman" w:hAnsi="Times New Roman" w:cs="Times New Roman"/>
          <w:sz w:val="24"/>
          <w:szCs w:val="24"/>
        </w:rPr>
        <w:t xml:space="preserve">and their detection rates are </w:t>
      </w:r>
      <w:r w:rsidR="009D2B03" w:rsidRPr="00295481">
        <w:rPr>
          <w:rFonts w:ascii="Times New Roman" w:hAnsi="Times New Roman" w:cs="Times New Roman"/>
          <w:sz w:val="24"/>
          <w:szCs w:val="24"/>
        </w:rPr>
        <w:t>outlined</w:t>
      </w:r>
      <w:r w:rsidRPr="00295481">
        <w:rPr>
          <w:rFonts w:ascii="Times New Roman" w:hAnsi="Times New Roman" w:cs="Times New Roman"/>
          <w:sz w:val="24"/>
          <w:szCs w:val="24"/>
        </w:rPr>
        <w:t xml:space="preserve"> in Table 2. The average</w:t>
      </w:r>
      <w:r w:rsidR="00211A07" w:rsidRPr="00295481">
        <w:rPr>
          <w:rFonts w:ascii="Times New Roman" w:hAnsi="Times New Roman" w:cs="Times New Roman"/>
          <w:sz w:val="24"/>
          <w:szCs w:val="24"/>
        </w:rPr>
        <w:t xml:space="preserve"> (SD)</w:t>
      </w:r>
      <w:r w:rsidRPr="00295481">
        <w:rPr>
          <w:rFonts w:ascii="Times New Roman" w:hAnsi="Times New Roman" w:cs="Times New Roman"/>
          <w:sz w:val="24"/>
          <w:szCs w:val="24"/>
        </w:rPr>
        <w:t xml:space="preserve"> Th1</w:t>
      </w:r>
      <w:r w:rsidR="009D2B03" w:rsidRPr="00295481">
        <w:rPr>
          <w:rFonts w:ascii="Times New Roman" w:hAnsi="Times New Roman" w:cs="Times New Roman"/>
          <w:sz w:val="24"/>
          <w:szCs w:val="24"/>
        </w:rPr>
        <w:t>:</w:t>
      </w:r>
      <w:r w:rsidRPr="00295481">
        <w:rPr>
          <w:rFonts w:ascii="Times New Roman" w:hAnsi="Times New Roman" w:cs="Times New Roman"/>
          <w:sz w:val="24"/>
          <w:szCs w:val="24"/>
        </w:rPr>
        <w:t>Th2</w:t>
      </w:r>
      <w:r w:rsidR="0064029D" w:rsidRPr="00295481">
        <w:rPr>
          <w:rFonts w:ascii="Times New Roman" w:hAnsi="Times New Roman" w:cs="Times New Roman"/>
          <w:sz w:val="24"/>
          <w:szCs w:val="24"/>
        </w:rPr>
        <w:t xml:space="preserve"> cytokine </w:t>
      </w:r>
      <w:r w:rsidRPr="00295481">
        <w:rPr>
          <w:rFonts w:ascii="Times New Roman" w:hAnsi="Times New Roman" w:cs="Times New Roman"/>
          <w:sz w:val="24"/>
          <w:szCs w:val="24"/>
        </w:rPr>
        <w:t xml:space="preserve">ratio was </w:t>
      </w:r>
      <w:r w:rsidR="00211A07" w:rsidRPr="00295481">
        <w:rPr>
          <w:rFonts w:ascii="Times New Roman" w:hAnsi="Times New Roman" w:cs="Times New Roman"/>
          <w:sz w:val="24"/>
          <w:szCs w:val="24"/>
        </w:rPr>
        <w:t xml:space="preserve">observed </w:t>
      </w:r>
      <w:r w:rsidRPr="00295481">
        <w:rPr>
          <w:rFonts w:ascii="Times New Roman" w:hAnsi="Times New Roman" w:cs="Times New Roman"/>
          <w:sz w:val="24"/>
          <w:szCs w:val="24"/>
        </w:rPr>
        <w:t xml:space="preserve">to be </w:t>
      </w:r>
      <w:r w:rsidR="00211A07" w:rsidRPr="00295481">
        <w:rPr>
          <w:rFonts w:ascii="Times New Roman" w:hAnsi="Times New Roman" w:cs="Times New Roman"/>
          <w:sz w:val="24"/>
          <w:szCs w:val="24"/>
        </w:rPr>
        <w:t xml:space="preserve">7.88 </w:t>
      </w:r>
      <w:r w:rsidR="00581254" w:rsidRPr="00295481">
        <w:rPr>
          <w:rFonts w:ascii="Times New Roman" w:hAnsi="Times New Roman" w:cs="Times New Roman"/>
          <w:sz w:val="24"/>
          <w:szCs w:val="24"/>
        </w:rPr>
        <w:t xml:space="preserve">± </w:t>
      </w:r>
      <w:r w:rsidR="00211A07" w:rsidRPr="00295481">
        <w:rPr>
          <w:rFonts w:ascii="Times New Roman" w:hAnsi="Times New Roman" w:cs="Times New Roman"/>
          <w:sz w:val="24"/>
          <w:szCs w:val="24"/>
        </w:rPr>
        <w:t>10.75.</w:t>
      </w:r>
      <w:r w:rsidR="007C2A0A" w:rsidRPr="00295481">
        <w:rPr>
          <w:rFonts w:ascii="Times New Roman" w:hAnsi="Times New Roman" w:cs="Times New Roman"/>
          <w:sz w:val="24"/>
          <w:szCs w:val="24"/>
        </w:rPr>
        <w:t xml:space="preserve"> </w:t>
      </w:r>
    </w:p>
    <w:p w14:paraId="3AD5C9A6" w14:textId="77777777" w:rsidR="007C2A0A" w:rsidRPr="00295481" w:rsidRDefault="007C2A0A" w:rsidP="00190CBD">
      <w:pPr>
        <w:spacing w:after="0" w:line="360" w:lineRule="auto"/>
        <w:rPr>
          <w:rFonts w:ascii="Times New Roman" w:hAnsi="Times New Roman" w:cs="Times New Roman"/>
          <w:iCs/>
          <w:sz w:val="24"/>
          <w:szCs w:val="24"/>
        </w:rPr>
      </w:pPr>
    </w:p>
    <w:p w14:paraId="76DDE2E9" w14:textId="6363B3D1" w:rsidR="00820064" w:rsidRPr="00295481" w:rsidRDefault="00820064" w:rsidP="00820064">
      <w:pPr>
        <w:spacing w:after="0" w:line="360" w:lineRule="auto"/>
        <w:rPr>
          <w:rFonts w:ascii="Times New Roman" w:hAnsi="Times New Roman" w:cs="Times New Roman"/>
          <w:b/>
          <w:i/>
          <w:sz w:val="24"/>
          <w:szCs w:val="24"/>
        </w:rPr>
      </w:pPr>
      <w:r w:rsidRPr="00295481">
        <w:rPr>
          <w:rFonts w:ascii="Times New Roman" w:hAnsi="Times New Roman" w:cs="Times New Roman"/>
          <w:b/>
          <w:i/>
          <w:sz w:val="24"/>
          <w:szCs w:val="24"/>
        </w:rPr>
        <w:t>MeHg and Th1:Th2, total Th1 and total Th2</w:t>
      </w:r>
    </w:p>
    <w:p w14:paraId="3F5B2187" w14:textId="303A0007" w:rsidR="00820064" w:rsidRPr="00295481" w:rsidRDefault="00820064" w:rsidP="00820064">
      <w:pPr>
        <w:spacing w:after="0" w:line="360" w:lineRule="auto"/>
        <w:rPr>
          <w:rFonts w:ascii="Times New Roman" w:hAnsi="Times New Roman" w:cs="Times New Roman"/>
          <w:sz w:val="24"/>
          <w:szCs w:val="24"/>
        </w:rPr>
      </w:pPr>
      <w:r w:rsidRPr="00295481">
        <w:rPr>
          <w:rFonts w:ascii="Times New Roman" w:hAnsi="Times New Roman" w:cs="Times New Roman"/>
          <w:sz w:val="24"/>
          <w:szCs w:val="24"/>
        </w:rPr>
        <w:t xml:space="preserve">Covariate-adjusted associations between maternal blood MeHg, PUFA and the inflammatory markers </w:t>
      </w:r>
      <w:r w:rsidR="000A0381" w:rsidRPr="00295481">
        <w:rPr>
          <w:rFonts w:ascii="Times New Roman" w:hAnsi="Times New Roman" w:cs="Times New Roman"/>
          <w:sz w:val="24"/>
          <w:szCs w:val="24"/>
        </w:rPr>
        <w:t>(</w:t>
      </w:r>
      <w:r w:rsidR="00664CCB" w:rsidRPr="00295481">
        <w:rPr>
          <w:rFonts w:ascii="Times New Roman" w:hAnsi="Times New Roman" w:cs="Times New Roman"/>
          <w:sz w:val="24"/>
          <w:szCs w:val="24"/>
        </w:rPr>
        <w:t>presented as exponent</w:t>
      </w:r>
      <w:r w:rsidR="00327082" w:rsidRPr="00295481">
        <w:rPr>
          <w:rFonts w:ascii="Times New Roman" w:hAnsi="Times New Roman" w:cs="Times New Roman"/>
          <w:sz w:val="24"/>
          <w:szCs w:val="24"/>
        </w:rPr>
        <w:t>iated slopes,</w:t>
      </w:r>
      <w:r w:rsidR="002F0492" w:rsidRPr="00295481">
        <w:rPr>
          <w:rFonts w:ascii="Times New Roman" w:hAnsi="Times New Roman" w:cs="Times New Roman"/>
          <w:sz w:val="24"/>
          <w:szCs w:val="24"/>
        </w:rPr>
        <w:t xml:space="preserve"> representing multiplicative associations</w:t>
      </w:r>
      <w:r w:rsidR="000A0381" w:rsidRPr="00295481">
        <w:rPr>
          <w:rFonts w:ascii="Times New Roman" w:hAnsi="Times New Roman" w:cs="Times New Roman"/>
          <w:sz w:val="24"/>
          <w:szCs w:val="24"/>
        </w:rPr>
        <w:t xml:space="preserve">) </w:t>
      </w:r>
      <w:r w:rsidRPr="00295481">
        <w:rPr>
          <w:rFonts w:ascii="Times New Roman" w:hAnsi="Times New Roman" w:cs="Times New Roman"/>
          <w:sz w:val="24"/>
          <w:szCs w:val="24"/>
        </w:rPr>
        <w:t xml:space="preserve">from fitting models 1-3 are presented in Table 3. </w:t>
      </w:r>
      <w:r w:rsidR="004B7610" w:rsidRPr="00295481">
        <w:rPr>
          <w:rFonts w:ascii="Times New Roman" w:hAnsi="Times New Roman" w:cs="Times New Roman"/>
          <w:sz w:val="24"/>
          <w:szCs w:val="24"/>
        </w:rPr>
        <w:t xml:space="preserve">Maternal blood MeHg was associated with a </w:t>
      </w:r>
      <w:r w:rsidR="009E2EA2" w:rsidRPr="00295481">
        <w:rPr>
          <w:rFonts w:ascii="Times New Roman" w:hAnsi="Times New Roman" w:cs="Times New Roman"/>
          <w:sz w:val="24"/>
          <w:szCs w:val="24"/>
        </w:rPr>
        <w:t xml:space="preserve">statistically </w:t>
      </w:r>
      <w:r w:rsidR="004B7610" w:rsidRPr="00295481">
        <w:rPr>
          <w:rFonts w:ascii="Times New Roman" w:hAnsi="Times New Roman" w:cs="Times New Roman"/>
          <w:sz w:val="24"/>
          <w:szCs w:val="24"/>
        </w:rPr>
        <w:t xml:space="preserve">significant decrease in </w:t>
      </w:r>
      <w:r w:rsidR="006A70BE" w:rsidRPr="00295481">
        <w:rPr>
          <w:rFonts w:ascii="Times New Roman" w:hAnsi="Times New Roman" w:cs="Times New Roman"/>
          <w:sz w:val="24"/>
          <w:szCs w:val="24"/>
        </w:rPr>
        <w:t xml:space="preserve">the </w:t>
      </w:r>
      <w:r w:rsidR="004B7610" w:rsidRPr="00295481">
        <w:rPr>
          <w:rFonts w:ascii="Times New Roman" w:hAnsi="Times New Roman" w:cs="Times New Roman"/>
          <w:sz w:val="24"/>
          <w:szCs w:val="24"/>
        </w:rPr>
        <w:t>Th1:Th2 ratio fo</w:t>
      </w:r>
      <w:r w:rsidRPr="00295481">
        <w:rPr>
          <w:rFonts w:ascii="Times New Roman" w:hAnsi="Times New Roman" w:cs="Times New Roman"/>
          <w:sz w:val="24"/>
          <w:szCs w:val="24"/>
        </w:rPr>
        <w:t>r all three main effects models</w:t>
      </w:r>
      <w:r w:rsidR="004B7610" w:rsidRPr="00295481">
        <w:rPr>
          <w:rFonts w:ascii="Times New Roman" w:hAnsi="Times New Roman" w:cs="Times New Roman"/>
          <w:sz w:val="24"/>
          <w:szCs w:val="24"/>
        </w:rPr>
        <w:t>. Each 1</w:t>
      </w:r>
      <w:r w:rsidR="00653030" w:rsidRPr="00295481">
        <w:rPr>
          <w:rFonts w:ascii="Times New Roman" w:hAnsi="Times New Roman" w:cs="Times New Roman"/>
          <w:sz w:val="24"/>
          <w:szCs w:val="24"/>
        </w:rPr>
        <w:t>µg/L</w:t>
      </w:r>
      <w:r w:rsidR="004B7610" w:rsidRPr="00295481">
        <w:rPr>
          <w:rFonts w:ascii="Times New Roman" w:hAnsi="Times New Roman" w:cs="Times New Roman"/>
          <w:sz w:val="24"/>
          <w:szCs w:val="24"/>
        </w:rPr>
        <w:t xml:space="preserve"> increase in maternal blood MeHg was associated with a decrease in Th1:Th2 </w:t>
      </w:r>
      <w:r w:rsidR="002F0492" w:rsidRPr="00295481">
        <w:rPr>
          <w:rFonts w:ascii="Times New Roman" w:hAnsi="Times New Roman" w:cs="Times New Roman"/>
          <w:sz w:val="24"/>
          <w:szCs w:val="24"/>
        </w:rPr>
        <w:t xml:space="preserve">from 100% to 99.5% </w:t>
      </w:r>
      <w:r w:rsidR="004B7610" w:rsidRPr="00295481">
        <w:rPr>
          <w:rFonts w:ascii="Times New Roman" w:hAnsi="Times New Roman" w:cs="Times New Roman"/>
          <w:sz w:val="24"/>
          <w:szCs w:val="24"/>
        </w:rPr>
        <w:t>(p&lt;0.00</w:t>
      </w:r>
      <w:r w:rsidR="00EC1E82" w:rsidRPr="00295481">
        <w:rPr>
          <w:rFonts w:ascii="Times New Roman" w:hAnsi="Times New Roman" w:cs="Times New Roman"/>
          <w:sz w:val="24"/>
          <w:szCs w:val="24"/>
        </w:rPr>
        <w:t>3</w:t>
      </w:r>
      <w:r w:rsidR="004B7610" w:rsidRPr="00295481">
        <w:rPr>
          <w:rFonts w:ascii="Times New Roman" w:hAnsi="Times New Roman" w:cs="Times New Roman"/>
          <w:sz w:val="24"/>
          <w:szCs w:val="24"/>
        </w:rPr>
        <w:t xml:space="preserve">), </w:t>
      </w:r>
      <w:r w:rsidR="002F0492" w:rsidRPr="00295481">
        <w:rPr>
          <w:rFonts w:ascii="Times New Roman" w:hAnsi="Times New Roman" w:cs="Times New Roman"/>
          <w:sz w:val="24"/>
          <w:szCs w:val="24"/>
        </w:rPr>
        <w:t xml:space="preserve">e.g. a 0.5% decrease, </w:t>
      </w:r>
      <w:r w:rsidR="004B7610" w:rsidRPr="00295481">
        <w:rPr>
          <w:rFonts w:ascii="Times New Roman" w:hAnsi="Times New Roman" w:cs="Times New Roman"/>
          <w:sz w:val="24"/>
          <w:szCs w:val="24"/>
        </w:rPr>
        <w:t>with or without adjustment for PUFA.  </w:t>
      </w:r>
      <w:r w:rsidRPr="00295481">
        <w:rPr>
          <w:rFonts w:ascii="Times New Roman" w:hAnsi="Times New Roman" w:cs="Times New Roman"/>
          <w:sz w:val="24"/>
          <w:szCs w:val="24"/>
        </w:rPr>
        <w:t xml:space="preserve">Maternal blood MeHg was associated with a significant decrease in Th1 for all three main effects models.  In covariate-adjusted models, each 1 µg/L increase in maternal blood Hg was associated with a </w:t>
      </w:r>
      <w:r w:rsidR="002F0492" w:rsidRPr="00295481">
        <w:rPr>
          <w:rFonts w:ascii="Times New Roman" w:hAnsi="Times New Roman" w:cs="Times New Roman"/>
          <w:sz w:val="24"/>
          <w:szCs w:val="24"/>
        </w:rPr>
        <w:t xml:space="preserve">0.7% </w:t>
      </w:r>
      <w:r w:rsidRPr="00295481">
        <w:rPr>
          <w:rFonts w:ascii="Times New Roman" w:hAnsi="Times New Roman" w:cs="Times New Roman"/>
          <w:sz w:val="24"/>
          <w:szCs w:val="24"/>
        </w:rPr>
        <w:t>decrease in Th1</w:t>
      </w:r>
      <w:r w:rsidR="00327082" w:rsidRPr="00295481">
        <w:rPr>
          <w:rFonts w:ascii="Times New Roman" w:hAnsi="Times New Roman" w:cs="Times New Roman"/>
          <w:sz w:val="24"/>
          <w:szCs w:val="24"/>
        </w:rPr>
        <w:t xml:space="preserve"> (p&lt;0.001)</w:t>
      </w:r>
      <w:r w:rsidR="00976BD0" w:rsidRPr="00295481">
        <w:rPr>
          <w:rFonts w:ascii="Times New Roman" w:hAnsi="Times New Roman" w:cs="Times New Roman"/>
          <w:sz w:val="24"/>
          <w:szCs w:val="24"/>
        </w:rPr>
        <w:t xml:space="preserve">; </w:t>
      </w:r>
      <w:r w:rsidRPr="00295481">
        <w:rPr>
          <w:rFonts w:ascii="Times New Roman" w:hAnsi="Times New Roman" w:cs="Times New Roman"/>
          <w:sz w:val="24"/>
          <w:szCs w:val="24"/>
        </w:rPr>
        <w:t xml:space="preserve">with or without adjustment for PUFA. There were no significant associations between maternal blood MeHg, n-3 PUFA and Th2 in any of the models after adjusting for covariates. N-6 PUFA was associated with a significant </w:t>
      </w:r>
      <w:r w:rsidR="002F0492" w:rsidRPr="00295481">
        <w:rPr>
          <w:rFonts w:ascii="Times New Roman" w:hAnsi="Times New Roman" w:cs="Times New Roman"/>
          <w:sz w:val="24"/>
          <w:szCs w:val="24"/>
        </w:rPr>
        <w:t xml:space="preserve">17.9% </w:t>
      </w:r>
      <w:r w:rsidRPr="00295481">
        <w:rPr>
          <w:rFonts w:ascii="Times New Roman" w:hAnsi="Times New Roman" w:cs="Times New Roman"/>
          <w:sz w:val="24"/>
          <w:szCs w:val="24"/>
        </w:rPr>
        <w:t>increase in Th2</w:t>
      </w:r>
      <w:r w:rsidR="00327082" w:rsidRPr="00295481">
        <w:rPr>
          <w:rFonts w:ascii="Times New Roman" w:hAnsi="Times New Roman" w:cs="Times New Roman"/>
          <w:sz w:val="24"/>
          <w:szCs w:val="24"/>
        </w:rPr>
        <w:t xml:space="preserve"> (p = 0.013)</w:t>
      </w:r>
      <w:r w:rsidR="002F0492" w:rsidRPr="00295481">
        <w:rPr>
          <w:rFonts w:ascii="Times New Roman" w:hAnsi="Times New Roman" w:cs="Times New Roman"/>
          <w:sz w:val="24"/>
          <w:szCs w:val="24"/>
        </w:rPr>
        <w:t>.</w:t>
      </w:r>
    </w:p>
    <w:p w14:paraId="058D6BD6" w14:textId="77777777" w:rsidR="00820064" w:rsidRPr="00295481" w:rsidRDefault="00820064" w:rsidP="004B7610">
      <w:pPr>
        <w:spacing w:after="0" w:line="360" w:lineRule="auto"/>
        <w:rPr>
          <w:rFonts w:ascii="Times New Roman" w:hAnsi="Times New Roman" w:cs="Times New Roman"/>
          <w:sz w:val="24"/>
          <w:szCs w:val="24"/>
        </w:rPr>
      </w:pPr>
    </w:p>
    <w:p w14:paraId="379A7297" w14:textId="1ACA8CBE" w:rsidR="000550D5" w:rsidRPr="00295481" w:rsidRDefault="004B7610" w:rsidP="000550D5">
      <w:pPr>
        <w:spacing w:after="0" w:line="360" w:lineRule="auto"/>
        <w:rPr>
          <w:rFonts w:ascii="Times New Roman" w:hAnsi="Times New Roman" w:cs="Times New Roman"/>
          <w:sz w:val="24"/>
          <w:szCs w:val="24"/>
        </w:rPr>
      </w:pPr>
      <w:r w:rsidRPr="00295481">
        <w:rPr>
          <w:rFonts w:ascii="Times New Roman" w:hAnsi="Times New Roman" w:cs="Times New Roman"/>
          <w:sz w:val="24"/>
          <w:szCs w:val="24"/>
        </w:rPr>
        <w:t>In the interaction model, the association between MeHg and Th1:Th2 differed by n-</w:t>
      </w:r>
      <w:proofErr w:type="gramStart"/>
      <w:r w:rsidRPr="00295481">
        <w:rPr>
          <w:rFonts w:ascii="Times New Roman" w:hAnsi="Times New Roman" w:cs="Times New Roman"/>
          <w:sz w:val="24"/>
          <w:szCs w:val="24"/>
        </w:rPr>
        <w:t>6:n</w:t>
      </w:r>
      <w:proofErr w:type="gramEnd"/>
      <w:r w:rsidRPr="00295481">
        <w:rPr>
          <w:rFonts w:ascii="Times New Roman" w:hAnsi="Times New Roman" w:cs="Times New Roman"/>
          <w:sz w:val="24"/>
          <w:szCs w:val="24"/>
        </w:rPr>
        <w:t xml:space="preserve">-3 </w:t>
      </w:r>
      <w:proofErr w:type="spellStart"/>
      <w:r w:rsidRPr="00295481">
        <w:rPr>
          <w:rFonts w:ascii="Times New Roman" w:hAnsi="Times New Roman" w:cs="Times New Roman"/>
          <w:sz w:val="24"/>
          <w:szCs w:val="24"/>
        </w:rPr>
        <w:t>tertiles</w:t>
      </w:r>
      <w:proofErr w:type="spellEnd"/>
      <w:r w:rsidRPr="00295481">
        <w:rPr>
          <w:rFonts w:ascii="Times New Roman" w:hAnsi="Times New Roman" w:cs="Times New Roman"/>
          <w:sz w:val="24"/>
          <w:szCs w:val="24"/>
        </w:rPr>
        <w:t xml:space="preserve"> (p=0.02, 2 df test) (Figure 1). MeHg was associated with a decrease in Th1:Th2 in all n-</w:t>
      </w:r>
      <w:proofErr w:type="gramStart"/>
      <w:r w:rsidRPr="00295481">
        <w:rPr>
          <w:rFonts w:ascii="Times New Roman" w:hAnsi="Times New Roman" w:cs="Times New Roman"/>
          <w:sz w:val="24"/>
          <w:szCs w:val="24"/>
        </w:rPr>
        <w:t>6:n</w:t>
      </w:r>
      <w:proofErr w:type="gramEnd"/>
      <w:r w:rsidR="00F55E91" w:rsidRPr="00295481">
        <w:rPr>
          <w:rFonts w:ascii="Times New Roman" w:hAnsi="Times New Roman" w:cs="Times New Roman"/>
          <w:sz w:val="24"/>
          <w:szCs w:val="24"/>
        </w:rPr>
        <w:t>-</w:t>
      </w:r>
      <w:r w:rsidRPr="00295481">
        <w:rPr>
          <w:rFonts w:ascii="Times New Roman" w:hAnsi="Times New Roman" w:cs="Times New Roman"/>
          <w:sz w:val="24"/>
          <w:szCs w:val="24"/>
        </w:rPr>
        <w:t xml:space="preserve">3 </w:t>
      </w:r>
      <w:proofErr w:type="spellStart"/>
      <w:r w:rsidRPr="00295481">
        <w:rPr>
          <w:rFonts w:ascii="Times New Roman" w:hAnsi="Times New Roman" w:cs="Times New Roman"/>
          <w:sz w:val="24"/>
          <w:szCs w:val="24"/>
        </w:rPr>
        <w:t>tertiles</w:t>
      </w:r>
      <w:proofErr w:type="spellEnd"/>
      <w:r w:rsidRPr="00295481">
        <w:rPr>
          <w:rFonts w:ascii="Times New Roman" w:hAnsi="Times New Roman" w:cs="Times New Roman"/>
          <w:sz w:val="24"/>
          <w:szCs w:val="24"/>
        </w:rPr>
        <w:t>, but the association was only significantly different from zero in the highest n-6:n-3 </w:t>
      </w:r>
      <w:proofErr w:type="spellStart"/>
      <w:r w:rsidRPr="00295481">
        <w:rPr>
          <w:rFonts w:ascii="Times New Roman" w:hAnsi="Times New Roman" w:cs="Times New Roman"/>
          <w:sz w:val="24"/>
          <w:szCs w:val="24"/>
        </w:rPr>
        <w:t>tertile</w:t>
      </w:r>
      <w:proofErr w:type="spellEnd"/>
      <w:r w:rsidRPr="00295481">
        <w:rPr>
          <w:rFonts w:ascii="Times New Roman" w:hAnsi="Times New Roman" w:cs="Times New Roman"/>
          <w:sz w:val="24"/>
          <w:szCs w:val="24"/>
        </w:rPr>
        <w:t>.  For those with a high n</w:t>
      </w:r>
      <w:r w:rsidR="00F55E91" w:rsidRPr="00295481">
        <w:rPr>
          <w:rFonts w:ascii="Times New Roman" w:hAnsi="Times New Roman" w:cs="Times New Roman"/>
          <w:sz w:val="24"/>
          <w:szCs w:val="24"/>
        </w:rPr>
        <w:t>-</w:t>
      </w:r>
      <w:proofErr w:type="gramStart"/>
      <w:r w:rsidRPr="00295481">
        <w:rPr>
          <w:rFonts w:ascii="Times New Roman" w:hAnsi="Times New Roman" w:cs="Times New Roman"/>
          <w:sz w:val="24"/>
          <w:szCs w:val="24"/>
        </w:rPr>
        <w:t>6:n</w:t>
      </w:r>
      <w:proofErr w:type="gramEnd"/>
      <w:r w:rsidR="00F55E91" w:rsidRPr="00295481">
        <w:rPr>
          <w:rFonts w:ascii="Times New Roman" w:hAnsi="Times New Roman" w:cs="Times New Roman"/>
          <w:sz w:val="24"/>
          <w:szCs w:val="24"/>
        </w:rPr>
        <w:t>-</w:t>
      </w:r>
      <w:r w:rsidRPr="00295481">
        <w:rPr>
          <w:rFonts w:ascii="Times New Roman" w:hAnsi="Times New Roman" w:cs="Times New Roman"/>
          <w:sz w:val="24"/>
          <w:szCs w:val="24"/>
        </w:rPr>
        <w:t xml:space="preserve">3 ratio, each 1 </w:t>
      </w:r>
      <w:r w:rsidR="00653030" w:rsidRPr="00295481">
        <w:rPr>
          <w:rFonts w:ascii="Times New Roman" w:hAnsi="Times New Roman" w:cs="Times New Roman"/>
          <w:sz w:val="24"/>
          <w:szCs w:val="24"/>
        </w:rPr>
        <w:t>µg/L</w:t>
      </w:r>
      <w:r w:rsidRPr="00295481">
        <w:rPr>
          <w:rFonts w:ascii="Times New Roman" w:hAnsi="Times New Roman" w:cs="Times New Roman"/>
          <w:sz w:val="24"/>
          <w:szCs w:val="24"/>
        </w:rPr>
        <w:t> increase in maternal blood MeHg was associated with a decrease</w:t>
      </w:r>
      <w:r w:rsidR="00976BD0" w:rsidRPr="00295481">
        <w:rPr>
          <w:rFonts w:ascii="Times New Roman" w:hAnsi="Times New Roman" w:cs="Times New Roman"/>
          <w:sz w:val="24"/>
          <w:szCs w:val="24"/>
        </w:rPr>
        <w:t xml:space="preserve"> of 1.2%</w:t>
      </w:r>
      <w:r w:rsidRPr="00295481">
        <w:rPr>
          <w:rFonts w:ascii="Times New Roman" w:hAnsi="Times New Roman" w:cs="Times New Roman"/>
          <w:sz w:val="24"/>
          <w:szCs w:val="24"/>
        </w:rPr>
        <w:t xml:space="preserve"> </w:t>
      </w:r>
      <w:r w:rsidR="00820064" w:rsidRPr="00295481">
        <w:rPr>
          <w:rFonts w:ascii="Times New Roman" w:hAnsi="Times New Roman" w:cs="Times New Roman"/>
          <w:sz w:val="24"/>
          <w:szCs w:val="24"/>
        </w:rPr>
        <w:t>in Th1:Th2 (p=0.00</w:t>
      </w:r>
      <w:r w:rsidR="00861A0E" w:rsidRPr="00295481">
        <w:rPr>
          <w:rFonts w:ascii="Times New Roman" w:hAnsi="Times New Roman" w:cs="Times New Roman"/>
          <w:sz w:val="24"/>
          <w:szCs w:val="24"/>
        </w:rPr>
        <w:t>5</w:t>
      </w:r>
      <w:r w:rsidR="00820064" w:rsidRPr="00295481">
        <w:rPr>
          <w:rFonts w:ascii="Times New Roman" w:hAnsi="Times New Roman" w:cs="Times New Roman"/>
          <w:sz w:val="24"/>
          <w:szCs w:val="24"/>
        </w:rPr>
        <w:t xml:space="preserve">).  The interactions </w:t>
      </w:r>
      <w:r w:rsidR="00820064" w:rsidRPr="00295481">
        <w:rPr>
          <w:rFonts w:ascii="Times New Roman" w:hAnsi="Times New Roman" w:cs="Times New Roman"/>
          <w:sz w:val="24"/>
          <w:szCs w:val="24"/>
        </w:rPr>
        <w:lastRenderedPageBreak/>
        <w:t xml:space="preserve">between </w:t>
      </w:r>
      <w:proofErr w:type="spellStart"/>
      <w:r w:rsidR="00820064" w:rsidRPr="00295481">
        <w:rPr>
          <w:rFonts w:ascii="Times New Roman" w:hAnsi="Times New Roman" w:cs="Times New Roman"/>
          <w:sz w:val="24"/>
          <w:szCs w:val="24"/>
        </w:rPr>
        <w:t>MeHg</w:t>
      </w:r>
      <w:proofErr w:type="spellEnd"/>
      <w:r w:rsidR="00820064" w:rsidRPr="00295481">
        <w:rPr>
          <w:rFonts w:ascii="Times New Roman" w:hAnsi="Times New Roman" w:cs="Times New Roman"/>
          <w:sz w:val="24"/>
          <w:szCs w:val="24"/>
        </w:rPr>
        <w:t xml:space="preserve"> and </w:t>
      </w:r>
      <w:proofErr w:type="spellStart"/>
      <w:r w:rsidR="00820064" w:rsidRPr="00295481">
        <w:rPr>
          <w:rFonts w:ascii="Times New Roman" w:hAnsi="Times New Roman" w:cs="Times New Roman"/>
          <w:sz w:val="24"/>
          <w:szCs w:val="24"/>
        </w:rPr>
        <w:t>tertiles</w:t>
      </w:r>
      <w:proofErr w:type="spellEnd"/>
      <w:r w:rsidR="00820064" w:rsidRPr="00295481">
        <w:rPr>
          <w:rFonts w:ascii="Times New Roman" w:hAnsi="Times New Roman" w:cs="Times New Roman"/>
          <w:sz w:val="24"/>
          <w:szCs w:val="24"/>
        </w:rPr>
        <w:t xml:space="preserve"> of the n-</w:t>
      </w:r>
      <w:proofErr w:type="gramStart"/>
      <w:r w:rsidR="00820064" w:rsidRPr="00295481">
        <w:rPr>
          <w:rFonts w:ascii="Times New Roman" w:hAnsi="Times New Roman" w:cs="Times New Roman"/>
          <w:sz w:val="24"/>
          <w:szCs w:val="24"/>
        </w:rPr>
        <w:t>6</w:t>
      </w:r>
      <w:r w:rsidR="00F55E91" w:rsidRPr="00295481">
        <w:rPr>
          <w:rFonts w:ascii="Times New Roman" w:hAnsi="Times New Roman" w:cs="Times New Roman"/>
          <w:sz w:val="24"/>
          <w:szCs w:val="24"/>
        </w:rPr>
        <w:t>:</w:t>
      </w:r>
      <w:r w:rsidR="00820064" w:rsidRPr="00295481">
        <w:rPr>
          <w:rFonts w:ascii="Times New Roman" w:hAnsi="Times New Roman" w:cs="Times New Roman"/>
          <w:sz w:val="24"/>
          <w:szCs w:val="24"/>
        </w:rPr>
        <w:t>n</w:t>
      </w:r>
      <w:proofErr w:type="gramEnd"/>
      <w:r w:rsidR="00820064" w:rsidRPr="00295481">
        <w:rPr>
          <w:rFonts w:ascii="Times New Roman" w:hAnsi="Times New Roman" w:cs="Times New Roman"/>
          <w:sz w:val="24"/>
          <w:szCs w:val="24"/>
        </w:rPr>
        <w:t>-3 ratio were not significant for total Th1 nor total Th2.</w:t>
      </w:r>
    </w:p>
    <w:p w14:paraId="42DCD74F" w14:textId="124D83CB" w:rsidR="00A112D8" w:rsidRPr="00295481" w:rsidRDefault="00A112D8" w:rsidP="000550D5">
      <w:pPr>
        <w:spacing w:after="0" w:line="360" w:lineRule="auto"/>
        <w:rPr>
          <w:rFonts w:ascii="Times New Roman" w:hAnsi="Times New Roman" w:cs="Times New Roman"/>
          <w:sz w:val="24"/>
          <w:szCs w:val="24"/>
        </w:rPr>
      </w:pPr>
    </w:p>
    <w:p w14:paraId="0CA9D71D" w14:textId="0EC061AC" w:rsidR="00820064" w:rsidRPr="00295481" w:rsidRDefault="00820064" w:rsidP="00820064">
      <w:pPr>
        <w:spacing w:after="0" w:line="360" w:lineRule="auto"/>
        <w:rPr>
          <w:rFonts w:ascii="Times New Roman" w:hAnsi="Times New Roman" w:cs="Times New Roman"/>
          <w:b/>
          <w:i/>
          <w:sz w:val="24"/>
          <w:szCs w:val="24"/>
        </w:rPr>
      </w:pPr>
      <w:r w:rsidRPr="00295481">
        <w:rPr>
          <w:rFonts w:ascii="Times New Roman" w:hAnsi="Times New Roman" w:cs="Times New Roman"/>
          <w:b/>
          <w:i/>
          <w:sz w:val="24"/>
          <w:szCs w:val="24"/>
        </w:rPr>
        <w:t>MeHg and individual inflammatory markers</w:t>
      </w:r>
    </w:p>
    <w:p w14:paraId="268D427E" w14:textId="0C58524C" w:rsidR="007363EF" w:rsidRPr="00295481" w:rsidRDefault="006A71A8" w:rsidP="004B7610">
      <w:pPr>
        <w:spacing w:after="0" w:line="360" w:lineRule="auto"/>
        <w:rPr>
          <w:rFonts w:ascii="Times New Roman" w:hAnsi="Times New Roman" w:cs="Times New Roman"/>
          <w:sz w:val="24"/>
          <w:szCs w:val="24"/>
        </w:rPr>
      </w:pPr>
      <w:r w:rsidRPr="00295481">
        <w:rPr>
          <w:rFonts w:ascii="Times New Roman" w:hAnsi="Times New Roman" w:cs="Times New Roman"/>
          <w:sz w:val="24"/>
          <w:szCs w:val="24"/>
        </w:rPr>
        <w:t>As outlined in Table 3, m</w:t>
      </w:r>
      <w:r w:rsidR="004B7610" w:rsidRPr="00295481">
        <w:rPr>
          <w:rFonts w:ascii="Times New Roman" w:hAnsi="Times New Roman" w:cs="Times New Roman"/>
          <w:sz w:val="24"/>
          <w:szCs w:val="24"/>
        </w:rPr>
        <w:t xml:space="preserve">aternal blood MeHg was </w:t>
      </w:r>
      <w:r w:rsidRPr="00295481">
        <w:rPr>
          <w:rFonts w:ascii="Times New Roman" w:hAnsi="Times New Roman" w:cs="Times New Roman"/>
          <w:sz w:val="24"/>
          <w:szCs w:val="24"/>
        </w:rPr>
        <w:t xml:space="preserve">significantly </w:t>
      </w:r>
      <w:r w:rsidR="004B7610" w:rsidRPr="00295481">
        <w:rPr>
          <w:rFonts w:ascii="Times New Roman" w:hAnsi="Times New Roman" w:cs="Times New Roman"/>
          <w:sz w:val="24"/>
          <w:szCs w:val="24"/>
        </w:rPr>
        <w:t xml:space="preserve">associated with lower concentrations of IL-1β, IL-2, TNF-α, </w:t>
      </w:r>
      <w:r w:rsidR="006A70BE" w:rsidRPr="00295481">
        <w:rPr>
          <w:rFonts w:ascii="Times New Roman" w:hAnsi="Times New Roman" w:cs="Times New Roman"/>
          <w:sz w:val="24"/>
          <w:szCs w:val="24"/>
        </w:rPr>
        <w:t xml:space="preserve">IL-10 </w:t>
      </w:r>
      <w:r w:rsidR="004B7610" w:rsidRPr="00295481">
        <w:rPr>
          <w:rFonts w:ascii="Times New Roman" w:hAnsi="Times New Roman" w:cs="Times New Roman"/>
          <w:sz w:val="24"/>
          <w:szCs w:val="24"/>
        </w:rPr>
        <w:t xml:space="preserve">and </w:t>
      </w:r>
      <w:r w:rsidR="006A70BE" w:rsidRPr="00295481">
        <w:rPr>
          <w:rFonts w:ascii="Times New Roman" w:hAnsi="Times New Roman" w:cs="Times New Roman"/>
          <w:sz w:val="24"/>
          <w:szCs w:val="24"/>
        </w:rPr>
        <w:t>CRP</w:t>
      </w:r>
      <w:r w:rsidR="004B7610" w:rsidRPr="00295481">
        <w:rPr>
          <w:rFonts w:ascii="Times New Roman" w:hAnsi="Times New Roman" w:cs="Times New Roman"/>
          <w:sz w:val="24"/>
          <w:szCs w:val="24"/>
        </w:rPr>
        <w:t xml:space="preserve"> with or without adjustment for PUFA. </w:t>
      </w:r>
      <w:r w:rsidR="007363EF" w:rsidRPr="00295481">
        <w:rPr>
          <w:rFonts w:ascii="Times New Roman" w:hAnsi="Times New Roman" w:cs="Times New Roman"/>
          <w:sz w:val="24"/>
          <w:szCs w:val="24"/>
        </w:rPr>
        <w:t xml:space="preserve">Maternal blood MeHg was </w:t>
      </w:r>
      <w:r w:rsidRPr="00295481">
        <w:rPr>
          <w:rFonts w:ascii="Times New Roman" w:hAnsi="Times New Roman" w:cs="Times New Roman"/>
          <w:sz w:val="24"/>
          <w:szCs w:val="24"/>
        </w:rPr>
        <w:t xml:space="preserve">significantly </w:t>
      </w:r>
      <w:r w:rsidR="007363EF" w:rsidRPr="00295481">
        <w:rPr>
          <w:rFonts w:ascii="Times New Roman" w:hAnsi="Times New Roman" w:cs="Times New Roman"/>
          <w:sz w:val="24"/>
          <w:szCs w:val="24"/>
        </w:rPr>
        <w:t xml:space="preserve">associated with </w:t>
      </w:r>
      <w:r w:rsidR="00BF4CB6" w:rsidRPr="00295481">
        <w:rPr>
          <w:rFonts w:ascii="Times New Roman" w:hAnsi="Times New Roman" w:cs="Times New Roman"/>
          <w:sz w:val="24"/>
          <w:szCs w:val="24"/>
        </w:rPr>
        <w:t xml:space="preserve">lower concentrations </w:t>
      </w:r>
      <w:r w:rsidR="007363EF" w:rsidRPr="00295481">
        <w:rPr>
          <w:rFonts w:ascii="Times New Roman" w:hAnsi="Times New Roman" w:cs="Times New Roman"/>
          <w:sz w:val="24"/>
          <w:szCs w:val="24"/>
        </w:rPr>
        <w:t>in IL-4</w:t>
      </w:r>
      <w:r w:rsidR="00BF4CB6" w:rsidRPr="00295481">
        <w:rPr>
          <w:rFonts w:ascii="Times New Roman" w:hAnsi="Times New Roman" w:cs="Times New Roman"/>
          <w:sz w:val="24"/>
          <w:szCs w:val="24"/>
        </w:rPr>
        <w:t xml:space="preserve"> </w:t>
      </w:r>
      <w:r w:rsidR="007363EF" w:rsidRPr="00295481">
        <w:rPr>
          <w:rFonts w:ascii="Times New Roman" w:hAnsi="Times New Roman" w:cs="Times New Roman"/>
          <w:sz w:val="24"/>
          <w:szCs w:val="24"/>
        </w:rPr>
        <w:t xml:space="preserve">only in the model not adjusted for PUFA. </w:t>
      </w:r>
      <w:r w:rsidR="006A70BE" w:rsidRPr="00295481">
        <w:rPr>
          <w:rFonts w:ascii="Times New Roman" w:hAnsi="Times New Roman" w:cs="Times New Roman"/>
          <w:sz w:val="24"/>
          <w:szCs w:val="24"/>
        </w:rPr>
        <w:t>Maternal blood MeHg was positively associated with TARC and VEGFD.</w:t>
      </w:r>
    </w:p>
    <w:p w14:paraId="3359F7EE" w14:textId="77777777" w:rsidR="00976BD0" w:rsidRPr="00295481" w:rsidRDefault="00976BD0" w:rsidP="004B7610">
      <w:pPr>
        <w:spacing w:after="0" w:line="360" w:lineRule="auto"/>
        <w:rPr>
          <w:rFonts w:ascii="Times New Roman" w:hAnsi="Times New Roman" w:cs="Times New Roman"/>
          <w:sz w:val="24"/>
          <w:szCs w:val="24"/>
        </w:rPr>
      </w:pPr>
    </w:p>
    <w:p w14:paraId="16DB2089" w14:textId="1D89373D" w:rsidR="000550D5" w:rsidRPr="00295481" w:rsidRDefault="006A70BE" w:rsidP="000550D5">
      <w:pPr>
        <w:spacing w:after="0" w:line="360" w:lineRule="auto"/>
        <w:rPr>
          <w:rFonts w:ascii="Times New Roman" w:hAnsi="Times New Roman" w:cs="Times New Roman"/>
          <w:sz w:val="24"/>
          <w:szCs w:val="24"/>
        </w:rPr>
      </w:pPr>
      <w:r w:rsidRPr="00295481">
        <w:rPr>
          <w:rFonts w:ascii="Times New Roman" w:hAnsi="Times New Roman" w:cs="Times New Roman"/>
          <w:sz w:val="24"/>
          <w:szCs w:val="24"/>
        </w:rPr>
        <w:t xml:space="preserve">The n-3 PUFA was associated with a significant increase in IFN-γ and a significant decrease in IL-4 and CRP. </w:t>
      </w:r>
      <w:r w:rsidR="004B7610" w:rsidRPr="00295481">
        <w:rPr>
          <w:rFonts w:ascii="Times New Roman" w:hAnsi="Times New Roman" w:cs="Times New Roman"/>
          <w:sz w:val="24"/>
          <w:szCs w:val="24"/>
        </w:rPr>
        <w:t xml:space="preserve">The n-6 PUFA was associated with a significant increase in </w:t>
      </w:r>
      <w:r w:rsidR="000550D5" w:rsidRPr="00295481">
        <w:rPr>
          <w:rFonts w:ascii="Times New Roman" w:hAnsi="Times New Roman" w:cs="Times New Roman"/>
          <w:sz w:val="24"/>
          <w:szCs w:val="24"/>
        </w:rPr>
        <w:t xml:space="preserve">total Th1, total Th2, </w:t>
      </w:r>
      <w:r w:rsidR="004B7610" w:rsidRPr="00295481">
        <w:rPr>
          <w:rFonts w:ascii="Times New Roman" w:hAnsi="Times New Roman" w:cs="Times New Roman"/>
          <w:sz w:val="24"/>
          <w:szCs w:val="24"/>
        </w:rPr>
        <w:t>IL-</w:t>
      </w:r>
      <w:r w:rsidR="007363EF" w:rsidRPr="00295481">
        <w:rPr>
          <w:rFonts w:ascii="Times New Roman" w:hAnsi="Times New Roman" w:cs="Times New Roman"/>
          <w:sz w:val="24"/>
          <w:szCs w:val="24"/>
        </w:rPr>
        <w:t>1β, IL-2</w:t>
      </w:r>
      <w:r w:rsidRPr="00295481">
        <w:rPr>
          <w:rFonts w:ascii="Times New Roman" w:hAnsi="Times New Roman" w:cs="Times New Roman"/>
          <w:sz w:val="24"/>
          <w:szCs w:val="24"/>
        </w:rPr>
        <w:t xml:space="preserve">, </w:t>
      </w:r>
      <w:r w:rsidR="004B7610" w:rsidRPr="00295481">
        <w:rPr>
          <w:rFonts w:ascii="Times New Roman" w:hAnsi="Times New Roman" w:cs="Times New Roman"/>
          <w:sz w:val="24"/>
          <w:szCs w:val="24"/>
        </w:rPr>
        <w:t>TNF-α</w:t>
      </w:r>
      <w:r w:rsidR="000550D5" w:rsidRPr="00295481">
        <w:rPr>
          <w:rFonts w:ascii="Times New Roman" w:hAnsi="Times New Roman" w:cs="Times New Roman"/>
          <w:sz w:val="24"/>
          <w:szCs w:val="24"/>
        </w:rPr>
        <w:t xml:space="preserve">, IL-4, </w:t>
      </w:r>
      <w:r w:rsidRPr="00295481">
        <w:rPr>
          <w:rFonts w:ascii="Times New Roman" w:hAnsi="Times New Roman" w:cs="Times New Roman"/>
          <w:sz w:val="24"/>
          <w:szCs w:val="24"/>
        </w:rPr>
        <w:t>IL-10</w:t>
      </w:r>
      <w:r w:rsidR="000550D5" w:rsidRPr="00295481">
        <w:rPr>
          <w:rFonts w:ascii="Times New Roman" w:hAnsi="Times New Roman" w:cs="Times New Roman"/>
          <w:sz w:val="24"/>
          <w:szCs w:val="24"/>
        </w:rPr>
        <w:t>, IL-6, and CRP</w:t>
      </w:r>
      <w:r w:rsidR="004B7610" w:rsidRPr="00295481">
        <w:rPr>
          <w:rFonts w:ascii="Times New Roman" w:hAnsi="Times New Roman" w:cs="Times New Roman"/>
          <w:sz w:val="24"/>
          <w:szCs w:val="24"/>
        </w:rPr>
        <w:t>.</w:t>
      </w:r>
      <w:r w:rsidR="000550D5" w:rsidRPr="00295481">
        <w:rPr>
          <w:rFonts w:ascii="Times New Roman" w:hAnsi="Times New Roman" w:cs="Times New Roman"/>
          <w:sz w:val="24"/>
          <w:szCs w:val="24"/>
        </w:rPr>
        <w:t xml:space="preserve"> </w:t>
      </w:r>
      <w:r w:rsidR="004B7610" w:rsidRPr="00295481">
        <w:rPr>
          <w:rFonts w:ascii="Times New Roman" w:hAnsi="Times New Roman" w:cs="Times New Roman"/>
          <w:sz w:val="24"/>
          <w:szCs w:val="24"/>
        </w:rPr>
        <w:t>The n-</w:t>
      </w:r>
      <w:proofErr w:type="gramStart"/>
      <w:r w:rsidR="004B7610" w:rsidRPr="00295481">
        <w:rPr>
          <w:rFonts w:ascii="Times New Roman" w:hAnsi="Times New Roman" w:cs="Times New Roman"/>
          <w:sz w:val="24"/>
          <w:szCs w:val="24"/>
        </w:rPr>
        <w:t>6:n</w:t>
      </w:r>
      <w:proofErr w:type="gramEnd"/>
      <w:r w:rsidR="004B7610" w:rsidRPr="00295481">
        <w:rPr>
          <w:rFonts w:ascii="Times New Roman" w:hAnsi="Times New Roman" w:cs="Times New Roman"/>
          <w:sz w:val="24"/>
          <w:szCs w:val="24"/>
        </w:rPr>
        <w:t xml:space="preserve">-3 ratio was associated with </w:t>
      </w:r>
      <w:r w:rsidR="000550D5" w:rsidRPr="00295481">
        <w:rPr>
          <w:rFonts w:ascii="Times New Roman" w:hAnsi="Times New Roman" w:cs="Times New Roman"/>
          <w:sz w:val="24"/>
          <w:szCs w:val="24"/>
        </w:rPr>
        <w:t xml:space="preserve">a significant increase in IL-1β, </w:t>
      </w:r>
      <w:r w:rsidR="00BF4CB6" w:rsidRPr="00295481">
        <w:rPr>
          <w:rFonts w:ascii="Times New Roman" w:hAnsi="Times New Roman" w:cs="Times New Roman"/>
          <w:sz w:val="24"/>
          <w:szCs w:val="24"/>
        </w:rPr>
        <w:t>IL-</w:t>
      </w:r>
      <w:r w:rsidR="004B7610" w:rsidRPr="00295481">
        <w:rPr>
          <w:rFonts w:ascii="Times New Roman" w:hAnsi="Times New Roman" w:cs="Times New Roman"/>
          <w:sz w:val="24"/>
          <w:szCs w:val="24"/>
        </w:rPr>
        <w:t>2</w:t>
      </w:r>
      <w:r w:rsidR="000550D5" w:rsidRPr="00295481">
        <w:rPr>
          <w:rFonts w:ascii="Times New Roman" w:hAnsi="Times New Roman" w:cs="Times New Roman"/>
          <w:sz w:val="24"/>
          <w:szCs w:val="24"/>
        </w:rPr>
        <w:t xml:space="preserve">, IL-4 and CRP. The interaction between </w:t>
      </w:r>
      <w:proofErr w:type="spellStart"/>
      <w:r w:rsidR="000550D5" w:rsidRPr="00295481">
        <w:rPr>
          <w:rFonts w:ascii="Times New Roman" w:hAnsi="Times New Roman" w:cs="Times New Roman"/>
          <w:sz w:val="24"/>
          <w:szCs w:val="24"/>
        </w:rPr>
        <w:t>MeHg</w:t>
      </w:r>
      <w:proofErr w:type="spellEnd"/>
      <w:r w:rsidR="000550D5" w:rsidRPr="00295481">
        <w:rPr>
          <w:rFonts w:ascii="Times New Roman" w:hAnsi="Times New Roman" w:cs="Times New Roman"/>
          <w:sz w:val="24"/>
          <w:szCs w:val="24"/>
        </w:rPr>
        <w:t xml:space="preserve"> and the </w:t>
      </w:r>
      <w:proofErr w:type="spellStart"/>
      <w:r w:rsidR="000550D5" w:rsidRPr="00295481">
        <w:rPr>
          <w:rFonts w:ascii="Times New Roman" w:hAnsi="Times New Roman" w:cs="Times New Roman"/>
          <w:sz w:val="24"/>
          <w:szCs w:val="24"/>
        </w:rPr>
        <w:t>tertiles</w:t>
      </w:r>
      <w:proofErr w:type="spellEnd"/>
      <w:r w:rsidR="000550D5" w:rsidRPr="00295481">
        <w:rPr>
          <w:rFonts w:ascii="Times New Roman" w:hAnsi="Times New Roman" w:cs="Times New Roman"/>
          <w:sz w:val="24"/>
          <w:szCs w:val="24"/>
        </w:rPr>
        <w:t xml:space="preserve"> of the n-</w:t>
      </w:r>
      <w:proofErr w:type="gramStart"/>
      <w:r w:rsidR="000550D5" w:rsidRPr="00295481">
        <w:rPr>
          <w:rFonts w:ascii="Times New Roman" w:hAnsi="Times New Roman" w:cs="Times New Roman"/>
          <w:sz w:val="24"/>
          <w:szCs w:val="24"/>
        </w:rPr>
        <w:t>6:n</w:t>
      </w:r>
      <w:proofErr w:type="gramEnd"/>
      <w:r w:rsidR="000550D5" w:rsidRPr="00295481">
        <w:rPr>
          <w:rFonts w:ascii="Times New Roman" w:hAnsi="Times New Roman" w:cs="Times New Roman"/>
          <w:sz w:val="24"/>
          <w:szCs w:val="24"/>
        </w:rPr>
        <w:t>-3 ratio were not significant for any of these additional markers.</w:t>
      </w:r>
    </w:p>
    <w:p w14:paraId="786C9EA3" w14:textId="37D23100" w:rsidR="006A70BE" w:rsidRPr="00295481" w:rsidRDefault="006A70BE" w:rsidP="000550D5">
      <w:pPr>
        <w:spacing w:after="0" w:line="360" w:lineRule="auto"/>
        <w:rPr>
          <w:rFonts w:ascii="Times New Roman" w:hAnsi="Times New Roman" w:cs="Times New Roman"/>
          <w:sz w:val="24"/>
          <w:szCs w:val="24"/>
        </w:rPr>
      </w:pPr>
    </w:p>
    <w:p w14:paraId="7E484E5B" w14:textId="77777777" w:rsidR="004B7610" w:rsidRPr="00295481" w:rsidRDefault="004B7610" w:rsidP="004B7610">
      <w:pPr>
        <w:spacing w:after="0" w:line="360" w:lineRule="auto"/>
        <w:rPr>
          <w:rFonts w:ascii="Times New Roman" w:hAnsi="Times New Roman" w:cs="Times New Roman"/>
          <w:b/>
          <w:sz w:val="24"/>
          <w:szCs w:val="24"/>
        </w:rPr>
      </w:pPr>
      <w:r w:rsidRPr="00295481">
        <w:rPr>
          <w:rFonts w:ascii="Times New Roman" w:hAnsi="Times New Roman" w:cs="Times New Roman"/>
          <w:b/>
          <w:sz w:val="24"/>
          <w:szCs w:val="24"/>
        </w:rPr>
        <w:t>Covariates</w:t>
      </w:r>
    </w:p>
    <w:p w14:paraId="36F2E5C8" w14:textId="03E3060A" w:rsidR="004B7610" w:rsidRPr="00295481" w:rsidRDefault="004B7610" w:rsidP="004B7610">
      <w:pPr>
        <w:spacing w:after="0" w:line="360" w:lineRule="auto"/>
        <w:rPr>
          <w:rFonts w:ascii="Times New Roman" w:hAnsi="Times New Roman" w:cs="Times New Roman"/>
          <w:sz w:val="24"/>
          <w:szCs w:val="24"/>
        </w:rPr>
      </w:pPr>
      <w:r w:rsidRPr="00295481">
        <w:rPr>
          <w:rFonts w:ascii="Times New Roman" w:hAnsi="Times New Roman" w:cs="Times New Roman"/>
          <w:sz w:val="24"/>
          <w:szCs w:val="24"/>
        </w:rPr>
        <w:t>Maternal BMI was a significant predictor of many inflammatory markers.  After adjusting for other model covariates, BMI had a positive association with IL1β, TNF-α, CRP, and IL-6, and a negative association with sFlt-1 and VEGFD.  Maternal age was also a significant predictor of several inflammatory markers.  After adjusting for covariates, maternal age had a positive association with CRP and VEGFD, and a negative association with sFlit-1 (results not shown).</w:t>
      </w:r>
    </w:p>
    <w:p w14:paraId="32BDB8C6" w14:textId="0E39F740" w:rsidR="00B13952" w:rsidRPr="00295481" w:rsidRDefault="00B13952" w:rsidP="004B7610">
      <w:pPr>
        <w:spacing w:after="0" w:line="360" w:lineRule="auto"/>
        <w:rPr>
          <w:rFonts w:ascii="Times New Roman" w:hAnsi="Times New Roman" w:cs="Times New Roman"/>
          <w:sz w:val="24"/>
          <w:szCs w:val="24"/>
        </w:rPr>
      </w:pPr>
    </w:p>
    <w:p w14:paraId="4558F78C" w14:textId="77777777" w:rsidR="00E17C10" w:rsidRPr="00295481" w:rsidRDefault="00E17C10" w:rsidP="00190CBD">
      <w:pPr>
        <w:spacing w:after="0" w:line="360" w:lineRule="auto"/>
        <w:rPr>
          <w:rFonts w:ascii="Times New Roman" w:hAnsi="Times New Roman" w:cs="Times New Roman"/>
          <w:b/>
          <w:sz w:val="24"/>
          <w:szCs w:val="24"/>
        </w:rPr>
      </w:pPr>
      <w:r w:rsidRPr="00295481">
        <w:rPr>
          <w:rFonts w:ascii="Times New Roman" w:hAnsi="Times New Roman" w:cs="Times New Roman"/>
          <w:b/>
          <w:sz w:val="24"/>
          <w:szCs w:val="24"/>
        </w:rPr>
        <w:t xml:space="preserve">Discussion </w:t>
      </w:r>
    </w:p>
    <w:p w14:paraId="011D9B77" w14:textId="39F21878" w:rsidR="00E17C10" w:rsidRPr="00295481" w:rsidRDefault="005B303E" w:rsidP="00190CBD">
      <w:pPr>
        <w:spacing w:after="0" w:line="360" w:lineRule="auto"/>
        <w:rPr>
          <w:rFonts w:ascii="Times New Roman" w:hAnsi="Times New Roman" w:cs="Times New Roman"/>
          <w:sz w:val="24"/>
          <w:szCs w:val="24"/>
        </w:rPr>
      </w:pPr>
      <w:r w:rsidRPr="00295481">
        <w:rPr>
          <w:rFonts w:ascii="Times New Roman" w:hAnsi="Times New Roman" w:cs="Times New Roman"/>
          <w:sz w:val="24"/>
          <w:szCs w:val="24"/>
        </w:rPr>
        <w:t xml:space="preserve">This is one of the first studies to examine </w:t>
      </w:r>
      <w:r w:rsidR="00EE74F5" w:rsidRPr="00295481">
        <w:rPr>
          <w:rFonts w:ascii="Times New Roman" w:hAnsi="Times New Roman" w:cs="Times New Roman"/>
          <w:sz w:val="24"/>
          <w:szCs w:val="24"/>
        </w:rPr>
        <w:t>associations</w:t>
      </w:r>
      <w:r w:rsidRPr="00295481">
        <w:rPr>
          <w:rFonts w:ascii="Times New Roman" w:hAnsi="Times New Roman" w:cs="Times New Roman"/>
          <w:sz w:val="24"/>
          <w:szCs w:val="24"/>
        </w:rPr>
        <w:t xml:space="preserve"> between </w:t>
      </w:r>
      <w:r w:rsidR="002B452E" w:rsidRPr="00295481">
        <w:rPr>
          <w:rFonts w:ascii="Times New Roman" w:hAnsi="Times New Roman" w:cs="Times New Roman"/>
          <w:sz w:val="24"/>
          <w:szCs w:val="24"/>
        </w:rPr>
        <w:t xml:space="preserve">maternal </w:t>
      </w:r>
      <w:r w:rsidRPr="00295481">
        <w:rPr>
          <w:rFonts w:ascii="Times New Roman" w:hAnsi="Times New Roman" w:cs="Times New Roman"/>
          <w:sz w:val="24"/>
          <w:szCs w:val="24"/>
        </w:rPr>
        <w:t>MeHg exposure and immune response</w:t>
      </w:r>
      <w:r w:rsidR="008F2CAE" w:rsidRPr="00295481">
        <w:rPr>
          <w:rFonts w:ascii="Times New Roman" w:hAnsi="Times New Roman" w:cs="Times New Roman"/>
          <w:sz w:val="24"/>
          <w:szCs w:val="24"/>
        </w:rPr>
        <w:t>s</w:t>
      </w:r>
      <w:r w:rsidRPr="00295481">
        <w:rPr>
          <w:rFonts w:ascii="Times New Roman" w:hAnsi="Times New Roman" w:cs="Times New Roman"/>
          <w:sz w:val="24"/>
          <w:szCs w:val="24"/>
        </w:rPr>
        <w:t xml:space="preserve"> in pregnancy</w:t>
      </w:r>
      <w:r w:rsidR="002B452E" w:rsidRPr="00295481">
        <w:rPr>
          <w:rFonts w:ascii="Times New Roman" w:hAnsi="Times New Roman" w:cs="Times New Roman"/>
          <w:sz w:val="24"/>
          <w:szCs w:val="24"/>
        </w:rPr>
        <w:t xml:space="preserve">, in a </w:t>
      </w:r>
      <w:r w:rsidR="00655778" w:rsidRPr="00295481">
        <w:rPr>
          <w:rFonts w:ascii="Times New Roman" w:hAnsi="Times New Roman" w:cs="Times New Roman"/>
          <w:sz w:val="24"/>
          <w:szCs w:val="24"/>
        </w:rPr>
        <w:t>large human population</w:t>
      </w:r>
      <w:r w:rsidR="002B452E" w:rsidRPr="00295481">
        <w:rPr>
          <w:rFonts w:ascii="Times New Roman" w:hAnsi="Times New Roman" w:cs="Times New Roman"/>
          <w:sz w:val="24"/>
          <w:szCs w:val="24"/>
        </w:rPr>
        <w:t>,</w:t>
      </w:r>
      <w:r w:rsidR="00655778" w:rsidRPr="00295481">
        <w:rPr>
          <w:rFonts w:ascii="Times New Roman" w:hAnsi="Times New Roman" w:cs="Times New Roman"/>
          <w:sz w:val="24"/>
          <w:szCs w:val="24"/>
        </w:rPr>
        <w:t xml:space="preserve"> and</w:t>
      </w:r>
      <w:r w:rsidR="003A4D2A" w:rsidRPr="00295481">
        <w:rPr>
          <w:rFonts w:ascii="Times New Roman" w:hAnsi="Times New Roman" w:cs="Times New Roman"/>
          <w:sz w:val="24"/>
          <w:szCs w:val="24"/>
        </w:rPr>
        <w:t xml:space="preserve"> </w:t>
      </w:r>
      <w:r w:rsidR="000533D4" w:rsidRPr="00295481">
        <w:rPr>
          <w:rFonts w:ascii="Times New Roman" w:hAnsi="Times New Roman" w:cs="Times New Roman"/>
          <w:sz w:val="24"/>
          <w:szCs w:val="24"/>
        </w:rPr>
        <w:t>account</w:t>
      </w:r>
      <w:r w:rsidR="002B452E" w:rsidRPr="00295481">
        <w:rPr>
          <w:rFonts w:ascii="Times New Roman" w:hAnsi="Times New Roman" w:cs="Times New Roman"/>
          <w:sz w:val="24"/>
          <w:szCs w:val="24"/>
        </w:rPr>
        <w:t>ing</w:t>
      </w:r>
      <w:r w:rsidR="00ED78F7" w:rsidRPr="00295481">
        <w:rPr>
          <w:rFonts w:ascii="Times New Roman" w:hAnsi="Times New Roman" w:cs="Times New Roman"/>
          <w:sz w:val="24"/>
          <w:szCs w:val="24"/>
        </w:rPr>
        <w:t xml:space="preserve"> </w:t>
      </w:r>
      <w:r w:rsidR="000533D4" w:rsidRPr="00295481">
        <w:rPr>
          <w:rFonts w:ascii="Times New Roman" w:hAnsi="Times New Roman" w:cs="Times New Roman"/>
          <w:sz w:val="24"/>
          <w:szCs w:val="24"/>
        </w:rPr>
        <w:t>for PUFA status</w:t>
      </w:r>
      <w:r w:rsidRPr="00295481">
        <w:rPr>
          <w:rFonts w:ascii="Times New Roman" w:hAnsi="Times New Roman" w:cs="Times New Roman"/>
          <w:sz w:val="24"/>
          <w:szCs w:val="24"/>
        </w:rPr>
        <w:t xml:space="preserve">. </w:t>
      </w:r>
      <w:r w:rsidR="00E17C10" w:rsidRPr="00295481">
        <w:rPr>
          <w:rFonts w:ascii="Times New Roman" w:hAnsi="Times New Roman" w:cs="Times New Roman"/>
          <w:sz w:val="24"/>
          <w:szCs w:val="24"/>
        </w:rPr>
        <w:t xml:space="preserve">At 28 weeks gestation we observed </w:t>
      </w:r>
      <w:r w:rsidR="00B933E0" w:rsidRPr="00295481">
        <w:rPr>
          <w:rFonts w:ascii="Times New Roman" w:hAnsi="Times New Roman" w:cs="Times New Roman"/>
          <w:sz w:val="24"/>
          <w:szCs w:val="24"/>
        </w:rPr>
        <w:t xml:space="preserve">that increasing </w:t>
      </w:r>
      <w:r w:rsidR="00E17C10" w:rsidRPr="00295481">
        <w:rPr>
          <w:rFonts w:ascii="Times New Roman" w:hAnsi="Times New Roman" w:cs="Times New Roman"/>
          <w:sz w:val="24"/>
          <w:szCs w:val="24"/>
        </w:rPr>
        <w:t xml:space="preserve">maternal MeHg </w:t>
      </w:r>
      <w:r w:rsidR="00B933E0" w:rsidRPr="00295481">
        <w:rPr>
          <w:rFonts w:ascii="Times New Roman" w:hAnsi="Times New Roman" w:cs="Times New Roman"/>
          <w:sz w:val="24"/>
          <w:szCs w:val="24"/>
        </w:rPr>
        <w:t>levels were associated with</w:t>
      </w:r>
      <w:r w:rsidR="00E17C10" w:rsidRPr="00295481">
        <w:rPr>
          <w:rFonts w:ascii="Times New Roman" w:hAnsi="Times New Roman" w:cs="Times New Roman"/>
          <w:sz w:val="24"/>
          <w:szCs w:val="24"/>
        </w:rPr>
        <w:t xml:space="preserve"> a </w:t>
      </w:r>
      <w:r w:rsidR="002B452E" w:rsidRPr="00295481">
        <w:rPr>
          <w:rFonts w:ascii="Times New Roman" w:hAnsi="Times New Roman" w:cs="Times New Roman"/>
          <w:sz w:val="24"/>
          <w:szCs w:val="24"/>
        </w:rPr>
        <w:t xml:space="preserve">small magnitude </w:t>
      </w:r>
      <w:r w:rsidR="00E17C10" w:rsidRPr="00295481">
        <w:rPr>
          <w:rFonts w:ascii="Times New Roman" w:hAnsi="Times New Roman" w:cs="Times New Roman"/>
          <w:sz w:val="24"/>
          <w:szCs w:val="24"/>
        </w:rPr>
        <w:t xml:space="preserve">decrease in the Th1:Th2 ratio along with a decrease in </w:t>
      </w:r>
      <w:r w:rsidRPr="00295481">
        <w:rPr>
          <w:rFonts w:ascii="Times New Roman" w:hAnsi="Times New Roman" w:cs="Times New Roman"/>
          <w:sz w:val="24"/>
          <w:szCs w:val="24"/>
        </w:rPr>
        <w:t xml:space="preserve">individual and </w:t>
      </w:r>
      <w:r w:rsidR="00E17C10" w:rsidRPr="00295481">
        <w:rPr>
          <w:rFonts w:ascii="Times New Roman" w:hAnsi="Times New Roman" w:cs="Times New Roman"/>
          <w:sz w:val="24"/>
          <w:szCs w:val="24"/>
        </w:rPr>
        <w:t>total Th1 cytokines</w:t>
      </w:r>
      <w:r w:rsidR="002B452E" w:rsidRPr="00295481">
        <w:rPr>
          <w:rFonts w:ascii="Times New Roman" w:hAnsi="Times New Roman" w:cs="Times New Roman"/>
          <w:sz w:val="24"/>
          <w:szCs w:val="24"/>
        </w:rPr>
        <w:t xml:space="preserve">.  There was </w:t>
      </w:r>
      <w:r w:rsidR="00E17C10" w:rsidRPr="00295481">
        <w:rPr>
          <w:rFonts w:ascii="Times New Roman" w:hAnsi="Times New Roman" w:cs="Times New Roman"/>
          <w:sz w:val="24"/>
          <w:szCs w:val="24"/>
        </w:rPr>
        <w:t xml:space="preserve">no </w:t>
      </w:r>
      <w:r w:rsidR="00F65639" w:rsidRPr="00295481">
        <w:rPr>
          <w:rFonts w:ascii="Times New Roman" w:hAnsi="Times New Roman" w:cs="Times New Roman"/>
          <w:sz w:val="24"/>
          <w:szCs w:val="24"/>
        </w:rPr>
        <w:t>association between</w:t>
      </w:r>
      <w:r w:rsidR="00E17C10" w:rsidRPr="00295481">
        <w:rPr>
          <w:rFonts w:ascii="Times New Roman" w:hAnsi="Times New Roman" w:cs="Times New Roman"/>
          <w:sz w:val="24"/>
          <w:szCs w:val="24"/>
        </w:rPr>
        <w:t xml:space="preserve"> MeHg </w:t>
      </w:r>
      <w:r w:rsidR="00F65639" w:rsidRPr="00295481">
        <w:rPr>
          <w:rFonts w:ascii="Times New Roman" w:hAnsi="Times New Roman" w:cs="Times New Roman"/>
          <w:sz w:val="24"/>
          <w:szCs w:val="24"/>
        </w:rPr>
        <w:t>and</w:t>
      </w:r>
      <w:r w:rsidR="00E17C10" w:rsidRPr="00295481">
        <w:rPr>
          <w:rFonts w:ascii="Times New Roman" w:hAnsi="Times New Roman" w:cs="Times New Roman"/>
          <w:sz w:val="24"/>
          <w:szCs w:val="24"/>
        </w:rPr>
        <w:t xml:space="preserve"> total Th2 cytokines. </w:t>
      </w:r>
      <w:r w:rsidR="000377FA" w:rsidRPr="00295481">
        <w:rPr>
          <w:rFonts w:ascii="Times New Roman" w:hAnsi="Times New Roman" w:cs="Times New Roman"/>
          <w:sz w:val="24"/>
          <w:szCs w:val="24"/>
        </w:rPr>
        <w:t>Our data also su</w:t>
      </w:r>
      <w:r w:rsidR="0026474B" w:rsidRPr="00295481">
        <w:rPr>
          <w:rFonts w:ascii="Times New Roman" w:hAnsi="Times New Roman" w:cs="Times New Roman"/>
          <w:sz w:val="24"/>
          <w:szCs w:val="24"/>
        </w:rPr>
        <w:t>ggest</w:t>
      </w:r>
      <w:r w:rsidR="000377FA" w:rsidRPr="00295481">
        <w:rPr>
          <w:rFonts w:ascii="Times New Roman" w:hAnsi="Times New Roman" w:cs="Times New Roman"/>
          <w:sz w:val="24"/>
          <w:szCs w:val="24"/>
        </w:rPr>
        <w:t xml:space="preserve"> an interaction between MeHg exposure and the balance of n-6 to n</w:t>
      </w:r>
      <w:r w:rsidR="00CF7F2B" w:rsidRPr="00295481">
        <w:rPr>
          <w:rFonts w:ascii="Times New Roman" w:hAnsi="Times New Roman" w:cs="Times New Roman"/>
          <w:sz w:val="24"/>
          <w:szCs w:val="24"/>
        </w:rPr>
        <w:t>-</w:t>
      </w:r>
      <w:r w:rsidR="000377FA" w:rsidRPr="00295481">
        <w:rPr>
          <w:rFonts w:ascii="Times New Roman" w:hAnsi="Times New Roman" w:cs="Times New Roman"/>
          <w:sz w:val="24"/>
          <w:szCs w:val="24"/>
        </w:rPr>
        <w:t xml:space="preserve">3 PUFA status in relation to </w:t>
      </w:r>
      <w:r w:rsidR="00ED78F7" w:rsidRPr="00295481">
        <w:rPr>
          <w:rFonts w:ascii="Times New Roman" w:hAnsi="Times New Roman" w:cs="Times New Roman"/>
          <w:sz w:val="24"/>
          <w:szCs w:val="24"/>
        </w:rPr>
        <w:t>these immune marker associations</w:t>
      </w:r>
      <w:r w:rsidR="000377FA" w:rsidRPr="00295481">
        <w:rPr>
          <w:rFonts w:ascii="Times New Roman" w:hAnsi="Times New Roman" w:cs="Times New Roman"/>
          <w:sz w:val="24"/>
          <w:szCs w:val="24"/>
        </w:rPr>
        <w:t>, with MeHg being associated with a decrease in Th1:Th2 but only at higher n-6</w:t>
      </w:r>
      <w:r w:rsidR="00473C6E" w:rsidRPr="00295481">
        <w:rPr>
          <w:rFonts w:ascii="Times New Roman" w:hAnsi="Times New Roman" w:cs="Times New Roman"/>
          <w:sz w:val="24"/>
          <w:szCs w:val="24"/>
        </w:rPr>
        <w:t>:</w:t>
      </w:r>
      <w:r w:rsidR="000377FA" w:rsidRPr="00295481">
        <w:rPr>
          <w:rFonts w:ascii="Times New Roman" w:hAnsi="Times New Roman" w:cs="Times New Roman"/>
          <w:sz w:val="24"/>
          <w:szCs w:val="24"/>
        </w:rPr>
        <w:t xml:space="preserve">n-3 PUFA ratios. </w:t>
      </w:r>
      <w:r w:rsidR="0097212B" w:rsidRPr="00295481">
        <w:rPr>
          <w:rFonts w:ascii="Times New Roman" w:hAnsi="Times New Roman" w:cs="Times New Roman"/>
          <w:sz w:val="24"/>
          <w:szCs w:val="24"/>
        </w:rPr>
        <w:t>This</w:t>
      </w:r>
      <w:r w:rsidR="00983595" w:rsidRPr="00295481">
        <w:rPr>
          <w:rFonts w:ascii="Times New Roman" w:hAnsi="Times New Roman" w:cs="Times New Roman"/>
          <w:sz w:val="24"/>
          <w:szCs w:val="24"/>
        </w:rPr>
        <w:t xml:space="preserve"> association was no</w:t>
      </w:r>
      <w:r w:rsidR="0070556D" w:rsidRPr="00295481">
        <w:rPr>
          <w:rFonts w:ascii="Times New Roman" w:hAnsi="Times New Roman" w:cs="Times New Roman"/>
          <w:sz w:val="24"/>
          <w:szCs w:val="24"/>
        </w:rPr>
        <w:t>t</w:t>
      </w:r>
      <w:r w:rsidR="00983595" w:rsidRPr="00295481">
        <w:rPr>
          <w:rFonts w:ascii="Times New Roman" w:hAnsi="Times New Roman" w:cs="Times New Roman"/>
          <w:sz w:val="24"/>
          <w:szCs w:val="24"/>
        </w:rPr>
        <w:t xml:space="preserve"> apparent with the lower ratios of n</w:t>
      </w:r>
      <w:r w:rsidR="00F55148" w:rsidRPr="00295481">
        <w:rPr>
          <w:rFonts w:ascii="Times New Roman" w:hAnsi="Times New Roman" w:cs="Times New Roman"/>
          <w:sz w:val="24"/>
          <w:szCs w:val="24"/>
        </w:rPr>
        <w:t>-</w:t>
      </w:r>
      <w:r w:rsidR="00983595" w:rsidRPr="00295481">
        <w:rPr>
          <w:rFonts w:ascii="Times New Roman" w:hAnsi="Times New Roman" w:cs="Times New Roman"/>
          <w:sz w:val="24"/>
          <w:szCs w:val="24"/>
        </w:rPr>
        <w:t>6:n</w:t>
      </w:r>
      <w:r w:rsidR="00F55148" w:rsidRPr="00295481">
        <w:rPr>
          <w:rFonts w:ascii="Times New Roman" w:hAnsi="Times New Roman" w:cs="Times New Roman"/>
          <w:sz w:val="24"/>
          <w:szCs w:val="24"/>
        </w:rPr>
        <w:t>-</w:t>
      </w:r>
      <w:r w:rsidR="00983595" w:rsidRPr="00295481">
        <w:rPr>
          <w:rFonts w:ascii="Times New Roman" w:hAnsi="Times New Roman" w:cs="Times New Roman"/>
          <w:sz w:val="24"/>
          <w:szCs w:val="24"/>
        </w:rPr>
        <w:t>3</w:t>
      </w:r>
      <w:r w:rsidR="00622FFF" w:rsidRPr="00295481">
        <w:rPr>
          <w:rFonts w:ascii="Times New Roman" w:hAnsi="Times New Roman" w:cs="Times New Roman"/>
          <w:sz w:val="24"/>
          <w:szCs w:val="24"/>
        </w:rPr>
        <w:t>;</w:t>
      </w:r>
      <w:r w:rsidR="0097212B" w:rsidRPr="00295481">
        <w:rPr>
          <w:rFonts w:ascii="Times New Roman" w:hAnsi="Times New Roman" w:cs="Times New Roman"/>
          <w:sz w:val="24"/>
          <w:szCs w:val="24"/>
        </w:rPr>
        <w:t xml:space="preserve"> therefore it is plausible that</w:t>
      </w:r>
      <w:r w:rsidR="0007557C" w:rsidRPr="00295481">
        <w:rPr>
          <w:rFonts w:ascii="Times New Roman" w:hAnsi="Times New Roman" w:cs="Times New Roman"/>
          <w:sz w:val="24"/>
          <w:szCs w:val="24"/>
        </w:rPr>
        <w:t xml:space="preserve"> </w:t>
      </w:r>
      <w:r w:rsidR="0097212B" w:rsidRPr="00295481">
        <w:rPr>
          <w:rFonts w:ascii="Times New Roman" w:hAnsi="Times New Roman" w:cs="Times New Roman"/>
          <w:sz w:val="24"/>
          <w:szCs w:val="24"/>
        </w:rPr>
        <w:t xml:space="preserve">the </w:t>
      </w:r>
      <w:r w:rsidR="00CF7F2B" w:rsidRPr="00295481">
        <w:rPr>
          <w:rFonts w:ascii="Times New Roman" w:hAnsi="Times New Roman" w:cs="Times New Roman"/>
          <w:sz w:val="24"/>
          <w:szCs w:val="24"/>
        </w:rPr>
        <w:lastRenderedPageBreak/>
        <w:t xml:space="preserve">n-6 PUFA </w:t>
      </w:r>
      <w:r w:rsidR="0097212B" w:rsidRPr="00295481">
        <w:rPr>
          <w:rFonts w:ascii="Times New Roman" w:hAnsi="Times New Roman" w:cs="Times New Roman"/>
          <w:sz w:val="24"/>
          <w:szCs w:val="24"/>
        </w:rPr>
        <w:t>are</w:t>
      </w:r>
      <w:r w:rsidR="0070556D" w:rsidRPr="00295481">
        <w:rPr>
          <w:rFonts w:ascii="Times New Roman" w:hAnsi="Times New Roman" w:cs="Times New Roman"/>
          <w:sz w:val="24"/>
          <w:szCs w:val="24"/>
        </w:rPr>
        <w:t xml:space="preserve"> </w:t>
      </w:r>
      <w:r w:rsidR="00CF7F2B" w:rsidRPr="00295481">
        <w:rPr>
          <w:rFonts w:ascii="Times New Roman" w:hAnsi="Times New Roman" w:cs="Times New Roman"/>
          <w:sz w:val="24"/>
          <w:szCs w:val="24"/>
        </w:rPr>
        <w:t xml:space="preserve">having stimulatory actions on Th1 </w:t>
      </w:r>
      <w:r w:rsidR="0070556D" w:rsidRPr="00295481">
        <w:rPr>
          <w:rFonts w:ascii="Times New Roman" w:hAnsi="Times New Roman" w:cs="Times New Roman"/>
          <w:sz w:val="24"/>
          <w:szCs w:val="24"/>
        </w:rPr>
        <w:t xml:space="preserve">while </w:t>
      </w:r>
      <w:r w:rsidR="0097212B" w:rsidRPr="00295481">
        <w:rPr>
          <w:rFonts w:ascii="Times New Roman" w:hAnsi="Times New Roman" w:cs="Times New Roman"/>
          <w:sz w:val="24"/>
          <w:szCs w:val="24"/>
        </w:rPr>
        <w:t xml:space="preserve">a higher concentration of </w:t>
      </w:r>
      <w:r w:rsidR="00CF7F2B" w:rsidRPr="00295481">
        <w:rPr>
          <w:rFonts w:ascii="Times New Roman" w:hAnsi="Times New Roman" w:cs="Times New Roman"/>
          <w:sz w:val="24"/>
          <w:szCs w:val="24"/>
        </w:rPr>
        <w:t xml:space="preserve">n-3 PUFA </w:t>
      </w:r>
      <w:r w:rsidR="002B452E" w:rsidRPr="00295481">
        <w:rPr>
          <w:rFonts w:ascii="Times New Roman" w:hAnsi="Times New Roman" w:cs="Times New Roman"/>
          <w:sz w:val="24"/>
          <w:szCs w:val="24"/>
        </w:rPr>
        <w:t>may be</w:t>
      </w:r>
      <w:r w:rsidR="0070556D" w:rsidRPr="00295481">
        <w:rPr>
          <w:rFonts w:ascii="Times New Roman" w:hAnsi="Times New Roman" w:cs="Times New Roman"/>
          <w:sz w:val="24"/>
          <w:szCs w:val="24"/>
        </w:rPr>
        <w:t xml:space="preserve"> </w:t>
      </w:r>
      <w:r w:rsidR="0097212B" w:rsidRPr="00295481">
        <w:rPr>
          <w:rFonts w:ascii="Times New Roman" w:hAnsi="Times New Roman" w:cs="Times New Roman"/>
          <w:sz w:val="24"/>
          <w:szCs w:val="24"/>
        </w:rPr>
        <w:t>important to mitigate</w:t>
      </w:r>
      <w:r w:rsidR="00B811BC" w:rsidRPr="00295481">
        <w:rPr>
          <w:rFonts w:ascii="Times New Roman" w:hAnsi="Times New Roman" w:cs="Times New Roman"/>
          <w:sz w:val="24"/>
          <w:szCs w:val="24"/>
        </w:rPr>
        <w:t xml:space="preserve"> this</w:t>
      </w:r>
      <w:r w:rsidR="00AB06DC" w:rsidRPr="00295481">
        <w:rPr>
          <w:rFonts w:ascii="Times New Roman" w:hAnsi="Times New Roman" w:cs="Times New Roman"/>
          <w:sz w:val="24"/>
          <w:szCs w:val="24"/>
        </w:rPr>
        <w:t xml:space="preserve"> association.</w:t>
      </w:r>
      <w:r w:rsidR="00501799" w:rsidRPr="00295481">
        <w:rPr>
          <w:rFonts w:ascii="Times New Roman" w:hAnsi="Times New Roman" w:cs="Times New Roman"/>
          <w:sz w:val="24"/>
          <w:szCs w:val="24"/>
        </w:rPr>
        <w:t xml:space="preserve"> </w:t>
      </w:r>
    </w:p>
    <w:p w14:paraId="00BF8AF9" w14:textId="77777777" w:rsidR="00B20BA4" w:rsidRPr="00295481" w:rsidRDefault="00B20BA4" w:rsidP="00190CBD">
      <w:pPr>
        <w:spacing w:after="0" w:line="360" w:lineRule="auto"/>
        <w:rPr>
          <w:rFonts w:ascii="Times New Roman" w:hAnsi="Times New Roman" w:cs="Times New Roman"/>
          <w:sz w:val="24"/>
          <w:szCs w:val="24"/>
        </w:rPr>
      </w:pPr>
    </w:p>
    <w:p w14:paraId="71CFD546" w14:textId="2FEA65E3" w:rsidR="004E1F94" w:rsidRPr="00295481" w:rsidRDefault="00E17C10" w:rsidP="00855D80">
      <w:pPr>
        <w:autoSpaceDE w:val="0"/>
        <w:autoSpaceDN w:val="0"/>
        <w:adjustRightInd w:val="0"/>
        <w:spacing w:after="0" w:line="360" w:lineRule="auto"/>
        <w:rPr>
          <w:rFonts w:ascii="Times New Roman" w:hAnsi="Times New Roman" w:cs="Times New Roman"/>
          <w:sz w:val="24"/>
          <w:szCs w:val="24"/>
        </w:rPr>
      </w:pPr>
      <w:r w:rsidRPr="00295481">
        <w:rPr>
          <w:rFonts w:ascii="Times New Roman" w:hAnsi="Times New Roman" w:cs="Times New Roman"/>
          <w:sz w:val="24"/>
          <w:szCs w:val="24"/>
        </w:rPr>
        <w:t xml:space="preserve">An appropriate balance between maternal Th1 and Th2 cytokines is </w:t>
      </w:r>
      <w:r w:rsidR="002B452E" w:rsidRPr="00295481">
        <w:rPr>
          <w:rFonts w:ascii="Times New Roman" w:hAnsi="Times New Roman" w:cs="Times New Roman"/>
          <w:sz w:val="24"/>
          <w:szCs w:val="24"/>
        </w:rPr>
        <w:t xml:space="preserve">believed </w:t>
      </w:r>
      <w:r w:rsidRPr="00295481">
        <w:rPr>
          <w:rFonts w:ascii="Times New Roman" w:hAnsi="Times New Roman" w:cs="Times New Roman"/>
          <w:sz w:val="24"/>
          <w:szCs w:val="24"/>
        </w:rPr>
        <w:t>to be important for the continuous normal development of pregnancy and for</w:t>
      </w:r>
      <w:r w:rsidR="0021529D" w:rsidRPr="00295481">
        <w:rPr>
          <w:rFonts w:ascii="Times New Roman" w:hAnsi="Times New Roman" w:cs="Times New Roman"/>
          <w:sz w:val="24"/>
          <w:szCs w:val="24"/>
        </w:rPr>
        <w:t xml:space="preserve"> optimal</w:t>
      </w:r>
      <w:r w:rsidRPr="00295481">
        <w:rPr>
          <w:rFonts w:ascii="Times New Roman" w:hAnsi="Times New Roman" w:cs="Times New Roman"/>
          <w:sz w:val="24"/>
          <w:szCs w:val="24"/>
        </w:rPr>
        <w:t xml:space="preserve"> </w:t>
      </w:r>
      <w:proofErr w:type="spellStart"/>
      <w:r w:rsidRPr="00295481">
        <w:rPr>
          <w:rFonts w:ascii="Times New Roman" w:hAnsi="Times New Roman" w:cs="Times New Roman"/>
          <w:sz w:val="24"/>
          <w:szCs w:val="24"/>
        </w:rPr>
        <w:t>fetal</w:t>
      </w:r>
      <w:proofErr w:type="spellEnd"/>
      <w:r w:rsidRPr="00295481">
        <w:rPr>
          <w:rFonts w:ascii="Times New Roman" w:hAnsi="Times New Roman" w:cs="Times New Roman"/>
          <w:sz w:val="24"/>
          <w:szCs w:val="24"/>
        </w:rPr>
        <w:t xml:space="preserve"> outcomes. In this study</w:t>
      </w:r>
      <w:r w:rsidR="00F72ADA" w:rsidRPr="00295481">
        <w:rPr>
          <w:rFonts w:ascii="Times New Roman" w:hAnsi="Times New Roman" w:cs="Times New Roman"/>
          <w:sz w:val="24"/>
          <w:szCs w:val="24"/>
        </w:rPr>
        <w:t>,</w:t>
      </w:r>
      <w:r w:rsidRPr="00295481">
        <w:rPr>
          <w:rFonts w:ascii="Times New Roman" w:hAnsi="Times New Roman" w:cs="Times New Roman"/>
          <w:sz w:val="24"/>
          <w:szCs w:val="24"/>
        </w:rPr>
        <w:t xml:space="preserve"> we </w:t>
      </w:r>
      <w:r w:rsidR="000533D4" w:rsidRPr="00295481">
        <w:rPr>
          <w:rFonts w:ascii="Times New Roman" w:hAnsi="Times New Roman" w:cs="Times New Roman"/>
          <w:sz w:val="24"/>
          <w:szCs w:val="24"/>
        </w:rPr>
        <w:t xml:space="preserve">observed </w:t>
      </w:r>
      <w:r w:rsidR="00164643" w:rsidRPr="00295481">
        <w:rPr>
          <w:rFonts w:ascii="Times New Roman" w:hAnsi="Times New Roman" w:cs="Times New Roman"/>
          <w:sz w:val="24"/>
          <w:szCs w:val="24"/>
        </w:rPr>
        <w:t>a</w:t>
      </w:r>
      <w:r w:rsidR="006669A7" w:rsidRPr="00295481">
        <w:rPr>
          <w:rFonts w:ascii="Times New Roman" w:hAnsi="Times New Roman" w:cs="Times New Roman"/>
          <w:sz w:val="24"/>
          <w:szCs w:val="24"/>
        </w:rPr>
        <w:t>n</w:t>
      </w:r>
      <w:r w:rsidR="00164643" w:rsidRPr="00295481">
        <w:rPr>
          <w:rFonts w:ascii="Times New Roman" w:hAnsi="Times New Roman" w:cs="Times New Roman"/>
          <w:sz w:val="24"/>
          <w:szCs w:val="24"/>
        </w:rPr>
        <w:t xml:space="preserve"> </w:t>
      </w:r>
      <w:r w:rsidRPr="00295481">
        <w:rPr>
          <w:rFonts w:ascii="Times New Roman" w:hAnsi="Times New Roman" w:cs="Times New Roman"/>
          <w:sz w:val="24"/>
          <w:szCs w:val="24"/>
        </w:rPr>
        <w:t xml:space="preserve">immunosuppressive </w:t>
      </w:r>
      <w:r w:rsidR="00AB06DC" w:rsidRPr="00295481">
        <w:rPr>
          <w:rFonts w:ascii="Times New Roman" w:hAnsi="Times New Roman" w:cs="Times New Roman"/>
          <w:sz w:val="24"/>
          <w:szCs w:val="24"/>
        </w:rPr>
        <w:t xml:space="preserve">association </w:t>
      </w:r>
      <w:r w:rsidRPr="00295481">
        <w:rPr>
          <w:rFonts w:ascii="Times New Roman" w:hAnsi="Times New Roman" w:cs="Times New Roman"/>
          <w:sz w:val="24"/>
          <w:szCs w:val="24"/>
        </w:rPr>
        <w:t xml:space="preserve">of MeHg exposure at 28 weeks gestation </w:t>
      </w:r>
      <w:r w:rsidR="00B811BC" w:rsidRPr="00295481">
        <w:rPr>
          <w:rFonts w:ascii="Times New Roman" w:hAnsi="Times New Roman" w:cs="Times New Roman"/>
          <w:sz w:val="24"/>
          <w:szCs w:val="24"/>
        </w:rPr>
        <w:t xml:space="preserve">with </w:t>
      </w:r>
      <w:r w:rsidR="00C25094" w:rsidRPr="00295481">
        <w:rPr>
          <w:rFonts w:ascii="Times New Roman" w:hAnsi="Times New Roman" w:cs="Times New Roman"/>
          <w:sz w:val="24"/>
          <w:szCs w:val="24"/>
        </w:rPr>
        <w:t xml:space="preserve">the Th1 cytokines </w:t>
      </w:r>
      <w:r w:rsidRPr="00295481">
        <w:rPr>
          <w:rFonts w:ascii="Times New Roman" w:hAnsi="Times New Roman" w:cs="Times New Roman"/>
          <w:sz w:val="24"/>
          <w:szCs w:val="24"/>
        </w:rPr>
        <w:t>IL-1β</w:t>
      </w:r>
      <w:r w:rsidR="00AB401B" w:rsidRPr="00295481">
        <w:rPr>
          <w:rFonts w:ascii="Times New Roman" w:hAnsi="Times New Roman" w:cs="Times New Roman"/>
          <w:sz w:val="24"/>
          <w:szCs w:val="24"/>
        </w:rPr>
        <w:t>, IL-2</w:t>
      </w:r>
      <w:r w:rsidR="004C4B39" w:rsidRPr="00295481">
        <w:rPr>
          <w:rFonts w:ascii="Times New Roman" w:hAnsi="Times New Roman" w:cs="Times New Roman"/>
          <w:sz w:val="24"/>
          <w:szCs w:val="24"/>
        </w:rPr>
        <w:t xml:space="preserve"> and</w:t>
      </w:r>
      <w:r w:rsidRPr="00295481">
        <w:rPr>
          <w:rFonts w:ascii="Times New Roman" w:hAnsi="Times New Roman" w:cs="Times New Roman"/>
          <w:sz w:val="24"/>
          <w:szCs w:val="24"/>
        </w:rPr>
        <w:t xml:space="preserve"> TNF-</w:t>
      </w:r>
      <w:r w:rsidR="00A20EF0" w:rsidRPr="00295481">
        <w:rPr>
          <w:rFonts w:ascii="Times New Roman" w:hAnsi="Times New Roman" w:cs="Times New Roman"/>
          <w:sz w:val="24"/>
          <w:szCs w:val="24"/>
        </w:rPr>
        <w:t>α</w:t>
      </w:r>
      <w:r w:rsidR="00164643" w:rsidRPr="00295481">
        <w:rPr>
          <w:rFonts w:ascii="Times New Roman" w:hAnsi="Times New Roman" w:cs="Times New Roman"/>
          <w:sz w:val="24"/>
          <w:szCs w:val="24"/>
        </w:rPr>
        <w:t xml:space="preserve">. This </w:t>
      </w:r>
      <w:r w:rsidR="002D13AE" w:rsidRPr="00295481">
        <w:rPr>
          <w:rFonts w:ascii="Times New Roman" w:hAnsi="Times New Roman" w:cs="Times New Roman"/>
          <w:sz w:val="24"/>
          <w:szCs w:val="24"/>
        </w:rPr>
        <w:t>association, which</w:t>
      </w:r>
      <w:r w:rsidR="00164643" w:rsidRPr="00295481">
        <w:rPr>
          <w:rFonts w:ascii="Times New Roman" w:hAnsi="Times New Roman" w:cs="Times New Roman"/>
          <w:sz w:val="24"/>
          <w:szCs w:val="24"/>
        </w:rPr>
        <w:t xml:space="preserve"> was small in magnitude, was </w:t>
      </w:r>
      <w:r w:rsidR="000533D4" w:rsidRPr="00295481">
        <w:rPr>
          <w:rFonts w:ascii="Times New Roman" w:hAnsi="Times New Roman" w:cs="Times New Roman"/>
          <w:sz w:val="24"/>
          <w:szCs w:val="24"/>
        </w:rPr>
        <w:t>not modified by PUFA status</w:t>
      </w:r>
      <w:r w:rsidRPr="00295481">
        <w:rPr>
          <w:rFonts w:ascii="Times New Roman" w:hAnsi="Times New Roman" w:cs="Times New Roman"/>
          <w:sz w:val="24"/>
          <w:szCs w:val="24"/>
        </w:rPr>
        <w:t xml:space="preserve">. </w:t>
      </w:r>
      <w:r w:rsidR="00AB06DC" w:rsidRPr="00295481">
        <w:rPr>
          <w:rFonts w:ascii="Times New Roman" w:hAnsi="Times New Roman" w:cs="Times New Roman"/>
          <w:sz w:val="24"/>
          <w:szCs w:val="24"/>
        </w:rPr>
        <w:t>A</w:t>
      </w:r>
      <w:r w:rsidR="00A23F88" w:rsidRPr="00295481">
        <w:rPr>
          <w:rFonts w:ascii="Times New Roman" w:hAnsi="Times New Roman" w:cs="Times New Roman"/>
          <w:sz w:val="24"/>
          <w:szCs w:val="24"/>
        </w:rPr>
        <w:t xml:space="preserve"> recent meta-analysis identified an association of anti-TNF-α therapies with an increased risk of pre-term birth, spontaneous abortion and low birth weight</w:t>
      </w:r>
      <w:r w:rsidR="0024311A" w:rsidRPr="00295481">
        <w:rPr>
          <w:rFonts w:ascii="Times New Roman" w:hAnsi="Times New Roman" w:cs="Times New Roman"/>
          <w:sz w:val="24"/>
          <w:szCs w:val="24"/>
        </w:rPr>
        <w:t>.</w:t>
      </w:r>
      <w:r w:rsidR="00D62A1F" w:rsidRPr="00295481">
        <w:rPr>
          <w:rFonts w:ascii="Times New Roman" w:hAnsi="Times New Roman" w:cs="Times New Roman"/>
          <w:sz w:val="24"/>
          <w:szCs w:val="24"/>
          <w:vertAlign w:val="superscript"/>
        </w:rPr>
        <w:t>51</w:t>
      </w:r>
      <w:r w:rsidR="00A23F88" w:rsidRPr="00295481">
        <w:rPr>
          <w:rFonts w:ascii="Times New Roman" w:hAnsi="Times New Roman" w:cs="Times New Roman"/>
          <w:sz w:val="24"/>
          <w:szCs w:val="24"/>
        </w:rPr>
        <w:t xml:space="preserve"> </w:t>
      </w:r>
      <w:r w:rsidR="000A7E38" w:rsidRPr="00295481">
        <w:rPr>
          <w:rFonts w:ascii="Times New Roman" w:hAnsi="Times New Roman" w:cs="Times New Roman"/>
          <w:sz w:val="24"/>
          <w:szCs w:val="24"/>
        </w:rPr>
        <w:t>A</w:t>
      </w:r>
      <w:r w:rsidR="00A23F88" w:rsidRPr="00295481">
        <w:rPr>
          <w:rFonts w:ascii="Times New Roman" w:hAnsi="Times New Roman" w:cs="Times New Roman"/>
          <w:sz w:val="24"/>
          <w:szCs w:val="24"/>
        </w:rPr>
        <w:t xml:space="preserve">ny increase in TNF-α is normally balanced with simultaneous synthesis of IL-10, which </w:t>
      </w:r>
      <w:r w:rsidR="00CB60C5" w:rsidRPr="00295481">
        <w:rPr>
          <w:rFonts w:ascii="Times New Roman" w:hAnsi="Times New Roman" w:cs="Times New Roman"/>
          <w:sz w:val="24"/>
          <w:szCs w:val="24"/>
        </w:rPr>
        <w:t>regulates</w:t>
      </w:r>
      <w:r w:rsidR="00A23F88" w:rsidRPr="00295481">
        <w:rPr>
          <w:rFonts w:ascii="Times New Roman" w:hAnsi="Times New Roman" w:cs="Times New Roman"/>
          <w:sz w:val="24"/>
          <w:szCs w:val="24"/>
        </w:rPr>
        <w:t xml:space="preserve"> inflammation. </w:t>
      </w:r>
      <w:r w:rsidR="00C9370F" w:rsidRPr="00295481">
        <w:rPr>
          <w:rFonts w:ascii="Times New Roman" w:hAnsi="Times New Roman" w:cs="Times New Roman"/>
          <w:sz w:val="24"/>
          <w:szCs w:val="24"/>
        </w:rPr>
        <w:t xml:space="preserve">The balance of TNF-α and IL-10 is proposed to be critical for pregnancy outcome with an increase in the </w:t>
      </w:r>
      <w:r w:rsidR="00622FFF" w:rsidRPr="00295481">
        <w:rPr>
          <w:rFonts w:ascii="Times New Roman" w:hAnsi="Times New Roman" w:cs="Times New Roman"/>
          <w:sz w:val="24"/>
          <w:szCs w:val="24"/>
        </w:rPr>
        <w:t>TNF-α:</w:t>
      </w:r>
      <w:r w:rsidR="00C9370F" w:rsidRPr="00295481">
        <w:rPr>
          <w:rFonts w:ascii="Times New Roman" w:hAnsi="Times New Roman" w:cs="Times New Roman"/>
          <w:sz w:val="24"/>
          <w:szCs w:val="24"/>
        </w:rPr>
        <w:t xml:space="preserve">IL-10 ratio </w:t>
      </w:r>
      <w:r w:rsidR="00965CFD" w:rsidRPr="00295481">
        <w:rPr>
          <w:rFonts w:ascii="Times New Roman" w:hAnsi="Times New Roman" w:cs="Times New Roman"/>
          <w:sz w:val="24"/>
          <w:szCs w:val="24"/>
        </w:rPr>
        <w:t>related to</w:t>
      </w:r>
      <w:r w:rsidR="00C9370F" w:rsidRPr="00295481">
        <w:rPr>
          <w:rFonts w:ascii="Times New Roman" w:hAnsi="Times New Roman" w:cs="Times New Roman"/>
          <w:sz w:val="24"/>
          <w:szCs w:val="24"/>
        </w:rPr>
        <w:t xml:space="preserve"> early and late pregnancy complications</w:t>
      </w:r>
      <w:r w:rsidR="0024311A" w:rsidRPr="00295481">
        <w:rPr>
          <w:rFonts w:ascii="Times New Roman" w:hAnsi="Times New Roman" w:cs="Times New Roman"/>
          <w:sz w:val="24"/>
          <w:szCs w:val="24"/>
        </w:rPr>
        <w:t>.</w:t>
      </w:r>
      <w:r w:rsidR="00652743" w:rsidRPr="00295481">
        <w:rPr>
          <w:rFonts w:ascii="Times New Roman" w:hAnsi="Times New Roman" w:cs="Times New Roman"/>
          <w:sz w:val="24"/>
          <w:szCs w:val="24"/>
          <w:vertAlign w:val="superscript"/>
        </w:rPr>
        <w:t>52</w:t>
      </w:r>
      <w:r w:rsidR="003144AF" w:rsidRPr="00295481">
        <w:rPr>
          <w:rFonts w:ascii="Times New Roman" w:hAnsi="Times New Roman" w:cs="Times New Roman"/>
          <w:sz w:val="24"/>
          <w:szCs w:val="24"/>
        </w:rPr>
        <w:t xml:space="preserve"> </w:t>
      </w:r>
      <w:r w:rsidR="0021529D" w:rsidRPr="00295481">
        <w:rPr>
          <w:rFonts w:ascii="Times New Roman" w:hAnsi="Times New Roman" w:cs="Times New Roman"/>
          <w:sz w:val="24"/>
          <w:szCs w:val="24"/>
        </w:rPr>
        <w:t xml:space="preserve">We found </w:t>
      </w:r>
      <w:r w:rsidR="00F964BB" w:rsidRPr="00295481">
        <w:rPr>
          <w:rFonts w:ascii="Times New Roman" w:hAnsi="Times New Roman" w:cs="Times New Roman"/>
          <w:sz w:val="24"/>
          <w:szCs w:val="24"/>
        </w:rPr>
        <w:t xml:space="preserve">MeHg was </w:t>
      </w:r>
      <w:r w:rsidR="002F6F34" w:rsidRPr="00295481">
        <w:rPr>
          <w:rFonts w:ascii="Times New Roman" w:hAnsi="Times New Roman" w:cs="Times New Roman"/>
          <w:sz w:val="24"/>
          <w:szCs w:val="24"/>
        </w:rPr>
        <w:t>negatively assoc</w:t>
      </w:r>
      <w:r w:rsidR="00F964BB" w:rsidRPr="00295481">
        <w:rPr>
          <w:rFonts w:ascii="Times New Roman" w:hAnsi="Times New Roman" w:cs="Times New Roman"/>
          <w:sz w:val="24"/>
          <w:szCs w:val="24"/>
        </w:rPr>
        <w:t xml:space="preserve">iated with </w:t>
      </w:r>
      <w:r w:rsidR="0040605F" w:rsidRPr="00295481">
        <w:rPr>
          <w:rFonts w:ascii="Times New Roman" w:hAnsi="Times New Roman" w:cs="Times New Roman"/>
          <w:sz w:val="24"/>
          <w:szCs w:val="24"/>
        </w:rPr>
        <w:t>both TNF- α and IL-10 in this cohort</w:t>
      </w:r>
      <w:r w:rsidR="00F72ADA" w:rsidRPr="00295481">
        <w:rPr>
          <w:rFonts w:ascii="Times New Roman" w:hAnsi="Times New Roman" w:cs="Times New Roman"/>
          <w:sz w:val="24"/>
          <w:szCs w:val="24"/>
        </w:rPr>
        <w:t xml:space="preserve"> </w:t>
      </w:r>
      <w:r w:rsidR="003A4D2A" w:rsidRPr="00295481">
        <w:rPr>
          <w:rFonts w:ascii="Times New Roman" w:hAnsi="Times New Roman" w:cs="Times New Roman"/>
          <w:sz w:val="24"/>
          <w:szCs w:val="24"/>
        </w:rPr>
        <w:t>and this</w:t>
      </w:r>
      <w:r w:rsidR="00F72ADA" w:rsidRPr="00295481">
        <w:rPr>
          <w:rFonts w:ascii="Times New Roman" w:hAnsi="Times New Roman" w:cs="Times New Roman"/>
          <w:sz w:val="24"/>
          <w:szCs w:val="24"/>
        </w:rPr>
        <w:t xml:space="preserve"> may </w:t>
      </w:r>
      <w:r w:rsidR="003A4D2A" w:rsidRPr="00295481">
        <w:rPr>
          <w:rFonts w:ascii="Times New Roman" w:hAnsi="Times New Roman" w:cs="Times New Roman"/>
          <w:sz w:val="24"/>
          <w:szCs w:val="24"/>
        </w:rPr>
        <w:t>affect</w:t>
      </w:r>
      <w:r w:rsidR="00F72ADA" w:rsidRPr="00295481">
        <w:rPr>
          <w:rFonts w:ascii="Times New Roman" w:hAnsi="Times New Roman" w:cs="Times New Roman"/>
          <w:sz w:val="24"/>
          <w:szCs w:val="24"/>
        </w:rPr>
        <w:t xml:space="preserve"> this ratio and warrants further investigation</w:t>
      </w:r>
      <w:r w:rsidR="00154601" w:rsidRPr="00295481">
        <w:rPr>
          <w:rFonts w:ascii="Times New Roman" w:hAnsi="Times New Roman" w:cs="Times New Roman"/>
          <w:sz w:val="24"/>
          <w:szCs w:val="24"/>
        </w:rPr>
        <w:t>.</w:t>
      </w:r>
      <w:r w:rsidR="00154601" w:rsidRPr="00295481" w:rsidDel="00154601">
        <w:rPr>
          <w:rFonts w:ascii="Times New Roman" w:hAnsi="Times New Roman" w:cs="Times New Roman"/>
          <w:sz w:val="24"/>
          <w:szCs w:val="24"/>
        </w:rPr>
        <w:t xml:space="preserve"> </w:t>
      </w:r>
      <w:r w:rsidR="00F964BB" w:rsidRPr="00295481">
        <w:rPr>
          <w:rFonts w:ascii="Times New Roman" w:hAnsi="Times New Roman" w:cs="Times New Roman"/>
          <w:sz w:val="24"/>
          <w:szCs w:val="24"/>
        </w:rPr>
        <w:t xml:space="preserve"> </w:t>
      </w:r>
      <w:r w:rsidR="002F6F34" w:rsidRPr="00295481">
        <w:rPr>
          <w:rFonts w:ascii="Times New Roman" w:hAnsi="Times New Roman" w:cs="Times New Roman"/>
          <w:sz w:val="24"/>
          <w:szCs w:val="24"/>
        </w:rPr>
        <w:t>IL-1β is involved in implantation and pre-</w:t>
      </w:r>
      <w:r w:rsidR="0024311A" w:rsidRPr="00295481">
        <w:rPr>
          <w:rFonts w:ascii="Times New Roman" w:hAnsi="Times New Roman" w:cs="Times New Roman"/>
          <w:sz w:val="24"/>
          <w:szCs w:val="24"/>
        </w:rPr>
        <w:t>implantation embryo development</w:t>
      </w:r>
      <w:r w:rsidR="002E5868" w:rsidRPr="00295481">
        <w:rPr>
          <w:rFonts w:ascii="Times New Roman" w:hAnsi="Times New Roman" w:cs="Times New Roman"/>
          <w:sz w:val="24"/>
          <w:szCs w:val="24"/>
          <w:vertAlign w:val="superscript"/>
        </w:rPr>
        <w:fldChar w:fldCharType="begin" w:fldLock="1"/>
      </w:r>
      <w:r w:rsidR="00FB7078" w:rsidRPr="00295481">
        <w:rPr>
          <w:rFonts w:ascii="Times New Roman" w:hAnsi="Times New Roman" w:cs="Times New Roman"/>
          <w:sz w:val="24"/>
          <w:szCs w:val="24"/>
          <w:vertAlign w:val="superscript"/>
        </w:rPr>
        <w:instrText>ADDIN CSL_CITATION { "citationItems" : [ { "id" : "ITEM-1", "itemData" : { "ISSN" : "0015-0282", "PMID" : "1827077", "abstract" : "To find a better predictor of pregnancy after in vitro fertilization (IVF), supernatant fluids from embryo culture media were analyzed after 24 hours and 48 hours for the presence of interleukin-1-alpha (IL-1), interleukin-2, and the percent of immunosuppression. The measurements were performed on 108 consecutive IVF cycles between June 1989 and October 1989. The IL-1 level +/- SD in the 24-hour aliquots of the supernatant of embryo culture fluid was 66.2 +/- 10.2 pg/mL in all viable pregnancy cycles and 35.4 +/- 9.01 pg/mL in unsuccessful cycles. The percent of immunosuppression after 24 hours was 22.06% +/- 4.5% in viable pregnancy cycles and 7.3 +/- 5.5% in unsuccessful cycles. The percent of immunosuppression 48 hours after ovum pick-up was generally decreased in all embryo culture fluid, showing 17.5% +/- 4.4% in viable pregnancy cycles and 3.8% +/- 3.6% in unsuccessful cycles. Interleukin-1 levels in the 48-hour aliquots were moderately decreased, being 39.0 +/- 6.3 pg/mL in viable pregnancy cycles and 34.3 +/- 4.7 pg/mL in the unsuccessful cycles. In 24 hours, embryo culture aliquots IL-1 level greater than 60 pg/mL was seen in 17 of 21 (80.9%) pregnancy cycles, and the combined data of IL-1 level greater than 60 pg/mL and/or greater than 20 percent of immunosuppression predicted 21 of 21 (100%) pregnancy cycles.", "author" : [ { "dropping-particle" : "V", "family" : "Sheth", "given" : "K", "non-dropping-particle" : "", "parse-names" : false, "suffix" : "" }, { "dropping-particle" : "", "family" : "Roca", "given" : "G L", "non-dropping-particle" : "", "parse-names" : false, "suffix" : "" }, { "dropping-particle" : "", "family" : "Al-Sedairy", "given" : "S T", "non-dropping-particle" : "", "parse-names" : false, "suffix" : "" } ], "container-title" : "Fertility and Sterility", "id" : "ITEM-1", "issue" : "5", "issued" : { "date-parts" : [ [ "1991" ] ] }, "page" : "952-957", "title" : "Prediction of successful embryo implantation by measuring interleukin-1-alpha and immunosuppressive factor(s) in preimplantation embryo culture fluid", "type" : "article-journal", "volume" : "55" }, "uris" : [ "http://www.mendeley.com/documents/?uuid=8b1164a2-36db-429c-a15a-c77a2b39a367" ] } ], "mendeley" : { "formattedCitation" : "(50)", "plainTextFormattedCitation" : "(50)", "previouslyFormattedCitation" : "(50)" }, "properties" : {  }, "schema" : "https://github.com/citation-style-language/schema/raw/master/csl-citation.json" }</w:instrText>
      </w:r>
      <w:r w:rsidR="002E5868" w:rsidRPr="00295481">
        <w:rPr>
          <w:rFonts w:ascii="Times New Roman" w:hAnsi="Times New Roman" w:cs="Times New Roman"/>
          <w:sz w:val="24"/>
          <w:szCs w:val="24"/>
          <w:vertAlign w:val="superscript"/>
        </w:rPr>
        <w:fldChar w:fldCharType="separate"/>
      </w:r>
      <w:r w:rsidR="00FB7078" w:rsidRPr="00295481">
        <w:rPr>
          <w:rFonts w:ascii="Times New Roman" w:hAnsi="Times New Roman" w:cs="Times New Roman"/>
          <w:noProof/>
          <w:sz w:val="24"/>
          <w:szCs w:val="24"/>
          <w:vertAlign w:val="superscript"/>
        </w:rPr>
        <w:t>5</w:t>
      </w:r>
      <w:r w:rsidR="002E5868" w:rsidRPr="00295481">
        <w:rPr>
          <w:rFonts w:ascii="Times New Roman" w:hAnsi="Times New Roman" w:cs="Times New Roman"/>
          <w:sz w:val="24"/>
          <w:szCs w:val="24"/>
          <w:vertAlign w:val="superscript"/>
        </w:rPr>
        <w:fldChar w:fldCharType="end"/>
      </w:r>
      <w:r w:rsidR="00652743" w:rsidRPr="00295481">
        <w:rPr>
          <w:rFonts w:ascii="Times New Roman" w:hAnsi="Times New Roman" w:cs="Times New Roman"/>
          <w:sz w:val="24"/>
          <w:szCs w:val="24"/>
          <w:vertAlign w:val="superscript"/>
        </w:rPr>
        <w:t>3</w:t>
      </w:r>
      <w:r w:rsidR="00952B7C" w:rsidRPr="00295481">
        <w:rPr>
          <w:rFonts w:ascii="Times New Roman" w:hAnsi="Times New Roman" w:cs="Times New Roman"/>
          <w:sz w:val="24"/>
          <w:szCs w:val="24"/>
        </w:rPr>
        <w:t xml:space="preserve"> </w:t>
      </w:r>
      <w:r w:rsidR="00B20BA4" w:rsidRPr="00295481">
        <w:rPr>
          <w:rFonts w:ascii="Times New Roman" w:hAnsi="Times New Roman" w:cs="Times New Roman"/>
          <w:sz w:val="24"/>
          <w:szCs w:val="24"/>
        </w:rPr>
        <w:t>with</w:t>
      </w:r>
      <w:r w:rsidR="002B1992" w:rsidRPr="00295481">
        <w:rPr>
          <w:rFonts w:ascii="Times New Roman" w:hAnsi="Times New Roman" w:cs="Times New Roman"/>
          <w:sz w:val="24"/>
          <w:szCs w:val="24"/>
        </w:rPr>
        <w:t xml:space="preserve"> </w:t>
      </w:r>
      <w:r w:rsidR="00952B7C" w:rsidRPr="00295481">
        <w:rPr>
          <w:rFonts w:ascii="Times New Roman" w:hAnsi="Times New Roman" w:cs="Times New Roman"/>
          <w:sz w:val="24"/>
          <w:szCs w:val="24"/>
        </w:rPr>
        <w:t>elevated</w:t>
      </w:r>
      <w:r w:rsidR="00B20BA4" w:rsidRPr="00295481">
        <w:rPr>
          <w:rFonts w:ascii="Times New Roman" w:hAnsi="Times New Roman" w:cs="Times New Roman"/>
          <w:sz w:val="24"/>
          <w:szCs w:val="24"/>
        </w:rPr>
        <w:t xml:space="preserve"> </w:t>
      </w:r>
      <w:r w:rsidR="00952B7C" w:rsidRPr="00295481">
        <w:rPr>
          <w:rFonts w:ascii="Times New Roman" w:hAnsi="Times New Roman" w:cs="Times New Roman"/>
          <w:sz w:val="24"/>
          <w:szCs w:val="24"/>
        </w:rPr>
        <w:t>first trimester IL-1β associated with preterm preeclampsia</w:t>
      </w:r>
      <w:r w:rsidR="0024311A" w:rsidRPr="00295481">
        <w:rPr>
          <w:rFonts w:ascii="Times New Roman" w:hAnsi="Times New Roman" w:cs="Times New Roman"/>
          <w:sz w:val="24"/>
          <w:szCs w:val="24"/>
        </w:rPr>
        <w:t>.</w:t>
      </w:r>
      <w:r w:rsidR="002E5868" w:rsidRPr="00295481">
        <w:rPr>
          <w:rFonts w:ascii="Times New Roman" w:hAnsi="Times New Roman" w:cs="Times New Roman"/>
          <w:sz w:val="24"/>
          <w:szCs w:val="24"/>
          <w:vertAlign w:val="superscript"/>
        </w:rPr>
        <w:fldChar w:fldCharType="begin" w:fldLock="1"/>
      </w:r>
      <w:r w:rsidR="00FB7078" w:rsidRPr="00295481">
        <w:rPr>
          <w:rFonts w:ascii="Times New Roman" w:hAnsi="Times New Roman" w:cs="Times New Roman"/>
          <w:sz w:val="24"/>
          <w:szCs w:val="24"/>
          <w:vertAlign w:val="superscript"/>
        </w:rPr>
        <w:instrText>ADDIN CSL_CITATION { "citationItems" : [ { "id" : "ITEM-1", "itemData" : { "DOI" : "10.1016/j.preghy.2016.09.002", "ISBN" : "2210-7789\r2210-7797", "ISSN" : "22107797", "PMID" : "27939488", "abstract" : "Introduction Circulating immune markers may be associated with preeclampsia but further investigations in early pregnancy and among preeclampsia subtypes are warranted. We examined immune markers in 208 preeclamptic women and 411 normotensive controls. Methods Our study was nested within the Collaborative Perinatal Project. A total of 242 women had first trimester serum samples and 392 had second trimester serum samples. Preeclampsia was defined as hypertension &gt;20\u00a0weeks of gestation with proteinuria or pulmonary edema, oliguria, or convulsions. Preterm preeclampsia was defined as preeclampsia with delivery less than 37\u00a0weeks of gestation. Associations between immune markers RANTES, interleukin (IL)-6, IL4, IL5, IL12, IL10, IL8, IL1-beta, interferon (IFN)-gamma, tumor necrosis factor (TNF)-alpha and beta, transforming growth factor (TGF)-beta and preeclampsia were explored using a modified version of cox regression developed to address data with non-detectable levels. Models were adjusted for body mass index, gestational age of blood sampling, fetal sex, smoking, socioeconomic status and maternal age. Results In first trimester samples, IL-12 was associated with preeclampsia (p\u00a0=\u00a00.0255). IFN-gamma (p\u00a0=\u00a00.0063), IL1-beta (p\u00a0=\u00a00.0006), IL5 (p\u00a0=\u00a00.0422) and TNFr (p\u00a0=\u00a00.0460) were associated with preterm preeclampsia only. In second trimester samples, IL1-beta was associated with preeclampsia (p\u00a0=\u00a00.0180) and term preeclampsia (p\u00a0=\u00a00.0454). After correction for multiple comparisons, only IL1-beta remained associated with preterm preeclampsia in the first trimester (p\u00a0=\u00a00.0288). Discussion Elevated first trimester IL1-beta appears to be associated with preterm preeclampsia. However, few associations were observed in the second trimester. Systemic immune markers alone may not be useful for preeclampsia prediction.", "author" : [ { "dropping-particle" : "", "family" : "Taylor", "given" : "Brandie D.", "non-dropping-particle" : "", "parse-names" : false, "suffix" : "" }, { "dropping-particle" : "", "family" : "Ness", "given" : "Roberta B.", "non-dropping-particle" : "", "parse-names" : false, "suffix" : "" }, { "dropping-particle" : "", "family" : "Klebanoff", "given" : "Mark A.", "non-dropping-particle" : "", "parse-names" : false, "suffix" : "" }, { "dropping-particle" : "", "family" : "Zoh", "given" : "Roger", "non-dropping-particle" : "", "parse-names" : false, "suffix" : "" }, { "dropping-particle" : "", "family" : "Bass", "given" : "Debra", "non-dropping-particle" : "", "parse-names" : false, "suffix" : "" }, { "dropping-particle" : "", "family" : "Hougaard", "given" : "David M.", "non-dropping-particle" : "", "parse-names" : false, "suffix" : "" }, { "dropping-particle" : "", "family" : "Skogstrand", "given" : "Kristin", "non-dropping-particle" : "", "parse-names" : false, "suffix" : "" }, { "dropping-particle" : "", "family" : "Haggerty", "given" : "Catherine L.", "non-dropping-particle" : "", "parse-names" : false, "suffix" : "" } ], "container-title" : "Pregnancy Hypertension", "id" : "ITEM-1", "issue" : "4", "issued" : { "date-parts" : [ [ "2016" ] ] }, "page" : "388-393", "title" : "First and second trimester immune biomarkers in preeclamptic and normotensive women", "type" : "article-journal", "volume" : "6" }, "uris" : [ "http://www.mendeley.com/documents/?uuid=68fe4ad2-7dcd-4d0d-915e-88d32799b3b1" ] } ], "mendeley" : { "formattedCitation" : "(51)", "plainTextFormattedCitation" : "(51)", "previouslyFormattedCitation" : "(51)" }, "properties" : {  }, "schema" : "https://github.com/citation-style-language/schema/raw/master/csl-citation.json" }</w:instrText>
      </w:r>
      <w:r w:rsidR="002E5868" w:rsidRPr="00295481">
        <w:rPr>
          <w:rFonts w:ascii="Times New Roman" w:hAnsi="Times New Roman" w:cs="Times New Roman"/>
          <w:sz w:val="24"/>
          <w:szCs w:val="24"/>
          <w:vertAlign w:val="superscript"/>
        </w:rPr>
        <w:fldChar w:fldCharType="separate"/>
      </w:r>
      <w:r w:rsidR="00FB7078" w:rsidRPr="00295481">
        <w:rPr>
          <w:rFonts w:ascii="Times New Roman" w:hAnsi="Times New Roman" w:cs="Times New Roman"/>
          <w:noProof/>
          <w:sz w:val="24"/>
          <w:szCs w:val="24"/>
          <w:vertAlign w:val="superscript"/>
        </w:rPr>
        <w:t>5</w:t>
      </w:r>
      <w:r w:rsidR="002E5868" w:rsidRPr="00295481">
        <w:rPr>
          <w:rFonts w:ascii="Times New Roman" w:hAnsi="Times New Roman" w:cs="Times New Roman"/>
          <w:sz w:val="24"/>
          <w:szCs w:val="24"/>
          <w:vertAlign w:val="superscript"/>
        </w:rPr>
        <w:fldChar w:fldCharType="end"/>
      </w:r>
      <w:r w:rsidR="00652743" w:rsidRPr="00295481">
        <w:rPr>
          <w:rFonts w:ascii="Times New Roman" w:hAnsi="Times New Roman" w:cs="Times New Roman"/>
          <w:sz w:val="24"/>
          <w:szCs w:val="24"/>
          <w:vertAlign w:val="superscript"/>
        </w:rPr>
        <w:t>4</w:t>
      </w:r>
      <w:r w:rsidR="00952B7C" w:rsidRPr="00295481">
        <w:rPr>
          <w:rFonts w:ascii="Times New Roman" w:hAnsi="Times New Roman" w:cs="Times New Roman"/>
          <w:sz w:val="24"/>
          <w:szCs w:val="24"/>
        </w:rPr>
        <w:t xml:space="preserve"> </w:t>
      </w:r>
      <w:r w:rsidR="00A23F88" w:rsidRPr="00295481">
        <w:rPr>
          <w:rFonts w:ascii="Times New Roman" w:hAnsi="Times New Roman" w:cs="Times New Roman"/>
          <w:sz w:val="24"/>
          <w:szCs w:val="24"/>
        </w:rPr>
        <w:t xml:space="preserve">Contrary to our findings, </w:t>
      </w:r>
      <w:r w:rsidR="00952B7C" w:rsidRPr="00295481">
        <w:rPr>
          <w:rFonts w:ascii="Times New Roman" w:hAnsi="Times New Roman" w:cs="Times New Roman"/>
          <w:sz w:val="24"/>
          <w:szCs w:val="24"/>
        </w:rPr>
        <w:t xml:space="preserve">IL-1β and TNF-α were </w:t>
      </w:r>
      <w:r w:rsidR="00A23F88" w:rsidRPr="00295481">
        <w:rPr>
          <w:rFonts w:ascii="Times New Roman" w:hAnsi="Times New Roman" w:cs="Times New Roman"/>
          <w:sz w:val="24"/>
          <w:szCs w:val="24"/>
        </w:rPr>
        <w:t xml:space="preserve">previously </w:t>
      </w:r>
      <w:r w:rsidR="00952B7C" w:rsidRPr="00295481">
        <w:rPr>
          <w:rFonts w:ascii="Times New Roman" w:hAnsi="Times New Roman" w:cs="Times New Roman"/>
          <w:sz w:val="24"/>
          <w:szCs w:val="24"/>
        </w:rPr>
        <w:t xml:space="preserve">shown to be positively associated with MeHg in a </w:t>
      </w:r>
      <w:r w:rsidR="00A23F88" w:rsidRPr="00295481">
        <w:rPr>
          <w:rFonts w:ascii="Times New Roman" w:hAnsi="Times New Roman" w:cs="Times New Roman"/>
          <w:sz w:val="24"/>
          <w:szCs w:val="24"/>
        </w:rPr>
        <w:t xml:space="preserve">mother-child </w:t>
      </w:r>
      <w:r w:rsidR="0024311A" w:rsidRPr="00295481">
        <w:rPr>
          <w:rFonts w:ascii="Times New Roman" w:hAnsi="Times New Roman" w:cs="Times New Roman"/>
          <w:sz w:val="24"/>
          <w:szCs w:val="24"/>
        </w:rPr>
        <w:t>cohort</w:t>
      </w:r>
      <w:r w:rsidR="002E5868" w:rsidRPr="00295481">
        <w:rPr>
          <w:rFonts w:ascii="Times New Roman" w:hAnsi="Times New Roman" w:cs="Times New Roman"/>
          <w:sz w:val="24"/>
          <w:szCs w:val="24"/>
          <w:vertAlign w:val="superscript"/>
        </w:rPr>
        <w:fldChar w:fldCharType="begin" w:fldLock="1"/>
      </w:r>
      <w:r w:rsidR="002E5868" w:rsidRPr="00295481">
        <w:rPr>
          <w:rFonts w:ascii="Times New Roman" w:hAnsi="Times New Roman" w:cs="Times New Roman"/>
          <w:sz w:val="24"/>
          <w:szCs w:val="24"/>
          <w:vertAlign w:val="superscript"/>
        </w:rPr>
        <w:instrText>ADDIN CSL_CITATION { "citationItems" : [ { "id" : "ITEM-1", "itemData" : { "DOI" : "10.1016/j.envres.2011.02.010", "ISBN" : "00139351 (ISSN)", "ISSN" : "00139351", "PMID" : "21396635", "abstract" : "Methylmercury (MeHg) is a ubiquitous environmental contaminant with known neurodevelopmental effects. In humans, prenatal exposures primarily occur through maternal consumption of contaminated fish. In this study, we evaluated the association between prenatal exposure to MeHg and titers of total immunoglobulins (Ig) and specific autoantibodies in both mothers and fetuses by analyzing maternal and cord blood serum samples. We examined multiple immunoglobulin isotypes to determine if these biomarkers could inform as to fetal or maternal responses since IgG but not IgM can cross the placenta. Finally, we evaluated serum cytokine levels to further characterize the immune response to mercury exposure.The study was conducted using a subset of serum samples (N=61 pairs) collected from individuals enrolled in a population surveillance of MeHg exposures in the Brazilian Amazon during 2000/2001. Serum titers of antinuclear and antinucleolar autoantibodies were measured by indirect immunofluorescence. Serum immunoglobulins were measured by enzyme-linked immunosorbent assay (ELISA) and BioPlex multiplex assay. Serum cytokines were measured by BioPlex multiplex assay.In this population, the geometric mean mercury level was within the 95th percentile for US populations of women of childbearing age but the upper level of the range was significantly higher. Fetal blood mercury levels were higher (1.35 times) than those in their mothers, but highly correlated (correlation coefficient [. r]=0.71; 95% CI: 0.54, 0.89). Total IgG (r=0.40; 95% CI: 0.19, 0.62) and antinuclear autoantibody (odds ratio [OR]=1.05; 95% CI: 1.02, 1.08) levels in paired maternal and fetal samples were also associated; in contrast, other immunoglobulin (IgM, IgE, and IgA) levels were not associated between pairs. Total IgG levels were significantly correlated with both maternal (r=0.60; 95% CI: 0.25, 0.96) and cord blood mercury levels (r=0.61; 95% CI: 0.25, 0.97), but individual isotypes were not. Serum cytokines, interleukin-1\u0392 (r=0.37; 95% CI: 0.01, 0.73), interleukin-6 (r=0.34; 95% CI: 0.03, 0.65), and tumor necrosis factor-\u03b1 (r=0.24; 95% CI: 0.015, 0.47), were positively correlated between maternal and fetal samples. Antinuclear and antinucleolar autoantibody titer and serum cytokine levels, in either maternal or cord blood, were not significantly associated with either maternal or cord blood mercury levels.These data provide further evidence that there are likely IgG biomarkers of mercury-indu\u2026", "author" : [ { "dropping-particle" : "", "family" : "Nyland", "given" : "Jennifer F.", "non-dropping-particle" : "", "parse-names" : false, "suffix" : "" }, { "dropping-particle" : "", "family" : "Wang", "given" : "Susie B.", "non-dropping-particle" : "", "parse-names" : false, "suffix" : "" }, { "dropping-particle" : "", "family" : "Shirley", "given" : "Devon L.", "non-dropping-particle" : "", "parse-names" : false, "suffix" : "" }, { "dropping-particle" : "", "family" : "Santos", "given" : "Elisabeth O.", "non-dropping-particle" : "", "parse-names" : false, "suffix" : "" }, { "dropping-particle" : "", "family" : "Ventura", "given" : "Ana Maria", "non-dropping-particle" : "", "parse-names" : false, "suffix" : "" }, { "dropping-particle" : "", "family" : "Souza", "given" : "Jose M.", "non-dropping-particle" : "de", "parse-names" : false, "suffix" : "" }, { "dropping-particle" : "", "family" : "Silbergeld", "given" : "Ellen K.", "non-dropping-particle" : "", "parse-names" : false, "suffix" : "" } ], "container-title" : "Environmental Research", "id" : "ITEM-1", "issue" : "4", "issued" : { "date-parts" : [ [ "2011" ] ] }, "page" : "584-589", "title" : "Fetal and maternal immune responses to methylmercury exposure: A cross-sectional study", "type" : "article-journal", "volume" : "111" }, "uris" : [ "http://www.mendeley.com/documents/?uuid=24de40e3-1331-4b3b-b608-2c40b4e4a3c0" ] } ], "mendeley" : { "formattedCitation" : "(20)", "plainTextFormattedCitation" : "(20)", "previouslyFormattedCitation" : "(20)" }, "properties" : {  }, "schema" : "https://github.com/citation-style-language/schema/raw/master/csl-citation.json" }</w:instrText>
      </w:r>
      <w:r w:rsidR="002E5868" w:rsidRPr="00295481">
        <w:rPr>
          <w:rFonts w:ascii="Times New Roman" w:hAnsi="Times New Roman" w:cs="Times New Roman"/>
          <w:sz w:val="24"/>
          <w:szCs w:val="24"/>
          <w:vertAlign w:val="superscript"/>
        </w:rPr>
        <w:fldChar w:fldCharType="separate"/>
      </w:r>
      <w:r w:rsidR="002E5868" w:rsidRPr="00295481">
        <w:rPr>
          <w:rFonts w:ascii="Times New Roman" w:hAnsi="Times New Roman" w:cs="Times New Roman"/>
          <w:noProof/>
          <w:sz w:val="24"/>
          <w:szCs w:val="24"/>
          <w:vertAlign w:val="superscript"/>
        </w:rPr>
        <w:t>20</w:t>
      </w:r>
      <w:r w:rsidR="002E5868" w:rsidRPr="00295481">
        <w:rPr>
          <w:rFonts w:ascii="Times New Roman" w:hAnsi="Times New Roman" w:cs="Times New Roman"/>
          <w:sz w:val="24"/>
          <w:szCs w:val="24"/>
          <w:vertAlign w:val="superscript"/>
        </w:rPr>
        <w:fldChar w:fldCharType="end"/>
      </w:r>
      <w:r w:rsidR="001230AF" w:rsidRPr="00295481">
        <w:rPr>
          <w:rFonts w:ascii="Times New Roman" w:hAnsi="Times New Roman" w:cs="Times New Roman"/>
          <w:sz w:val="24"/>
          <w:szCs w:val="24"/>
        </w:rPr>
        <w:t xml:space="preserve"> albeit </w:t>
      </w:r>
      <w:r w:rsidR="00A23F88" w:rsidRPr="00295481">
        <w:rPr>
          <w:rFonts w:ascii="Times New Roman" w:hAnsi="Times New Roman" w:cs="Times New Roman"/>
          <w:sz w:val="24"/>
          <w:szCs w:val="24"/>
        </w:rPr>
        <w:t>measurements were taken at</w:t>
      </w:r>
      <w:r w:rsidR="001230AF" w:rsidRPr="00295481">
        <w:rPr>
          <w:rFonts w:ascii="Times New Roman" w:hAnsi="Times New Roman" w:cs="Times New Roman"/>
          <w:sz w:val="24"/>
          <w:szCs w:val="24"/>
        </w:rPr>
        <w:t xml:space="preserve"> deliver</w:t>
      </w:r>
      <w:r w:rsidR="00322C59" w:rsidRPr="00295481">
        <w:rPr>
          <w:rFonts w:ascii="Times New Roman" w:hAnsi="Times New Roman" w:cs="Times New Roman"/>
          <w:sz w:val="24"/>
          <w:szCs w:val="24"/>
        </w:rPr>
        <w:t xml:space="preserve">y; </w:t>
      </w:r>
      <w:r w:rsidR="001230AF" w:rsidRPr="00295481">
        <w:rPr>
          <w:rFonts w:ascii="Times New Roman" w:hAnsi="Times New Roman" w:cs="Times New Roman"/>
          <w:sz w:val="24"/>
          <w:szCs w:val="24"/>
        </w:rPr>
        <w:t xml:space="preserve">a time in pregnancy when pro-inflammatory markers would be increased </w:t>
      </w:r>
      <w:r w:rsidR="004E1F94" w:rsidRPr="00295481">
        <w:rPr>
          <w:rFonts w:ascii="Times New Roman" w:hAnsi="Times New Roman" w:cs="Times New Roman"/>
          <w:sz w:val="24"/>
          <w:szCs w:val="24"/>
        </w:rPr>
        <w:t>by</w:t>
      </w:r>
      <w:r w:rsidR="001230AF" w:rsidRPr="00295481">
        <w:rPr>
          <w:rFonts w:ascii="Times New Roman" w:hAnsi="Times New Roman" w:cs="Times New Roman"/>
          <w:sz w:val="24"/>
          <w:szCs w:val="24"/>
        </w:rPr>
        <w:t xml:space="preserve"> </w:t>
      </w:r>
      <w:proofErr w:type="spellStart"/>
      <w:r w:rsidR="001230AF" w:rsidRPr="00295481">
        <w:rPr>
          <w:rFonts w:ascii="Times New Roman" w:hAnsi="Times New Roman" w:cs="Times New Roman"/>
          <w:sz w:val="24"/>
          <w:szCs w:val="24"/>
        </w:rPr>
        <w:t>labor</w:t>
      </w:r>
      <w:proofErr w:type="spellEnd"/>
      <w:r w:rsidR="001230AF" w:rsidRPr="00295481">
        <w:rPr>
          <w:rFonts w:ascii="Times New Roman" w:hAnsi="Times New Roman" w:cs="Times New Roman"/>
          <w:sz w:val="24"/>
          <w:szCs w:val="24"/>
        </w:rPr>
        <w:t xml:space="preserve">. </w:t>
      </w:r>
      <w:r w:rsidR="00952B7C" w:rsidRPr="00295481">
        <w:rPr>
          <w:rFonts w:ascii="Times New Roman" w:hAnsi="Times New Roman" w:cs="Times New Roman"/>
          <w:sz w:val="24"/>
          <w:szCs w:val="24"/>
        </w:rPr>
        <w:t xml:space="preserve"> </w:t>
      </w:r>
      <w:r w:rsidR="0008621E" w:rsidRPr="00295481">
        <w:rPr>
          <w:rFonts w:ascii="Times New Roman" w:hAnsi="Times New Roman" w:cs="Times New Roman"/>
          <w:sz w:val="24"/>
          <w:szCs w:val="24"/>
        </w:rPr>
        <w:t xml:space="preserve">IL-2 functions in immune regulation by activating T cells </w:t>
      </w:r>
      <w:r w:rsidR="00622FFF" w:rsidRPr="00295481">
        <w:rPr>
          <w:rFonts w:ascii="Times New Roman" w:hAnsi="Times New Roman" w:cs="Times New Roman"/>
          <w:sz w:val="24"/>
          <w:szCs w:val="24"/>
        </w:rPr>
        <w:t>specifically</w:t>
      </w:r>
      <w:r w:rsidR="0008621E" w:rsidRPr="00295481">
        <w:rPr>
          <w:rFonts w:ascii="Times New Roman" w:hAnsi="Times New Roman" w:cs="Times New Roman"/>
          <w:sz w:val="24"/>
          <w:szCs w:val="24"/>
        </w:rPr>
        <w:t xml:space="preserve"> memory and regul</w:t>
      </w:r>
      <w:r w:rsidR="00855D80" w:rsidRPr="00295481">
        <w:rPr>
          <w:rFonts w:ascii="Times New Roman" w:hAnsi="Times New Roman" w:cs="Times New Roman"/>
          <w:sz w:val="24"/>
          <w:szCs w:val="24"/>
        </w:rPr>
        <w:t xml:space="preserve">atory T-cells and </w:t>
      </w:r>
      <w:r w:rsidR="00622FFF" w:rsidRPr="00295481">
        <w:rPr>
          <w:rFonts w:ascii="Times New Roman" w:hAnsi="Times New Roman" w:cs="Times New Roman"/>
          <w:sz w:val="24"/>
          <w:szCs w:val="24"/>
        </w:rPr>
        <w:t>plays</w:t>
      </w:r>
      <w:r w:rsidR="00855D80" w:rsidRPr="00295481">
        <w:rPr>
          <w:rFonts w:ascii="Times New Roman" w:hAnsi="Times New Roman" w:cs="Times New Roman"/>
          <w:sz w:val="24"/>
          <w:szCs w:val="24"/>
        </w:rPr>
        <w:t xml:space="preserve"> a role in </w:t>
      </w:r>
      <w:r w:rsidR="00A23F88" w:rsidRPr="00295481">
        <w:rPr>
          <w:rFonts w:ascii="Times New Roman" w:hAnsi="Times New Roman" w:cs="Times New Roman"/>
          <w:sz w:val="24"/>
          <w:szCs w:val="24"/>
        </w:rPr>
        <w:t xml:space="preserve">immune </w:t>
      </w:r>
      <w:r w:rsidR="0008621E" w:rsidRPr="00295481">
        <w:rPr>
          <w:rFonts w:ascii="Times New Roman" w:hAnsi="Times New Roman" w:cs="Times New Roman"/>
          <w:sz w:val="24"/>
          <w:szCs w:val="24"/>
        </w:rPr>
        <w:t>tolerance</w:t>
      </w:r>
      <w:r w:rsidR="0024311A" w:rsidRPr="00295481">
        <w:rPr>
          <w:rFonts w:ascii="Times New Roman" w:hAnsi="Times New Roman" w:cs="Times New Roman"/>
          <w:sz w:val="24"/>
          <w:szCs w:val="24"/>
        </w:rPr>
        <w:t>.</w:t>
      </w:r>
      <w:r w:rsidR="002E5868" w:rsidRPr="00295481">
        <w:rPr>
          <w:rFonts w:ascii="Times New Roman" w:hAnsi="Times New Roman" w:cs="Times New Roman"/>
          <w:sz w:val="24"/>
          <w:szCs w:val="24"/>
          <w:vertAlign w:val="superscript"/>
        </w:rPr>
        <w:fldChar w:fldCharType="begin" w:fldLock="1"/>
      </w:r>
      <w:r w:rsidR="00FB7078" w:rsidRPr="00295481">
        <w:rPr>
          <w:rFonts w:ascii="Times New Roman" w:hAnsi="Times New Roman" w:cs="Times New Roman"/>
          <w:sz w:val="24"/>
          <w:szCs w:val="24"/>
          <w:vertAlign w:val="superscript"/>
        </w:rPr>
        <w:instrText>ADDIN CSL_CITATION { "citationItems" : [ { "id" : "ITEM-1", "itemData" : { "DOI" : "10.1016/j.jri.2010.12.007", "ISSN" : "01650378", "PMID" : "21329987", "abstract" : "Several studies have reported that the fine-tuning of regulatory T cells (Tregs) is required for a successful pregnancy and for the control of autoimmune diseases. Here, we review the mechanisms that control the expansion of Tregs, based on insights obtained from the study of women suffering unsuccessful pregnancies and on recent data from patients with autoimmune diseases or with chronic viral infections such as HCV. In particular, we review the role of endocrine factors and IL-2/STAT5 signalling in the impaired expansion of Tregs. \u00a9 2011 Elsevier Ireland Ltd.", "author" : [ { "dropping-particle" : "", "family" : "Fainboim", "given" : "L.", "non-dropping-particle" : "", "parse-names" : false, "suffix" : "" }, { "dropping-particle" : "", "family" : "Arruvito", "given" : "L.", "non-dropping-particle" : "", "parse-names" : false, "suffix" : "" } ], "container-title" : "Journal of Reproductive Immunology", "id" : "ITEM-1", "issue" : "2", "issued" : { "date-parts" : [ [ "2011" ] ] }, "page" : "93-98", "title" : "Mechanisms involved in the expansion of Tregs during pregnancy: Role of IL-2/STAT5 signalling", "type" : "article-journal", "volume" : "88" }, "uris" : [ "http://www.mendeley.com/documents/?uuid=c0d9528f-9e03-429e-a0d7-aaba5f83af74" ] } ], "mendeley" : { "formattedCitation" : "(52)", "plainTextFormattedCitation" : "(52)", "previouslyFormattedCitation" : "(52)" }, "properties" : {  }, "schema" : "https://github.com/citation-style-language/schema/raw/master/csl-citation.json" }</w:instrText>
      </w:r>
      <w:r w:rsidR="002E5868" w:rsidRPr="00295481">
        <w:rPr>
          <w:rFonts w:ascii="Times New Roman" w:hAnsi="Times New Roman" w:cs="Times New Roman"/>
          <w:sz w:val="24"/>
          <w:szCs w:val="24"/>
          <w:vertAlign w:val="superscript"/>
        </w:rPr>
        <w:fldChar w:fldCharType="separate"/>
      </w:r>
      <w:r w:rsidR="00FB7078" w:rsidRPr="00295481">
        <w:rPr>
          <w:rFonts w:ascii="Times New Roman" w:hAnsi="Times New Roman" w:cs="Times New Roman"/>
          <w:noProof/>
          <w:sz w:val="24"/>
          <w:szCs w:val="24"/>
          <w:vertAlign w:val="superscript"/>
        </w:rPr>
        <w:t>5</w:t>
      </w:r>
      <w:r w:rsidR="002E5868" w:rsidRPr="00295481">
        <w:rPr>
          <w:rFonts w:ascii="Times New Roman" w:hAnsi="Times New Roman" w:cs="Times New Roman"/>
          <w:sz w:val="24"/>
          <w:szCs w:val="24"/>
          <w:vertAlign w:val="superscript"/>
        </w:rPr>
        <w:fldChar w:fldCharType="end"/>
      </w:r>
      <w:r w:rsidR="00652743" w:rsidRPr="00295481">
        <w:rPr>
          <w:rFonts w:ascii="Times New Roman" w:hAnsi="Times New Roman" w:cs="Times New Roman"/>
          <w:sz w:val="24"/>
          <w:szCs w:val="24"/>
          <w:vertAlign w:val="superscript"/>
        </w:rPr>
        <w:t>5</w:t>
      </w:r>
      <w:r w:rsidR="00D452A3" w:rsidRPr="00295481">
        <w:rPr>
          <w:rFonts w:ascii="Times New Roman" w:hAnsi="Times New Roman" w:cs="Times New Roman"/>
          <w:sz w:val="24"/>
          <w:szCs w:val="24"/>
        </w:rPr>
        <w:t xml:space="preserve"> I</w:t>
      </w:r>
      <w:r w:rsidR="00855D80" w:rsidRPr="00295481">
        <w:rPr>
          <w:rFonts w:ascii="Times New Roman" w:hAnsi="Times New Roman" w:cs="Times New Roman"/>
          <w:sz w:val="24"/>
          <w:szCs w:val="24"/>
        </w:rPr>
        <w:t>n particular</w:t>
      </w:r>
      <w:r w:rsidR="00164643" w:rsidRPr="00295481">
        <w:rPr>
          <w:rFonts w:ascii="Times New Roman" w:hAnsi="Times New Roman" w:cs="Times New Roman"/>
          <w:sz w:val="24"/>
          <w:szCs w:val="24"/>
        </w:rPr>
        <w:t>,</w:t>
      </w:r>
      <w:r w:rsidR="00855D80" w:rsidRPr="00295481">
        <w:rPr>
          <w:rFonts w:ascii="Times New Roman" w:hAnsi="Times New Roman" w:cs="Times New Roman"/>
          <w:sz w:val="24"/>
          <w:szCs w:val="24"/>
        </w:rPr>
        <w:t xml:space="preserve"> during pregnancy a low </w:t>
      </w:r>
      <w:r w:rsidR="00E57748" w:rsidRPr="00295481">
        <w:rPr>
          <w:rFonts w:ascii="Times New Roman" w:hAnsi="Times New Roman" w:cs="Times New Roman"/>
          <w:sz w:val="24"/>
          <w:szCs w:val="24"/>
        </w:rPr>
        <w:t>T regulatory (</w:t>
      </w:r>
      <w:proofErr w:type="spellStart"/>
      <w:r w:rsidR="00855D80" w:rsidRPr="00295481">
        <w:rPr>
          <w:rFonts w:ascii="Times New Roman" w:hAnsi="Times New Roman" w:cs="Times New Roman"/>
          <w:sz w:val="24"/>
          <w:szCs w:val="24"/>
        </w:rPr>
        <w:t>Treg</w:t>
      </w:r>
      <w:proofErr w:type="spellEnd"/>
      <w:r w:rsidR="00E57748" w:rsidRPr="00295481">
        <w:rPr>
          <w:rFonts w:ascii="Times New Roman" w:hAnsi="Times New Roman" w:cs="Times New Roman"/>
          <w:sz w:val="24"/>
          <w:szCs w:val="24"/>
        </w:rPr>
        <w:t>)</w:t>
      </w:r>
      <w:r w:rsidR="00855D80" w:rsidRPr="00295481">
        <w:rPr>
          <w:rFonts w:ascii="Times New Roman" w:hAnsi="Times New Roman" w:cs="Times New Roman"/>
          <w:sz w:val="24"/>
          <w:szCs w:val="24"/>
        </w:rPr>
        <w:t xml:space="preserve"> cell frequency is modulate</w:t>
      </w:r>
      <w:r w:rsidR="003756A9" w:rsidRPr="00295481">
        <w:rPr>
          <w:rFonts w:ascii="Times New Roman" w:hAnsi="Times New Roman" w:cs="Times New Roman"/>
          <w:sz w:val="24"/>
          <w:szCs w:val="24"/>
        </w:rPr>
        <w:t>d</w:t>
      </w:r>
      <w:r w:rsidR="00855D80" w:rsidRPr="00295481">
        <w:rPr>
          <w:rFonts w:ascii="Times New Roman" w:hAnsi="Times New Roman" w:cs="Times New Roman"/>
          <w:sz w:val="24"/>
          <w:szCs w:val="24"/>
        </w:rPr>
        <w:t xml:space="preserve"> by changes in cytokine patterns and is associated</w:t>
      </w:r>
      <w:r w:rsidR="0024311A" w:rsidRPr="00295481">
        <w:rPr>
          <w:rFonts w:ascii="Times New Roman" w:hAnsi="Times New Roman" w:cs="Times New Roman"/>
          <w:sz w:val="24"/>
          <w:szCs w:val="24"/>
        </w:rPr>
        <w:t xml:space="preserve"> with adverse pregnancy outcome.</w:t>
      </w:r>
      <w:r w:rsidR="002E5868" w:rsidRPr="00295481">
        <w:rPr>
          <w:rFonts w:ascii="Times New Roman" w:hAnsi="Times New Roman" w:cs="Times New Roman"/>
          <w:sz w:val="24"/>
          <w:szCs w:val="24"/>
          <w:vertAlign w:val="superscript"/>
        </w:rPr>
        <w:fldChar w:fldCharType="begin" w:fldLock="1"/>
      </w:r>
      <w:r w:rsidR="00FB7078" w:rsidRPr="00295481">
        <w:rPr>
          <w:rFonts w:ascii="Times New Roman" w:hAnsi="Times New Roman" w:cs="Times New Roman"/>
          <w:sz w:val="24"/>
          <w:szCs w:val="24"/>
          <w:vertAlign w:val="superscript"/>
        </w:rPr>
        <w:instrText>ADDIN CSL_CITATION { "citationItems" : [ { "id" : "ITEM-1", "itemData" : { "DOI" : "10.1016/j.imlet.2014.06.013", "ISBN" : "1879-0542 (Electronic)\\r0165-2478 (Linking)", "ISSN" : "18790542", "PMID" : "24996040", "abstract" : "Establishment and maintenance of pregnancy represents a challenge for the maternal immune system since it has to defend against pathogens and tolerate paternal alloantigens expressed in fetal tissues. Regulatory T (Treg) cells, a subset of suppressor CD4+T cells, play a dominant role in the maintenance of immunological self-tolerance by preventing immune and autoimmune responses against self-antigens. Although localized mechanisms contribute to fetal evasion from immune attack, in the last few years it has been observed that Treg cells are essential in promoting fetal survival avoiding the recognition of paternal semi-allogeneic tissues by maternal immune system. Several functional studies have shown that unexplained infertility, miscarriage and pre-clampsia are often associated with deficit in Treg cell number and function while normal pregnancy selectively stimulates the accumulation of maternal forkhead-box-P3+(FoxP3+) CD4+Treg cells with fetal specificity. Some papers have been reported that the number of Treg cells persists at elevated levels long after delivery developing an immune regulatory memory against father's antigens, moreover these memory Treg cells rapidly proliferate during subsequent pregnancies, however, on the other hand, there are several evidence suggesting a clear decline of Treg cells number after delivery. Different factors such as cytokines, adipokines, pregnancy hormones and seminal fluid have immunoregulatory activity and influence the success of pregnancy by increasing Treg cell number and activity. The development of strategies capable of modulating immune responses toward fetal antigens through Treg cell manipulation, could have an impact on the induction of tolerance against fetal antigens during immune-mediated recurrent abortion.", "author" : [ { "dropping-particle" : "", "family" : "Rocca", "given" : "Claudia", "non-dropping-particle" : "La", "parse-names" : false, "suffix" : "" }, { "dropping-particle" : "", "family" : "Carbone", "given" : "Fortunata", "non-dropping-particle" : "", "parse-names" : false, "suffix" : "" }, { "dropping-particle" : "", "family" : "Longobardi", "given" : "Salvatore", "non-dropping-particle" : "", "parse-names" : false, "suffix" : "" }, { "dropping-particle" : "", "family" : "Matarese", "given" : "Giuseppe", "non-dropping-particle" : "", "parse-names" : false, "suffix" : "" } ], "container-title" : "Immunology Letters", "id" : "ITEM-1", "issue" : "1", "issued" : { "date-parts" : [ [ "2014" ] ] }, "page" : "41-48", "title" : "The immunology of pregnancy: Regulatory T cells control maternal immune tolerance toward the fetus", "type" : "article", "volume" : "162" }, "uris" : [ "http://www.mendeley.com/documents/?uuid=95efcce6-d261-4692-9d5a-70f3b9612256" ] } ], "mendeley" : { "formattedCitation" : "(53)", "plainTextFormattedCitation" : "(53)", "previouslyFormattedCitation" : "(53)" }, "properties" : {  }, "schema" : "https://github.com/citation-style-language/schema/raw/master/csl-citation.json" }</w:instrText>
      </w:r>
      <w:r w:rsidR="002E5868" w:rsidRPr="00295481">
        <w:rPr>
          <w:rFonts w:ascii="Times New Roman" w:hAnsi="Times New Roman" w:cs="Times New Roman"/>
          <w:sz w:val="24"/>
          <w:szCs w:val="24"/>
          <w:vertAlign w:val="superscript"/>
        </w:rPr>
        <w:fldChar w:fldCharType="separate"/>
      </w:r>
      <w:r w:rsidR="00FB7078" w:rsidRPr="00295481">
        <w:rPr>
          <w:rFonts w:ascii="Times New Roman" w:hAnsi="Times New Roman" w:cs="Times New Roman"/>
          <w:noProof/>
          <w:sz w:val="24"/>
          <w:szCs w:val="24"/>
          <w:vertAlign w:val="superscript"/>
        </w:rPr>
        <w:t>5</w:t>
      </w:r>
      <w:r w:rsidR="002E5868" w:rsidRPr="00295481">
        <w:rPr>
          <w:rFonts w:ascii="Times New Roman" w:hAnsi="Times New Roman" w:cs="Times New Roman"/>
          <w:sz w:val="24"/>
          <w:szCs w:val="24"/>
          <w:vertAlign w:val="superscript"/>
        </w:rPr>
        <w:fldChar w:fldCharType="end"/>
      </w:r>
      <w:r w:rsidR="00652743" w:rsidRPr="00295481">
        <w:rPr>
          <w:rFonts w:ascii="Times New Roman" w:hAnsi="Times New Roman" w:cs="Times New Roman"/>
          <w:sz w:val="24"/>
          <w:szCs w:val="24"/>
          <w:vertAlign w:val="superscript"/>
        </w:rPr>
        <w:t>6</w:t>
      </w:r>
      <w:r w:rsidR="00572047" w:rsidRPr="00295481">
        <w:rPr>
          <w:rFonts w:ascii="Times New Roman" w:hAnsi="Times New Roman" w:cs="Times New Roman"/>
          <w:sz w:val="24"/>
          <w:szCs w:val="24"/>
        </w:rPr>
        <w:t xml:space="preserve"> </w:t>
      </w:r>
      <w:r w:rsidR="00855D80" w:rsidRPr="00295481">
        <w:rPr>
          <w:rFonts w:ascii="Times New Roman" w:hAnsi="Times New Roman" w:cs="Times New Roman"/>
          <w:sz w:val="24"/>
          <w:szCs w:val="24"/>
        </w:rPr>
        <w:t xml:space="preserve">Taken together, the associations </w:t>
      </w:r>
      <w:r w:rsidR="00D452A3" w:rsidRPr="00295481">
        <w:rPr>
          <w:rFonts w:ascii="Times New Roman" w:hAnsi="Times New Roman" w:cs="Times New Roman"/>
          <w:sz w:val="24"/>
          <w:szCs w:val="24"/>
        </w:rPr>
        <w:t xml:space="preserve">we found </w:t>
      </w:r>
      <w:r w:rsidR="00855D80" w:rsidRPr="00295481">
        <w:rPr>
          <w:rFonts w:ascii="Times New Roman" w:hAnsi="Times New Roman" w:cs="Times New Roman"/>
          <w:sz w:val="24"/>
          <w:szCs w:val="24"/>
        </w:rPr>
        <w:t>between MeHg and IL-2, TNF-α and IL-10 warrant further investigation to determine if MeHg is suppressing immune regulatory cytokines</w:t>
      </w:r>
      <w:r w:rsidR="00B44A19" w:rsidRPr="00295481">
        <w:rPr>
          <w:rFonts w:ascii="Times New Roman" w:hAnsi="Times New Roman" w:cs="Times New Roman"/>
          <w:sz w:val="24"/>
          <w:szCs w:val="24"/>
        </w:rPr>
        <w:t xml:space="preserve"> and to determine if the association, which is small in magnitude, has any </w:t>
      </w:r>
      <w:r w:rsidR="00354B35" w:rsidRPr="00295481">
        <w:rPr>
          <w:rFonts w:ascii="Times New Roman" w:hAnsi="Times New Roman" w:cs="Times New Roman"/>
          <w:sz w:val="24"/>
          <w:szCs w:val="24"/>
        </w:rPr>
        <w:t>clinical relevance.</w:t>
      </w:r>
    </w:p>
    <w:p w14:paraId="500D6E85" w14:textId="77777777" w:rsidR="00622FFF" w:rsidRPr="00295481" w:rsidRDefault="00622FFF" w:rsidP="00855D80">
      <w:pPr>
        <w:autoSpaceDE w:val="0"/>
        <w:autoSpaceDN w:val="0"/>
        <w:adjustRightInd w:val="0"/>
        <w:spacing w:after="0" w:line="360" w:lineRule="auto"/>
        <w:rPr>
          <w:rFonts w:ascii="Times New Roman" w:hAnsi="Times New Roman" w:cs="Times New Roman"/>
          <w:sz w:val="24"/>
          <w:szCs w:val="24"/>
        </w:rPr>
      </w:pPr>
    </w:p>
    <w:p w14:paraId="2D0BF3AE" w14:textId="6E57BF92" w:rsidR="000A7E38" w:rsidRPr="00295481" w:rsidRDefault="00E17C10" w:rsidP="00190CBD">
      <w:pPr>
        <w:autoSpaceDE w:val="0"/>
        <w:autoSpaceDN w:val="0"/>
        <w:adjustRightInd w:val="0"/>
        <w:spacing w:after="0" w:line="360" w:lineRule="auto"/>
        <w:rPr>
          <w:rFonts w:ascii="Times New Roman" w:hAnsi="Times New Roman" w:cs="Times New Roman"/>
          <w:sz w:val="24"/>
          <w:szCs w:val="24"/>
        </w:rPr>
      </w:pPr>
      <w:r w:rsidRPr="00295481">
        <w:rPr>
          <w:rFonts w:ascii="Times New Roman" w:hAnsi="Times New Roman" w:cs="Times New Roman"/>
          <w:sz w:val="24"/>
          <w:szCs w:val="24"/>
        </w:rPr>
        <w:t>A lower Th1:Th2 immune response in the second trimester compared to the first trimester is supportive for physiological pregnancy</w:t>
      </w:r>
      <w:bookmarkStart w:id="2" w:name="bb0010"/>
      <w:r w:rsidR="0024311A" w:rsidRPr="00295481">
        <w:rPr>
          <w:rFonts w:ascii="Times New Roman" w:hAnsi="Times New Roman" w:cs="Times New Roman"/>
          <w:sz w:val="24"/>
          <w:szCs w:val="24"/>
        </w:rPr>
        <w:t>.</w:t>
      </w:r>
      <w:r w:rsidR="008E564E" w:rsidRPr="00295481">
        <w:rPr>
          <w:rFonts w:ascii="Times New Roman" w:hAnsi="Times New Roman" w:cs="Times New Roman"/>
          <w:sz w:val="24"/>
          <w:szCs w:val="24"/>
          <w:vertAlign w:val="superscript"/>
        </w:rPr>
        <w:fldChar w:fldCharType="begin" w:fldLock="1"/>
      </w:r>
      <w:r w:rsidR="00FB7078" w:rsidRPr="00295481">
        <w:rPr>
          <w:rFonts w:ascii="Times New Roman" w:hAnsi="Times New Roman" w:cs="Times New Roman"/>
          <w:sz w:val="24"/>
          <w:szCs w:val="24"/>
          <w:vertAlign w:val="superscript"/>
        </w:rPr>
        <w:instrText>ADDIN CSL_CITATION { "citationItems" : [ { "id" : "ITEM-1", "itemData" : { "DOI" : "10.1046/j.1365-2249.1999.00997.x", "ISBN" : "0009-9104 (Print)\\r0009-9104 (Linking)", "ISSN" : "00099104", "PMID" : "10469061", "abstract" : "We calculated the percentage of Th1, Th2, Th0 cells and the Th1:Th2 cell ratio of peripheral blood from normal pregnant subjects and preeclampsia patients using flow cytometry which can analyse both the surface marker, CD4, and intracellular cytokines, interleukin (IL)-4 and interferon (IFN)-gamma. In normal pregnancy, the percentage of Th1 cells was significantly lower in the third trimester, and the ratios of Th1:Th2 were significantly lower in the second and third trimester than in nonpregnant subjects. In contrast, the percentage of Th1 cells and the ratios of Th1:Th2 in preeclampsia were significantly higher than in normal third trimester pregnant subjects. The percentage of Th2 cells in preeclampsia was significantly lower than in third trimester of normal pregnancy. Additionally, peripheral blood mononuclear cells from these subjects and patients were cultured with phytohemagglutinin stimulation, and IL-4 and IFN-gamma concentrations were determined in the supernatant by enzymed linked immunosorbent assays. The percentage of Th1 and Th2, and the ratios of Th1:Th2 were correlated with cytokine (IFN-gamma and IL-4) secretion level. These results demonstrated that Th2 cells were predominant in the second and third trimesters of normal pregnancy, but Th1 cells predominated in preeclamptic patients.", "author" : [ { "dropping-particle" : "", "family" : "Saito", "given" : "Shigeru", "non-dropping-particle" : "", "parse-names" : false, "suffix" : "" }, { "dropping-particle" : "", "family" : "Sakai", "given" : "M.", "non-dropping-particle" : "", "parse-names" : false, "suffix" : "" }, { "dropping-particle" : "", "family" : "Sasaki", "given" : "Y.", "non-dropping-particle" : "", "parse-names" : false, "suffix" : "" }, { "dropping-particle" : "", "family" : "Tanebe", "given" : "K.", "non-dropping-particle" : "", "parse-names" : false, "suffix" : "" }, { "dropping-particle" : "", "family" : "Tsuda", "given" : "H.", "non-dropping-particle" : "", "parse-names" : false, "suffix" : "" }, { "dropping-particle" : "", "family" : "Michimata", "given" : "T.", "non-dropping-particle" : "", "parse-names" : false, "suffix" : "" } ], "container-title" : "Clinical and Experimental Immunology", "id" : "ITEM-1", "issue" : "3", "issued" : { "date-parts" : [ [ "1999" ] ] }, "page" : "550-555", "title" : "Quantitative analysis of peripheral blood Th0, Th1, Th2 and the Th1:Th2 cell ratio during normal human pregnancy and preeclampsia", "type" : "article-journal", "volume" : "117" }, "uris" : [ "http://www.mendeley.com/documents/?uuid=5c6d5c9f-0510-4997-9d4a-6521a8f79eaa" ] }, { "id" : "ITEM-2", "itemData" : { "DOI" : "10.1093/humrep/15.3.713", "ISBN" : "0268-1161", "ISSN" : "0268-1161", "PMID" : "10686225", "abstract" : "It has been proposed that successful pregnancy is a T helper 2-type phenomenon, and that T helper (Th)1-type reactivity is deleterious to pregnancy. The objective of this study was to compare the concentrations of Th1 and Th2 cytokines produced by peripheral blood mononuclear cells from women undergoing unexplained recurrent spontaneous abortion (RSA) with those produced during normal pregnancy at a similar gestational stage. The control group consisted of 24 women with a history of successful pregnancies and the abortion group comprised of 23 women with a history of unexplained RSA. Blood from the control group was obtained at the end of the first trimester as gestational age controls for the abortion group from whom blood was collected at the time of abortion. Phytohaemagglutinin-stimulated peripheral blood cell culture supernatants were analysed for concentrations of cytokines. Significantly higher concentrations of Th2 cytokines were produced by the first trimester normal group than by the RSA group, while significantly higher concentrations of Th1 cytokines were produced by the abortion group as compared to first trimester normal pregnancy, indicating a distinct Th2-bias in normal pregnancy and a Th1-bias in unexplained RSA.", "author" : [ { "dropping-particle" : "", "family" : "Raghupathy", "given" : "R", "non-dropping-particle" : "", "parse-names" : false, "suffix" : "" }, { "dropping-particle" : "", "family" : "Makhseed", "given" : "M", "non-dropping-particle" : "", "parse-names" : false, "suffix" : "" }, { "dropping-particle" : "", "family" : "Azizieh", "given" : "F", "non-dropping-particle" : "", "parse-names" : false, "suffix" : "" }, { "dropping-particle" : "", "family" : "Omu", "given" : "a", "non-dropping-particle" : "", "parse-names" : false, "suffix" : "" }, { "dropping-particle" : "", "family" : "Gupta", "given" : "M", "non-dropping-particle" : "", "parse-names" : false, "suffix" : "" }, { "dropping-particle" : "", "family" : "Farhat", "given" : "R", "non-dropping-particle" : "", "parse-names" : false, "suffix" : "" } ], "container-title" : "Human reproduction (Oxford, England)", "id" : "ITEM-2", "issue" : "3", "issued" : { "date-parts" : [ [ "2000" ] ] }, "page" : "713-718", "title" : "Cytokine production by maternal lymphocytes during normal human pregnancy and in unexplained recurrent spontaneous abortion.", "type" : "article-journal", "volume" : "15" }, "uris" : [ "http://www.mendeley.com/documents/?uuid=c4257fed-cd6f-496d-9532-d8a20fd83c05" ] } ], "mendeley" : { "formattedCitation" : "(54,55)", "plainTextFormattedCitation" : "(54,55)", "previouslyFormattedCitation" : "(54,55)" }, "properties" : {  }, "schema" : "https://github.com/citation-style-language/schema/raw/master/csl-citation.json" }</w:instrText>
      </w:r>
      <w:r w:rsidR="008E564E" w:rsidRPr="00295481">
        <w:rPr>
          <w:rFonts w:ascii="Times New Roman" w:hAnsi="Times New Roman" w:cs="Times New Roman"/>
          <w:sz w:val="24"/>
          <w:szCs w:val="24"/>
          <w:vertAlign w:val="superscript"/>
        </w:rPr>
        <w:fldChar w:fldCharType="separate"/>
      </w:r>
      <w:r w:rsidR="00FB7078" w:rsidRPr="00295481">
        <w:rPr>
          <w:rFonts w:ascii="Times New Roman" w:hAnsi="Times New Roman" w:cs="Times New Roman"/>
          <w:noProof/>
          <w:sz w:val="24"/>
          <w:szCs w:val="24"/>
          <w:vertAlign w:val="superscript"/>
        </w:rPr>
        <w:t>5</w:t>
      </w:r>
      <w:r w:rsidR="00652743" w:rsidRPr="00295481">
        <w:rPr>
          <w:rFonts w:ascii="Times New Roman" w:hAnsi="Times New Roman" w:cs="Times New Roman"/>
          <w:noProof/>
          <w:sz w:val="24"/>
          <w:szCs w:val="24"/>
          <w:vertAlign w:val="superscript"/>
        </w:rPr>
        <w:t>7</w:t>
      </w:r>
      <w:r w:rsidR="00FB7078" w:rsidRPr="00295481">
        <w:rPr>
          <w:rFonts w:ascii="Times New Roman" w:hAnsi="Times New Roman" w:cs="Times New Roman"/>
          <w:noProof/>
          <w:sz w:val="24"/>
          <w:szCs w:val="24"/>
          <w:vertAlign w:val="superscript"/>
        </w:rPr>
        <w:t>,5</w:t>
      </w:r>
      <w:r w:rsidR="008E564E" w:rsidRPr="00295481">
        <w:rPr>
          <w:rFonts w:ascii="Times New Roman" w:hAnsi="Times New Roman" w:cs="Times New Roman"/>
          <w:sz w:val="24"/>
          <w:szCs w:val="24"/>
          <w:vertAlign w:val="superscript"/>
        </w:rPr>
        <w:fldChar w:fldCharType="end"/>
      </w:r>
      <w:bookmarkEnd w:id="2"/>
      <w:r w:rsidR="00652743" w:rsidRPr="00295481">
        <w:rPr>
          <w:rFonts w:ascii="Times New Roman" w:hAnsi="Times New Roman" w:cs="Times New Roman"/>
          <w:sz w:val="24"/>
          <w:szCs w:val="24"/>
          <w:vertAlign w:val="superscript"/>
        </w:rPr>
        <w:t>8</w:t>
      </w:r>
      <w:r w:rsidRPr="00295481">
        <w:rPr>
          <w:rFonts w:ascii="Times New Roman" w:hAnsi="Times New Roman" w:cs="Times New Roman"/>
          <w:sz w:val="24"/>
          <w:szCs w:val="24"/>
        </w:rPr>
        <w:t xml:space="preserve"> The Th1:Th2 ratio observed in this study is in line with what others have reported </w:t>
      </w:r>
      <w:r w:rsidR="00FF6575" w:rsidRPr="00295481">
        <w:rPr>
          <w:rFonts w:ascii="Times New Roman" w:hAnsi="Times New Roman" w:cs="Times New Roman"/>
          <w:sz w:val="24"/>
          <w:szCs w:val="24"/>
        </w:rPr>
        <w:t>in pregnancy</w:t>
      </w:r>
      <w:r w:rsidR="0012250B" w:rsidRPr="00295481">
        <w:rPr>
          <w:rFonts w:ascii="Times New Roman" w:hAnsi="Times New Roman" w:cs="Times New Roman"/>
          <w:sz w:val="24"/>
          <w:szCs w:val="24"/>
          <w:vertAlign w:val="superscript"/>
        </w:rPr>
        <w:fldChar w:fldCharType="begin" w:fldLock="1"/>
      </w:r>
      <w:r w:rsidR="00FB7078" w:rsidRPr="00295481">
        <w:rPr>
          <w:rFonts w:ascii="Times New Roman" w:hAnsi="Times New Roman" w:cs="Times New Roman"/>
          <w:sz w:val="24"/>
          <w:szCs w:val="24"/>
          <w:vertAlign w:val="superscript"/>
        </w:rPr>
        <w:instrText>ADDIN CSL_CITATION { "citationItems" : [ { "id" : "ITEM-1", "itemData" : { "DOI" : "10.1046/j.1365-2249.1999.00997.x", "ISBN" : "0009-9104 (Print)\\r0009-9104 (Linking)", "ISSN" : "00099104", "PMID" : "10469061", "abstract" : "We calculated the percentage of Th1, Th2, Th0 cells and the Th1:Th2 cell ratio of peripheral blood from normal pregnant subjects and preeclampsia patients using flow cytometry which can analyse both the surface marker, CD4, and intracellular cytokines, interleukin (IL)-4 and interferon (IFN)-gamma. In normal pregnancy, the percentage of Th1 cells was significantly lower in the third trimester, and the ratios of Th1:Th2 were significantly lower in the second and third trimester than in nonpregnant subjects. In contrast, the percentage of Th1 cells and the ratios of Th1:Th2 in preeclampsia were significantly higher than in normal third trimester pregnant subjects. The percentage of Th2 cells in preeclampsia was significantly lower than in third trimester of normal pregnancy. Additionally, peripheral blood mononuclear cells from these subjects and patients were cultured with phytohemagglutinin stimulation, and IL-4 and IFN-gamma concentrations were determined in the supernatant by enzymed linked immunosorbent assays. The percentage of Th1 and Th2, and the ratios of Th1:Th2 were correlated with cytokine (IFN-gamma and IL-4) secretion level. These results demonstrated that Th2 cells were predominant in the second and third trimesters of normal pregnancy, but Th1 cells predominated in preeclamptic patients.", "author" : [ { "dropping-particle" : "", "family" : "Saito", "given" : "Shigeru", "non-dropping-particle" : "", "parse-names" : false, "suffix" : "" }, { "dropping-particle" : "", "family" : "Sakai", "given" : "M.", "non-dropping-particle" : "", "parse-names" : false, "suffix" : "" }, { "dropping-particle" : "", "family" : "Sasaki", "given" : "Y.", "non-dropping-particle" : "", "parse-names" : false, "suffix" : "" }, { "dropping-particle" : "", "family" : "Tanebe", "given" : "K.", "non-dropping-particle" : "", "parse-names" : false, "suffix" : "" }, { "dropping-particle" : "", "family" : "Tsuda", "given" : "H.", "non-dropping-particle" : "", "parse-names" : false, "suffix" : "" }, { "dropping-particle" : "", "family" : "Michimata", "given" : "T.", "non-dropping-particle" : "", "parse-names" : false, "suffix" : "" } ], "container-title" : "Clinical and Experimental Immunology", "id" : "ITEM-1", "issue" : "3", "issued" : { "date-parts" : [ [ "1999" ] ] }, "page" : "550-555", "title" : "Quantitative analysis of peripheral blood Th0, Th1, Th2 and the Th1:Th2 cell ratio during normal human pregnancy and preeclampsia", "type" : "article-journal", "volume" : "117" }, "uris" : [ "http://www.mendeley.com/documents/?uuid=f45d9077-a4d1-4a73-b6aa-c5d3d018d35e" ] } ], "mendeley" : { "formattedCitation" : "(54)", "plainTextFormattedCitation" : "(54)", "previouslyFormattedCitation" : "(54)" }, "properties" : {  }, "schema" : "https://github.com/citation-style-language/schema/raw/master/csl-citation.json" }</w:instrText>
      </w:r>
      <w:r w:rsidR="0012250B" w:rsidRPr="00295481">
        <w:rPr>
          <w:rFonts w:ascii="Times New Roman" w:hAnsi="Times New Roman" w:cs="Times New Roman"/>
          <w:sz w:val="24"/>
          <w:szCs w:val="24"/>
          <w:vertAlign w:val="superscript"/>
        </w:rPr>
        <w:fldChar w:fldCharType="separate"/>
      </w:r>
      <w:r w:rsidR="00FB7078" w:rsidRPr="00295481">
        <w:rPr>
          <w:rFonts w:ascii="Times New Roman" w:hAnsi="Times New Roman" w:cs="Times New Roman"/>
          <w:noProof/>
          <w:sz w:val="24"/>
          <w:szCs w:val="24"/>
          <w:vertAlign w:val="superscript"/>
        </w:rPr>
        <w:t>5</w:t>
      </w:r>
      <w:r w:rsidR="0012250B" w:rsidRPr="00295481">
        <w:rPr>
          <w:rFonts w:ascii="Times New Roman" w:hAnsi="Times New Roman" w:cs="Times New Roman"/>
          <w:sz w:val="24"/>
          <w:szCs w:val="24"/>
          <w:vertAlign w:val="superscript"/>
        </w:rPr>
        <w:fldChar w:fldCharType="end"/>
      </w:r>
      <w:r w:rsidR="00652743" w:rsidRPr="00295481">
        <w:rPr>
          <w:rFonts w:ascii="Times New Roman" w:hAnsi="Times New Roman" w:cs="Times New Roman"/>
          <w:sz w:val="24"/>
          <w:szCs w:val="24"/>
          <w:vertAlign w:val="superscript"/>
        </w:rPr>
        <w:t>7</w:t>
      </w:r>
      <w:r w:rsidRPr="00295481">
        <w:rPr>
          <w:rFonts w:ascii="Times New Roman" w:hAnsi="Times New Roman" w:cs="Times New Roman"/>
          <w:sz w:val="24"/>
          <w:szCs w:val="24"/>
        </w:rPr>
        <w:t xml:space="preserve"> and considering this cohort consisted of </w:t>
      </w:r>
      <w:r w:rsidR="003B1FE5" w:rsidRPr="00295481">
        <w:rPr>
          <w:rFonts w:ascii="Times New Roman" w:hAnsi="Times New Roman" w:cs="Times New Roman"/>
          <w:sz w:val="24"/>
          <w:szCs w:val="24"/>
        </w:rPr>
        <w:t xml:space="preserve">only </w:t>
      </w:r>
      <w:r w:rsidRPr="00295481">
        <w:rPr>
          <w:rFonts w:ascii="Times New Roman" w:hAnsi="Times New Roman" w:cs="Times New Roman"/>
          <w:sz w:val="24"/>
          <w:szCs w:val="24"/>
        </w:rPr>
        <w:t>health</w:t>
      </w:r>
      <w:r w:rsidR="001B42E5" w:rsidRPr="00295481">
        <w:rPr>
          <w:rFonts w:ascii="Times New Roman" w:hAnsi="Times New Roman" w:cs="Times New Roman"/>
          <w:sz w:val="24"/>
          <w:szCs w:val="24"/>
        </w:rPr>
        <w:t>y</w:t>
      </w:r>
      <w:r w:rsidRPr="00295481">
        <w:rPr>
          <w:rFonts w:ascii="Times New Roman" w:hAnsi="Times New Roman" w:cs="Times New Roman"/>
          <w:sz w:val="24"/>
          <w:szCs w:val="24"/>
        </w:rPr>
        <w:t xml:space="preserve"> term pregnanc</w:t>
      </w:r>
      <w:r w:rsidR="003B1FE5" w:rsidRPr="00295481">
        <w:rPr>
          <w:rFonts w:ascii="Times New Roman" w:hAnsi="Times New Roman" w:cs="Times New Roman"/>
          <w:sz w:val="24"/>
          <w:szCs w:val="24"/>
        </w:rPr>
        <w:t>ies</w:t>
      </w:r>
      <w:r w:rsidRPr="00295481">
        <w:rPr>
          <w:rFonts w:ascii="Times New Roman" w:hAnsi="Times New Roman" w:cs="Times New Roman"/>
          <w:sz w:val="24"/>
          <w:szCs w:val="24"/>
        </w:rPr>
        <w:t xml:space="preserve"> this is to be expected. </w:t>
      </w:r>
      <w:r w:rsidR="00307ED2" w:rsidRPr="00295481">
        <w:rPr>
          <w:rFonts w:ascii="Times New Roman" w:hAnsi="Times New Roman" w:cs="Times New Roman"/>
          <w:sz w:val="24"/>
          <w:szCs w:val="24"/>
        </w:rPr>
        <w:t xml:space="preserve">It would also suggest that the association of MeHg with the Th1:Th2 is negligible. </w:t>
      </w:r>
      <w:r w:rsidR="009C2240" w:rsidRPr="00295481">
        <w:rPr>
          <w:rFonts w:ascii="Times New Roman" w:hAnsi="Times New Roman" w:cs="Times New Roman"/>
          <w:sz w:val="24"/>
          <w:szCs w:val="24"/>
        </w:rPr>
        <w:t>Nevertheless, in this cohort, the Th1:Th2 ratio during pregnancy was associated with exposure to MeHg</w:t>
      </w:r>
      <w:r w:rsidR="00622FFF" w:rsidRPr="00295481">
        <w:rPr>
          <w:rFonts w:ascii="Times New Roman" w:hAnsi="Times New Roman" w:cs="Times New Roman"/>
          <w:sz w:val="24"/>
          <w:szCs w:val="24"/>
        </w:rPr>
        <w:t xml:space="preserve">; </w:t>
      </w:r>
      <w:r w:rsidR="00E57748" w:rsidRPr="00295481">
        <w:rPr>
          <w:rFonts w:ascii="Times New Roman" w:hAnsi="Times New Roman" w:cs="Times New Roman"/>
          <w:sz w:val="24"/>
          <w:szCs w:val="24"/>
        </w:rPr>
        <w:t xml:space="preserve">the ratio decreased </w:t>
      </w:r>
      <w:r w:rsidR="00622FFF" w:rsidRPr="00295481">
        <w:rPr>
          <w:rFonts w:ascii="Times New Roman" w:hAnsi="Times New Roman" w:cs="Times New Roman"/>
          <w:sz w:val="24"/>
          <w:szCs w:val="24"/>
        </w:rPr>
        <w:t>a</w:t>
      </w:r>
      <w:r w:rsidR="009C2240" w:rsidRPr="00295481">
        <w:rPr>
          <w:rFonts w:ascii="Times New Roman" w:hAnsi="Times New Roman" w:cs="Times New Roman"/>
          <w:sz w:val="24"/>
          <w:szCs w:val="24"/>
        </w:rPr>
        <w:t>s the MeHg exposure increased. The clinical relevance of this relationship is difficult to ascertain</w:t>
      </w:r>
      <w:r w:rsidR="004D6987" w:rsidRPr="00295481">
        <w:rPr>
          <w:rFonts w:ascii="Times New Roman" w:hAnsi="Times New Roman" w:cs="Times New Roman"/>
          <w:sz w:val="24"/>
          <w:szCs w:val="24"/>
        </w:rPr>
        <w:t xml:space="preserve"> since </w:t>
      </w:r>
      <w:r w:rsidR="004D6987" w:rsidRPr="00295481">
        <w:rPr>
          <w:rFonts w:ascii="Times New Roman" w:hAnsi="Times New Roman" w:cs="Times New Roman"/>
          <w:sz w:val="24"/>
          <w:szCs w:val="24"/>
        </w:rPr>
        <w:lastRenderedPageBreak/>
        <w:t>the normal variations in immune markers during pregnancy are still being determined</w:t>
      </w:r>
      <w:r w:rsidR="009C2240" w:rsidRPr="00295481">
        <w:rPr>
          <w:rFonts w:ascii="Times New Roman" w:hAnsi="Times New Roman" w:cs="Times New Roman"/>
          <w:sz w:val="24"/>
          <w:szCs w:val="24"/>
        </w:rPr>
        <w:t>. In the second and early part of the third trimester of a normal pregnancy, the production of the pro-inflammatory Th1 cytokines, IL-2, TNF- α and INF-γ, is normally suppressed whereas the production of Th2 regulatory cytokines, IL-4 and IL-10, is enhanced; supporting central immune tolerance</w:t>
      </w:r>
      <w:r w:rsidR="0024311A" w:rsidRPr="00295481">
        <w:rPr>
          <w:rFonts w:ascii="Times New Roman" w:hAnsi="Times New Roman" w:cs="Times New Roman"/>
          <w:sz w:val="24"/>
          <w:szCs w:val="24"/>
        </w:rPr>
        <w:t xml:space="preserve"> at the </w:t>
      </w:r>
      <w:proofErr w:type="spellStart"/>
      <w:r w:rsidR="0024311A" w:rsidRPr="00295481">
        <w:rPr>
          <w:rFonts w:ascii="Times New Roman" w:hAnsi="Times New Roman" w:cs="Times New Roman"/>
          <w:sz w:val="24"/>
          <w:szCs w:val="24"/>
        </w:rPr>
        <w:t>materno-fetal</w:t>
      </w:r>
      <w:proofErr w:type="spellEnd"/>
      <w:r w:rsidR="0024311A" w:rsidRPr="00295481">
        <w:rPr>
          <w:rFonts w:ascii="Times New Roman" w:hAnsi="Times New Roman" w:cs="Times New Roman"/>
          <w:sz w:val="24"/>
          <w:szCs w:val="24"/>
        </w:rPr>
        <w:t xml:space="preserve"> interface.</w:t>
      </w:r>
      <w:r w:rsidR="0012250B" w:rsidRPr="00295481">
        <w:rPr>
          <w:rFonts w:ascii="Times New Roman" w:hAnsi="Times New Roman" w:cs="Times New Roman"/>
          <w:sz w:val="24"/>
          <w:szCs w:val="24"/>
          <w:vertAlign w:val="superscript"/>
        </w:rPr>
        <w:fldChar w:fldCharType="begin" w:fldLock="1"/>
      </w:r>
      <w:r w:rsidR="00FB7078" w:rsidRPr="00295481">
        <w:rPr>
          <w:rFonts w:ascii="Times New Roman" w:hAnsi="Times New Roman" w:cs="Times New Roman"/>
          <w:sz w:val="24"/>
          <w:szCs w:val="24"/>
          <w:vertAlign w:val="superscript"/>
        </w:rPr>
        <w:instrText>ADDIN CSL_CITATION { "citationItems" : [ { "id" : "ITEM-1", "itemData" : { "DOI" : "10.1016/0167-5699(93)90235-D", "ISBN" : "0167-5699 (Print)\\r0167-5699 (Linking)", "ISSN" : "01675699", "PMID" : "8363725", "abstract" : "Pregnant females are susceptible to intracellular pathogens and are biased towards humoral rather than cell-mediated immunity. Since TH1 cytokines compromise pregnancy and TH2 cytokines are produced at the maternal-fetal interface, we hypothesize that these TH2 cytokines inhibit TH1 responses, improving fetal survival but impairing responses against some pathogens. \u00a9 1993.", "author" : [ { "dropping-particle" : "", "family" : "Wegmann", "given" : "Thomas G.", "non-dropping-particle" : "", "parse-names" : false, "suffix" : "" }, { "dropping-particle" : "", "family" : "Lin", "given" : "Hui", "non-dropping-particle" : "", "parse-names" : false, "suffix" : "" }, { "dropping-particle" : "", "family" : "Guilbert", "given" : "Larry", "non-dropping-particle" : "", "parse-names" : false, "suffix" : "" }, { "dropping-particle" : "", "family" : "Mosmann", "given" : "Tim R.", "non-dropping-particle" : "", "parse-names" : false, "suffix" : "" } ], "container-title" : "Immunology Today", "id" : "ITEM-1", "issue" : "7", "issued" : { "date-parts" : [ [ "1993" ] ] }, "page" : "353-356", "title" : "Bidirectional cytokine interactions in the maternal-fetal relationship: is successful pregnancy a TH2 phenomenon?", "type" : "article-journal", "volume" : "14" }, "uris" : [ "http://www.mendeley.com/documents/?uuid=4880fa56-d4af-4e3a-9f43-981c4b56a225" ] } ], "mendeley" : { "formattedCitation" : "(56)", "plainTextFormattedCitation" : "(56)", "previouslyFormattedCitation" : "(56)" }, "properties" : {  }, "schema" : "https://github.com/citation-style-language/schema/raw/master/csl-citation.json" }</w:instrText>
      </w:r>
      <w:r w:rsidR="0012250B" w:rsidRPr="00295481">
        <w:rPr>
          <w:rFonts w:ascii="Times New Roman" w:hAnsi="Times New Roman" w:cs="Times New Roman"/>
          <w:sz w:val="24"/>
          <w:szCs w:val="24"/>
          <w:vertAlign w:val="superscript"/>
        </w:rPr>
        <w:fldChar w:fldCharType="separate"/>
      </w:r>
      <w:r w:rsidR="00FB7078" w:rsidRPr="00295481">
        <w:rPr>
          <w:rFonts w:ascii="Times New Roman" w:hAnsi="Times New Roman" w:cs="Times New Roman"/>
          <w:noProof/>
          <w:sz w:val="24"/>
          <w:szCs w:val="24"/>
          <w:vertAlign w:val="superscript"/>
        </w:rPr>
        <w:t>5</w:t>
      </w:r>
      <w:r w:rsidR="0012250B" w:rsidRPr="00295481">
        <w:rPr>
          <w:rFonts w:ascii="Times New Roman" w:hAnsi="Times New Roman" w:cs="Times New Roman"/>
          <w:sz w:val="24"/>
          <w:szCs w:val="24"/>
          <w:vertAlign w:val="superscript"/>
        </w:rPr>
        <w:fldChar w:fldCharType="end"/>
      </w:r>
      <w:r w:rsidR="00652743" w:rsidRPr="00295481">
        <w:rPr>
          <w:rFonts w:ascii="Times New Roman" w:hAnsi="Times New Roman" w:cs="Times New Roman"/>
          <w:sz w:val="24"/>
          <w:szCs w:val="24"/>
          <w:vertAlign w:val="superscript"/>
        </w:rPr>
        <w:t>9</w:t>
      </w:r>
      <w:r w:rsidR="009C2240" w:rsidRPr="00295481">
        <w:rPr>
          <w:rFonts w:ascii="Times New Roman" w:hAnsi="Times New Roman" w:cs="Times New Roman"/>
          <w:sz w:val="24"/>
          <w:szCs w:val="24"/>
        </w:rPr>
        <w:t xml:space="preserve"> This change is considered important for a healthy term pregnancy</w:t>
      </w:r>
      <w:r w:rsidR="0024311A" w:rsidRPr="00295481">
        <w:rPr>
          <w:rFonts w:ascii="Times New Roman" w:hAnsi="Times New Roman" w:cs="Times New Roman"/>
          <w:sz w:val="24"/>
          <w:szCs w:val="24"/>
        </w:rPr>
        <w:t>.</w:t>
      </w:r>
      <w:r w:rsidR="0012250B" w:rsidRPr="00295481">
        <w:rPr>
          <w:rFonts w:ascii="Times New Roman" w:hAnsi="Times New Roman" w:cs="Times New Roman"/>
          <w:sz w:val="24"/>
          <w:szCs w:val="24"/>
          <w:vertAlign w:val="superscript"/>
        </w:rPr>
        <w:fldChar w:fldCharType="begin" w:fldLock="1"/>
      </w:r>
      <w:r w:rsidR="0012250B" w:rsidRPr="00295481">
        <w:rPr>
          <w:rFonts w:ascii="Times New Roman" w:hAnsi="Times New Roman" w:cs="Times New Roman"/>
          <w:sz w:val="24"/>
          <w:szCs w:val="24"/>
          <w:vertAlign w:val="superscript"/>
        </w:rPr>
        <w:instrText>ADDIN CSL_CITATION { "citationItems" : [ { "id" : "ITEM-1", "itemData" : { "author" : [ { "dropping-particle" : "", "family" : "Marzi", "given" : "M", "non-dropping-particle" : "", "parse-names" : false, "suffix" : "" }, { "dropping-particle" : "", "family" : "Vigano", "given" : "A", "non-dropping-particle" : "", "parse-names" : false, "suffix" : "" }, { "dropping-particle" : "", "family" : "Trabattoni", "given" : "D", "non-dropping-particle" : "", "parse-names" : false, "suffix" : "" }, { "dropping-particle" : "", "family" : "Villa", "given" : "M L", "non-dropping-particle" : "", "parse-names" : false, "suffix" : "" }, { "dropping-particle" : "", "family" : "Salvaggio", "given" : "A", "non-dropping-particle" : "", "parse-names" : false, "suffix" : "" }, { "dropping-particle" : "", "family" : "Clerici", "given" : "E", "non-dropping-particle" : "", "parse-names" : false, "suffix" : "" }, { "dropping-particle" : "", "family" : "Preventiva", "given" : "Medicina", "non-dropping-particle" : "", "parse-names" : false, "suffix" : "" }, { "dropping-particle" : "", "family" : "Milano", "given" : "Universita", "non-dropping-particle" : "", "parse-names" : false, "suffix" : "" }, { "dropping-particle" : "", "family" : "Padiglione", "given" : "L I T A", "non-dropping-particle" : "", "parse-names" : false, "suffix" : "" }, { "dropping-particle" : "", "family" : "Sacco", "given" : "Ospedale Luigi", "non-dropping-particle" : "", "parse-names" : false, "suffix" : "" } ], "container-title" : "Clinical &amp; Experimental Immunology", "id" : "ITEM-1", "issued" : { "date-parts" : [ [ "1996" ] ] }, "note" : "50 pregnant women\n- 22 first trimester\n-16 second trimester - 12 in table (5SGA and 5 spontaneous abortion)\n-12 3rd trimester\n-31 non pregnant healthy controls\n\n-normal, non-pathologic pregnancy at the time of study entry\n\n- mean age: \npregnant women = 29.5 \ncontrols = 30.5\n- whole blood PBMC - either unstimulated or stimulated with influenza A (flu) or irradiated allogenic PBMC from unrelated HIV- donors (ALLO)\n\nELISA -", "page" : "127-133", "title" : "Characterization of type 1 and type 2 cytokine production profile in physiologic and pathologic human pregnancy", "type" : "article-journal", "volume" : "106" }, "uris" : [ "http://www.mendeley.com/documents/?uuid=1155167e-ec18-411f-ae01-cb6063c5c032" ] }, { "id" : "ITEM-2", "itemData" : { "DOI" : "10.1016/j.yhbeh.2012.02.023", "ISBN" : "0018-506X", "ISSN" : "0018506X", "PMID" : "22406114", "abstract" : "This article is part of a Special Issue \"Neuroendocrine-Immune Axis in Health and Disease.\". During pregnancy, it is evolutionarily advantageous for inflammatory immune responses that might lead to fetal rejection to be reduced and anti-inflammatory responses that promote transfer of maternal antibodies to the fetus to be increased. Hormones modulate the immunological shift that occurs during pregnancy. Estrogens, including estradiol and estriol, progesterone, and glucocorticoids increase over the course of pregnancy and affect transcriptional signaling of inflammatory immune responses at the maternal-fetal interface and systemically. During pregnancy, the reduced activity of natural killer cells, inflammatory macrophages, and helper T cell type 1 (Th1) cells and production of inflammatory cytokines, combined with the higher activity of regulatory T cells and production of anti-inflammatory cytokines, affects disease pathogenesis. The severity of diseases caused by inflammatory responses (e.g., multiple sclerosis) is reduced and the severity of diseases that are mitigated by inflammatory responses (e.g., influenza and malaria) is increased during pregnancy. For some infectious diseases, elevated inflammatory responses that are necessary to control and clear a pathogen have a negative consequence on the outcome of pregnancy. The bidirectional interactions between hormones and the immune system contribute to both the outcome of pregnancy and female susceptibility to disease. \u00a9 2012 Elsevier Inc.", "author" : [ { "dropping-particle" : "", "family" : "Robinson", "given" : "Dionne P.", "non-dropping-particle" : "", "parse-names" : false, "suffix" : "" }, { "dropping-particle" : "", "family" : "Klein", "given" : "Sabra L.", "non-dropping-particle" : "", "parse-names" : false, "suffix" : "" } ], "container-title" : "Hormones and Behavior", "id" : "ITEM-2", "issue" : "3", "issued" : { "date-parts" : [ [ "2012" ] ] }, "page" : "263-271", "title" : "Pregnancy and pregnancy-associated hormones alter immune responses and disease pathogenesis", "type" : "article", "volume" : "62" }, "uris" : [ "http://www.mendeley.com/documents/?uuid=7ea9d028-854e-4e89-8ab8-5dd2a46c9f3d" ] } ], "mendeley" : { "formattedCitation" : "(9,10)", "plainTextFormattedCitation" : "(9,10)", "previouslyFormattedCitation" : "(9,10)" }, "properties" : {  }, "schema" : "https://github.com/citation-style-language/schema/raw/master/csl-citation.json" }</w:instrText>
      </w:r>
      <w:r w:rsidR="0012250B" w:rsidRPr="00295481">
        <w:rPr>
          <w:rFonts w:ascii="Times New Roman" w:hAnsi="Times New Roman" w:cs="Times New Roman"/>
          <w:sz w:val="24"/>
          <w:szCs w:val="24"/>
          <w:vertAlign w:val="superscript"/>
        </w:rPr>
        <w:fldChar w:fldCharType="separate"/>
      </w:r>
      <w:r w:rsidR="0012250B" w:rsidRPr="00295481">
        <w:rPr>
          <w:rFonts w:ascii="Times New Roman" w:hAnsi="Times New Roman" w:cs="Times New Roman"/>
          <w:noProof/>
          <w:sz w:val="24"/>
          <w:szCs w:val="24"/>
          <w:vertAlign w:val="superscript"/>
        </w:rPr>
        <w:t>9,10</w:t>
      </w:r>
      <w:r w:rsidR="0012250B" w:rsidRPr="00295481">
        <w:rPr>
          <w:rFonts w:ascii="Times New Roman" w:hAnsi="Times New Roman" w:cs="Times New Roman"/>
          <w:sz w:val="24"/>
          <w:szCs w:val="24"/>
          <w:vertAlign w:val="superscript"/>
        </w:rPr>
        <w:fldChar w:fldCharType="end"/>
      </w:r>
      <w:r w:rsidR="009C2240" w:rsidRPr="00295481">
        <w:rPr>
          <w:rFonts w:ascii="Times New Roman" w:hAnsi="Times New Roman" w:cs="Times New Roman"/>
          <w:sz w:val="24"/>
          <w:szCs w:val="24"/>
        </w:rPr>
        <w:t xml:space="preserve"> A</w:t>
      </w:r>
      <w:r w:rsidR="001B42E5" w:rsidRPr="00295481">
        <w:rPr>
          <w:rFonts w:ascii="Times New Roman" w:hAnsi="Times New Roman" w:cs="Times New Roman"/>
          <w:sz w:val="24"/>
          <w:szCs w:val="24"/>
        </w:rPr>
        <w:t>lthough we did</w:t>
      </w:r>
      <w:r w:rsidR="004E1F94" w:rsidRPr="00295481">
        <w:rPr>
          <w:rFonts w:ascii="Times New Roman" w:hAnsi="Times New Roman" w:cs="Times New Roman"/>
          <w:sz w:val="24"/>
          <w:szCs w:val="24"/>
        </w:rPr>
        <w:t xml:space="preserve"> not</w:t>
      </w:r>
      <w:r w:rsidR="001B42E5" w:rsidRPr="00295481">
        <w:rPr>
          <w:rFonts w:ascii="Times New Roman" w:hAnsi="Times New Roman" w:cs="Times New Roman"/>
          <w:sz w:val="24"/>
          <w:szCs w:val="24"/>
        </w:rPr>
        <w:t xml:space="preserve"> see an</w:t>
      </w:r>
      <w:r w:rsidR="002D2F72" w:rsidRPr="00295481">
        <w:rPr>
          <w:rFonts w:ascii="Times New Roman" w:hAnsi="Times New Roman" w:cs="Times New Roman"/>
          <w:sz w:val="24"/>
          <w:szCs w:val="24"/>
        </w:rPr>
        <w:t>y</w:t>
      </w:r>
      <w:r w:rsidR="001B42E5" w:rsidRPr="00295481">
        <w:rPr>
          <w:rFonts w:ascii="Times New Roman" w:hAnsi="Times New Roman" w:cs="Times New Roman"/>
          <w:sz w:val="24"/>
          <w:szCs w:val="24"/>
        </w:rPr>
        <w:t xml:space="preserve"> overall </w:t>
      </w:r>
      <w:r w:rsidR="002D2F72" w:rsidRPr="00295481">
        <w:rPr>
          <w:rFonts w:ascii="Times New Roman" w:hAnsi="Times New Roman" w:cs="Times New Roman"/>
          <w:sz w:val="24"/>
          <w:szCs w:val="24"/>
        </w:rPr>
        <w:t>association with</w:t>
      </w:r>
      <w:r w:rsidR="001B42E5" w:rsidRPr="00295481">
        <w:rPr>
          <w:rFonts w:ascii="Times New Roman" w:hAnsi="Times New Roman" w:cs="Times New Roman"/>
          <w:sz w:val="24"/>
          <w:szCs w:val="24"/>
        </w:rPr>
        <w:t xml:space="preserve"> Th2</w:t>
      </w:r>
      <w:r w:rsidR="00081E8C" w:rsidRPr="00295481">
        <w:rPr>
          <w:rFonts w:ascii="Times New Roman" w:hAnsi="Times New Roman" w:cs="Times New Roman"/>
          <w:sz w:val="24"/>
          <w:szCs w:val="24"/>
        </w:rPr>
        <w:t>,</w:t>
      </w:r>
      <w:r w:rsidR="001B42E5" w:rsidRPr="00295481">
        <w:rPr>
          <w:rFonts w:ascii="Times New Roman" w:hAnsi="Times New Roman" w:cs="Times New Roman"/>
          <w:sz w:val="24"/>
          <w:szCs w:val="24"/>
        </w:rPr>
        <w:t xml:space="preserve"> </w:t>
      </w:r>
      <w:r w:rsidRPr="00295481">
        <w:rPr>
          <w:rFonts w:ascii="Times New Roman" w:hAnsi="Times New Roman" w:cs="Times New Roman"/>
          <w:sz w:val="24"/>
          <w:szCs w:val="24"/>
        </w:rPr>
        <w:t xml:space="preserve">we </w:t>
      </w:r>
      <w:r w:rsidR="001B42E5" w:rsidRPr="00295481">
        <w:rPr>
          <w:rFonts w:ascii="Times New Roman" w:hAnsi="Times New Roman" w:cs="Times New Roman"/>
          <w:sz w:val="24"/>
          <w:szCs w:val="24"/>
        </w:rPr>
        <w:t xml:space="preserve">did </w:t>
      </w:r>
      <w:r w:rsidRPr="00295481">
        <w:rPr>
          <w:rFonts w:ascii="Times New Roman" w:hAnsi="Times New Roman" w:cs="Times New Roman"/>
          <w:sz w:val="24"/>
          <w:szCs w:val="24"/>
        </w:rPr>
        <w:t>observe lower concentrations of IL</w:t>
      </w:r>
      <w:r w:rsidR="00572047" w:rsidRPr="00295481">
        <w:rPr>
          <w:rFonts w:ascii="Times New Roman" w:hAnsi="Times New Roman" w:cs="Times New Roman"/>
          <w:sz w:val="24"/>
          <w:szCs w:val="24"/>
        </w:rPr>
        <w:t>-</w:t>
      </w:r>
      <w:r w:rsidRPr="00295481">
        <w:rPr>
          <w:rFonts w:ascii="Times New Roman" w:hAnsi="Times New Roman" w:cs="Times New Roman"/>
          <w:sz w:val="24"/>
          <w:szCs w:val="24"/>
        </w:rPr>
        <w:t>4 and IL</w:t>
      </w:r>
      <w:r w:rsidR="00572047" w:rsidRPr="00295481">
        <w:rPr>
          <w:rFonts w:ascii="Times New Roman" w:hAnsi="Times New Roman" w:cs="Times New Roman"/>
          <w:sz w:val="24"/>
          <w:szCs w:val="24"/>
        </w:rPr>
        <w:t>-</w:t>
      </w:r>
      <w:r w:rsidRPr="00295481">
        <w:rPr>
          <w:rFonts w:ascii="Times New Roman" w:hAnsi="Times New Roman" w:cs="Times New Roman"/>
          <w:sz w:val="24"/>
          <w:szCs w:val="24"/>
        </w:rPr>
        <w:t>10 with increasing concentrations of MeHg at 28 weeks gestation. In pregnancy, IL</w:t>
      </w:r>
      <w:r w:rsidR="00572047" w:rsidRPr="00295481">
        <w:rPr>
          <w:rFonts w:ascii="Times New Roman" w:hAnsi="Times New Roman" w:cs="Times New Roman"/>
          <w:sz w:val="24"/>
          <w:szCs w:val="24"/>
        </w:rPr>
        <w:t>-</w:t>
      </w:r>
      <w:r w:rsidRPr="00295481">
        <w:rPr>
          <w:rFonts w:ascii="Times New Roman" w:hAnsi="Times New Roman" w:cs="Times New Roman"/>
          <w:sz w:val="24"/>
          <w:szCs w:val="24"/>
        </w:rPr>
        <w:t>10 is an important immun</w:t>
      </w:r>
      <w:r w:rsidR="003408E7" w:rsidRPr="00295481">
        <w:rPr>
          <w:rFonts w:ascii="Times New Roman" w:hAnsi="Times New Roman" w:cs="Times New Roman"/>
          <w:sz w:val="24"/>
          <w:szCs w:val="24"/>
        </w:rPr>
        <w:t>o</w:t>
      </w:r>
      <w:r w:rsidRPr="00295481">
        <w:rPr>
          <w:rFonts w:ascii="Times New Roman" w:hAnsi="Times New Roman" w:cs="Times New Roman"/>
          <w:sz w:val="24"/>
          <w:szCs w:val="24"/>
        </w:rPr>
        <w:t xml:space="preserve">regulatory cytokine produced by </w:t>
      </w:r>
      <w:proofErr w:type="spellStart"/>
      <w:r w:rsidRPr="00295481">
        <w:rPr>
          <w:rFonts w:ascii="Times New Roman" w:hAnsi="Times New Roman" w:cs="Times New Roman"/>
          <w:sz w:val="24"/>
          <w:szCs w:val="24"/>
        </w:rPr>
        <w:t>cytotrophobloasts</w:t>
      </w:r>
      <w:proofErr w:type="spellEnd"/>
      <w:r w:rsidRPr="00295481">
        <w:rPr>
          <w:rFonts w:ascii="Times New Roman" w:hAnsi="Times New Roman" w:cs="Times New Roman"/>
          <w:sz w:val="24"/>
          <w:szCs w:val="24"/>
        </w:rPr>
        <w:t xml:space="preserve"> at the </w:t>
      </w:r>
      <w:proofErr w:type="spellStart"/>
      <w:r w:rsidRPr="00295481">
        <w:rPr>
          <w:rFonts w:ascii="Times New Roman" w:hAnsi="Times New Roman" w:cs="Times New Roman"/>
          <w:sz w:val="24"/>
          <w:szCs w:val="24"/>
        </w:rPr>
        <w:t>matern</w:t>
      </w:r>
      <w:r w:rsidR="004C4B39" w:rsidRPr="00295481">
        <w:rPr>
          <w:rFonts w:ascii="Times New Roman" w:hAnsi="Times New Roman" w:cs="Times New Roman"/>
          <w:sz w:val="24"/>
          <w:szCs w:val="24"/>
        </w:rPr>
        <w:t>o</w:t>
      </w:r>
      <w:r w:rsidRPr="00295481">
        <w:rPr>
          <w:rFonts w:ascii="Times New Roman" w:hAnsi="Times New Roman" w:cs="Times New Roman"/>
          <w:sz w:val="24"/>
          <w:szCs w:val="24"/>
        </w:rPr>
        <w:t>-fetal</w:t>
      </w:r>
      <w:proofErr w:type="spellEnd"/>
      <w:r w:rsidRPr="00295481">
        <w:rPr>
          <w:rFonts w:ascii="Times New Roman" w:hAnsi="Times New Roman" w:cs="Times New Roman"/>
          <w:sz w:val="24"/>
          <w:szCs w:val="24"/>
        </w:rPr>
        <w:t xml:space="preserve"> interface acting to maintain the balance between humoral and inflammatory responses</w:t>
      </w:r>
      <w:r w:rsidR="0024311A" w:rsidRPr="00295481">
        <w:rPr>
          <w:rFonts w:ascii="Times New Roman" w:hAnsi="Times New Roman" w:cs="Times New Roman"/>
          <w:sz w:val="24"/>
          <w:szCs w:val="24"/>
        </w:rPr>
        <w:t>.</w:t>
      </w:r>
      <w:r w:rsidR="0012250B" w:rsidRPr="00295481">
        <w:rPr>
          <w:rFonts w:ascii="Times New Roman" w:hAnsi="Times New Roman" w:cs="Times New Roman"/>
          <w:sz w:val="24"/>
          <w:szCs w:val="24"/>
          <w:vertAlign w:val="superscript"/>
        </w:rPr>
        <w:fldChar w:fldCharType="begin" w:fldLock="1"/>
      </w:r>
      <w:r w:rsidR="00FB7078" w:rsidRPr="00295481">
        <w:rPr>
          <w:rFonts w:ascii="Times New Roman" w:hAnsi="Times New Roman" w:cs="Times New Roman"/>
          <w:sz w:val="24"/>
          <w:szCs w:val="24"/>
          <w:vertAlign w:val="superscript"/>
        </w:rPr>
        <w:instrText>ADDIN CSL_CITATION { "citationItems" : [ { "id" : "ITEM-1", "itemData" : { "DOI" : "10.1146/annurev.immunol.19.1.683", "ISBN" : "0732-0582 (Print)\\r0732-0582 (Linking)", "ISSN" : "0732-0582", "PMID" : "11244051", "abstract" : "s Abstract Interleukin-10 (IL-10), first recognized for its ability to inhibit activa-tion and effector function of T cells, monocytes, and macrophages, is a multifunctional cytokine with diverse effects on most hemopoietic cell types. The principal routine function of IL-10 appears to be to limit and ultimately terminate inflammatory re-sponses. In addition to these activities, IL-10 regulates growth and/or differentiation of B cells, NK cells, cytotoxic and helper T cells, mast cells, granulocytes, dendritic cells, keratinocytes, and endothelial cells. IL-10 plays a key role in differentiation and function of a newly appreciated type of T cell, the T regulatory cell, which may figure prominently in control of immune responses and tolerance in vivo. Uniquely among hemopoietic cytokines, IL-10 has closely related homologs in several virus genomes, which testify to its crucial role in regulating immune and inflammatory responses. This review highlights findings that have advanced our understanding of IL-10 and its receptor, as well as its in vivo function in health and disease.", "author" : [ { "dropping-particle" : "", "family" : "Moore", "given" : "Kevin W", "non-dropping-particle" : "", "parse-names" : false, "suffix" : "" }, { "dropping-particle" : "", "family" : "Waal Malefyt", "given" : "Rene", "non-dropping-particle" : "de", "parse-names" : false, "suffix" : "" }, { "dropping-particle" : "", "family" : "Coffman", "given" : "Robert L", "non-dropping-particle" : "", "parse-names" : false, "suffix" : "" }, { "dropping-particle" : "", "family" : "O 'garra", "given" : "Anne", "non-dropping-particle" : "", "parse-names" : false, "suffix" : "" }, { "dropping-particle" : "", "family" : "O'Garra", "given" : "A", "non-dropping-particle" : "", "parse-names" : false, "suffix" : "" }, { "dropping-particle" : "", "family" : "O 'garra", "given" : "Anne", "non-dropping-particle" : "", "parse-names" : false, "suffix" : "" } ], "container-title" : "Annu. Rev. Immunol", "id" : "ITEM-1", "issued" : { "date-parts" : [ [ "2001" ] ] }, "page" : "683-765", "title" : "Interleukine-10 and the interleukine-10 receptor", "type" : "article-journal", "volume" : "19" }, "uris" : [ "http://www.mendeley.com/documents/?uuid=a6aa3d6c-4332-463b-b809-07e1ae0e2671" ] } ], "mendeley" : { "formattedCitation" : "(57)", "plainTextFormattedCitation" : "(57)", "previouslyFormattedCitation" : "(57)" }, "properties" : {  }, "schema" : "https://github.com/citation-style-language/schema/raw/master/csl-citation.json" }</w:instrText>
      </w:r>
      <w:r w:rsidR="0012250B" w:rsidRPr="00295481">
        <w:rPr>
          <w:rFonts w:ascii="Times New Roman" w:hAnsi="Times New Roman" w:cs="Times New Roman"/>
          <w:sz w:val="24"/>
          <w:szCs w:val="24"/>
          <w:vertAlign w:val="superscript"/>
        </w:rPr>
        <w:fldChar w:fldCharType="separate"/>
      </w:r>
      <w:r w:rsidR="00652743" w:rsidRPr="00295481">
        <w:rPr>
          <w:rFonts w:ascii="Times New Roman" w:hAnsi="Times New Roman" w:cs="Times New Roman"/>
          <w:noProof/>
          <w:sz w:val="24"/>
          <w:szCs w:val="24"/>
          <w:vertAlign w:val="superscript"/>
        </w:rPr>
        <w:t>60</w:t>
      </w:r>
      <w:r w:rsidR="0012250B" w:rsidRPr="00295481">
        <w:rPr>
          <w:rFonts w:ascii="Times New Roman" w:hAnsi="Times New Roman" w:cs="Times New Roman"/>
          <w:sz w:val="24"/>
          <w:szCs w:val="24"/>
          <w:vertAlign w:val="superscript"/>
        </w:rPr>
        <w:fldChar w:fldCharType="end"/>
      </w:r>
      <w:r w:rsidRPr="00295481">
        <w:rPr>
          <w:rFonts w:ascii="Times New Roman" w:hAnsi="Times New Roman" w:cs="Times New Roman"/>
          <w:sz w:val="24"/>
          <w:szCs w:val="24"/>
        </w:rPr>
        <w:t xml:space="preserve"> Low concentrations of IL-10 in the second trimester have been linked to recurrent spontaneous abortion</w:t>
      </w:r>
      <w:r w:rsidR="0024311A" w:rsidRPr="00295481">
        <w:rPr>
          <w:rFonts w:ascii="Times New Roman" w:hAnsi="Times New Roman" w:cs="Times New Roman"/>
          <w:sz w:val="24"/>
          <w:szCs w:val="24"/>
        </w:rPr>
        <w:t>.</w:t>
      </w:r>
      <w:r w:rsidR="00652743" w:rsidRPr="00295481">
        <w:rPr>
          <w:rFonts w:ascii="Times New Roman" w:hAnsi="Times New Roman" w:cs="Times New Roman"/>
          <w:sz w:val="24"/>
          <w:szCs w:val="24"/>
          <w:vertAlign w:val="superscript"/>
        </w:rPr>
        <w:t>61</w:t>
      </w:r>
      <w:r w:rsidRPr="00295481">
        <w:rPr>
          <w:rFonts w:ascii="Times New Roman" w:hAnsi="Times New Roman" w:cs="Times New Roman"/>
          <w:sz w:val="24"/>
          <w:szCs w:val="24"/>
        </w:rPr>
        <w:t xml:space="preserve"> Similarly, low </w:t>
      </w:r>
      <w:r w:rsidR="004E1F94" w:rsidRPr="00295481">
        <w:rPr>
          <w:rFonts w:ascii="Times New Roman" w:hAnsi="Times New Roman" w:cs="Times New Roman"/>
          <w:sz w:val="24"/>
          <w:szCs w:val="24"/>
        </w:rPr>
        <w:t>concentrations</w:t>
      </w:r>
      <w:r w:rsidR="004C4B39" w:rsidRPr="00295481">
        <w:rPr>
          <w:rFonts w:ascii="Times New Roman" w:hAnsi="Times New Roman" w:cs="Times New Roman"/>
          <w:sz w:val="24"/>
          <w:szCs w:val="24"/>
        </w:rPr>
        <w:t xml:space="preserve"> of</w:t>
      </w:r>
      <w:r w:rsidRPr="00295481">
        <w:rPr>
          <w:rFonts w:ascii="Times New Roman" w:hAnsi="Times New Roman" w:cs="Times New Roman"/>
          <w:sz w:val="24"/>
          <w:szCs w:val="24"/>
        </w:rPr>
        <w:t xml:space="preserve"> IL</w:t>
      </w:r>
      <w:r w:rsidR="00081E8C" w:rsidRPr="00295481">
        <w:rPr>
          <w:rFonts w:ascii="Times New Roman" w:hAnsi="Times New Roman" w:cs="Times New Roman"/>
          <w:sz w:val="24"/>
          <w:szCs w:val="24"/>
        </w:rPr>
        <w:t>-</w:t>
      </w:r>
      <w:r w:rsidRPr="00295481">
        <w:rPr>
          <w:rFonts w:ascii="Times New Roman" w:hAnsi="Times New Roman" w:cs="Times New Roman"/>
          <w:sz w:val="24"/>
          <w:szCs w:val="24"/>
        </w:rPr>
        <w:t>4 and IL</w:t>
      </w:r>
      <w:r w:rsidR="00081E8C" w:rsidRPr="00295481">
        <w:rPr>
          <w:rFonts w:ascii="Times New Roman" w:hAnsi="Times New Roman" w:cs="Times New Roman"/>
          <w:sz w:val="24"/>
          <w:szCs w:val="24"/>
        </w:rPr>
        <w:t>-</w:t>
      </w:r>
      <w:r w:rsidRPr="00295481">
        <w:rPr>
          <w:rFonts w:ascii="Times New Roman" w:hAnsi="Times New Roman" w:cs="Times New Roman"/>
          <w:sz w:val="24"/>
          <w:szCs w:val="24"/>
        </w:rPr>
        <w:t>10 have been observed in the decidua from women suffering from unexplained recurrent abortions and where spontaneous abortion has occurred during t</w:t>
      </w:r>
      <w:r w:rsidR="0024311A" w:rsidRPr="00295481">
        <w:rPr>
          <w:rFonts w:ascii="Times New Roman" w:hAnsi="Times New Roman" w:cs="Times New Roman"/>
          <w:sz w:val="24"/>
          <w:szCs w:val="24"/>
        </w:rPr>
        <w:t>he first trimester of pregnancy.</w:t>
      </w:r>
      <w:r w:rsidR="00652743" w:rsidRPr="00295481">
        <w:rPr>
          <w:rFonts w:ascii="Times New Roman" w:hAnsi="Times New Roman" w:cs="Times New Roman"/>
          <w:sz w:val="24"/>
          <w:szCs w:val="24"/>
          <w:vertAlign w:val="superscript"/>
        </w:rPr>
        <w:t>62</w:t>
      </w:r>
      <w:r w:rsidRPr="00295481">
        <w:rPr>
          <w:rFonts w:ascii="Times New Roman" w:hAnsi="Times New Roman" w:cs="Times New Roman"/>
          <w:sz w:val="24"/>
          <w:szCs w:val="24"/>
        </w:rPr>
        <w:t xml:space="preserve"> </w:t>
      </w:r>
      <w:r w:rsidR="004C4B39" w:rsidRPr="00295481">
        <w:rPr>
          <w:rFonts w:ascii="Times New Roman" w:hAnsi="Times New Roman" w:cs="Times New Roman"/>
          <w:sz w:val="24"/>
          <w:szCs w:val="24"/>
        </w:rPr>
        <w:t>Data on t</w:t>
      </w:r>
      <w:r w:rsidRPr="00295481">
        <w:rPr>
          <w:rFonts w:ascii="Times New Roman" w:hAnsi="Times New Roman" w:cs="Times New Roman"/>
          <w:sz w:val="24"/>
          <w:szCs w:val="24"/>
        </w:rPr>
        <w:t xml:space="preserve">he </w:t>
      </w:r>
      <w:r w:rsidR="002D2F72" w:rsidRPr="00295481">
        <w:rPr>
          <w:rFonts w:ascii="Times New Roman" w:hAnsi="Times New Roman" w:cs="Times New Roman"/>
          <w:sz w:val="24"/>
          <w:szCs w:val="24"/>
        </w:rPr>
        <w:t>association of Hg, in particular MeHg, with</w:t>
      </w:r>
      <w:r w:rsidRPr="00295481">
        <w:rPr>
          <w:rFonts w:ascii="Times New Roman" w:hAnsi="Times New Roman" w:cs="Times New Roman"/>
          <w:sz w:val="24"/>
          <w:szCs w:val="24"/>
        </w:rPr>
        <w:t xml:space="preserve"> </w:t>
      </w:r>
      <w:r w:rsidR="00EF659D" w:rsidRPr="00295481">
        <w:rPr>
          <w:rFonts w:ascii="Times New Roman" w:hAnsi="Times New Roman" w:cs="Times New Roman"/>
          <w:sz w:val="24"/>
          <w:szCs w:val="24"/>
        </w:rPr>
        <w:t>IL-10</w:t>
      </w:r>
      <w:r w:rsidRPr="00295481">
        <w:rPr>
          <w:rFonts w:ascii="Times New Roman" w:hAnsi="Times New Roman" w:cs="Times New Roman"/>
          <w:sz w:val="24"/>
          <w:szCs w:val="24"/>
        </w:rPr>
        <w:t xml:space="preserve"> </w:t>
      </w:r>
      <w:r w:rsidR="004E1F94" w:rsidRPr="00295481">
        <w:rPr>
          <w:rFonts w:ascii="Times New Roman" w:hAnsi="Times New Roman" w:cs="Times New Roman"/>
          <w:sz w:val="24"/>
          <w:szCs w:val="24"/>
        </w:rPr>
        <w:t>are</w:t>
      </w:r>
      <w:r w:rsidR="00C14417" w:rsidRPr="00295481">
        <w:rPr>
          <w:rFonts w:ascii="Times New Roman" w:hAnsi="Times New Roman" w:cs="Times New Roman"/>
          <w:sz w:val="24"/>
          <w:szCs w:val="24"/>
        </w:rPr>
        <w:t xml:space="preserve"> </w:t>
      </w:r>
      <w:r w:rsidR="00527F3F" w:rsidRPr="00295481">
        <w:rPr>
          <w:rFonts w:ascii="Times New Roman" w:hAnsi="Times New Roman" w:cs="Times New Roman"/>
          <w:sz w:val="24"/>
          <w:szCs w:val="24"/>
        </w:rPr>
        <w:t xml:space="preserve">limited and more research is required to ascertain </w:t>
      </w:r>
      <w:r w:rsidRPr="00295481">
        <w:rPr>
          <w:rFonts w:ascii="Times New Roman" w:hAnsi="Times New Roman" w:cs="Times New Roman"/>
          <w:sz w:val="24"/>
          <w:szCs w:val="24"/>
        </w:rPr>
        <w:t>any immunomodulatory effects of MeHg on IL-10 and IL-4 at critical periods of development</w:t>
      </w:r>
      <w:r w:rsidR="00527F3F" w:rsidRPr="00295481">
        <w:rPr>
          <w:rFonts w:ascii="Times New Roman" w:hAnsi="Times New Roman" w:cs="Times New Roman"/>
          <w:sz w:val="24"/>
          <w:szCs w:val="24"/>
        </w:rPr>
        <w:t xml:space="preserve"> during pregnancy</w:t>
      </w:r>
      <w:r w:rsidRPr="00295481">
        <w:rPr>
          <w:rFonts w:ascii="Times New Roman" w:hAnsi="Times New Roman" w:cs="Times New Roman"/>
          <w:sz w:val="24"/>
          <w:szCs w:val="24"/>
        </w:rPr>
        <w:t>.</w:t>
      </w:r>
    </w:p>
    <w:p w14:paraId="6B04A10A" w14:textId="77777777" w:rsidR="00C30C30" w:rsidRPr="00295481" w:rsidRDefault="00C30C30" w:rsidP="00190CBD">
      <w:pPr>
        <w:autoSpaceDE w:val="0"/>
        <w:autoSpaceDN w:val="0"/>
        <w:adjustRightInd w:val="0"/>
        <w:spacing w:after="0" w:line="360" w:lineRule="auto"/>
        <w:rPr>
          <w:rFonts w:ascii="Times New Roman" w:hAnsi="Times New Roman" w:cs="Times New Roman"/>
          <w:sz w:val="24"/>
          <w:szCs w:val="24"/>
        </w:rPr>
      </w:pPr>
    </w:p>
    <w:p w14:paraId="3777912C" w14:textId="7E3FF861" w:rsidR="00C708DB" w:rsidRPr="00295481" w:rsidRDefault="00E17C10" w:rsidP="00190CBD">
      <w:pPr>
        <w:spacing w:after="0" w:line="360" w:lineRule="auto"/>
        <w:rPr>
          <w:rFonts w:ascii="Times New Roman" w:hAnsi="Times New Roman" w:cs="Times New Roman"/>
          <w:sz w:val="24"/>
          <w:szCs w:val="24"/>
        </w:rPr>
      </w:pPr>
      <w:r w:rsidRPr="00295481">
        <w:rPr>
          <w:rFonts w:ascii="Times New Roman" w:hAnsi="Times New Roman" w:cs="Times New Roman"/>
          <w:sz w:val="24"/>
          <w:szCs w:val="24"/>
        </w:rPr>
        <w:t xml:space="preserve">In this high </w:t>
      </w:r>
      <w:r w:rsidR="009B50DA" w:rsidRPr="00295481">
        <w:rPr>
          <w:rFonts w:ascii="Times New Roman" w:hAnsi="Times New Roman" w:cs="Times New Roman"/>
          <w:sz w:val="24"/>
          <w:szCs w:val="24"/>
        </w:rPr>
        <w:t>fish-eating</w:t>
      </w:r>
      <w:r w:rsidRPr="00295481">
        <w:rPr>
          <w:rFonts w:ascii="Times New Roman" w:hAnsi="Times New Roman" w:cs="Times New Roman"/>
          <w:sz w:val="24"/>
          <w:szCs w:val="24"/>
        </w:rPr>
        <w:t xml:space="preserve"> cohort, adjustment for PUFA did not alter the association</w:t>
      </w:r>
      <w:r w:rsidR="002934D7" w:rsidRPr="00295481">
        <w:rPr>
          <w:rFonts w:ascii="Times New Roman" w:hAnsi="Times New Roman" w:cs="Times New Roman"/>
          <w:sz w:val="24"/>
          <w:szCs w:val="24"/>
        </w:rPr>
        <w:t>s</w:t>
      </w:r>
      <w:r w:rsidRPr="00295481">
        <w:rPr>
          <w:rFonts w:ascii="Times New Roman" w:hAnsi="Times New Roman" w:cs="Times New Roman"/>
          <w:sz w:val="24"/>
          <w:szCs w:val="24"/>
        </w:rPr>
        <w:t xml:space="preserve"> between MeHg and the inflammatory markers</w:t>
      </w:r>
      <w:r w:rsidR="00C14417" w:rsidRPr="00295481">
        <w:rPr>
          <w:rFonts w:ascii="Times New Roman" w:hAnsi="Times New Roman" w:cs="Times New Roman"/>
          <w:sz w:val="24"/>
          <w:szCs w:val="24"/>
        </w:rPr>
        <w:t xml:space="preserve"> </w:t>
      </w:r>
      <w:r w:rsidR="003710F2" w:rsidRPr="00295481">
        <w:rPr>
          <w:rFonts w:ascii="Times New Roman" w:hAnsi="Times New Roman" w:cs="Times New Roman"/>
          <w:sz w:val="24"/>
          <w:szCs w:val="24"/>
        </w:rPr>
        <w:t>with the exception of</w:t>
      </w:r>
      <w:r w:rsidR="00C14417" w:rsidRPr="00295481">
        <w:rPr>
          <w:rFonts w:ascii="Times New Roman" w:hAnsi="Times New Roman" w:cs="Times New Roman"/>
          <w:sz w:val="24"/>
          <w:szCs w:val="24"/>
        </w:rPr>
        <w:t xml:space="preserve"> IL-</w:t>
      </w:r>
      <w:r w:rsidR="0040605F" w:rsidRPr="00295481">
        <w:rPr>
          <w:rFonts w:ascii="Times New Roman" w:hAnsi="Times New Roman" w:cs="Times New Roman"/>
          <w:sz w:val="24"/>
          <w:szCs w:val="24"/>
        </w:rPr>
        <w:t>4, which</w:t>
      </w:r>
      <w:r w:rsidR="00C14417" w:rsidRPr="00295481">
        <w:rPr>
          <w:rFonts w:ascii="Times New Roman" w:hAnsi="Times New Roman" w:cs="Times New Roman"/>
          <w:sz w:val="24"/>
          <w:szCs w:val="24"/>
        </w:rPr>
        <w:t xml:space="preserve"> was no longer significant after controlling for PUFA</w:t>
      </w:r>
      <w:r w:rsidR="003710F2" w:rsidRPr="00295481">
        <w:rPr>
          <w:rFonts w:ascii="Times New Roman" w:hAnsi="Times New Roman" w:cs="Times New Roman"/>
          <w:sz w:val="24"/>
          <w:szCs w:val="24"/>
        </w:rPr>
        <w:t xml:space="preserve"> status</w:t>
      </w:r>
      <w:r w:rsidR="002934D7" w:rsidRPr="00295481">
        <w:rPr>
          <w:rFonts w:ascii="Times New Roman" w:hAnsi="Times New Roman" w:cs="Times New Roman"/>
          <w:sz w:val="24"/>
          <w:szCs w:val="24"/>
        </w:rPr>
        <w:t>.</w:t>
      </w:r>
      <w:r w:rsidRPr="00295481">
        <w:rPr>
          <w:rFonts w:ascii="Times New Roman" w:hAnsi="Times New Roman" w:cs="Times New Roman"/>
          <w:sz w:val="24"/>
          <w:szCs w:val="24"/>
        </w:rPr>
        <w:t xml:space="preserve"> </w:t>
      </w:r>
      <w:r w:rsidR="00AD2260" w:rsidRPr="00295481">
        <w:rPr>
          <w:rFonts w:ascii="Times New Roman" w:hAnsi="Times New Roman" w:cs="Times New Roman"/>
          <w:sz w:val="24"/>
          <w:szCs w:val="24"/>
        </w:rPr>
        <w:t>W</w:t>
      </w:r>
      <w:r w:rsidR="003710F2" w:rsidRPr="00295481">
        <w:rPr>
          <w:rFonts w:ascii="Times New Roman" w:hAnsi="Times New Roman" w:cs="Times New Roman"/>
          <w:sz w:val="24"/>
          <w:szCs w:val="24"/>
        </w:rPr>
        <w:t>e observed</w:t>
      </w:r>
      <w:r w:rsidR="00AD2260" w:rsidRPr="00295481">
        <w:rPr>
          <w:rFonts w:ascii="Times New Roman" w:hAnsi="Times New Roman" w:cs="Times New Roman"/>
          <w:sz w:val="24"/>
          <w:szCs w:val="24"/>
        </w:rPr>
        <w:t>,</w:t>
      </w:r>
      <w:r w:rsidR="003710F2" w:rsidRPr="00295481">
        <w:rPr>
          <w:rFonts w:ascii="Times New Roman" w:hAnsi="Times New Roman" w:cs="Times New Roman"/>
          <w:sz w:val="24"/>
          <w:szCs w:val="24"/>
        </w:rPr>
        <w:t xml:space="preserve"> </w:t>
      </w:r>
      <w:r w:rsidR="00AD2260" w:rsidRPr="00295481">
        <w:rPr>
          <w:rFonts w:ascii="Times New Roman" w:hAnsi="Times New Roman" w:cs="Times New Roman"/>
          <w:sz w:val="24"/>
          <w:szCs w:val="24"/>
        </w:rPr>
        <w:t xml:space="preserve">however, </w:t>
      </w:r>
      <w:r w:rsidR="003710F2" w:rsidRPr="00295481">
        <w:rPr>
          <w:rFonts w:ascii="Times New Roman" w:hAnsi="Times New Roman" w:cs="Times New Roman"/>
          <w:sz w:val="24"/>
          <w:szCs w:val="24"/>
        </w:rPr>
        <w:t xml:space="preserve">associations between both n-3 and n-6 PUFA with </w:t>
      </w:r>
      <w:r w:rsidR="00AD2260" w:rsidRPr="00295481">
        <w:rPr>
          <w:rFonts w:ascii="Times New Roman" w:hAnsi="Times New Roman" w:cs="Times New Roman"/>
          <w:sz w:val="24"/>
          <w:szCs w:val="24"/>
        </w:rPr>
        <w:t>a number of the quantified immune markers</w:t>
      </w:r>
      <w:r w:rsidR="003710F2" w:rsidRPr="00295481">
        <w:rPr>
          <w:rFonts w:ascii="Times New Roman" w:hAnsi="Times New Roman" w:cs="Times New Roman"/>
          <w:sz w:val="24"/>
          <w:szCs w:val="24"/>
        </w:rPr>
        <w:t xml:space="preserve">, which suggest that PUFA </w:t>
      </w:r>
      <w:r w:rsidR="00AD2260" w:rsidRPr="00295481">
        <w:rPr>
          <w:rFonts w:ascii="Times New Roman" w:hAnsi="Times New Roman" w:cs="Times New Roman"/>
          <w:sz w:val="24"/>
          <w:szCs w:val="24"/>
        </w:rPr>
        <w:t xml:space="preserve">is </w:t>
      </w:r>
      <w:r w:rsidR="00622FFF" w:rsidRPr="00295481">
        <w:rPr>
          <w:rFonts w:ascii="Times New Roman" w:hAnsi="Times New Roman" w:cs="Times New Roman"/>
          <w:sz w:val="24"/>
          <w:szCs w:val="24"/>
        </w:rPr>
        <w:t>directly a</w:t>
      </w:r>
      <w:r w:rsidR="00AD2260" w:rsidRPr="00295481">
        <w:rPr>
          <w:rFonts w:ascii="Times New Roman" w:hAnsi="Times New Roman" w:cs="Times New Roman"/>
          <w:sz w:val="24"/>
          <w:szCs w:val="24"/>
        </w:rPr>
        <w:t>ssociated with</w:t>
      </w:r>
      <w:r w:rsidR="009B50DA" w:rsidRPr="00295481">
        <w:rPr>
          <w:rFonts w:ascii="Times New Roman" w:hAnsi="Times New Roman" w:cs="Times New Roman"/>
          <w:sz w:val="24"/>
          <w:szCs w:val="24"/>
        </w:rPr>
        <w:t xml:space="preserve"> </w:t>
      </w:r>
      <w:r w:rsidR="003710F2" w:rsidRPr="00295481">
        <w:rPr>
          <w:rFonts w:ascii="Times New Roman" w:hAnsi="Times New Roman" w:cs="Times New Roman"/>
          <w:sz w:val="24"/>
          <w:szCs w:val="24"/>
        </w:rPr>
        <w:t xml:space="preserve">the immune response at this stage of pregnancy. </w:t>
      </w:r>
      <w:r w:rsidR="0006422A" w:rsidRPr="00295481">
        <w:rPr>
          <w:rFonts w:ascii="Times New Roman" w:hAnsi="Times New Roman" w:cs="Times New Roman"/>
          <w:sz w:val="24"/>
          <w:szCs w:val="24"/>
        </w:rPr>
        <w:t>We</w:t>
      </w:r>
      <w:r w:rsidRPr="00295481">
        <w:rPr>
          <w:rFonts w:ascii="Times New Roman" w:hAnsi="Times New Roman" w:cs="Times New Roman"/>
          <w:sz w:val="24"/>
          <w:szCs w:val="24"/>
        </w:rPr>
        <w:t xml:space="preserve"> observed that n-6 PUFA </w:t>
      </w:r>
      <w:r w:rsidR="0006422A" w:rsidRPr="00295481">
        <w:rPr>
          <w:rFonts w:ascii="Times New Roman" w:hAnsi="Times New Roman" w:cs="Times New Roman"/>
          <w:sz w:val="24"/>
          <w:szCs w:val="24"/>
        </w:rPr>
        <w:t xml:space="preserve">appeared to </w:t>
      </w:r>
      <w:r w:rsidRPr="00295481">
        <w:rPr>
          <w:rFonts w:ascii="Times New Roman" w:hAnsi="Times New Roman" w:cs="Times New Roman"/>
          <w:sz w:val="24"/>
          <w:szCs w:val="24"/>
        </w:rPr>
        <w:t>enhanc</w:t>
      </w:r>
      <w:r w:rsidR="00527F3F" w:rsidRPr="00295481">
        <w:rPr>
          <w:rFonts w:ascii="Times New Roman" w:hAnsi="Times New Roman" w:cs="Times New Roman"/>
          <w:sz w:val="24"/>
          <w:szCs w:val="24"/>
        </w:rPr>
        <w:t>e</w:t>
      </w:r>
      <w:r w:rsidRPr="00295481">
        <w:rPr>
          <w:rFonts w:ascii="Times New Roman" w:hAnsi="Times New Roman" w:cs="Times New Roman"/>
          <w:sz w:val="24"/>
          <w:szCs w:val="24"/>
        </w:rPr>
        <w:t xml:space="preserve"> both the Th1 and the Th2 response and a higher n-</w:t>
      </w:r>
      <w:proofErr w:type="gramStart"/>
      <w:r w:rsidRPr="00295481">
        <w:rPr>
          <w:rFonts w:ascii="Times New Roman" w:hAnsi="Times New Roman" w:cs="Times New Roman"/>
          <w:sz w:val="24"/>
          <w:szCs w:val="24"/>
        </w:rPr>
        <w:t>6</w:t>
      </w:r>
      <w:r w:rsidR="00753E8B" w:rsidRPr="00295481">
        <w:rPr>
          <w:rFonts w:ascii="Times New Roman" w:hAnsi="Times New Roman" w:cs="Times New Roman"/>
          <w:sz w:val="24"/>
          <w:szCs w:val="24"/>
        </w:rPr>
        <w:t>:</w:t>
      </w:r>
      <w:r w:rsidRPr="00295481">
        <w:rPr>
          <w:rFonts w:ascii="Times New Roman" w:hAnsi="Times New Roman" w:cs="Times New Roman"/>
          <w:sz w:val="24"/>
          <w:szCs w:val="24"/>
        </w:rPr>
        <w:t>n</w:t>
      </w:r>
      <w:proofErr w:type="gramEnd"/>
      <w:r w:rsidRPr="00295481">
        <w:rPr>
          <w:rFonts w:ascii="Times New Roman" w:hAnsi="Times New Roman" w:cs="Times New Roman"/>
          <w:sz w:val="24"/>
          <w:szCs w:val="24"/>
        </w:rPr>
        <w:t>-3 ratio was observed to be associated with higher concentrations of IL-1β, IL-2, IL-4 and CRP</w:t>
      </w:r>
      <w:r w:rsidR="002934D7" w:rsidRPr="00295481">
        <w:rPr>
          <w:rFonts w:ascii="Times New Roman" w:hAnsi="Times New Roman" w:cs="Times New Roman"/>
          <w:sz w:val="24"/>
          <w:szCs w:val="24"/>
        </w:rPr>
        <w:t>,</w:t>
      </w:r>
      <w:r w:rsidRPr="00295481">
        <w:rPr>
          <w:rFonts w:ascii="Times New Roman" w:hAnsi="Times New Roman" w:cs="Times New Roman"/>
          <w:sz w:val="24"/>
          <w:szCs w:val="24"/>
        </w:rPr>
        <w:t xml:space="preserve"> supporting a more pro-inflammatory response. </w:t>
      </w:r>
      <w:r w:rsidR="002934D7" w:rsidRPr="00295481">
        <w:rPr>
          <w:rFonts w:ascii="Times New Roman" w:hAnsi="Times New Roman" w:cs="Times New Roman"/>
          <w:sz w:val="24"/>
          <w:szCs w:val="24"/>
        </w:rPr>
        <w:t>In contrast, n</w:t>
      </w:r>
      <w:r w:rsidRPr="00295481">
        <w:rPr>
          <w:rFonts w:ascii="Times New Roman" w:hAnsi="Times New Roman" w:cs="Times New Roman"/>
          <w:sz w:val="24"/>
          <w:szCs w:val="24"/>
        </w:rPr>
        <w:t>-3 PUFA</w:t>
      </w:r>
      <w:r w:rsidR="00C708DB" w:rsidRPr="00295481">
        <w:rPr>
          <w:rFonts w:ascii="Times New Roman" w:hAnsi="Times New Roman" w:cs="Times New Roman"/>
          <w:sz w:val="24"/>
          <w:szCs w:val="24"/>
        </w:rPr>
        <w:t>,</w:t>
      </w:r>
      <w:r w:rsidRPr="00295481">
        <w:rPr>
          <w:rFonts w:ascii="Times New Roman" w:hAnsi="Times New Roman" w:cs="Times New Roman"/>
          <w:sz w:val="24"/>
          <w:szCs w:val="24"/>
        </w:rPr>
        <w:t xml:space="preserve"> </w:t>
      </w:r>
      <w:r w:rsidR="00C708DB" w:rsidRPr="00295481">
        <w:rPr>
          <w:rFonts w:ascii="Times New Roman" w:hAnsi="Times New Roman" w:cs="Times New Roman"/>
          <w:sz w:val="24"/>
          <w:szCs w:val="24"/>
        </w:rPr>
        <w:t xml:space="preserve">as expected, </w:t>
      </w:r>
      <w:r w:rsidRPr="00295481">
        <w:rPr>
          <w:rFonts w:ascii="Times New Roman" w:hAnsi="Times New Roman" w:cs="Times New Roman"/>
          <w:sz w:val="24"/>
          <w:szCs w:val="24"/>
        </w:rPr>
        <w:t xml:space="preserve">was associated with lower concentrations of IL-4 and CRP suggesting </w:t>
      </w:r>
      <w:r w:rsidR="006F1A8B" w:rsidRPr="00295481">
        <w:rPr>
          <w:rFonts w:ascii="Times New Roman" w:hAnsi="Times New Roman" w:cs="Times New Roman"/>
          <w:sz w:val="24"/>
          <w:szCs w:val="24"/>
        </w:rPr>
        <w:t>a regulatory</w:t>
      </w:r>
      <w:r w:rsidR="00A4367C" w:rsidRPr="00295481">
        <w:rPr>
          <w:rFonts w:ascii="Times New Roman" w:hAnsi="Times New Roman" w:cs="Times New Roman"/>
          <w:sz w:val="24"/>
          <w:szCs w:val="24"/>
        </w:rPr>
        <w:t xml:space="preserve"> </w:t>
      </w:r>
      <w:r w:rsidRPr="00295481">
        <w:rPr>
          <w:rFonts w:ascii="Times New Roman" w:hAnsi="Times New Roman" w:cs="Times New Roman"/>
          <w:sz w:val="24"/>
          <w:szCs w:val="24"/>
        </w:rPr>
        <w:t xml:space="preserve">role </w:t>
      </w:r>
      <w:r w:rsidR="003710F2" w:rsidRPr="00295481">
        <w:rPr>
          <w:rFonts w:ascii="Times New Roman" w:hAnsi="Times New Roman" w:cs="Times New Roman"/>
          <w:sz w:val="24"/>
          <w:szCs w:val="24"/>
        </w:rPr>
        <w:t xml:space="preserve">of </w:t>
      </w:r>
      <w:r w:rsidRPr="00295481">
        <w:rPr>
          <w:rFonts w:ascii="Times New Roman" w:hAnsi="Times New Roman" w:cs="Times New Roman"/>
          <w:sz w:val="24"/>
          <w:szCs w:val="24"/>
        </w:rPr>
        <w:t xml:space="preserve">n-3 PUFA at this stage of pregnancy. </w:t>
      </w:r>
      <w:r w:rsidR="003710F2" w:rsidRPr="00295481">
        <w:rPr>
          <w:rFonts w:ascii="Times New Roman" w:hAnsi="Times New Roman" w:cs="Times New Roman"/>
          <w:sz w:val="24"/>
          <w:szCs w:val="24"/>
        </w:rPr>
        <w:t>This finding confirms previous results from our cohort showing</w:t>
      </w:r>
      <w:r w:rsidRPr="00295481">
        <w:rPr>
          <w:rFonts w:ascii="Times New Roman" w:hAnsi="Times New Roman" w:cs="Times New Roman"/>
          <w:sz w:val="24"/>
          <w:szCs w:val="24"/>
        </w:rPr>
        <w:t xml:space="preserve"> </w:t>
      </w:r>
      <w:r w:rsidR="003710F2" w:rsidRPr="00295481">
        <w:rPr>
          <w:rFonts w:ascii="Times New Roman" w:hAnsi="Times New Roman" w:cs="Times New Roman"/>
          <w:sz w:val="24"/>
          <w:szCs w:val="24"/>
        </w:rPr>
        <w:t xml:space="preserve">an inverse relationship between </w:t>
      </w:r>
      <w:r w:rsidRPr="00295481">
        <w:rPr>
          <w:rFonts w:ascii="Times New Roman" w:hAnsi="Times New Roman" w:cs="Times New Roman"/>
          <w:sz w:val="24"/>
          <w:szCs w:val="24"/>
        </w:rPr>
        <w:t xml:space="preserve">n-3 PUFA </w:t>
      </w:r>
      <w:r w:rsidR="003710F2" w:rsidRPr="00295481">
        <w:rPr>
          <w:rFonts w:ascii="Times New Roman" w:hAnsi="Times New Roman" w:cs="Times New Roman"/>
          <w:sz w:val="24"/>
          <w:szCs w:val="24"/>
        </w:rPr>
        <w:t>and</w:t>
      </w:r>
      <w:r w:rsidRPr="00295481">
        <w:rPr>
          <w:rFonts w:ascii="Times New Roman" w:hAnsi="Times New Roman" w:cs="Times New Roman"/>
          <w:sz w:val="24"/>
          <w:szCs w:val="24"/>
        </w:rPr>
        <w:t xml:space="preserve"> the pro-inflammatory marker </w:t>
      </w:r>
      <w:r w:rsidR="002934D7" w:rsidRPr="00295481">
        <w:rPr>
          <w:rFonts w:ascii="Times New Roman" w:hAnsi="Times New Roman" w:cs="Times New Roman"/>
          <w:sz w:val="24"/>
          <w:szCs w:val="24"/>
        </w:rPr>
        <w:t>CRP</w:t>
      </w:r>
      <w:r w:rsidR="00652743" w:rsidRPr="00295481">
        <w:rPr>
          <w:rFonts w:ascii="Times New Roman" w:hAnsi="Times New Roman" w:cs="Times New Roman"/>
          <w:sz w:val="24"/>
          <w:szCs w:val="24"/>
          <w:vertAlign w:val="superscript"/>
        </w:rPr>
        <w:t>63</w:t>
      </w:r>
      <w:r w:rsidR="00A4367C" w:rsidRPr="00295481">
        <w:rPr>
          <w:rFonts w:ascii="Times New Roman" w:hAnsi="Times New Roman" w:cs="Times New Roman"/>
          <w:sz w:val="24"/>
          <w:szCs w:val="24"/>
        </w:rPr>
        <w:t xml:space="preserve"> and </w:t>
      </w:r>
      <w:r w:rsidR="003710F2" w:rsidRPr="00295481">
        <w:rPr>
          <w:rFonts w:ascii="Times New Roman" w:hAnsi="Times New Roman" w:cs="Times New Roman"/>
          <w:sz w:val="24"/>
          <w:szCs w:val="24"/>
        </w:rPr>
        <w:t>supports the anti-inflammatory</w:t>
      </w:r>
      <w:r w:rsidR="00A4367C" w:rsidRPr="00295481">
        <w:rPr>
          <w:rFonts w:ascii="Times New Roman" w:hAnsi="Times New Roman" w:cs="Times New Roman"/>
          <w:sz w:val="24"/>
          <w:szCs w:val="24"/>
        </w:rPr>
        <w:t xml:space="preserve"> role of n-3 PUFA </w:t>
      </w:r>
      <w:r w:rsidR="003710F2" w:rsidRPr="00295481">
        <w:rPr>
          <w:rFonts w:ascii="Times New Roman" w:hAnsi="Times New Roman" w:cs="Times New Roman"/>
          <w:sz w:val="24"/>
          <w:szCs w:val="24"/>
        </w:rPr>
        <w:t xml:space="preserve">that is </w:t>
      </w:r>
      <w:r w:rsidR="00A4367C" w:rsidRPr="00295481">
        <w:rPr>
          <w:rFonts w:ascii="Times New Roman" w:hAnsi="Times New Roman" w:cs="Times New Roman"/>
          <w:sz w:val="24"/>
          <w:szCs w:val="24"/>
        </w:rPr>
        <w:t xml:space="preserve">widely </w:t>
      </w:r>
      <w:r w:rsidR="0024311A" w:rsidRPr="00295481">
        <w:rPr>
          <w:rFonts w:ascii="Times New Roman" w:hAnsi="Times New Roman" w:cs="Times New Roman"/>
          <w:sz w:val="24"/>
          <w:szCs w:val="24"/>
        </w:rPr>
        <w:t>reported.</w:t>
      </w:r>
      <w:r w:rsidR="00C12B31" w:rsidRPr="00295481">
        <w:rPr>
          <w:rFonts w:ascii="Times New Roman" w:hAnsi="Times New Roman" w:cs="Times New Roman"/>
          <w:sz w:val="24"/>
          <w:szCs w:val="24"/>
          <w:vertAlign w:val="superscript"/>
        </w:rPr>
        <w:fldChar w:fldCharType="begin" w:fldLock="1"/>
      </w:r>
      <w:r w:rsidR="00FB7078" w:rsidRPr="00295481">
        <w:rPr>
          <w:rFonts w:ascii="Times New Roman" w:hAnsi="Times New Roman" w:cs="Times New Roman"/>
          <w:sz w:val="24"/>
          <w:szCs w:val="24"/>
          <w:vertAlign w:val="superscript"/>
        </w:rPr>
        <w:instrText>ADDIN CSL_CITATION { "citationItems" : [ { "id" : "ITEM-1", "itemData" : { "DOI" : "10.1042/BST20160474", "ISSN" : "0300-5127", "PMID" : "28900017", "abstract" : "Inappropriate, excessive or uncontrolled inflammation contributes to a range of human diseases. Inflammation involves a multitude of cell types, chemical mediators and interactions. The present article will describe nutritional and metabolic aspects of omega-6 (n-6) and omega-3 (n-3) fatty acids and explain the roles of bioactive members of those fatty acid families in inflammatory processes. Eicosapentaenoic acid (EPA) and docosahexaenoic acid (DHA) are n-3 fatty acids found in oily fish and fish oil supplements. These fatty acids are capable of partly inhibiting many aspects of inflammation including leucocyte chemotaxis, adhesion molecule expression and leucocyte-endothelial adhesive interactions, production of eicosanoids like prostaglandins and leukotrienes from the n-6 fatty acid arachidonic acid and production of pro-inflammatory cytokines. In addition, EPA gives rise to eicosanoids that often have lower biological potency than those produced from arachidonic acid, and EPA and DHA give rise to anti-inflammatory and inflammation resolving mediators called resolvins, protectins and maresins. Mechanisms underlying the anti-inflammatory actions of EPA and DHA include altered cell membrane phospholipid fatty acid composition, disruption of lipid rafts, inhibition of activation of the pro-inflammatory transcription factor nuclear factor \u03baB so reducing expression of inflammatory genes and activation of the anti-inflammatory transcription factor peroxisome proliferator-activated receptor \u03b3. Animal experiments demonstrate benefit from EPA and DHA in a range of models of inflammatory conditions. Human trials demonstrate benefit of oral n-3 fatty acids in rheumatoid arthritis and in stabilizing advanced atherosclerotic plaques. Intravenous n-3 fatty acids may have benefits in critically ill patients through reduced inflammation. The anti-inflammatory and inflammation resolving actions of EPA, DHA and their derivatives are of clinical relevance.", "author" : [ { "dropping-particle" : "", "family" : "Calder", "given" : "Philip C.", "non-dropping-particle" : "", "parse-names" : false, "suffix" : "" } ], "container-title" : "Biochemical Society Transactions", "id" : "ITEM-1", "issue" : "5", "issued" : { "date-parts" : [ [ "2017" ] ] }, "page" : "1105-1115", "title" : "Omega-3 fatty acids and inflammatory processes: from molecules to man", "type" : "article-journal", "volume" : "45" }, "uris" : [ "http://www.mendeley.com/documents/?uuid=791bd752-3d04-44f5-a69d-edfd0094123a" ] } ], "mendeley" : { "formattedCitation" : "(61)", "plainTextFormattedCitation" : "(61)", "previouslyFormattedCitation" : "(61)" }, "properties" : {  }, "schema" : "https://github.com/citation-style-language/schema/raw/master/csl-citation.json" }</w:instrText>
      </w:r>
      <w:r w:rsidR="00C12B31" w:rsidRPr="00295481">
        <w:rPr>
          <w:rFonts w:ascii="Times New Roman" w:hAnsi="Times New Roman" w:cs="Times New Roman"/>
          <w:sz w:val="24"/>
          <w:szCs w:val="24"/>
          <w:vertAlign w:val="superscript"/>
        </w:rPr>
        <w:fldChar w:fldCharType="separate"/>
      </w:r>
      <w:r w:rsidR="00FB7078" w:rsidRPr="00295481">
        <w:rPr>
          <w:rFonts w:ascii="Times New Roman" w:hAnsi="Times New Roman" w:cs="Times New Roman"/>
          <w:noProof/>
          <w:sz w:val="24"/>
          <w:szCs w:val="24"/>
          <w:vertAlign w:val="superscript"/>
        </w:rPr>
        <w:t>6</w:t>
      </w:r>
      <w:r w:rsidR="00652743" w:rsidRPr="00295481">
        <w:rPr>
          <w:rFonts w:ascii="Times New Roman" w:hAnsi="Times New Roman" w:cs="Times New Roman"/>
          <w:noProof/>
          <w:sz w:val="24"/>
          <w:szCs w:val="24"/>
          <w:vertAlign w:val="superscript"/>
        </w:rPr>
        <w:t>4</w:t>
      </w:r>
      <w:r w:rsidR="00C12B31" w:rsidRPr="00295481">
        <w:rPr>
          <w:rFonts w:ascii="Times New Roman" w:hAnsi="Times New Roman" w:cs="Times New Roman"/>
          <w:sz w:val="24"/>
          <w:szCs w:val="24"/>
          <w:vertAlign w:val="superscript"/>
        </w:rPr>
        <w:fldChar w:fldCharType="end"/>
      </w:r>
      <w:r w:rsidR="00A4367C" w:rsidRPr="00295481">
        <w:rPr>
          <w:rFonts w:ascii="Times New Roman" w:hAnsi="Times New Roman" w:cs="Times New Roman"/>
          <w:sz w:val="24"/>
          <w:szCs w:val="24"/>
        </w:rPr>
        <w:t xml:space="preserve"> </w:t>
      </w:r>
    </w:p>
    <w:p w14:paraId="39EBCC57" w14:textId="77777777" w:rsidR="00477A5A" w:rsidRPr="00295481" w:rsidRDefault="00477A5A" w:rsidP="00190CBD">
      <w:pPr>
        <w:spacing w:after="0" w:line="360" w:lineRule="auto"/>
        <w:rPr>
          <w:rFonts w:ascii="Times New Roman" w:hAnsi="Times New Roman" w:cs="Times New Roman"/>
          <w:sz w:val="24"/>
          <w:szCs w:val="24"/>
        </w:rPr>
      </w:pPr>
    </w:p>
    <w:p w14:paraId="6BB76DCC" w14:textId="530C49DF" w:rsidR="00753E8B" w:rsidRPr="00295481" w:rsidRDefault="00C708DB" w:rsidP="00190CBD">
      <w:pPr>
        <w:spacing w:after="0" w:line="360" w:lineRule="auto"/>
        <w:rPr>
          <w:rFonts w:ascii="Times New Roman" w:hAnsi="Times New Roman" w:cs="Times New Roman"/>
          <w:sz w:val="24"/>
          <w:szCs w:val="24"/>
        </w:rPr>
      </w:pPr>
      <w:r w:rsidRPr="00295481">
        <w:rPr>
          <w:rFonts w:ascii="Times New Roman" w:hAnsi="Times New Roman" w:cs="Times New Roman"/>
          <w:sz w:val="24"/>
          <w:szCs w:val="24"/>
        </w:rPr>
        <w:t xml:space="preserve">There may be an optimal balance of </w:t>
      </w:r>
      <w:r w:rsidR="00554403" w:rsidRPr="00295481">
        <w:rPr>
          <w:rFonts w:ascii="Times New Roman" w:hAnsi="Times New Roman" w:cs="Times New Roman"/>
          <w:sz w:val="24"/>
          <w:szCs w:val="24"/>
        </w:rPr>
        <w:t>n</w:t>
      </w:r>
      <w:r w:rsidRPr="00295481">
        <w:rPr>
          <w:rFonts w:ascii="Times New Roman" w:hAnsi="Times New Roman" w:cs="Times New Roman"/>
          <w:sz w:val="24"/>
          <w:szCs w:val="24"/>
        </w:rPr>
        <w:t>-</w:t>
      </w:r>
      <w:proofErr w:type="gramStart"/>
      <w:r w:rsidR="00554403" w:rsidRPr="00295481">
        <w:rPr>
          <w:rFonts w:ascii="Times New Roman" w:hAnsi="Times New Roman" w:cs="Times New Roman"/>
          <w:sz w:val="24"/>
          <w:szCs w:val="24"/>
        </w:rPr>
        <w:t>6:n</w:t>
      </w:r>
      <w:proofErr w:type="gramEnd"/>
      <w:r w:rsidRPr="00295481">
        <w:rPr>
          <w:rFonts w:ascii="Times New Roman" w:hAnsi="Times New Roman" w:cs="Times New Roman"/>
          <w:sz w:val="24"/>
          <w:szCs w:val="24"/>
        </w:rPr>
        <w:t>-</w:t>
      </w:r>
      <w:r w:rsidR="00554403" w:rsidRPr="00295481">
        <w:rPr>
          <w:rFonts w:ascii="Times New Roman" w:hAnsi="Times New Roman" w:cs="Times New Roman"/>
          <w:sz w:val="24"/>
          <w:szCs w:val="24"/>
        </w:rPr>
        <w:t xml:space="preserve">3 </w:t>
      </w:r>
      <w:r w:rsidR="000533D4" w:rsidRPr="00295481">
        <w:rPr>
          <w:rFonts w:ascii="Times New Roman" w:hAnsi="Times New Roman" w:cs="Times New Roman"/>
          <w:sz w:val="24"/>
          <w:szCs w:val="24"/>
        </w:rPr>
        <w:t xml:space="preserve">PUFA </w:t>
      </w:r>
      <w:r w:rsidRPr="00295481">
        <w:rPr>
          <w:rFonts w:ascii="Times New Roman" w:hAnsi="Times New Roman" w:cs="Times New Roman"/>
          <w:sz w:val="24"/>
          <w:szCs w:val="24"/>
        </w:rPr>
        <w:t>for</w:t>
      </w:r>
      <w:r w:rsidR="00554403" w:rsidRPr="00295481">
        <w:rPr>
          <w:rFonts w:ascii="Times New Roman" w:hAnsi="Times New Roman" w:cs="Times New Roman"/>
          <w:sz w:val="24"/>
          <w:szCs w:val="24"/>
        </w:rPr>
        <w:t xml:space="preserve"> IL</w:t>
      </w:r>
      <w:r w:rsidR="000A7E38" w:rsidRPr="00295481">
        <w:rPr>
          <w:rFonts w:ascii="Times New Roman" w:hAnsi="Times New Roman" w:cs="Times New Roman"/>
          <w:sz w:val="24"/>
          <w:szCs w:val="24"/>
        </w:rPr>
        <w:t>-</w:t>
      </w:r>
      <w:r w:rsidR="00554403" w:rsidRPr="00295481">
        <w:rPr>
          <w:rFonts w:ascii="Times New Roman" w:hAnsi="Times New Roman" w:cs="Times New Roman"/>
          <w:sz w:val="24"/>
          <w:szCs w:val="24"/>
        </w:rPr>
        <w:t>4</w:t>
      </w:r>
      <w:r w:rsidRPr="00295481">
        <w:rPr>
          <w:rFonts w:ascii="Times New Roman" w:hAnsi="Times New Roman" w:cs="Times New Roman"/>
          <w:sz w:val="24"/>
          <w:szCs w:val="24"/>
        </w:rPr>
        <w:t xml:space="preserve">, </w:t>
      </w:r>
      <w:r w:rsidR="003710F2" w:rsidRPr="00295481">
        <w:rPr>
          <w:rFonts w:ascii="Times New Roman" w:hAnsi="Times New Roman" w:cs="Times New Roman"/>
          <w:sz w:val="24"/>
          <w:szCs w:val="24"/>
        </w:rPr>
        <w:t xml:space="preserve">as </w:t>
      </w:r>
      <w:r w:rsidRPr="00295481">
        <w:rPr>
          <w:rFonts w:ascii="Times New Roman" w:hAnsi="Times New Roman" w:cs="Times New Roman"/>
          <w:sz w:val="24"/>
          <w:szCs w:val="24"/>
        </w:rPr>
        <w:t xml:space="preserve">suggested by our finding that </w:t>
      </w:r>
      <w:r w:rsidR="00554403" w:rsidRPr="00295481">
        <w:rPr>
          <w:rFonts w:ascii="Times New Roman" w:hAnsi="Times New Roman" w:cs="Times New Roman"/>
          <w:sz w:val="24"/>
          <w:szCs w:val="24"/>
        </w:rPr>
        <w:t>n</w:t>
      </w:r>
      <w:r w:rsidR="00A4367C" w:rsidRPr="00295481">
        <w:rPr>
          <w:rFonts w:ascii="Times New Roman" w:hAnsi="Times New Roman" w:cs="Times New Roman"/>
          <w:sz w:val="24"/>
          <w:szCs w:val="24"/>
        </w:rPr>
        <w:t>-</w:t>
      </w:r>
      <w:r w:rsidR="00554403" w:rsidRPr="00295481">
        <w:rPr>
          <w:rFonts w:ascii="Times New Roman" w:hAnsi="Times New Roman" w:cs="Times New Roman"/>
          <w:sz w:val="24"/>
          <w:szCs w:val="24"/>
        </w:rPr>
        <w:t xml:space="preserve">6 </w:t>
      </w:r>
      <w:r w:rsidR="00A4367C" w:rsidRPr="00295481">
        <w:rPr>
          <w:rFonts w:ascii="Times New Roman" w:hAnsi="Times New Roman" w:cs="Times New Roman"/>
          <w:sz w:val="24"/>
          <w:szCs w:val="24"/>
        </w:rPr>
        <w:t xml:space="preserve">PUFA </w:t>
      </w:r>
      <w:r w:rsidRPr="00295481">
        <w:rPr>
          <w:rFonts w:ascii="Times New Roman" w:hAnsi="Times New Roman" w:cs="Times New Roman"/>
          <w:sz w:val="24"/>
          <w:szCs w:val="24"/>
        </w:rPr>
        <w:t xml:space="preserve">was </w:t>
      </w:r>
      <w:r w:rsidR="00554403" w:rsidRPr="00295481">
        <w:rPr>
          <w:rFonts w:ascii="Times New Roman" w:hAnsi="Times New Roman" w:cs="Times New Roman"/>
          <w:sz w:val="24"/>
          <w:szCs w:val="24"/>
        </w:rPr>
        <w:t xml:space="preserve">associated with higher and n-3 </w:t>
      </w:r>
      <w:r w:rsidR="003E61C3" w:rsidRPr="00295481">
        <w:rPr>
          <w:rFonts w:ascii="Times New Roman" w:hAnsi="Times New Roman" w:cs="Times New Roman"/>
          <w:sz w:val="24"/>
          <w:szCs w:val="24"/>
        </w:rPr>
        <w:t xml:space="preserve">PUFA </w:t>
      </w:r>
      <w:r w:rsidR="00554403" w:rsidRPr="00295481">
        <w:rPr>
          <w:rFonts w:ascii="Times New Roman" w:hAnsi="Times New Roman" w:cs="Times New Roman"/>
          <w:sz w:val="24"/>
          <w:szCs w:val="24"/>
        </w:rPr>
        <w:t>associated with lower</w:t>
      </w:r>
      <w:r w:rsidR="00C14417" w:rsidRPr="00295481">
        <w:rPr>
          <w:rFonts w:ascii="Times New Roman" w:hAnsi="Times New Roman" w:cs="Times New Roman"/>
          <w:sz w:val="24"/>
          <w:szCs w:val="24"/>
        </w:rPr>
        <w:t xml:space="preserve"> </w:t>
      </w:r>
      <w:r w:rsidR="000533D4" w:rsidRPr="00295481">
        <w:rPr>
          <w:rFonts w:ascii="Times New Roman" w:hAnsi="Times New Roman" w:cs="Times New Roman"/>
          <w:sz w:val="24"/>
          <w:szCs w:val="24"/>
        </w:rPr>
        <w:t xml:space="preserve">concentrations of </w:t>
      </w:r>
      <w:r w:rsidR="003710F2" w:rsidRPr="00295481">
        <w:rPr>
          <w:rFonts w:ascii="Times New Roman" w:hAnsi="Times New Roman" w:cs="Times New Roman"/>
          <w:sz w:val="24"/>
          <w:szCs w:val="24"/>
        </w:rPr>
        <w:t>this cytokine</w:t>
      </w:r>
      <w:r w:rsidR="00554403" w:rsidRPr="00295481">
        <w:rPr>
          <w:rFonts w:ascii="Times New Roman" w:hAnsi="Times New Roman" w:cs="Times New Roman"/>
          <w:sz w:val="24"/>
          <w:szCs w:val="24"/>
        </w:rPr>
        <w:t xml:space="preserve">. </w:t>
      </w:r>
      <w:r w:rsidR="003E61C3" w:rsidRPr="00295481">
        <w:rPr>
          <w:rFonts w:ascii="Times New Roman" w:hAnsi="Times New Roman" w:cs="Times New Roman"/>
          <w:sz w:val="24"/>
          <w:szCs w:val="24"/>
        </w:rPr>
        <w:t>IL</w:t>
      </w:r>
      <w:r w:rsidR="00C14417" w:rsidRPr="00295481">
        <w:rPr>
          <w:rFonts w:ascii="Times New Roman" w:hAnsi="Times New Roman" w:cs="Times New Roman"/>
          <w:sz w:val="24"/>
          <w:szCs w:val="24"/>
        </w:rPr>
        <w:t>-</w:t>
      </w:r>
      <w:r w:rsidR="00753E8B" w:rsidRPr="00295481">
        <w:rPr>
          <w:rFonts w:ascii="Times New Roman" w:hAnsi="Times New Roman" w:cs="Times New Roman"/>
          <w:sz w:val="24"/>
          <w:szCs w:val="24"/>
        </w:rPr>
        <w:t>4 is detectable at the maternal-</w:t>
      </w:r>
      <w:proofErr w:type="spellStart"/>
      <w:r w:rsidR="00753E8B" w:rsidRPr="00295481">
        <w:rPr>
          <w:rFonts w:ascii="Times New Roman" w:hAnsi="Times New Roman" w:cs="Times New Roman"/>
          <w:sz w:val="24"/>
          <w:szCs w:val="24"/>
        </w:rPr>
        <w:t>fetal</w:t>
      </w:r>
      <w:proofErr w:type="spellEnd"/>
      <w:r w:rsidR="00753E8B" w:rsidRPr="00295481">
        <w:rPr>
          <w:rFonts w:ascii="Times New Roman" w:hAnsi="Times New Roman" w:cs="Times New Roman"/>
          <w:sz w:val="24"/>
          <w:szCs w:val="24"/>
        </w:rPr>
        <w:t xml:space="preserve"> interface </w:t>
      </w:r>
      <w:r w:rsidR="003710F2" w:rsidRPr="00295481">
        <w:rPr>
          <w:rFonts w:ascii="Times New Roman" w:hAnsi="Times New Roman" w:cs="Times New Roman"/>
          <w:sz w:val="24"/>
          <w:szCs w:val="24"/>
        </w:rPr>
        <w:t>throughout</w:t>
      </w:r>
      <w:r w:rsidR="00753E8B" w:rsidRPr="00295481">
        <w:rPr>
          <w:rFonts w:ascii="Times New Roman" w:hAnsi="Times New Roman" w:cs="Times New Roman"/>
          <w:sz w:val="24"/>
          <w:szCs w:val="24"/>
        </w:rPr>
        <w:t xml:space="preserve"> pregnancy having a role in placental formation, </w:t>
      </w:r>
      <w:r w:rsidR="003E61C3" w:rsidRPr="00295481">
        <w:rPr>
          <w:rFonts w:ascii="Times New Roman" w:hAnsi="Times New Roman" w:cs="Times New Roman"/>
          <w:sz w:val="24"/>
          <w:szCs w:val="24"/>
        </w:rPr>
        <w:t>modulation of</w:t>
      </w:r>
      <w:r w:rsidR="00753E8B" w:rsidRPr="00295481">
        <w:rPr>
          <w:rFonts w:ascii="Times New Roman" w:hAnsi="Times New Roman" w:cs="Times New Roman"/>
          <w:sz w:val="24"/>
          <w:szCs w:val="24"/>
        </w:rPr>
        <w:t xml:space="preserve"> trophoblast invasion and differentiation, inducing </w:t>
      </w:r>
      <w:r w:rsidR="00753E8B" w:rsidRPr="00295481">
        <w:rPr>
          <w:rFonts w:ascii="Times New Roman" w:hAnsi="Times New Roman" w:cs="Times New Roman"/>
          <w:sz w:val="24"/>
          <w:szCs w:val="24"/>
        </w:rPr>
        <w:lastRenderedPageBreak/>
        <w:t xml:space="preserve">placental angiogenesis and inhibiting pro-inflammatory cytokines. </w:t>
      </w:r>
      <w:r w:rsidR="009C2240" w:rsidRPr="00295481">
        <w:rPr>
          <w:rFonts w:ascii="Times New Roman" w:hAnsi="Times New Roman" w:cs="Times New Roman"/>
          <w:sz w:val="24"/>
          <w:szCs w:val="24"/>
        </w:rPr>
        <w:t>Furthermore, a</w:t>
      </w:r>
      <w:r w:rsidR="00EC25D1" w:rsidRPr="00295481">
        <w:rPr>
          <w:rFonts w:ascii="Times New Roman" w:hAnsi="Times New Roman" w:cs="Times New Roman"/>
          <w:sz w:val="24"/>
          <w:szCs w:val="24"/>
        </w:rPr>
        <w:t>n interaction between MeHg exposure and the balance of n-6 to n-3 PUFA status in relation to the immune response</w:t>
      </w:r>
      <w:r w:rsidR="0006137B" w:rsidRPr="00295481">
        <w:rPr>
          <w:rFonts w:ascii="Times New Roman" w:hAnsi="Times New Roman" w:cs="Times New Roman"/>
          <w:sz w:val="24"/>
          <w:szCs w:val="24"/>
        </w:rPr>
        <w:t xml:space="preserve"> was apparent</w:t>
      </w:r>
      <w:r w:rsidR="00EC25D1" w:rsidRPr="00295481">
        <w:rPr>
          <w:rFonts w:ascii="Times New Roman" w:hAnsi="Times New Roman" w:cs="Times New Roman"/>
          <w:sz w:val="24"/>
          <w:szCs w:val="24"/>
        </w:rPr>
        <w:t xml:space="preserve">, with MeHg being associated with a decrease in Th1:Th2 but only at higher n-6:n-3 PUFA ratios. </w:t>
      </w:r>
      <w:r w:rsidR="006F1A8B" w:rsidRPr="00295481">
        <w:rPr>
          <w:rFonts w:ascii="Times New Roman" w:hAnsi="Times New Roman" w:cs="Times New Roman"/>
          <w:sz w:val="24"/>
          <w:szCs w:val="24"/>
        </w:rPr>
        <w:t xml:space="preserve">Given that the association was not significant at lower ratios of </w:t>
      </w:r>
      <w:r w:rsidR="00271109" w:rsidRPr="00295481">
        <w:rPr>
          <w:rFonts w:ascii="Times New Roman" w:hAnsi="Times New Roman" w:cs="Times New Roman"/>
          <w:sz w:val="24"/>
          <w:szCs w:val="24"/>
        </w:rPr>
        <w:t>n</w:t>
      </w:r>
      <w:r w:rsidR="00E57748" w:rsidRPr="00295481">
        <w:rPr>
          <w:rFonts w:ascii="Times New Roman" w:hAnsi="Times New Roman" w:cs="Times New Roman"/>
          <w:sz w:val="24"/>
          <w:szCs w:val="24"/>
        </w:rPr>
        <w:t>-</w:t>
      </w:r>
      <w:proofErr w:type="gramStart"/>
      <w:r w:rsidR="006F1A8B" w:rsidRPr="00295481">
        <w:rPr>
          <w:rFonts w:ascii="Times New Roman" w:hAnsi="Times New Roman" w:cs="Times New Roman"/>
          <w:sz w:val="24"/>
          <w:szCs w:val="24"/>
        </w:rPr>
        <w:t>6:</w:t>
      </w:r>
      <w:r w:rsidR="00271109" w:rsidRPr="00295481">
        <w:rPr>
          <w:rFonts w:ascii="Times New Roman" w:hAnsi="Times New Roman" w:cs="Times New Roman"/>
          <w:sz w:val="24"/>
          <w:szCs w:val="24"/>
        </w:rPr>
        <w:t>n</w:t>
      </w:r>
      <w:proofErr w:type="gramEnd"/>
      <w:r w:rsidR="00E57748" w:rsidRPr="00295481">
        <w:rPr>
          <w:rFonts w:ascii="Times New Roman" w:hAnsi="Times New Roman" w:cs="Times New Roman"/>
          <w:sz w:val="24"/>
          <w:szCs w:val="24"/>
        </w:rPr>
        <w:t>-</w:t>
      </w:r>
      <w:r w:rsidR="006F1A8B" w:rsidRPr="00295481">
        <w:rPr>
          <w:rFonts w:ascii="Times New Roman" w:hAnsi="Times New Roman" w:cs="Times New Roman"/>
          <w:sz w:val="24"/>
          <w:szCs w:val="24"/>
        </w:rPr>
        <w:t>3 PUFA</w:t>
      </w:r>
      <w:r w:rsidR="00DB1B2A" w:rsidRPr="00295481">
        <w:rPr>
          <w:rFonts w:ascii="Times New Roman" w:hAnsi="Times New Roman" w:cs="Times New Roman"/>
          <w:sz w:val="24"/>
          <w:szCs w:val="24"/>
        </w:rPr>
        <w:t xml:space="preserve">, it </w:t>
      </w:r>
      <w:r w:rsidR="00164643" w:rsidRPr="00295481">
        <w:rPr>
          <w:rFonts w:ascii="Times New Roman" w:hAnsi="Times New Roman" w:cs="Times New Roman"/>
          <w:sz w:val="24"/>
          <w:szCs w:val="24"/>
        </w:rPr>
        <w:t xml:space="preserve">may be </w:t>
      </w:r>
      <w:r w:rsidR="00DB1B2A" w:rsidRPr="00295481">
        <w:rPr>
          <w:rFonts w:ascii="Times New Roman" w:hAnsi="Times New Roman" w:cs="Times New Roman"/>
          <w:sz w:val="24"/>
          <w:szCs w:val="24"/>
        </w:rPr>
        <w:t xml:space="preserve">that </w:t>
      </w:r>
      <w:r w:rsidR="00AD2260" w:rsidRPr="00295481">
        <w:rPr>
          <w:rFonts w:ascii="Times New Roman" w:hAnsi="Times New Roman" w:cs="Times New Roman"/>
          <w:sz w:val="24"/>
          <w:szCs w:val="24"/>
        </w:rPr>
        <w:t xml:space="preserve">the </w:t>
      </w:r>
      <w:r w:rsidR="006F1A8B" w:rsidRPr="00295481">
        <w:rPr>
          <w:rFonts w:ascii="Times New Roman" w:hAnsi="Times New Roman" w:cs="Times New Roman"/>
          <w:sz w:val="24"/>
          <w:szCs w:val="24"/>
        </w:rPr>
        <w:t xml:space="preserve">n-3 PUFA are having a regulatory effect on the MeHg immunosuppression of Th1 cytokines. </w:t>
      </w:r>
      <w:r w:rsidR="001F333B" w:rsidRPr="00295481">
        <w:rPr>
          <w:rFonts w:ascii="Times New Roman" w:hAnsi="Times New Roman" w:cs="Times New Roman"/>
          <w:sz w:val="24"/>
          <w:szCs w:val="24"/>
        </w:rPr>
        <w:t xml:space="preserve">Achieving an </w:t>
      </w:r>
      <w:r w:rsidR="00A4367C" w:rsidRPr="00295481">
        <w:rPr>
          <w:rFonts w:ascii="Times New Roman" w:hAnsi="Times New Roman" w:cs="Times New Roman"/>
          <w:sz w:val="24"/>
          <w:szCs w:val="24"/>
        </w:rPr>
        <w:t>optimal balance between n</w:t>
      </w:r>
      <w:r w:rsidRPr="00295481">
        <w:rPr>
          <w:rFonts w:ascii="Times New Roman" w:hAnsi="Times New Roman" w:cs="Times New Roman"/>
          <w:sz w:val="24"/>
          <w:szCs w:val="24"/>
        </w:rPr>
        <w:t>-</w:t>
      </w:r>
      <w:proofErr w:type="gramStart"/>
      <w:r w:rsidR="00A4367C" w:rsidRPr="00295481">
        <w:rPr>
          <w:rFonts w:ascii="Times New Roman" w:hAnsi="Times New Roman" w:cs="Times New Roman"/>
          <w:sz w:val="24"/>
          <w:szCs w:val="24"/>
        </w:rPr>
        <w:t>6:n</w:t>
      </w:r>
      <w:proofErr w:type="gramEnd"/>
      <w:r w:rsidRPr="00295481">
        <w:rPr>
          <w:rFonts w:ascii="Times New Roman" w:hAnsi="Times New Roman" w:cs="Times New Roman"/>
          <w:sz w:val="24"/>
          <w:szCs w:val="24"/>
        </w:rPr>
        <w:t>-</w:t>
      </w:r>
      <w:r w:rsidR="00A4367C" w:rsidRPr="00295481">
        <w:rPr>
          <w:rFonts w:ascii="Times New Roman" w:hAnsi="Times New Roman" w:cs="Times New Roman"/>
          <w:sz w:val="24"/>
          <w:szCs w:val="24"/>
        </w:rPr>
        <w:t xml:space="preserve">3 PUFA during pregnancy in controlling inflammatory responses </w:t>
      </w:r>
      <w:r w:rsidR="004D73E2" w:rsidRPr="00295481">
        <w:rPr>
          <w:rFonts w:ascii="Times New Roman" w:hAnsi="Times New Roman" w:cs="Times New Roman"/>
          <w:sz w:val="24"/>
          <w:szCs w:val="24"/>
        </w:rPr>
        <w:t xml:space="preserve">via cytokine </w:t>
      </w:r>
      <w:r w:rsidR="00C14417" w:rsidRPr="00295481">
        <w:rPr>
          <w:rFonts w:ascii="Times New Roman" w:hAnsi="Times New Roman" w:cs="Times New Roman"/>
          <w:sz w:val="24"/>
          <w:szCs w:val="24"/>
        </w:rPr>
        <w:t>signalling</w:t>
      </w:r>
      <w:r w:rsidR="001F333B" w:rsidRPr="00295481">
        <w:rPr>
          <w:rFonts w:ascii="Times New Roman" w:hAnsi="Times New Roman" w:cs="Times New Roman"/>
          <w:sz w:val="24"/>
          <w:szCs w:val="24"/>
        </w:rPr>
        <w:t xml:space="preserve"> </w:t>
      </w:r>
      <w:r w:rsidR="003710F2" w:rsidRPr="00295481">
        <w:rPr>
          <w:rFonts w:ascii="Times New Roman" w:hAnsi="Times New Roman" w:cs="Times New Roman"/>
          <w:sz w:val="24"/>
          <w:szCs w:val="24"/>
        </w:rPr>
        <w:t>may therefore be</w:t>
      </w:r>
      <w:r w:rsidR="001F333B" w:rsidRPr="00295481">
        <w:rPr>
          <w:rFonts w:ascii="Times New Roman" w:hAnsi="Times New Roman" w:cs="Times New Roman"/>
          <w:sz w:val="24"/>
          <w:szCs w:val="24"/>
        </w:rPr>
        <w:t xml:space="preserve"> important </w:t>
      </w:r>
      <w:r w:rsidR="003710F2" w:rsidRPr="00295481">
        <w:rPr>
          <w:rFonts w:ascii="Times New Roman" w:hAnsi="Times New Roman" w:cs="Times New Roman"/>
          <w:sz w:val="24"/>
          <w:szCs w:val="24"/>
        </w:rPr>
        <w:t>for a</w:t>
      </w:r>
      <w:r w:rsidR="001F333B" w:rsidRPr="00295481">
        <w:rPr>
          <w:rFonts w:ascii="Times New Roman" w:hAnsi="Times New Roman" w:cs="Times New Roman"/>
          <w:sz w:val="24"/>
          <w:szCs w:val="24"/>
        </w:rPr>
        <w:t xml:space="preserve"> successful pregnanc</w:t>
      </w:r>
      <w:r w:rsidR="003710F2" w:rsidRPr="00295481">
        <w:rPr>
          <w:rFonts w:ascii="Times New Roman" w:hAnsi="Times New Roman" w:cs="Times New Roman"/>
          <w:sz w:val="24"/>
          <w:szCs w:val="24"/>
        </w:rPr>
        <w:t>y</w:t>
      </w:r>
      <w:r w:rsidR="004D73E2" w:rsidRPr="00295481">
        <w:rPr>
          <w:rFonts w:ascii="Times New Roman" w:hAnsi="Times New Roman" w:cs="Times New Roman"/>
          <w:sz w:val="24"/>
          <w:szCs w:val="24"/>
        </w:rPr>
        <w:t>.</w:t>
      </w:r>
      <w:r w:rsidR="00D22BAB" w:rsidRPr="00295481">
        <w:rPr>
          <w:rFonts w:ascii="Times New Roman" w:hAnsi="Times New Roman" w:cs="Times New Roman"/>
          <w:sz w:val="24"/>
          <w:szCs w:val="24"/>
        </w:rPr>
        <w:t xml:space="preserve"> Given the opposing </w:t>
      </w:r>
      <w:r w:rsidR="002D2F72" w:rsidRPr="00295481">
        <w:rPr>
          <w:rFonts w:ascii="Times New Roman" w:hAnsi="Times New Roman" w:cs="Times New Roman"/>
          <w:sz w:val="24"/>
          <w:szCs w:val="24"/>
        </w:rPr>
        <w:t xml:space="preserve">associations </w:t>
      </w:r>
      <w:r w:rsidR="00D22BAB" w:rsidRPr="00295481">
        <w:rPr>
          <w:rFonts w:ascii="Times New Roman" w:hAnsi="Times New Roman" w:cs="Times New Roman"/>
          <w:sz w:val="24"/>
          <w:szCs w:val="24"/>
        </w:rPr>
        <w:t xml:space="preserve">of MeHg and n-6 PUFA on Th1 markers it may be plausible that n-6 PUFA </w:t>
      </w:r>
      <w:r w:rsidR="006F1A8B" w:rsidRPr="00295481">
        <w:rPr>
          <w:rFonts w:ascii="Times New Roman" w:hAnsi="Times New Roman" w:cs="Times New Roman"/>
          <w:sz w:val="24"/>
          <w:szCs w:val="24"/>
        </w:rPr>
        <w:t xml:space="preserve">also </w:t>
      </w:r>
      <w:r w:rsidR="00D22BAB" w:rsidRPr="00295481">
        <w:rPr>
          <w:rFonts w:ascii="Times New Roman" w:hAnsi="Times New Roman" w:cs="Times New Roman"/>
          <w:sz w:val="24"/>
          <w:szCs w:val="24"/>
        </w:rPr>
        <w:t xml:space="preserve">play an important role in </w:t>
      </w:r>
      <w:r w:rsidR="004D774A" w:rsidRPr="00295481">
        <w:rPr>
          <w:rFonts w:ascii="Times New Roman" w:hAnsi="Times New Roman" w:cs="Times New Roman"/>
          <w:sz w:val="24"/>
          <w:szCs w:val="24"/>
        </w:rPr>
        <w:t xml:space="preserve">stimulating </w:t>
      </w:r>
      <w:r w:rsidR="00D22BAB" w:rsidRPr="00295481">
        <w:rPr>
          <w:rFonts w:ascii="Times New Roman" w:hAnsi="Times New Roman" w:cs="Times New Roman"/>
          <w:sz w:val="24"/>
          <w:szCs w:val="24"/>
        </w:rPr>
        <w:t>immu</w:t>
      </w:r>
      <w:r w:rsidR="006C4C6A" w:rsidRPr="00295481">
        <w:rPr>
          <w:rFonts w:ascii="Times New Roman" w:hAnsi="Times New Roman" w:cs="Times New Roman"/>
          <w:sz w:val="24"/>
          <w:szCs w:val="24"/>
        </w:rPr>
        <w:t xml:space="preserve">ne </w:t>
      </w:r>
      <w:r w:rsidR="004D774A" w:rsidRPr="00295481">
        <w:rPr>
          <w:rFonts w:ascii="Times New Roman" w:hAnsi="Times New Roman" w:cs="Times New Roman"/>
          <w:sz w:val="24"/>
          <w:szCs w:val="24"/>
        </w:rPr>
        <w:t xml:space="preserve">responses </w:t>
      </w:r>
      <w:r w:rsidR="006C4C6A" w:rsidRPr="00295481">
        <w:rPr>
          <w:rFonts w:ascii="Times New Roman" w:hAnsi="Times New Roman" w:cs="Times New Roman"/>
          <w:sz w:val="24"/>
          <w:szCs w:val="24"/>
        </w:rPr>
        <w:t>during pregnancy.</w:t>
      </w:r>
    </w:p>
    <w:p w14:paraId="05BC7630" w14:textId="77777777" w:rsidR="00753E8B" w:rsidRPr="00295481" w:rsidRDefault="00753E8B" w:rsidP="00190CBD">
      <w:pPr>
        <w:spacing w:after="0" w:line="360" w:lineRule="auto"/>
        <w:rPr>
          <w:rFonts w:ascii="Times New Roman" w:hAnsi="Times New Roman" w:cs="Times New Roman"/>
          <w:sz w:val="24"/>
          <w:szCs w:val="24"/>
        </w:rPr>
      </w:pPr>
    </w:p>
    <w:p w14:paraId="52A9F498" w14:textId="15844D3E" w:rsidR="00554403" w:rsidRPr="00295481" w:rsidRDefault="004E1F94" w:rsidP="00190CBD">
      <w:pPr>
        <w:shd w:val="clear" w:color="auto" w:fill="FFFFFF"/>
        <w:spacing w:after="0" w:line="360" w:lineRule="auto"/>
        <w:rPr>
          <w:rFonts w:ascii="Times New Roman" w:hAnsi="Times New Roman" w:cs="Times New Roman"/>
          <w:noProof/>
          <w:sz w:val="24"/>
          <w:szCs w:val="24"/>
          <w:vertAlign w:val="superscript"/>
        </w:rPr>
      </w:pPr>
      <w:r w:rsidRPr="00295481">
        <w:rPr>
          <w:rFonts w:ascii="Times New Roman" w:hAnsi="Times New Roman" w:cs="Times New Roman"/>
          <w:sz w:val="24"/>
          <w:szCs w:val="24"/>
        </w:rPr>
        <w:t>The n</w:t>
      </w:r>
      <w:r w:rsidR="00554403" w:rsidRPr="00295481">
        <w:rPr>
          <w:rFonts w:ascii="Times New Roman" w:hAnsi="Times New Roman" w:cs="Times New Roman"/>
          <w:sz w:val="24"/>
          <w:szCs w:val="24"/>
        </w:rPr>
        <w:t>-3 PUFA were associated with higher concentrations of IFN-γ, a c</w:t>
      </w:r>
      <w:r w:rsidR="009F6B22" w:rsidRPr="00295481">
        <w:rPr>
          <w:rFonts w:ascii="Times New Roman" w:hAnsi="Times New Roman" w:cs="Times New Roman"/>
          <w:sz w:val="24"/>
          <w:szCs w:val="24"/>
        </w:rPr>
        <w:t>ytokine</w:t>
      </w:r>
      <w:r w:rsidR="00554403" w:rsidRPr="00295481">
        <w:rPr>
          <w:rFonts w:ascii="Times New Roman" w:hAnsi="Times New Roman" w:cs="Times New Roman"/>
          <w:sz w:val="24"/>
          <w:szCs w:val="24"/>
        </w:rPr>
        <w:t xml:space="preserve"> important in innate immunity and in pregnancy</w:t>
      </w:r>
      <w:r w:rsidR="00F572B8" w:rsidRPr="00295481">
        <w:rPr>
          <w:rFonts w:ascii="Times New Roman" w:hAnsi="Times New Roman" w:cs="Times New Roman"/>
          <w:sz w:val="24"/>
          <w:szCs w:val="24"/>
        </w:rPr>
        <w:t xml:space="preserve"> where </w:t>
      </w:r>
      <w:r w:rsidR="009F6B22" w:rsidRPr="00295481">
        <w:rPr>
          <w:rFonts w:ascii="Times New Roman" w:hAnsi="Times New Roman" w:cs="Times New Roman"/>
          <w:sz w:val="24"/>
          <w:szCs w:val="24"/>
        </w:rPr>
        <w:t xml:space="preserve">in the first trimester it </w:t>
      </w:r>
      <w:r w:rsidR="00554403" w:rsidRPr="00295481">
        <w:rPr>
          <w:rFonts w:ascii="Times New Roman" w:hAnsi="Times New Roman" w:cs="Times New Roman"/>
          <w:sz w:val="24"/>
          <w:szCs w:val="24"/>
        </w:rPr>
        <w:t>enhance</w:t>
      </w:r>
      <w:r w:rsidR="00F572B8" w:rsidRPr="00295481">
        <w:rPr>
          <w:rFonts w:ascii="Times New Roman" w:hAnsi="Times New Roman" w:cs="Times New Roman"/>
          <w:sz w:val="24"/>
          <w:szCs w:val="24"/>
        </w:rPr>
        <w:t>s</w:t>
      </w:r>
      <w:r w:rsidR="00554403" w:rsidRPr="00295481">
        <w:rPr>
          <w:rFonts w:ascii="Times New Roman" w:hAnsi="Times New Roman" w:cs="Times New Roman"/>
          <w:sz w:val="24"/>
          <w:szCs w:val="24"/>
        </w:rPr>
        <w:t xml:space="preserve"> blood flow to the implantation site and aid</w:t>
      </w:r>
      <w:r w:rsidR="00F572B8" w:rsidRPr="00295481">
        <w:rPr>
          <w:rFonts w:ascii="Times New Roman" w:hAnsi="Times New Roman" w:cs="Times New Roman"/>
          <w:sz w:val="24"/>
          <w:szCs w:val="24"/>
        </w:rPr>
        <w:t>s</w:t>
      </w:r>
      <w:r w:rsidR="00554403" w:rsidRPr="00295481">
        <w:rPr>
          <w:rFonts w:ascii="Times New Roman" w:hAnsi="Times New Roman" w:cs="Times New Roman"/>
          <w:sz w:val="24"/>
          <w:szCs w:val="24"/>
        </w:rPr>
        <w:t xml:space="preserve"> placental development. </w:t>
      </w:r>
      <w:r w:rsidR="00D22BAB" w:rsidRPr="00295481">
        <w:rPr>
          <w:rFonts w:ascii="Times New Roman" w:hAnsi="Times New Roman" w:cs="Times New Roman"/>
          <w:sz w:val="24"/>
          <w:szCs w:val="24"/>
        </w:rPr>
        <w:t xml:space="preserve">MeHg </w:t>
      </w:r>
      <w:r w:rsidR="00DB1B2A" w:rsidRPr="00295481">
        <w:rPr>
          <w:rFonts w:ascii="Times New Roman" w:hAnsi="Times New Roman" w:cs="Times New Roman"/>
          <w:sz w:val="24"/>
          <w:szCs w:val="24"/>
        </w:rPr>
        <w:t xml:space="preserve">in this study </w:t>
      </w:r>
      <w:r w:rsidR="00D22BAB" w:rsidRPr="00295481">
        <w:rPr>
          <w:rFonts w:ascii="Times New Roman" w:hAnsi="Times New Roman" w:cs="Times New Roman"/>
          <w:sz w:val="24"/>
          <w:szCs w:val="24"/>
        </w:rPr>
        <w:t xml:space="preserve">was not associated with IFN-γ or IL-6 which is contrary to what </w:t>
      </w:r>
      <w:r w:rsidR="0024311A" w:rsidRPr="00295481">
        <w:rPr>
          <w:rFonts w:ascii="Times New Roman" w:hAnsi="Times New Roman" w:cs="Times New Roman"/>
          <w:sz w:val="24"/>
          <w:szCs w:val="24"/>
        </w:rPr>
        <w:t>others have previously reported.</w:t>
      </w:r>
      <w:r w:rsidR="00C12B31" w:rsidRPr="00295481">
        <w:rPr>
          <w:rFonts w:ascii="Times New Roman" w:hAnsi="Times New Roman" w:cs="Times New Roman"/>
          <w:sz w:val="24"/>
          <w:szCs w:val="24"/>
          <w:vertAlign w:val="superscript"/>
        </w:rPr>
        <w:fldChar w:fldCharType="begin" w:fldLock="1"/>
      </w:r>
      <w:r w:rsidR="00FB7078" w:rsidRPr="00295481">
        <w:rPr>
          <w:rFonts w:ascii="Times New Roman" w:hAnsi="Times New Roman" w:cs="Times New Roman"/>
          <w:sz w:val="24"/>
          <w:szCs w:val="24"/>
          <w:vertAlign w:val="superscript"/>
        </w:rPr>
        <w:instrText>ADDIN CSL_CITATION { "citationItems" : [ { "id" : "ITEM-1", "itemData" : { "DOI" : "10.1002/jat.3411", "ISSN" : "10991263", "PMID" : "27917510", "abstract" : "The accumulation of macrophages has been observed around lesions of the brain in patients with Minamata disease. In this condition, mercury has been detected histochemically in macrophages throughout the brain. However, the role of macrophages in the neurotoxicity of methylmercury (MeHg) and the molecular mechanisms of their response to MeHg exposure remain to be elucidated. Here, we investigated how MeHg affects the expression of proinflammatory cytokines such as interleukin (IL)-6 and IL-8 in cultured human U937 macrophages. Compared with controls, IL-6 and IL-8 mRNA expression was maximally induced in U937 macrophages after treatment with 10 \u03bcM MeHg for 6 h. The protein secretion of IL-6 and IL-8 was significantly stimulated by MeHg in U937 macrophages. Results from luciferase reporter assay indicated functional activation of nuclear factor kappa B and the involvement of subunit RelA and p50 in MeHg-induced IL-6 and IL-8 activation, which was confirmed by siRNA knockdown experiments. MeHg exposure at 4 \u03bcM also significantly induced IL-8 expression in U-87 MG cells at mRNA and protein level, indicating that IL-8 induction might be a general mode of action of MeHg treatment among different cell types. These results indicate a possible involvement of an early inflammatory response, including IL-6 and IL-8 expression in the pathogenesis of MeHg. N-acetyl-l-cysteine suppressed MeHg-induced activation of IL-6 and IL-8 mRNA expression in U937 macrophages, indicating the effectiveness of N-acetyl-l-cysteine as a therapeutic drug in MeHg-induced inflammation. Copyright \u00a9 2016 John Wiley &amp; Sons, Ltd.", "author" : [ { "dropping-particle" : "", "family" : "Yamamoto", "given" : "Megumi", "non-dropping-particle" : "", "parse-names" : false, "suffix" : "" }, { "dropping-particle" : "", "family" : "Khan", "given" : "Noureen", "non-dropping-particle" : "", "parse-names" : false, "suffix" : "" }, { "dropping-particle" : "", "family" : "Muniroh", "given" : "Muflihatul", "non-dropping-particle" : "", "parse-names" : false, "suffix" : "" }, { "dropping-particle" : "", "family" : "Motomura", "given" : "Eriko", "non-dropping-particle" : "", "parse-names" : false, "suffix" : "" }, { "dropping-particle" : "", "family" : "Yanagisawa", "given" : "Rie", "non-dropping-particle" : "", "parse-names" : false, "suffix" : "" }, { "dropping-particle" : "", "family" : "Matsuyama", "given" : "Takami", "non-dropping-particle" : "", "parse-names" : false, "suffix" : "" }, { "dropping-particle" : "", "family" : "Vogel", "given" : "Christoph F.A.", "non-dropping-particle" : "", "parse-names" : false, "suffix" : "" } ], "container-title" : "Journal of Applied Toxicology", "id" : "ITEM-1", "issue" : "5", "issued" : { "date-parts" : [ [ "2017" ] ] }, "page" : "611-620", "title" : "Activation of interleukin-6 and -8 expressions by methylmercury in human U937 macrophages involves RelA and p50", "type" : "article-journal", "volume" : "37" }, "uris" : [ "http://www.mendeley.com/documents/?uuid=e3d8acd9-952c-4269-8102-a6db35475e26" ] } ], "mendeley" : { "formattedCitation" : "(62)", "plainTextFormattedCitation" : "(62)", "previouslyFormattedCitation" : "(62)" }, "properties" : {  }, "schema" : "https://github.com/citation-style-language/schema/raw/master/csl-citation.json" }</w:instrText>
      </w:r>
      <w:r w:rsidR="00C12B31" w:rsidRPr="00295481">
        <w:rPr>
          <w:rFonts w:ascii="Times New Roman" w:hAnsi="Times New Roman" w:cs="Times New Roman"/>
          <w:sz w:val="24"/>
          <w:szCs w:val="24"/>
          <w:vertAlign w:val="superscript"/>
        </w:rPr>
        <w:fldChar w:fldCharType="separate"/>
      </w:r>
      <w:r w:rsidR="00FB7078" w:rsidRPr="00295481">
        <w:rPr>
          <w:rFonts w:ascii="Times New Roman" w:hAnsi="Times New Roman" w:cs="Times New Roman"/>
          <w:noProof/>
          <w:sz w:val="24"/>
          <w:szCs w:val="24"/>
          <w:vertAlign w:val="superscript"/>
        </w:rPr>
        <w:t>6</w:t>
      </w:r>
      <w:r w:rsidR="00C12B31" w:rsidRPr="00295481">
        <w:rPr>
          <w:rFonts w:ascii="Times New Roman" w:hAnsi="Times New Roman" w:cs="Times New Roman"/>
          <w:sz w:val="24"/>
          <w:szCs w:val="24"/>
          <w:vertAlign w:val="superscript"/>
        </w:rPr>
        <w:fldChar w:fldCharType="end"/>
      </w:r>
      <w:r w:rsidR="00652743" w:rsidRPr="00295481">
        <w:rPr>
          <w:rFonts w:ascii="Times New Roman" w:hAnsi="Times New Roman" w:cs="Times New Roman"/>
          <w:sz w:val="24"/>
          <w:szCs w:val="24"/>
          <w:vertAlign w:val="superscript"/>
        </w:rPr>
        <w:t>5</w:t>
      </w:r>
      <w:r w:rsidR="00D22BAB" w:rsidRPr="00295481">
        <w:rPr>
          <w:rFonts w:ascii="Times New Roman" w:hAnsi="Times New Roman" w:cs="Times New Roman"/>
          <w:sz w:val="24"/>
          <w:szCs w:val="24"/>
        </w:rPr>
        <w:t xml:space="preserve"> </w:t>
      </w:r>
      <w:r w:rsidR="00F572B8" w:rsidRPr="00295481">
        <w:rPr>
          <w:rFonts w:ascii="Times New Roman" w:hAnsi="Times New Roman" w:cs="Times New Roman"/>
          <w:sz w:val="24"/>
          <w:szCs w:val="24"/>
        </w:rPr>
        <w:t xml:space="preserve">As pregnancy progresses, concentrations </w:t>
      </w:r>
      <w:r w:rsidR="000533D4" w:rsidRPr="00295481">
        <w:rPr>
          <w:rFonts w:ascii="Times New Roman" w:hAnsi="Times New Roman" w:cs="Times New Roman"/>
          <w:sz w:val="24"/>
          <w:szCs w:val="24"/>
        </w:rPr>
        <w:t xml:space="preserve">of </w:t>
      </w:r>
      <w:r w:rsidR="00F572B8" w:rsidRPr="00295481">
        <w:rPr>
          <w:rFonts w:ascii="Times New Roman" w:hAnsi="Times New Roman" w:cs="Times New Roman"/>
          <w:sz w:val="24"/>
          <w:szCs w:val="24"/>
        </w:rPr>
        <w:t>IFN-γ ha</w:t>
      </w:r>
      <w:r w:rsidR="000533D4" w:rsidRPr="00295481">
        <w:rPr>
          <w:rFonts w:ascii="Times New Roman" w:hAnsi="Times New Roman" w:cs="Times New Roman"/>
          <w:sz w:val="24"/>
          <w:szCs w:val="24"/>
        </w:rPr>
        <w:t>ve</w:t>
      </w:r>
      <w:r w:rsidR="00F572B8" w:rsidRPr="00295481">
        <w:rPr>
          <w:rFonts w:ascii="Times New Roman" w:hAnsi="Times New Roman" w:cs="Times New Roman"/>
          <w:sz w:val="24"/>
          <w:szCs w:val="24"/>
        </w:rPr>
        <w:t xml:space="preserve"> been shown to decline reflecting Th1 cell-mediated immunity suppression</w:t>
      </w:r>
      <w:r w:rsidR="0024311A" w:rsidRPr="00295481">
        <w:rPr>
          <w:rFonts w:ascii="Times New Roman" w:hAnsi="Times New Roman" w:cs="Times New Roman"/>
          <w:sz w:val="24"/>
          <w:szCs w:val="24"/>
        </w:rPr>
        <w:t>.</w:t>
      </w:r>
      <w:r w:rsidR="00C12B31" w:rsidRPr="00295481">
        <w:rPr>
          <w:rFonts w:ascii="Times New Roman" w:hAnsi="Times New Roman" w:cs="Times New Roman"/>
          <w:sz w:val="24"/>
          <w:szCs w:val="24"/>
          <w:vertAlign w:val="superscript"/>
        </w:rPr>
        <w:fldChar w:fldCharType="begin" w:fldLock="1"/>
      </w:r>
      <w:r w:rsidR="00FB7078" w:rsidRPr="00295481">
        <w:rPr>
          <w:rFonts w:ascii="Times New Roman" w:hAnsi="Times New Roman" w:cs="Times New Roman"/>
          <w:sz w:val="24"/>
          <w:szCs w:val="24"/>
          <w:vertAlign w:val="superscript"/>
        </w:rPr>
        <w:instrText>ADDIN CSL_CITATION { "citationItems" : [ { "id" : "ITEM-1", "itemData" : { "DOI" : "10.1159/000010165", "ISBN" : "0378-7346 (Print)\\r0378-7346 (Linking)", "ISSN" : "03787346", "PMID" : "10545738", "abstract" : "In this study, the expression of the type 1 cytokine, interferon gamma (IFN\u03b3) during human gestation and in association with labour was assessed. Immunoreactive (ir) IFN\u03b3 concentrations (ng/ml) were quantified in maternal plasma (n = 136) and amniotic fluid (n = 68). In addition, irIFN\u03b3 content (pg/mg protein) was determined in term gestational tissues (placenta, amnion and choriode-cidua, n = 39). In peripheral plasma, irIFN\u03b3 was detected in 34% of all samples assayed. Where detected, the concentration averaged 0.19 \u00b1 0.03 ng IFN\u03b3/ml plasma (mean \u00b1 SEM). During pregnancy, irIFN\u03b3 concentrations in maternal plasma declined significantly (p &lt; 0.05). irIFN\u03b3 was identified in all gestational tissues examined and content increased significantly with labour status (p &lt; 0.01). irIFN\u03b3 was not detectable in amniotic fluid (as say sensitivity = 0.02 ng/ml) at any stage of pregnancy. The data obtained are consistent with the hypothesis that, during pregnancy, cell-mediated immunity is suppressed. At term and in association with labour and delivery, lower plasma IFN\u03b3 concentrations and high tissue content may indicate a contributing role for IFN\u03b3 in parturition.", "author" : [ { "dropping-particle" : "", "family" : "Veith", "given" : "Gaylene L.", "non-dropping-particle" : "", "parse-names" : false, "suffix" : "" }, { "dropping-particle" : "", "family" : "Rice", "given" : "Gregory E.", "non-dropping-particle" : "", "parse-names" : false, "suffix" : "" } ], "container-title" : "Gynecologic and Obstetric Investigation", "id" : "ITEM-1", "issue" : "3", "issued" : { "date-parts" : [ [ "1999" ] ] }, "page" : "163-167", "title" : "Interferon gamma expression during human pregnancy and in association with labour", "type" : "article-journal", "volume" : "48" }, "uris" : [ "http://www.mendeley.com/documents/?uuid=3371cb8a-ab00-4d8f-b58b-6a93d4e7622a" ] } ], "mendeley" : { "formattedCitation" : "(63)", "plainTextFormattedCitation" : "(63)", "previouslyFormattedCitation" : "(63)" }, "properties" : {  }, "schema" : "https://github.com/citation-style-language/schema/raw/master/csl-citation.json" }</w:instrText>
      </w:r>
      <w:r w:rsidR="00C12B31" w:rsidRPr="00295481">
        <w:rPr>
          <w:rFonts w:ascii="Times New Roman" w:hAnsi="Times New Roman" w:cs="Times New Roman"/>
          <w:sz w:val="24"/>
          <w:szCs w:val="24"/>
          <w:vertAlign w:val="superscript"/>
        </w:rPr>
        <w:fldChar w:fldCharType="separate"/>
      </w:r>
      <w:r w:rsidR="00FB7078" w:rsidRPr="00295481">
        <w:rPr>
          <w:rFonts w:ascii="Times New Roman" w:hAnsi="Times New Roman" w:cs="Times New Roman"/>
          <w:noProof/>
          <w:sz w:val="24"/>
          <w:szCs w:val="24"/>
          <w:vertAlign w:val="superscript"/>
        </w:rPr>
        <w:t>6</w:t>
      </w:r>
      <w:r w:rsidR="00C12B31" w:rsidRPr="00295481">
        <w:rPr>
          <w:rFonts w:ascii="Times New Roman" w:hAnsi="Times New Roman" w:cs="Times New Roman"/>
          <w:sz w:val="24"/>
          <w:szCs w:val="24"/>
          <w:vertAlign w:val="superscript"/>
        </w:rPr>
        <w:fldChar w:fldCharType="end"/>
      </w:r>
      <w:r w:rsidR="00652743" w:rsidRPr="00295481">
        <w:rPr>
          <w:rFonts w:ascii="Times New Roman" w:hAnsi="Times New Roman" w:cs="Times New Roman"/>
          <w:sz w:val="24"/>
          <w:szCs w:val="24"/>
          <w:vertAlign w:val="superscript"/>
        </w:rPr>
        <w:t>6</w:t>
      </w:r>
      <w:r w:rsidR="00F572B8" w:rsidRPr="00295481">
        <w:rPr>
          <w:rFonts w:ascii="Times New Roman" w:hAnsi="Times New Roman" w:cs="Times New Roman"/>
          <w:sz w:val="24"/>
          <w:szCs w:val="24"/>
        </w:rPr>
        <w:t xml:space="preserve"> </w:t>
      </w:r>
      <w:r w:rsidR="00E3431F" w:rsidRPr="00295481">
        <w:rPr>
          <w:rFonts w:ascii="Times New Roman" w:hAnsi="Times New Roman" w:cs="Times New Roman"/>
          <w:sz w:val="24"/>
          <w:szCs w:val="24"/>
        </w:rPr>
        <w:t>The</w:t>
      </w:r>
      <w:r w:rsidR="00AD2260" w:rsidRPr="00295481">
        <w:rPr>
          <w:rFonts w:ascii="Times New Roman" w:hAnsi="Times New Roman" w:cs="Times New Roman"/>
          <w:sz w:val="24"/>
          <w:szCs w:val="24"/>
        </w:rPr>
        <w:t xml:space="preserve"> association</w:t>
      </w:r>
      <w:r w:rsidR="00E3431F" w:rsidRPr="00295481">
        <w:rPr>
          <w:rFonts w:ascii="Times New Roman" w:hAnsi="Times New Roman" w:cs="Times New Roman"/>
          <w:sz w:val="24"/>
          <w:szCs w:val="24"/>
        </w:rPr>
        <w:t xml:space="preserve"> between n-3 PUFA and IFN-γ observed in this study is similar to that reported </w:t>
      </w:r>
      <w:r w:rsidR="006939E8" w:rsidRPr="00295481">
        <w:rPr>
          <w:rFonts w:ascii="Times New Roman" w:hAnsi="Times New Roman" w:cs="Times New Roman"/>
          <w:sz w:val="24"/>
          <w:szCs w:val="24"/>
        </w:rPr>
        <w:t>elsewhere</w:t>
      </w:r>
      <w:r w:rsidR="0024311A" w:rsidRPr="00295481">
        <w:rPr>
          <w:rFonts w:ascii="Times New Roman" w:hAnsi="Times New Roman" w:cs="Times New Roman"/>
          <w:sz w:val="24"/>
          <w:szCs w:val="24"/>
        </w:rPr>
        <w:t>.</w:t>
      </w:r>
      <w:r w:rsidR="00C12B31" w:rsidRPr="00295481">
        <w:rPr>
          <w:rFonts w:ascii="Times New Roman" w:hAnsi="Times New Roman" w:cs="Times New Roman"/>
          <w:sz w:val="24"/>
          <w:szCs w:val="24"/>
          <w:vertAlign w:val="superscript"/>
        </w:rPr>
        <w:fldChar w:fldCharType="begin" w:fldLock="1"/>
      </w:r>
      <w:r w:rsidR="00FB7078" w:rsidRPr="00295481">
        <w:rPr>
          <w:rFonts w:ascii="Times New Roman" w:hAnsi="Times New Roman" w:cs="Times New Roman"/>
          <w:sz w:val="24"/>
          <w:szCs w:val="24"/>
          <w:vertAlign w:val="superscript"/>
        </w:rPr>
        <w:instrText>ADDIN CSL_CITATION { "citationItems" : [ { "id" : "ITEM-1", "itemData" : { "DOI" : "NEL280607A14 [pii]", "ISBN" : "0172-780X", "ISSN" : "0172-780X", "PMID" : "18063921", "abstract" : "BACKGROUND: We have shown that a depletion of omega3 polysaturated fatty acids (PUFAs) plays a role in the pathophysiology of depression, in part because omega3 PUFAs have anti-inflammatory effects. omega3 PUFAs are frequently employed to treat depression. Most if not all antidepressants have negative immunoregulatory effects by decreasing the production of proinflammatory cytokines, such as interferon-gamma (IFNgamma) and/or increasing that of anti-inflammatory cytokines, such as interleukin10 (IL-10). AIM: The aim of the present study was to examine the immunoregulary effects of the omega3 PUFAs, eicosapentaenoic acid (EPA) and docosahexaenoic acid (DHA), and the omega6 PUFA, arachidonic acid (AA), on the production of interferon-gamma (IFNgamma), interleukin-10 (IL-10) and tumor necrosis factor-alpha (TNFalpha). METHODS: This study examines the ex vivo effects of EPA (4.5 microM, 9 microM, 18 microM and 45 microM), DHA (1.3 microM, 3 microM, 6 microM and 13 microM) and AA (8 microM, 16 microM, 32 microM and 80 microM) on the LPS + PHA-stimulated production of IFNgamma, IL-10 and TNFalpha, and on the IFNgamma/IL-10 production ratio. Results: We found that EPA did not have any significant effects on the above cytokines. DHA significantly increased the IFNgamma/IL-10 production ratio, caused by a greater reduction in IL-10 than in IFNgamma. AA significantly decreased TNFalpha production. DISCUSSION: The results show that DHA induces a Th-1-like immune response and that AA has anti-inflammatory effects by decreasing the production of TNFalpha. Thus, the immune effects of omega3 PUFAs are not compatible with what is expected from antidepressive substances. The results of the present study show that treatment with fish oils, containing DHA, should be avoided in the treatment of depression. Toward this end, highly concentrated and pure EPA seems to be indicated.", "author" : [ { "dropping-particle" : "", "family" : "Maes", "given" : "Michael", "non-dropping-particle" : "", "parse-names" : false, "suffix" : "" }, { "dropping-particle" : "", "family" : "Mihaylova", "given" : "Ivanka", "non-dropping-particle" : "", "parse-names" : false, "suffix" : "" }, { "dropping-particle" : "", "family" : "Kubera", "given" : "Marta", "non-dropping-particle" : "", "parse-names" : false, "suffix" : "" }, { "dropping-particle" : "", "family" : "Bosmans", "given" : "Eugene", "non-dropping-particle" : "", "parse-names" : false, "suffix" : "" } ], "container-title" : "Neuro endocrinology letters", "id" : "ITEM-1", "issue" : "6", "issued" : { "date-parts" : [ [ "2007" ] ] }, "page" : "875-80", "title" : "Why fish oils may not always be adequate treatments for depression or other inflammatory illnesses: docosahexaenoic acid, an omega-3 polyunsaturated fatty acid, induces a Th-1-like immune response.", "type" : "article-journal", "volume" : "28" }, "uris" : [ "http://www.mendeley.com/documents/?uuid=1090687a-0806-40ed-b0b2-0377d014089c" ] }, { "id" : "ITEM-2", "itemData" : { "DOI" : "10.3748/wjg.v22.i8.2524", "ISSN" : "2219-2840", "PMID" : "26937140", "abstract" : "AIM: To investigate the relationship of serum levels of polyunsaturated fatty acid (PUFA) with kinds of cytokines in colorectal cancer (CRC).\\n\\nMETHODS: Serum samples of 100 CRC patients were collected. The concentration of total n-3 PUFA which included C18:3 n-3, C20:5 n-3, C22:5 n-3, C22:6 n-3 and the total n-6 PUFA included C18:2 n-6, C18:3 n-6, C20:3 n-6, C20:4 n-6, and C22:5 n-6 were detected on GC-2010 Plus Gas Chromatograph with a OmegawaxTM 250 column. Cytokines were detected by MagPlexTM-C microspheres. P values for the trend were estimated by creating a continuous variable using the median value within quartiles.\\n\\nRESULTS: Interleukin-6 (IL-6) showed significantly positive association with the C20:4 n-6 (P for trend = 0.004). Interferon gamma (IFN-\u03b3) showed significant positive association with the C22:5 n-3 (P for trend = 0.035). IL-8 and matrix metalloproteinase-9 (MMP-9) showed significant inverse association with the C22:6 n-3 (P for trend = 0.049, and 0.021). MMP-2 showed significant inverse association with the C20:5 n-3 (P for trend = 0.008). MMP-7 showed significantly positive association with the ratio of n-6 PUFA and n-3 PUFA (P for trend = 0.008). MMP-7 also showed significantly inverse association with the ratio of C20:4 n-6 and (n-6 PUFA + n-3 PUFA) (P for trend = 0.024). IL-10 (P for trend = 0.023) and IL-6 (P for trend = 0.036) showed significantly positive association with the ratio of C20:4 n-6 and C20:5 n-3.\\n\\nCONCLUSION: Our data suggested that serum levels of PUFA is related to the inflammation of CRC, and also play different role in regulation of immune response.", "author" : [ { "dropping-particle" : "", "family" : "Jia", "given" : "He-Jin", "non-dropping-particle" : "", "parse-names" : false, "suffix" : "" }, { "dropping-particle" : "", "family" : "Zhang", "given" : "Peng-Jun", "non-dropping-particle" : "", "parse-names" : false, "suffix" : "" }, { "dropping-particle" : "", "family" : "Liu", "given" : "Yu-Lan", "non-dropping-particle" : "", "parse-names" : false, "suffix" : "" }, { "dropping-particle" : "", "family" : "Jiang", "given" : "Chao-Guang", "non-dropping-particle" : "", "parse-names" : false, "suffix" : "" }, { "dropping-particle" : "", "family" : "Zhu", "given" : "Xu", "non-dropping-particle" : "", "parse-names" : false, "suffix" : "" }, { "dropping-particle" : "", "family" : "Tian", "given" : "Ya-Ping", "non-dropping-particle" : "", "parse-names" : false, "suffix" : "" } ], "container-title" : "World journal of gastroenterology", "id" : "ITEM-2", "issue" : "8", "issued" : { "date-parts" : [ [ "2016" ] ] }, "page" : "2524-32", "title" : "Relationship of serum polyunsaturated fatty acids with cytokines in colorectal cancer.", "type" : "article-journal", "volume" : "22" }, "uris" : [ "http://www.mendeley.com/documents/?uuid=bc106fde-72ee-467f-9486-d1bf3b5c726a" ] } ], "mendeley" : { "formattedCitation" : "(64,65)", "plainTextFormattedCitation" : "(64,65)", "previouslyFormattedCitation" : "(64,65)" }, "properties" : {  }, "schema" : "https://github.com/citation-style-language/schema/raw/master/csl-citation.json" }</w:instrText>
      </w:r>
      <w:r w:rsidR="00C12B31" w:rsidRPr="00295481">
        <w:rPr>
          <w:rFonts w:ascii="Times New Roman" w:hAnsi="Times New Roman" w:cs="Times New Roman"/>
          <w:sz w:val="24"/>
          <w:szCs w:val="24"/>
          <w:vertAlign w:val="superscript"/>
        </w:rPr>
        <w:fldChar w:fldCharType="separate"/>
      </w:r>
      <w:r w:rsidR="00FB7078" w:rsidRPr="00295481">
        <w:rPr>
          <w:rFonts w:ascii="Times New Roman" w:hAnsi="Times New Roman" w:cs="Times New Roman"/>
          <w:noProof/>
          <w:sz w:val="24"/>
          <w:szCs w:val="24"/>
          <w:vertAlign w:val="superscript"/>
        </w:rPr>
        <w:t>6</w:t>
      </w:r>
      <w:r w:rsidR="00652743" w:rsidRPr="00295481">
        <w:rPr>
          <w:rFonts w:ascii="Times New Roman" w:hAnsi="Times New Roman" w:cs="Times New Roman"/>
          <w:noProof/>
          <w:sz w:val="24"/>
          <w:szCs w:val="24"/>
          <w:vertAlign w:val="superscript"/>
        </w:rPr>
        <w:t>7</w:t>
      </w:r>
      <w:r w:rsidR="00FB7078" w:rsidRPr="00295481">
        <w:rPr>
          <w:rFonts w:ascii="Times New Roman" w:hAnsi="Times New Roman" w:cs="Times New Roman"/>
          <w:noProof/>
          <w:sz w:val="24"/>
          <w:szCs w:val="24"/>
          <w:vertAlign w:val="superscript"/>
        </w:rPr>
        <w:t>,6</w:t>
      </w:r>
      <w:r w:rsidR="00C12B31" w:rsidRPr="00295481">
        <w:rPr>
          <w:rFonts w:ascii="Times New Roman" w:hAnsi="Times New Roman" w:cs="Times New Roman"/>
          <w:sz w:val="24"/>
          <w:szCs w:val="24"/>
          <w:vertAlign w:val="superscript"/>
        </w:rPr>
        <w:fldChar w:fldCharType="end"/>
      </w:r>
      <w:r w:rsidR="00652743" w:rsidRPr="00295481">
        <w:rPr>
          <w:rFonts w:ascii="Times New Roman" w:hAnsi="Times New Roman" w:cs="Times New Roman"/>
          <w:sz w:val="24"/>
          <w:szCs w:val="24"/>
          <w:vertAlign w:val="superscript"/>
        </w:rPr>
        <w:t>8</w:t>
      </w:r>
      <w:r w:rsidR="00F57407" w:rsidRPr="00295481">
        <w:rPr>
          <w:rFonts w:ascii="Times New Roman" w:hAnsi="Times New Roman" w:cs="Times New Roman"/>
          <w:sz w:val="24"/>
          <w:szCs w:val="24"/>
        </w:rPr>
        <w:t xml:space="preserve"> </w:t>
      </w:r>
      <w:r w:rsidR="006939E8" w:rsidRPr="00295481">
        <w:rPr>
          <w:rFonts w:ascii="Times New Roman" w:hAnsi="Times New Roman" w:cs="Times New Roman"/>
          <w:sz w:val="24"/>
          <w:szCs w:val="24"/>
        </w:rPr>
        <w:t>The prostaglandin PGE2 decreases the production IFN-γ</w:t>
      </w:r>
      <w:r w:rsidRPr="00295481">
        <w:rPr>
          <w:rFonts w:ascii="Times New Roman" w:hAnsi="Times New Roman" w:cs="Times New Roman"/>
          <w:sz w:val="24"/>
          <w:szCs w:val="24"/>
        </w:rPr>
        <w:t>;</w:t>
      </w:r>
      <w:r w:rsidR="006939E8" w:rsidRPr="00295481">
        <w:rPr>
          <w:rFonts w:ascii="Times New Roman" w:hAnsi="Times New Roman" w:cs="Times New Roman"/>
          <w:sz w:val="24"/>
          <w:szCs w:val="24"/>
        </w:rPr>
        <w:t xml:space="preserve"> therefore increasing</w:t>
      </w:r>
      <w:r w:rsidR="002A610F" w:rsidRPr="00295481">
        <w:rPr>
          <w:rFonts w:ascii="Times New Roman" w:hAnsi="Times New Roman" w:cs="Times New Roman"/>
          <w:sz w:val="24"/>
          <w:szCs w:val="24"/>
        </w:rPr>
        <w:t xml:space="preserve"> n-3 PUFA</w:t>
      </w:r>
      <w:r w:rsidR="006939E8" w:rsidRPr="00295481">
        <w:rPr>
          <w:rFonts w:ascii="Times New Roman" w:hAnsi="Times New Roman" w:cs="Times New Roman"/>
          <w:sz w:val="24"/>
          <w:szCs w:val="24"/>
        </w:rPr>
        <w:t xml:space="preserve"> concentrations will decrease the PGE2 </w:t>
      </w:r>
      <w:r w:rsidR="00C14417" w:rsidRPr="00295481">
        <w:rPr>
          <w:rFonts w:ascii="Times New Roman" w:hAnsi="Times New Roman" w:cs="Times New Roman"/>
          <w:sz w:val="24"/>
          <w:szCs w:val="24"/>
        </w:rPr>
        <w:t>resulting in higher</w:t>
      </w:r>
      <w:r w:rsidR="002A610F" w:rsidRPr="00295481">
        <w:rPr>
          <w:rFonts w:ascii="Times New Roman" w:hAnsi="Times New Roman" w:cs="Times New Roman"/>
          <w:sz w:val="24"/>
          <w:szCs w:val="24"/>
        </w:rPr>
        <w:t xml:space="preserve"> IFN-γ concentration</w:t>
      </w:r>
      <w:r w:rsidR="00C14417" w:rsidRPr="00295481">
        <w:rPr>
          <w:rFonts w:ascii="Times New Roman" w:hAnsi="Times New Roman" w:cs="Times New Roman"/>
          <w:sz w:val="24"/>
          <w:szCs w:val="24"/>
        </w:rPr>
        <w:t>s</w:t>
      </w:r>
      <w:r w:rsidR="0024311A" w:rsidRPr="00295481">
        <w:rPr>
          <w:rFonts w:ascii="Times New Roman" w:hAnsi="Times New Roman" w:cs="Times New Roman"/>
          <w:sz w:val="24"/>
          <w:szCs w:val="24"/>
        </w:rPr>
        <w:t>.</w:t>
      </w:r>
      <w:r w:rsidR="00C12B31" w:rsidRPr="00295481">
        <w:rPr>
          <w:rFonts w:ascii="Times New Roman" w:hAnsi="Times New Roman" w:cs="Times New Roman"/>
          <w:sz w:val="24"/>
          <w:szCs w:val="24"/>
          <w:vertAlign w:val="superscript"/>
        </w:rPr>
        <w:fldChar w:fldCharType="begin" w:fldLock="1"/>
      </w:r>
      <w:r w:rsidR="00FB7078" w:rsidRPr="00295481">
        <w:rPr>
          <w:rFonts w:ascii="Times New Roman" w:hAnsi="Times New Roman" w:cs="Times New Roman"/>
          <w:sz w:val="24"/>
          <w:szCs w:val="24"/>
          <w:vertAlign w:val="superscript"/>
        </w:rPr>
        <w:instrText>ADDIN CSL_CITATION { "citationItems" : [ { "id" : "ITEM-1", "itemData" : { "DOI" : "10.3748/wjg.v22.i8.2524", "ISSN" : "2219-2840", "PMID" : "26937140", "abstract" : "AIM: To investigate the relationship of serum levels of polyunsaturated fatty acid (PUFA) with kinds of cytokines in colorectal cancer (CRC).\\n\\nMETHODS: Serum samples of 100 CRC patients were collected. The concentration of total n-3 PUFA which included C18:3 n-3, C20:5 n-3, C22:5 n-3, C22:6 n-3 and the total n-6 PUFA included C18:2 n-6, C18:3 n-6, C20:3 n-6, C20:4 n-6, and C22:5 n-6 were detected on GC-2010 Plus Gas Chromatograph with a OmegawaxTM 250 column. Cytokines were detected by MagPlexTM-C microspheres. P values for the trend were estimated by creating a continuous variable using the median value within quartiles.\\n\\nRESULTS: Interleukin-6 (IL-6) showed significantly positive association with the C20:4 n-6 (P for trend = 0.004). Interferon gamma (IFN-\u03b3) showed significant positive association with the C22:5 n-3 (P for trend = 0.035). IL-8 and matrix metalloproteinase-9 (MMP-9) showed significant inverse association with the C22:6 n-3 (P for trend = 0.049, and 0.021). MMP-2 showed significant inverse association with the C20:5 n-3 (P for trend = 0.008). MMP-7 showed significantly positive association with the ratio of n-6 PUFA and n-3 PUFA (P for trend = 0.008). MMP-7 also showed significantly inverse association with the ratio of C20:4 n-6 and (n-6 PUFA + n-3 PUFA) (P for trend = 0.024). IL-10 (P for trend = 0.023) and IL-6 (P for trend = 0.036) showed significantly positive association with the ratio of C20:4 n-6 and C20:5 n-3.\\n\\nCONCLUSION: Our data suggested that serum levels of PUFA is related to the inflammation of CRC, and also play different role in regulation of immune response.", "author" : [ { "dropping-particle" : "", "family" : "Jia", "given" : "He-Jin", "non-dropping-particle" : "", "parse-names" : false, "suffix" : "" }, { "dropping-particle" : "", "family" : "Zhang", "given" : "Peng-Jun", "non-dropping-particle" : "", "parse-names" : false, "suffix" : "" }, { "dropping-particle" : "", "family" : "Liu", "given" : "Yu-Lan", "non-dropping-particle" : "", "parse-names" : false, "suffix" : "" }, { "dropping-particle" : "", "family" : "Jiang", "given" : "Chao-Guang", "non-dropping-particle" : "", "parse-names" : false, "suffix" : "" }, { "dropping-particle" : "", "family" : "Zhu", "given" : "Xu", "non-dropping-particle" : "", "parse-names" : false, "suffix" : "" }, { "dropping-particle" : "", "family" : "Tian", "given" : "Ya-Ping", "non-dropping-particle" : "", "parse-names" : false, "suffix" : "" } ], "container-title" : "World journal of gastroenterology", "id" : "ITEM-1", "issue" : "8", "issued" : { "date-parts" : [ [ "2016" ] ] }, "page" : "2524-32", "title" : "Relationship of serum polyunsaturated fatty acids with cytokines in colorectal cancer.", "type" : "article-journal", "volume" : "22" }, "uris" : [ "http://www.mendeley.com/documents/?uuid=bc106fde-72ee-467f-9486-d1bf3b5c726a" ] } ], "mendeley" : { "formattedCitation" : "(65)", "plainTextFormattedCitation" : "(65)", "previouslyFormattedCitation" : "(65)" }, "properties" : {  }, "schema" : "https://github.com/citation-style-language/schema/raw/master/csl-citation.json" }</w:instrText>
      </w:r>
      <w:r w:rsidR="00C12B31" w:rsidRPr="00295481">
        <w:rPr>
          <w:rFonts w:ascii="Times New Roman" w:hAnsi="Times New Roman" w:cs="Times New Roman"/>
          <w:sz w:val="24"/>
          <w:szCs w:val="24"/>
          <w:vertAlign w:val="superscript"/>
        </w:rPr>
        <w:fldChar w:fldCharType="separate"/>
      </w:r>
      <w:r w:rsidR="00FB7078" w:rsidRPr="00295481">
        <w:rPr>
          <w:rFonts w:ascii="Times New Roman" w:hAnsi="Times New Roman" w:cs="Times New Roman"/>
          <w:noProof/>
          <w:sz w:val="24"/>
          <w:szCs w:val="24"/>
          <w:vertAlign w:val="superscript"/>
        </w:rPr>
        <w:t>6</w:t>
      </w:r>
      <w:r w:rsidR="00C12B31" w:rsidRPr="00295481">
        <w:rPr>
          <w:rFonts w:ascii="Times New Roman" w:hAnsi="Times New Roman" w:cs="Times New Roman"/>
          <w:sz w:val="24"/>
          <w:szCs w:val="24"/>
          <w:vertAlign w:val="superscript"/>
        </w:rPr>
        <w:fldChar w:fldCharType="end"/>
      </w:r>
      <w:r w:rsidR="00652743" w:rsidRPr="00295481">
        <w:rPr>
          <w:rFonts w:ascii="Times New Roman" w:hAnsi="Times New Roman" w:cs="Times New Roman"/>
          <w:sz w:val="24"/>
          <w:szCs w:val="24"/>
          <w:vertAlign w:val="superscript"/>
        </w:rPr>
        <w:t>8</w:t>
      </w:r>
      <w:r w:rsidR="002A610F" w:rsidRPr="00295481">
        <w:rPr>
          <w:rFonts w:ascii="Times New Roman" w:hAnsi="Times New Roman" w:cs="Times New Roman"/>
          <w:sz w:val="24"/>
          <w:szCs w:val="24"/>
        </w:rPr>
        <w:t xml:space="preserve"> </w:t>
      </w:r>
      <w:r w:rsidR="00554403" w:rsidRPr="00295481">
        <w:rPr>
          <w:rFonts w:ascii="Times New Roman" w:hAnsi="Times New Roman" w:cs="Times New Roman"/>
          <w:sz w:val="24"/>
          <w:szCs w:val="24"/>
        </w:rPr>
        <w:t xml:space="preserve">IFN-γ is important in </w:t>
      </w:r>
      <w:r w:rsidR="002A610F" w:rsidRPr="00295481">
        <w:rPr>
          <w:rFonts w:ascii="Times New Roman" w:hAnsi="Times New Roman" w:cs="Times New Roman"/>
          <w:sz w:val="24"/>
          <w:szCs w:val="24"/>
        </w:rPr>
        <w:t xml:space="preserve">the </w:t>
      </w:r>
      <w:r w:rsidR="00554403" w:rsidRPr="00295481">
        <w:rPr>
          <w:rFonts w:ascii="Times New Roman" w:hAnsi="Times New Roman" w:cs="Times New Roman"/>
          <w:sz w:val="24"/>
          <w:szCs w:val="24"/>
        </w:rPr>
        <w:t xml:space="preserve">response to </w:t>
      </w:r>
      <w:r w:rsidR="004D73E2" w:rsidRPr="00295481">
        <w:rPr>
          <w:rFonts w:ascii="Times New Roman" w:hAnsi="Times New Roman" w:cs="Times New Roman"/>
          <w:sz w:val="24"/>
          <w:szCs w:val="24"/>
        </w:rPr>
        <w:t>and</w:t>
      </w:r>
      <w:r w:rsidR="006939E8" w:rsidRPr="00295481">
        <w:rPr>
          <w:rFonts w:ascii="Times New Roman" w:hAnsi="Times New Roman" w:cs="Times New Roman"/>
          <w:sz w:val="24"/>
          <w:szCs w:val="24"/>
        </w:rPr>
        <w:t xml:space="preserve"> </w:t>
      </w:r>
      <w:r w:rsidR="004D73E2" w:rsidRPr="00295481">
        <w:rPr>
          <w:rFonts w:ascii="Times New Roman" w:hAnsi="Times New Roman" w:cs="Times New Roman"/>
          <w:sz w:val="24"/>
          <w:szCs w:val="24"/>
        </w:rPr>
        <w:t xml:space="preserve">clearance of </w:t>
      </w:r>
      <w:r w:rsidR="00554403" w:rsidRPr="00295481">
        <w:rPr>
          <w:rFonts w:ascii="Times New Roman" w:hAnsi="Times New Roman" w:cs="Times New Roman"/>
          <w:sz w:val="24"/>
          <w:szCs w:val="24"/>
        </w:rPr>
        <w:t>viral infection</w:t>
      </w:r>
      <w:r w:rsidR="004703F3" w:rsidRPr="00295481">
        <w:rPr>
          <w:rFonts w:ascii="Times New Roman" w:hAnsi="Times New Roman" w:cs="Times New Roman"/>
          <w:sz w:val="24"/>
          <w:szCs w:val="24"/>
        </w:rPr>
        <w:t xml:space="preserve"> upregulating transcription of genes involved in cell cycle regulation, apoptosis, and antigen processing/presentation</w:t>
      </w:r>
      <w:r w:rsidRPr="00295481">
        <w:rPr>
          <w:rFonts w:ascii="Times New Roman" w:hAnsi="Times New Roman" w:cs="Times New Roman"/>
          <w:sz w:val="24"/>
          <w:szCs w:val="24"/>
        </w:rPr>
        <w:t>;</w:t>
      </w:r>
      <w:r w:rsidR="00C14417" w:rsidRPr="00295481">
        <w:rPr>
          <w:rFonts w:ascii="Times New Roman" w:hAnsi="Times New Roman" w:cs="Times New Roman"/>
          <w:sz w:val="24"/>
          <w:szCs w:val="24"/>
        </w:rPr>
        <w:t xml:space="preserve"> therefore</w:t>
      </w:r>
      <w:r w:rsidRPr="00295481">
        <w:rPr>
          <w:rFonts w:ascii="Times New Roman" w:hAnsi="Times New Roman" w:cs="Times New Roman"/>
          <w:sz w:val="24"/>
          <w:szCs w:val="24"/>
        </w:rPr>
        <w:t>,</w:t>
      </w:r>
      <w:r w:rsidR="00C14417" w:rsidRPr="00295481">
        <w:rPr>
          <w:rFonts w:ascii="Times New Roman" w:hAnsi="Times New Roman" w:cs="Times New Roman"/>
          <w:sz w:val="24"/>
          <w:szCs w:val="24"/>
        </w:rPr>
        <w:t xml:space="preserve"> n-3 PUFA may be having a regulatory </w:t>
      </w:r>
      <w:r w:rsidR="00AD2260" w:rsidRPr="00295481">
        <w:rPr>
          <w:rFonts w:ascii="Times New Roman" w:hAnsi="Times New Roman" w:cs="Times New Roman"/>
          <w:sz w:val="24"/>
          <w:szCs w:val="24"/>
        </w:rPr>
        <w:t>influence</w:t>
      </w:r>
      <w:r w:rsidR="00C14417" w:rsidRPr="00295481">
        <w:rPr>
          <w:rFonts w:ascii="Times New Roman" w:hAnsi="Times New Roman" w:cs="Times New Roman"/>
          <w:sz w:val="24"/>
          <w:szCs w:val="24"/>
        </w:rPr>
        <w:t xml:space="preserve"> via IFN-γ.</w:t>
      </w:r>
    </w:p>
    <w:p w14:paraId="7A78C596" w14:textId="064107F4" w:rsidR="006939E8" w:rsidRPr="00295481" w:rsidRDefault="006939E8" w:rsidP="00190CBD">
      <w:pPr>
        <w:spacing w:after="0" w:line="360" w:lineRule="auto"/>
        <w:rPr>
          <w:rFonts w:ascii="Times New Roman" w:hAnsi="Times New Roman" w:cs="Times New Roman"/>
          <w:sz w:val="24"/>
          <w:szCs w:val="24"/>
        </w:rPr>
      </w:pPr>
    </w:p>
    <w:p w14:paraId="5AA3AB40" w14:textId="38695A3B" w:rsidR="00E17C10" w:rsidRPr="00295481" w:rsidRDefault="00C35A59" w:rsidP="00190CBD">
      <w:pPr>
        <w:autoSpaceDE w:val="0"/>
        <w:autoSpaceDN w:val="0"/>
        <w:adjustRightInd w:val="0"/>
        <w:spacing w:after="0" w:line="360" w:lineRule="auto"/>
        <w:rPr>
          <w:rFonts w:ascii="Times New Roman" w:hAnsi="Times New Roman" w:cs="Times New Roman"/>
          <w:sz w:val="24"/>
          <w:szCs w:val="24"/>
        </w:rPr>
      </w:pPr>
      <w:r w:rsidRPr="00295481">
        <w:rPr>
          <w:rFonts w:ascii="Times New Roman" w:hAnsi="Times New Roman" w:cs="Times New Roman"/>
          <w:sz w:val="24"/>
          <w:szCs w:val="24"/>
        </w:rPr>
        <w:t>To investigate in greater depth the potential immunomodulatory mechanisms of MeHg and potential regulation of inflammation by PUFA, we characterized additional chemokines and angiogenesis markers within this cohort.</w:t>
      </w:r>
      <w:r w:rsidR="00305DE7" w:rsidRPr="00295481">
        <w:rPr>
          <w:rFonts w:ascii="Times New Roman" w:hAnsi="Times New Roman" w:cs="Times New Roman"/>
          <w:sz w:val="24"/>
          <w:szCs w:val="24"/>
        </w:rPr>
        <w:t xml:space="preserve"> </w:t>
      </w:r>
      <w:r w:rsidR="001329B3" w:rsidRPr="00295481">
        <w:rPr>
          <w:rFonts w:ascii="Times New Roman" w:hAnsi="Times New Roman" w:cs="Times New Roman"/>
          <w:sz w:val="24"/>
          <w:szCs w:val="24"/>
        </w:rPr>
        <w:t xml:space="preserve">We measured TARC, a chemokine important in Th2 cell recruitment in pregnancy. </w:t>
      </w:r>
      <w:r w:rsidR="00E17C10" w:rsidRPr="00295481">
        <w:rPr>
          <w:rFonts w:ascii="Times New Roman" w:hAnsi="Times New Roman" w:cs="Times New Roman"/>
          <w:sz w:val="24"/>
          <w:szCs w:val="24"/>
        </w:rPr>
        <w:t xml:space="preserve">The positive association </w:t>
      </w:r>
      <w:r w:rsidR="001329B3" w:rsidRPr="00295481">
        <w:rPr>
          <w:rFonts w:ascii="Times New Roman" w:hAnsi="Times New Roman" w:cs="Times New Roman"/>
          <w:sz w:val="24"/>
          <w:szCs w:val="24"/>
        </w:rPr>
        <w:t xml:space="preserve">observed </w:t>
      </w:r>
      <w:r w:rsidR="00E17C10" w:rsidRPr="00295481">
        <w:rPr>
          <w:rFonts w:ascii="Times New Roman" w:hAnsi="Times New Roman" w:cs="Times New Roman"/>
          <w:sz w:val="24"/>
          <w:szCs w:val="24"/>
        </w:rPr>
        <w:t>between maternal MeHg and TARC</w:t>
      </w:r>
      <w:r w:rsidR="001329B3" w:rsidRPr="00295481">
        <w:rPr>
          <w:rFonts w:ascii="Times New Roman" w:hAnsi="Times New Roman" w:cs="Times New Roman"/>
          <w:sz w:val="24"/>
          <w:szCs w:val="24"/>
        </w:rPr>
        <w:t xml:space="preserve"> is interesting</w:t>
      </w:r>
      <w:r w:rsidRPr="00295481">
        <w:rPr>
          <w:rFonts w:ascii="Times New Roman" w:hAnsi="Times New Roman" w:cs="Times New Roman"/>
          <w:sz w:val="24"/>
          <w:szCs w:val="24"/>
        </w:rPr>
        <w:t xml:space="preserve"> given that we did not see a </w:t>
      </w:r>
      <w:r w:rsidR="008F1055" w:rsidRPr="00295481">
        <w:rPr>
          <w:rFonts w:ascii="Times New Roman" w:hAnsi="Times New Roman" w:cs="Times New Roman"/>
          <w:sz w:val="24"/>
          <w:szCs w:val="24"/>
        </w:rPr>
        <w:t xml:space="preserve">similar </w:t>
      </w:r>
      <w:r w:rsidRPr="00295481">
        <w:rPr>
          <w:rFonts w:ascii="Times New Roman" w:hAnsi="Times New Roman" w:cs="Times New Roman"/>
          <w:sz w:val="24"/>
          <w:szCs w:val="24"/>
        </w:rPr>
        <w:t>positive association between MeHg and Th2 cytokines. One possible explanation for this is</w:t>
      </w:r>
      <w:r w:rsidR="00305DE7" w:rsidRPr="00295481">
        <w:rPr>
          <w:rFonts w:ascii="Times New Roman" w:hAnsi="Times New Roman" w:cs="Times New Roman"/>
          <w:sz w:val="24"/>
          <w:szCs w:val="24"/>
        </w:rPr>
        <w:t xml:space="preserve"> that</w:t>
      </w:r>
      <w:r w:rsidRPr="00295481">
        <w:rPr>
          <w:rFonts w:ascii="Times New Roman" w:hAnsi="Times New Roman" w:cs="Times New Roman"/>
          <w:sz w:val="24"/>
          <w:szCs w:val="24"/>
        </w:rPr>
        <w:t xml:space="preserve"> elevated </w:t>
      </w:r>
      <w:r w:rsidR="004E1F94" w:rsidRPr="00295481">
        <w:rPr>
          <w:rFonts w:ascii="Times New Roman" w:hAnsi="Times New Roman" w:cs="Times New Roman"/>
          <w:sz w:val="24"/>
          <w:szCs w:val="24"/>
        </w:rPr>
        <w:t>concentrations</w:t>
      </w:r>
      <w:r w:rsidRPr="00295481">
        <w:rPr>
          <w:rFonts w:ascii="Times New Roman" w:hAnsi="Times New Roman" w:cs="Times New Roman"/>
          <w:sz w:val="24"/>
          <w:szCs w:val="24"/>
        </w:rPr>
        <w:t xml:space="preserve"> of TARC in the maternal circulation act to recruit Th2 cells predominantly at the </w:t>
      </w:r>
      <w:proofErr w:type="spellStart"/>
      <w:r w:rsidRPr="00295481">
        <w:rPr>
          <w:rFonts w:ascii="Times New Roman" w:hAnsi="Times New Roman" w:cs="Times New Roman"/>
          <w:sz w:val="24"/>
          <w:szCs w:val="24"/>
        </w:rPr>
        <w:t>materno-fetal</w:t>
      </w:r>
      <w:proofErr w:type="spellEnd"/>
      <w:r w:rsidRPr="00295481">
        <w:rPr>
          <w:rFonts w:ascii="Times New Roman" w:hAnsi="Times New Roman" w:cs="Times New Roman"/>
          <w:sz w:val="24"/>
          <w:szCs w:val="24"/>
        </w:rPr>
        <w:t xml:space="preserve"> interface</w:t>
      </w:r>
      <w:r w:rsidR="0024311A" w:rsidRPr="00295481">
        <w:rPr>
          <w:rFonts w:ascii="Times New Roman" w:hAnsi="Times New Roman" w:cs="Times New Roman"/>
          <w:sz w:val="24"/>
          <w:szCs w:val="24"/>
        </w:rPr>
        <w:t>.</w:t>
      </w:r>
      <w:r w:rsidR="00C12B31" w:rsidRPr="00295481">
        <w:rPr>
          <w:rFonts w:ascii="Times New Roman" w:hAnsi="Times New Roman" w:cs="Times New Roman"/>
          <w:sz w:val="24"/>
          <w:szCs w:val="24"/>
          <w:vertAlign w:val="superscript"/>
        </w:rPr>
        <w:fldChar w:fldCharType="begin" w:fldLock="1"/>
      </w:r>
      <w:r w:rsidR="00FB7078" w:rsidRPr="00295481">
        <w:rPr>
          <w:rFonts w:ascii="Times New Roman" w:hAnsi="Times New Roman" w:cs="Times New Roman"/>
          <w:sz w:val="24"/>
          <w:szCs w:val="24"/>
          <w:vertAlign w:val="superscript"/>
        </w:rPr>
        <w:instrText>ADDIN CSL_CITATION { "citationItems" : [ { "id" : "ITEM-1", "itemData" : { "DOI" : "10.1034/j.1600-0897.2002.01117.x", "ISBN" : "1046-7408 (Print)\\r1046-7408 (Linking)", "ISSN" : "87558920", "PMID" : "12322891", "abstract" : "PROBLEM: A chemokine receptor, CCR4 preferentially expressed on type 2 helper T (Th2-type) cells, and its ligand, thymus and activation regulated chemokine--(TARC/CCL)--play important roles in the recruitment of Th2-type cells. We examined the distribution of CCR4 expressing CD4+ and CD8+-T cells in human decidua at early pregnancy, and localized TARC in the decidual tissue and chorionic tissue.\\n\\nMETHOD OF STUDY: Decidual tissue was obtained by legal abortion. The percentages of CCR4 expressing CD4+ and CD8+-T cells were analyzed by flow cytometry. Localization of TARC protein was evaluated by immunofluorescence staining. The expression of TARC mRNA in the choriocarcinoma cell line and endometrial cell line was analyzed by reverse transcriptase polymerase chain reaction (RT-PCR).\\n\\nRESULT: The percentages of CCR4+ cells in CD4+-T cells and CD8+-T cells were significantly increased in human early pregnancy decidua compared with those in peripheral blood. An another marker of human Th2 and Tc2 cells, CRTH2 molecules was also expressed on CCR4+ CD4+-T cells and CCR4+ CD8+-T cells. In addition, we found that trophoblasts, uterine epithelial cells and endometrial gland cells produce TARC by immunohistochemical staining and the RT-PCR method.\\n\\nCONCLUSION: Our findings imply that TARC secreted in decidua mediates the infiltration of CCR4+ T-cell migration into the fetomaternal interface, decidua, resulting in the maintenance of pregnancy.", "author" : [ { "dropping-particle" : "", "family" : "Tsuda", "given" : "Hiroshi", "non-dropping-particle" : "", "parse-names" : false, "suffix" : "" }, { "dropping-particle" : "", "family" : "Michimata", "given" : "Toshihiko", "non-dropping-particle" : "", "parse-names" : false, "suffix" : "" }, { "dropping-particle" : "", "family" : "Hayakawa", "given" : "Satoshi", "non-dropping-particle" : "", "parse-names" : false, "suffix" : "" }, { "dropping-particle" : "", "family" : "Tanebe", "given" : "Kyoko", "non-dropping-particle" : "", "parse-names" : false, "suffix" : "" }, { "dropping-particle" : "", "family" : "Sakai", "given" : "Masatoshi", "non-dropping-particle" : "", "parse-names" : false, "suffix" : "" }, { "dropping-particle" : "", "family" : "Fujimura", "given" : "Masaki", "non-dropping-particle" : "", "parse-names" : false, "suffix" : "" }, { "dropping-particle" : "", "family" : "Matsushima", "given" : "Kouji", "non-dropping-particle" : "", "parse-names" : false, "suffix" : "" }, { "dropping-particle" : "", "family" : "Saito", "given" : "Shigeru", "non-dropping-particle" : "", "parse-names" : false, "suffix" : "" } ], "container-title" : "American Journal of Reproductive Immunology", "id" : "ITEM-1", "issue" : "1", "issued" : { "date-parts" : [ [ "2002" ] ] }, "page" : "1-8", "title" : "A Th2 chemokine, TARC, produced by trophoblasts and endometrial gland cells, regulates the infiltration of CCR4+T lymphocytes into human decidua at early pregnancy", "type" : "article-journal", "volume" : "48" }, "uris" : [ "http://www.mendeley.com/documents/?uuid=2d994791-ae99-40c3-841d-8a20583b893c" ] } ], "mendeley" : { "formattedCitation" : "(66)", "plainTextFormattedCitation" : "(66)", "previouslyFormattedCitation" : "(66)" }, "properties" : {  }, "schema" : "https://github.com/citation-style-language/schema/raw/master/csl-citation.json" }</w:instrText>
      </w:r>
      <w:r w:rsidR="00C12B31" w:rsidRPr="00295481">
        <w:rPr>
          <w:rFonts w:ascii="Times New Roman" w:hAnsi="Times New Roman" w:cs="Times New Roman"/>
          <w:sz w:val="24"/>
          <w:szCs w:val="24"/>
          <w:vertAlign w:val="superscript"/>
        </w:rPr>
        <w:fldChar w:fldCharType="separate"/>
      </w:r>
      <w:r w:rsidR="00FB7078" w:rsidRPr="00295481">
        <w:rPr>
          <w:rFonts w:ascii="Times New Roman" w:hAnsi="Times New Roman" w:cs="Times New Roman"/>
          <w:noProof/>
          <w:sz w:val="24"/>
          <w:szCs w:val="24"/>
          <w:vertAlign w:val="superscript"/>
        </w:rPr>
        <w:t>6</w:t>
      </w:r>
      <w:r w:rsidR="00C12B31" w:rsidRPr="00295481">
        <w:rPr>
          <w:rFonts w:ascii="Times New Roman" w:hAnsi="Times New Roman" w:cs="Times New Roman"/>
          <w:sz w:val="24"/>
          <w:szCs w:val="24"/>
          <w:vertAlign w:val="superscript"/>
        </w:rPr>
        <w:fldChar w:fldCharType="end"/>
      </w:r>
      <w:r w:rsidR="00652743" w:rsidRPr="00295481">
        <w:rPr>
          <w:rFonts w:ascii="Times New Roman" w:hAnsi="Times New Roman" w:cs="Times New Roman"/>
          <w:sz w:val="24"/>
          <w:szCs w:val="24"/>
          <w:vertAlign w:val="superscript"/>
        </w:rPr>
        <w:t>9</w:t>
      </w:r>
      <w:r w:rsidRPr="00295481">
        <w:rPr>
          <w:rFonts w:ascii="Times New Roman" w:hAnsi="Times New Roman" w:cs="Times New Roman"/>
          <w:sz w:val="24"/>
          <w:szCs w:val="24"/>
        </w:rPr>
        <w:t xml:space="preserve"> Furthermore, most evidence suggests that TARC plays a role in the accumulation of Th2 cells in the decidua and uterus in early pregnancy</w:t>
      </w:r>
      <w:r w:rsidR="0024311A" w:rsidRPr="00295481">
        <w:rPr>
          <w:rFonts w:ascii="Times New Roman" w:hAnsi="Times New Roman" w:cs="Times New Roman"/>
          <w:sz w:val="24"/>
          <w:szCs w:val="24"/>
        </w:rPr>
        <w:t>.</w:t>
      </w:r>
      <w:r w:rsidR="00C12B31" w:rsidRPr="00295481">
        <w:rPr>
          <w:rFonts w:ascii="Times New Roman" w:hAnsi="Times New Roman" w:cs="Times New Roman"/>
          <w:sz w:val="24"/>
          <w:szCs w:val="24"/>
          <w:vertAlign w:val="superscript"/>
        </w:rPr>
        <w:fldChar w:fldCharType="begin" w:fldLock="1"/>
      </w:r>
      <w:r w:rsidR="00FB7078" w:rsidRPr="00295481">
        <w:rPr>
          <w:rFonts w:ascii="Times New Roman" w:hAnsi="Times New Roman" w:cs="Times New Roman"/>
          <w:sz w:val="24"/>
          <w:szCs w:val="24"/>
          <w:vertAlign w:val="superscript"/>
        </w:rPr>
        <w:instrText>ADDIN CSL_CITATION { "citationItems" : [ { "id" : "ITEM-1", "itemData" : { "DOI" : "10.1034/j.1600-0897.2002.01117.x", "ISBN" : "1046-7408 (Print)\\r1046-7408 (Linking)", "ISSN" : "87558920", "PMID" : "12322891", "abstract" : "PROBLEM: A chemokine receptor, CCR4 preferentially expressed on type 2 helper T (Th2-type) cells, and its ligand, thymus and activation regulated chemokine--(TARC/CCL)--play important roles in the recruitment of Th2-type cells. We examined the distribution of CCR4 expressing CD4+ and CD8+-T cells in human decidua at early pregnancy, and localized TARC in the decidual tissue and chorionic tissue.\\n\\nMETHOD OF STUDY: Decidual tissue was obtained by legal abortion. The percentages of CCR4 expressing CD4+ and CD8+-T cells were analyzed by flow cytometry. Localization of TARC protein was evaluated by immunofluorescence staining. The expression of TARC mRNA in the choriocarcinoma cell line and endometrial cell line was analyzed by reverse transcriptase polymerase chain reaction (RT-PCR).\\n\\nRESULT: The percentages of CCR4+ cells in CD4+-T cells and CD8+-T cells were significantly increased in human early pregnancy decidua compared with those in peripheral blood. An another marker of human Th2 and Tc2 cells, CRTH2 molecules was also expressed on CCR4+ CD4+-T cells and CCR4+ CD8+-T cells. In addition, we found that trophoblasts, uterine epithelial cells and endometrial gland cells produce TARC by immunohistochemical staining and the RT-PCR method.\\n\\nCONCLUSION: Our findings imply that TARC secreted in decidua mediates the infiltration of CCR4+ T-cell migration into the fetomaternal interface, decidua, resulting in the maintenance of pregnancy.", "author" : [ { "dropping-particle" : "", "family" : "Tsuda", "given" : "Hiroshi", "non-dropping-particle" : "", "parse-names" : false, "suffix" : "" }, { "dropping-particle" : "", "family" : "Michimata", "given" : "Toshihiko", "non-dropping-particle" : "", "parse-names" : false, "suffix" : "" }, { "dropping-particle" : "", "family" : "Hayakawa", "given" : "Satoshi", "non-dropping-particle" : "", "parse-names" : false, "suffix" : "" }, { "dropping-particle" : "", "family" : "Tanebe", "given" : "Kyoko", "non-dropping-particle" : "", "parse-names" : false, "suffix" : "" }, { "dropping-particle" : "", "family" : "Sakai", "given" : "Masatoshi", "non-dropping-particle" : "", "parse-names" : false, "suffix" : "" }, { "dropping-particle" : "", "family" : "Fujimura", "given" : "Masaki", "non-dropping-particle" : "", "parse-names" : false, "suffix" : "" }, { "dropping-particle" : "", "family" : "Matsushima", "given" : "Kouji", "non-dropping-particle" : "", "parse-names" : false, "suffix" : "" }, { "dropping-particle" : "", "family" : "Saito", "given" : "Shigeru", "non-dropping-particle" : "", "parse-names" : false, "suffix" : "" } ], "container-title" : "American Journal of Reproductive Immunology", "id" : "ITEM-1", "issue" : "1", "issued" : { "date-parts" : [ [ "2002" ] ] }, "page" : "1-8", "title" : "A Th2 chemokine, TARC, produced by trophoblasts and endometrial gland cells, regulates the infiltration of CCR4+T lymphocytes into human decidua at early pregnancy", "type" : "article-journal", "volume" : "48" }, "uris" : [ "http://www.mendeley.com/documents/?uuid=2d994791-ae99-40c3-841d-8a20583b893c" ] } ], "mendeley" : { "formattedCitation" : "(66)", "plainTextFormattedCitation" : "(66)", "previouslyFormattedCitation" : "(66)" }, "properties" : {  }, "schema" : "https://github.com/citation-style-language/schema/raw/master/csl-citation.json" }</w:instrText>
      </w:r>
      <w:r w:rsidR="00C12B31" w:rsidRPr="00295481">
        <w:rPr>
          <w:rFonts w:ascii="Times New Roman" w:hAnsi="Times New Roman" w:cs="Times New Roman"/>
          <w:sz w:val="24"/>
          <w:szCs w:val="24"/>
          <w:vertAlign w:val="superscript"/>
        </w:rPr>
        <w:fldChar w:fldCharType="separate"/>
      </w:r>
      <w:r w:rsidR="00FB7078" w:rsidRPr="00295481">
        <w:rPr>
          <w:rFonts w:ascii="Times New Roman" w:hAnsi="Times New Roman" w:cs="Times New Roman"/>
          <w:noProof/>
          <w:sz w:val="24"/>
          <w:szCs w:val="24"/>
          <w:vertAlign w:val="superscript"/>
        </w:rPr>
        <w:t>6</w:t>
      </w:r>
      <w:r w:rsidR="00C12B31" w:rsidRPr="00295481">
        <w:rPr>
          <w:rFonts w:ascii="Times New Roman" w:hAnsi="Times New Roman" w:cs="Times New Roman"/>
          <w:sz w:val="24"/>
          <w:szCs w:val="24"/>
          <w:vertAlign w:val="superscript"/>
        </w:rPr>
        <w:fldChar w:fldCharType="end"/>
      </w:r>
      <w:r w:rsidR="00652743" w:rsidRPr="00295481">
        <w:rPr>
          <w:rFonts w:ascii="Times New Roman" w:hAnsi="Times New Roman" w:cs="Times New Roman"/>
          <w:sz w:val="24"/>
          <w:szCs w:val="24"/>
          <w:vertAlign w:val="superscript"/>
        </w:rPr>
        <w:t>9</w:t>
      </w:r>
      <w:r w:rsidRPr="00295481">
        <w:rPr>
          <w:rFonts w:ascii="Times New Roman" w:hAnsi="Times New Roman" w:cs="Times New Roman"/>
          <w:sz w:val="24"/>
          <w:szCs w:val="24"/>
        </w:rPr>
        <w:t xml:space="preserve"> However, given that a Th2 immune response is</w:t>
      </w:r>
      <w:r w:rsidR="002B2E05" w:rsidRPr="00295481">
        <w:rPr>
          <w:rFonts w:ascii="Times New Roman" w:hAnsi="Times New Roman" w:cs="Times New Roman"/>
          <w:sz w:val="24"/>
          <w:szCs w:val="24"/>
        </w:rPr>
        <w:t xml:space="preserve"> reported to be</w:t>
      </w:r>
      <w:r w:rsidRPr="00295481">
        <w:rPr>
          <w:rFonts w:ascii="Times New Roman" w:hAnsi="Times New Roman" w:cs="Times New Roman"/>
          <w:sz w:val="24"/>
          <w:szCs w:val="24"/>
        </w:rPr>
        <w:t xml:space="preserve"> advantageous throughout the second and early third </w:t>
      </w:r>
      <w:r w:rsidRPr="00295481">
        <w:rPr>
          <w:rFonts w:ascii="Times New Roman" w:hAnsi="Times New Roman" w:cs="Times New Roman"/>
          <w:sz w:val="24"/>
          <w:szCs w:val="24"/>
        </w:rPr>
        <w:lastRenderedPageBreak/>
        <w:t>trimester</w:t>
      </w:r>
      <w:r w:rsidR="00821C63" w:rsidRPr="00295481">
        <w:rPr>
          <w:rFonts w:ascii="Times New Roman" w:hAnsi="Times New Roman" w:cs="Times New Roman"/>
          <w:sz w:val="24"/>
          <w:szCs w:val="24"/>
        </w:rPr>
        <w:t xml:space="preserve"> for successful pregnancy and </w:t>
      </w:r>
      <w:r w:rsidR="00A20EF0" w:rsidRPr="00295481">
        <w:rPr>
          <w:rFonts w:ascii="Times New Roman" w:hAnsi="Times New Roman" w:cs="Times New Roman"/>
          <w:sz w:val="24"/>
          <w:szCs w:val="24"/>
        </w:rPr>
        <w:t xml:space="preserve">for </w:t>
      </w:r>
      <w:proofErr w:type="spellStart"/>
      <w:r w:rsidR="00821C63" w:rsidRPr="00295481">
        <w:rPr>
          <w:rFonts w:ascii="Times New Roman" w:hAnsi="Times New Roman" w:cs="Times New Roman"/>
          <w:sz w:val="24"/>
          <w:szCs w:val="24"/>
        </w:rPr>
        <w:t>fetal</w:t>
      </w:r>
      <w:proofErr w:type="spellEnd"/>
      <w:r w:rsidR="00821C63" w:rsidRPr="00295481">
        <w:rPr>
          <w:rFonts w:ascii="Times New Roman" w:hAnsi="Times New Roman" w:cs="Times New Roman"/>
          <w:sz w:val="24"/>
          <w:szCs w:val="24"/>
        </w:rPr>
        <w:t xml:space="preserve"> growth</w:t>
      </w:r>
      <w:r w:rsidRPr="00295481">
        <w:rPr>
          <w:rFonts w:ascii="Times New Roman" w:hAnsi="Times New Roman" w:cs="Times New Roman"/>
          <w:sz w:val="24"/>
          <w:szCs w:val="24"/>
        </w:rPr>
        <w:t>, the positive association between MeHg and TARC at 28 weeks gestation</w:t>
      </w:r>
      <w:r w:rsidR="00305DE7" w:rsidRPr="00295481">
        <w:rPr>
          <w:rFonts w:ascii="Times New Roman" w:hAnsi="Times New Roman" w:cs="Times New Roman"/>
          <w:sz w:val="24"/>
          <w:szCs w:val="24"/>
        </w:rPr>
        <w:t xml:space="preserve"> may </w:t>
      </w:r>
      <w:r w:rsidR="00040A9A" w:rsidRPr="00295481">
        <w:rPr>
          <w:rFonts w:ascii="Times New Roman" w:hAnsi="Times New Roman" w:cs="Times New Roman"/>
          <w:sz w:val="24"/>
          <w:szCs w:val="24"/>
        </w:rPr>
        <w:t xml:space="preserve">be </w:t>
      </w:r>
      <w:r w:rsidR="00581254" w:rsidRPr="00295481">
        <w:rPr>
          <w:rFonts w:ascii="Times New Roman" w:hAnsi="Times New Roman" w:cs="Times New Roman"/>
          <w:sz w:val="24"/>
          <w:szCs w:val="24"/>
        </w:rPr>
        <w:t xml:space="preserve">seen to be </w:t>
      </w:r>
      <w:r w:rsidR="00040A9A" w:rsidRPr="00295481">
        <w:rPr>
          <w:rFonts w:ascii="Times New Roman" w:hAnsi="Times New Roman" w:cs="Times New Roman"/>
          <w:sz w:val="24"/>
          <w:szCs w:val="24"/>
        </w:rPr>
        <w:t>beneficial</w:t>
      </w:r>
      <w:r w:rsidR="002B2E05" w:rsidRPr="00295481">
        <w:rPr>
          <w:rFonts w:ascii="Times New Roman" w:hAnsi="Times New Roman" w:cs="Times New Roman"/>
          <w:sz w:val="24"/>
          <w:szCs w:val="24"/>
        </w:rPr>
        <w:t xml:space="preserve"> and warrants further investigation</w:t>
      </w:r>
      <w:r w:rsidR="00040A9A" w:rsidRPr="00295481">
        <w:rPr>
          <w:rFonts w:ascii="Times New Roman" w:hAnsi="Times New Roman" w:cs="Times New Roman"/>
          <w:sz w:val="24"/>
          <w:szCs w:val="24"/>
        </w:rPr>
        <w:t>.</w:t>
      </w:r>
      <w:r w:rsidR="00581254" w:rsidRPr="00295481">
        <w:rPr>
          <w:rFonts w:ascii="Times New Roman" w:hAnsi="Times New Roman" w:cs="Times New Roman"/>
          <w:sz w:val="24"/>
          <w:szCs w:val="24"/>
        </w:rPr>
        <w:t xml:space="preserve"> </w:t>
      </w:r>
      <w:r w:rsidR="008F1055" w:rsidRPr="00295481">
        <w:rPr>
          <w:rFonts w:ascii="Times New Roman" w:hAnsi="Times New Roman" w:cs="Times New Roman"/>
          <w:sz w:val="24"/>
          <w:szCs w:val="24"/>
        </w:rPr>
        <w:t xml:space="preserve">MeHg exposure was also positively associated with </w:t>
      </w:r>
      <w:r w:rsidR="004E1F94" w:rsidRPr="00295481">
        <w:rPr>
          <w:rFonts w:ascii="Times New Roman" w:hAnsi="Times New Roman" w:cs="Times New Roman"/>
          <w:sz w:val="24"/>
          <w:szCs w:val="24"/>
        </w:rPr>
        <w:t>concentrations</w:t>
      </w:r>
      <w:r w:rsidR="008F1055" w:rsidRPr="00295481">
        <w:rPr>
          <w:rFonts w:ascii="Times New Roman" w:hAnsi="Times New Roman" w:cs="Times New Roman"/>
          <w:sz w:val="24"/>
          <w:szCs w:val="24"/>
        </w:rPr>
        <w:t xml:space="preserve"> of </w:t>
      </w:r>
      <w:r w:rsidR="00E17C10" w:rsidRPr="00295481">
        <w:rPr>
          <w:rFonts w:ascii="Times New Roman" w:hAnsi="Times New Roman" w:cs="Times New Roman"/>
          <w:sz w:val="24"/>
          <w:szCs w:val="24"/>
        </w:rPr>
        <w:t>VEGF-D</w:t>
      </w:r>
      <w:r w:rsidR="008F1055" w:rsidRPr="00295481">
        <w:rPr>
          <w:rFonts w:ascii="Times New Roman" w:hAnsi="Times New Roman" w:cs="Times New Roman"/>
          <w:sz w:val="24"/>
          <w:szCs w:val="24"/>
        </w:rPr>
        <w:t xml:space="preserve">, a signalling protein which promotes angiogenesis. </w:t>
      </w:r>
      <w:r w:rsidR="00E17C10" w:rsidRPr="00295481">
        <w:rPr>
          <w:rFonts w:ascii="Times New Roman" w:hAnsi="Times New Roman" w:cs="Times New Roman"/>
          <w:sz w:val="24"/>
          <w:szCs w:val="24"/>
        </w:rPr>
        <w:t xml:space="preserve">Serum </w:t>
      </w:r>
      <w:r w:rsidR="004E1F94" w:rsidRPr="00295481">
        <w:rPr>
          <w:rFonts w:ascii="Times New Roman" w:hAnsi="Times New Roman" w:cs="Times New Roman"/>
          <w:sz w:val="24"/>
          <w:szCs w:val="24"/>
        </w:rPr>
        <w:t>concentrations</w:t>
      </w:r>
      <w:r w:rsidR="00E17C10" w:rsidRPr="00295481">
        <w:rPr>
          <w:rFonts w:ascii="Times New Roman" w:hAnsi="Times New Roman" w:cs="Times New Roman"/>
          <w:sz w:val="24"/>
          <w:szCs w:val="24"/>
        </w:rPr>
        <w:t xml:space="preserve"> of VEGF have been found to be higher during early pregnancy than in non-pregnancy</w:t>
      </w:r>
      <w:r w:rsidR="0024311A" w:rsidRPr="00295481">
        <w:rPr>
          <w:rFonts w:ascii="Times New Roman" w:hAnsi="Times New Roman" w:cs="Times New Roman"/>
          <w:sz w:val="24"/>
          <w:szCs w:val="24"/>
        </w:rPr>
        <w:t>,</w:t>
      </w:r>
      <w:r w:rsidR="00C12B31" w:rsidRPr="00295481">
        <w:rPr>
          <w:rFonts w:ascii="Times New Roman" w:hAnsi="Times New Roman" w:cs="Times New Roman"/>
          <w:sz w:val="24"/>
          <w:szCs w:val="24"/>
          <w:vertAlign w:val="superscript"/>
        </w:rPr>
        <w:fldChar w:fldCharType="begin" w:fldLock="1"/>
      </w:r>
      <w:r w:rsidR="00FB7078" w:rsidRPr="00295481">
        <w:rPr>
          <w:rFonts w:ascii="Times New Roman" w:hAnsi="Times New Roman" w:cs="Times New Roman"/>
          <w:sz w:val="24"/>
          <w:szCs w:val="24"/>
          <w:vertAlign w:val="superscript"/>
        </w:rPr>
        <w:instrText>ADDIN CSL_CITATION { "citationItems" : [ { "id" : "ITEM-1", "itemData" : { "abstract" : "0143-5221 1. The objectives of the study were: (i) to investigate the serum concentrations of vascular endothelial growth factor (VEGF) in pregnant and non-pregnant women; and (ii) to study the relationship between the levels of maternal serum VEGF and the serum concentrations of human chorionic gonadotrophin (hCG) and progesterone during the first trimester. 2. Total immunoreactive VEGF was measured by competitive RIA using recombinant human VEGF165 and a polyclonal antiserum. Serum VEGF was measured in 60 non-pregnant women of childbearing age. These data were compared with serum VEGF measured in 363 women between 41 and 91 days of gestation. 3. The median serum VEGF concentration was 1.10 micrograms/l (interquartile range 0.91-1.30) in the nonpregnant women and 2.13 micrograms/l (interquartile range 1.62-2.77) in the pregnant women. Serum levels of VEGF were significantly higher among the pregnant cohort (P &lt; 0.0001). Serum VEGF concentration was positively correlated with gestational age, increasing until ten completed weeks of pregnancy. Serum VEGF was negatively correlated with maternal height and weight, and positively correlated with serum hCG and serum progesterone (P &lt; or = 0.0001 in all cases). Serum VEGF was lower in the pregnant women who smoked (P = 0.06). 4. Our data show a positive and highly significant correlation between maternal serum levels of VEGF and hormones reflecting placental function (hCG, progesterone). We speculate that VEGF production is increased by progesterone and hCG, and that VEGF has a positive influence on trophoblast development. VEGF may also be involved in the initiation of the maternal cardiovascular adaptation to pregnancy. Author", "author" : [ { "dropping-particle" : "", "family" : "Evans", "given" : "P", "non-dropping-particle" : "", "parse-names" : false, "suffix" : "" }, { "dropping-particle" : "", "family" : "Wheeler", "given" : "T", "non-dropping-particle" : "", "parse-names" : false, "suffix" : "" }, { "dropping-particle" : "", "family" : "Anthony", "given" : "F", "non-dropping-particle" : "", "parse-names" : false, "suffix" : "" }, { "dropping-particle" : "", "family" : "Osmond", "given" : "C", "non-dropping-particle" : "", "parse-names" : false, "suffix" : "" } ], "container-title" : "Clin.Sci.", "id" : "ITEM-1", "issue" : "6", "issued" : { "date-parts" : [ [ "1997" ] ] }, "page" : "567-571", "title" : "Maternal serum vascular endothelial growth factor during early pregnancy", "type" : "article-journal", "volume" : "92" }, "uris" : [ "http://www.mendeley.com/documents/?uuid=1f74acee-8515-4901-b9af-8ff8fb951d57" ] } ], "mendeley" : { "formattedCitation" : "(67)", "plainTextFormattedCitation" : "(67)", "previouslyFormattedCitation" : "(67)" }, "properties" : {  }, "schema" : "https://github.com/citation-style-language/schema/raw/master/csl-citation.json" }</w:instrText>
      </w:r>
      <w:r w:rsidR="00C12B31" w:rsidRPr="00295481">
        <w:rPr>
          <w:rFonts w:ascii="Times New Roman" w:hAnsi="Times New Roman" w:cs="Times New Roman"/>
          <w:sz w:val="24"/>
          <w:szCs w:val="24"/>
          <w:vertAlign w:val="superscript"/>
        </w:rPr>
        <w:fldChar w:fldCharType="separate"/>
      </w:r>
      <w:r w:rsidR="00FB7078" w:rsidRPr="00295481">
        <w:rPr>
          <w:rFonts w:ascii="Times New Roman" w:hAnsi="Times New Roman" w:cs="Times New Roman"/>
          <w:noProof/>
          <w:sz w:val="24"/>
          <w:szCs w:val="24"/>
          <w:vertAlign w:val="superscript"/>
        </w:rPr>
        <w:t>7</w:t>
      </w:r>
      <w:r w:rsidR="00C12B31" w:rsidRPr="00295481">
        <w:rPr>
          <w:rFonts w:ascii="Times New Roman" w:hAnsi="Times New Roman" w:cs="Times New Roman"/>
          <w:sz w:val="24"/>
          <w:szCs w:val="24"/>
          <w:vertAlign w:val="superscript"/>
        </w:rPr>
        <w:fldChar w:fldCharType="end"/>
      </w:r>
      <w:r w:rsidR="00652743" w:rsidRPr="00295481">
        <w:rPr>
          <w:rFonts w:ascii="Times New Roman" w:hAnsi="Times New Roman" w:cs="Times New Roman"/>
          <w:sz w:val="24"/>
          <w:szCs w:val="24"/>
          <w:vertAlign w:val="superscript"/>
        </w:rPr>
        <w:t>0</w:t>
      </w:r>
      <w:r w:rsidR="008F1055" w:rsidRPr="00295481">
        <w:rPr>
          <w:rFonts w:ascii="Times New Roman" w:hAnsi="Times New Roman" w:cs="Times New Roman"/>
          <w:sz w:val="24"/>
          <w:szCs w:val="24"/>
        </w:rPr>
        <w:t xml:space="preserve"> reflecting the </w:t>
      </w:r>
      <w:r w:rsidR="00A44E55" w:rsidRPr="00295481">
        <w:rPr>
          <w:rFonts w:ascii="Times New Roman" w:hAnsi="Times New Roman" w:cs="Times New Roman"/>
          <w:sz w:val="24"/>
          <w:szCs w:val="24"/>
        </w:rPr>
        <w:t>increase in</w:t>
      </w:r>
      <w:r w:rsidR="008F1055" w:rsidRPr="00295481">
        <w:rPr>
          <w:rFonts w:ascii="Times New Roman" w:hAnsi="Times New Roman" w:cs="Times New Roman"/>
          <w:sz w:val="24"/>
          <w:szCs w:val="24"/>
        </w:rPr>
        <w:t xml:space="preserve"> maternal blood volume and </w:t>
      </w:r>
      <w:r w:rsidR="00A44E55" w:rsidRPr="00295481">
        <w:rPr>
          <w:rFonts w:ascii="Times New Roman" w:hAnsi="Times New Roman" w:cs="Times New Roman"/>
          <w:sz w:val="24"/>
          <w:szCs w:val="24"/>
        </w:rPr>
        <w:t>development</w:t>
      </w:r>
      <w:r w:rsidR="008F1055" w:rsidRPr="00295481">
        <w:rPr>
          <w:rFonts w:ascii="Times New Roman" w:hAnsi="Times New Roman" w:cs="Times New Roman"/>
          <w:sz w:val="24"/>
          <w:szCs w:val="24"/>
        </w:rPr>
        <w:t xml:space="preserve"> of </w:t>
      </w:r>
      <w:r w:rsidR="0024311A" w:rsidRPr="00295481">
        <w:rPr>
          <w:rFonts w:ascii="Times New Roman" w:hAnsi="Times New Roman" w:cs="Times New Roman"/>
          <w:sz w:val="24"/>
          <w:szCs w:val="24"/>
        </w:rPr>
        <w:t>the utero-placental circulation.</w:t>
      </w:r>
      <w:r w:rsidR="00652743" w:rsidRPr="00295481">
        <w:rPr>
          <w:rFonts w:ascii="Times New Roman" w:hAnsi="Times New Roman" w:cs="Times New Roman"/>
          <w:sz w:val="24"/>
          <w:szCs w:val="24"/>
          <w:vertAlign w:val="superscript"/>
        </w:rPr>
        <w:t>71</w:t>
      </w:r>
      <w:r w:rsidR="00E17C10" w:rsidRPr="00295481">
        <w:rPr>
          <w:rFonts w:ascii="Times New Roman" w:hAnsi="Times New Roman" w:cs="Times New Roman"/>
          <w:sz w:val="24"/>
          <w:szCs w:val="24"/>
        </w:rPr>
        <w:t xml:space="preserve"> </w:t>
      </w:r>
      <w:r w:rsidR="00A44E55" w:rsidRPr="00295481">
        <w:rPr>
          <w:rFonts w:ascii="Times New Roman" w:hAnsi="Times New Roman" w:cs="Times New Roman"/>
          <w:sz w:val="24"/>
          <w:szCs w:val="24"/>
        </w:rPr>
        <w:t>An imbalance in angiogenesis markers has been implicated in pre-eclampsia</w:t>
      </w:r>
      <w:r w:rsidR="0024311A" w:rsidRPr="00295481">
        <w:rPr>
          <w:rFonts w:ascii="Times New Roman" w:hAnsi="Times New Roman" w:cs="Times New Roman"/>
          <w:sz w:val="24"/>
          <w:szCs w:val="24"/>
        </w:rPr>
        <w:t>,</w:t>
      </w:r>
      <w:r w:rsidR="00652743" w:rsidRPr="00295481">
        <w:rPr>
          <w:rFonts w:ascii="Times New Roman" w:hAnsi="Times New Roman" w:cs="Times New Roman"/>
          <w:sz w:val="24"/>
          <w:szCs w:val="24"/>
          <w:vertAlign w:val="superscript"/>
        </w:rPr>
        <w:t>72</w:t>
      </w:r>
      <w:r w:rsidR="00A44E55" w:rsidRPr="00295481">
        <w:rPr>
          <w:rFonts w:ascii="Times New Roman" w:hAnsi="Times New Roman" w:cs="Times New Roman"/>
          <w:sz w:val="24"/>
          <w:szCs w:val="24"/>
        </w:rPr>
        <w:t xml:space="preserve"> although no differences in VEGF-D </w:t>
      </w:r>
      <w:r w:rsidR="00040A9A" w:rsidRPr="00295481">
        <w:rPr>
          <w:rFonts w:ascii="Times New Roman" w:hAnsi="Times New Roman" w:cs="Times New Roman"/>
          <w:sz w:val="24"/>
          <w:szCs w:val="24"/>
        </w:rPr>
        <w:t>have been</w:t>
      </w:r>
      <w:r w:rsidR="00A44E55" w:rsidRPr="00295481">
        <w:rPr>
          <w:rFonts w:ascii="Times New Roman" w:hAnsi="Times New Roman" w:cs="Times New Roman"/>
          <w:sz w:val="24"/>
          <w:szCs w:val="24"/>
        </w:rPr>
        <w:t xml:space="preserve"> found between pre-eclamptic </w:t>
      </w:r>
      <w:r w:rsidR="0044048E" w:rsidRPr="00295481">
        <w:rPr>
          <w:rFonts w:ascii="Times New Roman" w:hAnsi="Times New Roman" w:cs="Times New Roman"/>
          <w:sz w:val="24"/>
          <w:szCs w:val="24"/>
        </w:rPr>
        <w:t>and normotensive pregnant women.</w:t>
      </w:r>
      <w:r w:rsidR="00C12B31" w:rsidRPr="00295481">
        <w:rPr>
          <w:rFonts w:ascii="Times New Roman" w:hAnsi="Times New Roman" w:cs="Times New Roman"/>
          <w:sz w:val="24"/>
          <w:szCs w:val="24"/>
          <w:vertAlign w:val="superscript"/>
        </w:rPr>
        <w:fldChar w:fldCharType="begin" w:fldLock="1"/>
      </w:r>
      <w:r w:rsidR="00FB7078" w:rsidRPr="00295481">
        <w:rPr>
          <w:rFonts w:ascii="Times New Roman" w:hAnsi="Times New Roman" w:cs="Times New Roman"/>
          <w:sz w:val="24"/>
          <w:szCs w:val="24"/>
          <w:vertAlign w:val="superscript"/>
        </w:rPr>
        <w:instrText>ADDIN CSL_CITATION { "citationItems" : [ { "id" : "ITEM-1", "itemData" : { "DOI" : "10.1080/10641955.2017.1297821", "ISBN" : "1064-1955", "PMID" : "28524736", "abstract" : "OBJECTIVE: To measure and correlate the level of vascular endothelial growth factors A, C, and D in HIV-associated pre-eclampsia. METHODS: VEGF-A, VEGF-C, and VEGF-D were measured in serum of 76 normotensive and pre-eclamptic pregnant women stratified by HIV status using Bio-Plex. RESULTS: No significant difference was shown between pre-eclamptic and normotensive and between HIV negative and positive women. A strong significant positive correlation was demonstrated between VEGF-A and VEGF-C, VEGF-A and VEGF-D, and VEGF-C and VEGF D (p &amp;lt; 0.0001). CONCLUSION: This study demonstrates a significant correlation between VEGF-A, VEGF-C, and VEGF-D and no difference in pre-eclamptic and normotensive pregnant women stratified by HIV status suggesting some neutralization of the immune response in HIV-associated pre-eclampsia.1525-6065 Shange, Gugulethu Promise Moodley, Jagidesa Naicker, Thajasvarie Journal Article England Hypertens Pregnancy. 2017 May;36(2):196-203. doi: 10.1080/10641955.2017.1297821. Epub 2017 May 19.", "author" : [ { "dropping-particle" : "", "family" : "Shange", "given" : "G P", "non-dropping-particle" : "", "parse-names" : false, "suffix" : "" }, { "dropping-particle" : "", "family" : "Moodley", "given" : "J", "non-dropping-particle" : "", "parse-names" : false, "suffix" : "" }, { "dropping-particle" : "", "family" : "Naicker", "given" : "T", "non-dropping-particle" : "", "parse-names" : false, "suffix" : "" } ], "container-title" : "Hypertens Pregnancy", "id" : "ITEM-1", "issue" : "2", "issued" : { "date-parts" : [ [ "2017" ] ] }, "page" : "196-203", "title" : "Effect of vascular endothelial growth factors A, C, and D in HIV-associated pre-eclampsia", "type" : "article-journal", "volume" : "36" }, "uris" : [ "http://www.mendeley.com/documents/?uuid=0777722c-0d80-410d-ba37-8ef001d49b3f" ] } ], "mendeley" : { "formattedCitation" : "(70)", "plainTextFormattedCitation" : "(70)", "previouslyFormattedCitation" : "(70)" }, "properties" : {  }, "schema" : "https://github.com/citation-style-language/schema/raw/master/csl-citation.json" }</w:instrText>
      </w:r>
      <w:r w:rsidR="00C12B31" w:rsidRPr="00295481">
        <w:rPr>
          <w:rFonts w:ascii="Times New Roman" w:hAnsi="Times New Roman" w:cs="Times New Roman"/>
          <w:sz w:val="24"/>
          <w:szCs w:val="24"/>
          <w:vertAlign w:val="superscript"/>
        </w:rPr>
        <w:fldChar w:fldCharType="separate"/>
      </w:r>
      <w:r w:rsidR="00FB7078" w:rsidRPr="00295481">
        <w:rPr>
          <w:rFonts w:ascii="Times New Roman" w:hAnsi="Times New Roman" w:cs="Times New Roman"/>
          <w:noProof/>
          <w:sz w:val="24"/>
          <w:szCs w:val="24"/>
          <w:vertAlign w:val="superscript"/>
        </w:rPr>
        <w:t>7</w:t>
      </w:r>
      <w:r w:rsidR="00C12B31" w:rsidRPr="00295481">
        <w:rPr>
          <w:rFonts w:ascii="Times New Roman" w:hAnsi="Times New Roman" w:cs="Times New Roman"/>
          <w:sz w:val="24"/>
          <w:szCs w:val="24"/>
          <w:vertAlign w:val="superscript"/>
        </w:rPr>
        <w:fldChar w:fldCharType="end"/>
      </w:r>
      <w:r w:rsidR="00652743" w:rsidRPr="00295481">
        <w:rPr>
          <w:rFonts w:ascii="Times New Roman" w:hAnsi="Times New Roman" w:cs="Times New Roman"/>
          <w:sz w:val="24"/>
          <w:szCs w:val="24"/>
          <w:vertAlign w:val="superscript"/>
        </w:rPr>
        <w:t>3</w:t>
      </w:r>
      <w:r w:rsidR="00A44E55" w:rsidRPr="00295481">
        <w:rPr>
          <w:rFonts w:ascii="Times New Roman" w:hAnsi="Times New Roman" w:cs="Times New Roman"/>
          <w:sz w:val="24"/>
          <w:szCs w:val="24"/>
        </w:rPr>
        <w:t xml:space="preserve"> </w:t>
      </w:r>
      <w:r w:rsidR="00E27603" w:rsidRPr="00295481">
        <w:rPr>
          <w:rFonts w:ascii="Times New Roman" w:hAnsi="Times New Roman" w:cs="Times New Roman"/>
          <w:sz w:val="24"/>
          <w:szCs w:val="24"/>
        </w:rPr>
        <w:t>T</w:t>
      </w:r>
      <w:r w:rsidR="00A44E55" w:rsidRPr="00295481">
        <w:rPr>
          <w:rFonts w:ascii="Times New Roman" w:hAnsi="Times New Roman" w:cs="Times New Roman"/>
          <w:sz w:val="24"/>
          <w:szCs w:val="24"/>
        </w:rPr>
        <w:t xml:space="preserve">reatment of mast cells </w:t>
      </w:r>
      <w:r w:rsidR="00E27603" w:rsidRPr="00295481">
        <w:rPr>
          <w:rFonts w:ascii="Times New Roman" w:hAnsi="Times New Roman" w:cs="Times New Roman"/>
          <w:sz w:val="24"/>
          <w:szCs w:val="24"/>
        </w:rPr>
        <w:t>with inorganic HgCl</w:t>
      </w:r>
      <w:r w:rsidR="00E27603" w:rsidRPr="00295481">
        <w:rPr>
          <w:rFonts w:ascii="Times New Roman" w:hAnsi="Times New Roman" w:cs="Times New Roman"/>
          <w:sz w:val="24"/>
          <w:szCs w:val="24"/>
          <w:vertAlign w:val="subscript"/>
        </w:rPr>
        <w:t>2</w:t>
      </w:r>
      <w:r w:rsidR="00E27603" w:rsidRPr="00295481">
        <w:rPr>
          <w:rFonts w:ascii="Times New Roman" w:hAnsi="Times New Roman" w:cs="Times New Roman"/>
          <w:sz w:val="24"/>
          <w:szCs w:val="24"/>
        </w:rPr>
        <w:t xml:space="preserve"> </w:t>
      </w:r>
      <w:r w:rsidR="00040A9A" w:rsidRPr="00295481">
        <w:rPr>
          <w:rFonts w:ascii="Times New Roman" w:hAnsi="Times New Roman" w:cs="Times New Roman"/>
          <w:sz w:val="24"/>
          <w:szCs w:val="24"/>
        </w:rPr>
        <w:t>was</w:t>
      </w:r>
      <w:r w:rsidR="00A44E55" w:rsidRPr="00295481">
        <w:rPr>
          <w:rFonts w:ascii="Times New Roman" w:hAnsi="Times New Roman" w:cs="Times New Roman"/>
          <w:sz w:val="24"/>
          <w:szCs w:val="24"/>
        </w:rPr>
        <w:t xml:space="preserve"> </w:t>
      </w:r>
      <w:r w:rsidR="00E17C10" w:rsidRPr="00295481">
        <w:rPr>
          <w:rFonts w:ascii="Times New Roman" w:hAnsi="Times New Roman" w:cs="Times New Roman"/>
          <w:sz w:val="24"/>
          <w:szCs w:val="24"/>
        </w:rPr>
        <w:t xml:space="preserve">shown to stimulate VEGF-D and IL-6 release, which could </w:t>
      </w:r>
      <w:r w:rsidR="00A44E55" w:rsidRPr="00295481">
        <w:rPr>
          <w:rFonts w:ascii="Times New Roman" w:hAnsi="Times New Roman" w:cs="Times New Roman"/>
          <w:sz w:val="24"/>
          <w:szCs w:val="24"/>
        </w:rPr>
        <w:t xml:space="preserve">in turn </w:t>
      </w:r>
      <w:r w:rsidR="00E17C10" w:rsidRPr="00295481">
        <w:rPr>
          <w:rFonts w:ascii="Times New Roman" w:hAnsi="Times New Roman" w:cs="Times New Roman"/>
          <w:sz w:val="24"/>
          <w:szCs w:val="24"/>
        </w:rPr>
        <w:t xml:space="preserve">promote inflammation </w:t>
      </w:r>
      <w:r w:rsidR="00A44E55" w:rsidRPr="00295481">
        <w:rPr>
          <w:rFonts w:ascii="Times New Roman" w:hAnsi="Times New Roman" w:cs="Times New Roman"/>
          <w:sz w:val="24"/>
          <w:szCs w:val="24"/>
        </w:rPr>
        <w:t>at the blood-brain-barrier</w:t>
      </w:r>
      <w:r w:rsidR="0024311A" w:rsidRPr="00295481">
        <w:rPr>
          <w:rFonts w:ascii="Times New Roman" w:hAnsi="Times New Roman" w:cs="Times New Roman"/>
          <w:sz w:val="24"/>
          <w:szCs w:val="24"/>
        </w:rPr>
        <w:t>.</w:t>
      </w:r>
      <w:r w:rsidR="00C12B31" w:rsidRPr="00295481">
        <w:rPr>
          <w:rFonts w:ascii="Times New Roman" w:hAnsi="Times New Roman" w:cs="Times New Roman"/>
          <w:sz w:val="24"/>
          <w:szCs w:val="24"/>
          <w:vertAlign w:val="superscript"/>
        </w:rPr>
        <w:fldChar w:fldCharType="begin" w:fldLock="1"/>
      </w:r>
      <w:r w:rsidR="00C12B31" w:rsidRPr="00295481">
        <w:rPr>
          <w:rFonts w:ascii="Times New Roman" w:hAnsi="Times New Roman" w:cs="Times New Roman"/>
          <w:sz w:val="24"/>
          <w:szCs w:val="24"/>
          <w:vertAlign w:val="superscript"/>
        </w:rPr>
        <w:instrText>ADDIN CSL_CITATION { "citationItems" : [ { "id" : "ITEM-1", "itemData" : { "DOI" : "10.1186/1742-2094-7-20", "ISSN" : "17422094", "PMID" : "20222982", "abstract" : "BACKGROUND: Mercury is known to be neurotoxic, but its effects on the immune system are less well known. Mast cells are involved in allergic reactions, but also in innate and acquired immunity, as well as in inflammation. Many patients with Autism Spectrum Disorders (ASD) have \"allergic\" symptoms; moreover, the prevalence of ASD in patients with mastocytosis, characterized by numerous hyperactive mast cells in most tissues, is 10-fold higher than the general population suggesting mast cell involvement. We, therefore, investigated the effect of mercuric chloride (HgCl2) on human mast cell activation. METHODS: Human leukemic cultured LAD2 mast cells and normal human umbilical cord blood-derived cultured mast cells (hCBMCs) were stimulated by HgCl2 (0.1-10 microM) for either 10 min for beta-hexosaminidase release or 24 hr for measuring vascular endothelial growth factor (VEGF) and IL-6 release by ELISA. RESULTS: HgCl2 induced a 2-fold increase in beta-hexosaminidase release, and also significant VEGF release at 0.1 and 1 microM (311 +/- 32 pg/106 cells and 443 +/- 143 pg/106 cells, respectively) from LAD2 mast cells compared to control cells (227 +/- 17 pg/106 cells, n = 5, p &lt; 0.05). Addition of HgCl2 (0.1 microM) to the proinflammatory neuropeptide substance P (SP, 0.1 microM) had synergestic action in inducing VEGF from LAD2 mast cells. HgCl2 also stimulated significant VEGF release (360 +/- 100 pg/106 cells at 1 microM, n = 5, p &lt; 0.05) from hCBMCs compared to control cells (182 +/- 57 pg/106 cells), and IL-6 release (466 +/- 57 pg/106 cells at 0.1 microM) compared to untreated cells (13 +/- 25 pg/106 cells, n = 5, p &lt; 0.05). Addition of HgCl2 (0.1 microM) to SP (5 microM) further increased IL-6 release. CONCLUSIONS: HgCl2 stimulates VEGF and IL-6 release from human mast cells. This phenomenon could disrupt the blood-brain-barrier and permit brain inflammation. As a result, the findings of the present study provide a biological mechanism for how low levels of mercury may contribute to ASD pathogenesis.", "author" : [ { "dropping-particle" : "", "family" : "Kempuraj", "given" : "Duraisamy", "non-dropping-particle" : "", "parse-names" : false, "suffix" : "" }, { "dropping-particle" : "", "family" : "Asadi", "given" : "Shahrzad", "non-dropping-particle" : "", "parse-names" : false, "suffix" : "" }, { "dropping-particle" : "", "family" : "Zhang", "given" : "Bodi", "non-dropping-particle" : "", "parse-names" : false, "suffix" : "" }, { "dropping-particle" : "", "family" : "Manola", "given" : "Akrivi", "non-dropping-particle" : "", "parse-names" : false, "suffix" : "" }, { "dropping-particle" : "", "family" : "Hogan", "given" : "Jennifer", "non-dropping-particle" : "", "parse-names" : false, "suffix" : "" }, { "dropping-particle" : "", "family" : "Peterson", "given" : "Erika", "non-dropping-particle" : "", "parse-names" : false, "suffix" : "" }, { "dropping-particle" : "", "family" : "Theoharides", "given" : "Theoharis C.", "non-dropping-particle" : "", "parse-names" : false, "suffix" : "" } ], "container-title" : "Journal of Neuroinflammation", "id" : "ITEM-1", "issued" : { "date-parts" : [ [ "2010" ] ] }, "title" : "Mercury induces inflammatory mediator release from human mast cells", "type" : "article-journal", "volume" : "7" }, "uris" : [ "http://www.mendeley.com/documents/?uuid=f250693f-040c-4a11-bbe2-4e0a6216446f" ] } ], "mendeley" : { "formattedCitation" : "(19)", "plainTextFormattedCitation" : "(19)", "previouslyFormattedCitation" : "(19)" }, "properties" : {  }, "schema" : "https://github.com/citation-style-language/schema/raw/master/csl-citation.json" }</w:instrText>
      </w:r>
      <w:r w:rsidR="00C12B31" w:rsidRPr="00295481">
        <w:rPr>
          <w:rFonts w:ascii="Times New Roman" w:hAnsi="Times New Roman" w:cs="Times New Roman"/>
          <w:sz w:val="24"/>
          <w:szCs w:val="24"/>
          <w:vertAlign w:val="superscript"/>
        </w:rPr>
        <w:fldChar w:fldCharType="separate"/>
      </w:r>
      <w:r w:rsidR="00C12B31" w:rsidRPr="00295481">
        <w:rPr>
          <w:rFonts w:ascii="Times New Roman" w:hAnsi="Times New Roman" w:cs="Times New Roman"/>
          <w:noProof/>
          <w:sz w:val="24"/>
          <w:szCs w:val="24"/>
          <w:vertAlign w:val="superscript"/>
        </w:rPr>
        <w:t>19</w:t>
      </w:r>
      <w:r w:rsidR="00C12B31" w:rsidRPr="00295481">
        <w:rPr>
          <w:rFonts w:ascii="Times New Roman" w:hAnsi="Times New Roman" w:cs="Times New Roman"/>
          <w:sz w:val="24"/>
          <w:szCs w:val="24"/>
          <w:vertAlign w:val="superscript"/>
        </w:rPr>
        <w:fldChar w:fldCharType="end"/>
      </w:r>
      <w:r w:rsidR="00E17C10" w:rsidRPr="00295481">
        <w:rPr>
          <w:rFonts w:ascii="Times New Roman" w:hAnsi="Times New Roman" w:cs="Times New Roman"/>
          <w:sz w:val="24"/>
          <w:szCs w:val="24"/>
        </w:rPr>
        <w:t xml:space="preserve"> </w:t>
      </w:r>
      <w:r w:rsidR="00A44E55" w:rsidRPr="00295481">
        <w:rPr>
          <w:rFonts w:ascii="Times New Roman" w:hAnsi="Times New Roman" w:cs="Times New Roman"/>
          <w:sz w:val="24"/>
          <w:szCs w:val="24"/>
        </w:rPr>
        <w:t xml:space="preserve">Further </w:t>
      </w:r>
      <w:r w:rsidR="00B266D9" w:rsidRPr="00295481">
        <w:rPr>
          <w:rFonts w:ascii="Times New Roman" w:hAnsi="Times New Roman" w:cs="Times New Roman"/>
          <w:sz w:val="24"/>
          <w:szCs w:val="24"/>
        </w:rPr>
        <w:t>research</w:t>
      </w:r>
      <w:r w:rsidR="00A44E55" w:rsidRPr="00295481">
        <w:rPr>
          <w:rFonts w:ascii="Times New Roman" w:hAnsi="Times New Roman" w:cs="Times New Roman"/>
          <w:sz w:val="24"/>
          <w:szCs w:val="24"/>
        </w:rPr>
        <w:t xml:space="preserve"> </w:t>
      </w:r>
      <w:r w:rsidR="00B266D9" w:rsidRPr="00295481">
        <w:rPr>
          <w:rFonts w:ascii="Times New Roman" w:hAnsi="Times New Roman" w:cs="Times New Roman"/>
          <w:sz w:val="24"/>
          <w:szCs w:val="24"/>
        </w:rPr>
        <w:t>is</w:t>
      </w:r>
      <w:r w:rsidR="00A44E55" w:rsidRPr="00295481">
        <w:rPr>
          <w:rFonts w:ascii="Times New Roman" w:hAnsi="Times New Roman" w:cs="Times New Roman"/>
          <w:sz w:val="24"/>
          <w:szCs w:val="24"/>
        </w:rPr>
        <w:t xml:space="preserve"> required to examine whether the positive association between MeHg and VEGF-D at 28 weeks gestation could have implications for </w:t>
      </w:r>
      <w:proofErr w:type="spellStart"/>
      <w:r w:rsidR="00A44E55" w:rsidRPr="00295481">
        <w:rPr>
          <w:rFonts w:ascii="Times New Roman" w:hAnsi="Times New Roman" w:cs="Times New Roman"/>
          <w:sz w:val="24"/>
          <w:szCs w:val="24"/>
        </w:rPr>
        <w:t>fetal</w:t>
      </w:r>
      <w:proofErr w:type="spellEnd"/>
      <w:r w:rsidR="00A44E55" w:rsidRPr="00295481">
        <w:rPr>
          <w:rFonts w:ascii="Times New Roman" w:hAnsi="Times New Roman" w:cs="Times New Roman"/>
          <w:sz w:val="24"/>
          <w:szCs w:val="24"/>
        </w:rPr>
        <w:t xml:space="preserve"> development</w:t>
      </w:r>
      <w:r w:rsidR="00040A9A" w:rsidRPr="00295481">
        <w:rPr>
          <w:rFonts w:ascii="Times New Roman" w:hAnsi="Times New Roman" w:cs="Times New Roman"/>
          <w:sz w:val="24"/>
          <w:szCs w:val="24"/>
        </w:rPr>
        <w:t xml:space="preserve"> through potential effects on the maternal-</w:t>
      </w:r>
      <w:proofErr w:type="spellStart"/>
      <w:r w:rsidR="00040A9A" w:rsidRPr="00295481">
        <w:rPr>
          <w:rFonts w:ascii="Times New Roman" w:hAnsi="Times New Roman" w:cs="Times New Roman"/>
          <w:sz w:val="24"/>
          <w:szCs w:val="24"/>
        </w:rPr>
        <w:t>fetal</w:t>
      </w:r>
      <w:proofErr w:type="spellEnd"/>
      <w:r w:rsidR="00040A9A" w:rsidRPr="00295481">
        <w:rPr>
          <w:rFonts w:ascii="Times New Roman" w:hAnsi="Times New Roman" w:cs="Times New Roman"/>
          <w:sz w:val="24"/>
          <w:szCs w:val="24"/>
        </w:rPr>
        <w:t xml:space="preserve"> circulation</w:t>
      </w:r>
      <w:r w:rsidR="00A44E55" w:rsidRPr="00295481">
        <w:rPr>
          <w:rFonts w:ascii="Times New Roman" w:hAnsi="Times New Roman" w:cs="Times New Roman"/>
          <w:sz w:val="24"/>
          <w:szCs w:val="24"/>
        </w:rPr>
        <w:t>.</w:t>
      </w:r>
      <w:r w:rsidR="00B266D9" w:rsidRPr="00295481">
        <w:rPr>
          <w:rFonts w:ascii="Times New Roman" w:hAnsi="Times New Roman" w:cs="Times New Roman"/>
          <w:sz w:val="24"/>
          <w:szCs w:val="24"/>
        </w:rPr>
        <w:t xml:space="preserve"> </w:t>
      </w:r>
      <w:r w:rsidR="003710F2" w:rsidRPr="00295481">
        <w:rPr>
          <w:rFonts w:ascii="Times New Roman" w:hAnsi="Times New Roman" w:cs="Times New Roman"/>
          <w:sz w:val="24"/>
          <w:szCs w:val="24"/>
        </w:rPr>
        <w:t xml:space="preserve">In contrast to the Th1 and Th2 cytokines, we observed no associations between </w:t>
      </w:r>
      <w:r w:rsidR="00B266D9" w:rsidRPr="00295481">
        <w:rPr>
          <w:rFonts w:ascii="Times New Roman" w:hAnsi="Times New Roman" w:cs="Times New Roman"/>
          <w:sz w:val="24"/>
          <w:szCs w:val="24"/>
        </w:rPr>
        <w:t xml:space="preserve">PUFA </w:t>
      </w:r>
      <w:r w:rsidR="003710F2" w:rsidRPr="00295481">
        <w:rPr>
          <w:rFonts w:ascii="Times New Roman" w:hAnsi="Times New Roman" w:cs="Times New Roman"/>
          <w:sz w:val="24"/>
          <w:szCs w:val="24"/>
        </w:rPr>
        <w:t>status and</w:t>
      </w:r>
      <w:r w:rsidR="00B266D9" w:rsidRPr="00295481">
        <w:rPr>
          <w:rFonts w:ascii="Times New Roman" w:hAnsi="Times New Roman" w:cs="Times New Roman"/>
          <w:sz w:val="24"/>
          <w:szCs w:val="24"/>
        </w:rPr>
        <w:t xml:space="preserve"> </w:t>
      </w:r>
      <w:r w:rsidR="00010B91" w:rsidRPr="00295481">
        <w:rPr>
          <w:rFonts w:ascii="Times New Roman" w:hAnsi="Times New Roman" w:cs="Times New Roman"/>
          <w:sz w:val="24"/>
          <w:szCs w:val="24"/>
        </w:rPr>
        <w:t>any chemokine or angiogenesis marker</w:t>
      </w:r>
      <w:r w:rsidR="00B266D9" w:rsidRPr="00295481">
        <w:rPr>
          <w:rFonts w:ascii="Times New Roman" w:hAnsi="Times New Roman" w:cs="Times New Roman"/>
          <w:sz w:val="24"/>
          <w:szCs w:val="24"/>
        </w:rPr>
        <w:t>.</w:t>
      </w:r>
      <w:r w:rsidR="003710F2" w:rsidRPr="00295481">
        <w:rPr>
          <w:rFonts w:ascii="Times New Roman" w:hAnsi="Times New Roman" w:cs="Times New Roman"/>
          <w:sz w:val="24"/>
          <w:szCs w:val="24"/>
        </w:rPr>
        <w:t xml:space="preserve"> </w:t>
      </w:r>
    </w:p>
    <w:p w14:paraId="616960A3" w14:textId="77777777" w:rsidR="002B1992" w:rsidRPr="00295481" w:rsidRDefault="002B1992" w:rsidP="00190CBD">
      <w:pPr>
        <w:spacing w:after="0" w:line="360" w:lineRule="auto"/>
        <w:rPr>
          <w:rFonts w:ascii="Times New Roman" w:hAnsi="Times New Roman" w:cs="Times New Roman"/>
          <w:sz w:val="24"/>
          <w:szCs w:val="24"/>
        </w:rPr>
      </w:pPr>
    </w:p>
    <w:p w14:paraId="23B6D43E" w14:textId="226D2BDC" w:rsidR="00C30C30" w:rsidRPr="00295481" w:rsidRDefault="00293600" w:rsidP="0024311A">
      <w:pPr>
        <w:autoSpaceDE w:val="0"/>
        <w:autoSpaceDN w:val="0"/>
        <w:adjustRightInd w:val="0"/>
        <w:spacing w:after="0" w:line="360" w:lineRule="auto"/>
        <w:rPr>
          <w:rFonts w:ascii="Times New Roman" w:hAnsi="Times New Roman" w:cs="Times New Roman"/>
          <w:sz w:val="24"/>
          <w:szCs w:val="24"/>
        </w:rPr>
      </w:pPr>
      <w:r w:rsidRPr="00295481">
        <w:rPr>
          <w:rFonts w:ascii="Times New Roman" w:hAnsi="Times New Roman" w:cs="Times New Roman"/>
          <w:sz w:val="24"/>
          <w:szCs w:val="24"/>
        </w:rPr>
        <w:t xml:space="preserve">This study has several strengths. This large cohort had high fish consumption, with concurrent high intake of n–3 PUFA and </w:t>
      </w:r>
      <w:r w:rsidR="00DB1B2A" w:rsidRPr="00295481">
        <w:rPr>
          <w:rFonts w:ascii="Times New Roman" w:hAnsi="Times New Roman" w:cs="Times New Roman"/>
          <w:sz w:val="24"/>
          <w:szCs w:val="24"/>
        </w:rPr>
        <w:t xml:space="preserve">relatively </w:t>
      </w:r>
      <w:r w:rsidRPr="00295481">
        <w:rPr>
          <w:rFonts w:ascii="Times New Roman" w:hAnsi="Times New Roman" w:cs="Times New Roman"/>
          <w:sz w:val="24"/>
          <w:szCs w:val="24"/>
        </w:rPr>
        <w:t>high MeHg exposure (10 times higher than in the US</w:t>
      </w:r>
      <w:r w:rsidR="00120F8D" w:rsidRPr="00295481">
        <w:rPr>
          <w:rFonts w:ascii="Times New Roman" w:hAnsi="Times New Roman" w:cs="Times New Roman"/>
          <w:sz w:val="24"/>
          <w:szCs w:val="24"/>
        </w:rPr>
        <w:t>)</w:t>
      </w:r>
      <w:r w:rsidR="0024311A" w:rsidRPr="00295481">
        <w:rPr>
          <w:rFonts w:ascii="Times New Roman" w:hAnsi="Times New Roman" w:cs="Times New Roman"/>
          <w:sz w:val="24"/>
          <w:szCs w:val="24"/>
        </w:rPr>
        <w:t>;</w:t>
      </w:r>
      <w:r w:rsidR="00652743" w:rsidRPr="00295481">
        <w:rPr>
          <w:rFonts w:ascii="Times New Roman" w:hAnsi="Times New Roman" w:cs="Times New Roman"/>
          <w:sz w:val="24"/>
          <w:szCs w:val="24"/>
          <w:vertAlign w:val="superscript"/>
        </w:rPr>
        <w:t>74</w:t>
      </w:r>
      <w:r w:rsidRPr="00295481">
        <w:rPr>
          <w:rFonts w:ascii="Times New Roman" w:hAnsi="Times New Roman" w:cs="Times New Roman"/>
          <w:sz w:val="24"/>
          <w:szCs w:val="24"/>
        </w:rPr>
        <w:t xml:space="preserve"> </w:t>
      </w:r>
      <w:r w:rsidR="00EC1E82" w:rsidRPr="00295481">
        <w:rPr>
          <w:rFonts w:ascii="Times New Roman" w:hAnsi="Times New Roman" w:cs="Times New Roman"/>
          <w:sz w:val="24"/>
          <w:szCs w:val="24"/>
        </w:rPr>
        <w:t>therefore,</w:t>
      </w:r>
      <w:r w:rsidRPr="00295481">
        <w:rPr>
          <w:rFonts w:ascii="Times New Roman" w:hAnsi="Times New Roman" w:cs="Times New Roman"/>
          <w:sz w:val="24"/>
          <w:szCs w:val="24"/>
        </w:rPr>
        <w:t xml:space="preserve"> any possible </w:t>
      </w:r>
      <w:r w:rsidR="002D2F72" w:rsidRPr="00295481">
        <w:rPr>
          <w:rFonts w:ascii="Times New Roman" w:hAnsi="Times New Roman" w:cs="Times New Roman"/>
          <w:sz w:val="24"/>
          <w:szCs w:val="24"/>
        </w:rPr>
        <w:t xml:space="preserve">associations with </w:t>
      </w:r>
      <w:r w:rsidRPr="00295481">
        <w:rPr>
          <w:rFonts w:ascii="Times New Roman" w:hAnsi="Times New Roman" w:cs="Times New Roman"/>
          <w:sz w:val="24"/>
          <w:szCs w:val="24"/>
        </w:rPr>
        <w:t>these factors should have been detected in this study.  Robust physiologic measures of both MeHg exposure and PUFA status were used, and the cohort size permitted investigation of interactions between maternal MeHg exposure and PUFA status. </w:t>
      </w:r>
      <w:r w:rsidR="00E17C10" w:rsidRPr="00295481">
        <w:rPr>
          <w:rFonts w:ascii="Times New Roman" w:hAnsi="Times New Roman" w:cs="Times New Roman"/>
          <w:sz w:val="24"/>
          <w:szCs w:val="24"/>
        </w:rPr>
        <w:t>Th</w:t>
      </w:r>
      <w:r w:rsidR="00271109" w:rsidRPr="00295481">
        <w:rPr>
          <w:rFonts w:ascii="Times New Roman" w:hAnsi="Times New Roman" w:cs="Times New Roman"/>
          <w:sz w:val="24"/>
          <w:szCs w:val="24"/>
        </w:rPr>
        <w:t>e</w:t>
      </w:r>
      <w:r w:rsidR="00E17C10" w:rsidRPr="00295481">
        <w:rPr>
          <w:rFonts w:ascii="Times New Roman" w:hAnsi="Times New Roman" w:cs="Times New Roman"/>
          <w:sz w:val="24"/>
          <w:szCs w:val="24"/>
        </w:rPr>
        <w:t xml:space="preserve"> </w:t>
      </w:r>
      <w:r w:rsidR="00205CA2" w:rsidRPr="00295481">
        <w:rPr>
          <w:rFonts w:ascii="Times New Roman" w:hAnsi="Times New Roman" w:cs="Times New Roman"/>
          <w:sz w:val="24"/>
          <w:szCs w:val="24"/>
        </w:rPr>
        <w:t xml:space="preserve">study also has </w:t>
      </w:r>
      <w:r w:rsidR="0088003F" w:rsidRPr="00295481">
        <w:rPr>
          <w:rFonts w:ascii="Times New Roman" w:hAnsi="Times New Roman" w:cs="Times New Roman"/>
          <w:sz w:val="24"/>
          <w:szCs w:val="24"/>
        </w:rPr>
        <w:t xml:space="preserve">a number of </w:t>
      </w:r>
      <w:r w:rsidR="00205CA2" w:rsidRPr="00295481">
        <w:rPr>
          <w:rFonts w:ascii="Times New Roman" w:hAnsi="Times New Roman" w:cs="Times New Roman"/>
          <w:sz w:val="24"/>
          <w:szCs w:val="24"/>
        </w:rPr>
        <w:t xml:space="preserve">limitations. </w:t>
      </w:r>
      <w:r w:rsidR="00E57748" w:rsidRPr="00295481">
        <w:rPr>
          <w:rFonts w:ascii="Times New Roman" w:hAnsi="Times New Roman" w:cs="Times New Roman"/>
          <w:sz w:val="24"/>
          <w:szCs w:val="24"/>
        </w:rPr>
        <w:t xml:space="preserve">We did not speciate Hg and although we believe that within the Seychelles population, some 80% of blood </w:t>
      </w:r>
      <w:proofErr w:type="spellStart"/>
      <w:r w:rsidR="00E57748" w:rsidRPr="00295481">
        <w:rPr>
          <w:rFonts w:ascii="Times New Roman" w:hAnsi="Times New Roman" w:cs="Times New Roman"/>
          <w:sz w:val="24"/>
          <w:szCs w:val="24"/>
        </w:rPr>
        <w:t>THg</w:t>
      </w:r>
      <w:proofErr w:type="spellEnd"/>
      <w:r w:rsidR="00E57748" w:rsidRPr="00295481">
        <w:rPr>
          <w:rFonts w:ascii="Times New Roman" w:hAnsi="Times New Roman" w:cs="Times New Roman"/>
          <w:sz w:val="24"/>
          <w:szCs w:val="24"/>
        </w:rPr>
        <w:t xml:space="preserve"> is </w:t>
      </w:r>
      <w:proofErr w:type="spellStart"/>
      <w:r w:rsidR="00E57748" w:rsidRPr="00295481">
        <w:rPr>
          <w:rFonts w:ascii="Times New Roman" w:hAnsi="Times New Roman" w:cs="Times New Roman"/>
          <w:sz w:val="24"/>
          <w:szCs w:val="24"/>
        </w:rPr>
        <w:t>MeHg</w:t>
      </w:r>
      <w:proofErr w:type="spellEnd"/>
      <w:r w:rsidR="00E57748" w:rsidRPr="00295481">
        <w:rPr>
          <w:rFonts w:ascii="Times New Roman" w:hAnsi="Times New Roman" w:cs="Times New Roman"/>
          <w:sz w:val="24"/>
          <w:szCs w:val="24"/>
        </w:rPr>
        <w:t>, this ratio may differ in other populations with different exposures and may also be altered during gestation.</w:t>
      </w:r>
      <w:r w:rsidR="00652743" w:rsidRPr="00295481">
        <w:rPr>
          <w:rFonts w:ascii="Times New Roman" w:hAnsi="Times New Roman" w:cs="Times New Roman"/>
          <w:sz w:val="24"/>
          <w:szCs w:val="24"/>
          <w:vertAlign w:val="superscript"/>
        </w:rPr>
        <w:t>75</w:t>
      </w:r>
      <w:r w:rsidR="00E57748" w:rsidRPr="00295481">
        <w:rPr>
          <w:rFonts w:ascii="Times New Roman" w:hAnsi="Times New Roman" w:cs="Times New Roman"/>
          <w:sz w:val="24"/>
          <w:szCs w:val="24"/>
        </w:rPr>
        <w:t xml:space="preserve"> </w:t>
      </w:r>
      <w:r w:rsidR="00205CA2" w:rsidRPr="00295481">
        <w:rPr>
          <w:rFonts w:ascii="Times New Roman" w:hAnsi="Times New Roman" w:cs="Times New Roman"/>
          <w:sz w:val="24"/>
          <w:szCs w:val="24"/>
        </w:rPr>
        <w:t xml:space="preserve">The study </w:t>
      </w:r>
      <w:r w:rsidR="00E17C10" w:rsidRPr="00295481">
        <w:rPr>
          <w:rFonts w:ascii="Times New Roman" w:hAnsi="Times New Roman" w:cs="Times New Roman"/>
          <w:sz w:val="24"/>
          <w:szCs w:val="24"/>
        </w:rPr>
        <w:t xml:space="preserve">included only </w:t>
      </w:r>
      <w:r w:rsidR="00205CA2" w:rsidRPr="00295481">
        <w:rPr>
          <w:rFonts w:ascii="Times New Roman" w:hAnsi="Times New Roman" w:cs="Times New Roman"/>
          <w:sz w:val="24"/>
          <w:szCs w:val="24"/>
        </w:rPr>
        <w:t xml:space="preserve">normal </w:t>
      </w:r>
      <w:r w:rsidR="00E17C10" w:rsidRPr="00295481">
        <w:rPr>
          <w:rFonts w:ascii="Times New Roman" w:hAnsi="Times New Roman" w:cs="Times New Roman"/>
          <w:sz w:val="24"/>
          <w:szCs w:val="24"/>
        </w:rPr>
        <w:t xml:space="preserve">pregnancies </w:t>
      </w:r>
      <w:r w:rsidR="00205CA2" w:rsidRPr="00295481">
        <w:rPr>
          <w:rFonts w:ascii="Times New Roman" w:hAnsi="Times New Roman" w:cs="Times New Roman"/>
          <w:sz w:val="24"/>
          <w:szCs w:val="24"/>
        </w:rPr>
        <w:t xml:space="preserve">and all </w:t>
      </w:r>
      <w:r w:rsidR="00E17C10" w:rsidRPr="00295481">
        <w:rPr>
          <w:rFonts w:ascii="Times New Roman" w:hAnsi="Times New Roman" w:cs="Times New Roman"/>
          <w:sz w:val="24"/>
          <w:szCs w:val="24"/>
        </w:rPr>
        <w:t>maternal blood samples were taken at 28 weeks gestation</w:t>
      </w:r>
      <w:r w:rsidR="00205CA2" w:rsidRPr="00295481">
        <w:rPr>
          <w:rFonts w:ascii="Times New Roman" w:hAnsi="Times New Roman" w:cs="Times New Roman"/>
          <w:sz w:val="24"/>
          <w:szCs w:val="24"/>
        </w:rPr>
        <w:t>, so we could not ex</w:t>
      </w:r>
      <w:r w:rsidR="00164643" w:rsidRPr="00295481">
        <w:rPr>
          <w:rFonts w:ascii="Times New Roman" w:hAnsi="Times New Roman" w:cs="Times New Roman"/>
          <w:sz w:val="24"/>
          <w:szCs w:val="24"/>
        </w:rPr>
        <w:t>a</w:t>
      </w:r>
      <w:r w:rsidR="00205CA2" w:rsidRPr="00295481">
        <w:rPr>
          <w:rFonts w:ascii="Times New Roman" w:hAnsi="Times New Roman" w:cs="Times New Roman"/>
          <w:sz w:val="24"/>
          <w:szCs w:val="24"/>
        </w:rPr>
        <w:t xml:space="preserve">mine </w:t>
      </w:r>
      <w:r w:rsidR="00E17C10" w:rsidRPr="00295481">
        <w:rPr>
          <w:rFonts w:ascii="Times New Roman" w:hAnsi="Times New Roman" w:cs="Times New Roman"/>
          <w:sz w:val="24"/>
          <w:szCs w:val="24"/>
        </w:rPr>
        <w:t xml:space="preserve">MeHg </w:t>
      </w:r>
      <w:r w:rsidR="003133BA" w:rsidRPr="00295481">
        <w:rPr>
          <w:rFonts w:ascii="Times New Roman" w:hAnsi="Times New Roman" w:cs="Times New Roman"/>
          <w:sz w:val="24"/>
          <w:szCs w:val="24"/>
        </w:rPr>
        <w:t xml:space="preserve">and PUFA exposure </w:t>
      </w:r>
      <w:r w:rsidR="00E17C10" w:rsidRPr="00295481">
        <w:rPr>
          <w:rFonts w:ascii="Times New Roman" w:hAnsi="Times New Roman" w:cs="Times New Roman"/>
          <w:sz w:val="24"/>
          <w:szCs w:val="24"/>
        </w:rPr>
        <w:t>across all trimesters</w:t>
      </w:r>
      <w:r w:rsidR="00205CA2" w:rsidRPr="00295481">
        <w:rPr>
          <w:rFonts w:ascii="Times New Roman" w:hAnsi="Times New Roman" w:cs="Times New Roman"/>
          <w:sz w:val="24"/>
          <w:szCs w:val="24"/>
        </w:rPr>
        <w:t xml:space="preserve">. </w:t>
      </w:r>
      <w:r w:rsidR="00E17C10" w:rsidRPr="00295481">
        <w:rPr>
          <w:rFonts w:ascii="Times New Roman" w:hAnsi="Times New Roman" w:cs="Times New Roman"/>
          <w:sz w:val="24"/>
          <w:szCs w:val="24"/>
        </w:rPr>
        <w:t xml:space="preserve"> </w:t>
      </w:r>
      <w:r w:rsidR="00205CA2" w:rsidRPr="00295481">
        <w:rPr>
          <w:rFonts w:ascii="Times New Roman" w:hAnsi="Times New Roman" w:cs="Times New Roman"/>
          <w:sz w:val="24"/>
          <w:szCs w:val="24"/>
        </w:rPr>
        <w:t>W</w:t>
      </w:r>
      <w:r w:rsidR="00E17C10" w:rsidRPr="00295481">
        <w:rPr>
          <w:rFonts w:ascii="Times New Roman" w:hAnsi="Times New Roman" w:cs="Times New Roman"/>
          <w:sz w:val="24"/>
          <w:szCs w:val="24"/>
        </w:rPr>
        <w:t xml:space="preserve">hen comparing </w:t>
      </w:r>
      <w:r w:rsidR="00205CA2" w:rsidRPr="00295481">
        <w:rPr>
          <w:rFonts w:ascii="Times New Roman" w:hAnsi="Times New Roman" w:cs="Times New Roman"/>
          <w:sz w:val="24"/>
          <w:szCs w:val="24"/>
        </w:rPr>
        <w:t xml:space="preserve">associations </w:t>
      </w:r>
      <w:r w:rsidR="00E17C10" w:rsidRPr="00295481">
        <w:rPr>
          <w:rFonts w:ascii="Times New Roman" w:hAnsi="Times New Roman" w:cs="Times New Roman"/>
          <w:sz w:val="24"/>
          <w:szCs w:val="24"/>
        </w:rPr>
        <w:t xml:space="preserve">between MeHg and </w:t>
      </w:r>
      <w:r w:rsidR="00205CA2" w:rsidRPr="00295481">
        <w:rPr>
          <w:rFonts w:ascii="Times New Roman" w:hAnsi="Times New Roman" w:cs="Times New Roman"/>
          <w:sz w:val="24"/>
          <w:szCs w:val="24"/>
        </w:rPr>
        <w:t>inflammatory markers</w:t>
      </w:r>
      <w:r w:rsidR="00164643" w:rsidRPr="00295481">
        <w:rPr>
          <w:rFonts w:ascii="Times New Roman" w:hAnsi="Times New Roman" w:cs="Times New Roman"/>
          <w:sz w:val="24"/>
          <w:szCs w:val="24"/>
        </w:rPr>
        <w:t xml:space="preserve"> </w:t>
      </w:r>
      <w:r w:rsidR="0088003F" w:rsidRPr="00295481">
        <w:rPr>
          <w:rFonts w:ascii="Times New Roman" w:hAnsi="Times New Roman" w:cs="Times New Roman"/>
          <w:sz w:val="24"/>
          <w:szCs w:val="24"/>
        </w:rPr>
        <w:t xml:space="preserve">there is an inherent </w:t>
      </w:r>
      <w:r w:rsidR="00E17C10" w:rsidRPr="00295481">
        <w:rPr>
          <w:rFonts w:ascii="Times New Roman" w:hAnsi="Times New Roman" w:cs="Times New Roman"/>
          <w:sz w:val="24"/>
          <w:szCs w:val="24"/>
        </w:rPr>
        <w:t>unreliability in the</w:t>
      </w:r>
      <w:r w:rsidR="0088003F" w:rsidRPr="00295481">
        <w:rPr>
          <w:rFonts w:ascii="Times New Roman" w:hAnsi="Times New Roman" w:cs="Times New Roman"/>
          <w:sz w:val="24"/>
          <w:szCs w:val="24"/>
        </w:rPr>
        <w:t>ir</w:t>
      </w:r>
      <w:r w:rsidR="00E17C10" w:rsidRPr="00295481">
        <w:rPr>
          <w:rFonts w:ascii="Times New Roman" w:hAnsi="Times New Roman" w:cs="Times New Roman"/>
          <w:sz w:val="24"/>
          <w:szCs w:val="24"/>
        </w:rPr>
        <w:t xml:space="preserve"> categorization as pro- and anti-inflammatory which challenges the</w:t>
      </w:r>
      <w:r w:rsidR="0088003F" w:rsidRPr="00295481">
        <w:rPr>
          <w:rFonts w:ascii="Times New Roman" w:hAnsi="Times New Roman" w:cs="Times New Roman"/>
          <w:sz w:val="24"/>
          <w:szCs w:val="24"/>
        </w:rPr>
        <w:t>ir</w:t>
      </w:r>
      <w:r w:rsidR="0024311A" w:rsidRPr="00295481">
        <w:rPr>
          <w:rFonts w:ascii="Times New Roman" w:hAnsi="Times New Roman" w:cs="Times New Roman"/>
          <w:sz w:val="24"/>
          <w:szCs w:val="24"/>
        </w:rPr>
        <w:t xml:space="preserve"> interpretation.</w:t>
      </w:r>
      <w:r w:rsidR="00D7131B" w:rsidRPr="00295481">
        <w:rPr>
          <w:rFonts w:ascii="Times New Roman" w:hAnsi="Times New Roman" w:cs="Times New Roman"/>
          <w:sz w:val="24"/>
          <w:szCs w:val="24"/>
          <w:vertAlign w:val="superscript"/>
        </w:rPr>
        <w:fldChar w:fldCharType="begin" w:fldLock="1"/>
      </w:r>
      <w:r w:rsidR="00FB7078" w:rsidRPr="00295481">
        <w:rPr>
          <w:rFonts w:ascii="Times New Roman" w:hAnsi="Times New Roman" w:cs="Times New Roman"/>
          <w:sz w:val="24"/>
          <w:szCs w:val="24"/>
          <w:vertAlign w:val="superscript"/>
        </w:rPr>
        <w:instrText>ADDIN CSL_CITATION { "citationItems" : [ { "id" : "ITEM-1", "itemData" : { "ISBN" : "0145-5680; 0145-5680", "ISSN" : "01455680", "PMID" : "11502077", "abstract" : "Inflammation is characterized by an interplay between pro- and anti-inflammatory cytokines. Cytokines are commonly classified in one or the other category: interleukin-1 (IL-1), tumor necrosis factor (TNF), gamma-interferon (IFN-\u03b3), IL-12, IL-18 and granulocyte-macrophage colony stimulating factor are well characterized as pro-inflammatory cytokines whereas IL-4, IL-10, IL-13, IFN-\u03b1 and transforming growth factor-\u03b2 are recognized as anti-inflammatory cytokines. In this review, we point out that this classification is far too simplistic and we provide numerous examples illustrating that a given cytokine may behave as a pro- as well as an anti-inflammatory cytokine. Indeed, the cytokine amount, the nature of the target cell, the nature of the activating signal, the nature of produced cytokines, the timing, the sequence of cytokine action and even the experimental model are parameters which greatly influence cytokine properties.", "author" : [ { "dropping-particle" : "", "family" : "Cavaillon", "given" : "J. M.", "non-dropping-particle" : "", "parse-names" : false, "suffix" : "" } ], "container-title" : "Cellular and Molecular Biology", "id" : "ITEM-1", "issue" : "4", "issued" : { "date-parts" : [ [ "2001" ] ] }, "page" : "695-702", "title" : "Pro- versus anti-inflammatory cytokines: myth or reality.", "type" : "article", "volume" : "47" }, "uris" : [ "http://www.mendeley.com/documents/?uuid=61932923-5ab7-470b-ae45-3ffd68474e82" ] } ], "mendeley" : { "formattedCitation" : "(72)", "plainTextFormattedCitation" : "(72)", "previouslyFormattedCitation" : "(72)" }, "properties" : {  }, "schema" : "https://github.com/citation-style-language/schema/raw/master/csl-citation.json" }</w:instrText>
      </w:r>
      <w:r w:rsidR="00D7131B" w:rsidRPr="00295481">
        <w:rPr>
          <w:rFonts w:ascii="Times New Roman" w:hAnsi="Times New Roman" w:cs="Times New Roman"/>
          <w:sz w:val="24"/>
          <w:szCs w:val="24"/>
          <w:vertAlign w:val="superscript"/>
        </w:rPr>
        <w:fldChar w:fldCharType="separate"/>
      </w:r>
      <w:r w:rsidR="00FB7078" w:rsidRPr="00295481">
        <w:rPr>
          <w:rFonts w:ascii="Times New Roman" w:hAnsi="Times New Roman" w:cs="Times New Roman"/>
          <w:noProof/>
          <w:sz w:val="24"/>
          <w:szCs w:val="24"/>
          <w:vertAlign w:val="superscript"/>
        </w:rPr>
        <w:t>7</w:t>
      </w:r>
      <w:r w:rsidR="00D7131B" w:rsidRPr="00295481">
        <w:rPr>
          <w:rFonts w:ascii="Times New Roman" w:hAnsi="Times New Roman" w:cs="Times New Roman"/>
          <w:sz w:val="24"/>
          <w:szCs w:val="24"/>
          <w:vertAlign w:val="superscript"/>
        </w:rPr>
        <w:fldChar w:fldCharType="end"/>
      </w:r>
      <w:r w:rsidR="00652743" w:rsidRPr="00295481">
        <w:rPr>
          <w:rFonts w:ascii="Times New Roman" w:hAnsi="Times New Roman" w:cs="Times New Roman"/>
          <w:sz w:val="24"/>
          <w:szCs w:val="24"/>
          <w:vertAlign w:val="superscript"/>
        </w:rPr>
        <w:t>6</w:t>
      </w:r>
      <w:r w:rsidR="00E17C10" w:rsidRPr="00295481">
        <w:rPr>
          <w:rFonts w:ascii="Times New Roman" w:hAnsi="Times New Roman" w:cs="Times New Roman"/>
          <w:sz w:val="24"/>
          <w:szCs w:val="24"/>
        </w:rPr>
        <w:t xml:space="preserve"> </w:t>
      </w:r>
      <w:r w:rsidR="0088003F" w:rsidRPr="00295481">
        <w:rPr>
          <w:rFonts w:ascii="Times New Roman" w:hAnsi="Times New Roman" w:cs="Times New Roman"/>
          <w:sz w:val="24"/>
          <w:szCs w:val="24"/>
        </w:rPr>
        <w:t xml:space="preserve">Inflammatory marker </w:t>
      </w:r>
      <w:r w:rsidR="004E1F94" w:rsidRPr="00295481">
        <w:rPr>
          <w:rFonts w:ascii="Times New Roman" w:hAnsi="Times New Roman" w:cs="Times New Roman"/>
          <w:sz w:val="24"/>
          <w:szCs w:val="24"/>
        </w:rPr>
        <w:t>concentrations</w:t>
      </w:r>
      <w:r w:rsidR="00E17C10" w:rsidRPr="00295481">
        <w:rPr>
          <w:rFonts w:ascii="Times New Roman" w:hAnsi="Times New Roman" w:cs="Times New Roman"/>
          <w:sz w:val="24"/>
          <w:szCs w:val="24"/>
        </w:rPr>
        <w:t xml:space="preserve"> </w:t>
      </w:r>
      <w:r w:rsidR="0088003F" w:rsidRPr="00295481">
        <w:rPr>
          <w:rFonts w:ascii="Times New Roman" w:hAnsi="Times New Roman" w:cs="Times New Roman"/>
          <w:sz w:val="24"/>
          <w:szCs w:val="24"/>
        </w:rPr>
        <w:t xml:space="preserve">may </w:t>
      </w:r>
      <w:r w:rsidR="00E17C10" w:rsidRPr="00295481">
        <w:rPr>
          <w:rFonts w:ascii="Times New Roman" w:hAnsi="Times New Roman" w:cs="Times New Roman"/>
          <w:sz w:val="24"/>
          <w:szCs w:val="24"/>
        </w:rPr>
        <w:t xml:space="preserve">also be impacted by time of day, acute stress, </w:t>
      </w:r>
      <w:r w:rsidR="00040A9A" w:rsidRPr="00295481">
        <w:rPr>
          <w:rFonts w:ascii="Times New Roman" w:hAnsi="Times New Roman" w:cs="Times New Roman"/>
          <w:sz w:val="24"/>
          <w:szCs w:val="24"/>
        </w:rPr>
        <w:t xml:space="preserve">possibility of infection, </w:t>
      </w:r>
      <w:r w:rsidR="00E17C10" w:rsidRPr="00295481">
        <w:rPr>
          <w:rFonts w:ascii="Times New Roman" w:hAnsi="Times New Roman" w:cs="Times New Roman"/>
          <w:sz w:val="24"/>
          <w:szCs w:val="24"/>
        </w:rPr>
        <w:t xml:space="preserve">fitness level, and feeding state of the participants, as well as </w:t>
      </w:r>
      <w:r w:rsidR="0088003F" w:rsidRPr="00295481">
        <w:rPr>
          <w:rFonts w:ascii="Times New Roman" w:hAnsi="Times New Roman" w:cs="Times New Roman"/>
          <w:sz w:val="24"/>
          <w:szCs w:val="24"/>
        </w:rPr>
        <w:t xml:space="preserve">the </w:t>
      </w:r>
      <w:r w:rsidR="00E17C10" w:rsidRPr="00295481">
        <w:rPr>
          <w:rFonts w:ascii="Times New Roman" w:hAnsi="Times New Roman" w:cs="Times New Roman"/>
          <w:sz w:val="24"/>
          <w:szCs w:val="24"/>
        </w:rPr>
        <w:t>length of storage time of the blood samples</w:t>
      </w:r>
      <w:r w:rsidR="0024311A" w:rsidRPr="00295481">
        <w:rPr>
          <w:rFonts w:ascii="Times New Roman" w:hAnsi="Times New Roman" w:cs="Times New Roman"/>
          <w:sz w:val="24"/>
          <w:szCs w:val="24"/>
        </w:rPr>
        <w:t>.</w:t>
      </w:r>
      <w:r w:rsidR="00D7131B" w:rsidRPr="00295481">
        <w:rPr>
          <w:rFonts w:ascii="Times New Roman" w:hAnsi="Times New Roman" w:cs="Times New Roman"/>
          <w:sz w:val="24"/>
          <w:szCs w:val="24"/>
          <w:vertAlign w:val="superscript"/>
        </w:rPr>
        <w:fldChar w:fldCharType="begin" w:fldLock="1"/>
      </w:r>
      <w:r w:rsidR="00FB7078" w:rsidRPr="00295481">
        <w:rPr>
          <w:rFonts w:ascii="Times New Roman" w:hAnsi="Times New Roman" w:cs="Times New Roman"/>
          <w:sz w:val="24"/>
          <w:szCs w:val="24"/>
          <w:vertAlign w:val="superscript"/>
        </w:rPr>
        <w:instrText>ADDIN CSL_CITATION { "citationItems" : [ { "id" : "ITEM-1", "itemData" : { "DOI" : "10.1097/MCO.0b013e32833cf3bc", "ISBN" : "3143627344", "ISSN" : "13631950", "PMID" : "20657280", "abstract" : "PURPOSE OF REVIEW To provide clinical investigators with an understanding of factors to consider when wishing to add cytokine and inflammatory marker measurements to their studies. RECENT FINDINGS Inflammation involves complex and coordinated responses of the immune system to tissue damage. In the absence of tools to routinely assess inflammation within living tissues, measurements of humoral factors such as cytokines and other inflammatory mediators or markers can provide predictive clinical information and insights into disease mechanisms. Historically, enzyme-linked immunosorbent assays (ELISAs) became the gold standard, yet this approach of measuring a single protein in each sample limits the amount of information which can be obtained from limited amounts of human sample. In recent years, commercially available multiplex technologies which detect large numbers of proteins in a limited volume have provided investigators with opportunities to begin addressing the complexity of inflammatory responses. Nevertheless, great attention needs to be paid to many aspects of study design, sample collection, sample measurement and data analysis. These considerations are especially significant when using technologies for which experience remains limited. SUMMARY Whereas measurements of peripheral levels of inflammatory markers can add important mechanistic elements to human subject research, careful attention to conceptual and methodological considerations is essential, especially when using novel technologies.", "author" : [ { "dropping-particle" : "", "family" : "Zhou", "given" : "Xin", "non-dropping-particle" : "", "parse-names" : false, "suffix" : "" }, { "dropping-particle" : "", "family" : "Fragala", "given" : "Maren S.", "non-dropping-particle" : "", "parse-names" : false, "suffix" : "" }, { "dropping-particle" : "", "family" : "McElhaney", "given" : "Janet E.", "non-dropping-particle" : "", "parse-names" : false, "suffix" : "" }, { "dropping-particle" : "", "family" : "Kuchel", "given" : "George A.", "non-dropping-particle" : "", "parse-names" : false, "suffix" : "" } ], "container-title" : "Current Opinion in Clinical Nutrition and Metabolic Care", "id" : "ITEM-1", "issue" : "5", "issued" : { "date-parts" : [ [ "2010" ] ] }, "page" : "541-547", "title" : "Conceptual and methodological issues relevant to cytokine and inflammatory marker measurements in clinical research", "type" : "article", "volume" : "13" }, "uris" : [ "http://www.mendeley.com/documents/?uuid=63ac2ac0-c651-476f-9896-7b2ee6a94036" ] } ], "mendeley" : { "formattedCitation" : "(73)", "plainTextFormattedCitation" : "(73)", "previouslyFormattedCitation" : "(73)" }, "properties" : {  }, "schema" : "https://github.com/citation-style-language/schema/raw/master/csl-citation.json" }</w:instrText>
      </w:r>
      <w:r w:rsidR="00D7131B" w:rsidRPr="00295481">
        <w:rPr>
          <w:rFonts w:ascii="Times New Roman" w:hAnsi="Times New Roman" w:cs="Times New Roman"/>
          <w:sz w:val="24"/>
          <w:szCs w:val="24"/>
          <w:vertAlign w:val="superscript"/>
        </w:rPr>
        <w:fldChar w:fldCharType="separate"/>
      </w:r>
      <w:r w:rsidR="00FB7078" w:rsidRPr="00295481">
        <w:rPr>
          <w:rFonts w:ascii="Times New Roman" w:hAnsi="Times New Roman" w:cs="Times New Roman"/>
          <w:noProof/>
          <w:sz w:val="24"/>
          <w:szCs w:val="24"/>
          <w:vertAlign w:val="superscript"/>
        </w:rPr>
        <w:t>7</w:t>
      </w:r>
      <w:r w:rsidR="00D7131B" w:rsidRPr="00295481">
        <w:rPr>
          <w:rFonts w:ascii="Times New Roman" w:hAnsi="Times New Roman" w:cs="Times New Roman"/>
          <w:sz w:val="24"/>
          <w:szCs w:val="24"/>
          <w:vertAlign w:val="superscript"/>
        </w:rPr>
        <w:fldChar w:fldCharType="end"/>
      </w:r>
      <w:r w:rsidR="00652743" w:rsidRPr="00295481">
        <w:rPr>
          <w:rFonts w:ascii="Times New Roman" w:hAnsi="Times New Roman" w:cs="Times New Roman"/>
          <w:sz w:val="24"/>
          <w:szCs w:val="24"/>
          <w:vertAlign w:val="superscript"/>
        </w:rPr>
        <w:t>7</w:t>
      </w:r>
      <w:r w:rsidR="00E17C10" w:rsidRPr="00295481">
        <w:rPr>
          <w:rFonts w:ascii="Times New Roman" w:hAnsi="Times New Roman" w:cs="Times New Roman"/>
          <w:sz w:val="24"/>
          <w:szCs w:val="24"/>
        </w:rPr>
        <w:t xml:space="preserve"> The pro- and anti-inflammatory </w:t>
      </w:r>
      <w:r w:rsidR="002D2F72" w:rsidRPr="00295481">
        <w:rPr>
          <w:rFonts w:ascii="Times New Roman" w:hAnsi="Times New Roman" w:cs="Times New Roman"/>
          <w:sz w:val="24"/>
          <w:szCs w:val="24"/>
        </w:rPr>
        <w:t>response</w:t>
      </w:r>
      <w:r w:rsidR="00E17C10" w:rsidRPr="00295481">
        <w:rPr>
          <w:rFonts w:ascii="Times New Roman" w:hAnsi="Times New Roman" w:cs="Times New Roman"/>
          <w:sz w:val="24"/>
          <w:szCs w:val="24"/>
        </w:rPr>
        <w:t xml:space="preserve">s of a particular </w:t>
      </w:r>
      <w:r w:rsidR="0088003F" w:rsidRPr="00295481">
        <w:rPr>
          <w:rFonts w:ascii="Times New Roman" w:hAnsi="Times New Roman" w:cs="Times New Roman"/>
          <w:sz w:val="24"/>
          <w:szCs w:val="24"/>
        </w:rPr>
        <w:t xml:space="preserve">marker </w:t>
      </w:r>
      <w:r w:rsidR="00E17C10" w:rsidRPr="00295481">
        <w:rPr>
          <w:rFonts w:ascii="Times New Roman" w:hAnsi="Times New Roman" w:cs="Times New Roman"/>
          <w:sz w:val="24"/>
          <w:szCs w:val="24"/>
        </w:rPr>
        <w:t xml:space="preserve">may </w:t>
      </w:r>
      <w:r w:rsidR="004D774A" w:rsidRPr="00295481">
        <w:rPr>
          <w:rFonts w:ascii="Times New Roman" w:hAnsi="Times New Roman" w:cs="Times New Roman"/>
          <w:sz w:val="24"/>
          <w:szCs w:val="24"/>
        </w:rPr>
        <w:t xml:space="preserve">also </w:t>
      </w:r>
      <w:r w:rsidR="00E17C10" w:rsidRPr="00295481">
        <w:rPr>
          <w:rFonts w:ascii="Times New Roman" w:hAnsi="Times New Roman" w:cs="Times New Roman"/>
          <w:sz w:val="24"/>
          <w:szCs w:val="24"/>
        </w:rPr>
        <w:t xml:space="preserve">vary under different activating signals, cell targets, </w:t>
      </w:r>
      <w:r w:rsidR="00581254" w:rsidRPr="00295481">
        <w:rPr>
          <w:rFonts w:ascii="Times New Roman" w:hAnsi="Times New Roman" w:cs="Times New Roman"/>
          <w:sz w:val="24"/>
          <w:szCs w:val="24"/>
        </w:rPr>
        <w:t xml:space="preserve">oxidative stress </w:t>
      </w:r>
      <w:r w:rsidR="00E17C10" w:rsidRPr="00295481">
        <w:rPr>
          <w:rFonts w:ascii="Times New Roman" w:hAnsi="Times New Roman" w:cs="Times New Roman"/>
          <w:sz w:val="24"/>
          <w:szCs w:val="24"/>
        </w:rPr>
        <w:t xml:space="preserve">and temporal conditions. </w:t>
      </w:r>
      <w:r w:rsidR="00E57748" w:rsidRPr="00295481">
        <w:rPr>
          <w:rFonts w:ascii="Times New Roman" w:hAnsi="Times New Roman" w:cs="Times New Roman"/>
          <w:sz w:val="24"/>
          <w:szCs w:val="24"/>
        </w:rPr>
        <w:t xml:space="preserve">The inclusion of ex vivo functional analyses of immune response would have enhanced the understanding and impact of these results. Restrictions, however, in study design and </w:t>
      </w:r>
      <w:r w:rsidR="00E57748" w:rsidRPr="00295481">
        <w:rPr>
          <w:rFonts w:ascii="Times New Roman" w:hAnsi="Times New Roman" w:cs="Times New Roman"/>
          <w:sz w:val="24"/>
          <w:szCs w:val="24"/>
        </w:rPr>
        <w:lastRenderedPageBreak/>
        <w:t xml:space="preserve">laboratory capabilities prevented this type of analysis in the field. </w:t>
      </w:r>
      <w:r w:rsidR="0088003F" w:rsidRPr="00295481">
        <w:rPr>
          <w:rFonts w:ascii="Times New Roman" w:hAnsi="Times New Roman" w:cs="Times New Roman"/>
          <w:sz w:val="24"/>
          <w:szCs w:val="24"/>
        </w:rPr>
        <w:t xml:space="preserve">Additionally, the </w:t>
      </w:r>
      <w:r w:rsidR="00E17C10" w:rsidRPr="00295481">
        <w:rPr>
          <w:rFonts w:ascii="Times New Roman" w:hAnsi="Times New Roman" w:cs="Times New Roman"/>
          <w:sz w:val="24"/>
          <w:szCs w:val="24"/>
        </w:rPr>
        <w:t>study</w:t>
      </w:r>
      <w:r w:rsidR="0088003F" w:rsidRPr="00295481">
        <w:rPr>
          <w:rFonts w:ascii="Times New Roman" w:hAnsi="Times New Roman" w:cs="Times New Roman"/>
          <w:sz w:val="24"/>
          <w:szCs w:val="24"/>
        </w:rPr>
        <w:t xml:space="preserve"> was cross sectional</w:t>
      </w:r>
      <w:r w:rsidR="00DC42F1" w:rsidRPr="00295481">
        <w:rPr>
          <w:rFonts w:ascii="Times New Roman" w:hAnsi="Times New Roman" w:cs="Times New Roman"/>
          <w:sz w:val="24"/>
          <w:szCs w:val="24"/>
        </w:rPr>
        <w:t>.</w:t>
      </w:r>
      <w:r w:rsidR="00E17C10" w:rsidRPr="00295481">
        <w:rPr>
          <w:rFonts w:ascii="Times New Roman" w:hAnsi="Times New Roman" w:cs="Times New Roman"/>
          <w:sz w:val="24"/>
          <w:szCs w:val="24"/>
        </w:rPr>
        <w:t xml:space="preserve"> </w:t>
      </w:r>
      <w:r w:rsidR="0088003F" w:rsidRPr="00295481">
        <w:rPr>
          <w:rFonts w:ascii="Times New Roman" w:hAnsi="Times New Roman" w:cs="Times New Roman"/>
          <w:sz w:val="24"/>
          <w:szCs w:val="24"/>
        </w:rPr>
        <w:t xml:space="preserve"> These and other factors make us cautious in interpreting the data.  </w:t>
      </w:r>
    </w:p>
    <w:p w14:paraId="439B9B27" w14:textId="439C0068" w:rsidR="0024311A" w:rsidRPr="00295481" w:rsidRDefault="0024311A" w:rsidP="0024311A">
      <w:pPr>
        <w:autoSpaceDE w:val="0"/>
        <w:autoSpaceDN w:val="0"/>
        <w:adjustRightInd w:val="0"/>
        <w:spacing w:after="0" w:line="360" w:lineRule="auto"/>
        <w:rPr>
          <w:rFonts w:ascii="Times New Roman" w:hAnsi="Times New Roman" w:cs="Times New Roman"/>
          <w:sz w:val="24"/>
          <w:szCs w:val="24"/>
        </w:rPr>
      </w:pPr>
    </w:p>
    <w:p w14:paraId="7B8B041F" w14:textId="77777777" w:rsidR="00E17C10" w:rsidRPr="00295481" w:rsidRDefault="00E17C10" w:rsidP="00190CBD">
      <w:pPr>
        <w:spacing w:after="0" w:line="360" w:lineRule="auto"/>
        <w:rPr>
          <w:rFonts w:ascii="Times New Roman" w:hAnsi="Times New Roman" w:cs="Times New Roman"/>
          <w:b/>
          <w:sz w:val="24"/>
          <w:szCs w:val="24"/>
        </w:rPr>
      </w:pPr>
      <w:r w:rsidRPr="00295481">
        <w:rPr>
          <w:rFonts w:ascii="Times New Roman" w:hAnsi="Times New Roman" w:cs="Times New Roman"/>
          <w:b/>
          <w:sz w:val="24"/>
          <w:szCs w:val="24"/>
        </w:rPr>
        <w:t>Conclusions</w:t>
      </w:r>
    </w:p>
    <w:p w14:paraId="00ABDB2D" w14:textId="2D9847E3" w:rsidR="00E17C10" w:rsidRPr="00295481" w:rsidRDefault="00BF0E87" w:rsidP="00BF0E87">
      <w:pPr>
        <w:spacing w:after="0" w:line="360" w:lineRule="auto"/>
        <w:rPr>
          <w:rFonts w:ascii="Times New Roman" w:hAnsi="Times New Roman" w:cs="Times New Roman"/>
          <w:sz w:val="24"/>
          <w:szCs w:val="24"/>
        </w:rPr>
      </w:pPr>
      <w:r w:rsidRPr="00295481">
        <w:rPr>
          <w:rFonts w:ascii="Times New Roman" w:hAnsi="Times New Roman" w:cs="Times New Roman"/>
          <w:sz w:val="24"/>
          <w:szCs w:val="24"/>
        </w:rPr>
        <w:t>In this exploratory study, w</w:t>
      </w:r>
      <w:r w:rsidR="00CF33F5" w:rsidRPr="00295481">
        <w:rPr>
          <w:rFonts w:ascii="Times New Roman" w:hAnsi="Times New Roman" w:cs="Times New Roman"/>
          <w:sz w:val="24"/>
          <w:szCs w:val="24"/>
        </w:rPr>
        <w:t xml:space="preserve">e found </w:t>
      </w:r>
      <w:r w:rsidRPr="00295481">
        <w:rPr>
          <w:rFonts w:ascii="Times New Roman" w:hAnsi="Times New Roman" w:cs="Times New Roman"/>
          <w:sz w:val="24"/>
          <w:szCs w:val="24"/>
        </w:rPr>
        <w:t xml:space="preserve">associations of maternal </w:t>
      </w:r>
      <w:r w:rsidR="00B84BA5" w:rsidRPr="00295481">
        <w:rPr>
          <w:rFonts w:ascii="Times New Roman" w:hAnsi="Times New Roman" w:cs="Times New Roman"/>
          <w:sz w:val="24"/>
          <w:szCs w:val="24"/>
        </w:rPr>
        <w:t xml:space="preserve">MeHg </w:t>
      </w:r>
      <w:r w:rsidR="00EA19E2" w:rsidRPr="00295481">
        <w:rPr>
          <w:rFonts w:ascii="Times New Roman" w:hAnsi="Times New Roman" w:cs="Times New Roman"/>
          <w:sz w:val="24"/>
          <w:szCs w:val="24"/>
        </w:rPr>
        <w:t xml:space="preserve">with </w:t>
      </w:r>
      <w:r w:rsidR="00CF33F5" w:rsidRPr="00295481">
        <w:rPr>
          <w:rFonts w:ascii="Times New Roman" w:hAnsi="Times New Roman" w:cs="Times New Roman"/>
          <w:sz w:val="24"/>
          <w:szCs w:val="24"/>
        </w:rPr>
        <w:t>markers</w:t>
      </w:r>
      <w:r w:rsidR="00DC42F1" w:rsidRPr="00295481">
        <w:rPr>
          <w:rFonts w:ascii="Times New Roman" w:hAnsi="Times New Roman" w:cs="Times New Roman"/>
          <w:sz w:val="24"/>
          <w:szCs w:val="24"/>
        </w:rPr>
        <w:t xml:space="preserve"> of </w:t>
      </w:r>
      <w:r w:rsidRPr="00295481">
        <w:rPr>
          <w:rFonts w:ascii="Times New Roman" w:hAnsi="Times New Roman" w:cs="Times New Roman"/>
          <w:sz w:val="24"/>
          <w:szCs w:val="24"/>
        </w:rPr>
        <w:t xml:space="preserve">maternal </w:t>
      </w:r>
      <w:r w:rsidR="00DC42F1" w:rsidRPr="00295481">
        <w:rPr>
          <w:rFonts w:ascii="Times New Roman" w:hAnsi="Times New Roman" w:cs="Times New Roman"/>
          <w:sz w:val="24"/>
          <w:szCs w:val="24"/>
        </w:rPr>
        <w:t>immune function</w:t>
      </w:r>
      <w:r w:rsidR="00EA19E2" w:rsidRPr="00295481">
        <w:rPr>
          <w:rFonts w:ascii="Times New Roman" w:hAnsi="Times New Roman" w:cs="Times New Roman"/>
          <w:sz w:val="24"/>
          <w:szCs w:val="24"/>
        </w:rPr>
        <w:t xml:space="preserve"> at 28 weeks gestation</w:t>
      </w:r>
      <w:r w:rsidR="00DC42F1" w:rsidRPr="00295481">
        <w:rPr>
          <w:rFonts w:ascii="Times New Roman" w:hAnsi="Times New Roman" w:cs="Times New Roman"/>
          <w:sz w:val="24"/>
          <w:szCs w:val="24"/>
        </w:rPr>
        <w:t>.</w:t>
      </w:r>
      <w:r w:rsidR="00BB4FA0" w:rsidRPr="00295481">
        <w:rPr>
          <w:rFonts w:ascii="Times New Roman" w:hAnsi="Times New Roman" w:cs="Times New Roman"/>
          <w:sz w:val="24"/>
          <w:szCs w:val="24"/>
        </w:rPr>
        <w:t xml:space="preserve"> </w:t>
      </w:r>
      <w:r w:rsidR="00DC42F1" w:rsidRPr="00295481">
        <w:rPr>
          <w:rFonts w:ascii="Times New Roman" w:hAnsi="Times New Roman" w:cs="Times New Roman"/>
          <w:sz w:val="24"/>
          <w:szCs w:val="24"/>
        </w:rPr>
        <w:t>Additionally</w:t>
      </w:r>
      <w:r w:rsidR="00CF33F5" w:rsidRPr="00295481">
        <w:rPr>
          <w:rFonts w:ascii="Times New Roman" w:hAnsi="Times New Roman" w:cs="Times New Roman"/>
          <w:sz w:val="24"/>
          <w:szCs w:val="24"/>
        </w:rPr>
        <w:t xml:space="preserve">, the </w:t>
      </w:r>
      <w:r w:rsidR="003133BA" w:rsidRPr="00295481">
        <w:rPr>
          <w:rFonts w:ascii="Times New Roman" w:hAnsi="Times New Roman" w:cs="Times New Roman"/>
          <w:sz w:val="24"/>
          <w:szCs w:val="24"/>
        </w:rPr>
        <w:t>n-3 and n-6 PUFA were found to have</w:t>
      </w:r>
      <w:r w:rsidR="00271109" w:rsidRPr="00295481">
        <w:rPr>
          <w:rFonts w:ascii="Times New Roman" w:hAnsi="Times New Roman" w:cs="Times New Roman"/>
          <w:sz w:val="24"/>
          <w:szCs w:val="24"/>
        </w:rPr>
        <w:t xml:space="preserve"> associations, which might indicate </w:t>
      </w:r>
      <w:r w:rsidR="003B1FE5" w:rsidRPr="00295481">
        <w:rPr>
          <w:rFonts w:ascii="Times New Roman" w:hAnsi="Times New Roman" w:cs="Times New Roman"/>
          <w:sz w:val="24"/>
          <w:szCs w:val="24"/>
        </w:rPr>
        <w:t xml:space="preserve">suppressive </w:t>
      </w:r>
      <w:r w:rsidR="003133BA" w:rsidRPr="00295481">
        <w:rPr>
          <w:rFonts w:ascii="Times New Roman" w:hAnsi="Times New Roman" w:cs="Times New Roman"/>
          <w:sz w:val="24"/>
          <w:szCs w:val="24"/>
        </w:rPr>
        <w:t xml:space="preserve">and stimulatory </w:t>
      </w:r>
      <w:r w:rsidR="00AD2260" w:rsidRPr="00295481">
        <w:rPr>
          <w:rFonts w:ascii="Times New Roman" w:hAnsi="Times New Roman" w:cs="Times New Roman"/>
          <w:sz w:val="24"/>
          <w:szCs w:val="24"/>
        </w:rPr>
        <w:t>immune responses</w:t>
      </w:r>
      <w:r w:rsidR="00024AD8" w:rsidRPr="00295481">
        <w:rPr>
          <w:rFonts w:ascii="Times New Roman" w:hAnsi="Times New Roman" w:cs="Times New Roman"/>
          <w:sz w:val="24"/>
          <w:szCs w:val="24"/>
        </w:rPr>
        <w:t>, respectively</w:t>
      </w:r>
      <w:r w:rsidR="00010B91" w:rsidRPr="00295481">
        <w:rPr>
          <w:rFonts w:ascii="Times New Roman" w:hAnsi="Times New Roman" w:cs="Times New Roman"/>
          <w:sz w:val="24"/>
          <w:szCs w:val="24"/>
        </w:rPr>
        <w:t xml:space="preserve">. </w:t>
      </w:r>
      <w:r w:rsidR="00CF33F5" w:rsidRPr="00295481">
        <w:rPr>
          <w:rFonts w:ascii="Times New Roman" w:hAnsi="Times New Roman" w:cs="Times New Roman"/>
          <w:sz w:val="24"/>
          <w:szCs w:val="24"/>
        </w:rPr>
        <w:t>T</w:t>
      </w:r>
      <w:r w:rsidR="00010B91" w:rsidRPr="00295481">
        <w:rPr>
          <w:rFonts w:ascii="Times New Roman" w:hAnsi="Times New Roman" w:cs="Times New Roman"/>
          <w:sz w:val="24"/>
          <w:szCs w:val="24"/>
        </w:rPr>
        <w:t xml:space="preserve">he associations with PUFA were largely independent of MeHg, </w:t>
      </w:r>
      <w:r w:rsidRPr="00295481">
        <w:rPr>
          <w:rFonts w:ascii="Times New Roman" w:hAnsi="Times New Roman" w:cs="Times New Roman"/>
          <w:sz w:val="24"/>
          <w:szCs w:val="24"/>
        </w:rPr>
        <w:t>albeit</w:t>
      </w:r>
      <w:r w:rsidR="00CF33F5" w:rsidRPr="00295481">
        <w:rPr>
          <w:rFonts w:ascii="Times New Roman" w:hAnsi="Times New Roman" w:cs="Times New Roman"/>
          <w:sz w:val="24"/>
          <w:szCs w:val="24"/>
        </w:rPr>
        <w:t xml:space="preserve"> a </w:t>
      </w:r>
      <w:r w:rsidR="00010B91" w:rsidRPr="00295481">
        <w:rPr>
          <w:rFonts w:ascii="Times New Roman" w:hAnsi="Times New Roman" w:cs="Times New Roman"/>
          <w:sz w:val="24"/>
          <w:szCs w:val="24"/>
        </w:rPr>
        <w:t>significan</w:t>
      </w:r>
      <w:r w:rsidR="00CF33F5" w:rsidRPr="00295481">
        <w:rPr>
          <w:rFonts w:ascii="Times New Roman" w:hAnsi="Times New Roman" w:cs="Times New Roman"/>
          <w:sz w:val="24"/>
          <w:szCs w:val="24"/>
        </w:rPr>
        <w:t xml:space="preserve">t </w:t>
      </w:r>
      <w:r w:rsidR="00010B91" w:rsidRPr="00295481">
        <w:rPr>
          <w:rFonts w:ascii="Times New Roman" w:hAnsi="Times New Roman" w:cs="Times New Roman"/>
          <w:sz w:val="24"/>
          <w:szCs w:val="24"/>
        </w:rPr>
        <w:t>interaction between MeHg and the n-</w:t>
      </w:r>
      <w:proofErr w:type="gramStart"/>
      <w:r w:rsidR="00010B91" w:rsidRPr="00295481">
        <w:rPr>
          <w:rFonts w:ascii="Times New Roman" w:hAnsi="Times New Roman" w:cs="Times New Roman"/>
          <w:sz w:val="24"/>
          <w:szCs w:val="24"/>
        </w:rPr>
        <w:t>6:n</w:t>
      </w:r>
      <w:proofErr w:type="gramEnd"/>
      <w:r w:rsidR="00010B91" w:rsidRPr="00295481">
        <w:rPr>
          <w:rFonts w:ascii="Times New Roman" w:hAnsi="Times New Roman" w:cs="Times New Roman"/>
          <w:sz w:val="24"/>
          <w:szCs w:val="24"/>
        </w:rPr>
        <w:t xml:space="preserve">-3 ratio on the Th1:Th2 ratio suggests that </w:t>
      </w:r>
      <w:r w:rsidR="00CF33F5" w:rsidRPr="00295481">
        <w:rPr>
          <w:rFonts w:ascii="Times New Roman" w:hAnsi="Times New Roman" w:cs="Times New Roman"/>
          <w:sz w:val="24"/>
          <w:szCs w:val="24"/>
        </w:rPr>
        <w:t xml:space="preserve">the </w:t>
      </w:r>
      <w:r w:rsidR="00BB4FA0" w:rsidRPr="00295481">
        <w:rPr>
          <w:rFonts w:ascii="Times New Roman" w:hAnsi="Times New Roman" w:cs="Times New Roman"/>
          <w:sz w:val="24"/>
          <w:szCs w:val="24"/>
        </w:rPr>
        <w:t>n-3 PUFA could</w:t>
      </w:r>
      <w:r w:rsidR="00750BF3" w:rsidRPr="00295481">
        <w:rPr>
          <w:rFonts w:ascii="Times New Roman" w:hAnsi="Times New Roman" w:cs="Times New Roman"/>
          <w:sz w:val="24"/>
          <w:szCs w:val="24"/>
        </w:rPr>
        <w:t xml:space="preserve"> potentially</w:t>
      </w:r>
      <w:r w:rsidR="00BB4FA0" w:rsidRPr="00295481">
        <w:rPr>
          <w:rFonts w:ascii="Times New Roman" w:hAnsi="Times New Roman" w:cs="Times New Roman"/>
          <w:sz w:val="24"/>
          <w:szCs w:val="24"/>
        </w:rPr>
        <w:t xml:space="preserve"> </w:t>
      </w:r>
      <w:r w:rsidR="00DC42F1" w:rsidRPr="00295481">
        <w:rPr>
          <w:rFonts w:ascii="Times New Roman" w:hAnsi="Times New Roman" w:cs="Times New Roman"/>
          <w:sz w:val="24"/>
          <w:szCs w:val="24"/>
        </w:rPr>
        <w:t>mitigate</w:t>
      </w:r>
      <w:r w:rsidR="00BB4FA0" w:rsidRPr="00295481">
        <w:rPr>
          <w:rFonts w:ascii="Times New Roman" w:hAnsi="Times New Roman" w:cs="Times New Roman"/>
          <w:sz w:val="24"/>
          <w:szCs w:val="24"/>
        </w:rPr>
        <w:t xml:space="preserve"> </w:t>
      </w:r>
      <w:r w:rsidR="00750BF3" w:rsidRPr="00295481">
        <w:rPr>
          <w:rFonts w:ascii="Times New Roman" w:hAnsi="Times New Roman" w:cs="Times New Roman"/>
          <w:sz w:val="24"/>
          <w:szCs w:val="24"/>
        </w:rPr>
        <w:t>the</w:t>
      </w:r>
      <w:r w:rsidR="00BB4FA0" w:rsidRPr="00295481">
        <w:rPr>
          <w:rFonts w:ascii="Times New Roman" w:hAnsi="Times New Roman" w:cs="Times New Roman"/>
          <w:sz w:val="24"/>
          <w:szCs w:val="24"/>
        </w:rPr>
        <w:t xml:space="preserve"> immunosuppressive </w:t>
      </w:r>
      <w:r w:rsidR="00CF33F5" w:rsidRPr="00295481">
        <w:rPr>
          <w:rFonts w:ascii="Times New Roman" w:hAnsi="Times New Roman" w:cs="Times New Roman"/>
          <w:sz w:val="24"/>
          <w:szCs w:val="24"/>
        </w:rPr>
        <w:t xml:space="preserve">associations </w:t>
      </w:r>
      <w:r w:rsidR="00BB4FA0" w:rsidRPr="00295481">
        <w:rPr>
          <w:rFonts w:ascii="Times New Roman" w:hAnsi="Times New Roman" w:cs="Times New Roman"/>
          <w:sz w:val="24"/>
          <w:szCs w:val="24"/>
        </w:rPr>
        <w:t>of MeHg</w:t>
      </w:r>
      <w:r w:rsidR="00797B3E" w:rsidRPr="00295481">
        <w:rPr>
          <w:rFonts w:ascii="Times New Roman" w:hAnsi="Times New Roman" w:cs="Times New Roman"/>
          <w:sz w:val="24"/>
          <w:szCs w:val="24"/>
        </w:rPr>
        <w:t xml:space="preserve"> observed</w:t>
      </w:r>
      <w:r w:rsidR="0080467D" w:rsidRPr="00295481">
        <w:rPr>
          <w:rFonts w:ascii="Times New Roman" w:hAnsi="Times New Roman" w:cs="Times New Roman"/>
          <w:sz w:val="24"/>
          <w:szCs w:val="24"/>
        </w:rPr>
        <w:t>.</w:t>
      </w:r>
      <w:r w:rsidR="003133BA" w:rsidRPr="00295481">
        <w:rPr>
          <w:rFonts w:ascii="Times New Roman" w:hAnsi="Times New Roman" w:cs="Times New Roman"/>
          <w:sz w:val="24"/>
          <w:szCs w:val="24"/>
        </w:rPr>
        <w:t xml:space="preserve">  </w:t>
      </w:r>
      <w:r w:rsidRPr="00295481">
        <w:rPr>
          <w:rFonts w:ascii="Times New Roman" w:hAnsi="Times New Roman" w:cs="Times New Roman"/>
          <w:sz w:val="24"/>
          <w:szCs w:val="24"/>
        </w:rPr>
        <w:t xml:space="preserve">Overall, the associations were of small magnitude and </w:t>
      </w:r>
      <w:r w:rsidR="005445D5" w:rsidRPr="00295481">
        <w:rPr>
          <w:rFonts w:ascii="Times New Roman" w:hAnsi="Times New Roman" w:cs="Times New Roman"/>
          <w:sz w:val="24"/>
          <w:szCs w:val="24"/>
        </w:rPr>
        <w:t xml:space="preserve">of unclear significance </w:t>
      </w:r>
      <w:r w:rsidRPr="00295481">
        <w:rPr>
          <w:rFonts w:ascii="Times New Roman" w:hAnsi="Times New Roman" w:cs="Times New Roman"/>
          <w:sz w:val="24"/>
          <w:szCs w:val="24"/>
        </w:rPr>
        <w:t>given normal immune changes during pregnancy</w:t>
      </w:r>
      <w:r w:rsidR="00797B3E" w:rsidRPr="00295481">
        <w:rPr>
          <w:rFonts w:ascii="Times New Roman" w:hAnsi="Times New Roman" w:cs="Times New Roman"/>
          <w:sz w:val="24"/>
          <w:szCs w:val="24"/>
        </w:rPr>
        <w:t>. F</w:t>
      </w:r>
      <w:r w:rsidR="003133BA" w:rsidRPr="00295481">
        <w:rPr>
          <w:rFonts w:ascii="Times New Roman" w:hAnsi="Times New Roman" w:cs="Times New Roman"/>
          <w:sz w:val="24"/>
          <w:szCs w:val="24"/>
        </w:rPr>
        <w:t xml:space="preserve">urther research </w:t>
      </w:r>
      <w:r w:rsidR="00CF33F5" w:rsidRPr="00295481">
        <w:rPr>
          <w:rFonts w:ascii="Times New Roman" w:hAnsi="Times New Roman" w:cs="Times New Roman"/>
          <w:sz w:val="24"/>
          <w:szCs w:val="24"/>
        </w:rPr>
        <w:t xml:space="preserve">on these associations is indicated. </w:t>
      </w:r>
    </w:p>
    <w:p w14:paraId="28BBB77F" w14:textId="1DC5E371" w:rsidR="00AE16B7" w:rsidRPr="00295481" w:rsidRDefault="00AE16B7" w:rsidP="009969B8">
      <w:pPr>
        <w:rPr>
          <w:rFonts w:ascii="Times New Roman" w:hAnsi="Times New Roman" w:cs="Times New Roman"/>
          <w:sz w:val="24"/>
          <w:szCs w:val="24"/>
        </w:rPr>
      </w:pPr>
    </w:p>
    <w:p w14:paraId="3A0F0200" w14:textId="64944B6E" w:rsidR="00D7131B" w:rsidRPr="00295481" w:rsidRDefault="00C2013A" w:rsidP="00190CBD">
      <w:pPr>
        <w:spacing w:after="0" w:line="360" w:lineRule="auto"/>
        <w:rPr>
          <w:rFonts w:ascii="Times New Roman" w:hAnsi="Times New Roman" w:cs="Times New Roman"/>
          <w:b/>
          <w:sz w:val="24"/>
          <w:szCs w:val="24"/>
        </w:rPr>
      </w:pPr>
      <w:r w:rsidRPr="00295481">
        <w:rPr>
          <w:rFonts w:ascii="Times New Roman" w:hAnsi="Times New Roman" w:cs="Times New Roman"/>
          <w:b/>
          <w:sz w:val="24"/>
          <w:szCs w:val="24"/>
        </w:rPr>
        <w:t>References</w:t>
      </w:r>
    </w:p>
    <w:p w14:paraId="281B0B88" w14:textId="46006457" w:rsidR="00B10069" w:rsidRPr="00295481" w:rsidRDefault="007C1764"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sz w:val="24"/>
          <w:szCs w:val="24"/>
        </w:rPr>
        <w:fldChar w:fldCharType="begin" w:fldLock="1"/>
      </w:r>
      <w:r w:rsidRPr="00295481">
        <w:rPr>
          <w:rFonts w:ascii="Times New Roman" w:hAnsi="Times New Roman" w:cs="Times New Roman"/>
          <w:sz w:val="24"/>
          <w:szCs w:val="24"/>
        </w:rPr>
        <w:instrText xml:space="preserve">ADDIN Mendeley Bibliography CSL_BIBLIOGRAPHY </w:instrText>
      </w:r>
      <w:r w:rsidRPr="00295481">
        <w:rPr>
          <w:rFonts w:ascii="Times New Roman" w:hAnsi="Times New Roman" w:cs="Times New Roman"/>
          <w:sz w:val="24"/>
          <w:szCs w:val="24"/>
        </w:rPr>
        <w:fldChar w:fldCharType="separate"/>
      </w:r>
      <w:r w:rsidR="00B10069" w:rsidRPr="00295481">
        <w:rPr>
          <w:rFonts w:ascii="Times New Roman" w:hAnsi="Times New Roman" w:cs="Times New Roman"/>
          <w:noProof/>
          <w:sz w:val="24"/>
          <w:szCs w:val="24"/>
        </w:rPr>
        <w:t xml:space="preserve">1. </w:t>
      </w:r>
      <w:r w:rsidR="00B10069" w:rsidRPr="00295481">
        <w:rPr>
          <w:rFonts w:ascii="Times New Roman" w:hAnsi="Times New Roman" w:cs="Times New Roman"/>
          <w:noProof/>
          <w:sz w:val="24"/>
          <w:szCs w:val="24"/>
        </w:rPr>
        <w:tab/>
      </w:r>
      <w:r w:rsidR="00385D3F" w:rsidRPr="00295481">
        <w:rPr>
          <w:rFonts w:ascii="Times New Roman" w:hAnsi="Times New Roman" w:cs="Times New Roman"/>
          <w:sz w:val="24"/>
          <w:szCs w:val="24"/>
        </w:rPr>
        <w:t>Colbern GT, Main EK. Immunology of the maternal-placental interface in normal pregnancy. Semin Perinatol 1991;15:196-205</w:t>
      </w:r>
      <w:r w:rsidR="00B10069" w:rsidRPr="00295481">
        <w:rPr>
          <w:rFonts w:ascii="Times New Roman" w:hAnsi="Times New Roman" w:cs="Times New Roman"/>
          <w:noProof/>
          <w:sz w:val="24"/>
          <w:szCs w:val="24"/>
        </w:rPr>
        <w:t xml:space="preserve">. </w:t>
      </w:r>
    </w:p>
    <w:p w14:paraId="3096292A" w14:textId="4B595A56" w:rsidR="00B10069" w:rsidRPr="00295481" w:rsidRDefault="00B10069"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 xml:space="preserve">2. </w:t>
      </w:r>
      <w:r w:rsidRPr="00295481">
        <w:rPr>
          <w:rFonts w:ascii="Times New Roman" w:hAnsi="Times New Roman" w:cs="Times New Roman"/>
          <w:noProof/>
          <w:sz w:val="24"/>
          <w:szCs w:val="24"/>
        </w:rPr>
        <w:tab/>
      </w:r>
      <w:r w:rsidR="00385D3F" w:rsidRPr="00295481">
        <w:rPr>
          <w:rFonts w:ascii="Times New Roman" w:hAnsi="Times New Roman" w:cs="Times New Roman"/>
          <w:sz w:val="24"/>
          <w:szCs w:val="24"/>
        </w:rPr>
        <w:t>Mor G, Cardenas I. The Immune System in Pregnancy: A Unique Complexity. Am J Reprod Immunol 2010;63:425-433</w:t>
      </w:r>
      <w:r w:rsidRPr="00295481">
        <w:rPr>
          <w:rFonts w:ascii="Times New Roman" w:hAnsi="Times New Roman" w:cs="Times New Roman"/>
          <w:noProof/>
          <w:sz w:val="24"/>
          <w:szCs w:val="24"/>
        </w:rPr>
        <w:t xml:space="preserve">. </w:t>
      </w:r>
    </w:p>
    <w:p w14:paraId="0BB5F20C" w14:textId="47E94A38" w:rsidR="00B10069" w:rsidRPr="00295481" w:rsidRDefault="00B10069"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 xml:space="preserve">3. </w:t>
      </w:r>
      <w:r w:rsidRPr="00295481">
        <w:rPr>
          <w:rFonts w:ascii="Times New Roman" w:hAnsi="Times New Roman" w:cs="Times New Roman"/>
          <w:noProof/>
          <w:sz w:val="24"/>
          <w:szCs w:val="24"/>
        </w:rPr>
        <w:tab/>
      </w:r>
      <w:r w:rsidR="00385D3F" w:rsidRPr="00295481">
        <w:rPr>
          <w:rFonts w:ascii="Times New Roman" w:hAnsi="Times New Roman" w:cs="Times New Roman"/>
          <w:sz w:val="24"/>
          <w:szCs w:val="24"/>
        </w:rPr>
        <w:t>Mor G, Abrahams V. Immunology of implantation. Immunol Allergy Clin N Am 2002;22:545-565</w:t>
      </w:r>
      <w:r w:rsidRPr="00295481">
        <w:rPr>
          <w:rFonts w:ascii="Times New Roman" w:hAnsi="Times New Roman" w:cs="Times New Roman"/>
          <w:noProof/>
          <w:sz w:val="24"/>
          <w:szCs w:val="24"/>
        </w:rPr>
        <w:t xml:space="preserve">. </w:t>
      </w:r>
    </w:p>
    <w:p w14:paraId="5E137C44" w14:textId="6DFA9F85" w:rsidR="00B10069" w:rsidRPr="00295481" w:rsidRDefault="00B10069"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 xml:space="preserve">4. </w:t>
      </w:r>
      <w:r w:rsidRPr="00295481">
        <w:rPr>
          <w:rFonts w:ascii="Times New Roman" w:hAnsi="Times New Roman" w:cs="Times New Roman"/>
          <w:noProof/>
          <w:sz w:val="24"/>
          <w:szCs w:val="24"/>
        </w:rPr>
        <w:tab/>
      </w:r>
      <w:r w:rsidR="00385D3F" w:rsidRPr="00295481">
        <w:rPr>
          <w:rFonts w:ascii="Times New Roman" w:hAnsi="Times New Roman" w:cs="Times New Roman"/>
          <w:sz w:val="24"/>
          <w:szCs w:val="24"/>
        </w:rPr>
        <w:t>Saito S, Hasegawa T, Michimata T, Tsuda H, Tsukaguchi N, Narita N. Distribution of Th1, Th2, and Th0 and the Th1/Th2 cell ratios in human peripheral and endometrial T cells. </w:t>
      </w:r>
      <w:r w:rsidR="00385D3F" w:rsidRPr="00295481">
        <w:rPr>
          <w:rFonts w:ascii="Times New Roman" w:hAnsi="Times New Roman" w:cs="Times New Roman"/>
          <w:iCs/>
          <w:sz w:val="24"/>
          <w:szCs w:val="24"/>
        </w:rPr>
        <w:t>Am J Reprod Immunol 1999;</w:t>
      </w:r>
      <w:r w:rsidR="00385D3F" w:rsidRPr="00295481">
        <w:rPr>
          <w:rFonts w:ascii="Times New Roman" w:hAnsi="Times New Roman" w:cs="Times New Roman"/>
          <w:sz w:val="24"/>
          <w:szCs w:val="24"/>
        </w:rPr>
        <w:t>42:240-245.</w:t>
      </w:r>
    </w:p>
    <w:p w14:paraId="2C93289A" w14:textId="45B59467" w:rsidR="00B10069" w:rsidRPr="00295481" w:rsidRDefault="00B10069"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 xml:space="preserve">5. </w:t>
      </w:r>
      <w:r w:rsidRPr="00295481">
        <w:rPr>
          <w:rFonts w:ascii="Times New Roman" w:hAnsi="Times New Roman" w:cs="Times New Roman"/>
          <w:noProof/>
          <w:sz w:val="24"/>
          <w:szCs w:val="24"/>
        </w:rPr>
        <w:tab/>
      </w:r>
      <w:r w:rsidR="00385D3F" w:rsidRPr="00295481">
        <w:rPr>
          <w:rFonts w:ascii="Times New Roman" w:hAnsi="Times New Roman" w:cs="Times New Roman"/>
          <w:sz w:val="24"/>
          <w:szCs w:val="24"/>
        </w:rPr>
        <w:t>Piccinni MP, Scaletti C, Maggi E, Romagnani S. Role of hormone-controlled Th1- and Th2-type cytokines in successful pregnancy. J Neuroimmunol 2000;109:30-33.</w:t>
      </w:r>
      <w:r w:rsidRPr="00295481">
        <w:rPr>
          <w:rFonts w:ascii="Times New Roman" w:hAnsi="Times New Roman" w:cs="Times New Roman"/>
          <w:noProof/>
          <w:sz w:val="24"/>
          <w:szCs w:val="24"/>
        </w:rPr>
        <w:t xml:space="preserve"> </w:t>
      </w:r>
    </w:p>
    <w:p w14:paraId="24896501" w14:textId="20629A00" w:rsidR="00B10069" w:rsidRPr="00295481" w:rsidRDefault="00B10069"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 xml:space="preserve">6. </w:t>
      </w:r>
      <w:r w:rsidRPr="00295481">
        <w:rPr>
          <w:rFonts w:ascii="Times New Roman" w:hAnsi="Times New Roman" w:cs="Times New Roman"/>
          <w:noProof/>
          <w:sz w:val="24"/>
          <w:szCs w:val="24"/>
        </w:rPr>
        <w:tab/>
      </w:r>
      <w:r w:rsidR="00385D3F" w:rsidRPr="00295481">
        <w:rPr>
          <w:rFonts w:ascii="Times New Roman" w:hAnsi="Times New Roman" w:cs="Times New Roman"/>
          <w:sz w:val="24"/>
          <w:szCs w:val="24"/>
        </w:rPr>
        <w:t>Hebisch G, Neumaier-Wagner PM, Huch R, von Mandach U. Maternal serum interleukin-1 beta, -6 and -8 levels and potential determinants in pregnancy and peripartum. J Perinat Med 2004;32:475-480.</w:t>
      </w:r>
      <w:r w:rsidRPr="00295481">
        <w:rPr>
          <w:rFonts w:ascii="Times New Roman" w:hAnsi="Times New Roman" w:cs="Times New Roman"/>
          <w:noProof/>
          <w:sz w:val="24"/>
          <w:szCs w:val="24"/>
        </w:rPr>
        <w:t xml:space="preserve"> </w:t>
      </w:r>
    </w:p>
    <w:p w14:paraId="45F48EA9" w14:textId="1B192983" w:rsidR="00B10069" w:rsidRPr="00295481" w:rsidRDefault="00B10069"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 xml:space="preserve">7. </w:t>
      </w:r>
      <w:r w:rsidRPr="00295481">
        <w:rPr>
          <w:rFonts w:ascii="Times New Roman" w:hAnsi="Times New Roman" w:cs="Times New Roman"/>
          <w:noProof/>
          <w:sz w:val="24"/>
          <w:szCs w:val="24"/>
        </w:rPr>
        <w:tab/>
      </w:r>
      <w:r w:rsidR="00385D3F" w:rsidRPr="00295481">
        <w:rPr>
          <w:rFonts w:ascii="Times New Roman" w:hAnsi="Times New Roman" w:cs="Times New Roman"/>
          <w:sz w:val="24"/>
          <w:szCs w:val="24"/>
        </w:rPr>
        <w:t>Mor G, Cardenas I, Abrahams V, Guller S. Inflammation and pregnancy: the role of the immune system at the implantation site. Ann N Y Acad Sci 2011;1221:80-87.</w:t>
      </w:r>
      <w:r w:rsidRPr="00295481">
        <w:rPr>
          <w:rFonts w:ascii="Times New Roman" w:hAnsi="Times New Roman" w:cs="Times New Roman"/>
          <w:noProof/>
          <w:sz w:val="24"/>
          <w:szCs w:val="24"/>
        </w:rPr>
        <w:t xml:space="preserve"> </w:t>
      </w:r>
    </w:p>
    <w:p w14:paraId="5211C52E" w14:textId="7B72DB19" w:rsidR="00B10069" w:rsidRPr="00295481" w:rsidRDefault="00B10069"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 xml:space="preserve">8. </w:t>
      </w:r>
      <w:r w:rsidRPr="00295481">
        <w:rPr>
          <w:rFonts w:ascii="Times New Roman" w:hAnsi="Times New Roman" w:cs="Times New Roman"/>
          <w:noProof/>
          <w:sz w:val="24"/>
          <w:szCs w:val="24"/>
        </w:rPr>
        <w:tab/>
      </w:r>
      <w:r w:rsidR="00385D3F" w:rsidRPr="00295481">
        <w:rPr>
          <w:rFonts w:ascii="Times New Roman" w:hAnsi="Times New Roman" w:cs="Times New Roman"/>
          <w:sz w:val="24"/>
          <w:szCs w:val="24"/>
        </w:rPr>
        <w:t>Sykes L, MacIntyre DA, Yap XJ, Teoh TG, Bennett PR. The Th1:Th2 Dichotomy of Pregnancy and Preterm Labour. Mediators of Inflamm 2012;2012:12</w:t>
      </w:r>
      <w:r w:rsidRPr="00295481">
        <w:rPr>
          <w:rFonts w:ascii="Times New Roman" w:hAnsi="Times New Roman" w:cs="Times New Roman"/>
          <w:noProof/>
          <w:sz w:val="24"/>
          <w:szCs w:val="24"/>
        </w:rPr>
        <w:t xml:space="preserve">. </w:t>
      </w:r>
    </w:p>
    <w:p w14:paraId="0EC6631C" w14:textId="079ACAD0" w:rsidR="00B10069" w:rsidRPr="00295481" w:rsidRDefault="00B10069"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 xml:space="preserve">9. </w:t>
      </w:r>
      <w:r w:rsidRPr="00295481">
        <w:rPr>
          <w:rFonts w:ascii="Times New Roman" w:hAnsi="Times New Roman" w:cs="Times New Roman"/>
          <w:noProof/>
          <w:sz w:val="24"/>
          <w:szCs w:val="24"/>
        </w:rPr>
        <w:tab/>
      </w:r>
      <w:r w:rsidR="00385D3F" w:rsidRPr="00295481">
        <w:rPr>
          <w:rFonts w:ascii="Times New Roman" w:hAnsi="Times New Roman" w:cs="Times New Roman"/>
          <w:sz w:val="24"/>
          <w:szCs w:val="24"/>
        </w:rPr>
        <w:t>Marzi M, Vigano A, Trabattoni D, Villa ML, Salvaggio A, Clerici E, Clerici M. Characterization of type 1 and type 2 cytokine production profile in physiologic and pathologic human pregnancy. Clin Exp Immunol 1996;106:127-133</w:t>
      </w:r>
      <w:r w:rsidRPr="00295481">
        <w:rPr>
          <w:rFonts w:ascii="Times New Roman" w:hAnsi="Times New Roman" w:cs="Times New Roman"/>
          <w:noProof/>
          <w:sz w:val="24"/>
          <w:szCs w:val="24"/>
        </w:rPr>
        <w:t xml:space="preserve">. </w:t>
      </w:r>
    </w:p>
    <w:p w14:paraId="6BD4E423" w14:textId="5D59D260" w:rsidR="00B10069" w:rsidRPr="00295481" w:rsidRDefault="00B10069"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lastRenderedPageBreak/>
        <w:t xml:space="preserve">10. </w:t>
      </w:r>
      <w:r w:rsidRPr="00295481">
        <w:rPr>
          <w:rFonts w:ascii="Times New Roman" w:hAnsi="Times New Roman" w:cs="Times New Roman"/>
          <w:noProof/>
          <w:sz w:val="24"/>
          <w:szCs w:val="24"/>
        </w:rPr>
        <w:tab/>
      </w:r>
      <w:r w:rsidR="00385D3F" w:rsidRPr="00295481">
        <w:rPr>
          <w:rFonts w:ascii="Times New Roman" w:hAnsi="Times New Roman" w:cs="Times New Roman"/>
          <w:sz w:val="24"/>
          <w:szCs w:val="24"/>
        </w:rPr>
        <w:t>Robinson DP, Klein SL. Pregnancy and pregnancy-associated hormones alter immune responses and disease pathogenesis. Horm Behav 2012;62:263-271</w:t>
      </w:r>
      <w:r w:rsidRPr="00295481">
        <w:rPr>
          <w:rFonts w:ascii="Times New Roman" w:hAnsi="Times New Roman" w:cs="Times New Roman"/>
          <w:noProof/>
          <w:sz w:val="24"/>
          <w:szCs w:val="24"/>
        </w:rPr>
        <w:t xml:space="preserve">. </w:t>
      </w:r>
    </w:p>
    <w:p w14:paraId="6141110B" w14:textId="5430AB25" w:rsidR="00B10069" w:rsidRPr="00295481" w:rsidRDefault="00B10069" w:rsidP="00385D3F">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 xml:space="preserve">11. </w:t>
      </w:r>
      <w:r w:rsidRPr="00295481">
        <w:rPr>
          <w:rFonts w:ascii="Times New Roman" w:hAnsi="Times New Roman" w:cs="Times New Roman"/>
          <w:noProof/>
          <w:sz w:val="24"/>
          <w:szCs w:val="24"/>
        </w:rPr>
        <w:tab/>
      </w:r>
      <w:r w:rsidR="00385D3F" w:rsidRPr="00295481">
        <w:rPr>
          <w:rFonts w:ascii="Times New Roman" w:hAnsi="Times New Roman" w:cs="Times New Roman"/>
          <w:sz w:val="24"/>
          <w:szCs w:val="24"/>
        </w:rPr>
        <w:t>Cappelletti M, Bella SD, Ferrazzi E, Mavilio D, Divanovic S. Inflammation and preterm birth</w:t>
      </w:r>
      <w:r w:rsidR="00385D3F" w:rsidRPr="00295481">
        <w:rPr>
          <w:rFonts w:ascii="Times New Roman" w:hAnsi="Times New Roman" w:cs="Times New Roman"/>
          <w:i/>
          <w:sz w:val="24"/>
          <w:szCs w:val="24"/>
        </w:rPr>
        <w:t xml:space="preserve">. </w:t>
      </w:r>
      <w:r w:rsidR="00385D3F" w:rsidRPr="00295481">
        <w:rPr>
          <w:rFonts w:ascii="Times New Roman" w:hAnsi="Times New Roman" w:cs="Times New Roman"/>
          <w:sz w:val="24"/>
          <w:szCs w:val="24"/>
        </w:rPr>
        <w:t>J Leukoc Biol 2016;99:67-78.</w:t>
      </w:r>
    </w:p>
    <w:p w14:paraId="1837B66E" w14:textId="780C1ACF" w:rsidR="00B10069" w:rsidRPr="00295481" w:rsidRDefault="00B10069"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 xml:space="preserve">12. </w:t>
      </w:r>
      <w:r w:rsidRPr="00295481">
        <w:rPr>
          <w:rFonts w:ascii="Times New Roman" w:hAnsi="Times New Roman" w:cs="Times New Roman"/>
          <w:noProof/>
          <w:sz w:val="24"/>
          <w:szCs w:val="24"/>
        </w:rPr>
        <w:tab/>
      </w:r>
      <w:r w:rsidR="00385D3F" w:rsidRPr="00295481">
        <w:rPr>
          <w:rFonts w:ascii="Times New Roman" w:hAnsi="Times New Roman" w:cs="Times New Roman"/>
          <w:sz w:val="24"/>
          <w:szCs w:val="24"/>
        </w:rPr>
        <w:t>Innis SM. Fatty acids and early human development. </w:t>
      </w:r>
      <w:r w:rsidR="00385D3F" w:rsidRPr="00295481">
        <w:rPr>
          <w:rFonts w:ascii="Times New Roman" w:hAnsi="Times New Roman" w:cs="Times New Roman"/>
          <w:iCs/>
          <w:sz w:val="24"/>
          <w:szCs w:val="24"/>
        </w:rPr>
        <w:t>Early Hum Dev 2007;</w:t>
      </w:r>
      <w:r w:rsidR="00385D3F" w:rsidRPr="00295481">
        <w:rPr>
          <w:rFonts w:ascii="Times New Roman" w:hAnsi="Times New Roman" w:cs="Times New Roman"/>
          <w:sz w:val="24"/>
          <w:szCs w:val="24"/>
        </w:rPr>
        <w:t>83:761-766.</w:t>
      </w:r>
    </w:p>
    <w:p w14:paraId="2C5E4EDD" w14:textId="0A278937" w:rsidR="00B10069" w:rsidRPr="00295481" w:rsidRDefault="00B10069"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 xml:space="preserve">13. </w:t>
      </w:r>
      <w:r w:rsidRPr="00295481">
        <w:rPr>
          <w:rFonts w:ascii="Times New Roman" w:hAnsi="Times New Roman" w:cs="Times New Roman"/>
          <w:noProof/>
          <w:sz w:val="24"/>
          <w:szCs w:val="24"/>
        </w:rPr>
        <w:tab/>
      </w:r>
      <w:r w:rsidR="00385D3F" w:rsidRPr="00295481">
        <w:rPr>
          <w:rFonts w:ascii="Times New Roman" w:hAnsi="Times New Roman" w:cs="Times New Roman"/>
          <w:sz w:val="24"/>
          <w:szCs w:val="24"/>
        </w:rPr>
        <w:t>Crowe W, Doherty L, Watson G, Armstrong D, Ball E, Magee P, Allsopp P, Bell A, Strain JJ, McSorley E. Mercury in Hair is Inversely Related to Disease Associated Damage in Systemic Lupus Erythematosus. Int J Environ Res Public Health 2016;13:75.</w:t>
      </w:r>
      <w:r w:rsidRPr="00295481">
        <w:rPr>
          <w:rFonts w:ascii="Times New Roman" w:hAnsi="Times New Roman" w:cs="Times New Roman"/>
          <w:noProof/>
          <w:sz w:val="24"/>
          <w:szCs w:val="24"/>
        </w:rPr>
        <w:t xml:space="preserve"> </w:t>
      </w:r>
    </w:p>
    <w:p w14:paraId="390430E7" w14:textId="6E34298B" w:rsidR="00B10069" w:rsidRPr="00295481" w:rsidRDefault="00B10069"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 xml:space="preserve">14. </w:t>
      </w:r>
      <w:r w:rsidRPr="00295481">
        <w:rPr>
          <w:rFonts w:ascii="Times New Roman" w:hAnsi="Times New Roman" w:cs="Times New Roman"/>
          <w:noProof/>
          <w:sz w:val="24"/>
          <w:szCs w:val="24"/>
        </w:rPr>
        <w:tab/>
      </w:r>
      <w:r w:rsidR="00385D3F" w:rsidRPr="00295481">
        <w:rPr>
          <w:rFonts w:ascii="Times New Roman" w:hAnsi="Times New Roman" w:cs="Times New Roman"/>
          <w:sz w:val="24"/>
          <w:szCs w:val="24"/>
        </w:rPr>
        <w:t>Gardner RM, Nyland JF, Silbergeld EK. Differential immunotoxic effects of inorganic and organic mercury species in vitro. Toxicol Lett 2010;198:182-190.</w:t>
      </w:r>
      <w:r w:rsidRPr="00295481">
        <w:rPr>
          <w:rFonts w:ascii="Times New Roman" w:hAnsi="Times New Roman" w:cs="Times New Roman"/>
          <w:noProof/>
          <w:sz w:val="24"/>
          <w:szCs w:val="24"/>
        </w:rPr>
        <w:t xml:space="preserve"> </w:t>
      </w:r>
    </w:p>
    <w:p w14:paraId="1696D775" w14:textId="29711B76" w:rsidR="00385D3F" w:rsidRPr="00295481" w:rsidRDefault="00B10069" w:rsidP="00C30C30">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 xml:space="preserve">15. </w:t>
      </w:r>
      <w:r w:rsidRPr="00295481">
        <w:rPr>
          <w:rFonts w:ascii="Times New Roman" w:hAnsi="Times New Roman" w:cs="Times New Roman"/>
          <w:noProof/>
          <w:sz w:val="24"/>
          <w:szCs w:val="24"/>
        </w:rPr>
        <w:tab/>
      </w:r>
      <w:r w:rsidR="00385D3F" w:rsidRPr="00295481">
        <w:rPr>
          <w:rFonts w:ascii="Times New Roman" w:hAnsi="Times New Roman" w:cs="Times New Roman"/>
          <w:noProof/>
          <w:sz w:val="24"/>
          <w:szCs w:val="24"/>
        </w:rPr>
        <w:t>Häggqvist B, Havarinasab S, Björn E, Hultman P. The immunosuppressive effect of methylmercury does not preclude development of autoimmunity in genetically susceptible mice. Toxicology. 2005;208(1):149–64.</w:t>
      </w:r>
      <w:r w:rsidRPr="00295481">
        <w:rPr>
          <w:rFonts w:ascii="Times New Roman" w:hAnsi="Times New Roman" w:cs="Times New Roman"/>
          <w:noProof/>
          <w:sz w:val="24"/>
          <w:szCs w:val="24"/>
        </w:rPr>
        <w:t xml:space="preserve"> </w:t>
      </w:r>
    </w:p>
    <w:p w14:paraId="327E32A4" w14:textId="5BFC8B84" w:rsidR="00B10069" w:rsidRPr="00295481" w:rsidRDefault="00B10069"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 xml:space="preserve">16. </w:t>
      </w:r>
      <w:r w:rsidRPr="00295481">
        <w:rPr>
          <w:rFonts w:ascii="Times New Roman" w:hAnsi="Times New Roman" w:cs="Times New Roman"/>
          <w:noProof/>
          <w:sz w:val="24"/>
          <w:szCs w:val="24"/>
        </w:rPr>
        <w:tab/>
      </w:r>
      <w:r w:rsidR="00385D3F" w:rsidRPr="00295481">
        <w:rPr>
          <w:rFonts w:ascii="Times New Roman" w:hAnsi="Times New Roman" w:cs="Times New Roman"/>
          <w:sz w:val="24"/>
          <w:szCs w:val="24"/>
        </w:rPr>
        <w:t>Hultman P, Hansson-Georgiadis H. Methyl mercury-induced autoimmunity in mice. Toxicol app pharmacol 1999;154:203-211.</w:t>
      </w:r>
      <w:r w:rsidRPr="00295481">
        <w:rPr>
          <w:rFonts w:ascii="Times New Roman" w:hAnsi="Times New Roman" w:cs="Times New Roman"/>
          <w:noProof/>
          <w:sz w:val="24"/>
          <w:szCs w:val="24"/>
        </w:rPr>
        <w:t xml:space="preserve"> Toxicol Appl Pharmacol. 1999;154(3):203–11. </w:t>
      </w:r>
    </w:p>
    <w:p w14:paraId="2E699339" w14:textId="6DA89CE7" w:rsidR="00B10069" w:rsidRPr="00295481" w:rsidRDefault="00B10069"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 xml:space="preserve">17. </w:t>
      </w:r>
      <w:r w:rsidRPr="00295481">
        <w:rPr>
          <w:rFonts w:ascii="Times New Roman" w:hAnsi="Times New Roman" w:cs="Times New Roman"/>
          <w:noProof/>
          <w:sz w:val="24"/>
          <w:szCs w:val="24"/>
        </w:rPr>
        <w:tab/>
      </w:r>
      <w:r w:rsidR="00385D3F" w:rsidRPr="00295481">
        <w:rPr>
          <w:rFonts w:ascii="Times New Roman" w:hAnsi="Times New Roman" w:cs="Times New Roman"/>
          <w:sz w:val="24"/>
          <w:szCs w:val="24"/>
        </w:rPr>
        <w:t>Zdolsek JM, Söder O, Hultman P. Mercury induces in vivo and in vitro secretion of interleukin-1 in mice. Immunopharmacology 1994;28:201-208.</w:t>
      </w:r>
      <w:r w:rsidRPr="00295481">
        <w:rPr>
          <w:rFonts w:ascii="Times New Roman" w:hAnsi="Times New Roman" w:cs="Times New Roman"/>
          <w:noProof/>
          <w:sz w:val="24"/>
          <w:szCs w:val="24"/>
        </w:rPr>
        <w:t xml:space="preserve"> </w:t>
      </w:r>
    </w:p>
    <w:p w14:paraId="2341BCCA" w14:textId="0FAE150F" w:rsidR="00B10069" w:rsidRPr="00295481" w:rsidRDefault="00B10069"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 xml:space="preserve">18. </w:t>
      </w:r>
      <w:r w:rsidRPr="00295481">
        <w:rPr>
          <w:rFonts w:ascii="Times New Roman" w:hAnsi="Times New Roman" w:cs="Times New Roman"/>
          <w:noProof/>
          <w:sz w:val="24"/>
          <w:szCs w:val="24"/>
        </w:rPr>
        <w:tab/>
      </w:r>
      <w:r w:rsidR="00385D3F" w:rsidRPr="00295481">
        <w:rPr>
          <w:rFonts w:ascii="Times New Roman" w:hAnsi="Times New Roman" w:cs="Times New Roman"/>
          <w:sz w:val="24"/>
          <w:szCs w:val="24"/>
        </w:rPr>
        <w:t>Gardner RM, Nyland JF, Evans SL, Wang SB, Doyle KM, Crainiceanu CM, Silbergeld EK. Mercury induces an unopposed inflammatory response in human peripheral blood mononuclear cells in vitro. Environ health perspect 2009;117:1932-19328.</w:t>
      </w:r>
    </w:p>
    <w:p w14:paraId="2BF44503" w14:textId="54B2BE5D" w:rsidR="00B10069" w:rsidRPr="00295481" w:rsidRDefault="00B10069"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 xml:space="preserve">19. </w:t>
      </w:r>
      <w:r w:rsidRPr="00295481">
        <w:rPr>
          <w:rFonts w:ascii="Times New Roman" w:hAnsi="Times New Roman" w:cs="Times New Roman"/>
          <w:noProof/>
          <w:sz w:val="24"/>
          <w:szCs w:val="24"/>
        </w:rPr>
        <w:tab/>
      </w:r>
      <w:r w:rsidR="00385D3F" w:rsidRPr="00295481">
        <w:rPr>
          <w:rFonts w:ascii="Times New Roman" w:hAnsi="Times New Roman" w:cs="Times New Roman"/>
          <w:sz w:val="24"/>
          <w:szCs w:val="24"/>
        </w:rPr>
        <w:t>Kempuraj D, Asadi S, Zhang B, Manola A, Hogan J, Peterson E, Theoharides TC. Mercury induces inflammatory mediator release from human mast cells. J Neuroinflammation 2010;7:20.</w:t>
      </w:r>
      <w:r w:rsidRPr="00295481">
        <w:rPr>
          <w:rFonts w:ascii="Times New Roman" w:hAnsi="Times New Roman" w:cs="Times New Roman"/>
          <w:noProof/>
          <w:sz w:val="24"/>
          <w:szCs w:val="24"/>
        </w:rPr>
        <w:t xml:space="preserve"> </w:t>
      </w:r>
    </w:p>
    <w:p w14:paraId="55083D56" w14:textId="58A16F27" w:rsidR="00B10069" w:rsidRPr="00295481" w:rsidRDefault="00B10069"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 xml:space="preserve">20. </w:t>
      </w:r>
      <w:r w:rsidRPr="00295481">
        <w:rPr>
          <w:rFonts w:ascii="Times New Roman" w:hAnsi="Times New Roman" w:cs="Times New Roman"/>
          <w:noProof/>
          <w:sz w:val="24"/>
          <w:szCs w:val="24"/>
        </w:rPr>
        <w:tab/>
      </w:r>
      <w:r w:rsidR="00385D3F" w:rsidRPr="00295481">
        <w:rPr>
          <w:rFonts w:ascii="Times New Roman" w:hAnsi="Times New Roman" w:cs="Times New Roman"/>
          <w:sz w:val="24"/>
          <w:szCs w:val="24"/>
        </w:rPr>
        <w:t>Nyland JF, Wang SB, Shirley DL, Santos EO, Ventura AM, de Souza JM, Silbergeld EK. Fetal and maternal immune responses to methylmercury exposure: a cross-sectional study. </w:t>
      </w:r>
      <w:r w:rsidR="00385D3F" w:rsidRPr="00295481">
        <w:rPr>
          <w:rFonts w:ascii="Times New Roman" w:hAnsi="Times New Roman" w:cs="Times New Roman"/>
          <w:iCs/>
          <w:sz w:val="24"/>
          <w:szCs w:val="24"/>
        </w:rPr>
        <w:t>Environ Res 2011;</w:t>
      </w:r>
      <w:r w:rsidR="00385D3F" w:rsidRPr="00295481">
        <w:rPr>
          <w:rFonts w:ascii="Times New Roman" w:hAnsi="Times New Roman" w:cs="Times New Roman"/>
          <w:sz w:val="24"/>
          <w:szCs w:val="24"/>
        </w:rPr>
        <w:t>111:584-589.</w:t>
      </w:r>
      <w:r w:rsidRPr="00295481">
        <w:rPr>
          <w:rFonts w:ascii="Times New Roman" w:hAnsi="Times New Roman" w:cs="Times New Roman"/>
          <w:noProof/>
          <w:sz w:val="24"/>
          <w:szCs w:val="24"/>
        </w:rPr>
        <w:t xml:space="preserve"> </w:t>
      </w:r>
    </w:p>
    <w:p w14:paraId="3825DD64" w14:textId="05885D5D" w:rsidR="00B10069" w:rsidRPr="00295481" w:rsidRDefault="00B10069"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 xml:space="preserve">21. </w:t>
      </w:r>
      <w:r w:rsidRPr="00295481">
        <w:rPr>
          <w:rFonts w:ascii="Times New Roman" w:hAnsi="Times New Roman" w:cs="Times New Roman"/>
          <w:noProof/>
          <w:sz w:val="24"/>
          <w:szCs w:val="24"/>
        </w:rPr>
        <w:tab/>
      </w:r>
      <w:r w:rsidR="00385D3F" w:rsidRPr="00295481">
        <w:rPr>
          <w:rFonts w:ascii="Times New Roman" w:hAnsi="Times New Roman" w:cs="Times New Roman"/>
          <w:sz w:val="24"/>
          <w:szCs w:val="24"/>
        </w:rPr>
        <w:t>Rogers LK, Valentine CJ, Keim SA. DHA supplementation: current implications in pregnancy and childhood. Pharmacol Res 2013;70:13-19.</w:t>
      </w:r>
      <w:r w:rsidRPr="00295481">
        <w:rPr>
          <w:rFonts w:ascii="Times New Roman" w:hAnsi="Times New Roman" w:cs="Times New Roman"/>
          <w:noProof/>
          <w:sz w:val="24"/>
          <w:szCs w:val="24"/>
        </w:rPr>
        <w:t xml:space="preserve"> </w:t>
      </w:r>
    </w:p>
    <w:p w14:paraId="1FAB144E" w14:textId="7C2A60D9" w:rsidR="00B10069" w:rsidRPr="00295481" w:rsidRDefault="00B10069"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 xml:space="preserve">22. </w:t>
      </w:r>
      <w:r w:rsidRPr="00295481">
        <w:rPr>
          <w:rFonts w:ascii="Times New Roman" w:hAnsi="Times New Roman" w:cs="Times New Roman"/>
          <w:noProof/>
          <w:sz w:val="24"/>
          <w:szCs w:val="24"/>
        </w:rPr>
        <w:tab/>
      </w:r>
      <w:r w:rsidR="00385D3F" w:rsidRPr="00295481">
        <w:rPr>
          <w:rFonts w:ascii="Times New Roman" w:hAnsi="Times New Roman" w:cs="Times New Roman"/>
          <w:color w:val="000000"/>
          <w:sz w:val="24"/>
          <w:szCs w:val="24"/>
        </w:rPr>
        <w:t>Calder PC. Omega-3 polyunsaturated fatty acids and inflammatory processes: Nutrition or pharmacology? Br J Clin Pharmacol 2013;75:645-662</w:t>
      </w:r>
      <w:r w:rsidRPr="00295481">
        <w:rPr>
          <w:rFonts w:ascii="Times New Roman" w:hAnsi="Times New Roman" w:cs="Times New Roman"/>
          <w:noProof/>
          <w:sz w:val="24"/>
          <w:szCs w:val="24"/>
        </w:rPr>
        <w:t xml:space="preserve">. </w:t>
      </w:r>
    </w:p>
    <w:p w14:paraId="0136B90D" w14:textId="70C62531" w:rsidR="00B10069" w:rsidRPr="00295481" w:rsidRDefault="00B10069" w:rsidP="00B10069">
      <w:pPr>
        <w:widowControl w:val="0"/>
        <w:autoSpaceDE w:val="0"/>
        <w:autoSpaceDN w:val="0"/>
        <w:adjustRightInd w:val="0"/>
        <w:spacing w:line="240" w:lineRule="auto"/>
        <w:ind w:left="640" w:hanging="640"/>
        <w:rPr>
          <w:rFonts w:ascii="Times New Roman" w:hAnsi="Times New Roman" w:cs="Times New Roman"/>
          <w:sz w:val="24"/>
          <w:szCs w:val="24"/>
        </w:rPr>
      </w:pPr>
      <w:r w:rsidRPr="00295481">
        <w:rPr>
          <w:rFonts w:ascii="Times New Roman" w:hAnsi="Times New Roman" w:cs="Times New Roman"/>
          <w:noProof/>
          <w:sz w:val="24"/>
          <w:szCs w:val="24"/>
        </w:rPr>
        <w:t xml:space="preserve">23. </w:t>
      </w:r>
      <w:r w:rsidRPr="00295481">
        <w:rPr>
          <w:rFonts w:ascii="Times New Roman" w:hAnsi="Times New Roman" w:cs="Times New Roman"/>
          <w:noProof/>
          <w:sz w:val="24"/>
          <w:szCs w:val="24"/>
        </w:rPr>
        <w:tab/>
      </w:r>
      <w:r w:rsidR="00385D3F" w:rsidRPr="00295481">
        <w:rPr>
          <w:rFonts w:ascii="Times New Roman" w:hAnsi="Times New Roman" w:cs="Times New Roman"/>
          <w:sz w:val="24"/>
          <w:szCs w:val="24"/>
        </w:rPr>
        <w:t>Leghi GE, Muhlhausler BS. The effect of n-3 LCPUFA supplementation on oxidative stress and inflammation in the placenta and maternal plasma during pregnancy. Prostaglandins Leukot Essent Fatty Acids 2016;113:33-39.</w:t>
      </w:r>
    </w:p>
    <w:p w14:paraId="2B65CA7E" w14:textId="559DDC29" w:rsidR="00B10069" w:rsidRPr="00295481" w:rsidRDefault="00B10069"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 xml:space="preserve">24. </w:t>
      </w:r>
      <w:r w:rsidRPr="00295481">
        <w:rPr>
          <w:rFonts w:ascii="Times New Roman" w:hAnsi="Times New Roman" w:cs="Times New Roman"/>
          <w:noProof/>
          <w:sz w:val="24"/>
          <w:szCs w:val="24"/>
        </w:rPr>
        <w:tab/>
      </w:r>
      <w:r w:rsidR="00385D3F" w:rsidRPr="00295481">
        <w:rPr>
          <w:rFonts w:ascii="Times New Roman" w:hAnsi="Times New Roman" w:cs="Times New Roman"/>
          <w:sz w:val="24"/>
          <w:szCs w:val="24"/>
        </w:rPr>
        <w:t xml:space="preserve">Serhan CN, Hong S, Gronert K, Colgan SP, Devchand PR, Mirick G, Moussignac R. Resolvins: a family of bioactive products of omega-3 fatty acid transformation circuits initiated by aspirin treatment that counter proinflammation signals. J Exp Med </w:t>
      </w:r>
      <w:r w:rsidR="00385D3F" w:rsidRPr="00295481">
        <w:rPr>
          <w:rFonts w:ascii="Times New Roman" w:hAnsi="Times New Roman" w:cs="Times New Roman"/>
          <w:sz w:val="24"/>
          <w:szCs w:val="24"/>
        </w:rPr>
        <w:lastRenderedPageBreak/>
        <w:t>2002;196:1025-1037.</w:t>
      </w:r>
    </w:p>
    <w:p w14:paraId="7B160209" w14:textId="12602658" w:rsidR="00B10069" w:rsidRPr="00295481" w:rsidRDefault="00B10069" w:rsidP="00E40345">
      <w:pPr>
        <w:spacing w:after="160" w:line="259" w:lineRule="auto"/>
        <w:ind w:left="640" w:hanging="640"/>
        <w:rPr>
          <w:rFonts w:ascii="Times New Roman" w:hAnsi="Times New Roman" w:cs="Times New Roman"/>
          <w:sz w:val="24"/>
          <w:szCs w:val="24"/>
        </w:rPr>
      </w:pPr>
      <w:r w:rsidRPr="00295481">
        <w:rPr>
          <w:rFonts w:ascii="Times New Roman" w:hAnsi="Times New Roman" w:cs="Times New Roman"/>
          <w:noProof/>
          <w:sz w:val="24"/>
          <w:szCs w:val="24"/>
        </w:rPr>
        <w:t xml:space="preserve">25. </w:t>
      </w:r>
      <w:r w:rsidRPr="00295481">
        <w:rPr>
          <w:rFonts w:ascii="Times New Roman" w:hAnsi="Times New Roman" w:cs="Times New Roman"/>
          <w:noProof/>
          <w:sz w:val="24"/>
          <w:szCs w:val="24"/>
        </w:rPr>
        <w:tab/>
      </w:r>
      <w:r w:rsidR="00E40345" w:rsidRPr="00295481">
        <w:rPr>
          <w:rFonts w:ascii="Times New Roman" w:hAnsi="Times New Roman" w:cs="Times New Roman"/>
          <w:sz w:val="24"/>
          <w:szCs w:val="24"/>
        </w:rPr>
        <w:t>Martindale RG, Warren MM, McClave SA. Does the use of specialized proresolving       molecules in critical care offer a more focused approach to controlling inflammation than that of fish oils? Curr Opin Clin Nutr Metab Care 2016;19:151-154.</w:t>
      </w:r>
    </w:p>
    <w:p w14:paraId="16591CCE" w14:textId="24E105AD" w:rsidR="00B10069" w:rsidRPr="00295481" w:rsidRDefault="00B10069"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 xml:space="preserve">26. </w:t>
      </w:r>
      <w:r w:rsidRPr="00295481">
        <w:rPr>
          <w:rFonts w:ascii="Times New Roman" w:hAnsi="Times New Roman" w:cs="Times New Roman"/>
          <w:noProof/>
          <w:sz w:val="24"/>
          <w:szCs w:val="24"/>
        </w:rPr>
        <w:tab/>
      </w:r>
      <w:r w:rsidR="00385D3F" w:rsidRPr="00295481">
        <w:rPr>
          <w:rFonts w:ascii="Times New Roman" w:hAnsi="Times New Roman" w:cs="Times New Roman"/>
          <w:sz w:val="24"/>
          <w:szCs w:val="24"/>
        </w:rPr>
        <w:t>Kidd P. Th1/Th2 balance: The hypothesis, its limitations, and implications for health and disease. </w:t>
      </w:r>
      <w:r w:rsidR="00385D3F" w:rsidRPr="00295481">
        <w:rPr>
          <w:rFonts w:ascii="Times New Roman" w:hAnsi="Times New Roman" w:cs="Times New Roman"/>
          <w:iCs/>
          <w:sz w:val="24"/>
          <w:szCs w:val="24"/>
        </w:rPr>
        <w:t>Altern Med Rev 2003;</w:t>
      </w:r>
      <w:r w:rsidR="00385D3F" w:rsidRPr="00295481">
        <w:rPr>
          <w:rFonts w:ascii="Times New Roman" w:hAnsi="Times New Roman" w:cs="Times New Roman"/>
          <w:sz w:val="24"/>
          <w:szCs w:val="24"/>
        </w:rPr>
        <w:t>8:223-246.</w:t>
      </w:r>
    </w:p>
    <w:p w14:paraId="73B2BA90" w14:textId="0ADE346B" w:rsidR="00B10069" w:rsidRPr="00295481" w:rsidRDefault="00B10069"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 xml:space="preserve">27. </w:t>
      </w:r>
      <w:r w:rsidRPr="00295481">
        <w:rPr>
          <w:rFonts w:ascii="Times New Roman" w:hAnsi="Times New Roman" w:cs="Times New Roman"/>
          <w:noProof/>
          <w:sz w:val="24"/>
          <w:szCs w:val="24"/>
        </w:rPr>
        <w:tab/>
      </w:r>
      <w:r w:rsidR="00385D3F" w:rsidRPr="00295481">
        <w:rPr>
          <w:rFonts w:ascii="Times New Roman" w:hAnsi="Times New Roman" w:cs="Times New Roman"/>
          <w:sz w:val="24"/>
          <w:szCs w:val="24"/>
        </w:rPr>
        <w:t>Alexander JW. Immunonutrition: the role of ω-3 fatty acids. Nutrition 1998;14:627-633.</w:t>
      </w:r>
      <w:r w:rsidRPr="00295481">
        <w:rPr>
          <w:rFonts w:ascii="Times New Roman" w:hAnsi="Times New Roman" w:cs="Times New Roman"/>
          <w:noProof/>
          <w:sz w:val="24"/>
          <w:szCs w:val="24"/>
        </w:rPr>
        <w:t xml:space="preserve"> </w:t>
      </w:r>
    </w:p>
    <w:p w14:paraId="2AAC1B34" w14:textId="6563F325" w:rsidR="00B10069" w:rsidRPr="00295481" w:rsidRDefault="00B10069"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 xml:space="preserve">28. </w:t>
      </w:r>
      <w:r w:rsidRPr="00295481">
        <w:rPr>
          <w:rFonts w:ascii="Times New Roman" w:hAnsi="Times New Roman" w:cs="Times New Roman"/>
          <w:noProof/>
          <w:sz w:val="24"/>
          <w:szCs w:val="24"/>
        </w:rPr>
        <w:tab/>
      </w:r>
      <w:r w:rsidR="00385D3F" w:rsidRPr="00295481">
        <w:rPr>
          <w:rFonts w:ascii="Times New Roman" w:hAnsi="Times New Roman" w:cs="Times New Roman"/>
          <w:sz w:val="24"/>
          <w:szCs w:val="24"/>
        </w:rPr>
        <w:t>Calder PC. Polyunsaturated fatty acids, inflammation, and immunity. Lipids 2001;36:1007-1024.</w:t>
      </w:r>
      <w:r w:rsidRPr="00295481">
        <w:rPr>
          <w:rFonts w:ascii="Times New Roman" w:hAnsi="Times New Roman" w:cs="Times New Roman"/>
          <w:noProof/>
          <w:sz w:val="24"/>
          <w:szCs w:val="24"/>
        </w:rPr>
        <w:t xml:space="preserve"> </w:t>
      </w:r>
    </w:p>
    <w:p w14:paraId="279C5B28" w14:textId="5E8A1767" w:rsidR="00B10069" w:rsidRPr="00295481" w:rsidRDefault="00B10069"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 xml:space="preserve">29. </w:t>
      </w:r>
      <w:r w:rsidRPr="00295481">
        <w:rPr>
          <w:rFonts w:ascii="Times New Roman" w:hAnsi="Times New Roman" w:cs="Times New Roman"/>
          <w:noProof/>
          <w:sz w:val="24"/>
          <w:szCs w:val="24"/>
        </w:rPr>
        <w:tab/>
      </w:r>
      <w:r w:rsidR="00385D3F" w:rsidRPr="00295481">
        <w:rPr>
          <w:rFonts w:ascii="Times New Roman" w:hAnsi="Times New Roman" w:cs="Times New Roman"/>
          <w:sz w:val="24"/>
          <w:szCs w:val="24"/>
        </w:rPr>
        <w:t>Harbige LS. Fatty acids, the immune response, and autoimmunity: a question of n−6 essentiality and the balance between n− 6 and n− 3. Lipids 2003;38:323-341.</w:t>
      </w:r>
      <w:r w:rsidRPr="00295481">
        <w:rPr>
          <w:rFonts w:ascii="Times New Roman" w:hAnsi="Times New Roman" w:cs="Times New Roman"/>
          <w:noProof/>
          <w:sz w:val="24"/>
          <w:szCs w:val="24"/>
        </w:rPr>
        <w:t xml:space="preserve"> </w:t>
      </w:r>
    </w:p>
    <w:p w14:paraId="3461C906" w14:textId="50F35CCC" w:rsidR="00B10069" w:rsidRPr="00295481" w:rsidRDefault="00B10069"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 xml:space="preserve">30. </w:t>
      </w:r>
      <w:r w:rsidRPr="00295481">
        <w:rPr>
          <w:rFonts w:ascii="Times New Roman" w:hAnsi="Times New Roman" w:cs="Times New Roman"/>
          <w:noProof/>
          <w:sz w:val="24"/>
          <w:szCs w:val="24"/>
        </w:rPr>
        <w:tab/>
      </w:r>
      <w:r w:rsidR="00385D3F" w:rsidRPr="00295481">
        <w:rPr>
          <w:rFonts w:ascii="Times New Roman" w:hAnsi="Times New Roman" w:cs="Times New Roman"/>
          <w:sz w:val="24"/>
          <w:szCs w:val="24"/>
        </w:rPr>
        <w:t xml:space="preserve">Simopoulos AP. Omega-3 fatty acids in inflammation and autoimmune diseases. J Am Coll Nutr 2002;21:495-505. </w:t>
      </w:r>
      <w:r w:rsidRPr="00295481">
        <w:rPr>
          <w:rFonts w:ascii="Times New Roman" w:hAnsi="Times New Roman" w:cs="Times New Roman"/>
          <w:noProof/>
          <w:sz w:val="24"/>
          <w:szCs w:val="24"/>
        </w:rPr>
        <w:t xml:space="preserve"> </w:t>
      </w:r>
    </w:p>
    <w:p w14:paraId="2669CD90" w14:textId="13C1F990" w:rsidR="00B10069" w:rsidRPr="00295481" w:rsidRDefault="00B10069"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 xml:space="preserve">31. </w:t>
      </w:r>
      <w:r w:rsidRPr="00295481">
        <w:rPr>
          <w:rFonts w:ascii="Times New Roman" w:hAnsi="Times New Roman" w:cs="Times New Roman"/>
          <w:noProof/>
          <w:sz w:val="24"/>
          <w:szCs w:val="24"/>
        </w:rPr>
        <w:tab/>
      </w:r>
      <w:r w:rsidR="00385D3F" w:rsidRPr="00295481">
        <w:rPr>
          <w:rFonts w:ascii="Times New Roman" w:hAnsi="Times New Roman" w:cs="Times New Roman"/>
          <w:sz w:val="24"/>
          <w:szCs w:val="24"/>
        </w:rPr>
        <w:t>Zhang P, Smith R, Chapkin RS, McMurray DN. Dietary (n-3) polyunsaturated fatty acids modulate murine Th1/Th2 balance toward the Th2 pole by suppression of Th1 development. J Nutr 2005;135:1745-1751.</w:t>
      </w:r>
    </w:p>
    <w:p w14:paraId="43FFD3BF" w14:textId="4A1C86E2" w:rsidR="00B10069" w:rsidRPr="00295481" w:rsidRDefault="00B10069"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 xml:space="preserve">32. </w:t>
      </w:r>
      <w:r w:rsidRPr="00295481">
        <w:rPr>
          <w:rFonts w:ascii="Times New Roman" w:hAnsi="Times New Roman" w:cs="Times New Roman"/>
          <w:noProof/>
          <w:sz w:val="24"/>
          <w:szCs w:val="24"/>
        </w:rPr>
        <w:tab/>
      </w:r>
      <w:r w:rsidR="00385D3F" w:rsidRPr="00295481">
        <w:rPr>
          <w:rFonts w:ascii="Times New Roman" w:hAnsi="Times New Roman" w:cs="Times New Roman"/>
          <w:sz w:val="24"/>
          <w:szCs w:val="24"/>
        </w:rPr>
        <w:t>Patterson E, Wall R, Fitzgerald GF, Ross RP, Stanton C. Health implications of high dietary omega-6 polyunsaturated Fatty acids. J Nutr and Metab 2012;2012:1-17</w:t>
      </w:r>
      <w:r w:rsidRPr="00295481">
        <w:rPr>
          <w:rFonts w:ascii="Times New Roman" w:hAnsi="Times New Roman" w:cs="Times New Roman"/>
          <w:noProof/>
          <w:sz w:val="24"/>
          <w:szCs w:val="24"/>
        </w:rPr>
        <w:t xml:space="preserve">. </w:t>
      </w:r>
    </w:p>
    <w:p w14:paraId="4E60A3B7" w14:textId="77777777" w:rsidR="00302F3D" w:rsidRPr="00295481" w:rsidRDefault="00B10069" w:rsidP="00302F3D">
      <w:pPr>
        <w:widowControl w:val="0"/>
        <w:autoSpaceDE w:val="0"/>
        <w:autoSpaceDN w:val="0"/>
        <w:adjustRightInd w:val="0"/>
        <w:spacing w:line="240" w:lineRule="auto"/>
        <w:ind w:left="640" w:hanging="640"/>
        <w:rPr>
          <w:rFonts w:ascii="Times New Roman" w:hAnsi="Times New Roman" w:cs="Times New Roman"/>
          <w:sz w:val="24"/>
          <w:szCs w:val="24"/>
        </w:rPr>
      </w:pPr>
      <w:r w:rsidRPr="00295481">
        <w:rPr>
          <w:rFonts w:ascii="Times New Roman" w:hAnsi="Times New Roman" w:cs="Times New Roman"/>
          <w:noProof/>
          <w:sz w:val="24"/>
          <w:szCs w:val="24"/>
        </w:rPr>
        <w:t xml:space="preserve">33. </w:t>
      </w:r>
      <w:r w:rsidRPr="00295481">
        <w:rPr>
          <w:rFonts w:ascii="Times New Roman" w:hAnsi="Times New Roman" w:cs="Times New Roman"/>
          <w:noProof/>
          <w:sz w:val="24"/>
          <w:szCs w:val="24"/>
        </w:rPr>
        <w:tab/>
      </w:r>
      <w:r w:rsidR="00385D3F" w:rsidRPr="00295481">
        <w:rPr>
          <w:rFonts w:ascii="Times New Roman" w:hAnsi="Times New Roman" w:cs="Times New Roman"/>
          <w:sz w:val="24"/>
          <w:szCs w:val="24"/>
        </w:rPr>
        <w:t>Strain JJ, Yeates AJ, Mulhern MS, McSorley EM, van Wijngaarden E, Thurston SW, Watson GE, Love TM, Smith TH, Yost K, Harrington D, Myers GJ, Davidson PW, Shamlaye CF, Henderson J. Prenatal exposure to methyl mercury from fish consumption and polyunsaturated fatty acids: Associations with child development at 20 mo of age in an observational study in the Republic of Seychelles. </w:t>
      </w:r>
      <w:r w:rsidR="00385D3F" w:rsidRPr="00295481">
        <w:rPr>
          <w:rFonts w:ascii="Times New Roman" w:hAnsi="Times New Roman" w:cs="Times New Roman"/>
          <w:iCs/>
          <w:sz w:val="24"/>
          <w:szCs w:val="24"/>
        </w:rPr>
        <w:t>Am J Clin Nutr 2015;</w:t>
      </w:r>
      <w:r w:rsidR="00385D3F" w:rsidRPr="00295481">
        <w:rPr>
          <w:rFonts w:ascii="Times New Roman" w:hAnsi="Times New Roman" w:cs="Times New Roman"/>
          <w:sz w:val="24"/>
          <w:szCs w:val="24"/>
        </w:rPr>
        <w:t>101:530-537.</w:t>
      </w:r>
    </w:p>
    <w:p w14:paraId="150AFF86" w14:textId="77777777" w:rsidR="00302F3D" w:rsidRPr="00295481" w:rsidRDefault="00302F3D" w:rsidP="00302F3D">
      <w:pPr>
        <w:widowControl w:val="0"/>
        <w:autoSpaceDE w:val="0"/>
        <w:autoSpaceDN w:val="0"/>
        <w:adjustRightInd w:val="0"/>
        <w:spacing w:line="240" w:lineRule="auto"/>
        <w:ind w:left="640" w:hanging="640"/>
        <w:rPr>
          <w:rFonts w:ascii="Times New Roman" w:hAnsi="Times New Roman" w:cs="Times New Roman"/>
          <w:sz w:val="24"/>
          <w:szCs w:val="24"/>
        </w:rPr>
      </w:pPr>
      <w:r w:rsidRPr="00295481">
        <w:rPr>
          <w:rFonts w:ascii="Times New Roman" w:hAnsi="Times New Roman" w:cs="Times New Roman"/>
          <w:sz w:val="24"/>
          <w:szCs w:val="24"/>
        </w:rPr>
        <w:t>34.</w:t>
      </w:r>
      <w:r w:rsidRPr="00295481">
        <w:rPr>
          <w:rFonts w:ascii="Times New Roman" w:hAnsi="Times New Roman" w:cs="Times New Roman"/>
          <w:sz w:val="24"/>
          <w:szCs w:val="24"/>
        </w:rPr>
        <w:tab/>
        <w:t xml:space="preserve">Pichichero ME, Gentile A, Giglio N, Umido V, Clarkson T, Cernichiari E, Zareba G, Gotelli C, Gotelli M, Yan L, Treanor J. Mercury levels in newborns and infants after receipt of thimerosal-containing vaccines. Pediatrics 2008;121:e208-14. </w:t>
      </w:r>
    </w:p>
    <w:p w14:paraId="3BA7213A" w14:textId="0A9B594D" w:rsidR="00302F3D" w:rsidRPr="00295481" w:rsidRDefault="00302F3D" w:rsidP="00302F3D">
      <w:pPr>
        <w:widowControl w:val="0"/>
        <w:autoSpaceDE w:val="0"/>
        <w:autoSpaceDN w:val="0"/>
        <w:adjustRightInd w:val="0"/>
        <w:spacing w:line="240" w:lineRule="auto"/>
        <w:ind w:left="640" w:hanging="640"/>
        <w:rPr>
          <w:rFonts w:ascii="Times New Roman" w:hAnsi="Times New Roman" w:cs="Times New Roman"/>
          <w:sz w:val="24"/>
          <w:szCs w:val="24"/>
        </w:rPr>
      </w:pPr>
      <w:r w:rsidRPr="00295481">
        <w:rPr>
          <w:rFonts w:ascii="Times New Roman" w:hAnsi="Times New Roman" w:cs="Times New Roman"/>
          <w:sz w:val="24"/>
          <w:szCs w:val="24"/>
        </w:rPr>
        <w:t>35.</w:t>
      </w:r>
      <w:r w:rsidRPr="00295481">
        <w:rPr>
          <w:rFonts w:ascii="Times New Roman" w:hAnsi="Times New Roman" w:cs="Times New Roman"/>
          <w:sz w:val="24"/>
          <w:szCs w:val="24"/>
        </w:rPr>
        <w:tab/>
      </w:r>
      <w:r w:rsidR="000E3A04" w:rsidRPr="00295481">
        <w:rPr>
          <w:rFonts w:ascii="Times New Roman" w:hAnsi="Times New Roman" w:cs="Times New Roman"/>
          <w:sz w:val="24"/>
          <w:szCs w:val="24"/>
        </w:rPr>
        <w:t>Cernichiari E, Brewer R, Myers GJ, Marsh DO, Lapham LW, Cox C, Shamlaye CF, Berlin M, Davidson PW, Clarkson TW. Monitoring methylmercury during pregnancy: Maternal hair predicts fetal brain exposure. </w:t>
      </w:r>
      <w:r w:rsidR="000E3A04" w:rsidRPr="00295481">
        <w:rPr>
          <w:rFonts w:ascii="Times New Roman" w:hAnsi="Times New Roman" w:cs="Times New Roman"/>
          <w:iCs/>
          <w:sz w:val="24"/>
          <w:szCs w:val="24"/>
        </w:rPr>
        <w:t>Neurotoxicology 1995;</w:t>
      </w:r>
      <w:r w:rsidR="000E3A04" w:rsidRPr="00295481">
        <w:rPr>
          <w:rFonts w:ascii="Times New Roman" w:hAnsi="Times New Roman" w:cs="Times New Roman"/>
          <w:sz w:val="24"/>
          <w:szCs w:val="24"/>
        </w:rPr>
        <w:t xml:space="preserve">16:705-709. </w:t>
      </w:r>
      <w:r w:rsidRPr="00295481">
        <w:rPr>
          <w:rFonts w:ascii="Times New Roman" w:hAnsi="Times New Roman" w:cs="Times New Roman"/>
          <w:sz w:val="24"/>
          <w:szCs w:val="24"/>
        </w:rPr>
        <w:t>4.</w:t>
      </w:r>
    </w:p>
    <w:p w14:paraId="4B02D865" w14:textId="04BD9FB7" w:rsidR="00302F3D" w:rsidRPr="00295481" w:rsidRDefault="00302F3D" w:rsidP="00302F3D">
      <w:pPr>
        <w:widowControl w:val="0"/>
        <w:autoSpaceDE w:val="0"/>
        <w:autoSpaceDN w:val="0"/>
        <w:adjustRightInd w:val="0"/>
        <w:spacing w:line="240" w:lineRule="auto"/>
        <w:ind w:left="640" w:hanging="640"/>
        <w:rPr>
          <w:rFonts w:ascii="Times New Roman" w:hAnsi="Times New Roman" w:cs="Times New Roman"/>
          <w:sz w:val="24"/>
          <w:szCs w:val="24"/>
        </w:rPr>
      </w:pPr>
      <w:r w:rsidRPr="00295481">
        <w:rPr>
          <w:rFonts w:ascii="Times New Roman" w:hAnsi="Times New Roman" w:cs="Times New Roman"/>
          <w:sz w:val="24"/>
          <w:szCs w:val="24"/>
        </w:rPr>
        <w:t>36.</w:t>
      </w:r>
      <w:r w:rsidRPr="00295481">
        <w:rPr>
          <w:rFonts w:ascii="Times New Roman" w:hAnsi="Times New Roman" w:cs="Times New Roman"/>
          <w:sz w:val="24"/>
          <w:szCs w:val="24"/>
        </w:rPr>
        <w:tab/>
      </w:r>
      <w:r w:rsidR="000E3A04" w:rsidRPr="00295481">
        <w:rPr>
          <w:rFonts w:ascii="Times New Roman" w:hAnsi="Times New Roman" w:cs="Times New Roman"/>
          <w:sz w:val="24"/>
          <w:szCs w:val="24"/>
        </w:rPr>
        <w:t>Mortensen ME, Caudill SP, Caldwell KL, Ward CD, Jones RL Total and methyl mercury in whole blood measured for the first time in the U.S. population: NHANES 2011-2012. Environmental Research 2014; 134: 237-26</w:t>
      </w:r>
    </w:p>
    <w:p w14:paraId="4F44B3D0" w14:textId="7875C8B0" w:rsidR="00B10069" w:rsidRPr="00295481" w:rsidRDefault="00302F3D"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37</w:t>
      </w:r>
      <w:r w:rsidR="00B10069" w:rsidRPr="00295481">
        <w:rPr>
          <w:rFonts w:ascii="Times New Roman" w:hAnsi="Times New Roman" w:cs="Times New Roman"/>
          <w:noProof/>
          <w:sz w:val="24"/>
          <w:szCs w:val="24"/>
        </w:rPr>
        <w:t xml:space="preserve">. </w:t>
      </w:r>
      <w:r w:rsidR="00B10069" w:rsidRPr="00295481">
        <w:rPr>
          <w:rFonts w:ascii="Times New Roman" w:hAnsi="Times New Roman" w:cs="Times New Roman"/>
          <w:noProof/>
          <w:sz w:val="24"/>
          <w:szCs w:val="24"/>
        </w:rPr>
        <w:tab/>
      </w:r>
      <w:r w:rsidR="000E3A04" w:rsidRPr="00295481">
        <w:rPr>
          <w:rFonts w:ascii="Times New Roman" w:hAnsi="Times New Roman" w:cs="Times New Roman"/>
          <w:sz w:val="24"/>
          <w:szCs w:val="24"/>
        </w:rPr>
        <w:t xml:space="preserve">Fu Q, Schoenhoff FS, Savage WJ, Zhang P, Van Eyk JE. </w:t>
      </w:r>
      <w:hyperlink r:id="rId6" w:history="1">
        <w:r w:rsidR="000E3A04" w:rsidRPr="00295481">
          <w:rPr>
            <w:rFonts w:ascii="Times New Roman" w:hAnsi="Times New Roman" w:cs="Times New Roman"/>
            <w:sz w:val="24"/>
            <w:szCs w:val="24"/>
          </w:rPr>
          <w:t>Multiplex assays for biomarker research and clinical application: translational science coming of age.</w:t>
        </w:r>
      </w:hyperlink>
      <w:r w:rsidR="000E3A04" w:rsidRPr="00295481">
        <w:rPr>
          <w:rFonts w:ascii="Times New Roman" w:hAnsi="Times New Roman" w:cs="Times New Roman"/>
          <w:sz w:val="24"/>
          <w:szCs w:val="24"/>
        </w:rPr>
        <w:t xml:space="preserve"> Proteomics Clin Appl. 2010;4:271-84.</w:t>
      </w:r>
    </w:p>
    <w:p w14:paraId="19B312D9" w14:textId="6ED48A2C" w:rsidR="00B10069" w:rsidRPr="00295481" w:rsidRDefault="00B10069"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3</w:t>
      </w:r>
      <w:r w:rsidR="00302F3D" w:rsidRPr="00295481">
        <w:rPr>
          <w:rFonts w:ascii="Times New Roman" w:hAnsi="Times New Roman" w:cs="Times New Roman"/>
          <w:noProof/>
          <w:sz w:val="24"/>
          <w:szCs w:val="24"/>
        </w:rPr>
        <w:t>8</w:t>
      </w:r>
      <w:r w:rsidRPr="00295481">
        <w:rPr>
          <w:rFonts w:ascii="Times New Roman" w:hAnsi="Times New Roman" w:cs="Times New Roman"/>
          <w:noProof/>
          <w:sz w:val="24"/>
          <w:szCs w:val="24"/>
        </w:rPr>
        <w:t xml:space="preserve">. </w:t>
      </w:r>
      <w:r w:rsidRPr="00295481">
        <w:rPr>
          <w:rFonts w:ascii="Times New Roman" w:hAnsi="Times New Roman" w:cs="Times New Roman"/>
          <w:noProof/>
          <w:sz w:val="24"/>
          <w:szCs w:val="24"/>
        </w:rPr>
        <w:tab/>
      </w:r>
      <w:r w:rsidR="00385D3F" w:rsidRPr="00295481">
        <w:rPr>
          <w:rFonts w:ascii="Times New Roman" w:hAnsi="Times New Roman" w:cs="Times New Roman"/>
          <w:sz w:val="24"/>
          <w:szCs w:val="24"/>
        </w:rPr>
        <w:t>Diehl S, Rincón M. The two faces of IL-6 on Th1/Th2 differentiation. Mol immunol 2002;39:531-536.</w:t>
      </w:r>
      <w:r w:rsidRPr="00295481">
        <w:rPr>
          <w:rFonts w:ascii="Times New Roman" w:hAnsi="Times New Roman" w:cs="Times New Roman"/>
          <w:noProof/>
          <w:sz w:val="24"/>
          <w:szCs w:val="24"/>
        </w:rPr>
        <w:t xml:space="preserve"> </w:t>
      </w:r>
    </w:p>
    <w:p w14:paraId="05E6D1F9" w14:textId="5DEC0196" w:rsidR="00B10069" w:rsidRPr="00295481" w:rsidRDefault="00302F3D"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lastRenderedPageBreak/>
        <w:t>39</w:t>
      </w:r>
      <w:r w:rsidR="00B10069" w:rsidRPr="00295481">
        <w:rPr>
          <w:rFonts w:ascii="Times New Roman" w:hAnsi="Times New Roman" w:cs="Times New Roman"/>
          <w:noProof/>
          <w:sz w:val="24"/>
          <w:szCs w:val="24"/>
        </w:rPr>
        <w:t xml:space="preserve">. </w:t>
      </w:r>
      <w:r w:rsidR="00B10069" w:rsidRPr="00295481">
        <w:rPr>
          <w:rFonts w:ascii="Times New Roman" w:hAnsi="Times New Roman" w:cs="Times New Roman"/>
          <w:noProof/>
          <w:sz w:val="24"/>
          <w:szCs w:val="24"/>
        </w:rPr>
        <w:tab/>
      </w:r>
      <w:r w:rsidR="00385D3F" w:rsidRPr="00295481">
        <w:rPr>
          <w:rFonts w:ascii="Times New Roman" w:hAnsi="Times New Roman" w:cs="Times New Roman"/>
          <w:sz w:val="24"/>
          <w:szCs w:val="24"/>
        </w:rPr>
        <w:t>Chang JY. Methylmercury causes glial IL-6 release. Neurosci Lett 2007;416:217-220.</w:t>
      </w:r>
    </w:p>
    <w:p w14:paraId="0311E759" w14:textId="0847D52D" w:rsidR="00B10069" w:rsidRPr="00295481" w:rsidRDefault="00302F3D"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40</w:t>
      </w:r>
      <w:r w:rsidR="00B10069" w:rsidRPr="00295481">
        <w:rPr>
          <w:rFonts w:ascii="Times New Roman" w:hAnsi="Times New Roman" w:cs="Times New Roman"/>
          <w:noProof/>
          <w:sz w:val="24"/>
          <w:szCs w:val="24"/>
        </w:rPr>
        <w:t xml:space="preserve">. </w:t>
      </w:r>
      <w:r w:rsidR="00B10069" w:rsidRPr="00295481">
        <w:rPr>
          <w:rFonts w:ascii="Times New Roman" w:hAnsi="Times New Roman" w:cs="Times New Roman"/>
          <w:noProof/>
          <w:sz w:val="24"/>
          <w:szCs w:val="24"/>
        </w:rPr>
        <w:tab/>
      </w:r>
      <w:r w:rsidR="00385D3F" w:rsidRPr="00295481">
        <w:rPr>
          <w:rFonts w:ascii="Times New Roman" w:hAnsi="Times New Roman" w:cs="Times New Roman"/>
          <w:sz w:val="24"/>
          <w:szCs w:val="24"/>
        </w:rPr>
        <w:t>Muniroh M, Khan N, Koriyama C, Akiba S, Vogel CF, Yamamoto M. Suppression of methylmercury-induced IL-6 and MCP-1 expressions by N-acetylcysteine in U-87MG human astrocytoma cells. Life Sci 2015;134:16-21.</w:t>
      </w:r>
      <w:r w:rsidR="00B10069" w:rsidRPr="00295481">
        <w:rPr>
          <w:rFonts w:ascii="Times New Roman" w:hAnsi="Times New Roman" w:cs="Times New Roman"/>
          <w:noProof/>
          <w:sz w:val="24"/>
          <w:szCs w:val="24"/>
        </w:rPr>
        <w:t xml:space="preserve"> </w:t>
      </w:r>
    </w:p>
    <w:p w14:paraId="60E4E30C" w14:textId="5D75E039" w:rsidR="00B10069" w:rsidRPr="00295481" w:rsidRDefault="00302F3D"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41</w:t>
      </w:r>
      <w:r w:rsidR="00B10069" w:rsidRPr="00295481">
        <w:rPr>
          <w:rFonts w:ascii="Times New Roman" w:hAnsi="Times New Roman" w:cs="Times New Roman"/>
          <w:noProof/>
          <w:sz w:val="24"/>
          <w:szCs w:val="24"/>
        </w:rPr>
        <w:t xml:space="preserve">. </w:t>
      </w:r>
      <w:r w:rsidR="00B10069" w:rsidRPr="00295481">
        <w:rPr>
          <w:rFonts w:ascii="Times New Roman" w:hAnsi="Times New Roman" w:cs="Times New Roman"/>
          <w:noProof/>
          <w:sz w:val="24"/>
          <w:szCs w:val="24"/>
        </w:rPr>
        <w:tab/>
      </w:r>
      <w:r w:rsidR="00385D3F" w:rsidRPr="00295481">
        <w:rPr>
          <w:rFonts w:ascii="Times New Roman" w:hAnsi="Times New Roman" w:cs="Times New Roman"/>
          <w:sz w:val="24"/>
          <w:szCs w:val="24"/>
        </w:rPr>
        <w:t>Folch J, Lees M, Sloane Stanley GH. A simple method for the isolation and purification of total lipids from animal tissues. J Biol Chem 1957;226:497-509.</w:t>
      </w:r>
    </w:p>
    <w:p w14:paraId="47E73986" w14:textId="2D1AC533" w:rsidR="00B10069" w:rsidRPr="00295481" w:rsidRDefault="00302F3D" w:rsidP="00385D3F">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42</w:t>
      </w:r>
      <w:r w:rsidR="00B10069" w:rsidRPr="00295481">
        <w:rPr>
          <w:rFonts w:ascii="Times New Roman" w:hAnsi="Times New Roman" w:cs="Times New Roman"/>
          <w:noProof/>
          <w:sz w:val="24"/>
          <w:szCs w:val="24"/>
        </w:rPr>
        <w:t xml:space="preserve">. </w:t>
      </w:r>
      <w:r w:rsidR="00B10069" w:rsidRPr="00295481">
        <w:rPr>
          <w:rFonts w:ascii="Times New Roman" w:hAnsi="Times New Roman" w:cs="Times New Roman"/>
          <w:noProof/>
          <w:sz w:val="24"/>
          <w:szCs w:val="24"/>
        </w:rPr>
        <w:tab/>
      </w:r>
      <w:r w:rsidR="00385D3F" w:rsidRPr="00295481">
        <w:rPr>
          <w:rFonts w:ascii="Times New Roman" w:hAnsi="Times New Roman" w:cs="Times New Roman"/>
          <w:sz w:val="24"/>
          <w:szCs w:val="24"/>
        </w:rPr>
        <w:t>Strain JJ, Davidson PW, Bonham MP, Duffy EM, Stokes-Riner A, Thurston SW, Wallace JMW, Robson PJ, Shamlaye CF, Georger LA, Sloane-Reeves J, Cernichiari E, Canfield RL, Cox C, Huang LS, Janciuras J, Myers GJ, Clarkson TW. Associations of maternal long-chain polyunsaturated fatty acids, methyl mercury, and infant development in the Seychelles Child Development Nutrition Study. Neurotoxicology 2008;29:776-782</w:t>
      </w:r>
      <w:r w:rsidR="00385D3F" w:rsidRPr="00295481">
        <w:rPr>
          <w:rFonts w:ascii="Times New Roman" w:hAnsi="Times New Roman" w:cs="Times New Roman"/>
          <w:noProof/>
          <w:sz w:val="24"/>
          <w:szCs w:val="24"/>
        </w:rPr>
        <w:t>.</w:t>
      </w:r>
    </w:p>
    <w:p w14:paraId="0C96A552" w14:textId="0B1D4294" w:rsidR="00B10069" w:rsidRPr="00295481" w:rsidRDefault="00302F3D"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43</w:t>
      </w:r>
      <w:r w:rsidR="00B10069" w:rsidRPr="00295481">
        <w:rPr>
          <w:rFonts w:ascii="Times New Roman" w:hAnsi="Times New Roman" w:cs="Times New Roman"/>
          <w:noProof/>
          <w:sz w:val="24"/>
          <w:szCs w:val="24"/>
        </w:rPr>
        <w:t xml:space="preserve">. </w:t>
      </w:r>
      <w:r w:rsidR="00B10069" w:rsidRPr="00295481">
        <w:rPr>
          <w:rFonts w:ascii="Times New Roman" w:hAnsi="Times New Roman" w:cs="Times New Roman"/>
          <w:noProof/>
          <w:sz w:val="24"/>
          <w:szCs w:val="24"/>
        </w:rPr>
        <w:tab/>
      </w:r>
      <w:r w:rsidR="00385D3F" w:rsidRPr="00295481">
        <w:rPr>
          <w:rFonts w:ascii="Times New Roman" w:eastAsia="Times New Roman" w:hAnsi="Times New Roman" w:cs="Times New Roman"/>
          <w:sz w:val="24"/>
          <w:szCs w:val="24"/>
          <w:lang w:val="en" w:eastAsia="en-GB"/>
        </w:rPr>
        <w:t>Herrera E. Implications of dietary fatty acids during pregnancy on placental, fetal and postnatal development—a review. Placenta 2002;23 Suppl A:S9-S19.</w:t>
      </w:r>
      <w:r w:rsidR="00B10069" w:rsidRPr="00295481">
        <w:rPr>
          <w:rFonts w:ascii="Times New Roman" w:hAnsi="Times New Roman" w:cs="Times New Roman"/>
          <w:noProof/>
          <w:sz w:val="24"/>
          <w:szCs w:val="24"/>
        </w:rPr>
        <w:t xml:space="preserve"> </w:t>
      </w:r>
    </w:p>
    <w:p w14:paraId="0A50F3E3" w14:textId="378CB7AB" w:rsidR="00B10069" w:rsidRPr="00295481" w:rsidRDefault="00B10069"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4</w:t>
      </w:r>
      <w:r w:rsidR="00302F3D" w:rsidRPr="00295481">
        <w:rPr>
          <w:rFonts w:ascii="Times New Roman" w:hAnsi="Times New Roman" w:cs="Times New Roman"/>
          <w:noProof/>
          <w:sz w:val="24"/>
          <w:szCs w:val="24"/>
        </w:rPr>
        <w:t>4</w:t>
      </w:r>
      <w:r w:rsidRPr="00295481">
        <w:rPr>
          <w:rFonts w:ascii="Times New Roman" w:hAnsi="Times New Roman" w:cs="Times New Roman"/>
          <w:noProof/>
          <w:sz w:val="24"/>
          <w:szCs w:val="24"/>
        </w:rPr>
        <w:t xml:space="preserve">. </w:t>
      </w:r>
      <w:r w:rsidRPr="00295481">
        <w:rPr>
          <w:rFonts w:ascii="Times New Roman" w:hAnsi="Times New Roman" w:cs="Times New Roman"/>
          <w:noProof/>
          <w:sz w:val="24"/>
          <w:szCs w:val="24"/>
        </w:rPr>
        <w:tab/>
      </w:r>
      <w:r w:rsidR="00385D3F" w:rsidRPr="00295481">
        <w:rPr>
          <w:rFonts w:ascii="Times New Roman" w:hAnsi="Times New Roman" w:cs="Times New Roman"/>
          <w:sz w:val="24"/>
          <w:szCs w:val="24"/>
        </w:rPr>
        <w:t>Fish EN. The X-files in immunity: sex-based differences predispose immune responses. </w:t>
      </w:r>
      <w:r w:rsidR="00385D3F" w:rsidRPr="00295481">
        <w:rPr>
          <w:rFonts w:ascii="Times New Roman" w:hAnsi="Times New Roman" w:cs="Times New Roman"/>
          <w:iCs/>
          <w:sz w:val="24"/>
          <w:szCs w:val="24"/>
        </w:rPr>
        <w:t>Nat Rev Immunol 2008;</w:t>
      </w:r>
      <w:r w:rsidR="00385D3F" w:rsidRPr="00295481">
        <w:rPr>
          <w:rFonts w:ascii="Times New Roman" w:hAnsi="Times New Roman" w:cs="Times New Roman"/>
          <w:sz w:val="24"/>
          <w:szCs w:val="24"/>
        </w:rPr>
        <w:t>8:737-744.</w:t>
      </w:r>
      <w:r w:rsidRPr="00295481">
        <w:rPr>
          <w:rFonts w:ascii="Times New Roman" w:hAnsi="Times New Roman" w:cs="Times New Roman"/>
          <w:noProof/>
          <w:sz w:val="24"/>
          <w:szCs w:val="24"/>
        </w:rPr>
        <w:t xml:space="preserve"> </w:t>
      </w:r>
    </w:p>
    <w:p w14:paraId="5EA90EAD" w14:textId="3665224D" w:rsidR="00B10069" w:rsidRPr="00295481" w:rsidRDefault="00B10069"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4</w:t>
      </w:r>
      <w:r w:rsidR="00302F3D" w:rsidRPr="00295481">
        <w:rPr>
          <w:rFonts w:ascii="Times New Roman" w:hAnsi="Times New Roman" w:cs="Times New Roman"/>
          <w:noProof/>
          <w:sz w:val="24"/>
          <w:szCs w:val="24"/>
        </w:rPr>
        <w:t>5</w:t>
      </w:r>
      <w:r w:rsidRPr="00295481">
        <w:rPr>
          <w:rFonts w:ascii="Times New Roman" w:hAnsi="Times New Roman" w:cs="Times New Roman"/>
          <w:noProof/>
          <w:sz w:val="24"/>
          <w:szCs w:val="24"/>
        </w:rPr>
        <w:t xml:space="preserve">. </w:t>
      </w:r>
      <w:r w:rsidRPr="00295481">
        <w:rPr>
          <w:rFonts w:ascii="Times New Roman" w:hAnsi="Times New Roman" w:cs="Times New Roman"/>
          <w:noProof/>
          <w:sz w:val="24"/>
          <w:szCs w:val="24"/>
        </w:rPr>
        <w:tab/>
      </w:r>
      <w:r w:rsidR="00385D3F" w:rsidRPr="00295481">
        <w:rPr>
          <w:rFonts w:ascii="Times New Roman" w:hAnsi="Times New Roman" w:cs="Times New Roman"/>
          <w:sz w:val="24"/>
          <w:szCs w:val="24"/>
        </w:rPr>
        <w:t>Miller RA. Aging and Immune Function. Int Rev Cytol 1991;124:187-215.</w:t>
      </w:r>
      <w:r w:rsidRPr="00295481">
        <w:rPr>
          <w:rFonts w:ascii="Times New Roman" w:hAnsi="Times New Roman" w:cs="Times New Roman"/>
          <w:noProof/>
          <w:sz w:val="24"/>
          <w:szCs w:val="24"/>
        </w:rPr>
        <w:t xml:space="preserve"> </w:t>
      </w:r>
    </w:p>
    <w:p w14:paraId="16A4DA11" w14:textId="4D4D3C7A" w:rsidR="00B10069" w:rsidRPr="00295481" w:rsidRDefault="00B10069"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4</w:t>
      </w:r>
      <w:r w:rsidR="00302F3D" w:rsidRPr="00295481">
        <w:rPr>
          <w:rFonts w:ascii="Times New Roman" w:hAnsi="Times New Roman" w:cs="Times New Roman"/>
          <w:noProof/>
          <w:sz w:val="24"/>
          <w:szCs w:val="24"/>
        </w:rPr>
        <w:t>6</w:t>
      </w:r>
      <w:r w:rsidRPr="00295481">
        <w:rPr>
          <w:rFonts w:ascii="Times New Roman" w:hAnsi="Times New Roman" w:cs="Times New Roman"/>
          <w:noProof/>
          <w:sz w:val="24"/>
          <w:szCs w:val="24"/>
        </w:rPr>
        <w:t xml:space="preserve">. </w:t>
      </w:r>
      <w:r w:rsidRPr="00295481">
        <w:rPr>
          <w:rFonts w:ascii="Times New Roman" w:hAnsi="Times New Roman" w:cs="Times New Roman"/>
          <w:noProof/>
          <w:sz w:val="24"/>
          <w:szCs w:val="24"/>
        </w:rPr>
        <w:tab/>
      </w:r>
      <w:r w:rsidR="00385D3F" w:rsidRPr="00295481">
        <w:rPr>
          <w:rFonts w:ascii="Times New Roman" w:hAnsi="Times New Roman" w:cs="Times New Roman"/>
          <w:sz w:val="24"/>
          <w:szCs w:val="24"/>
        </w:rPr>
        <w:t>Arnson Y, Shoenfeld Y, Amital H. Effects of tobacco smoke on immunity, inflammation and autoimmunity. </w:t>
      </w:r>
      <w:r w:rsidR="00385D3F" w:rsidRPr="00295481">
        <w:rPr>
          <w:rFonts w:ascii="Times New Roman" w:hAnsi="Times New Roman" w:cs="Times New Roman"/>
          <w:iCs/>
          <w:sz w:val="24"/>
          <w:szCs w:val="24"/>
        </w:rPr>
        <w:t>J Autoimmun 2010;</w:t>
      </w:r>
      <w:r w:rsidR="00385D3F" w:rsidRPr="00295481">
        <w:rPr>
          <w:rFonts w:ascii="Times New Roman" w:hAnsi="Times New Roman" w:cs="Times New Roman"/>
          <w:sz w:val="24"/>
          <w:szCs w:val="24"/>
        </w:rPr>
        <w:t>34:J258-J265.</w:t>
      </w:r>
    </w:p>
    <w:p w14:paraId="4D4E8223" w14:textId="39EE420B" w:rsidR="00B10069" w:rsidRPr="00295481" w:rsidRDefault="00302F3D" w:rsidP="00C30C30">
      <w:pPr>
        <w:widowControl w:val="0"/>
        <w:autoSpaceDE w:val="0"/>
        <w:autoSpaceDN w:val="0"/>
        <w:adjustRightInd w:val="0"/>
        <w:spacing w:line="240" w:lineRule="auto"/>
        <w:ind w:left="640" w:hanging="640"/>
        <w:rPr>
          <w:rFonts w:ascii="Times New Roman" w:hAnsi="Times New Roman" w:cs="Times New Roman"/>
          <w:sz w:val="24"/>
          <w:szCs w:val="24"/>
        </w:rPr>
      </w:pPr>
      <w:r w:rsidRPr="00295481">
        <w:rPr>
          <w:rFonts w:ascii="Times New Roman" w:hAnsi="Times New Roman" w:cs="Times New Roman"/>
          <w:noProof/>
          <w:sz w:val="24"/>
          <w:szCs w:val="24"/>
        </w:rPr>
        <w:t>47</w:t>
      </w:r>
      <w:r w:rsidR="00B10069" w:rsidRPr="00295481">
        <w:rPr>
          <w:rFonts w:ascii="Times New Roman" w:hAnsi="Times New Roman" w:cs="Times New Roman"/>
          <w:noProof/>
          <w:sz w:val="24"/>
          <w:szCs w:val="24"/>
        </w:rPr>
        <w:t xml:space="preserve">. </w:t>
      </w:r>
      <w:r w:rsidR="00B10069" w:rsidRPr="00295481">
        <w:rPr>
          <w:rFonts w:ascii="Times New Roman" w:hAnsi="Times New Roman" w:cs="Times New Roman"/>
          <w:noProof/>
          <w:sz w:val="24"/>
          <w:szCs w:val="24"/>
        </w:rPr>
        <w:tab/>
      </w:r>
      <w:r w:rsidR="00385D3F" w:rsidRPr="00295481">
        <w:rPr>
          <w:rFonts w:ascii="Times New Roman" w:hAnsi="Times New Roman" w:cs="Times New Roman"/>
          <w:sz w:val="24"/>
          <w:szCs w:val="24"/>
        </w:rPr>
        <w:t>van der Burg JW, Sen S, Chomitz VR, Seidell JC, Leviton A, Dammann O. The role of systemic inflammation linking maternal BMI to neurodevelopment in children. </w:t>
      </w:r>
      <w:r w:rsidR="00385D3F" w:rsidRPr="00295481">
        <w:rPr>
          <w:rFonts w:ascii="Times New Roman" w:hAnsi="Times New Roman" w:cs="Times New Roman"/>
          <w:iCs/>
          <w:sz w:val="24"/>
          <w:szCs w:val="24"/>
        </w:rPr>
        <w:t>Pediatr Res </w:t>
      </w:r>
      <w:r w:rsidR="00385D3F" w:rsidRPr="00295481">
        <w:rPr>
          <w:rFonts w:ascii="Times New Roman" w:hAnsi="Times New Roman" w:cs="Times New Roman"/>
          <w:sz w:val="24"/>
          <w:szCs w:val="24"/>
        </w:rPr>
        <w:t>2016;79:3-12.</w:t>
      </w:r>
    </w:p>
    <w:p w14:paraId="57E348E3" w14:textId="373676FE" w:rsidR="00B10069" w:rsidRPr="00295481" w:rsidRDefault="00B10069"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4</w:t>
      </w:r>
      <w:r w:rsidR="00302F3D" w:rsidRPr="00295481">
        <w:rPr>
          <w:rFonts w:ascii="Times New Roman" w:hAnsi="Times New Roman" w:cs="Times New Roman"/>
          <w:noProof/>
          <w:sz w:val="24"/>
          <w:szCs w:val="24"/>
        </w:rPr>
        <w:t>8</w:t>
      </w:r>
      <w:r w:rsidRPr="00295481">
        <w:rPr>
          <w:rFonts w:ascii="Times New Roman" w:hAnsi="Times New Roman" w:cs="Times New Roman"/>
          <w:noProof/>
          <w:sz w:val="24"/>
          <w:szCs w:val="24"/>
        </w:rPr>
        <w:t xml:space="preserve">. </w:t>
      </w:r>
      <w:r w:rsidRPr="00295481">
        <w:rPr>
          <w:rFonts w:ascii="Times New Roman" w:hAnsi="Times New Roman" w:cs="Times New Roman"/>
          <w:noProof/>
          <w:sz w:val="24"/>
          <w:szCs w:val="24"/>
        </w:rPr>
        <w:tab/>
      </w:r>
      <w:r w:rsidR="00385D3F" w:rsidRPr="00295481">
        <w:rPr>
          <w:rFonts w:ascii="Times New Roman" w:hAnsi="Times New Roman" w:cs="Times New Roman"/>
          <w:noProof/>
          <w:sz w:val="24"/>
          <w:szCs w:val="24"/>
        </w:rPr>
        <w:t>Racicot K, Kwon JY, Aldo P, Silasi M, Mor G. Understanding the complexity of the immune system during pregnancy., Am J Reprod Immunol 2014;72:107–116.</w:t>
      </w:r>
      <w:r w:rsidRPr="00295481">
        <w:rPr>
          <w:rFonts w:ascii="Times New Roman" w:hAnsi="Times New Roman" w:cs="Times New Roman"/>
          <w:noProof/>
          <w:sz w:val="24"/>
          <w:szCs w:val="24"/>
        </w:rPr>
        <w:t xml:space="preserve"> </w:t>
      </w:r>
    </w:p>
    <w:p w14:paraId="457013F1" w14:textId="23103F03" w:rsidR="00B10069" w:rsidRPr="00295481" w:rsidRDefault="00B10069"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4</w:t>
      </w:r>
      <w:r w:rsidR="00302F3D" w:rsidRPr="00295481">
        <w:rPr>
          <w:rFonts w:ascii="Times New Roman" w:hAnsi="Times New Roman" w:cs="Times New Roman"/>
          <w:noProof/>
          <w:sz w:val="24"/>
          <w:szCs w:val="24"/>
        </w:rPr>
        <w:t>9</w:t>
      </w:r>
      <w:r w:rsidRPr="00295481">
        <w:rPr>
          <w:rFonts w:ascii="Times New Roman" w:hAnsi="Times New Roman" w:cs="Times New Roman"/>
          <w:noProof/>
          <w:sz w:val="24"/>
          <w:szCs w:val="24"/>
        </w:rPr>
        <w:t xml:space="preserve">. </w:t>
      </w:r>
      <w:r w:rsidRPr="00295481">
        <w:rPr>
          <w:rFonts w:ascii="Times New Roman" w:hAnsi="Times New Roman" w:cs="Times New Roman"/>
          <w:noProof/>
          <w:sz w:val="24"/>
          <w:szCs w:val="24"/>
        </w:rPr>
        <w:tab/>
      </w:r>
      <w:r w:rsidR="00A51300" w:rsidRPr="00295481">
        <w:rPr>
          <w:rFonts w:ascii="Times New Roman" w:hAnsi="Times New Roman" w:cs="Times New Roman"/>
          <w:noProof/>
          <w:sz w:val="24"/>
          <w:szCs w:val="24"/>
        </w:rPr>
        <w:t>Croghan, CW &amp; Egeghy PP. https://analytics.ncsu.edu/sesug/2003/SD08-Croghan.pdf accessed 22 July 2018.</w:t>
      </w:r>
      <w:r w:rsidRPr="00295481">
        <w:rPr>
          <w:rFonts w:ascii="Times New Roman" w:hAnsi="Times New Roman" w:cs="Times New Roman"/>
          <w:noProof/>
          <w:sz w:val="24"/>
          <w:szCs w:val="24"/>
        </w:rPr>
        <w:t xml:space="preserve"> </w:t>
      </w:r>
    </w:p>
    <w:p w14:paraId="77B9D878" w14:textId="2BEFD3CA" w:rsidR="00B10069" w:rsidRPr="00295481" w:rsidRDefault="00302F3D"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50</w:t>
      </w:r>
      <w:r w:rsidR="00B10069" w:rsidRPr="00295481">
        <w:rPr>
          <w:rFonts w:ascii="Times New Roman" w:hAnsi="Times New Roman" w:cs="Times New Roman"/>
          <w:noProof/>
          <w:sz w:val="24"/>
          <w:szCs w:val="24"/>
        </w:rPr>
        <w:t xml:space="preserve">. </w:t>
      </w:r>
      <w:r w:rsidR="00B10069" w:rsidRPr="00295481">
        <w:rPr>
          <w:rFonts w:ascii="Times New Roman" w:hAnsi="Times New Roman" w:cs="Times New Roman"/>
          <w:noProof/>
          <w:sz w:val="24"/>
          <w:szCs w:val="24"/>
        </w:rPr>
        <w:tab/>
        <w:t>Weisberg S. Simple Linear Regression. Appl Linear Regres [Internet]. 2005;19–46. Available from: http://dx.doi.org/10.1002/0471704091.ch2</w:t>
      </w:r>
    </w:p>
    <w:p w14:paraId="2FB25E38" w14:textId="74C5E421" w:rsidR="00B10069" w:rsidRPr="00295481" w:rsidRDefault="00302F3D"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51</w:t>
      </w:r>
      <w:r w:rsidR="00B10069" w:rsidRPr="00295481">
        <w:rPr>
          <w:rFonts w:ascii="Times New Roman" w:hAnsi="Times New Roman" w:cs="Times New Roman"/>
          <w:noProof/>
          <w:sz w:val="24"/>
          <w:szCs w:val="24"/>
        </w:rPr>
        <w:t xml:space="preserve">. </w:t>
      </w:r>
      <w:r w:rsidR="00B10069" w:rsidRPr="00295481">
        <w:rPr>
          <w:rFonts w:ascii="Times New Roman" w:hAnsi="Times New Roman" w:cs="Times New Roman"/>
          <w:noProof/>
          <w:sz w:val="24"/>
          <w:szCs w:val="24"/>
        </w:rPr>
        <w:tab/>
      </w:r>
      <w:r w:rsidR="00A0654A" w:rsidRPr="00295481">
        <w:rPr>
          <w:rFonts w:ascii="Times New Roman" w:hAnsi="Times New Roman" w:cs="Times New Roman"/>
          <w:sz w:val="24"/>
          <w:szCs w:val="24"/>
        </w:rPr>
        <w:t>Komaki F, Komaki Y, Micic D, Ido A, Sakuraba A. Outcome of pregnancy and neonatal complications with anti-tumor necrosis factor-α use in females with immune mediated diseases; a systematic review and meta-analysis. J Autoimmun 2017;76:38-52</w:t>
      </w:r>
      <w:r w:rsidR="00B10069" w:rsidRPr="00295481">
        <w:rPr>
          <w:rFonts w:ascii="Times New Roman" w:hAnsi="Times New Roman" w:cs="Times New Roman"/>
          <w:noProof/>
          <w:sz w:val="24"/>
          <w:szCs w:val="24"/>
        </w:rPr>
        <w:t xml:space="preserve">. </w:t>
      </w:r>
    </w:p>
    <w:p w14:paraId="68D5501A" w14:textId="7F8C349B" w:rsidR="00B10069" w:rsidRPr="00295481" w:rsidRDefault="00302F3D"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52</w:t>
      </w:r>
      <w:r w:rsidR="00B10069" w:rsidRPr="00295481">
        <w:rPr>
          <w:rFonts w:ascii="Times New Roman" w:hAnsi="Times New Roman" w:cs="Times New Roman"/>
          <w:noProof/>
          <w:sz w:val="24"/>
          <w:szCs w:val="24"/>
        </w:rPr>
        <w:t xml:space="preserve">. </w:t>
      </w:r>
      <w:r w:rsidR="00B10069" w:rsidRPr="00295481">
        <w:rPr>
          <w:rFonts w:ascii="Times New Roman" w:hAnsi="Times New Roman" w:cs="Times New Roman"/>
          <w:noProof/>
          <w:sz w:val="24"/>
          <w:szCs w:val="24"/>
        </w:rPr>
        <w:tab/>
      </w:r>
      <w:r w:rsidR="00A0654A" w:rsidRPr="00295481">
        <w:rPr>
          <w:rFonts w:ascii="Times New Roman" w:hAnsi="Times New Roman" w:cs="Times New Roman"/>
          <w:sz w:val="24"/>
          <w:szCs w:val="24"/>
        </w:rPr>
        <w:t xml:space="preserve">Alijotas-Reig J, Esteve-Valverde E, Ferrer-Oliveras R, Llurba E, Gris JM. Tumor Necrosis Factor-Alpha and Pregnancy: Focus on Biologics. An Updated and Comprehensive Review. Clin Rev Allergy Immunol 2017;53:40-53. </w:t>
      </w:r>
      <w:r w:rsidR="00B10069" w:rsidRPr="00295481">
        <w:rPr>
          <w:rFonts w:ascii="Times New Roman" w:hAnsi="Times New Roman" w:cs="Times New Roman"/>
          <w:noProof/>
          <w:sz w:val="24"/>
          <w:szCs w:val="24"/>
        </w:rPr>
        <w:t xml:space="preserve"> </w:t>
      </w:r>
    </w:p>
    <w:p w14:paraId="5A6ED367" w14:textId="22B1EEAC" w:rsidR="00B10069" w:rsidRPr="00295481" w:rsidRDefault="00302F3D"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53</w:t>
      </w:r>
      <w:r w:rsidR="00B10069" w:rsidRPr="00295481">
        <w:rPr>
          <w:rFonts w:ascii="Times New Roman" w:hAnsi="Times New Roman" w:cs="Times New Roman"/>
          <w:noProof/>
          <w:sz w:val="24"/>
          <w:szCs w:val="24"/>
        </w:rPr>
        <w:t xml:space="preserve">. </w:t>
      </w:r>
      <w:r w:rsidR="00B10069" w:rsidRPr="00295481">
        <w:rPr>
          <w:rFonts w:ascii="Times New Roman" w:hAnsi="Times New Roman" w:cs="Times New Roman"/>
          <w:noProof/>
          <w:sz w:val="24"/>
          <w:szCs w:val="24"/>
        </w:rPr>
        <w:tab/>
      </w:r>
      <w:r w:rsidR="00A0654A" w:rsidRPr="00295481">
        <w:rPr>
          <w:rFonts w:ascii="Times New Roman" w:hAnsi="Times New Roman" w:cs="Times New Roman"/>
          <w:sz w:val="24"/>
          <w:szCs w:val="24"/>
        </w:rPr>
        <w:t>Sheth KV, Roca GL, al-Sedairy ST, Parhar RS, Hamilton CJ, al-Abdul Jabbar F. Prediction of successful embryo implantation by measuring interleukin-1-alpha and immunosuppressive factor(s) in preimplantation embryo culture fluid. Fertil Steril 1991;55:952-957.</w:t>
      </w:r>
    </w:p>
    <w:p w14:paraId="68B10E14" w14:textId="797EF5FD" w:rsidR="00B10069" w:rsidRPr="00295481" w:rsidRDefault="0003480A"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lastRenderedPageBreak/>
        <w:t>54</w:t>
      </w:r>
      <w:r w:rsidR="00B10069" w:rsidRPr="00295481">
        <w:rPr>
          <w:rFonts w:ascii="Times New Roman" w:hAnsi="Times New Roman" w:cs="Times New Roman"/>
          <w:noProof/>
          <w:sz w:val="24"/>
          <w:szCs w:val="24"/>
        </w:rPr>
        <w:t xml:space="preserve">. </w:t>
      </w:r>
      <w:r w:rsidR="00B10069" w:rsidRPr="00295481">
        <w:rPr>
          <w:rFonts w:ascii="Times New Roman" w:hAnsi="Times New Roman" w:cs="Times New Roman"/>
          <w:noProof/>
          <w:sz w:val="24"/>
          <w:szCs w:val="24"/>
        </w:rPr>
        <w:tab/>
      </w:r>
      <w:r w:rsidR="00A0654A" w:rsidRPr="00295481">
        <w:rPr>
          <w:rFonts w:ascii="Times New Roman" w:hAnsi="Times New Roman" w:cs="Times New Roman"/>
          <w:sz w:val="24"/>
          <w:szCs w:val="24"/>
        </w:rPr>
        <w:t>Taylor BD, Ness RB, Klebanoff MA, Zoh R, Bass D, Hougaard DM, Skogstrand K, Haggerty CL. First and second trimester immune biomarkers in preeclamptic and normotensive women. Pregnancy Hypertens 2016;6:388-393.</w:t>
      </w:r>
    </w:p>
    <w:p w14:paraId="6B75F22D" w14:textId="75D7396F" w:rsidR="00B10069" w:rsidRPr="00295481" w:rsidRDefault="00B10069"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5</w:t>
      </w:r>
      <w:r w:rsidR="0003480A" w:rsidRPr="00295481">
        <w:rPr>
          <w:rFonts w:ascii="Times New Roman" w:hAnsi="Times New Roman" w:cs="Times New Roman"/>
          <w:noProof/>
          <w:sz w:val="24"/>
          <w:szCs w:val="24"/>
        </w:rPr>
        <w:t>5</w:t>
      </w:r>
      <w:r w:rsidRPr="00295481">
        <w:rPr>
          <w:rFonts w:ascii="Times New Roman" w:hAnsi="Times New Roman" w:cs="Times New Roman"/>
          <w:noProof/>
          <w:sz w:val="24"/>
          <w:szCs w:val="24"/>
        </w:rPr>
        <w:t xml:space="preserve">. </w:t>
      </w:r>
      <w:r w:rsidRPr="00295481">
        <w:rPr>
          <w:rFonts w:ascii="Times New Roman" w:hAnsi="Times New Roman" w:cs="Times New Roman"/>
          <w:noProof/>
          <w:sz w:val="24"/>
          <w:szCs w:val="24"/>
        </w:rPr>
        <w:tab/>
      </w:r>
      <w:r w:rsidR="00A0654A" w:rsidRPr="00295481">
        <w:rPr>
          <w:rFonts w:ascii="Times New Roman" w:hAnsi="Times New Roman" w:cs="Times New Roman"/>
          <w:sz w:val="24"/>
          <w:szCs w:val="24"/>
        </w:rPr>
        <w:t>Fainboim L, Arruvito L. Mechanisms involved in the expansion of Tregs during pregnancy: role of IL-2/STAT5 signalling. J Reprod Immunol 2011;88:93-98.</w:t>
      </w:r>
    </w:p>
    <w:p w14:paraId="26D88B2E" w14:textId="4E6337F5" w:rsidR="00B10069" w:rsidRPr="00295481" w:rsidRDefault="00B10069"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5</w:t>
      </w:r>
      <w:r w:rsidR="0003480A" w:rsidRPr="00295481">
        <w:rPr>
          <w:rFonts w:ascii="Times New Roman" w:hAnsi="Times New Roman" w:cs="Times New Roman"/>
          <w:noProof/>
          <w:sz w:val="24"/>
          <w:szCs w:val="24"/>
        </w:rPr>
        <w:t>6</w:t>
      </w:r>
      <w:r w:rsidRPr="00295481">
        <w:rPr>
          <w:rFonts w:ascii="Times New Roman" w:hAnsi="Times New Roman" w:cs="Times New Roman"/>
          <w:noProof/>
          <w:sz w:val="24"/>
          <w:szCs w:val="24"/>
        </w:rPr>
        <w:t xml:space="preserve">. </w:t>
      </w:r>
      <w:r w:rsidRPr="00295481">
        <w:rPr>
          <w:rFonts w:ascii="Times New Roman" w:hAnsi="Times New Roman" w:cs="Times New Roman"/>
          <w:noProof/>
          <w:sz w:val="24"/>
          <w:szCs w:val="24"/>
        </w:rPr>
        <w:tab/>
      </w:r>
      <w:r w:rsidR="00A0654A" w:rsidRPr="00295481">
        <w:rPr>
          <w:rFonts w:ascii="Times New Roman" w:hAnsi="Times New Roman" w:cs="Times New Roman"/>
          <w:sz w:val="24"/>
          <w:szCs w:val="24"/>
        </w:rPr>
        <w:t>La Rocca C, Carbone F, Longobardi S, Matarese G. The immunology of pregnancy: regulatory T cells control maternal immune tolerance toward the fetus. </w:t>
      </w:r>
      <w:r w:rsidR="00A0654A" w:rsidRPr="00295481">
        <w:rPr>
          <w:rFonts w:ascii="Times New Roman" w:hAnsi="Times New Roman" w:cs="Times New Roman"/>
          <w:iCs/>
          <w:sz w:val="24"/>
          <w:szCs w:val="24"/>
        </w:rPr>
        <w:t>Immunol Lett 2014;</w:t>
      </w:r>
      <w:r w:rsidR="00A0654A" w:rsidRPr="00295481">
        <w:rPr>
          <w:rFonts w:ascii="Times New Roman" w:hAnsi="Times New Roman" w:cs="Times New Roman"/>
          <w:sz w:val="24"/>
          <w:szCs w:val="24"/>
        </w:rPr>
        <w:t>162:41-48.</w:t>
      </w:r>
    </w:p>
    <w:p w14:paraId="5C602DAA" w14:textId="2CDBC5F6" w:rsidR="00B10069" w:rsidRPr="00295481" w:rsidRDefault="00B10069"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5</w:t>
      </w:r>
      <w:r w:rsidR="0003480A" w:rsidRPr="00295481">
        <w:rPr>
          <w:rFonts w:ascii="Times New Roman" w:hAnsi="Times New Roman" w:cs="Times New Roman"/>
          <w:noProof/>
          <w:sz w:val="24"/>
          <w:szCs w:val="24"/>
        </w:rPr>
        <w:t>7</w:t>
      </w:r>
      <w:r w:rsidRPr="00295481">
        <w:rPr>
          <w:rFonts w:ascii="Times New Roman" w:hAnsi="Times New Roman" w:cs="Times New Roman"/>
          <w:noProof/>
          <w:sz w:val="24"/>
          <w:szCs w:val="24"/>
        </w:rPr>
        <w:t xml:space="preserve">. </w:t>
      </w:r>
      <w:r w:rsidRPr="00295481">
        <w:rPr>
          <w:rFonts w:ascii="Times New Roman" w:hAnsi="Times New Roman" w:cs="Times New Roman"/>
          <w:noProof/>
          <w:sz w:val="24"/>
          <w:szCs w:val="24"/>
        </w:rPr>
        <w:tab/>
      </w:r>
      <w:r w:rsidR="00A0654A" w:rsidRPr="00295481">
        <w:rPr>
          <w:rFonts w:ascii="Times New Roman" w:hAnsi="Times New Roman" w:cs="Times New Roman"/>
          <w:sz w:val="24"/>
          <w:szCs w:val="24"/>
        </w:rPr>
        <w:t>Saito S, Sakai M, Sasaki Y, Tanebe K, Tsuda H, Michimata T. Quantitative analysis of peripheral blood Th0, Th1, Th2 and the Th1:Th2 cell ratio during normal human pregnancy and preeclampsia. Clin Exp Immunol 1999;117:550-555.</w:t>
      </w:r>
    </w:p>
    <w:p w14:paraId="3DEFB92B" w14:textId="4DA0F537" w:rsidR="00C30C30" w:rsidRPr="00295481" w:rsidRDefault="00B10069" w:rsidP="002A36EE">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5</w:t>
      </w:r>
      <w:r w:rsidR="0003480A" w:rsidRPr="00295481">
        <w:rPr>
          <w:rFonts w:ascii="Times New Roman" w:hAnsi="Times New Roman" w:cs="Times New Roman"/>
          <w:noProof/>
          <w:sz w:val="24"/>
          <w:szCs w:val="24"/>
        </w:rPr>
        <w:t>8</w:t>
      </w:r>
      <w:r w:rsidRPr="00295481">
        <w:rPr>
          <w:rFonts w:ascii="Times New Roman" w:hAnsi="Times New Roman" w:cs="Times New Roman"/>
          <w:noProof/>
          <w:sz w:val="24"/>
          <w:szCs w:val="24"/>
        </w:rPr>
        <w:t xml:space="preserve">. </w:t>
      </w:r>
      <w:r w:rsidRPr="00295481">
        <w:rPr>
          <w:rFonts w:ascii="Times New Roman" w:hAnsi="Times New Roman" w:cs="Times New Roman"/>
          <w:noProof/>
          <w:sz w:val="24"/>
          <w:szCs w:val="24"/>
        </w:rPr>
        <w:tab/>
      </w:r>
      <w:r w:rsidR="00A0654A" w:rsidRPr="00295481">
        <w:rPr>
          <w:rFonts w:ascii="Times New Roman" w:hAnsi="Times New Roman" w:cs="Times New Roman"/>
          <w:sz w:val="24"/>
          <w:szCs w:val="24"/>
        </w:rPr>
        <w:t>Raghupathy R, Makhseed M, Azizieh F, Omu A, Gupta M, Farhat R. Cytokine production by maternal lymphocytes during normal human pregnancy and in unexplained recurrent spontaneous abortion. </w:t>
      </w:r>
      <w:r w:rsidR="00A0654A" w:rsidRPr="00295481">
        <w:rPr>
          <w:rFonts w:ascii="Times New Roman" w:hAnsi="Times New Roman" w:cs="Times New Roman"/>
          <w:iCs/>
          <w:sz w:val="24"/>
          <w:szCs w:val="24"/>
        </w:rPr>
        <w:t>Hum Reprod 2000;</w:t>
      </w:r>
      <w:r w:rsidR="00A0654A" w:rsidRPr="00295481">
        <w:rPr>
          <w:rFonts w:ascii="Times New Roman" w:hAnsi="Times New Roman" w:cs="Times New Roman"/>
          <w:sz w:val="24"/>
          <w:szCs w:val="24"/>
        </w:rPr>
        <w:t>15:713-718.</w:t>
      </w:r>
      <w:r w:rsidRPr="00295481">
        <w:rPr>
          <w:rFonts w:ascii="Times New Roman" w:hAnsi="Times New Roman" w:cs="Times New Roman"/>
          <w:noProof/>
          <w:sz w:val="24"/>
          <w:szCs w:val="24"/>
        </w:rPr>
        <w:t xml:space="preserve"> </w:t>
      </w:r>
    </w:p>
    <w:p w14:paraId="45B948C3" w14:textId="272A9A55" w:rsidR="00B10069" w:rsidRPr="00295481" w:rsidRDefault="00B10069"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5</w:t>
      </w:r>
      <w:r w:rsidR="0003480A" w:rsidRPr="00295481">
        <w:rPr>
          <w:rFonts w:ascii="Times New Roman" w:hAnsi="Times New Roman" w:cs="Times New Roman"/>
          <w:noProof/>
          <w:sz w:val="24"/>
          <w:szCs w:val="24"/>
        </w:rPr>
        <w:t>9</w:t>
      </w:r>
      <w:r w:rsidRPr="00295481">
        <w:rPr>
          <w:rFonts w:ascii="Times New Roman" w:hAnsi="Times New Roman" w:cs="Times New Roman"/>
          <w:noProof/>
          <w:sz w:val="24"/>
          <w:szCs w:val="24"/>
        </w:rPr>
        <w:t xml:space="preserve">. </w:t>
      </w:r>
      <w:r w:rsidRPr="00295481">
        <w:rPr>
          <w:rFonts w:ascii="Times New Roman" w:hAnsi="Times New Roman" w:cs="Times New Roman"/>
          <w:noProof/>
          <w:sz w:val="24"/>
          <w:szCs w:val="24"/>
        </w:rPr>
        <w:tab/>
      </w:r>
      <w:r w:rsidR="00A0654A" w:rsidRPr="00295481">
        <w:rPr>
          <w:rFonts w:ascii="Times New Roman" w:hAnsi="Times New Roman" w:cs="Times New Roman"/>
          <w:sz w:val="24"/>
          <w:szCs w:val="24"/>
        </w:rPr>
        <w:t>Wegmann TG, Lin H, Guilbert L, Mosmann TR. Bidirectional cytokine interactions in the maternal-fetal relationship: is successful pregnancy a Th2 phenomenon? Immunol Today 1993;14:353-356.</w:t>
      </w:r>
      <w:r w:rsidRPr="00295481">
        <w:rPr>
          <w:rFonts w:ascii="Times New Roman" w:hAnsi="Times New Roman" w:cs="Times New Roman"/>
          <w:noProof/>
          <w:sz w:val="24"/>
          <w:szCs w:val="24"/>
        </w:rPr>
        <w:t xml:space="preserve"> </w:t>
      </w:r>
    </w:p>
    <w:p w14:paraId="70292C71" w14:textId="6B62B2E9" w:rsidR="00B10069" w:rsidRPr="00295481" w:rsidRDefault="0003480A"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60</w:t>
      </w:r>
      <w:r w:rsidR="00B10069" w:rsidRPr="00295481">
        <w:rPr>
          <w:rFonts w:ascii="Times New Roman" w:hAnsi="Times New Roman" w:cs="Times New Roman"/>
          <w:noProof/>
          <w:sz w:val="24"/>
          <w:szCs w:val="24"/>
        </w:rPr>
        <w:t xml:space="preserve">. </w:t>
      </w:r>
      <w:r w:rsidR="00B10069" w:rsidRPr="00295481">
        <w:rPr>
          <w:rFonts w:ascii="Times New Roman" w:hAnsi="Times New Roman" w:cs="Times New Roman"/>
          <w:noProof/>
          <w:sz w:val="24"/>
          <w:szCs w:val="24"/>
        </w:rPr>
        <w:tab/>
      </w:r>
      <w:r w:rsidR="00A0654A" w:rsidRPr="00295481">
        <w:rPr>
          <w:rFonts w:ascii="Times New Roman" w:hAnsi="Times New Roman" w:cs="Times New Roman"/>
          <w:sz w:val="24"/>
          <w:szCs w:val="24"/>
        </w:rPr>
        <w:t>Moore KW, de Waal MR, Coffman RL, O’Garra A. Interleukine-10 and the interleukin-10 receptor. Annu Rev Immunol 2001;19:683-765.</w:t>
      </w:r>
    </w:p>
    <w:p w14:paraId="6D96B0E0" w14:textId="3A96BEF8" w:rsidR="00A0654A" w:rsidRPr="00295481" w:rsidRDefault="0003480A" w:rsidP="00C30C30">
      <w:pPr>
        <w:widowControl w:val="0"/>
        <w:autoSpaceDE w:val="0"/>
        <w:autoSpaceDN w:val="0"/>
        <w:adjustRightInd w:val="0"/>
        <w:spacing w:line="240" w:lineRule="auto"/>
        <w:ind w:left="640" w:hanging="640"/>
        <w:rPr>
          <w:rFonts w:ascii="Times New Roman" w:hAnsi="Times New Roman" w:cs="Times New Roman"/>
          <w:sz w:val="24"/>
          <w:szCs w:val="24"/>
        </w:rPr>
      </w:pPr>
      <w:r w:rsidRPr="00295481">
        <w:rPr>
          <w:rFonts w:ascii="Times New Roman" w:hAnsi="Times New Roman" w:cs="Times New Roman"/>
          <w:noProof/>
          <w:sz w:val="24"/>
          <w:szCs w:val="24"/>
        </w:rPr>
        <w:t>61</w:t>
      </w:r>
      <w:r w:rsidR="00B10069" w:rsidRPr="00295481">
        <w:rPr>
          <w:rFonts w:ascii="Times New Roman" w:hAnsi="Times New Roman" w:cs="Times New Roman"/>
          <w:noProof/>
          <w:sz w:val="24"/>
          <w:szCs w:val="24"/>
        </w:rPr>
        <w:t xml:space="preserve">. </w:t>
      </w:r>
      <w:r w:rsidR="00B10069" w:rsidRPr="00295481">
        <w:rPr>
          <w:rFonts w:ascii="Times New Roman" w:hAnsi="Times New Roman" w:cs="Times New Roman"/>
          <w:noProof/>
          <w:sz w:val="24"/>
          <w:szCs w:val="24"/>
        </w:rPr>
        <w:tab/>
      </w:r>
      <w:r w:rsidR="00A0654A" w:rsidRPr="00295481">
        <w:rPr>
          <w:rFonts w:ascii="Times New Roman" w:hAnsi="Times New Roman" w:cs="Times New Roman"/>
          <w:sz w:val="24"/>
          <w:szCs w:val="24"/>
        </w:rPr>
        <w:t>Moreli JB, Ruocco AMC, Vernini JM, Rudge MVC, Calderon IMP. Interleukin 10 and tumor necrosis factor-alpha in pregnancy: aspects of interest in clinical obstetrics. ISRN Obstet Gynecol 2012;2012:1-5.</w:t>
      </w:r>
    </w:p>
    <w:p w14:paraId="2C157E44" w14:textId="452F29B3" w:rsidR="00B10069" w:rsidRPr="00295481" w:rsidRDefault="0003480A"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62</w:t>
      </w:r>
      <w:r w:rsidR="00B10069" w:rsidRPr="00295481">
        <w:rPr>
          <w:rFonts w:ascii="Times New Roman" w:hAnsi="Times New Roman" w:cs="Times New Roman"/>
          <w:noProof/>
          <w:sz w:val="24"/>
          <w:szCs w:val="24"/>
        </w:rPr>
        <w:t xml:space="preserve">. </w:t>
      </w:r>
      <w:r w:rsidR="00B10069" w:rsidRPr="00295481">
        <w:rPr>
          <w:rFonts w:ascii="Times New Roman" w:hAnsi="Times New Roman" w:cs="Times New Roman"/>
          <w:noProof/>
          <w:sz w:val="24"/>
          <w:szCs w:val="24"/>
        </w:rPr>
        <w:tab/>
      </w:r>
      <w:r w:rsidR="00A0654A" w:rsidRPr="00295481">
        <w:rPr>
          <w:rFonts w:ascii="Times New Roman" w:hAnsi="Times New Roman" w:cs="Times New Roman"/>
          <w:sz w:val="24"/>
          <w:szCs w:val="24"/>
        </w:rPr>
        <w:t>Thaxton JE, Sharma S. Interleukin</w:t>
      </w:r>
      <w:r w:rsidR="00A0654A" w:rsidRPr="00295481">
        <w:rPr>
          <w:rFonts w:ascii="Cambria Math" w:hAnsi="Cambria Math" w:cs="Cambria Math"/>
          <w:sz w:val="24"/>
          <w:szCs w:val="24"/>
        </w:rPr>
        <w:t>‐</w:t>
      </w:r>
      <w:r w:rsidR="00A0654A" w:rsidRPr="00295481">
        <w:rPr>
          <w:rFonts w:ascii="Times New Roman" w:hAnsi="Times New Roman" w:cs="Times New Roman"/>
          <w:sz w:val="24"/>
          <w:szCs w:val="24"/>
        </w:rPr>
        <w:t>10: a multi</w:t>
      </w:r>
      <w:r w:rsidR="00A0654A" w:rsidRPr="00295481">
        <w:rPr>
          <w:rFonts w:ascii="Cambria Math" w:hAnsi="Cambria Math" w:cs="Cambria Math"/>
          <w:sz w:val="24"/>
          <w:szCs w:val="24"/>
        </w:rPr>
        <w:t>‐</w:t>
      </w:r>
      <w:r w:rsidR="00A0654A" w:rsidRPr="00295481">
        <w:rPr>
          <w:rFonts w:ascii="Times New Roman" w:hAnsi="Times New Roman" w:cs="Times New Roman"/>
          <w:sz w:val="24"/>
          <w:szCs w:val="24"/>
        </w:rPr>
        <w:t>faceted agent of pregnancy. Am J Reprod  Immunol 2010;63:482-491</w:t>
      </w:r>
      <w:r w:rsidR="00B10069" w:rsidRPr="00295481">
        <w:rPr>
          <w:rFonts w:ascii="Times New Roman" w:hAnsi="Times New Roman" w:cs="Times New Roman"/>
          <w:noProof/>
          <w:sz w:val="24"/>
          <w:szCs w:val="24"/>
        </w:rPr>
        <w:t xml:space="preserve">. </w:t>
      </w:r>
    </w:p>
    <w:p w14:paraId="4F99CA8C" w14:textId="508D38F7" w:rsidR="00B10069" w:rsidRPr="00295481" w:rsidRDefault="0003480A"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63</w:t>
      </w:r>
      <w:r w:rsidR="00B10069" w:rsidRPr="00295481">
        <w:rPr>
          <w:rFonts w:ascii="Times New Roman" w:hAnsi="Times New Roman" w:cs="Times New Roman"/>
          <w:noProof/>
          <w:sz w:val="24"/>
          <w:szCs w:val="24"/>
        </w:rPr>
        <w:t xml:space="preserve">. </w:t>
      </w:r>
      <w:r w:rsidR="00B10069" w:rsidRPr="00295481">
        <w:rPr>
          <w:rFonts w:ascii="Times New Roman" w:hAnsi="Times New Roman" w:cs="Times New Roman"/>
          <w:noProof/>
          <w:sz w:val="24"/>
          <w:szCs w:val="24"/>
        </w:rPr>
        <w:tab/>
      </w:r>
      <w:r w:rsidR="00A0654A" w:rsidRPr="00295481">
        <w:rPr>
          <w:rFonts w:ascii="Times New Roman" w:hAnsi="Times New Roman" w:cs="Times New Roman"/>
          <w:sz w:val="24"/>
          <w:szCs w:val="24"/>
        </w:rPr>
        <w:t>Mulhern MS, Yeates AJ, McSorley EM, Watson GE, Myers GJ, van Wijngaarden E, Shamlaye CF, Davidson PW, Strain JJ. Correlations between LCPUFA status and CRP concentrations during pregnancy in a high fish eating population. 2014;11th Congress of the International Society for the Study of Fatty Acids and Lipids. Stockholm, Sweden.</w:t>
      </w:r>
      <w:r w:rsidR="00B10069" w:rsidRPr="00295481">
        <w:rPr>
          <w:rFonts w:ascii="Times New Roman" w:hAnsi="Times New Roman" w:cs="Times New Roman"/>
          <w:noProof/>
          <w:sz w:val="24"/>
          <w:szCs w:val="24"/>
        </w:rPr>
        <w:t xml:space="preserve"> </w:t>
      </w:r>
    </w:p>
    <w:p w14:paraId="59FC4083" w14:textId="2FADEC87" w:rsidR="00B10069" w:rsidRPr="00295481" w:rsidRDefault="00B10069"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6</w:t>
      </w:r>
      <w:r w:rsidR="0003480A" w:rsidRPr="00295481">
        <w:rPr>
          <w:rFonts w:ascii="Times New Roman" w:hAnsi="Times New Roman" w:cs="Times New Roman"/>
          <w:noProof/>
          <w:sz w:val="24"/>
          <w:szCs w:val="24"/>
        </w:rPr>
        <w:t>4</w:t>
      </w:r>
      <w:r w:rsidRPr="00295481">
        <w:rPr>
          <w:rFonts w:ascii="Times New Roman" w:hAnsi="Times New Roman" w:cs="Times New Roman"/>
          <w:noProof/>
          <w:sz w:val="24"/>
          <w:szCs w:val="24"/>
        </w:rPr>
        <w:t xml:space="preserve">. </w:t>
      </w:r>
      <w:r w:rsidRPr="00295481">
        <w:rPr>
          <w:rFonts w:ascii="Times New Roman" w:hAnsi="Times New Roman" w:cs="Times New Roman"/>
          <w:noProof/>
          <w:sz w:val="24"/>
          <w:szCs w:val="24"/>
        </w:rPr>
        <w:tab/>
      </w:r>
      <w:r w:rsidR="00A0654A" w:rsidRPr="00295481">
        <w:rPr>
          <w:rFonts w:ascii="Times New Roman" w:hAnsi="Times New Roman" w:cs="Times New Roman"/>
          <w:sz w:val="24"/>
          <w:szCs w:val="24"/>
        </w:rPr>
        <w:t>Calder PC. Omega-3 fatty acids and inflammatory processes: from molecules to man. Biochem Soc Trans 2017;45:1105-1115.</w:t>
      </w:r>
    </w:p>
    <w:p w14:paraId="3D43D1C2" w14:textId="46BC44E4" w:rsidR="00B10069" w:rsidRPr="00295481" w:rsidRDefault="00B10069"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6</w:t>
      </w:r>
      <w:r w:rsidR="0003480A" w:rsidRPr="00295481">
        <w:rPr>
          <w:rFonts w:ascii="Times New Roman" w:hAnsi="Times New Roman" w:cs="Times New Roman"/>
          <w:noProof/>
          <w:sz w:val="24"/>
          <w:szCs w:val="24"/>
        </w:rPr>
        <w:t>5</w:t>
      </w:r>
      <w:r w:rsidRPr="00295481">
        <w:rPr>
          <w:rFonts w:ascii="Times New Roman" w:hAnsi="Times New Roman" w:cs="Times New Roman"/>
          <w:noProof/>
          <w:sz w:val="24"/>
          <w:szCs w:val="24"/>
        </w:rPr>
        <w:t xml:space="preserve">. </w:t>
      </w:r>
      <w:r w:rsidRPr="00295481">
        <w:rPr>
          <w:rFonts w:ascii="Times New Roman" w:hAnsi="Times New Roman" w:cs="Times New Roman"/>
          <w:noProof/>
          <w:sz w:val="24"/>
          <w:szCs w:val="24"/>
        </w:rPr>
        <w:tab/>
      </w:r>
      <w:hyperlink r:id="rId7" w:history="1">
        <w:r w:rsidR="00A0654A" w:rsidRPr="00295481">
          <w:rPr>
            <w:rStyle w:val="mixed-citation"/>
            <w:rFonts w:ascii="Times New Roman" w:hAnsi="Times New Roman" w:cs="Times New Roman"/>
            <w:sz w:val="24"/>
            <w:szCs w:val="24"/>
            <w:lang w:val="en"/>
          </w:rPr>
          <w:t>Yamamoto M</w:t>
        </w:r>
      </w:hyperlink>
      <w:r w:rsidR="00A0654A" w:rsidRPr="00295481">
        <w:rPr>
          <w:rStyle w:val="mixed-citation"/>
          <w:rFonts w:ascii="Times New Roman" w:hAnsi="Times New Roman" w:cs="Times New Roman"/>
          <w:sz w:val="24"/>
          <w:szCs w:val="24"/>
          <w:lang w:val="en"/>
        </w:rPr>
        <w:t xml:space="preserve">, </w:t>
      </w:r>
      <w:hyperlink r:id="rId8" w:history="1">
        <w:r w:rsidR="00A0654A" w:rsidRPr="00295481">
          <w:rPr>
            <w:rStyle w:val="mixed-citation"/>
            <w:rFonts w:ascii="Times New Roman" w:hAnsi="Times New Roman" w:cs="Times New Roman"/>
            <w:sz w:val="24"/>
            <w:szCs w:val="24"/>
            <w:lang w:val="en"/>
          </w:rPr>
          <w:t>Khan N</w:t>
        </w:r>
      </w:hyperlink>
      <w:r w:rsidR="00A0654A" w:rsidRPr="00295481">
        <w:rPr>
          <w:rStyle w:val="mixed-citation"/>
          <w:rFonts w:ascii="Times New Roman" w:hAnsi="Times New Roman" w:cs="Times New Roman"/>
          <w:sz w:val="24"/>
          <w:szCs w:val="24"/>
          <w:lang w:val="en"/>
        </w:rPr>
        <w:t xml:space="preserve">, </w:t>
      </w:r>
      <w:hyperlink r:id="rId9" w:history="1">
        <w:r w:rsidR="00A0654A" w:rsidRPr="00295481">
          <w:rPr>
            <w:rStyle w:val="mixed-citation"/>
            <w:rFonts w:ascii="Times New Roman" w:hAnsi="Times New Roman" w:cs="Times New Roman"/>
            <w:sz w:val="24"/>
            <w:szCs w:val="24"/>
            <w:lang w:val="en"/>
          </w:rPr>
          <w:t>Muniroh M</w:t>
        </w:r>
      </w:hyperlink>
      <w:r w:rsidR="00A0654A" w:rsidRPr="00295481">
        <w:rPr>
          <w:rStyle w:val="mixed-citation"/>
          <w:rFonts w:ascii="Times New Roman" w:hAnsi="Times New Roman" w:cs="Times New Roman"/>
          <w:sz w:val="24"/>
          <w:szCs w:val="24"/>
          <w:lang w:val="en"/>
        </w:rPr>
        <w:t xml:space="preserve">, </w:t>
      </w:r>
      <w:hyperlink r:id="rId10" w:history="1">
        <w:r w:rsidR="00A0654A" w:rsidRPr="00295481">
          <w:rPr>
            <w:rStyle w:val="mixed-citation"/>
            <w:rFonts w:ascii="Times New Roman" w:hAnsi="Times New Roman" w:cs="Times New Roman"/>
            <w:sz w:val="24"/>
            <w:szCs w:val="24"/>
            <w:lang w:val="en"/>
          </w:rPr>
          <w:t>Motomura E</w:t>
        </w:r>
      </w:hyperlink>
      <w:r w:rsidR="00A0654A" w:rsidRPr="00295481">
        <w:rPr>
          <w:rStyle w:val="mixed-citation"/>
          <w:rFonts w:ascii="Times New Roman" w:hAnsi="Times New Roman" w:cs="Times New Roman"/>
          <w:sz w:val="24"/>
          <w:szCs w:val="24"/>
          <w:lang w:val="en"/>
        </w:rPr>
        <w:t xml:space="preserve">, </w:t>
      </w:r>
      <w:hyperlink r:id="rId11" w:history="1">
        <w:r w:rsidR="00A0654A" w:rsidRPr="00295481">
          <w:rPr>
            <w:rStyle w:val="mixed-citation"/>
            <w:rFonts w:ascii="Times New Roman" w:hAnsi="Times New Roman" w:cs="Times New Roman"/>
            <w:sz w:val="24"/>
            <w:szCs w:val="24"/>
            <w:lang w:val="en"/>
          </w:rPr>
          <w:t>Yanagisawa R</w:t>
        </w:r>
      </w:hyperlink>
      <w:r w:rsidR="00A0654A" w:rsidRPr="00295481">
        <w:rPr>
          <w:rStyle w:val="mixed-citation"/>
          <w:rFonts w:ascii="Times New Roman" w:hAnsi="Times New Roman" w:cs="Times New Roman"/>
          <w:sz w:val="24"/>
          <w:szCs w:val="24"/>
          <w:lang w:val="en"/>
        </w:rPr>
        <w:t xml:space="preserve">, </w:t>
      </w:r>
      <w:hyperlink r:id="rId12" w:history="1">
        <w:r w:rsidR="00A0654A" w:rsidRPr="00295481">
          <w:rPr>
            <w:rStyle w:val="mixed-citation"/>
            <w:rFonts w:ascii="Times New Roman" w:hAnsi="Times New Roman" w:cs="Times New Roman"/>
            <w:sz w:val="24"/>
            <w:szCs w:val="24"/>
            <w:lang w:val="en"/>
          </w:rPr>
          <w:t>Matsuyama T</w:t>
        </w:r>
      </w:hyperlink>
      <w:r w:rsidR="00A0654A" w:rsidRPr="00295481">
        <w:rPr>
          <w:rStyle w:val="mixed-citation"/>
          <w:rFonts w:ascii="Times New Roman" w:hAnsi="Times New Roman" w:cs="Times New Roman"/>
          <w:sz w:val="24"/>
          <w:szCs w:val="24"/>
          <w:lang w:val="en"/>
        </w:rPr>
        <w:t xml:space="preserve">, </w:t>
      </w:r>
      <w:hyperlink r:id="rId13" w:history="1">
        <w:r w:rsidR="00A0654A" w:rsidRPr="00295481">
          <w:rPr>
            <w:rStyle w:val="mixed-citation"/>
            <w:rFonts w:ascii="Times New Roman" w:hAnsi="Times New Roman" w:cs="Times New Roman"/>
            <w:sz w:val="24"/>
            <w:szCs w:val="24"/>
            <w:lang w:val="en"/>
          </w:rPr>
          <w:t>Vogel CF</w:t>
        </w:r>
      </w:hyperlink>
      <w:r w:rsidR="00A0654A" w:rsidRPr="00295481">
        <w:rPr>
          <w:rStyle w:val="mixed-citation"/>
          <w:rFonts w:ascii="Times New Roman" w:hAnsi="Times New Roman" w:cs="Times New Roman"/>
          <w:sz w:val="24"/>
          <w:szCs w:val="24"/>
          <w:lang w:val="en"/>
        </w:rPr>
        <w:t>. Activation of interleukin-6 and -8 expressions by methylmercury in human U937 macrophages involves RelA and p50. J Appl Toxicol 2017;37:611-620.</w:t>
      </w:r>
    </w:p>
    <w:p w14:paraId="6DD2D617" w14:textId="38CCF5D2" w:rsidR="00B10069" w:rsidRPr="00295481" w:rsidRDefault="00B10069"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6</w:t>
      </w:r>
      <w:r w:rsidR="0003480A" w:rsidRPr="00295481">
        <w:rPr>
          <w:rFonts w:ascii="Times New Roman" w:hAnsi="Times New Roman" w:cs="Times New Roman"/>
          <w:noProof/>
          <w:sz w:val="24"/>
          <w:szCs w:val="24"/>
        </w:rPr>
        <w:t>6</w:t>
      </w:r>
      <w:r w:rsidRPr="00295481">
        <w:rPr>
          <w:rFonts w:ascii="Times New Roman" w:hAnsi="Times New Roman" w:cs="Times New Roman"/>
          <w:noProof/>
          <w:sz w:val="24"/>
          <w:szCs w:val="24"/>
        </w:rPr>
        <w:t xml:space="preserve">. </w:t>
      </w:r>
      <w:r w:rsidRPr="00295481">
        <w:rPr>
          <w:rFonts w:ascii="Times New Roman" w:hAnsi="Times New Roman" w:cs="Times New Roman"/>
          <w:noProof/>
          <w:sz w:val="24"/>
          <w:szCs w:val="24"/>
        </w:rPr>
        <w:tab/>
      </w:r>
      <w:r w:rsidR="00A0654A" w:rsidRPr="00295481">
        <w:rPr>
          <w:rFonts w:ascii="Times New Roman" w:hAnsi="Times New Roman" w:cs="Times New Roman"/>
          <w:sz w:val="24"/>
          <w:szCs w:val="24"/>
        </w:rPr>
        <w:t>Veith GL, Rice GE. Interferon Gamma Expression during Human Pregnancy and in Association with Labour. Gynecol Obstet Invest 1999;48:163-167.</w:t>
      </w:r>
      <w:r w:rsidRPr="00295481">
        <w:rPr>
          <w:rFonts w:ascii="Times New Roman" w:hAnsi="Times New Roman" w:cs="Times New Roman"/>
          <w:noProof/>
          <w:sz w:val="24"/>
          <w:szCs w:val="24"/>
        </w:rPr>
        <w:t xml:space="preserve"> </w:t>
      </w:r>
    </w:p>
    <w:p w14:paraId="4C6C2FA9" w14:textId="43054C15" w:rsidR="00B10069" w:rsidRPr="00295481" w:rsidRDefault="00B10069"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6</w:t>
      </w:r>
      <w:r w:rsidR="0003480A" w:rsidRPr="00295481">
        <w:rPr>
          <w:rFonts w:ascii="Times New Roman" w:hAnsi="Times New Roman" w:cs="Times New Roman"/>
          <w:noProof/>
          <w:sz w:val="24"/>
          <w:szCs w:val="24"/>
        </w:rPr>
        <w:t>7</w:t>
      </w:r>
      <w:r w:rsidRPr="00295481">
        <w:rPr>
          <w:rFonts w:ascii="Times New Roman" w:hAnsi="Times New Roman" w:cs="Times New Roman"/>
          <w:noProof/>
          <w:sz w:val="24"/>
          <w:szCs w:val="24"/>
        </w:rPr>
        <w:t xml:space="preserve">. </w:t>
      </w:r>
      <w:r w:rsidRPr="00295481">
        <w:rPr>
          <w:rFonts w:ascii="Times New Roman" w:hAnsi="Times New Roman" w:cs="Times New Roman"/>
          <w:noProof/>
          <w:sz w:val="24"/>
          <w:szCs w:val="24"/>
        </w:rPr>
        <w:tab/>
      </w:r>
      <w:r w:rsidR="00A0654A" w:rsidRPr="00295481">
        <w:rPr>
          <w:rFonts w:ascii="Times New Roman" w:hAnsi="Times New Roman" w:cs="Times New Roman"/>
          <w:sz w:val="24"/>
          <w:szCs w:val="24"/>
        </w:rPr>
        <w:t>Maes M, Mihaylova I, Kubera M, Bosmans E. Why fish oils may not always be adequate treatments for depression or other inflammatory illnesses: docosahexaenoic acid, an omega-3 polyunsaturated fatty acid, induces a Th-1-like immune response. Neuro Endocrinol Lett 2007;28:875-880.</w:t>
      </w:r>
    </w:p>
    <w:p w14:paraId="6D6D313F" w14:textId="0D073105" w:rsidR="00B10069" w:rsidRPr="00295481" w:rsidRDefault="00B10069"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lastRenderedPageBreak/>
        <w:t>6</w:t>
      </w:r>
      <w:r w:rsidR="0003480A" w:rsidRPr="00295481">
        <w:rPr>
          <w:rFonts w:ascii="Times New Roman" w:hAnsi="Times New Roman" w:cs="Times New Roman"/>
          <w:noProof/>
          <w:sz w:val="24"/>
          <w:szCs w:val="24"/>
        </w:rPr>
        <w:t>8</w:t>
      </w:r>
      <w:r w:rsidRPr="00295481">
        <w:rPr>
          <w:rFonts w:ascii="Times New Roman" w:hAnsi="Times New Roman" w:cs="Times New Roman"/>
          <w:noProof/>
          <w:sz w:val="24"/>
          <w:szCs w:val="24"/>
        </w:rPr>
        <w:t xml:space="preserve">. </w:t>
      </w:r>
      <w:r w:rsidRPr="00295481">
        <w:rPr>
          <w:rFonts w:ascii="Times New Roman" w:hAnsi="Times New Roman" w:cs="Times New Roman"/>
          <w:noProof/>
          <w:sz w:val="24"/>
          <w:szCs w:val="24"/>
        </w:rPr>
        <w:tab/>
      </w:r>
      <w:r w:rsidR="00A0654A" w:rsidRPr="00295481">
        <w:rPr>
          <w:rFonts w:ascii="Times New Roman" w:hAnsi="Times New Roman" w:cs="Times New Roman"/>
          <w:sz w:val="24"/>
          <w:szCs w:val="24"/>
          <w:lang w:val="en"/>
        </w:rPr>
        <w:t>Jia HJ, Zhang PJ, Liu YL, Jiang CG, Zhu X, Tian YP</w:t>
      </w:r>
      <w:r w:rsidR="00A0654A" w:rsidRPr="00295481">
        <w:rPr>
          <w:rStyle w:val="cit"/>
          <w:rFonts w:ascii="Times New Roman" w:hAnsi="Times New Roman" w:cs="Times New Roman"/>
          <w:sz w:val="24"/>
          <w:szCs w:val="24"/>
          <w:lang w:val="en"/>
        </w:rPr>
        <w:t xml:space="preserve">. </w:t>
      </w:r>
      <w:r w:rsidR="00A0654A" w:rsidRPr="00295481">
        <w:rPr>
          <w:rFonts w:ascii="Times New Roman" w:hAnsi="Times New Roman" w:cs="Times New Roman"/>
          <w:sz w:val="24"/>
          <w:szCs w:val="24"/>
          <w:lang w:val="en"/>
        </w:rPr>
        <w:t>Relationship of serum polyunsaturated fatty acids with cytokines in colorectal cancer. World J Gastroenterol</w:t>
      </w:r>
      <w:r w:rsidR="00A0654A" w:rsidRPr="00295481">
        <w:rPr>
          <w:rStyle w:val="cit"/>
          <w:rFonts w:ascii="Times New Roman" w:hAnsi="Times New Roman" w:cs="Times New Roman"/>
          <w:sz w:val="24"/>
          <w:szCs w:val="24"/>
          <w:lang w:val="en"/>
        </w:rPr>
        <w:t xml:space="preserve"> 2016;22:2524–2532.</w:t>
      </w:r>
    </w:p>
    <w:p w14:paraId="11072956" w14:textId="04D14697" w:rsidR="00B10069" w:rsidRPr="00295481" w:rsidRDefault="00B10069"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6</w:t>
      </w:r>
      <w:r w:rsidR="0003480A" w:rsidRPr="00295481">
        <w:rPr>
          <w:rFonts w:ascii="Times New Roman" w:hAnsi="Times New Roman" w:cs="Times New Roman"/>
          <w:noProof/>
          <w:sz w:val="24"/>
          <w:szCs w:val="24"/>
        </w:rPr>
        <w:t>9</w:t>
      </w:r>
      <w:r w:rsidRPr="00295481">
        <w:rPr>
          <w:rFonts w:ascii="Times New Roman" w:hAnsi="Times New Roman" w:cs="Times New Roman"/>
          <w:noProof/>
          <w:sz w:val="24"/>
          <w:szCs w:val="24"/>
        </w:rPr>
        <w:t xml:space="preserve">. </w:t>
      </w:r>
      <w:r w:rsidRPr="00295481">
        <w:rPr>
          <w:rFonts w:ascii="Times New Roman" w:hAnsi="Times New Roman" w:cs="Times New Roman"/>
          <w:noProof/>
          <w:sz w:val="24"/>
          <w:szCs w:val="24"/>
        </w:rPr>
        <w:tab/>
      </w:r>
      <w:r w:rsidR="00A0654A" w:rsidRPr="00295481">
        <w:rPr>
          <w:rFonts w:ascii="Times New Roman" w:hAnsi="Times New Roman" w:cs="Times New Roman"/>
          <w:sz w:val="24"/>
          <w:szCs w:val="24"/>
        </w:rPr>
        <w:t>Tsuda H, Michimata T, Hayakawa S, Tanebe K, Sakai M, Fujimura M, Matsushima K, Saito S. A Th2 chemokine, TARC, produced by trophoblasts and endometrial gland cells, regulates the infiltration of CCR4+ T lymphocytes into human decidua at early pregnancy. Am J Reprod Immunol 2002;48:1-8.</w:t>
      </w:r>
      <w:r w:rsidRPr="00295481">
        <w:rPr>
          <w:rFonts w:ascii="Times New Roman" w:hAnsi="Times New Roman" w:cs="Times New Roman"/>
          <w:noProof/>
          <w:sz w:val="24"/>
          <w:szCs w:val="24"/>
        </w:rPr>
        <w:t xml:space="preserve"> </w:t>
      </w:r>
    </w:p>
    <w:p w14:paraId="5AC98E00" w14:textId="1F3D047B" w:rsidR="00B10069" w:rsidRPr="00295481" w:rsidRDefault="0003480A"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70</w:t>
      </w:r>
      <w:r w:rsidR="00B10069" w:rsidRPr="00295481">
        <w:rPr>
          <w:rFonts w:ascii="Times New Roman" w:hAnsi="Times New Roman" w:cs="Times New Roman"/>
          <w:noProof/>
          <w:sz w:val="24"/>
          <w:szCs w:val="24"/>
        </w:rPr>
        <w:t xml:space="preserve">. </w:t>
      </w:r>
      <w:r w:rsidR="00B10069" w:rsidRPr="00295481">
        <w:rPr>
          <w:rFonts w:ascii="Times New Roman" w:hAnsi="Times New Roman" w:cs="Times New Roman"/>
          <w:noProof/>
          <w:sz w:val="24"/>
          <w:szCs w:val="24"/>
        </w:rPr>
        <w:tab/>
      </w:r>
      <w:r w:rsidR="00A0654A" w:rsidRPr="00295481">
        <w:rPr>
          <w:rFonts w:ascii="Times New Roman" w:hAnsi="Times New Roman" w:cs="Times New Roman"/>
          <w:sz w:val="24"/>
          <w:szCs w:val="24"/>
        </w:rPr>
        <w:t>Evans P, Wheeler T, Anthony F, Osmond C. Maternal serum vascular endothelial growth factor during early pregnancy. Clin Sci 1997;92:567-571.</w:t>
      </w:r>
      <w:r w:rsidR="00B10069" w:rsidRPr="00295481">
        <w:rPr>
          <w:rFonts w:ascii="Times New Roman" w:hAnsi="Times New Roman" w:cs="Times New Roman"/>
          <w:noProof/>
          <w:sz w:val="24"/>
          <w:szCs w:val="24"/>
        </w:rPr>
        <w:t xml:space="preserve"> </w:t>
      </w:r>
    </w:p>
    <w:p w14:paraId="015973F7" w14:textId="08144BD7" w:rsidR="00B10069" w:rsidRPr="00295481" w:rsidRDefault="0003480A"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71</w:t>
      </w:r>
      <w:r w:rsidR="00B10069" w:rsidRPr="00295481">
        <w:rPr>
          <w:rFonts w:ascii="Times New Roman" w:hAnsi="Times New Roman" w:cs="Times New Roman"/>
          <w:noProof/>
          <w:sz w:val="24"/>
          <w:szCs w:val="24"/>
        </w:rPr>
        <w:t xml:space="preserve">. </w:t>
      </w:r>
      <w:r w:rsidR="00B10069" w:rsidRPr="00295481">
        <w:rPr>
          <w:rFonts w:ascii="Times New Roman" w:hAnsi="Times New Roman" w:cs="Times New Roman"/>
          <w:noProof/>
          <w:sz w:val="24"/>
          <w:szCs w:val="24"/>
        </w:rPr>
        <w:tab/>
      </w:r>
      <w:r w:rsidR="00A0654A" w:rsidRPr="00295481">
        <w:rPr>
          <w:rFonts w:ascii="Times New Roman" w:hAnsi="Times New Roman" w:cs="Times New Roman"/>
          <w:sz w:val="24"/>
          <w:szCs w:val="24"/>
        </w:rPr>
        <w:t>Dubé C, Aguer C, Adamo K, Bainbridge S. A role for maternally derived myokines to optimize placental function and fetal growth across gestation. Appl Physiol Nutr and Metab 2017;42:459-469.</w:t>
      </w:r>
    </w:p>
    <w:p w14:paraId="5FC275AA" w14:textId="088DF711" w:rsidR="00B10069" w:rsidRPr="00295481" w:rsidRDefault="0003480A"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72</w:t>
      </w:r>
      <w:r w:rsidR="00B10069" w:rsidRPr="00295481">
        <w:rPr>
          <w:rFonts w:ascii="Times New Roman" w:hAnsi="Times New Roman" w:cs="Times New Roman"/>
          <w:noProof/>
          <w:sz w:val="24"/>
          <w:szCs w:val="24"/>
        </w:rPr>
        <w:t xml:space="preserve">. </w:t>
      </w:r>
      <w:r w:rsidR="00B10069" w:rsidRPr="00295481">
        <w:rPr>
          <w:rFonts w:ascii="Times New Roman" w:hAnsi="Times New Roman" w:cs="Times New Roman"/>
          <w:noProof/>
          <w:sz w:val="24"/>
          <w:szCs w:val="24"/>
        </w:rPr>
        <w:tab/>
      </w:r>
      <w:r w:rsidR="00A0654A" w:rsidRPr="00295481">
        <w:rPr>
          <w:rFonts w:ascii="Times New Roman" w:hAnsi="Times New Roman" w:cs="Times New Roman"/>
          <w:sz w:val="24"/>
          <w:szCs w:val="24"/>
        </w:rPr>
        <w:t>Wang A, Rana S, Karumanchi SA. Preeclampsia: the role of angiogenic factors in its pathogenesis. Physiology 2009;24:147-158.</w:t>
      </w:r>
    </w:p>
    <w:p w14:paraId="4228D7AC" w14:textId="5BBC06BE" w:rsidR="00B10069" w:rsidRPr="00295481" w:rsidRDefault="0003480A"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73</w:t>
      </w:r>
      <w:r w:rsidR="00B10069" w:rsidRPr="00295481">
        <w:rPr>
          <w:rFonts w:ascii="Times New Roman" w:hAnsi="Times New Roman" w:cs="Times New Roman"/>
          <w:noProof/>
          <w:sz w:val="24"/>
          <w:szCs w:val="24"/>
        </w:rPr>
        <w:t xml:space="preserve">. </w:t>
      </w:r>
      <w:r w:rsidR="00B10069" w:rsidRPr="00295481">
        <w:rPr>
          <w:rFonts w:ascii="Times New Roman" w:hAnsi="Times New Roman" w:cs="Times New Roman"/>
          <w:noProof/>
          <w:sz w:val="24"/>
          <w:szCs w:val="24"/>
        </w:rPr>
        <w:tab/>
      </w:r>
      <w:r w:rsidR="00A0654A" w:rsidRPr="00295481">
        <w:rPr>
          <w:rFonts w:ascii="Times New Roman" w:hAnsi="Times New Roman" w:cs="Times New Roman"/>
          <w:sz w:val="24"/>
          <w:szCs w:val="24"/>
        </w:rPr>
        <w:t>Shange GP, Moodley J, Naicker T. Effect of vascular endothelial growth factors A, C, and D in HIV-associated pre-eclampsia. Hypertens Pregnancy 2017;36:196-203.</w:t>
      </w:r>
      <w:r w:rsidR="00B10069" w:rsidRPr="00295481">
        <w:rPr>
          <w:rFonts w:ascii="Times New Roman" w:hAnsi="Times New Roman" w:cs="Times New Roman"/>
          <w:noProof/>
          <w:sz w:val="24"/>
          <w:szCs w:val="24"/>
        </w:rPr>
        <w:t xml:space="preserve"> </w:t>
      </w:r>
    </w:p>
    <w:p w14:paraId="5AB9A2DB" w14:textId="77777777" w:rsidR="0003480A" w:rsidRPr="00295481" w:rsidRDefault="00B10069" w:rsidP="0003480A">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7</w:t>
      </w:r>
      <w:r w:rsidR="0003480A" w:rsidRPr="00295481">
        <w:rPr>
          <w:rFonts w:ascii="Times New Roman" w:hAnsi="Times New Roman" w:cs="Times New Roman"/>
          <w:noProof/>
          <w:sz w:val="24"/>
          <w:szCs w:val="24"/>
        </w:rPr>
        <w:t>4</w:t>
      </w:r>
      <w:r w:rsidRPr="00295481">
        <w:rPr>
          <w:rFonts w:ascii="Times New Roman" w:hAnsi="Times New Roman" w:cs="Times New Roman"/>
          <w:noProof/>
          <w:sz w:val="24"/>
          <w:szCs w:val="24"/>
        </w:rPr>
        <w:t xml:space="preserve">. </w:t>
      </w:r>
      <w:r w:rsidRPr="00295481">
        <w:rPr>
          <w:rFonts w:ascii="Times New Roman" w:hAnsi="Times New Roman" w:cs="Times New Roman"/>
          <w:noProof/>
          <w:sz w:val="24"/>
          <w:szCs w:val="24"/>
        </w:rPr>
        <w:tab/>
      </w:r>
      <w:r w:rsidR="00A0654A" w:rsidRPr="00295481">
        <w:rPr>
          <w:rFonts w:ascii="Times New Roman" w:hAnsi="Times New Roman" w:cs="Times New Roman"/>
          <w:sz w:val="24"/>
          <w:szCs w:val="24"/>
        </w:rPr>
        <w:t>van Wijngaarden E, Thurston SW, Myers GJ, Harrington D, Cory-Slechta D, Strain JJ, Watson GE, Zareba G, Love T, Henderson J, Shamlaye CF, Davidson PW. Methyl mercury exposure and neurodevelopmental outcomes in the Seychelles Child Development Study Main cohort at age 22 and 24years. </w:t>
      </w:r>
      <w:r w:rsidR="00A0654A" w:rsidRPr="00295481">
        <w:rPr>
          <w:rFonts w:ascii="Times New Roman" w:hAnsi="Times New Roman" w:cs="Times New Roman"/>
          <w:iCs/>
          <w:sz w:val="24"/>
          <w:szCs w:val="24"/>
        </w:rPr>
        <w:t>Neurotoxicol Teratol 2017;</w:t>
      </w:r>
      <w:r w:rsidR="00A0654A" w:rsidRPr="00295481">
        <w:rPr>
          <w:rFonts w:ascii="Times New Roman" w:hAnsi="Times New Roman" w:cs="Times New Roman"/>
          <w:sz w:val="24"/>
          <w:szCs w:val="24"/>
        </w:rPr>
        <w:t>59:35-42.</w:t>
      </w:r>
      <w:r w:rsidRPr="00295481">
        <w:rPr>
          <w:rFonts w:ascii="Times New Roman" w:hAnsi="Times New Roman" w:cs="Times New Roman"/>
          <w:noProof/>
          <w:sz w:val="24"/>
          <w:szCs w:val="24"/>
        </w:rPr>
        <w:t xml:space="preserve"> </w:t>
      </w:r>
    </w:p>
    <w:p w14:paraId="23FE6228" w14:textId="32343E62" w:rsidR="0003480A" w:rsidRPr="00295481" w:rsidRDefault="0003480A" w:rsidP="00C30C30">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75.</w:t>
      </w:r>
      <w:r w:rsidRPr="00295481">
        <w:rPr>
          <w:rFonts w:ascii="Times New Roman" w:hAnsi="Times New Roman" w:cs="Times New Roman"/>
          <w:noProof/>
          <w:sz w:val="24"/>
          <w:szCs w:val="24"/>
        </w:rPr>
        <w:tab/>
      </w:r>
      <w:r w:rsidRPr="00295481">
        <w:rPr>
          <w:rFonts w:ascii="Times New Roman" w:hAnsi="Times New Roman" w:cs="Times New Roman"/>
          <w:sz w:val="24"/>
          <w:szCs w:val="24"/>
        </w:rPr>
        <w:t xml:space="preserve">Ou L, Chen L, Chen C, Yang T, Wang H, Tong Y, Hu D, Zhang W, Long W, Wang X. </w:t>
      </w:r>
      <w:hyperlink r:id="rId14" w:history="1">
        <w:r w:rsidRPr="00295481">
          <w:rPr>
            <w:rFonts w:ascii="Times New Roman" w:hAnsi="Times New Roman" w:cs="Times New Roman"/>
            <w:sz w:val="24"/>
            <w:szCs w:val="24"/>
          </w:rPr>
          <w:t>Associations of methylmercury and inorganic mercury between human cord blood and maternal blood: a meta-analysis and its application.</w:t>
        </w:r>
      </w:hyperlink>
      <w:r w:rsidRPr="00295481">
        <w:rPr>
          <w:rFonts w:ascii="Times New Roman" w:hAnsi="Times New Roman" w:cs="Times New Roman"/>
          <w:sz w:val="24"/>
          <w:szCs w:val="24"/>
        </w:rPr>
        <w:t xml:space="preserve"> Environ Pollut. 2014;191:25-30.</w:t>
      </w:r>
    </w:p>
    <w:p w14:paraId="32FE2FBC" w14:textId="484ADEB7" w:rsidR="00B10069" w:rsidRPr="00295481" w:rsidRDefault="00B10069"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7</w:t>
      </w:r>
      <w:r w:rsidR="0003480A" w:rsidRPr="00295481">
        <w:rPr>
          <w:rFonts w:ascii="Times New Roman" w:hAnsi="Times New Roman" w:cs="Times New Roman"/>
          <w:noProof/>
          <w:sz w:val="24"/>
          <w:szCs w:val="24"/>
        </w:rPr>
        <w:t>6</w:t>
      </w:r>
      <w:r w:rsidRPr="00295481">
        <w:rPr>
          <w:rFonts w:ascii="Times New Roman" w:hAnsi="Times New Roman" w:cs="Times New Roman"/>
          <w:noProof/>
          <w:sz w:val="24"/>
          <w:szCs w:val="24"/>
        </w:rPr>
        <w:t xml:space="preserve">. </w:t>
      </w:r>
      <w:r w:rsidRPr="00295481">
        <w:rPr>
          <w:rFonts w:ascii="Times New Roman" w:hAnsi="Times New Roman" w:cs="Times New Roman"/>
          <w:noProof/>
          <w:sz w:val="24"/>
          <w:szCs w:val="24"/>
        </w:rPr>
        <w:tab/>
      </w:r>
      <w:r w:rsidR="00A0654A" w:rsidRPr="00295481">
        <w:rPr>
          <w:rFonts w:ascii="Times New Roman" w:hAnsi="Times New Roman" w:cs="Times New Roman"/>
          <w:sz w:val="24"/>
          <w:szCs w:val="24"/>
        </w:rPr>
        <w:t>Cavaillon JM. Pro-versus anti-inflammatory cytok</w:t>
      </w:r>
      <w:r w:rsidR="00896B3D" w:rsidRPr="00295481">
        <w:rPr>
          <w:rFonts w:ascii="Times New Roman" w:hAnsi="Times New Roman" w:cs="Times New Roman"/>
          <w:sz w:val="24"/>
          <w:szCs w:val="24"/>
        </w:rPr>
        <w:t xml:space="preserve">ines: myth or reality. </w:t>
      </w:r>
      <w:r w:rsidR="00A0654A" w:rsidRPr="00295481">
        <w:rPr>
          <w:rFonts w:ascii="Times New Roman" w:hAnsi="Times New Roman" w:cs="Times New Roman"/>
          <w:sz w:val="24"/>
          <w:szCs w:val="24"/>
          <w:lang w:val="nl-NL"/>
        </w:rPr>
        <w:t>Cell Mol Biol 2001;47:695-702.</w:t>
      </w:r>
      <w:r w:rsidRPr="00295481">
        <w:rPr>
          <w:rFonts w:ascii="Times New Roman" w:hAnsi="Times New Roman" w:cs="Times New Roman"/>
          <w:noProof/>
          <w:sz w:val="24"/>
          <w:szCs w:val="24"/>
        </w:rPr>
        <w:t xml:space="preserve"> </w:t>
      </w:r>
    </w:p>
    <w:p w14:paraId="5C7A0C2C" w14:textId="1E7C2F93" w:rsidR="00B10069" w:rsidRPr="00295481" w:rsidRDefault="00B10069" w:rsidP="00B10069">
      <w:pPr>
        <w:widowControl w:val="0"/>
        <w:autoSpaceDE w:val="0"/>
        <w:autoSpaceDN w:val="0"/>
        <w:adjustRightInd w:val="0"/>
        <w:spacing w:line="240" w:lineRule="auto"/>
        <w:ind w:left="640" w:hanging="640"/>
        <w:rPr>
          <w:rFonts w:ascii="Times New Roman" w:hAnsi="Times New Roman" w:cs="Times New Roman"/>
          <w:noProof/>
          <w:sz w:val="24"/>
          <w:szCs w:val="24"/>
        </w:rPr>
      </w:pPr>
      <w:r w:rsidRPr="00295481">
        <w:rPr>
          <w:rFonts w:ascii="Times New Roman" w:hAnsi="Times New Roman" w:cs="Times New Roman"/>
          <w:noProof/>
          <w:sz w:val="24"/>
          <w:szCs w:val="24"/>
        </w:rPr>
        <w:t>7</w:t>
      </w:r>
      <w:r w:rsidR="0003480A" w:rsidRPr="00295481">
        <w:rPr>
          <w:rFonts w:ascii="Times New Roman" w:hAnsi="Times New Roman" w:cs="Times New Roman"/>
          <w:noProof/>
          <w:sz w:val="24"/>
          <w:szCs w:val="24"/>
        </w:rPr>
        <w:t>7</w:t>
      </w:r>
      <w:r w:rsidRPr="00295481">
        <w:rPr>
          <w:rFonts w:ascii="Times New Roman" w:hAnsi="Times New Roman" w:cs="Times New Roman"/>
          <w:noProof/>
          <w:sz w:val="24"/>
          <w:szCs w:val="24"/>
        </w:rPr>
        <w:t xml:space="preserve">. </w:t>
      </w:r>
      <w:r w:rsidRPr="00295481">
        <w:rPr>
          <w:rFonts w:ascii="Times New Roman" w:hAnsi="Times New Roman" w:cs="Times New Roman"/>
          <w:noProof/>
          <w:sz w:val="24"/>
          <w:szCs w:val="24"/>
        </w:rPr>
        <w:tab/>
      </w:r>
      <w:r w:rsidR="00A0654A" w:rsidRPr="00295481">
        <w:rPr>
          <w:rFonts w:ascii="Times New Roman" w:hAnsi="Times New Roman" w:cs="Times New Roman"/>
          <w:sz w:val="24"/>
          <w:szCs w:val="24"/>
          <w:lang w:val="nl-NL"/>
        </w:rPr>
        <w:t xml:space="preserve">Zhou X, Fragala MS, McElhaney JE, Kuchel GA. </w:t>
      </w:r>
      <w:r w:rsidR="00A0654A" w:rsidRPr="00295481">
        <w:rPr>
          <w:rFonts w:ascii="Times New Roman" w:hAnsi="Times New Roman" w:cs="Times New Roman"/>
          <w:sz w:val="24"/>
          <w:szCs w:val="24"/>
        </w:rPr>
        <w:t>Conceptual and methodological issues relevant to cytokine and inflammatory marker measurements in clinical research. Curr Opin Clin Nutr Metab Care 2010;13:541-547</w:t>
      </w:r>
      <w:r w:rsidR="00A0654A" w:rsidRPr="00295481">
        <w:rPr>
          <w:rFonts w:ascii="Times New Roman" w:hAnsi="Times New Roman" w:cs="Times New Roman"/>
          <w:color w:val="222222"/>
          <w:sz w:val="24"/>
          <w:szCs w:val="24"/>
          <w:shd w:val="clear" w:color="auto" w:fill="FFFFFF"/>
        </w:rPr>
        <w:t>.</w:t>
      </w:r>
      <w:r w:rsidRPr="00295481">
        <w:rPr>
          <w:rFonts w:ascii="Times New Roman" w:hAnsi="Times New Roman" w:cs="Times New Roman"/>
          <w:noProof/>
          <w:sz w:val="24"/>
          <w:szCs w:val="24"/>
        </w:rPr>
        <w:t xml:space="preserve"> </w:t>
      </w:r>
    </w:p>
    <w:p w14:paraId="6D06341A" w14:textId="74905EF0" w:rsidR="00C14C8A" w:rsidRPr="00295481" w:rsidRDefault="007C1764" w:rsidP="00896B3D">
      <w:pPr>
        <w:tabs>
          <w:tab w:val="left" w:pos="7260"/>
        </w:tabs>
        <w:rPr>
          <w:rFonts w:ascii="Times New Roman" w:hAnsi="Times New Roman" w:cs="Times New Roman"/>
          <w:sz w:val="24"/>
          <w:szCs w:val="24"/>
        </w:rPr>
      </w:pPr>
      <w:r w:rsidRPr="00295481">
        <w:rPr>
          <w:rFonts w:ascii="Times New Roman" w:hAnsi="Times New Roman" w:cs="Times New Roman"/>
          <w:sz w:val="24"/>
          <w:szCs w:val="24"/>
        </w:rPr>
        <w:fldChar w:fldCharType="end"/>
      </w:r>
      <w:r w:rsidR="00633B64" w:rsidRPr="00295481">
        <w:rPr>
          <w:rFonts w:ascii="Times New Roman" w:hAnsi="Times New Roman" w:cs="Times New Roman"/>
          <w:sz w:val="24"/>
          <w:szCs w:val="24"/>
        </w:rPr>
        <w:t xml:space="preserve"> </w:t>
      </w:r>
    </w:p>
    <w:p w14:paraId="68B2A347" w14:textId="282ED77A" w:rsidR="00C14C8A" w:rsidRPr="00295481" w:rsidRDefault="00C14C8A" w:rsidP="00896B3D">
      <w:pPr>
        <w:tabs>
          <w:tab w:val="left" w:pos="7260"/>
        </w:tabs>
        <w:rPr>
          <w:rFonts w:ascii="Times New Roman" w:hAnsi="Times New Roman" w:cs="Times New Roman"/>
          <w:sz w:val="24"/>
          <w:szCs w:val="24"/>
        </w:rPr>
      </w:pPr>
    </w:p>
    <w:p w14:paraId="280D2063" w14:textId="1AA0513B" w:rsidR="00C14C8A" w:rsidRPr="00295481" w:rsidRDefault="00C14C8A" w:rsidP="00896B3D">
      <w:pPr>
        <w:tabs>
          <w:tab w:val="left" w:pos="7260"/>
        </w:tabs>
        <w:rPr>
          <w:rFonts w:ascii="Times New Roman" w:hAnsi="Times New Roman" w:cs="Times New Roman"/>
          <w:sz w:val="24"/>
          <w:szCs w:val="24"/>
        </w:rPr>
      </w:pPr>
    </w:p>
    <w:p w14:paraId="1359010E" w14:textId="588A278A" w:rsidR="00C14C8A" w:rsidRPr="00295481" w:rsidRDefault="00C14C8A" w:rsidP="00896B3D">
      <w:pPr>
        <w:tabs>
          <w:tab w:val="left" w:pos="7260"/>
        </w:tabs>
        <w:rPr>
          <w:rFonts w:ascii="Times New Roman" w:hAnsi="Times New Roman" w:cs="Times New Roman"/>
          <w:sz w:val="24"/>
          <w:szCs w:val="24"/>
        </w:rPr>
      </w:pPr>
    </w:p>
    <w:p w14:paraId="471BAE7A" w14:textId="0C0153E4" w:rsidR="00C14C8A" w:rsidRPr="00295481" w:rsidRDefault="00C14C8A" w:rsidP="00896B3D">
      <w:pPr>
        <w:tabs>
          <w:tab w:val="left" w:pos="7260"/>
        </w:tabs>
        <w:rPr>
          <w:rFonts w:ascii="Times New Roman" w:hAnsi="Times New Roman" w:cs="Times New Roman"/>
          <w:sz w:val="24"/>
          <w:szCs w:val="24"/>
        </w:rPr>
      </w:pPr>
    </w:p>
    <w:p w14:paraId="29FC15F1" w14:textId="46E2764C" w:rsidR="00C14C8A" w:rsidRPr="00295481" w:rsidRDefault="00C14C8A" w:rsidP="00896B3D">
      <w:pPr>
        <w:tabs>
          <w:tab w:val="left" w:pos="7260"/>
        </w:tabs>
        <w:rPr>
          <w:rFonts w:ascii="Times New Roman" w:hAnsi="Times New Roman" w:cs="Times New Roman"/>
          <w:sz w:val="24"/>
          <w:szCs w:val="24"/>
        </w:rPr>
      </w:pPr>
    </w:p>
    <w:p w14:paraId="78E120D7" w14:textId="6FB5D323" w:rsidR="00C14C8A" w:rsidRPr="00295481" w:rsidRDefault="00C14C8A" w:rsidP="00896B3D">
      <w:pPr>
        <w:tabs>
          <w:tab w:val="left" w:pos="7260"/>
        </w:tabs>
        <w:rPr>
          <w:rFonts w:ascii="Times New Roman" w:hAnsi="Times New Roman" w:cs="Times New Roman"/>
          <w:sz w:val="24"/>
          <w:szCs w:val="24"/>
        </w:rPr>
      </w:pPr>
    </w:p>
    <w:tbl>
      <w:tblPr>
        <w:tblW w:w="5000" w:type="pct"/>
        <w:tblLook w:val="04A0" w:firstRow="1" w:lastRow="0" w:firstColumn="1" w:lastColumn="0" w:noHBand="0" w:noVBand="1"/>
      </w:tblPr>
      <w:tblGrid>
        <w:gridCol w:w="4490"/>
        <w:gridCol w:w="1121"/>
        <w:gridCol w:w="1545"/>
        <w:gridCol w:w="1549"/>
        <w:gridCol w:w="321"/>
      </w:tblGrid>
      <w:tr w:rsidR="00C14C8A" w:rsidRPr="00295481" w14:paraId="4980C944" w14:textId="77777777" w:rsidTr="00C14C8A">
        <w:trPr>
          <w:trHeight w:val="330"/>
        </w:trPr>
        <w:tc>
          <w:tcPr>
            <w:tcW w:w="5000" w:type="pct"/>
            <w:gridSpan w:val="5"/>
            <w:tcBorders>
              <w:top w:val="nil"/>
              <w:left w:val="nil"/>
              <w:bottom w:val="single" w:sz="8" w:space="0" w:color="auto"/>
              <w:right w:val="nil"/>
            </w:tcBorders>
            <w:shd w:val="clear" w:color="auto" w:fill="auto"/>
            <w:noWrap/>
            <w:vAlign w:val="center"/>
            <w:hideMark/>
          </w:tcPr>
          <w:p w14:paraId="47C41C5C" w14:textId="77777777" w:rsidR="00C14C8A" w:rsidRPr="00295481" w:rsidRDefault="00C14C8A" w:rsidP="00FD0044">
            <w:pPr>
              <w:spacing w:after="0" w:line="240" w:lineRule="auto"/>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lastRenderedPageBreak/>
              <w:t>Table 1</w:t>
            </w:r>
            <w:r w:rsidRPr="00295481">
              <w:rPr>
                <w:rFonts w:ascii="Times New Roman" w:eastAsia="Times New Roman" w:hAnsi="Times New Roman" w:cs="Times New Roman"/>
                <w:b/>
                <w:bCs/>
                <w:i/>
                <w:iCs/>
                <w:color w:val="000000"/>
                <w:sz w:val="24"/>
                <w:szCs w:val="24"/>
                <w:lang w:eastAsia="en-GB"/>
              </w:rPr>
              <w:t xml:space="preserve">. </w:t>
            </w:r>
            <w:r w:rsidRPr="00295481">
              <w:rPr>
                <w:rFonts w:ascii="Times New Roman" w:eastAsia="Times New Roman" w:hAnsi="Times New Roman" w:cs="Times New Roman"/>
                <w:iCs/>
                <w:color w:val="000000"/>
                <w:sz w:val="24"/>
                <w:szCs w:val="24"/>
                <w:lang w:eastAsia="en-GB"/>
              </w:rPr>
              <w:t>Maternal  characteristics including MeHg and PUFA concentrations (n=1158)</w:t>
            </w:r>
          </w:p>
        </w:tc>
      </w:tr>
      <w:tr w:rsidR="00C14C8A" w:rsidRPr="00295481" w14:paraId="32AC8B69" w14:textId="77777777" w:rsidTr="00C14C8A">
        <w:trPr>
          <w:gridAfter w:val="1"/>
          <w:wAfter w:w="178" w:type="pct"/>
          <w:trHeight w:val="480"/>
        </w:trPr>
        <w:tc>
          <w:tcPr>
            <w:tcW w:w="2487" w:type="pct"/>
            <w:tcBorders>
              <w:top w:val="nil"/>
              <w:left w:val="nil"/>
              <w:bottom w:val="single" w:sz="8" w:space="0" w:color="auto"/>
              <w:right w:val="nil"/>
            </w:tcBorders>
            <w:shd w:val="clear" w:color="auto" w:fill="auto"/>
            <w:vAlign w:val="bottom"/>
            <w:hideMark/>
          </w:tcPr>
          <w:p w14:paraId="6CB6195B" w14:textId="77777777" w:rsidR="00C14C8A" w:rsidRPr="00295481" w:rsidRDefault="00C14C8A" w:rsidP="00FD0044">
            <w:pPr>
              <w:spacing w:after="0" w:line="240" w:lineRule="auto"/>
              <w:jc w:val="center"/>
              <w:rPr>
                <w:rFonts w:ascii="Times New Roman" w:eastAsia="Times New Roman" w:hAnsi="Times New Roman" w:cs="Times New Roman"/>
                <w:sz w:val="24"/>
                <w:szCs w:val="24"/>
                <w:lang w:eastAsia="en-GB"/>
              </w:rPr>
            </w:pPr>
            <w:r w:rsidRPr="00295481">
              <w:rPr>
                <w:rFonts w:ascii="Times New Roman" w:eastAsia="Times New Roman" w:hAnsi="Times New Roman" w:cs="Times New Roman"/>
                <w:sz w:val="24"/>
                <w:szCs w:val="24"/>
                <w:lang w:eastAsia="en-GB"/>
              </w:rPr>
              <w:t> </w:t>
            </w:r>
          </w:p>
        </w:tc>
        <w:tc>
          <w:tcPr>
            <w:tcW w:w="621" w:type="pct"/>
            <w:tcBorders>
              <w:top w:val="nil"/>
              <w:left w:val="nil"/>
              <w:bottom w:val="single" w:sz="8" w:space="0" w:color="auto"/>
              <w:right w:val="nil"/>
            </w:tcBorders>
            <w:shd w:val="clear" w:color="auto" w:fill="auto"/>
            <w:vAlign w:val="bottom"/>
            <w:hideMark/>
          </w:tcPr>
          <w:p w14:paraId="20F7A83A"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N (%)</w:t>
            </w:r>
          </w:p>
        </w:tc>
        <w:tc>
          <w:tcPr>
            <w:tcW w:w="856" w:type="pct"/>
            <w:tcBorders>
              <w:top w:val="nil"/>
              <w:left w:val="nil"/>
              <w:bottom w:val="single" w:sz="8" w:space="0" w:color="auto"/>
              <w:right w:val="nil"/>
            </w:tcBorders>
            <w:shd w:val="clear" w:color="auto" w:fill="auto"/>
            <w:vAlign w:val="bottom"/>
            <w:hideMark/>
          </w:tcPr>
          <w:p w14:paraId="57FD8FC3"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 xml:space="preserve">Mean (SD) </w:t>
            </w:r>
          </w:p>
        </w:tc>
        <w:tc>
          <w:tcPr>
            <w:tcW w:w="858" w:type="pct"/>
            <w:tcBorders>
              <w:top w:val="nil"/>
              <w:left w:val="nil"/>
              <w:bottom w:val="single" w:sz="8" w:space="0" w:color="auto"/>
              <w:right w:val="nil"/>
            </w:tcBorders>
            <w:shd w:val="clear" w:color="auto" w:fill="auto"/>
            <w:vAlign w:val="bottom"/>
            <w:hideMark/>
          </w:tcPr>
          <w:p w14:paraId="35810BC0"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25th, 75</w:t>
            </w:r>
            <w:r w:rsidRPr="00295481">
              <w:rPr>
                <w:rFonts w:ascii="Times New Roman" w:eastAsia="Times New Roman" w:hAnsi="Times New Roman" w:cs="Times New Roman"/>
                <w:b/>
                <w:bCs/>
                <w:color w:val="000000"/>
                <w:sz w:val="24"/>
                <w:szCs w:val="24"/>
                <w:vertAlign w:val="superscript"/>
                <w:lang w:eastAsia="en-GB"/>
              </w:rPr>
              <w:t>th</w:t>
            </w:r>
            <w:r w:rsidRPr="00295481">
              <w:rPr>
                <w:rFonts w:ascii="Times New Roman" w:eastAsia="Times New Roman" w:hAnsi="Times New Roman" w:cs="Times New Roman"/>
                <w:b/>
                <w:bCs/>
                <w:color w:val="000000"/>
                <w:sz w:val="24"/>
                <w:szCs w:val="24"/>
                <w:lang w:eastAsia="en-GB"/>
              </w:rPr>
              <w:t xml:space="preserve"> percentile</w:t>
            </w:r>
          </w:p>
        </w:tc>
      </w:tr>
      <w:tr w:rsidR="00C14C8A" w:rsidRPr="00295481" w14:paraId="4700C2C0" w14:textId="77777777" w:rsidTr="00C14C8A">
        <w:trPr>
          <w:gridAfter w:val="1"/>
          <w:wAfter w:w="178" w:type="pct"/>
          <w:trHeight w:val="480"/>
        </w:trPr>
        <w:tc>
          <w:tcPr>
            <w:tcW w:w="2487" w:type="pct"/>
            <w:tcBorders>
              <w:top w:val="nil"/>
              <w:left w:val="nil"/>
              <w:bottom w:val="nil"/>
              <w:right w:val="nil"/>
            </w:tcBorders>
            <w:shd w:val="clear" w:color="auto" w:fill="auto"/>
            <w:vAlign w:val="bottom"/>
            <w:hideMark/>
          </w:tcPr>
          <w:p w14:paraId="206CF9A3"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Blood gestational age (</w:t>
            </w:r>
            <w:proofErr w:type="spellStart"/>
            <w:r w:rsidRPr="00295481">
              <w:rPr>
                <w:rFonts w:ascii="Times New Roman" w:eastAsia="Times New Roman" w:hAnsi="Times New Roman" w:cs="Times New Roman"/>
                <w:color w:val="000000"/>
                <w:sz w:val="24"/>
                <w:szCs w:val="24"/>
                <w:lang w:eastAsia="en-GB"/>
              </w:rPr>
              <w:t>wks</w:t>
            </w:r>
            <w:proofErr w:type="spellEnd"/>
            <w:r w:rsidRPr="00295481">
              <w:rPr>
                <w:rFonts w:ascii="Times New Roman" w:eastAsia="Times New Roman" w:hAnsi="Times New Roman" w:cs="Times New Roman"/>
                <w:color w:val="000000"/>
                <w:sz w:val="24"/>
                <w:szCs w:val="24"/>
                <w:lang w:eastAsia="en-GB"/>
              </w:rPr>
              <w:t>)</w:t>
            </w:r>
          </w:p>
        </w:tc>
        <w:tc>
          <w:tcPr>
            <w:tcW w:w="621" w:type="pct"/>
            <w:tcBorders>
              <w:top w:val="nil"/>
              <w:left w:val="nil"/>
              <w:bottom w:val="nil"/>
              <w:right w:val="nil"/>
            </w:tcBorders>
            <w:shd w:val="clear" w:color="auto" w:fill="auto"/>
            <w:vAlign w:val="bottom"/>
            <w:hideMark/>
          </w:tcPr>
          <w:p w14:paraId="0FB1A86D"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856" w:type="pct"/>
            <w:tcBorders>
              <w:top w:val="nil"/>
              <w:left w:val="nil"/>
              <w:bottom w:val="nil"/>
              <w:right w:val="nil"/>
            </w:tcBorders>
            <w:shd w:val="clear" w:color="auto" w:fill="auto"/>
            <w:vAlign w:val="center"/>
            <w:hideMark/>
          </w:tcPr>
          <w:p w14:paraId="2D9718A5"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27.89 (1.14)</w:t>
            </w:r>
          </w:p>
        </w:tc>
        <w:tc>
          <w:tcPr>
            <w:tcW w:w="858" w:type="pct"/>
            <w:tcBorders>
              <w:top w:val="nil"/>
              <w:left w:val="nil"/>
              <w:bottom w:val="nil"/>
              <w:right w:val="nil"/>
            </w:tcBorders>
            <w:shd w:val="clear" w:color="auto" w:fill="auto"/>
            <w:vAlign w:val="center"/>
            <w:hideMark/>
          </w:tcPr>
          <w:p w14:paraId="18992A84"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27.43, 28.43</w:t>
            </w:r>
          </w:p>
        </w:tc>
      </w:tr>
      <w:tr w:rsidR="00C14C8A" w:rsidRPr="00295481" w14:paraId="6ABB227E" w14:textId="77777777" w:rsidTr="00C14C8A">
        <w:trPr>
          <w:gridAfter w:val="1"/>
          <w:wAfter w:w="178" w:type="pct"/>
          <w:trHeight w:val="480"/>
        </w:trPr>
        <w:tc>
          <w:tcPr>
            <w:tcW w:w="2487" w:type="pct"/>
            <w:tcBorders>
              <w:top w:val="nil"/>
              <w:left w:val="nil"/>
              <w:bottom w:val="nil"/>
              <w:right w:val="nil"/>
            </w:tcBorders>
            <w:shd w:val="clear" w:color="auto" w:fill="auto"/>
            <w:vAlign w:val="bottom"/>
            <w:hideMark/>
          </w:tcPr>
          <w:p w14:paraId="033C0D74"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Maternal age (</w:t>
            </w:r>
            <w:proofErr w:type="spellStart"/>
            <w:r w:rsidRPr="00295481">
              <w:rPr>
                <w:rFonts w:ascii="Times New Roman" w:eastAsia="Times New Roman" w:hAnsi="Times New Roman" w:cs="Times New Roman"/>
                <w:color w:val="000000"/>
                <w:sz w:val="24"/>
                <w:szCs w:val="24"/>
                <w:lang w:eastAsia="en-GB"/>
              </w:rPr>
              <w:t>yrs</w:t>
            </w:r>
            <w:proofErr w:type="spellEnd"/>
            <w:r w:rsidRPr="00295481">
              <w:rPr>
                <w:rFonts w:ascii="Times New Roman" w:eastAsia="Times New Roman" w:hAnsi="Times New Roman" w:cs="Times New Roman"/>
                <w:color w:val="000000"/>
                <w:sz w:val="24"/>
                <w:szCs w:val="24"/>
                <w:lang w:eastAsia="en-GB"/>
              </w:rPr>
              <w:t>)</w:t>
            </w:r>
          </w:p>
        </w:tc>
        <w:tc>
          <w:tcPr>
            <w:tcW w:w="621" w:type="pct"/>
            <w:tcBorders>
              <w:top w:val="nil"/>
              <w:left w:val="nil"/>
              <w:bottom w:val="nil"/>
              <w:right w:val="nil"/>
            </w:tcBorders>
            <w:shd w:val="clear" w:color="auto" w:fill="auto"/>
            <w:vAlign w:val="bottom"/>
            <w:hideMark/>
          </w:tcPr>
          <w:p w14:paraId="31DCDC7B"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856" w:type="pct"/>
            <w:tcBorders>
              <w:top w:val="nil"/>
              <w:left w:val="nil"/>
              <w:bottom w:val="nil"/>
              <w:right w:val="nil"/>
            </w:tcBorders>
            <w:shd w:val="clear" w:color="auto" w:fill="auto"/>
            <w:vAlign w:val="center"/>
            <w:hideMark/>
          </w:tcPr>
          <w:p w14:paraId="01031D27"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27.17 (6.27)</w:t>
            </w:r>
          </w:p>
        </w:tc>
        <w:tc>
          <w:tcPr>
            <w:tcW w:w="858" w:type="pct"/>
            <w:tcBorders>
              <w:top w:val="nil"/>
              <w:left w:val="nil"/>
              <w:bottom w:val="nil"/>
              <w:right w:val="nil"/>
            </w:tcBorders>
            <w:shd w:val="clear" w:color="auto" w:fill="auto"/>
            <w:vAlign w:val="center"/>
            <w:hideMark/>
          </w:tcPr>
          <w:p w14:paraId="6F8209B4"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22.19, 31.48</w:t>
            </w:r>
          </w:p>
        </w:tc>
      </w:tr>
      <w:tr w:rsidR="00C14C8A" w:rsidRPr="00295481" w14:paraId="40F214C9" w14:textId="77777777" w:rsidTr="00C14C8A">
        <w:trPr>
          <w:gridAfter w:val="1"/>
          <w:wAfter w:w="178" w:type="pct"/>
          <w:trHeight w:val="480"/>
        </w:trPr>
        <w:tc>
          <w:tcPr>
            <w:tcW w:w="2487" w:type="pct"/>
            <w:tcBorders>
              <w:top w:val="nil"/>
              <w:left w:val="nil"/>
              <w:bottom w:val="nil"/>
              <w:right w:val="nil"/>
            </w:tcBorders>
            <w:shd w:val="clear" w:color="auto" w:fill="auto"/>
            <w:vAlign w:val="bottom"/>
            <w:hideMark/>
          </w:tcPr>
          <w:p w14:paraId="28273AEE"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Smoking (Y)</w:t>
            </w:r>
          </w:p>
        </w:tc>
        <w:tc>
          <w:tcPr>
            <w:tcW w:w="621" w:type="pct"/>
            <w:tcBorders>
              <w:top w:val="nil"/>
              <w:left w:val="nil"/>
              <w:bottom w:val="nil"/>
              <w:right w:val="nil"/>
            </w:tcBorders>
            <w:shd w:val="clear" w:color="auto" w:fill="auto"/>
            <w:vAlign w:val="center"/>
            <w:hideMark/>
          </w:tcPr>
          <w:p w14:paraId="040C794F"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10 (1)</w:t>
            </w:r>
          </w:p>
        </w:tc>
        <w:tc>
          <w:tcPr>
            <w:tcW w:w="856" w:type="pct"/>
            <w:tcBorders>
              <w:top w:val="nil"/>
              <w:left w:val="nil"/>
              <w:bottom w:val="nil"/>
              <w:right w:val="nil"/>
            </w:tcBorders>
            <w:shd w:val="clear" w:color="auto" w:fill="auto"/>
            <w:vAlign w:val="bottom"/>
            <w:hideMark/>
          </w:tcPr>
          <w:p w14:paraId="6D966BB1"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p>
        </w:tc>
        <w:tc>
          <w:tcPr>
            <w:tcW w:w="858" w:type="pct"/>
            <w:tcBorders>
              <w:top w:val="nil"/>
              <w:left w:val="nil"/>
              <w:bottom w:val="nil"/>
              <w:right w:val="nil"/>
            </w:tcBorders>
            <w:shd w:val="clear" w:color="auto" w:fill="auto"/>
            <w:vAlign w:val="bottom"/>
            <w:hideMark/>
          </w:tcPr>
          <w:p w14:paraId="3EAE54A5" w14:textId="77777777" w:rsidR="00C14C8A" w:rsidRPr="00295481" w:rsidRDefault="00C14C8A" w:rsidP="00FD0044">
            <w:pPr>
              <w:spacing w:after="0" w:line="240" w:lineRule="auto"/>
              <w:jc w:val="center"/>
              <w:rPr>
                <w:rFonts w:ascii="Times New Roman" w:eastAsia="Times New Roman" w:hAnsi="Times New Roman" w:cs="Times New Roman"/>
                <w:sz w:val="20"/>
                <w:szCs w:val="20"/>
                <w:lang w:eastAsia="en-GB"/>
              </w:rPr>
            </w:pPr>
          </w:p>
        </w:tc>
      </w:tr>
      <w:tr w:rsidR="00C14C8A" w:rsidRPr="00295481" w14:paraId="68E864E7" w14:textId="77777777" w:rsidTr="00C14C8A">
        <w:trPr>
          <w:gridAfter w:val="1"/>
          <w:wAfter w:w="178" w:type="pct"/>
          <w:trHeight w:val="480"/>
        </w:trPr>
        <w:tc>
          <w:tcPr>
            <w:tcW w:w="2487" w:type="pct"/>
            <w:tcBorders>
              <w:top w:val="nil"/>
              <w:left w:val="nil"/>
              <w:bottom w:val="nil"/>
              <w:right w:val="nil"/>
            </w:tcBorders>
            <w:shd w:val="clear" w:color="auto" w:fill="auto"/>
            <w:vAlign w:val="bottom"/>
            <w:hideMark/>
          </w:tcPr>
          <w:p w14:paraId="22142A81"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Maternal BMI (kg/m</w:t>
            </w:r>
            <w:r w:rsidRPr="00295481">
              <w:rPr>
                <w:rFonts w:ascii="Times New Roman" w:eastAsia="Times New Roman" w:hAnsi="Times New Roman" w:cs="Times New Roman"/>
                <w:color w:val="000000"/>
                <w:sz w:val="24"/>
                <w:szCs w:val="24"/>
                <w:vertAlign w:val="superscript"/>
                <w:lang w:eastAsia="en-GB"/>
              </w:rPr>
              <w:t>2</w:t>
            </w:r>
            <w:r w:rsidRPr="00295481">
              <w:rPr>
                <w:rFonts w:ascii="Times New Roman" w:eastAsia="Times New Roman" w:hAnsi="Times New Roman" w:cs="Times New Roman"/>
                <w:color w:val="000000"/>
                <w:sz w:val="24"/>
                <w:szCs w:val="24"/>
                <w:lang w:eastAsia="en-GB"/>
              </w:rPr>
              <w:t>)</w:t>
            </w:r>
          </w:p>
        </w:tc>
        <w:tc>
          <w:tcPr>
            <w:tcW w:w="621" w:type="pct"/>
            <w:tcBorders>
              <w:top w:val="nil"/>
              <w:left w:val="nil"/>
              <w:bottom w:val="nil"/>
              <w:right w:val="nil"/>
            </w:tcBorders>
            <w:shd w:val="clear" w:color="auto" w:fill="auto"/>
            <w:vAlign w:val="bottom"/>
            <w:hideMark/>
          </w:tcPr>
          <w:p w14:paraId="7AAF5546"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856" w:type="pct"/>
            <w:tcBorders>
              <w:top w:val="nil"/>
              <w:left w:val="nil"/>
              <w:bottom w:val="nil"/>
              <w:right w:val="nil"/>
            </w:tcBorders>
            <w:shd w:val="clear" w:color="auto" w:fill="auto"/>
            <w:vAlign w:val="center"/>
            <w:hideMark/>
          </w:tcPr>
          <w:p w14:paraId="33676A66"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26.99 (6.55)</w:t>
            </w:r>
          </w:p>
        </w:tc>
        <w:tc>
          <w:tcPr>
            <w:tcW w:w="858" w:type="pct"/>
            <w:tcBorders>
              <w:top w:val="nil"/>
              <w:left w:val="nil"/>
              <w:bottom w:val="nil"/>
              <w:right w:val="nil"/>
            </w:tcBorders>
            <w:shd w:val="clear" w:color="auto" w:fill="auto"/>
            <w:vAlign w:val="center"/>
            <w:hideMark/>
          </w:tcPr>
          <w:p w14:paraId="21698A39"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21.83, 31.04</w:t>
            </w:r>
          </w:p>
        </w:tc>
      </w:tr>
      <w:tr w:rsidR="00C14C8A" w:rsidRPr="00295481" w14:paraId="433BFB9F" w14:textId="77777777" w:rsidTr="00C14C8A">
        <w:trPr>
          <w:gridAfter w:val="1"/>
          <w:wAfter w:w="178" w:type="pct"/>
          <w:trHeight w:val="480"/>
        </w:trPr>
        <w:tc>
          <w:tcPr>
            <w:tcW w:w="2487" w:type="pct"/>
            <w:tcBorders>
              <w:top w:val="nil"/>
              <w:left w:val="nil"/>
              <w:bottom w:val="nil"/>
              <w:right w:val="nil"/>
            </w:tcBorders>
            <w:shd w:val="clear" w:color="auto" w:fill="auto"/>
            <w:vAlign w:val="bottom"/>
            <w:hideMark/>
          </w:tcPr>
          <w:p w14:paraId="3673D499"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Child Sex (F)</w:t>
            </w:r>
          </w:p>
        </w:tc>
        <w:tc>
          <w:tcPr>
            <w:tcW w:w="621" w:type="pct"/>
            <w:tcBorders>
              <w:top w:val="nil"/>
              <w:left w:val="nil"/>
              <w:bottom w:val="nil"/>
              <w:right w:val="nil"/>
            </w:tcBorders>
            <w:shd w:val="clear" w:color="auto" w:fill="auto"/>
            <w:vAlign w:val="center"/>
            <w:hideMark/>
          </w:tcPr>
          <w:p w14:paraId="14AFD3E4"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548 (47)</w:t>
            </w:r>
          </w:p>
        </w:tc>
        <w:tc>
          <w:tcPr>
            <w:tcW w:w="856" w:type="pct"/>
            <w:tcBorders>
              <w:top w:val="nil"/>
              <w:left w:val="nil"/>
              <w:bottom w:val="nil"/>
              <w:right w:val="nil"/>
            </w:tcBorders>
            <w:shd w:val="clear" w:color="auto" w:fill="auto"/>
            <w:vAlign w:val="bottom"/>
            <w:hideMark/>
          </w:tcPr>
          <w:p w14:paraId="3860914B"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p>
        </w:tc>
        <w:tc>
          <w:tcPr>
            <w:tcW w:w="858" w:type="pct"/>
            <w:tcBorders>
              <w:top w:val="nil"/>
              <w:left w:val="nil"/>
              <w:bottom w:val="nil"/>
              <w:right w:val="nil"/>
            </w:tcBorders>
            <w:shd w:val="clear" w:color="auto" w:fill="auto"/>
            <w:vAlign w:val="bottom"/>
            <w:hideMark/>
          </w:tcPr>
          <w:p w14:paraId="6BB2BE50" w14:textId="77777777" w:rsidR="00C14C8A" w:rsidRPr="00295481" w:rsidRDefault="00C14C8A" w:rsidP="00FD0044">
            <w:pPr>
              <w:spacing w:after="0" w:line="240" w:lineRule="auto"/>
              <w:jc w:val="center"/>
              <w:rPr>
                <w:rFonts w:ascii="Times New Roman" w:eastAsia="Times New Roman" w:hAnsi="Times New Roman" w:cs="Times New Roman"/>
                <w:sz w:val="20"/>
                <w:szCs w:val="20"/>
                <w:lang w:eastAsia="en-GB"/>
              </w:rPr>
            </w:pPr>
          </w:p>
        </w:tc>
      </w:tr>
      <w:tr w:rsidR="00C14C8A" w:rsidRPr="00295481" w14:paraId="586B19DE" w14:textId="77777777" w:rsidTr="00C14C8A">
        <w:trPr>
          <w:gridAfter w:val="1"/>
          <w:wAfter w:w="178" w:type="pct"/>
          <w:trHeight w:val="480"/>
        </w:trPr>
        <w:tc>
          <w:tcPr>
            <w:tcW w:w="2487" w:type="pct"/>
            <w:tcBorders>
              <w:top w:val="nil"/>
              <w:left w:val="nil"/>
              <w:bottom w:val="nil"/>
              <w:right w:val="nil"/>
            </w:tcBorders>
            <w:shd w:val="clear" w:color="auto" w:fill="auto"/>
            <w:vAlign w:val="bottom"/>
            <w:hideMark/>
          </w:tcPr>
          <w:p w14:paraId="6F30E6A3"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Blood MeHg (ppb)</w:t>
            </w:r>
          </w:p>
        </w:tc>
        <w:tc>
          <w:tcPr>
            <w:tcW w:w="621" w:type="pct"/>
            <w:tcBorders>
              <w:top w:val="nil"/>
              <w:left w:val="nil"/>
              <w:bottom w:val="nil"/>
              <w:right w:val="nil"/>
            </w:tcBorders>
            <w:shd w:val="clear" w:color="auto" w:fill="auto"/>
            <w:vAlign w:val="bottom"/>
            <w:hideMark/>
          </w:tcPr>
          <w:p w14:paraId="420D004A"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856" w:type="pct"/>
            <w:tcBorders>
              <w:top w:val="nil"/>
              <w:left w:val="nil"/>
              <w:bottom w:val="nil"/>
              <w:right w:val="nil"/>
            </w:tcBorders>
            <w:shd w:val="clear" w:color="auto" w:fill="auto"/>
            <w:vAlign w:val="center"/>
            <w:hideMark/>
          </w:tcPr>
          <w:p w14:paraId="07D0E124"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18.14 (10.97)</w:t>
            </w:r>
          </w:p>
        </w:tc>
        <w:tc>
          <w:tcPr>
            <w:tcW w:w="858" w:type="pct"/>
            <w:tcBorders>
              <w:top w:val="nil"/>
              <w:left w:val="nil"/>
              <w:bottom w:val="nil"/>
              <w:right w:val="nil"/>
            </w:tcBorders>
            <w:shd w:val="clear" w:color="auto" w:fill="auto"/>
            <w:vAlign w:val="center"/>
            <w:hideMark/>
          </w:tcPr>
          <w:p w14:paraId="7359D5C7"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10.70, 22.67</w:t>
            </w:r>
          </w:p>
        </w:tc>
      </w:tr>
      <w:tr w:rsidR="00C14C8A" w:rsidRPr="00295481" w14:paraId="7FC43AD0" w14:textId="77777777" w:rsidTr="00C14C8A">
        <w:trPr>
          <w:gridAfter w:val="1"/>
          <w:wAfter w:w="178" w:type="pct"/>
          <w:trHeight w:val="480"/>
        </w:trPr>
        <w:tc>
          <w:tcPr>
            <w:tcW w:w="2487" w:type="pct"/>
            <w:tcBorders>
              <w:top w:val="nil"/>
              <w:left w:val="nil"/>
              <w:bottom w:val="nil"/>
              <w:right w:val="nil"/>
            </w:tcBorders>
            <w:shd w:val="clear" w:color="auto" w:fill="auto"/>
            <w:vAlign w:val="bottom"/>
            <w:hideMark/>
          </w:tcPr>
          <w:p w14:paraId="1FCC4D1D"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Serum n-3 PUFA (mg/ml)</w:t>
            </w:r>
          </w:p>
        </w:tc>
        <w:tc>
          <w:tcPr>
            <w:tcW w:w="621" w:type="pct"/>
            <w:tcBorders>
              <w:top w:val="nil"/>
              <w:left w:val="nil"/>
              <w:bottom w:val="nil"/>
              <w:right w:val="nil"/>
            </w:tcBorders>
            <w:shd w:val="clear" w:color="auto" w:fill="auto"/>
            <w:vAlign w:val="bottom"/>
            <w:hideMark/>
          </w:tcPr>
          <w:p w14:paraId="7BB727D9"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856" w:type="pct"/>
            <w:tcBorders>
              <w:top w:val="nil"/>
              <w:left w:val="nil"/>
              <w:bottom w:val="nil"/>
              <w:right w:val="nil"/>
            </w:tcBorders>
            <w:shd w:val="clear" w:color="auto" w:fill="auto"/>
            <w:vAlign w:val="center"/>
            <w:hideMark/>
          </w:tcPr>
          <w:p w14:paraId="3C80B9A0"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0.27 (0.09)</w:t>
            </w:r>
          </w:p>
        </w:tc>
        <w:tc>
          <w:tcPr>
            <w:tcW w:w="858" w:type="pct"/>
            <w:tcBorders>
              <w:top w:val="nil"/>
              <w:left w:val="nil"/>
              <w:bottom w:val="nil"/>
              <w:right w:val="nil"/>
            </w:tcBorders>
            <w:shd w:val="clear" w:color="auto" w:fill="auto"/>
            <w:vAlign w:val="center"/>
            <w:hideMark/>
          </w:tcPr>
          <w:p w14:paraId="315E0A77"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0.20, 0.33</w:t>
            </w:r>
          </w:p>
        </w:tc>
      </w:tr>
      <w:tr w:rsidR="00C14C8A" w:rsidRPr="00295481" w14:paraId="0288EBAA" w14:textId="77777777" w:rsidTr="00C14C8A">
        <w:trPr>
          <w:gridAfter w:val="1"/>
          <w:wAfter w:w="178" w:type="pct"/>
          <w:trHeight w:val="480"/>
        </w:trPr>
        <w:tc>
          <w:tcPr>
            <w:tcW w:w="2487" w:type="pct"/>
            <w:tcBorders>
              <w:top w:val="nil"/>
              <w:left w:val="nil"/>
              <w:bottom w:val="nil"/>
              <w:right w:val="nil"/>
            </w:tcBorders>
            <w:shd w:val="clear" w:color="auto" w:fill="auto"/>
            <w:vAlign w:val="bottom"/>
            <w:hideMark/>
          </w:tcPr>
          <w:p w14:paraId="2611379F"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Serum n-6 PUFA (mg/ml)</w:t>
            </w:r>
          </w:p>
        </w:tc>
        <w:tc>
          <w:tcPr>
            <w:tcW w:w="621" w:type="pct"/>
            <w:tcBorders>
              <w:top w:val="nil"/>
              <w:left w:val="nil"/>
              <w:bottom w:val="nil"/>
              <w:right w:val="nil"/>
            </w:tcBorders>
            <w:shd w:val="clear" w:color="auto" w:fill="auto"/>
            <w:vAlign w:val="bottom"/>
            <w:hideMark/>
          </w:tcPr>
          <w:p w14:paraId="7D8FA48D"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856" w:type="pct"/>
            <w:tcBorders>
              <w:top w:val="nil"/>
              <w:left w:val="nil"/>
              <w:bottom w:val="nil"/>
              <w:right w:val="nil"/>
            </w:tcBorders>
            <w:shd w:val="clear" w:color="auto" w:fill="auto"/>
            <w:vAlign w:val="center"/>
            <w:hideMark/>
          </w:tcPr>
          <w:p w14:paraId="0AA8B49B"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1.10 (0.29)</w:t>
            </w:r>
          </w:p>
        </w:tc>
        <w:tc>
          <w:tcPr>
            <w:tcW w:w="858" w:type="pct"/>
            <w:tcBorders>
              <w:top w:val="nil"/>
              <w:left w:val="nil"/>
              <w:bottom w:val="nil"/>
              <w:right w:val="nil"/>
            </w:tcBorders>
            <w:shd w:val="clear" w:color="auto" w:fill="auto"/>
            <w:vAlign w:val="center"/>
            <w:hideMark/>
          </w:tcPr>
          <w:p w14:paraId="052549B2"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0.89, 1.29</w:t>
            </w:r>
          </w:p>
        </w:tc>
      </w:tr>
      <w:tr w:rsidR="00C14C8A" w:rsidRPr="00295481" w14:paraId="7A0840A0" w14:textId="77777777" w:rsidTr="00C14C8A">
        <w:trPr>
          <w:gridAfter w:val="1"/>
          <w:wAfter w:w="178" w:type="pct"/>
          <w:trHeight w:val="480"/>
        </w:trPr>
        <w:tc>
          <w:tcPr>
            <w:tcW w:w="2487" w:type="pct"/>
            <w:tcBorders>
              <w:top w:val="nil"/>
              <w:left w:val="nil"/>
              <w:bottom w:val="single" w:sz="8" w:space="0" w:color="000000"/>
              <w:right w:val="nil"/>
            </w:tcBorders>
            <w:shd w:val="clear" w:color="auto" w:fill="auto"/>
            <w:vAlign w:val="bottom"/>
            <w:hideMark/>
          </w:tcPr>
          <w:p w14:paraId="59C57C7F"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n-6:n-3 PUFA</w:t>
            </w:r>
          </w:p>
        </w:tc>
        <w:tc>
          <w:tcPr>
            <w:tcW w:w="621" w:type="pct"/>
            <w:tcBorders>
              <w:top w:val="nil"/>
              <w:left w:val="nil"/>
              <w:bottom w:val="single" w:sz="8" w:space="0" w:color="000000"/>
              <w:right w:val="nil"/>
            </w:tcBorders>
            <w:shd w:val="clear" w:color="auto" w:fill="auto"/>
            <w:vAlign w:val="bottom"/>
            <w:hideMark/>
          </w:tcPr>
          <w:p w14:paraId="084606A2" w14:textId="77777777" w:rsidR="00C14C8A" w:rsidRPr="00295481" w:rsidRDefault="00C14C8A" w:rsidP="00FD0044">
            <w:pPr>
              <w:spacing w:after="0" w:line="240" w:lineRule="auto"/>
              <w:jc w:val="center"/>
              <w:rPr>
                <w:rFonts w:ascii="Times New Roman" w:eastAsia="Times New Roman" w:hAnsi="Times New Roman" w:cs="Times New Roman"/>
                <w:sz w:val="24"/>
                <w:szCs w:val="24"/>
                <w:lang w:eastAsia="en-GB"/>
              </w:rPr>
            </w:pPr>
            <w:r w:rsidRPr="00295481">
              <w:rPr>
                <w:rFonts w:ascii="Times New Roman" w:eastAsia="Times New Roman" w:hAnsi="Times New Roman" w:cs="Times New Roman"/>
                <w:sz w:val="24"/>
                <w:szCs w:val="24"/>
                <w:lang w:eastAsia="en-GB"/>
              </w:rPr>
              <w:t> </w:t>
            </w:r>
          </w:p>
        </w:tc>
        <w:tc>
          <w:tcPr>
            <w:tcW w:w="856" w:type="pct"/>
            <w:tcBorders>
              <w:top w:val="nil"/>
              <w:left w:val="nil"/>
              <w:bottom w:val="single" w:sz="8" w:space="0" w:color="000000"/>
              <w:right w:val="nil"/>
            </w:tcBorders>
            <w:shd w:val="clear" w:color="auto" w:fill="auto"/>
            <w:vAlign w:val="center"/>
            <w:hideMark/>
          </w:tcPr>
          <w:p w14:paraId="01792DF3"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4.34 (1.61)</w:t>
            </w:r>
          </w:p>
        </w:tc>
        <w:tc>
          <w:tcPr>
            <w:tcW w:w="858" w:type="pct"/>
            <w:tcBorders>
              <w:top w:val="nil"/>
              <w:left w:val="nil"/>
              <w:bottom w:val="single" w:sz="8" w:space="0" w:color="000000"/>
              <w:right w:val="nil"/>
            </w:tcBorders>
            <w:shd w:val="clear" w:color="auto" w:fill="auto"/>
            <w:vAlign w:val="center"/>
            <w:hideMark/>
          </w:tcPr>
          <w:p w14:paraId="20E4867E"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3.25, 4.98</w:t>
            </w:r>
          </w:p>
        </w:tc>
      </w:tr>
      <w:tr w:rsidR="00C14C8A" w:rsidRPr="00295481" w14:paraId="1AD05C37" w14:textId="77777777" w:rsidTr="00C14C8A">
        <w:trPr>
          <w:trHeight w:val="300"/>
        </w:trPr>
        <w:tc>
          <w:tcPr>
            <w:tcW w:w="5000" w:type="pct"/>
            <w:gridSpan w:val="5"/>
            <w:tcBorders>
              <w:top w:val="single" w:sz="8" w:space="0" w:color="000000"/>
              <w:left w:val="nil"/>
              <w:bottom w:val="nil"/>
              <w:right w:val="nil"/>
            </w:tcBorders>
            <w:shd w:val="clear" w:color="auto" w:fill="auto"/>
            <w:vAlign w:val="bottom"/>
            <w:hideMark/>
          </w:tcPr>
          <w:p w14:paraId="29A42FF4" w14:textId="77777777" w:rsidR="00C14C8A" w:rsidRPr="00295481" w:rsidRDefault="00C14C8A" w:rsidP="00FD0044">
            <w:pPr>
              <w:spacing w:after="0" w:line="240" w:lineRule="auto"/>
              <w:rPr>
                <w:rFonts w:ascii="Times New Roman" w:eastAsia="Times New Roman" w:hAnsi="Times New Roman" w:cs="Times New Roman"/>
                <w:color w:val="000000"/>
                <w:lang w:eastAsia="en-GB"/>
              </w:rPr>
            </w:pPr>
            <w:r w:rsidRPr="00295481">
              <w:rPr>
                <w:rFonts w:ascii="Times New Roman" w:eastAsia="Times New Roman" w:hAnsi="Times New Roman" w:cs="Times New Roman"/>
                <w:color w:val="000000"/>
                <w:lang w:eastAsia="en-GB"/>
              </w:rPr>
              <w:t>BMI: Body Mass Index; F: female; Methylmercury: MeHg;</w:t>
            </w:r>
          </w:p>
        </w:tc>
      </w:tr>
    </w:tbl>
    <w:p w14:paraId="466E62C7" w14:textId="77777777" w:rsidR="00C14C8A" w:rsidRPr="00295481" w:rsidRDefault="00C14C8A" w:rsidP="00C14C8A">
      <w:pPr>
        <w:tabs>
          <w:tab w:val="left" w:pos="7260"/>
        </w:tabs>
        <w:rPr>
          <w:rFonts w:ascii="Times New Roman" w:hAnsi="Times New Roman" w:cs="Times New Roman"/>
          <w:sz w:val="24"/>
          <w:szCs w:val="24"/>
        </w:rPr>
      </w:pPr>
      <w:r w:rsidRPr="00295481">
        <w:rPr>
          <w:rFonts w:ascii="Times New Roman" w:hAnsi="Times New Roman" w:cs="Times New Roman"/>
          <w:sz w:val="24"/>
          <w:szCs w:val="24"/>
        </w:rPr>
        <w:tab/>
      </w:r>
    </w:p>
    <w:p w14:paraId="13D039FF" w14:textId="77777777" w:rsidR="00C14C8A" w:rsidRPr="00295481" w:rsidRDefault="00C14C8A" w:rsidP="00C14C8A">
      <w:pPr>
        <w:tabs>
          <w:tab w:val="left" w:pos="7260"/>
        </w:tabs>
        <w:rPr>
          <w:rFonts w:ascii="Times New Roman" w:hAnsi="Times New Roman" w:cs="Times New Roman"/>
          <w:sz w:val="24"/>
          <w:szCs w:val="24"/>
        </w:rPr>
      </w:pPr>
    </w:p>
    <w:p w14:paraId="364DACFA" w14:textId="77777777" w:rsidR="00C14C8A" w:rsidRPr="00295481" w:rsidRDefault="00C14C8A" w:rsidP="00C14C8A">
      <w:pPr>
        <w:tabs>
          <w:tab w:val="left" w:pos="7260"/>
        </w:tabs>
        <w:rPr>
          <w:rFonts w:ascii="Times New Roman" w:hAnsi="Times New Roman" w:cs="Times New Roman"/>
          <w:sz w:val="24"/>
          <w:szCs w:val="24"/>
        </w:rPr>
      </w:pPr>
    </w:p>
    <w:p w14:paraId="5CF1B548" w14:textId="77777777" w:rsidR="00C14C8A" w:rsidRPr="00295481" w:rsidRDefault="00C14C8A" w:rsidP="00C14C8A">
      <w:pPr>
        <w:tabs>
          <w:tab w:val="left" w:pos="7260"/>
        </w:tabs>
        <w:rPr>
          <w:rFonts w:ascii="Times New Roman" w:hAnsi="Times New Roman" w:cs="Times New Roman"/>
          <w:sz w:val="24"/>
          <w:szCs w:val="24"/>
        </w:rPr>
      </w:pPr>
    </w:p>
    <w:p w14:paraId="3FC4696B" w14:textId="77777777" w:rsidR="00C14C8A" w:rsidRPr="00295481" w:rsidRDefault="00C14C8A" w:rsidP="00C14C8A">
      <w:pPr>
        <w:tabs>
          <w:tab w:val="left" w:pos="7260"/>
        </w:tabs>
        <w:rPr>
          <w:rFonts w:ascii="Times New Roman" w:hAnsi="Times New Roman" w:cs="Times New Roman"/>
          <w:sz w:val="24"/>
          <w:szCs w:val="24"/>
        </w:rPr>
      </w:pPr>
    </w:p>
    <w:p w14:paraId="6D0CF4AD" w14:textId="77777777" w:rsidR="00C14C8A" w:rsidRPr="00295481" w:rsidRDefault="00C14C8A" w:rsidP="00C14C8A">
      <w:pPr>
        <w:tabs>
          <w:tab w:val="left" w:pos="7260"/>
        </w:tabs>
        <w:rPr>
          <w:rFonts w:ascii="Times New Roman" w:hAnsi="Times New Roman" w:cs="Times New Roman"/>
          <w:sz w:val="24"/>
          <w:szCs w:val="24"/>
        </w:rPr>
      </w:pPr>
    </w:p>
    <w:p w14:paraId="251383A4" w14:textId="77777777" w:rsidR="00C14C8A" w:rsidRPr="00295481" w:rsidRDefault="00C14C8A" w:rsidP="00C14C8A">
      <w:pPr>
        <w:tabs>
          <w:tab w:val="left" w:pos="7260"/>
        </w:tabs>
        <w:rPr>
          <w:rFonts w:ascii="Times New Roman" w:hAnsi="Times New Roman" w:cs="Times New Roman"/>
          <w:sz w:val="24"/>
          <w:szCs w:val="24"/>
        </w:rPr>
      </w:pPr>
    </w:p>
    <w:p w14:paraId="78ADE88A" w14:textId="77777777" w:rsidR="00C14C8A" w:rsidRPr="00295481" w:rsidRDefault="00C14C8A" w:rsidP="00C14C8A">
      <w:pPr>
        <w:tabs>
          <w:tab w:val="left" w:pos="7260"/>
        </w:tabs>
        <w:rPr>
          <w:rFonts w:ascii="Times New Roman" w:hAnsi="Times New Roman" w:cs="Times New Roman"/>
          <w:sz w:val="24"/>
          <w:szCs w:val="24"/>
        </w:rPr>
      </w:pPr>
    </w:p>
    <w:p w14:paraId="42BEFEA7" w14:textId="77777777" w:rsidR="00C14C8A" w:rsidRPr="00295481" w:rsidRDefault="00C14C8A" w:rsidP="00C14C8A">
      <w:pPr>
        <w:tabs>
          <w:tab w:val="left" w:pos="7260"/>
        </w:tabs>
        <w:rPr>
          <w:rFonts w:ascii="Times New Roman" w:hAnsi="Times New Roman" w:cs="Times New Roman"/>
          <w:sz w:val="24"/>
          <w:szCs w:val="24"/>
        </w:rPr>
      </w:pPr>
    </w:p>
    <w:p w14:paraId="343C24B6" w14:textId="77777777" w:rsidR="00C14C8A" w:rsidRPr="00295481" w:rsidRDefault="00C14C8A" w:rsidP="00C14C8A">
      <w:pPr>
        <w:tabs>
          <w:tab w:val="left" w:pos="7260"/>
        </w:tabs>
        <w:rPr>
          <w:rFonts w:ascii="Times New Roman" w:hAnsi="Times New Roman" w:cs="Times New Roman"/>
          <w:sz w:val="24"/>
          <w:szCs w:val="24"/>
        </w:rPr>
      </w:pPr>
    </w:p>
    <w:p w14:paraId="02591E02" w14:textId="77777777" w:rsidR="00C14C8A" w:rsidRPr="00295481" w:rsidRDefault="00C14C8A" w:rsidP="00C14C8A">
      <w:pPr>
        <w:tabs>
          <w:tab w:val="left" w:pos="7260"/>
        </w:tabs>
        <w:rPr>
          <w:rFonts w:ascii="Times New Roman" w:hAnsi="Times New Roman" w:cs="Times New Roman"/>
          <w:sz w:val="24"/>
          <w:szCs w:val="24"/>
        </w:rPr>
      </w:pPr>
    </w:p>
    <w:p w14:paraId="2FE0D592" w14:textId="77777777" w:rsidR="00C14C8A" w:rsidRPr="00295481" w:rsidRDefault="00C14C8A" w:rsidP="00C14C8A">
      <w:pPr>
        <w:tabs>
          <w:tab w:val="left" w:pos="7260"/>
        </w:tabs>
        <w:rPr>
          <w:rFonts w:ascii="Times New Roman" w:hAnsi="Times New Roman" w:cs="Times New Roman"/>
          <w:sz w:val="24"/>
          <w:szCs w:val="24"/>
        </w:rPr>
      </w:pPr>
    </w:p>
    <w:p w14:paraId="5F6E0746" w14:textId="77777777" w:rsidR="00C14C8A" w:rsidRPr="00295481" w:rsidRDefault="00C14C8A" w:rsidP="00C14C8A">
      <w:pPr>
        <w:tabs>
          <w:tab w:val="left" w:pos="7260"/>
        </w:tabs>
        <w:rPr>
          <w:rFonts w:ascii="Times New Roman" w:hAnsi="Times New Roman" w:cs="Times New Roman"/>
          <w:sz w:val="24"/>
          <w:szCs w:val="24"/>
        </w:rPr>
      </w:pPr>
    </w:p>
    <w:p w14:paraId="1B19F2FB" w14:textId="77777777" w:rsidR="00C14C8A" w:rsidRPr="00295481" w:rsidRDefault="00C14C8A" w:rsidP="00C14C8A">
      <w:pPr>
        <w:tabs>
          <w:tab w:val="left" w:pos="7260"/>
        </w:tabs>
        <w:rPr>
          <w:rFonts w:ascii="Times New Roman" w:hAnsi="Times New Roman" w:cs="Times New Roman"/>
          <w:sz w:val="24"/>
          <w:szCs w:val="24"/>
        </w:rPr>
      </w:pPr>
    </w:p>
    <w:p w14:paraId="4D8B45E6" w14:textId="77777777" w:rsidR="00C14C8A" w:rsidRPr="00295481" w:rsidRDefault="00C14C8A" w:rsidP="00C14C8A">
      <w:pPr>
        <w:tabs>
          <w:tab w:val="left" w:pos="7260"/>
        </w:tabs>
        <w:rPr>
          <w:rFonts w:ascii="Times New Roman" w:hAnsi="Times New Roman" w:cs="Times New Roman"/>
          <w:sz w:val="24"/>
          <w:szCs w:val="24"/>
        </w:rPr>
      </w:pPr>
    </w:p>
    <w:p w14:paraId="730563AA" w14:textId="77777777" w:rsidR="00C14C8A" w:rsidRPr="00295481" w:rsidRDefault="00C14C8A" w:rsidP="00C14C8A">
      <w:pPr>
        <w:tabs>
          <w:tab w:val="left" w:pos="7260"/>
        </w:tabs>
        <w:rPr>
          <w:rFonts w:ascii="Times New Roman" w:hAnsi="Times New Roman" w:cs="Times New Roman"/>
          <w:sz w:val="24"/>
          <w:szCs w:val="24"/>
        </w:rPr>
      </w:pPr>
    </w:p>
    <w:tbl>
      <w:tblPr>
        <w:tblW w:w="5241" w:type="pct"/>
        <w:tblLook w:val="04A0" w:firstRow="1" w:lastRow="0" w:firstColumn="1" w:lastColumn="0" w:noHBand="0" w:noVBand="1"/>
      </w:tblPr>
      <w:tblGrid>
        <w:gridCol w:w="2293"/>
        <w:gridCol w:w="1997"/>
        <w:gridCol w:w="1828"/>
        <w:gridCol w:w="2446"/>
        <w:gridCol w:w="897"/>
      </w:tblGrid>
      <w:tr w:rsidR="00C14C8A" w:rsidRPr="00295481" w14:paraId="53BB6764" w14:textId="77777777" w:rsidTr="00FD0044">
        <w:trPr>
          <w:trHeight w:val="330"/>
        </w:trPr>
        <w:tc>
          <w:tcPr>
            <w:tcW w:w="4997" w:type="pct"/>
            <w:gridSpan w:val="5"/>
            <w:shd w:val="clear" w:color="auto" w:fill="auto"/>
            <w:noWrap/>
            <w:vAlign w:val="center"/>
            <w:hideMark/>
          </w:tcPr>
          <w:p w14:paraId="30CD6C2A" w14:textId="77777777" w:rsidR="00C14C8A" w:rsidRPr="00295481" w:rsidRDefault="00C14C8A" w:rsidP="00FD0044">
            <w:pPr>
              <w:spacing w:after="0" w:line="240" w:lineRule="auto"/>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lastRenderedPageBreak/>
              <w:t>Table 2</w:t>
            </w:r>
            <w:r w:rsidRPr="00295481">
              <w:rPr>
                <w:rFonts w:ascii="Times New Roman" w:eastAsia="Times New Roman" w:hAnsi="Times New Roman" w:cs="Times New Roman"/>
                <w:b/>
                <w:bCs/>
                <w:i/>
                <w:iCs/>
                <w:color w:val="000000"/>
                <w:sz w:val="24"/>
                <w:szCs w:val="24"/>
                <w:lang w:eastAsia="en-GB"/>
              </w:rPr>
              <w:t xml:space="preserve">. </w:t>
            </w:r>
            <w:r w:rsidRPr="00295481">
              <w:rPr>
                <w:rFonts w:ascii="Times New Roman" w:eastAsia="Times New Roman" w:hAnsi="Times New Roman" w:cs="Times New Roman"/>
                <w:iCs/>
                <w:color w:val="000000"/>
                <w:sz w:val="24"/>
                <w:szCs w:val="24"/>
                <w:lang w:eastAsia="en-GB"/>
              </w:rPr>
              <w:t>Maternal serum inflammatory marker concentrations (n=1158)</w:t>
            </w:r>
          </w:p>
        </w:tc>
      </w:tr>
      <w:tr w:rsidR="00C14C8A" w:rsidRPr="00295481" w14:paraId="58CFE0A9" w14:textId="77777777" w:rsidTr="00FD0044">
        <w:trPr>
          <w:trHeight w:val="555"/>
        </w:trPr>
        <w:tc>
          <w:tcPr>
            <w:tcW w:w="1183" w:type="pct"/>
            <w:tcBorders>
              <w:top w:val="single" w:sz="4" w:space="0" w:color="auto"/>
              <w:bottom w:val="single" w:sz="4" w:space="0" w:color="auto"/>
            </w:tcBorders>
            <w:shd w:val="clear" w:color="auto" w:fill="auto"/>
            <w:vAlign w:val="bottom"/>
            <w:hideMark/>
          </w:tcPr>
          <w:p w14:paraId="577A42E4" w14:textId="77777777" w:rsidR="00C14C8A" w:rsidRPr="00295481" w:rsidRDefault="00C14C8A" w:rsidP="00FD0044">
            <w:pPr>
              <w:spacing w:after="0" w:line="240" w:lineRule="auto"/>
              <w:jc w:val="center"/>
              <w:rPr>
                <w:rFonts w:ascii="Times New Roman" w:eastAsia="Times New Roman" w:hAnsi="Times New Roman" w:cs="Times New Roman"/>
                <w:sz w:val="24"/>
                <w:szCs w:val="24"/>
                <w:lang w:eastAsia="en-GB"/>
              </w:rPr>
            </w:pPr>
            <w:r w:rsidRPr="00295481">
              <w:rPr>
                <w:rFonts w:ascii="Times New Roman" w:eastAsia="Times New Roman" w:hAnsi="Times New Roman" w:cs="Times New Roman"/>
                <w:sz w:val="24"/>
                <w:szCs w:val="24"/>
                <w:lang w:eastAsia="en-GB"/>
              </w:rPr>
              <w:t> </w:t>
            </w:r>
          </w:p>
        </w:tc>
        <w:tc>
          <w:tcPr>
            <w:tcW w:w="1091" w:type="pct"/>
            <w:tcBorders>
              <w:top w:val="single" w:sz="4" w:space="0" w:color="auto"/>
              <w:bottom w:val="single" w:sz="4" w:space="0" w:color="auto"/>
            </w:tcBorders>
            <w:shd w:val="clear" w:color="auto" w:fill="auto"/>
            <w:vAlign w:val="bottom"/>
            <w:hideMark/>
          </w:tcPr>
          <w:p w14:paraId="0864FD52"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 xml:space="preserve">Mean (SD) </w:t>
            </w:r>
          </w:p>
        </w:tc>
        <w:tc>
          <w:tcPr>
            <w:tcW w:w="1001" w:type="pct"/>
            <w:tcBorders>
              <w:top w:val="single" w:sz="4" w:space="0" w:color="auto"/>
              <w:bottom w:val="single" w:sz="4" w:space="0" w:color="auto"/>
            </w:tcBorders>
            <w:shd w:val="clear" w:color="auto" w:fill="auto"/>
            <w:vAlign w:val="bottom"/>
            <w:hideMark/>
          </w:tcPr>
          <w:p w14:paraId="2556FA1F"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25th, 75</w:t>
            </w:r>
            <w:r w:rsidRPr="00295481">
              <w:rPr>
                <w:rFonts w:ascii="Times New Roman" w:eastAsia="Times New Roman" w:hAnsi="Times New Roman" w:cs="Times New Roman"/>
                <w:b/>
                <w:bCs/>
                <w:color w:val="000000"/>
                <w:sz w:val="24"/>
                <w:szCs w:val="24"/>
                <w:vertAlign w:val="superscript"/>
                <w:lang w:eastAsia="en-GB"/>
              </w:rPr>
              <w:t>th</w:t>
            </w:r>
            <w:r w:rsidRPr="00295481">
              <w:rPr>
                <w:rFonts w:ascii="Times New Roman" w:eastAsia="Times New Roman" w:hAnsi="Times New Roman" w:cs="Times New Roman"/>
                <w:b/>
                <w:bCs/>
                <w:color w:val="000000"/>
                <w:sz w:val="24"/>
                <w:szCs w:val="24"/>
                <w:lang w:eastAsia="en-GB"/>
              </w:rPr>
              <w:t xml:space="preserve"> percentile</w:t>
            </w:r>
          </w:p>
        </w:tc>
        <w:tc>
          <w:tcPr>
            <w:tcW w:w="1262" w:type="pct"/>
            <w:tcBorders>
              <w:top w:val="single" w:sz="4" w:space="0" w:color="auto"/>
              <w:bottom w:val="single" w:sz="4" w:space="0" w:color="auto"/>
            </w:tcBorders>
            <w:shd w:val="clear" w:color="auto" w:fill="auto"/>
            <w:noWrap/>
            <w:vAlign w:val="bottom"/>
            <w:hideMark/>
          </w:tcPr>
          <w:p w14:paraId="14C64E1B"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 Detected (&gt;LLOD)</w:t>
            </w:r>
          </w:p>
        </w:tc>
        <w:tc>
          <w:tcPr>
            <w:tcW w:w="463" w:type="pct"/>
            <w:tcBorders>
              <w:top w:val="single" w:sz="4" w:space="0" w:color="auto"/>
              <w:bottom w:val="single" w:sz="4" w:space="0" w:color="auto"/>
            </w:tcBorders>
            <w:shd w:val="clear" w:color="auto" w:fill="auto"/>
            <w:noWrap/>
            <w:vAlign w:val="bottom"/>
            <w:hideMark/>
          </w:tcPr>
          <w:p w14:paraId="16AF294B"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LLOD</w:t>
            </w:r>
          </w:p>
        </w:tc>
      </w:tr>
      <w:tr w:rsidR="00C14C8A" w:rsidRPr="00295481" w14:paraId="3944A1CB" w14:textId="77777777" w:rsidTr="00FD0044">
        <w:trPr>
          <w:trHeight w:val="315"/>
        </w:trPr>
        <w:tc>
          <w:tcPr>
            <w:tcW w:w="1183" w:type="pct"/>
            <w:tcBorders>
              <w:top w:val="single" w:sz="4" w:space="0" w:color="auto"/>
            </w:tcBorders>
            <w:shd w:val="clear" w:color="auto" w:fill="auto"/>
            <w:vAlign w:val="bottom"/>
            <w:hideMark/>
          </w:tcPr>
          <w:p w14:paraId="39EA98FF" w14:textId="77777777" w:rsidR="00C14C8A" w:rsidRPr="00295481" w:rsidRDefault="00C14C8A" w:rsidP="00FD0044">
            <w:pPr>
              <w:spacing w:after="0" w:line="240" w:lineRule="auto"/>
              <w:rPr>
                <w:rFonts w:ascii="Times New Roman" w:eastAsia="Times New Roman" w:hAnsi="Times New Roman" w:cs="Times New Roman"/>
                <w:i/>
                <w:iCs/>
                <w:sz w:val="24"/>
                <w:szCs w:val="24"/>
                <w:lang w:eastAsia="en-GB"/>
              </w:rPr>
            </w:pPr>
            <w:r w:rsidRPr="00295481">
              <w:rPr>
                <w:rFonts w:ascii="Times New Roman" w:eastAsia="Times New Roman" w:hAnsi="Times New Roman" w:cs="Times New Roman"/>
                <w:i/>
                <w:iCs/>
                <w:sz w:val="24"/>
                <w:szCs w:val="24"/>
                <w:lang w:eastAsia="en-GB"/>
              </w:rPr>
              <w:t>Th1</w:t>
            </w:r>
          </w:p>
        </w:tc>
        <w:tc>
          <w:tcPr>
            <w:tcW w:w="1091" w:type="pct"/>
            <w:shd w:val="clear" w:color="auto" w:fill="auto"/>
            <w:vAlign w:val="bottom"/>
            <w:hideMark/>
          </w:tcPr>
          <w:p w14:paraId="77FC5429"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 </w:t>
            </w:r>
          </w:p>
        </w:tc>
        <w:tc>
          <w:tcPr>
            <w:tcW w:w="1001" w:type="pct"/>
            <w:shd w:val="clear" w:color="auto" w:fill="auto"/>
            <w:vAlign w:val="bottom"/>
            <w:hideMark/>
          </w:tcPr>
          <w:p w14:paraId="2635ADD2"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 </w:t>
            </w:r>
          </w:p>
        </w:tc>
        <w:tc>
          <w:tcPr>
            <w:tcW w:w="1262" w:type="pct"/>
            <w:shd w:val="clear" w:color="auto" w:fill="auto"/>
            <w:noWrap/>
            <w:vAlign w:val="bottom"/>
            <w:hideMark/>
          </w:tcPr>
          <w:p w14:paraId="745A0DC1"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 </w:t>
            </w:r>
          </w:p>
        </w:tc>
        <w:tc>
          <w:tcPr>
            <w:tcW w:w="463" w:type="pct"/>
            <w:shd w:val="clear" w:color="auto" w:fill="auto"/>
            <w:noWrap/>
            <w:vAlign w:val="bottom"/>
            <w:hideMark/>
          </w:tcPr>
          <w:p w14:paraId="3DCE955B"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 </w:t>
            </w:r>
          </w:p>
        </w:tc>
      </w:tr>
      <w:tr w:rsidR="00C14C8A" w:rsidRPr="00295481" w14:paraId="54865BBD" w14:textId="77777777" w:rsidTr="00FD0044">
        <w:trPr>
          <w:trHeight w:val="315"/>
        </w:trPr>
        <w:tc>
          <w:tcPr>
            <w:tcW w:w="1183" w:type="pct"/>
            <w:shd w:val="clear" w:color="auto" w:fill="auto"/>
            <w:vAlign w:val="bottom"/>
            <w:hideMark/>
          </w:tcPr>
          <w:p w14:paraId="18FFCB81"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IL-1β</w:t>
            </w:r>
          </w:p>
        </w:tc>
        <w:tc>
          <w:tcPr>
            <w:tcW w:w="1091" w:type="pct"/>
            <w:shd w:val="clear" w:color="auto" w:fill="auto"/>
            <w:vAlign w:val="center"/>
            <w:hideMark/>
          </w:tcPr>
          <w:p w14:paraId="282ED6C7"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0.32 (0.62)</w:t>
            </w:r>
          </w:p>
        </w:tc>
        <w:tc>
          <w:tcPr>
            <w:tcW w:w="1001" w:type="pct"/>
            <w:shd w:val="clear" w:color="auto" w:fill="auto"/>
            <w:vAlign w:val="center"/>
            <w:hideMark/>
          </w:tcPr>
          <w:p w14:paraId="27F24BA3"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0.03, 0.39</w:t>
            </w:r>
          </w:p>
        </w:tc>
        <w:tc>
          <w:tcPr>
            <w:tcW w:w="1262" w:type="pct"/>
            <w:shd w:val="clear" w:color="auto" w:fill="auto"/>
            <w:vAlign w:val="bottom"/>
            <w:hideMark/>
          </w:tcPr>
          <w:p w14:paraId="154C80A9"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82.6</w:t>
            </w:r>
          </w:p>
        </w:tc>
        <w:tc>
          <w:tcPr>
            <w:tcW w:w="463" w:type="pct"/>
            <w:shd w:val="clear" w:color="auto" w:fill="auto"/>
            <w:vAlign w:val="bottom"/>
            <w:hideMark/>
          </w:tcPr>
          <w:p w14:paraId="32F0A212"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0.04</w:t>
            </w:r>
          </w:p>
        </w:tc>
      </w:tr>
      <w:tr w:rsidR="00C14C8A" w:rsidRPr="00295481" w14:paraId="570441C9" w14:textId="77777777" w:rsidTr="00FD0044">
        <w:trPr>
          <w:trHeight w:val="315"/>
        </w:trPr>
        <w:tc>
          <w:tcPr>
            <w:tcW w:w="1183" w:type="pct"/>
            <w:shd w:val="clear" w:color="auto" w:fill="auto"/>
            <w:vAlign w:val="bottom"/>
            <w:hideMark/>
          </w:tcPr>
          <w:p w14:paraId="417A3B46"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IL-2</w:t>
            </w:r>
          </w:p>
        </w:tc>
        <w:tc>
          <w:tcPr>
            <w:tcW w:w="1091" w:type="pct"/>
            <w:shd w:val="clear" w:color="auto" w:fill="auto"/>
            <w:vAlign w:val="center"/>
            <w:hideMark/>
          </w:tcPr>
          <w:p w14:paraId="0940CF90"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0.29 (0.60)</w:t>
            </w:r>
          </w:p>
        </w:tc>
        <w:tc>
          <w:tcPr>
            <w:tcW w:w="1001" w:type="pct"/>
            <w:shd w:val="clear" w:color="auto" w:fill="auto"/>
            <w:vAlign w:val="center"/>
            <w:hideMark/>
          </w:tcPr>
          <w:p w14:paraId="166786B4"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0.06, 0.32</w:t>
            </w:r>
          </w:p>
        </w:tc>
        <w:tc>
          <w:tcPr>
            <w:tcW w:w="1262" w:type="pct"/>
            <w:shd w:val="clear" w:color="auto" w:fill="auto"/>
            <w:vAlign w:val="bottom"/>
            <w:hideMark/>
          </w:tcPr>
          <w:p w14:paraId="1CA7747F"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36.1</w:t>
            </w:r>
          </w:p>
        </w:tc>
        <w:tc>
          <w:tcPr>
            <w:tcW w:w="463" w:type="pct"/>
            <w:shd w:val="clear" w:color="auto" w:fill="auto"/>
            <w:vAlign w:val="bottom"/>
            <w:hideMark/>
          </w:tcPr>
          <w:p w14:paraId="5F2CDC17"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0.09</w:t>
            </w:r>
          </w:p>
        </w:tc>
      </w:tr>
      <w:tr w:rsidR="00C14C8A" w:rsidRPr="00295481" w14:paraId="2D3F390D" w14:textId="77777777" w:rsidTr="00FD0044">
        <w:trPr>
          <w:trHeight w:val="315"/>
        </w:trPr>
        <w:tc>
          <w:tcPr>
            <w:tcW w:w="1183" w:type="pct"/>
            <w:shd w:val="clear" w:color="auto" w:fill="auto"/>
            <w:vAlign w:val="bottom"/>
            <w:hideMark/>
          </w:tcPr>
          <w:p w14:paraId="595C9748"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IFN-γ</w:t>
            </w:r>
          </w:p>
        </w:tc>
        <w:tc>
          <w:tcPr>
            <w:tcW w:w="1091" w:type="pct"/>
            <w:shd w:val="clear" w:color="auto" w:fill="auto"/>
            <w:vAlign w:val="center"/>
            <w:hideMark/>
          </w:tcPr>
          <w:p w14:paraId="50248823"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5.63 (20.26)</w:t>
            </w:r>
          </w:p>
        </w:tc>
        <w:tc>
          <w:tcPr>
            <w:tcW w:w="1001" w:type="pct"/>
            <w:shd w:val="clear" w:color="auto" w:fill="auto"/>
            <w:vAlign w:val="center"/>
            <w:hideMark/>
          </w:tcPr>
          <w:p w14:paraId="24877E88"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1.03, 4.91</w:t>
            </w:r>
          </w:p>
        </w:tc>
        <w:tc>
          <w:tcPr>
            <w:tcW w:w="1262" w:type="pct"/>
            <w:shd w:val="clear" w:color="auto" w:fill="auto"/>
            <w:vAlign w:val="bottom"/>
            <w:hideMark/>
          </w:tcPr>
          <w:p w14:paraId="7D0DFCBF"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84.4</w:t>
            </w:r>
          </w:p>
        </w:tc>
        <w:tc>
          <w:tcPr>
            <w:tcW w:w="463" w:type="pct"/>
            <w:shd w:val="clear" w:color="auto" w:fill="auto"/>
            <w:vAlign w:val="bottom"/>
            <w:hideMark/>
          </w:tcPr>
          <w:p w14:paraId="1CA62752"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0.2</w:t>
            </w:r>
          </w:p>
        </w:tc>
      </w:tr>
      <w:tr w:rsidR="00C14C8A" w:rsidRPr="00295481" w14:paraId="387DA9B0" w14:textId="77777777" w:rsidTr="00FD0044">
        <w:trPr>
          <w:trHeight w:val="315"/>
        </w:trPr>
        <w:tc>
          <w:tcPr>
            <w:tcW w:w="1183" w:type="pct"/>
            <w:shd w:val="clear" w:color="auto" w:fill="auto"/>
            <w:vAlign w:val="bottom"/>
            <w:hideMark/>
          </w:tcPr>
          <w:p w14:paraId="6D7C6D67"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TNF-α</w:t>
            </w:r>
          </w:p>
        </w:tc>
        <w:tc>
          <w:tcPr>
            <w:tcW w:w="1091" w:type="pct"/>
            <w:shd w:val="clear" w:color="auto" w:fill="auto"/>
            <w:vAlign w:val="center"/>
            <w:hideMark/>
          </w:tcPr>
          <w:p w14:paraId="597E05C6"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7.26 (7.55)</w:t>
            </w:r>
          </w:p>
        </w:tc>
        <w:tc>
          <w:tcPr>
            <w:tcW w:w="1001" w:type="pct"/>
            <w:shd w:val="clear" w:color="auto" w:fill="auto"/>
            <w:vAlign w:val="center"/>
            <w:hideMark/>
          </w:tcPr>
          <w:p w14:paraId="52B0526C"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3.64, 8.89</w:t>
            </w:r>
          </w:p>
        </w:tc>
        <w:tc>
          <w:tcPr>
            <w:tcW w:w="1262" w:type="pct"/>
            <w:shd w:val="clear" w:color="auto" w:fill="auto"/>
            <w:vAlign w:val="bottom"/>
            <w:hideMark/>
          </w:tcPr>
          <w:p w14:paraId="5156DCBD"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100</w:t>
            </w:r>
          </w:p>
        </w:tc>
        <w:tc>
          <w:tcPr>
            <w:tcW w:w="463" w:type="pct"/>
            <w:shd w:val="clear" w:color="auto" w:fill="auto"/>
            <w:vAlign w:val="bottom"/>
            <w:hideMark/>
          </w:tcPr>
          <w:p w14:paraId="0C5F20E5"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0.04</w:t>
            </w:r>
          </w:p>
        </w:tc>
      </w:tr>
      <w:tr w:rsidR="00C14C8A" w:rsidRPr="00295481" w14:paraId="509ACF97" w14:textId="77777777" w:rsidTr="00FD0044">
        <w:trPr>
          <w:trHeight w:val="315"/>
        </w:trPr>
        <w:tc>
          <w:tcPr>
            <w:tcW w:w="1183" w:type="pct"/>
            <w:shd w:val="clear" w:color="auto" w:fill="auto"/>
            <w:vAlign w:val="bottom"/>
            <w:hideMark/>
          </w:tcPr>
          <w:p w14:paraId="47E39D21" w14:textId="77777777" w:rsidR="00C14C8A" w:rsidRPr="00295481" w:rsidRDefault="00C14C8A" w:rsidP="00FD0044">
            <w:pPr>
              <w:spacing w:after="0" w:line="240" w:lineRule="auto"/>
              <w:rPr>
                <w:rFonts w:ascii="Times New Roman" w:eastAsia="Times New Roman" w:hAnsi="Times New Roman" w:cs="Times New Roman"/>
                <w:i/>
                <w:iCs/>
                <w:color w:val="000000"/>
                <w:sz w:val="24"/>
                <w:szCs w:val="24"/>
                <w:lang w:eastAsia="en-GB"/>
              </w:rPr>
            </w:pPr>
            <w:r w:rsidRPr="00295481">
              <w:rPr>
                <w:rFonts w:ascii="Times New Roman" w:eastAsia="Times New Roman" w:hAnsi="Times New Roman" w:cs="Times New Roman"/>
                <w:i/>
                <w:iCs/>
                <w:color w:val="000000"/>
                <w:sz w:val="24"/>
                <w:szCs w:val="24"/>
                <w:lang w:eastAsia="en-GB"/>
              </w:rPr>
              <w:t>Th2</w:t>
            </w:r>
          </w:p>
        </w:tc>
        <w:tc>
          <w:tcPr>
            <w:tcW w:w="1091" w:type="pct"/>
            <w:shd w:val="clear" w:color="auto" w:fill="auto"/>
            <w:noWrap/>
            <w:vAlign w:val="bottom"/>
            <w:hideMark/>
          </w:tcPr>
          <w:p w14:paraId="020FCCD0"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 </w:t>
            </w:r>
          </w:p>
        </w:tc>
        <w:tc>
          <w:tcPr>
            <w:tcW w:w="1001" w:type="pct"/>
            <w:shd w:val="clear" w:color="auto" w:fill="auto"/>
            <w:noWrap/>
            <w:vAlign w:val="bottom"/>
            <w:hideMark/>
          </w:tcPr>
          <w:p w14:paraId="33310887"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 </w:t>
            </w:r>
          </w:p>
        </w:tc>
        <w:tc>
          <w:tcPr>
            <w:tcW w:w="1262" w:type="pct"/>
            <w:shd w:val="clear" w:color="auto" w:fill="auto"/>
            <w:noWrap/>
            <w:vAlign w:val="bottom"/>
            <w:hideMark/>
          </w:tcPr>
          <w:p w14:paraId="7B20E906"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 </w:t>
            </w:r>
          </w:p>
        </w:tc>
        <w:tc>
          <w:tcPr>
            <w:tcW w:w="463" w:type="pct"/>
            <w:shd w:val="clear" w:color="auto" w:fill="auto"/>
            <w:noWrap/>
            <w:vAlign w:val="bottom"/>
            <w:hideMark/>
          </w:tcPr>
          <w:p w14:paraId="3898950C"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 </w:t>
            </w:r>
          </w:p>
        </w:tc>
      </w:tr>
      <w:tr w:rsidR="00C14C8A" w:rsidRPr="00295481" w14:paraId="475CFD86" w14:textId="77777777" w:rsidTr="00FD0044">
        <w:trPr>
          <w:trHeight w:val="315"/>
        </w:trPr>
        <w:tc>
          <w:tcPr>
            <w:tcW w:w="1183" w:type="pct"/>
            <w:shd w:val="clear" w:color="auto" w:fill="auto"/>
            <w:vAlign w:val="bottom"/>
            <w:hideMark/>
          </w:tcPr>
          <w:p w14:paraId="5E1AB2B7"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IL-4</w:t>
            </w:r>
          </w:p>
        </w:tc>
        <w:tc>
          <w:tcPr>
            <w:tcW w:w="1091" w:type="pct"/>
            <w:shd w:val="clear" w:color="auto" w:fill="auto"/>
            <w:vAlign w:val="center"/>
            <w:hideMark/>
          </w:tcPr>
          <w:p w14:paraId="4146EEAC"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0.15 (0.58)</w:t>
            </w:r>
          </w:p>
        </w:tc>
        <w:tc>
          <w:tcPr>
            <w:tcW w:w="1001" w:type="pct"/>
            <w:shd w:val="clear" w:color="auto" w:fill="auto"/>
            <w:vAlign w:val="center"/>
            <w:hideMark/>
          </w:tcPr>
          <w:p w14:paraId="593F0E4E"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0.01, 0.06</w:t>
            </w:r>
          </w:p>
        </w:tc>
        <w:tc>
          <w:tcPr>
            <w:tcW w:w="1262" w:type="pct"/>
            <w:shd w:val="clear" w:color="auto" w:fill="auto"/>
            <w:vAlign w:val="bottom"/>
            <w:hideMark/>
          </w:tcPr>
          <w:p w14:paraId="6314ADA9"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35.5</w:t>
            </w:r>
          </w:p>
        </w:tc>
        <w:tc>
          <w:tcPr>
            <w:tcW w:w="463" w:type="pct"/>
            <w:shd w:val="clear" w:color="auto" w:fill="auto"/>
            <w:vAlign w:val="bottom"/>
            <w:hideMark/>
          </w:tcPr>
          <w:p w14:paraId="2B5718BE"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0.02</w:t>
            </w:r>
          </w:p>
        </w:tc>
      </w:tr>
      <w:tr w:rsidR="00C14C8A" w:rsidRPr="00295481" w14:paraId="6922EC34" w14:textId="77777777" w:rsidTr="00FD0044">
        <w:trPr>
          <w:trHeight w:val="315"/>
        </w:trPr>
        <w:tc>
          <w:tcPr>
            <w:tcW w:w="1183" w:type="pct"/>
            <w:shd w:val="clear" w:color="auto" w:fill="auto"/>
            <w:vAlign w:val="bottom"/>
            <w:hideMark/>
          </w:tcPr>
          <w:p w14:paraId="5576E8FA"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IL-5</w:t>
            </w:r>
          </w:p>
        </w:tc>
        <w:tc>
          <w:tcPr>
            <w:tcW w:w="1091" w:type="pct"/>
            <w:shd w:val="clear" w:color="auto" w:fill="auto"/>
            <w:vAlign w:val="center"/>
            <w:hideMark/>
          </w:tcPr>
          <w:p w14:paraId="4DD49CDB"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1.36 (2.22)</w:t>
            </w:r>
          </w:p>
        </w:tc>
        <w:tc>
          <w:tcPr>
            <w:tcW w:w="1001" w:type="pct"/>
            <w:shd w:val="clear" w:color="auto" w:fill="auto"/>
            <w:vAlign w:val="center"/>
            <w:hideMark/>
          </w:tcPr>
          <w:p w14:paraId="709255D2"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0.40, 1.50</w:t>
            </w:r>
          </w:p>
        </w:tc>
        <w:tc>
          <w:tcPr>
            <w:tcW w:w="1262" w:type="pct"/>
            <w:shd w:val="clear" w:color="auto" w:fill="auto"/>
            <w:vAlign w:val="bottom"/>
            <w:hideMark/>
          </w:tcPr>
          <w:p w14:paraId="38F35871"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100</w:t>
            </w:r>
          </w:p>
        </w:tc>
        <w:tc>
          <w:tcPr>
            <w:tcW w:w="463" w:type="pct"/>
            <w:shd w:val="clear" w:color="auto" w:fill="auto"/>
            <w:vAlign w:val="bottom"/>
            <w:hideMark/>
          </w:tcPr>
          <w:p w14:paraId="6A94CA54"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0.22</w:t>
            </w:r>
          </w:p>
        </w:tc>
      </w:tr>
      <w:tr w:rsidR="00C14C8A" w:rsidRPr="00295481" w14:paraId="5C4082B7" w14:textId="77777777" w:rsidTr="00FD0044">
        <w:trPr>
          <w:trHeight w:val="315"/>
        </w:trPr>
        <w:tc>
          <w:tcPr>
            <w:tcW w:w="1183" w:type="pct"/>
            <w:shd w:val="clear" w:color="auto" w:fill="auto"/>
            <w:vAlign w:val="bottom"/>
            <w:hideMark/>
          </w:tcPr>
          <w:p w14:paraId="7BCC721C"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IL-10</w:t>
            </w:r>
          </w:p>
        </w:tc>
        <w:tc>
          <w:tcPr>
            <w:tcW w:w="1091" w:type="pct"/>
            <w:shd w:val="clear" w:color="auto" w:fill="auto"/>
            <w:vAlign w:val="center"/>
            <w:hideMark/>
          </w:tcPr>
          <w:p w14:paraId="6D429999"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1.59 (7.85)</w:t>
            </w:r>
          </w:p>
        </w:tc>
        <w:tc>
          <w:tcPr>
            <w:tcW w:w="1001" w:type="pct"/>
            <w:shd w:val="clear" w:color="auto" w:fill="auto"/>
            <w:vAlign w:val="center"/>
            <w:hideMark/>
          </w:tcPr>
          <w:p w14:paraId="2F0B857C"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0.27, 1.70</w:t>
            </w:r>
          </w:p>
        </w:tc>
        <w:tc>
          <w:tcPr>
            <w:tcW w:w="1262" w:type="pct"/>
            <w:shd w:val="clear" w:color="auto" w:fill="auto"/>
            <w:vAlign w:val="bottom"/>
            <w:hideMark/>
          </w:tcPr>
          <w:p w14:paraId="680CA61C"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90.6</w:t>
            </w:r>
          </w:p>
        </w:tc>
        <w:tc>
          <w:tcPr>
            <w:tcW w:w="463" w:type="pct"/>
            <w:shd w:val="clear" w:color="auto" w:fill="auto"/>
            <w:vAlign w:val="bottom"/>
            <w:hideMark/>
          </w:tcPr>
          <w:p w14:paraId="484D65A0"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0.03</w:t>
            </w:r>
          </w:p>
        </w:tc>
      </w:tr>
      <w:tr w:rsidR="00C14C8A" w:rsidRPr="00295481" w14:paraId="197FA808" w14:textId="77777777" w:rsidTr="00FD0044">
        <w:trPr>
          <w:trHeight w:val="315"/>
        </w:trPr>
        <w:tc>
          <w:tcPr>
            <w:tcW w:w="1183" w:type="pct"/>
            <w:shd w:val="clear" w:color="auto" w:fill="auto"/>
            <w:vAlign w:val="bottom"/>
            <w:hideMark/>
          </w:tcPr>
          <w:p w14:paraId="31E38D49" w14:textId="77777777" w:rsidR="00C14C8A" w:rsidRPr="00295481" w:rsidRDefault="00C14C8A" w:rsidP="00FD0044">
            <w:pPr>
              <w:spacing w:after="0" w:line="240" w:lineRule="auto"/>
              <w:rPr>
                <w:rFonts w:ascii="Times New Roman" w:eastAsia="Times New Roman" w:hAnsi="Times New Roman" w:cs="Times New Roman"/>
                <w:i/>
                <w:iCs/>
                <w:color w:val="000000"/>
                <w:sz w:val="24"/>
                <w:szCs w:val="24"/>
                <w:lang w:eastAsia="en-GB"/>
              </w:rPr>
            </w:pPr>
            <w:r w:rsidRPr="00295481">
              <w:rPr>
                <w:rFonts w:ascii="Times New Roman" w:eastAsia="Times New Roman" w:hAnsi="Times New Roman" w:cs="Times New Roman"/>
                <w:i/>
                <w:iCs/>
                <w:color w:val="000000"/>
                <w:sz w:val="24"/>
                <w:szCs w:val="24"/>
                <w:lang w:eastAsia="en-GB"/>
              </w:rPr>
              <w:t>Additional markers</w:t>
            </w:r>
          </w:p>
        </w:tc>
        <w:tc>
          <w:tcPr>
            <w:tcW w:w="1091" w:type="pct"/>
            <w:shd w:val="clear" w:color="auto" w:fill="auto"/>
            <w:vAlign w:val="center"/>
            <w:hideMark/>
          </w:tcPr>
          <w:p w14:paraId="01AFE517"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 </w:t>
            </w:r>
          </w:p>
        </w:tc>
        <w:tc>
          <w:tcPr>
            <w:tcW w:w="1001" w:type="pct"/>
            <w:shd w:val="clear" w:color="auto" w:fill="auto"/>
            <w:vAlign w:val="center"/>
            <w:hideMark/>
          </w:tcPr>
          <w:p w14:paraId="53F46657"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 </w:t>
            </w:r>
          </w:p>
        </w:tc>
        <w:tc>
          <w:tcPr>
            <w:tcW w:w="1262" w:type="pct"/>
            <w:shd w:val="clear" w:color="auto" w:fill="auto"/>
            <w:vAlign w:val="bottom"/>
            <w:hideMark/>
          </w:tcPr>
          <w:p w14:paraId="62070048"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 </w:t>
            </w:r>
          </w:p>
        </w:tc>
        <w:tc>
          <w:tcPr>
            <w:tcW w:w="463" w:type="pct"/>
            <w:shd w:val="clear" w:color="auto" w:fill="auto"/>
            <w:vAlign w:val="bottom"/>
            <w:hideMark/>
          </w:tcPr>
          <w:p w14:paraId="41A2B17C"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 </w:t>
            </w:r>
          </w:p>
        </w:tc>
      </w:tr>
      <w:tr w:rsidR="00C14C8A" w:rsidRPr="00295481" w14:paraId="0A68E87C" w14:textId="77777777" w:rsidTr="00FD0044">
        <w:trPr>
          <w:trHeight w:val="315"/>
        </w:trPr>
        <w:tc>
          <w:tcPr>
            <w:tcW w:w="1183" w:type="pct"/>
            <w:shd w:val="clear" w:color="auto" w:fill="auto"/>
            <w:vAlign w:val="bottom"/>
            <w:hideMark/>
          </w:tcPr>
          <w:p w14:paraId="515E0768"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IL-6</w:t>
            </w:r>
          </w:p>
        </w:tc>
        <w:tc>
          <w:tcPr>
            <w:tcW w:w="1091" w:type="pct"/>
            <w:shd w:val="clear" w:color="auto" w:fill="auto"/>
            <w:vAlign w:val="center"/>
            <w:hideMark/>
          </w:tcPr>
          <w:p w14:paraId="1F4F0C15"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0.96 (1.44)</w:t>
            </w:r>
          </w:p>
        </w:tc>
        <w:tc>
          <w:tcPr>
            <w:tcW w:w="1001" w:type="pct"/>
            <w:shd w:val="clear" w:color="auto" w:fill="auto"/>
            <w:vAlign w:val="center"/>
            <w:hideMark/>
          </w:tcPr>
          <w:p w14:paraId="368F394D"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0.23, 1.12</w:t>
            </w:r>
          </w:p>
        </w:tc>
        <w:tc>
          <w:tcPr>
            <w:tcW w:w="1262" w:type="pct"/>
            <w:shd w:val="clear" w:color="auto" w:fill="auto"/>
            <w:vAlign w:val="bottom"/>
            <w:hideMark/>
          </w:tcPr>
          <w:p w14:paraId="2F96173D"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88.7</w:t>
            </w:r>
          </w:p>
        </w:tc>
        <w:tc>
          <w:tcPr>
            <w:tcW w:w="463" w:type="pct"/>
            <w:shd w:val="clear" w:color="auto" w:fill="auto"/>
            <w:vAlign w:val="bottom"/>
            <w:hideMark/>
          </w:tcPr>
          <w:p w14:paraId="2C0657F4"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0.06</w:t>
            </w:r>
          </w:p>
        </w:tc>
      </w:tr>
      <w:tr w:rsidR="00C14C8A" w:rsidRPr="00295481" w14:paraId="57A9A5E3" w14:textId="77777777" w:rsidTr="00FD0044">
        <w:trPr>
          <w:trHeight w:val="315"/>
        </w:trPr>
        <w:tc>
          <w:tcPr>
            <w:tcW w:w="1183" w:type="pct"/>
            <w:shd w:val="clear" w:color="auto" w:fill="auto"/>
            <w:vAlign w:val="bottom"/>
            <w:hideMark/>
          </w:tcPr>
          <w:p w14:paraId="75ABA367"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MCP-1</w:t>
            </w:r>
          </w:p>
        </w:tc>
        <w:tc>
          <w:tcPr>
            <w:tcW w:w="1091" w:type="pct"/>
            <w:shd w:val="clear" w:color="auto" w:fill="auto"/>
            <w:vAlign w:val="center"/>
            <w:hideMark/>
          </w:tcPr>
          <w:p w14:paraId="54A895C3"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76.06 (94.02)</w:t>
            </w:r>
          </w:p>
        </w:tc>
        <w:tc>
          <w:tcPr>
            <w:tcW w:w="1001" w:type="pct"/>
            <w:shd w:val="clear" w:color="auto" w:fill="auto"/>
            <w:vAlign w:val="center"/>
            <w:hideMark/>
          </w:tcPr>
          <w:p w14:paraId="628630AE"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43.63, 87.46</w:t>
            </w:r>
          </w:p>
        </w:tc>
        <w:tc>
          <w:tcPr>
            <w:tcW w:w="1262" w:type="pct"/>
            <w:shd w:val="clear" w:color="auto" w:fill="auto"/>
            <w:vAlign w:val="bottom"/>
            <w:hideMark/>
          </w:tcPr>
          <w:p w14:paraId="5106710E"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100</w:t>
            </w:r>
          </w:p>
        </w:tc>
        <w:tc>
          <w:tcPr>
            <w:tcW w:w="463" w:type="pct"/>
            <w:shd w:val="clear" w:color="auto" w:fill="auto"/>
            <w:vAlign w:val="bottom"/>
            <w:hideMark/>
          </w:tcPr>
          <w:p w14:paraId="7F2C0ADC"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0.09</w:t>
            </w:r>
          </w:p>
        </w:tc>
      </w:tr>
      <w:tr w:rsidR="00C14C8A" w:rsidRPr="00295481" w14:paraId="16F6EDA0" w14:textId="77777777" w:rsidTr="00FD0044">
        <w:trPr>
          <w:trHeight w:val="315"/>
        </w:trPr>
        <w:tc>
          <w:tcPr>
            <w:tcW w:w="1183" w:type="pct"/>
            <w:shd w:val="clear" w:color="auto" w:fill="auto"/>
            <w:vAlign w:val="bottom"/>
            <w:hideMark/>
          </w:tcPr>
          <w:p w14:paraId="224DDAFF"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TARC</w:t>
            </w:r>
          </w:p>
        </w:tc>
        <w:tc>
          <w:tcPr>
            <w:tcW w:w="1091" w:type="pct"/>
            <w:shd w:val="clear" w:color="auto" w:fill="auto"/>
            <w:vAlign w:val="center"/>
            <w:hideMark/>
          </w:tcPr>
          <w:p w14:paraId="1FD720D6"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99.39 (124.16)</w:t>
            </w:r>
          </w:p>
        </w:tc>
        <w:tc>
          <w:tcPr>
            <w:tcW w:w="1001" w:type="pct"/>
            <w:shd w:val="clear" w:color="auto" w:fill="auto"/>
            <w:vAlign w:val="center"/>
            <w:hideMark/>
          </w:tcPr>
          <w:p w14:paraId="1B136E10"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47.56, 121.88</w:t>
            </w:r>
          </w:p>
        </w:tc>
        <w:tc>
          <w:tcPr>
            <w:tcW w:w="1262" w:type="pct"/>
            <w:shd w:val="clear" w:color="auto" w:fill="auto"/>
            <w:vAlign w:val="bottom"/>
            <w:hideMark/>
          </w:tcPr>
          <w:p w14:paraId="537217C1"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100</w:t>
            </w:r>
          </w:p>
        </w:tc>
        <w:tc>
          <w:tcPr>
            <w:tcW w:w="463" w:type="pct"/>
            <w:shd w:val="clear" w:color="auto" w:fill="auto"/>
            <w:vAlign w:val="bottom"/>
            <w:hideMark/>
          </w:tcPr>
          <w:p w14:paraId="5B062CF1"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0.22</w:t>
            </w:r>
          </w:p>
        </w:tc>
      </w:tr>
      <w:tr w:rsidR="00C14C8A" w:rsidRPr="00295481" w14:paraId="2D68411F" w14:textId="77777777" w:rsidTr="00FD0044">
        <w:trPr>
          <w:trHeight w:val="315"/>
        </w:trPr>
        <w:tc>
          <w:tcPr>
            <w:tcW w:w="1183" w:type="pct"/>
            <w:shd w:val="clear" w:color="auto" w:fill="auto"/>
            <w:vAlign w:val="bottom"/>
            <w:hideMark/>
          </w:tcPr>
          <w:p w14:paraId="1A06BEF6"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SFlt-1</w:t>
            </w:r>
          </w:p>
        </w:tc>
        <w:tc>
          <w:tcPr>
            <w:tcW w:w="1091" w:type="pct"/>
            <w:shd w:val="clear" w:color="auto" w:fill="auto"/>
            <w:vAlign w:val="center"/>
            <w:hideMark/>
          </w:tcPr>
          <w:p w14:paraId="0FD8A0D0"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2160.19 (1786.59)</w:t>
            </w:r>
          </w:p>
        </w:tc>
        <w:tc>
          <w:tcPr>
            <w:tcW w:w="1001" w:type="pct"/>
            <w:shd w:val="clear" w:color="auto" w:fill="auto"/>
            <w:vAlign w:val="center"/>
            <w:hideMark/>
          </w:tcPr>
          <w:p w14:paraId="049DFCF2"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1221.93, 2589.82</w:t>
            </w:r>
          </w:p>
        </w:tc>
        <w:tc>
          <w:tcPr>
            <w:tcW w:w="1262" w:type="pct"/>
            <w:shd w:val="clear" w:color="auto" w:fill="auto"/>
            <w:vAlign w:val="bottom"/>
            <w:hideMark/>
          </w:tcPr>
          <w:p w14:paraId="3BFD77ED"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100</w:t>
            </w:r>
          </w:p>
        </w:tc>
        <w:tc>
          <w:tcPr>
            <w:tcW w:w="463" w:type="pct"/>
            <w:shd w:val="clear" w:color="auto" w:fill="auto"/>
            <w:vAlign w:val="bottom"/>
            <w:hideMark/>
          </w:tcPr>
          <w:p w14:paraId="05EE98CA"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0.56</w:t>
            </w:r>
          </w:p>
        </w:tc>
      </w:tr>
      <w:tr w:rsidR="00C14C8A" w:rsidRPr="00295481" w14:paraId="49957DA2" w14:textId="77777777" w:rsidTr="00FD0044">
        <w:trPr>
          <w:trHeight w:val="315"/>
        </w:trPr>
        <w:tc>
          <w:tcPr>
            <w:tcW w:w="1183" w:type="pct"/>
            <w:shd w:val="clear" w:color="auto" w:fill="auto"/>
            <w:vAlign w:val="bottom"/>
            <w:hideMark/>
          </w:tcPr>
          <w:p w14:paraId="1396FD88"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VEGFD</w:t>
            </w:r>
          </w:p>
        </w:tc>
        <w:tc>
          <w:tcPr>
            <w:tcW w:w="1091" w:type="pct"/>
            <w:shd w:val="clear" w:color="auto" w:fill="auto"/>
            <w:vAlign w:val="center"/>
            <w:hideMark/>
          </w:tcPr>
          <w:p w14:paraId="228917E2"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743.88 (374.52)</w:t>
            </w:r>
          </w:p>
        </w:tc>
        <w:tc>
          <w:tcPr>
            <w:tcW w:w="1001" w:type="pct"/>
            <w:shd w:val="clear" w:color="auto" w:fill="auto"/>
            <w:vAlign w:val="center"/>
            <w:hideMark/>
          </w:tcPr>
          <w:p w14:paraId="00660BE7"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492.37, 913.98</w:t>
            </w:r>
          </w:p>
        </w:tc>
        <w:tc>
          <w:tcPr>
            <w:tcW w:w="1262" w:type="pct"/>
            <w:shd w:val="clear" w:color="auto" w:fill="auto"/>
            <w:vAlign w:val="bottom"/>
            <w:hideMark/>
          </w:tcPr>
          <w:p w14:paraId="65E34561"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100</w:t>
            </w:r>
          </w:p>
        </w:tc>
        <w:tc>
          <w:tcPr>
            <w:tcW w:w="463" w:type="pct"/>
            <w:shd w:val="clear" w:color="auto" w:fill="auto"/>
            <w:vAlign w:val="bottom"/>
            <w:hideMark/>
          </w:tcPr>
          <w:p w14:paraId="5AE97760"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2.53</w:t>
            </w:r>
          </w:p>
        </w:tc>
      </w:tr>
      <w:tr w:rsidR="00C14C8A" w:rsidRPr="00295481" w14:paraId="4E2AB551" w14:textId="77777777" w:rsidTr="00FD0044">
        <w:trPr>
          <w:trHeight w:val="315"/>
        </w:trPr>
        <w:tc>
          <w:tcPr>
            <w:tcW w:w="1183" w:type="pct"/>
            <w:shd w:val="clear" w:color="auto" w:fill="auto"/>
            <w:vAlign w:val="bottom"/>
            <w:hideMark/>
          </w:tcPr>
          <w:p w14:paraId="07018EF0"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CRP</w:t>
            </w:r>
          </w:p>
        </w:tc>
        <w:tc>
          <w:tcPr>
            <w:tcW w:w="1091" w:type="pct"/>
            <w:shd w:val="clear" w:color="auto" w:fill="auto"/>
            <w:vAlign w:val="center"/>
            <w:hideMark/>
          </w:tcPr>
          <w:p w14:paraId="61D553EB"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3.52 (2.70)</w:t>
            </w:r>
          </w:p>
        </w:tc>
        <w:tc>
          <w:tcPr>
            <w:tcW w:w="1001" w:type="pct"/>
            <w:shd w:val="clear" w:color="auto" w:fill="auto"/>
            <w:vAlign w:val="center"/>
            <w:hideMark/>
          </w:tcPr>
          <w:p w14:paraId="50014A31"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1.38, 4.84</w:t>
            </w:r>
          </w:p>
        </w:tc>
        <w:tc>
          <w:tcPr>
            <w:tcW w:w="1262" w:type="pct"/>
            <w:shd w:val="clear" w:color="auto" w:fill="auto"/>
            <w:vAlign w:val="bottom"/>
            <w:hideMark/>
          </w:tcPr>
          <w:p w14:paraId="5C882240"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98.9</w:t>
            </w:r>
          </w:p>
        </w:tc>
        <w:tc>
          <w:tcPr>
            <w:tcW w:w="463" w:type="pct"/>
            <w:shd w:val="clear" w:color="auto" w:fill="auto"/>
            <w:vAlign w:val="bottom"/>
            <w:hideMark/>
          </w:tcPr>
          <w:p w14:paraId="6D96D307"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1</w:t>
            </w:r>
          </w:p>
        </w:tc>
      </w:tr>
      <w:tr w:rsidR="00C14C8A" w:rsidRPr="00295481" w14:paraId="2EF88925" w14:textId="77777777" w:rsidTr="00FD0044">
        <w:trPr>
          <w:trHeight w:val="315"/>
        </w:trPr>
        <w:tc>
          <w:tcPr>
            <w:tcW w:w="1183" w:type="pct"/>
            <w:shd w:val="clear" w:color="auto" w:fill="auto"/>
            <w:vAlign w:val="bottom"/>
            <w:hideMark/>
          </w:tcPr>
          <w:p w14:paraId="577AD557"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Th1</w:t>
            </w:r>
          </w:p>
        </w:tc>
        <w:tc>
          <w:tcPr>
            <w:tcW w:w="1091" w:type="pct"/>
            <w:shd w:val="clear" w:color="auto" w:fill="auto"/>
            <w:vAlign w:val="center"/>
            <w:hideMark/>
          </w:tcPr>
          <w:p w14:paraId="1E57608C"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13.50 (22.56)</w:t>
            </w:r>
          </w:p>
        </w:tc>
        <w:tc>
          <w:tcPr>
            <w:tcW w:w="1001" w:type="pct"/>
            <w:shd w:val="clear" w:color="auto" w:fill="auto"/>
            <w:vAlign w:val="center"/>
            <w:hideMark/>
          </w:tcPr>
          <w:p w14:paraId="191F8A97"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5.80, 14.83</w:t>
            </w:r>
          </w:p>
        </w:tc>
        <w:tc>
          <w:tcPr>
            <w:tcW w:w="1262" w:type="pct"/>
            <w:shd w:val="clear" w:color="auto" w:fill="auto"/>
            <w:vAlign w:val="bottom"/>
            <w:hideMark/>
          </w:tcPr>
          <w:p w14:paraId="6A149161"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p>
        </w:tc>
        <w:tc>
          <w:tcPr>
            <w:tcW w:w="463" w:type="pct"/>
            <w:shd w:val="clear" w:color="auto" w:fill="auto"/>
            <w:vAlign w:val="bottom"/>
            <w:hideMark/>
          </w:tcPr>
          <w:p w14:paraId="321A1DDE" w14:textId="77777777" w:rsidR="00C14C8A" w:rsidRPr="00295481" w:rsidRDefault="00C14C8A" w:rsidP="00FD0044">
            <w:pPr>
              <w:spacing w:after="0" w:line="240" w:lineRule="auto"/>
              <w:jc w:val="center"/>
              <w:rPr>
                <w:rFonts w:ascii="Times New Roman" w:eastAsia="Times New Roman" w:hAnsi="Times New Roman" w:cs="Times New Roman"/>
                <w:sz w:val="20"/>
                <w:szCs w:val="20"/>
                <w:lang w:eastAsia="en-GB"/>
              </w:rPr>
            </w:pPr>
          </w:p>
        </w:tc>
      </w:tr>
      <w:tr w:rsidR="00C14C8A" w:rsidRPr="00295481" w14:paraId="324DF4F9" w14:textId="77777777" w:rsidTr="00FD0044">
        <w:trPr>
          <w:trHeight w:val="315"/>
        </w:trPr>
        <w:tc>
          <w:tcPr>
            <w:tcW w:w="1183" w:type="pct"/>
            <w:shd w:val="clear" w:color="auto" w:fill="auto"/>
            <w:vAlign w:val="bottom"/>
            <w:hideMark/>
          </w:tcPr>
          <w:p w14:paraId="0FB20C76"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Th2</w:t>
            </w:r>
          </w:p>
        </w:tc>
        <w:tc>
          <w:tcPr>
            <w:tcW w:w="1091" w:type="pct"/>
            <w:shd w:val="clear" w:color="auto" w:fill="auto"/>
            <w:vAlign w:val="center"/>
            <w:hideMark/>
          </w:tcPr>
          <w:p w14:paraId="3C94D14D"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3.10 (8.23)</w:t>
            </w:r>
          </w:p>
        </w:tc>
        <w:tc>
          <w:tcPr>
            <w:tcW w:w="1001" w:type="pct"/>
            <w:shd w:val="clear" w:color="auto" w:fill="auto"/>
            <w:vAlign w:val="center"/>
            <w:hideMark/>
          </w:tcPr>
          <w:p w14:paraId="342E46EC"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1.12, 3.36</w:t>
            </w:r>
          </w:p>
        </w:tc>
        <w:tc>
          <w:tcPr>
            <w:tcW w:w="1262" w:type="pct"/>
            <w:shd w:val="clear" w:color="auto" w:fill="auto"/>
            <w:noWrap/>
            <w:vAlign w:val="bottom"/>
            <w:hideMark/>
          </w:tcPr>
          <w:p w14:paraId="6E639E4E"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p>
        </w:tc>
        <w:tc>
          <w:tcPr>
            <w:tcW w:w="463" w:type="pct"/>
            <w:shd w:val="clear" w:color="auto" w:fill="auto"/>
            <w:noWrap/>
            <w:vAlign w:val="bottom"/>
            <w:hideMark/>
          </w:tcPr>
          <w:p w14:paraId="7EBCF69E"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r>
      <w:tr w:rsidR="00C14C8A" w:rsidRPr="00295481" w14:paraId="53CCDE9E" w14:textId="77777777" w:rsidTr="00FD0044">
        <w:trPr>
          <w:trHeight w:val="330"/>
        </w:trPr>
        <w:tc>
          <w:tcPr>
            <w:tcW w:w="1183" w:type="pct"/>
            <w:tcBorders>
              <w:bottom w:val="single" w:sz="4" w:space="0" w:color="auto"/>
            </w:tcBorders>
            <w:shd w:val="clear" w:color="auto" w:fill="auto"/>
            <w:vAlign w:val="bottom"/>
            <w:hideMark/>
          </w:tcPr>
          <w:p w14:paraId="73BBCBBF"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Th1:Th2</w:t>
            </w:r>
          </w:p>
        </w:tc>
        <w:tc>
          <w:tcPr>
            <w:tcW w:w="1091" w:type="pct"/>
            <w:tcBorders>
              <w:bottom w:val="single" w:sz="4" w:space="0" w:color="auto"/>
            </w:tcBorders>
            <w:shd w:val="clear" w:color="auto" w:fill="auto"/>
            <w:vAlign w:val="center"/>
            <w:hideMark/>
          </w:tcPr>
          <w:p w14:paraId="06844FAF"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7.88 (10.75)</w:t>
            </w:r>
          </w:p>
        </w:tc>
        <w:tc>
          <w:tcPr>
            <w:tcW w:w="1001" w:type="pct"/>
            <w:tcBorders>
              <w:bottom w:val="single" w:sz="4" w:space="0" w:color="auto"/>
            </w:tcBorders>
            <w:shd w:val="clear" w:color="auto" w:fill="auto"/>
            <w:vAlign w:val="center"/>
            <w:hideMark/>
          </w:tcPr>
          <w:p w14:paraId="1CF19244"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3.01, 8.47</w:t>
            </w:r>
          </w:p>
        </w:tc>
        <w:tc>
          <w:tcPr>
            <w:tcW w:w="1262" w:type="pct"/>
            <w:tcBorders>
              <w:bottom w:val="single" w:sz="4" w:space="0" w:color="auto"/>
            </w:tcBorders>
            <w:shd w:val="clear" w:color="auto" w:fill="auto"/>
            <w:noWrap/>
            <w:vAlign w:val="bottom"/>
            <w:hideMark/>
          </w:tcPr>
          <w:p w14:paraId="7A84FC30"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 </w:t>
            </w:r>
          </w:p>
        </w:tc>
        <w:tc>
          <w:tcPr>
            <w:tcW w:w="463" w:type="pct"/>
            <w:tcBorders>
              <w:bottom w:val="single" w:sz="4" w:space="0" w:color="auto"/>
            </w:tcBorders>
            <w:shd w:val="clear" w:color="auto" w:fill="auto"/>
            <w:noWrap/>
            <w:vAlign w:val="bottom"/>
            <w:hideMark/>
          </w:tcPr>
          <w:p w14:paraId="5ACBB433"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 </w:t>
            </w:r>
          </w:p>
        </w:tc>
      </w:tr>
      <w:tr w:rsidR="00C14C8A" w:rsidRPr="00295481" w14:paraId="4ED64BFB" w14:textId="77777777" w:rsidTr="00FD0044">
        <w:trPr>
          <w:trHeight w:val="315"/>
        </w:trPr>
        <w:tc>
          <w:tcPr>
            <w:tcW w:w="1183" w:type="pct"/>
            <w:tcBorders>
              <w:top w:val="single" w:sz="4" w:space="0" w:color="auto"/>
            </w:tcBorders>
            <w:shd w:val="clear" w:color="auto" w:fill="auto"/>
            <w:noWrap/>
            <w:vAlign w:val="bottom"/>
            <w:hideMark/>
          </w:tcPr>
          <w:p w14:paraId="75854849" w14:textId="77777777" w:rsidR="00C14C8A" w:rsidRPr="00295481" w:rsidRDefault="00C14C8A" w:rsidP="00FD0044">
            <w:pPr>
              <w:spacing w:after="0" w:line="240" w:lineRule="auto"/>
              <w:rPr>
                <w:rFonts w:ascii="Times New Roman" w:eastAsia="Times New Roman" w:hAnsi="Times New Roman" w:cs="Times New Roman"/>
                <w:color w:val="000000"/>
                <w:lang w:eastAsia="en-GB"/>
              </w:rPr>
            </w:pPr>
            <w:r w:rsidRPr="00295481">
              <w:rPr>
                <w:rFonts w:ascii="Times New Roman" w:eastAsia="Times New Roman" w:hAnsi="Times New Roman" w:cs="Times New Roman"/>
                <w:color w:val="000000"/>
                <w:lang w:eastAsia="en-GB"/>
              </w:rPr>
              <w:t>Data are untransformed</w:t>
            </w:r>
          </w:p>
        </w:tc>
        <w:tc>
          <w:tcPr>
            <w:tcW w:w="1091" w:type="pct"/>
            <w:tcBorders>
              <w:top w:val="single" w:sz="4" w:space="0" w:color="auto"/>
            </w:tcBorders>
            <w:shd w:val="clear" w:color="auto" w:fill="auto"/>
            <w:noWrap/>
            <w:vAlign w:val="bottom"/>
            <w:hideMark/>
          </w:tcPr>
          <w:p w14:paraId="15330026" w14:textId="77777777" w:rsidR="00C14C8A" w:rsidRPr="00295481" w:rsidRDefault="00C14C8A" w:rsidP="00FD0044">
            <w:pPr>
              <w:spacing w:after="0" w:line="240" w:lineRule="auto"/>
              <w:rPr>
                <w:rFonts w:ascii="Times New Roman" w:eastAsia="Times New Roman" w:hAnsi="Times New Roman" w:cs="Times New Roman"/>
                <w:color w:val="000000"/>
                <w:lang w:eastAsia="en-GB"/>
              </w:rPr>
            </w:pPr>
          </w:p>
        </w:tc>
        <w:tc>
          <w:tcPr>
            <w:tcW w:w="1001" w:type="pct"/>
            <w:tcBorders>
              <w:top w:val="single" w:sz="4" w:space="0" w:color="auto"/>
            </w:tcBorders>
            <w:shd w:val="clear" w:color="auto" w:fill="auto"/>
            <w:noWrap/>
            <w:vAlign w:val="bottom"/>
            <w:hideMark/>
          </w:tcPr>
          <w:p w14:paraId="60996D5F"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c>
          <w:tcPr>
            <w:tcW w:w="1262" w:type="pct"/>
            <w:tcBorders>
              <w:top w:val="single" w:sz="4" w:space="0" w:color="auto"/>
            </w:tcBorders>
            <w:shd w:val="clear" w:color="auto" w:fill="auto"/>
            <w:noWrap/>
            <w:vAlign w:val="bottom"/>
            <w:hideMark/>
          </w:tcPr>
          <w:p w14:paraId="7905BEDC"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c>
          <w:tcPr>
            <w:tcW w:w="463" w:type="pct"/>
            <w:tcBorders>
              <w:top w:val="single" w:sz="4" w:space="0" w:color="auto"/>
            </w:tcBorders>
            <w:shd w:val="clear" w:color="auto" w:fill="auto"/>
            <w:noWrap/>
            <w:vAlign w:val="bottom"/>
            <w:hideMark/>
          </w:tcPr>
          <w:p w14:paraId="6C77E698"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r>
      <w:tr w:rsidR="00C14C8A" w:rsidRPr="00295481" w14:paraId="20384326" w14:textId="77777777" w:rsidTr="00FD0044">
        <w:trPr>
          <w:trHeight w:val="315"/>
        </w:trPr>
        <w:tc>
          <w:tcPr>
            <w:tcW w:w="2274" w:type="pct"/>
            <w:gridSpan w:val="2"/>
            <w:shd w:val="clear" w:color="auto" w:fill="auto"/>
            <w:noWrap/>
            <w:vAlign w:val="bottom"/>
            <w:hideMark/>
          </w:tcPr>
          <w:p w14:paraId="0E2DB248"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LLOD: Lower Limit of Detection</w:t>
            </w:r>
          </w:p>
        </w:tc>
        <w:tc>
          <w:tcPr>
            <w:tcW w:w="1001" w:type="pct"/>
            <w:shd w:val="clear" w:color="auto" w:fill="auto"/>
            <w:noWrap/>
            <w:vAlign w:val="bottom"/>
            <w:hideMark/>
          </w:tcPr>
          <w:p w14:paraId="0A1D1C52"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1262" w:type="pct"/>
            <w:shd w:val="clear" w:color="auto" w:fill="auto"/>
            <w:noWrap/>
            <w:vAlign w:val="bottom"/>
            <w:hideMark/>
          </w:tcPr>
          <w:p w14:paraId="19D4370E"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c>
          <w:tcPr>
            <w:tcW w:w="460" w:type="pct"/>
            <w:shd w:val="clear" w:color="auto" w:fill="auto"/>
            <w:noWrap/>
            <w:vAlign w:val="bottom"/>
            <w:hideMark/>
          </w:tcPr>
          <w:p w14:paraId="7D50CF93"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r>
      <w:tr w:rsidR="00C14C8A" w:rsidRPr="00295481" w14:paraId="70F8B8AA" w14:textId="77777777" w:rsidTr="00FD0044">
        <w:trPr>
          <w:trHeight w:val="315"/>
        </w:trPr>
        <w:tc>
          <w:tcPr>
            <w:tcW w:w="2274" w:type="pct"/>
            <w:gridSpan w:val="2"/>
            <w:shd w:val="clear" w:color="auto" w:fill="auto"/>
            <w:noWrap/>
            <w:vAlign w:val="bottom"/>
            <w:hideMark/>
          </w:tcPr>
          <w:p w14:paraId="2974CF50"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 xml:space="preserve">Units are </w:t>
            </w:r>
            <w:proofErr w:type="spellStart"/>
            <w:r w:rsidRPr="00295481">
              <w:rPr>
                <w:rFonts w:ascii="Times New Roman" w:eastAsia="Times New Roman" w:hAnsi="Times New Roman" w:cs="Times New Roman"/>
                <w:color w:val="000000"/>
                <w:sz w:val="24"/>
                <w:szCs w:val="24"/>
                <w:lang w:eastAsia="en-GB"/>
              </w:rPr>
              <w:t>pg</w:t>
            </w:r>
            <w:proofErr w:type="spellEnd"/>
            <w:r w:rsidRPr="00295481">
              <w:rPr>
                <w:rFonts w:ascii="Times New Roman" w:eastAsia="Times New Roman" w:hAnsi="Times New Roman" w:cs="Times New Roman"/>
                <w:color w:val="000000"/>
                <w:sz w:val="24"/>
                <w:szCs w:val="24"/>
                <w:lang w:eastAsia="en-GB"/>
              </w:rPr>
              <w:t>/ml except for CRP: mg/L</w:t>
            </w:r>
          </w:p>
        </w:tc>
        <w:tc>
          <w:tcPr>
            <w:tcW w:w="1001" w:type="pct"/>
            <w:shd w:val="clear" w:color="auto" w:fill="auto"/>
            <w:noWrap/>
            <w:vAlign w:val="bottom"/>
            <w:hideMark/>
          </w:tcPr>
          <w:p w14:paraId="014206FC"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1262" w:type="pct"/>
            <w:shd w:val="clear" w:color="auto" w:fill="auto"/>
            <w:noWrap/>
            <w:vAlign w:val="bottom"/>
            <w:hideMark/>
          </w:tcPr>
          <w:p w14:paraId="5D1299A2"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c>
          <w:tcPr>
            <w:tcW w:w="460" w:type="pct"/>
            <w:shd w:val="clear" w:color="auto" w:fill="auto"/>
            <w:noWrap/>
            <w:vAlign w:val="bottom"/>
            <w:hideMark/>
          </w:tcPr>
          <w:p w14:paraId="2D9CBC83"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r>
    </w:tbl>
    <w:p w14:paraId="10D1521D" w14:textId="77777777" w:rsidR="00C14C8A" w:rsidRPr="00295481" w:rsidRDefault="00C14C8A" w:rsidP="00C14C8A">
      <w:pPr>
        <w:tabs>
          <w:tab w:val="left" w:pos="7260"/>
        </w:tabs>
        <w:rPr>
          <w:rFonts w:ascii="Times New Roman" w:hAnsi="Times New Roman" w:cs="Times New Roman"/>
          <w:sz w:val="24"/>
          <w:szCs w:val="24"/>
        </w:rPr>
      </w:pPr>
    </w:p>
    <w:p w14:paraId="4947DBDB" w14:textId="77777777" w:rsidR="00C14C8A" w:rsidRPr="00295481" w:rsidRDefault="00C14C8A" w:rsidP="00C14C8A">
      <w:pPr>
        <w:tabs>
          <w:tab w:val="left" w:pos="7260"/>
        </w:tabs>
        <w:rPr>
          <w:rFonts w:ascii="Times New Roman" w:hAnsi="Times New Roman" w:cs="Times New Roman"/>
          <w:sz w:val="24"/>
          <w:szCs w:val="24"/>
        </w:rPr>
      </w:pPr>
    </w:p>
    <w:p w14:paraId="64CA38AC" w14:textId="77777777" w:rsidR="00C14C8A" w:rsidRPr="00295481" w:rsidRDefault="00C14C8A" w:rsidP="00C14C8A">
      <w:pPr>
        <w:tabs>
          <w:tab w:val="left" w:pos="7260"/>
        </w:tabs>
        <w:rPr>
          <w:rFonts w:ascii="Times New Roman" w:hAnsi="Times New Roman" w:cs="Times New Roman"/>
          <w:sz w:val="24"/>
          <w:szCs w:val="24"/>
        </w:rPr>
      </w:pPr>
    </w:p>
    <w:p w14:paraId="3CED0FB4" w14:textId="77777777" w:rsidR="00C14C8A" w:rsidRPr="00295481" w:rsidRDefault="00C14C8A" w:rsidP="00C14C8A">
      <w:pPr>
        <w:tabs>
          <w:tab w:val="left" w:pos="7260"/>
        </w:tabs>
        <w:rPr>
          <w:rFonts w:ascii="Times New Roman" w:hAnsi="Times New Roman" w:cs="Times New Roman"/>
          <w:sz w:val="24"/>
          <w:szCs w:val="24"/>
        </w:rPr>
      </w:pPr>
    </w:p>
    <w:p w14:paraId="6D803179" w14:textId="77777777" w:rsidR="00C14C8A" w:rsidRPr="00295481" w:rsidRDefault="00C14C8A" w:rsidP="00C14C8A">
      <w:pPr>
        <w:tabs>
          <w:tab w:val="left" w:pos="7260"/>
        </w:tabs>
        <w:rPr>
          <w:rFonts w:ascii="Times New Roman" w:hAnsi="Times New Roman" w:cs="Times New Roman"/>
          <w:sz w:val="24"/>
          <w:szCs w:val="24"/>
        </w:rPr>
      </w:pPr>
    </w:p>
    <w:p w14:paraId="69F6DAED" w14:textId="77777777" w:rsidR="00C14C8A" w:rsidRPr="00295481" w:rsidRDefault="00C14C8A" w:rsidP="00C14C8A">
      <w:pPr>
        <w:tabs>
          <w:tab w:val="left" w:pos="7260"/>
        </w:tabs>
        <w:rPr>
          <w:rFonts w:ascii="Times New Roman" w:hAnsi="Times New Roman" w:cs="Times New Roman"/>
          <w:sz w:val="24"/>
          <w:szCs w:val="24"/>
        </w:rPr>
      </w:pPr>
    </w:p>
    <w:p w14:paraId="3E39AC8F" w14:textId="77777777" w:rsidR="00C14C8A" w:rsidRPr="00295481" w:rsidRDefault="00C14C8A" w:rsidP="00C14C8A">
      <w:pPr>
        <w:tabs>
          <w:tab w:val="left" w:pos="7260"/>
        </w:tabs>
        <w:rPr>
          <w:rFonts w:ascii="Times New Roman" w:hAnsi="Times New Roman" w:cs="Times New Roman"/>
          <w:sz w:val="24"/>
          <w:szCs w:val="24"/>
        </w:rPr>
      </w:pPr>
    </w:p>
    <w:p w14:paraId="459DCA75" w14:textId="77777777" w:rsidR="00C14C8A" w:rsidRPr="00295481" w:rsidRDefault="00C14C8A" w:rsidP="00C14C8A">
      <w:pPr>
        <w:tabs>
          <w:tab w:val="left" w:pos="7260"/>
        </w:tabs>
        <w:rPr>
          <w:rFonts w:ascii="Times New Roman" w:hAnsi="Times New Roman" w:cs="Times New Roman"/>
          <w:sz w:val="24"/>
          <w:szCs w:val="24"/>
        </w:rPr>
      </w:pPr>
    </w:p>
    <w:p w14:paraId="516CC28B" w14:textId="77777777" w:rsidR="00C14C8A" w:rsidRPr="00295481" w:rsidRDefault="00C14C8A" w:rsidP="00C14C8A">
      <w:pPr>
        <w:tabs>
          <w:tab w:val="left" w:pos="7260"/>
        </w:tabs>
        <w:rPr>
          <w:rFonts w:ascii="Times New Roman" w:hAnsi="Times New Roman" w:cs="Times New Roman"/>
          <w:sz w:val="24"/>
          <w:szCs w:val="24"/>
        </w:rPr>
      </w:pPr>
    </w:p>
    <w:p w14:paraId="547038BE" w14:textId="77777777" w:rsidR="00C14C8A" w:rsidRPr="00295481" w:rsidRDefault="00C14C8A" w:rsidP="00C14C8A">
      <w:pPr>
        <w:tabs>
          <w:tab w:val="left" w:pos="7260"/>
        </w:tabs>
        <w:rPr>
          <w:rFonts w:ascii="Times New Roman" w:hAnsi="Times New Roman" w:cs="Times New Roman"/>
          <w:sz w:val="24"/>
          <w:szCs w:val="24"/>
        </w:rPr>
      </w:pPr>
    </w:p>
    <w:p w14:paraId="703DC097" w14:textId="77777777" w:rsidR="00C14C8A" w:rsidRPr="00295481" w:rsidRDefault="00C14C8A" w:rsidP="00C14C8A">
      <w:pPr>
        <w:tabs>
          <w:tab w:val="left" w:pos="7260"/>
        </w:tabs>
        <w:rPr>
          <w:rFonts w:ascii="Times New Roman" w:hAnsi="Times New Roman" w:cs="Times New Roman"/>
          <w:sz w:val="24"/>
          <w:szCs w:val="24"/>
        </w:rPr>
      </w:pPr>
    </w:p>
    <w:p w14:paraId="0C124C75" w14:textId="77777777" w:rsidR="00C14C8A" w:rsidRPr="00295481" w:rsidRDefault="00C14C8A" w:rsidP="00C14C8A">
      <w:pPr>
        <w:tabs>
          <w:tab w:val="left" w:pos="7260"/>
        </w:tabs>
        <w:rPr>
          <w:rFonts w:ascii="Times New Roman" w:hAnsi="Times New Roman" w:cs="Times New Roman"/>
          <w:sz w:val="24"/>
          <w:szCs w:val="24"/>
        </w:rPr>
      </w:pPr>
    </w:p>
    <w:tbl>
      <w:tblPr>
        <w:tblW w:w="4890" w:type="pct"/>
        <w:tblLook w:val="04A0" w:firstRow="1" w:lastRow="0" w:firstColumn="1" w:lastColumn="0" w:noHBand="0" w:noVBand="1"/>
      </w:tblPr>
      <w:tblGrid>
        <w:gridCol w:w="1656"/>
        <w:gridCol w:w="1826"/>
        <w:gridCol w:w="1761"/>
        <w:gridCol w:w="1930"/>
        <w:gridCol w:w="1654"/>
      </w:tblGrid>
      <w:tr w:rsidR="00C14C8A" w:rsidRPr="00295481" w14:paraId="217814B9" w14:textId="77777777" w:rsidTr="00FD0044">
        <w:trPr>
          <w:trHeight w:val="945"/>
        </w:trPr>
        <w:tc>
          <w:tcPr>
            <w:tcW w:w="5000" w:type="pct"/>
            <w:gridSpan w:val="5"/>
            <w:tcBorders>
              <w:top w:val="nil"/>
              <w:left w:val="nil"/>
              <w:bottom w:val="single" w:sz="8" w:space="0" w:color="auto"/>
              <w:right w:val="nil"/>
            </w:tcBorders>
            <w:shd w:val="clear" w:color="auto" w:fill="auto"/>
            <w:vAlign w:val="center"/>
            <w:hideMark/>
          </w:tcPr>
          <w:p w14:paraId="350BD1B0" w14:textId="77777777" w:rsidR="00C14C8A" w:rsidRPr="00295481" w:rsidRDefault="00C14C8A" w:rsidP="00FD0044">
            <w:pPr>
              <w:spacing w:after="0" w:line="240" w:lineRule="auto"/>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 xml:space="preserve">Table 3. </w:t>
            </w:r>
            <w:r w:rsidRPr="00295481">
              <w:rPr>
                <w:rFonts w:ascii="Times New Roman" w:eastAsia="Times New Roman" w:hAnsi="Times New Roman" w:cs="Times New Roman"/>
                <w:color w:val="000000"/>
                <w:sz w:val="24"/>
                <w:szCs w:val="24"/>
                <w:lang w:eastAsia="en-GB"/>
              </w:rPr>
              <w:t xml:space="preserve">Main effect models reporting covariate-adjusted associations between MeHg, PUFA and the markers of inflammation.  Values shown are exponentiated slopes, representing multiplicative associations (p-values) </w:t>
            </w:r>
            <w:r w:rsidRPr="00295481">
              <w:rPr>
                <w:rFonts w:ascii="Times New Roman" w:eastAsia="Times New Roman" w:hAnsi="Times New Roman" w:cs="Times New Roman"/>
                <w:color w:val="000000"/>
                <w:sz w:val="24"/>
                <w:szCs w:val="24"/>
                <w:vertAlign w:val="superscript"/>
                <w:lang w:eastAsia="en-GB"/>
              </w:rPr>
              <w:t>1-2</w:t>
            </w:r>
            <w:r w:rsidRPr="00295481">
              <w:rPr>
                <w:rFonts w:ascii="Times New Roman" w:eastAsia="Times New Roman" w:hAnsi="Times New Roman" w:cs="Times New Roman"/>
                <w:color w:val="000000"/>
                <w:sz w:val="24"/>
                <w:szCs w:val="24"/>
                <w:lang w:eastAsia="en-GB"/>
              </w:rPr>
              <w:t>.</w:t>
            </w:r>
          </w:p>
        </w:tc>
      </w:tr>
      <w:tr w:rsidR="00C14C8A" w:rsidRPr="00295481" w14:paraId="6AEA9C87" w14:textId="77777777" w:rsidTr="00FD0044">
        <w:trPr>
          <w:trHeight w:val="300"/>
        </w:trPr>
        <w:tc>
          <w:tcPr>
            <w:tcW w:w="916" w:type="pct"/>
            <w:vMerge w:val="restart"/>
            <w:tcBorders>
              <w:top w:val="nil"/>
              <w:left w:val="nil"/>
              <w:bottom w:val="single" w:sz="8" w:space="0" w:color="000000"/>
              <w:right w:val="nil"/>
            </w:tcBorders>
            <w:shd w:val="clear" w:color="auto" w:fill="auto"/>
            <w:vAlign w:val="center"/>
            <w:hideMark/>
          </w:tcPr>
          <w:p w14:paraId="16BFB123" w14:textId="77777777" w:rsidR="00C14C8A" w:rsidRPr="00295481" w:rsidRDefault="00C14C8A" w:rsidP="00FD0044">
            <w:pPr>
              <w:spacing w:after="0" w:line="240" w:lineRule="auto"/>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Inflammatory marker</w:t>
            </w:r>
          </w:p>
        </w:tc>
        <w:tc>
          <w:tcPr>
            <w:tcW w:w="1040" w:type="pct"/>
            <w:vMerge w:val="restart"/>
            <w:tcBorders>
              <w:top w:val="nil"/>
              <w:left w:val="nil"/>
              <w:bottom w:val="single" w:sz="8" w:space="0" w:color="000000"/>
              <w:right w:val="nil"/>
            </w:tcBorders>
            <w:shd w:val="clear" w:color="auto" w:fill="auto"/>
            <w:noWrap/>
            <w:hideMark/>
          </w:tcPr>
          <w:p w14:paraId="52FB3A78" w14:textId="77777777" w:rsidR="00C14C8A" w:rsidRPr="00295481" w:rsidRDefault="00C14C8A" w:rsidP="00FD0044">
            <w:pPr>
              <w:spacing w:after="0" w:line="240" w:lineRule="auto"/>
              <w:rPr>
                <w:rFonts w:ascii="Calibri" w:eastAsia="Times New Roman" w:hAnsi="Calibri" w:cs="Times New Roman"/>
                <w:color w:val="000000"/>
                <w:lang w:eastAsia="en-GB"/>
              </w:rPr>
            </w:pPr>
            <w:r w:rsidRPr="00295481">
              <w:rPr>
                <w:rFonts w:ascii="Calibri" w:eastAsia="Times New Roman" w:hAnsi="Calibri" w:cs="Times New Roman"/>
                <w:color w:val="000000"/>
                <w:lang w:eastAsia="en-GB"/>
              </w:rPr>
              <w:t> </w:t>
            </w:r>
          </w:p>
        </w:tc>
        <w:tc>
          <w:tcPr>
            <w:tcW w:w="1003" w:type="pct"/>
            <w:vMerge w:val="restart"/>
            <w:tcBorders>
              <w:top w:val="nil"/>
              <w:left w:val="nil"/>
              <w:bottom w:val="single" w:sz="8" w:space="0" w:color="000000"/>
              <w:right w:val="nil"/>
            </w:tcBorders>
            <w:shd w:val="clear" w:color="auto" w:fill="auto"/>
            <w:noWrap/>
            <w:vAlign w:val="center"/>
            <w:hideMark/>
          </w:tcPr>
          <w:p w14:paraId="0AFEF4A0"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MeHg</w:t>
            </w:r>
          </w:p>
        </w:tc>
        <w:tc>
          <w:tcPr>
            <w:tcW w:w="1099" w:type="pct"/>
            <w:vMerge w:val="restart"/>
            <w:tcBorders>
              <w:top w:val="nil"/>
              <w:left w:val="nil"/>
              <w:bottom w:val="single" w:sz="8" w:space="0" w:color="000000"/>
              <w:right w:val="nil"/>
            </w:tcBorders>
            <w:shd w:val="clear" w:color="auto" w:fill="auto"/>
            <w:vAlign w:val="center"/>
            <w:hideMark/>
          </w:tcPr>
          <w:p w14:paraId="71FB483B"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MeHg, n-3 PUFA and n-6 PUFA</w:t>
            </w:r>
          </w:p>
        </w:tc>
        <w:tc>
          <w:tcPr>
            <w:tcW w:w="941" w:type="pct"/>
            <w:vMerge w:val="restart"/>
            <w:tcBorders>
              <w:top w:val="nil"/>
              <w:left w:val="nil"/>
              <w:bottom w:val="single" w:sz="8" w:space="0" w:color="000000"/>
              <w:right w:val="nil"/>
            </w:tcBorders>
            <w:shd w:val="clear" w:color="auto" w:fill="auto"/>
            <w:vAlign w:val="center"/>
            <w:hideMark/>
          </w:tcPr>
          <w:p w14:paraId="500F02C8"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MeHg and n-6:n-3 PUFA</w:t>
            </w:r>
          </w:p>
        </w:tc>
      </w:tr>
      <w:tr w:rsidR="00C14C8A" w:rsidRPr="00295481" w14:paraId="20C2657C" w14:textId="77777777" w:rsidTr="00FD0044">
        <w:trPr>
          <w:trHeight w:val="509"/>
        </w:trPr>
        <w:tc>
          <w:tcPr>
            <w:tcW w:w="916" w:type="pct"/>
            <w:vMerge/>
            <w:tcBorders>
              <w:top w:val="nil"/>
              <w:left w:val="nil"/>
              <w:bottom w:val="single" w:sz="8" w:space="0" w:color="000000"/>
              <w:right w:val="nil"/>
            </w:tcBorders>
            <w:vAlign w:val="center"/>
            <w:hideMark/>
          </w:tcPr>
          <w:p w14:paraId="4583DA22" w14:textId="77777777" w:rsidR="00C14C8A" w:rsidRPr="00295481" w:rsidRDefault="00C14C8A" w:rsidP="00FD0044">
            <w:pPr>
              <w:spacing w:after="0" w:line="240" w:lineRule="auto"/>
              <w:rPr>
                <w:rFonts w:ascii="Times New Roman" w:eastAsia="Times New Roman" w:hAnsi="Times New Roman" w:cs="Times New Roman"/>
                <w:b/>
                <w:bCs/>
                <w:color w:val="000000"/>
                <w:sz w:val="24"/>
                <w:szCs w:val="24"/>
                <w:lang w:eastAsia="en-GB"/>
              </w:rPr>
            </w:pPr>
          </w:p>
        </w:tc>
        <w:tc>
          <w:tcPr>
            <w:tcW w:w="1040" w:type="pct"/>
            <w:vMerge/>
            <w:tcBorders>
              <w:top w:val="nil"/>
              <w:left w:val="nil"/>
              <w:bottom w:val="single" w:sz="8" w:space="0" w:color="000000"/>
              <w:right w:val="nil"/>
            </w:tcBorders>
            <w:vAlign w:val="center"/>
            <w:hideMark/>
          </w:tcPr>
          <w:p w14:paraId="6E542430" w14:textId="77777777" w:rsidR="00C14C8A" w:rsidRPr="00295481" w:rsidRDefault="00C14C8A" w:rsidP="00FD0044">
            <w:pPr>
              <w:spacing w:after="0" w:line="240" w:lineRule="auto"/>
              <w:rPr>
                <w:rFonts w:ascii="Calibri" w:eastAsia="Times New Roman" w:hAnsi="Calibri" w:cs="Times New Roman"/>
                <w:color w:val="000000"/>
                <w:lang w:eastAsia="en-GB"/>
              </w:rPr>
            </w:pPr>
          </w:p>
        </w:tc>
        <w:tc>
          <w:tcPr>
            <w:tcW w:w="1003" w:type="pct"/>
            <w:vMerge/>
            <w:tcBorders>
              <w:top w:val="nil"/>
              <w:left w:val="nil"/>
              <w:bottom w:val="single" w:sz="8" w:space="0" w:color="000000"/>
              <w:right w:val="nil"/>
            </w:tcBorders>
            <w:vAlign w:val="center"/>
            <w:hideMark/>
          </w:tcPr>
          <w:p w14:paraId="2CFD3D79" w14:textId="77777777" w:rsidR="00C14C8A" w:rsidRPr="00295481" w:rsidRDefault="00C14C8A" w:rsidP="00FD0044">
            <w:pPr>
              <w:spacing w:after="0" w:line="240" w:lineRule="auto"/>
              <w:rPr>
                <w:rFonts w:ascii="Times New Roman" w:eastAsia="Times New Roman" w:hAnsi="Times New Roman" w:cs="Times New Roman"/>
                <w:b/>
                <w:bCs/>
                <w:color w:val="000000"/>
                <w:sz w:val="24"/>
                <w:szCs w:val="24"/>
                <w:lang w:eastAsia="en-GB"/>
              </w:rPr>
            </w:pPr>
          </w:p>
        </w:tc>
        <w:tc>
          <w:tcPr>
            <w:tcW w:w="1099" w:type="pct"/>
            <w:vMerge/>
            <w:tcBorders>
              <w:top w:val="nil"/>
              <w:left w:val="nil"/>
              <w:bottom w:val="single" w:sz="8" w:space="0" w:color="000000"/>
              <w:right w:val="nil"/>
            </w:tcBorders>
            <w:vAlign w:val="center"/>
            <w:hideMark/>
          </w:tcPr>
          <w:p w14:paraId="0A2C2480" w14:textId="77777777" w:rsidR="00C14C8A" w:rsidRPr="00295481" w:rsidRDefault="00C14C8A" w:rsidP="00FD0044">
            <w:pPr>
              <w:spacing w:after="0" w:line="240" w:lineRule="auto"/>
              <w:rPr>
                <w:rFonts w:ascii="Times New Roman" w:eastAsia="Times New Roman" w:hAnsi="Times New Roman" w:cs="Times New Roman"/>
                <w:b/>
                <w:bCs/>
                <w:color w:val="000000"/>
                <w:sz w:val="24"/>
                <w:szCs w:val="24"/>
                <w:lang w:eastAsia="en-GB"/>
              </w:rPr>
            </w:pPr>
          </w:p>
        </w:tc>
        <w:tc>
          <w:tcPr>
            <w:tcW w:w="941" w:type="pct"/>
            <w:vMerge/>
            <w:tcBorders>
              <w:top w:val="nil"/>
              <w:left w:val="nil"/>
              <w:bottom w:val="single" w:sz="8" w:space="0" w:color="000000"/>
              <w:right w:val="nil"/>
            </w:tcBorders>
            <w:vAlign w:val="center"/>
            <w:hideMark/>
          </w:tcPr>
          <w:p w14:paraId="5A80F84C" w14:textId="77777777" w:rsidR="00C14C8A" w:rsidRPr="00295481" w:rsidRDefault="00C14C8A" w:rsidP="00FD0044">
            <w:pPr>
              <w:spacing w:after="0" w:line="240" w:lineRule="auto"/>
              <w:rPr>
                <w:rFonts w:ascii="Times New Roman" w:eastAsia="Times New Roman" w:hAnsi="Times New Roman" w:cs="Times New Roman"/>
                <w:b/>
                <w:bCs/>
                <w:color w:val="000000"/>
                <w:sz w:val="24"/>
                <w:szCs w:val="24"/>
                <w:lang w:eastAsia="en-GB"/>
              </w:rPr>
            </w:pPr>
          </w:p>
        </w:tc>
      </w:tr>
      <w:tr w:rsidR="00C14C8A" w:rsidRPr="00295481" w14:paraId="30527188" w14:textId="77777777" w:rsidTr="00FD0044">
        <w:trPr>
          <w:trHeight w:val="300"/>
        </w:trPr>
        <w:tc>
          <w:tcPr>
            <w:tcW w:w="916" w:type="pct"/>
            <w:tcBorders>
              <w:top w:val="nil"/>
              <w:left w:val="nil"/>
              <w:bottom w:val="nil"/>
              <w:right w:val="nil"/>
            </w:tcBorders>
            <w:shd w:val="clear" w:color="auto" w:fill="auto"/>
            <w:vAlign w:val="center"/>
            <w:hideMark/>
          </w:tcPr>
          <w:p w14:paraId="5CBC12C6"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Th1/Th2</w:t>
            </w:r>
          </w:p>
        </w:tc>
        <w:tc>
          <w:tcPr>
            <w:tcW w:w="1040" w:type="pct"/>
            <w:tcBorders>
              <w:top w:val="nil"/>
              <w:left w:val="nil"/>
              <w:bottom w:val="nil"/>
              <w:right w:val="nil"/>
            </w:tcBorders>
            <w:shd w:val="clear" w:color="auto" w:fill="auto"/>
            <w:vAlign w:val="center"/>
            <w:hideMark/>
          </w:tcPr>
          <w:p w14:paraId="36290FC5"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MeHg</w:t>
            </w:r>
          </w:p>
        </w:tc>
        <w:tc>
          <w:tcPr>
            <w:tcW w:w="1003" w:type="pct"/>
            <w:tcBorders>
              <w:top w:val="nil"/>
              <w:left w:val="nil"/>
              <w:bottom w:val="nil"/>
              <w:right w:val="nil"/>
            </w:tcBorders>
            <w:shd w:val="clear" w:color="auto" w:fill="auto"/>
            <w:vAlign w:val="center"/>
            <w:hideMark/>
          </w:tcPr>
          <w:p w14:paraId="604ECA3D"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0.995 (0.003)</w:t>
            </w:r>
          </w:p>
        </w:tc>
        <w:tc>
          <w:tcPr>
            <w:tcW w:w="1099" w:type="pct"/>
            <w:tcBorders>
              <w:top w:val="nil"/>
              <w:left w:val="nil"/>
              <w:bottom w:val="nil"/>
              <w:right w:val="nil"/>
            </w:tcBorders>
            <w:shd w:val="clear" w:color="auto" w:fill="auto"/>
            <w:vAlign w:val="center"/>
            <w:hideMark/>
          </w:tcPr>
          <w:p w14:paraId="49B15F8D"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0.995 (0.004)</w:t>
            </w:r>
          </w:p>
        </w:tc>
        <w:tc>
          <w:tcPr>
            <w:tcW w:w="941" w:type="pct"/>
            <w:tcBorders>
              <w:top w:val="nil"/>
              <w:left w:val="nil"/>
              <w:bottom w:val="nil"/>
              <w:right w:val="nil"/>
            </w:tcBorders>
            <w:shd w:val="clear" w:color="auto" w:fill="auto"/>
            <w:vAlign w:val="center"/>
            <w:hideMark/>
          </w:tcPr>
          <w:p w14:paraId="34AB7273"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0.995 (0.003)</w:t>
            </w:r>
          </w:p>
        </w:tc>
      </w:tr>
      <w:tr w:rsidR="00C14C8A" w:rsidRPr="00295481" w14:paraId="3D6AC1CA" w14:textId="77777777" w:rsidTr="00FD0044">
        <w:trPr>
          <w:trHeight w:val="300"/>
        </w:trPr>
        <w:tc>
          <w:tcPr>
            <w:tcW w:w="916" w:type="pct"/>
            <w:tcBorders>
              <w:top w:val="nil"/>
              <w:left w:val="nil"/>
              <w:bottom w:val="nil"/>
              <w:right w:val="nil"/>
            </w:tcBorders>
            <w:shd w:val="clear" w:color="auto" w:fill="auto"/>
            <w:noWrap/>
            <w:hideMark/>
          </w:tcPr>
          <w:p w14:paraId="65DA3A62"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p>
        </w:tc>
        <w:tc>
          <w:tcPr>
            <w:tcW w:w="1040" w:type="pct"/>
            <w:tcBorders>
              <w:top w:val="nil"/>
              <w:left w:val="nil"/>
              <w:bottom w:val="nil"/>
              <w:right w:val="nil"/>
            </w:tcBorders>
            <w:shd w:val="clear" w:color="auto" w:fill="auto"/>
            <w:vAlign w:val="center"/>
            <w:hideMark/>
          </w:tcPr>
          <w:p w14:paraId="7FFEA27B"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n-3 PUFA</w:t>
            </w:r>
          </w:p>
        </w:tc>
        <w:tc>
          <w:tcPr>
            <w:tcW w:w="1003" w:type="pct"/>
            <w:tcBorders>
              <w:top w:val="nil"/>
              <w:left w:val="nil"/>
              <w:bottom w:val="nil"/>
              <w:right w:val="nil"/>
            </w:tcBorders>
            <w:shd w:val="clear" w:color="auto" w:fill="auto"/>
            <w:hideMark/>
          </w:tcPr>
          <w:p w14:paraId="66AC4390"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1099" w:type="pct"/>
            <w:tcBorders>
              <w:top w:val="nil"/>
              <w:left w:val="nil"/>
              <w:bottom w:val="nil"/>
              <w:right w:val="nil"/>
            </w:tcBorders>
            <w:shd w:val="clear" w:color="auto" w:fill="auto"/>
            <w:vAlign w:val="center"/>
            <w:hideMark/>
          </w:tcPr>
          <w:p w14:paraId="79A8E751"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1.354 (0.210)</w:t>
            </w:r>
          </w:p>
        </w:tc>
        <w:tc>
          <w:tcPr>
            <w:tcW w:w="941" w:type="pct"/>
            <w:tcBorders>
              <w:top w:val="nil"/>
              <w:left w:val="nil"/>
              <w:bottom w:val="nil"/>
              <w:right w:val="nil"/>
            </w:tcBorders>
            <w:shd w:val="clear" w:color="auto" w:fill="auto"/>
            <w:hideMark/>
          </w:tcPr>
          <w:p w14:paraId="5FBEFFDE"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p>
        </w:tc>
      </w:tr>
      <w:tr w:rsidR="00C14C8A" w:rsidRPr="00295481" w14:paraId="76B97E38" w14:textId="77777777" w:rsidTr="00FD0044">
        <w:trPr>
          <w:trHeight w:val="300"/>
        </w:trPr>
        <w:tc>
          <w:tcPr>
            <w:tcW w:w="916" w:type="pct"/>
            <w:tcBorders>
              <w:top w:val="nil"/>
              <w:left w:val="nil"/>
              <w:bottom w:val="nil"/>
              <w:right w:val="nil"/>
            </w:tcBorders>
            <w:shd w:val="clear" w:color="auto" w:fill="auto"/>
            <w:noWrap/>
            <w:hideMark/>
          </w:tcPr>
          <w:p w14:paraId="43992991"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c>
          <w:tcPr>
            <w:tcW w:w="1040" w:type="pct"/>
            <w:tcBorders>
              <w:top w:val="nil"/>
              <w:left w:val="nil"/>
              <w:bottom w:val="nil"/>
              <w:right w:val="nil"/>
            </w:tcBorders>
            <w:shd w:val="clear" w:color="auto" w:fill="auto"/>
            <w:vAlign w:val="center"/>
            <w:hideMark/>
          </w:tcPr>
          <w:p w14:paraId="65DC6894"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n-6 PUFA</w:t>
            </w:r>
          </w:p>
        </w:tc>
        <w:tc>
          <w:tcPr>
            <w:tcW w:w="1003" w:type="pct"/>
            <w:tcBorders>
              <w:top w:val="nil"/>
              <w:left w:val="nil"/>
              <w:bottom w:val="nil"/>
              <w:right w:val="nil"/>
            </w:tcBorders>
            <w:shd w:val="clear" w:color="auto" w:fill="auto"/>
            <w:hideMark/>
          </w:tcPr>
          <w:p w14:paraId="53A4EBDA"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1099" w:type="pct"/>
            <w:tcBorders>
              <w:top w:val="nil"/>
              <w:left w:val="nil"/>
              <w:bottom w:val="nil"/>
              <w:right w:val="nil"/>
            </w:tcBorders>
            <w:shd w:val="clear" w:color="auto" w:fill="auto"/>
            <w:vAlign w:val="center"/>
            <w:hideMark/>
          </w:tcPr>
          <w:p w14:paraId="78F8EE39"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1.099 (0.194)</w:t>
            </w:r>
          </w:p>
        </w:tc>
        <w:tc>
          <w:tcPr>
            <w:tcW w:w="941" w:type="pct"/>
            <w:tcBorders>
              <w:top w:val="nil"/>
              <w:left w:val="nil"/>
              <w:bottom w:val="nil"/>
              <w:right w:val="nil"/>
            </w:tcBorders>
            <w:shd w:val="clear" w:color="auto" w:fill="auto"/>
            <w:hideMark/>
          </w:tcPr>
          <w:p w14:paraId="00D7ED5B"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p>
        </w:tc>
      </w:tr>
      <w:tr w:rsidR="00C14C8A" w:rsidRPr="00295481" w14:paraId="455FE9B9" w14:textId="77777777" w:rsidTr="00FD0044">
        <w:trPr>
          <w:trHeight w:val="300"/>
        </w:trPr>
        <w:tc>
          <w:tcPr>
            <w:tcW w:w="916" w:type="pct"/>
            <w:tcBorders>
              <w:top w:val="nil"/>
              <w:left w:val="nil"/>
              <w:bottom w:val="single" w:sz="8" w:space="0" w:color="auto"/>
              <w:right w:val="nil"/>
            </w:tcBorders>
            <w:shd w:val="clear" w:color="auto" w:fill="auto"/>
            <w:noWrap/>
            <w:hideMark/>
          </w:tcPr>
          <w:p w14:paraId="452C1318" w14:textId="77777777" w:rsidR="00C14C8A" w:rsidRPr="00295481" w:rsidRDefault="00C14C8A" w:rsidP="00FD0044">
            <w:pPr>
              <w:spacing w:after="0" w:line="240" w:lineRule="auto"/>
              <w:rPr>
                <w:rFonts w:ascii="Calibri" w:eastAsia="Times New Roman" w:hAnsi="Calibri" w:cs="Times New Roman"/>
                <w:color w:val="000000"/>
                <w:lang w:eastAsia="en-GB"/>
              </w:rPr>
            </w:pPr>
            <w:r w:rsidRPr="00295481">
              <w:rPr>
                <w:rFonts w:ascii="Calibri" w:eastAsia="Times New Roman" w:hAnsi="Calibri" w:cs="Times New Roman"/>
                <w:color w:val="000000"/>
                <w:lang w:eastAsia="en-GB"/>
              </w:rPr>
              <w:t> </w:t>
            </w:r>
          </w:p>
        </w:tc>
        <w:tc>
          <w:tcPr>
            <w:tcW w:w="1040" w:type="pct"/>
            <w:tcBorders>
              <w:top w:val="nil"/>
              <w:left w:val="nil"/>
              <w:bottom w:val="single" w:sz="8" w:space="0" w:color="auto"/>
              <w:right w:val="nil"/>
            </w:tcBorders>
            <w:shd w:val="clear" w:color="auto" w:fill="auto"/>
            <w:vAlign w:val="center"/>
            <w:hideMark/>
          </w:tcPr>
          <w:p w14:paraId="46E5628D"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n-6/n-3</w:t>
            </w:r>
          </w:p>
        </w:tc>
        <w:tc>
          <w:tcPr>
            <w:tcW w:w="1003" w:type="pct"/>
            <w:tcBorders>
              <w:top w:val="nil"/>
              <w:left w:val="nil"/>
              <w:bottom w:val="single" w:sz="8" w:space="0" w:color="auto"/>
              <w:right w:val="nil"/>
            </w:tcBorders>
            <w:shd w:val="clear" w:color="auto" w:fill="auto"/>
            <w:hideMark/>
          </w:tcPr>
          <w:p w14:paraId="6902851A" w14:textId="77777777" w:rsidR="00C14C8A" w:rsidRPr="00295481" w:rsidRDefault="00C14C8A" w:rsidP="00FD0044">
            <w:pPr>
              <w:spacing w:after="0" w:line="240" w:lineRule="auto"/>
              <w:rPr>
                <w:rFonts w:ascii="Calibri" w:eastAsia="Times New Roman" w:hAnsi="Calibri" w:cs="Times New Roman"/>
                <w:color w:val="000000"/>
                <w:lang w:eastAsia="en-GB"/>
              </w:rPr>
            </w:pPr>
            <w:r w:rsidRPr="00295481">
              <w:rPr>
                <w:rFonts w:ascii="Calibri" w:eastAsia="Times New Roman" w:hAnsi="Calibri" w:cs="Times New Roman"/>
                <w:color w:val="000000"/>
                <w:lang w:eastAsia="en-GB"/>
              </w:rPr>
              <w:t> </w:t>
            </w:r>
          </w:p>
        </w:tc>
        <w:tc>
          <w:tcPr>
            <w:tcW w:w="1099" w:type="pct"/>
            <w:tcBorders>
              <w:top w:val="nil"/>
              <w:left w:val="nil"/>
              <w:bottom w:val="single" w:sz="8" w:space="0" w:color="auto"/>
              <w:right w:val="nil"/>
            </w:tcBorders>
            <w:shd w:val="clear" w:color="auto" w:fill="auto"/>
            <w:hideMark/>
          </w:tcPr>
          <w:p w14:paraId="20B91408" w14:textId="77777777" w:rsidR="00C14C8A" w:rsidRPr="00295481" w:rsidRDefault="00C14C8A" w:rsidP="00FD0044">
            <w:pPr>
              <w:spacing w:after="0" w:line="240" w:lineRule="auto"/>
              <w:rPr>
                <w:rFonts w:ascii="Calibri" w:eastAsia="Times New Roman" w:hAnsi="Calibri" w:cs="Times New Roman"/>
                <w:color w:val="000000"/>
                <w:lang w:eastAsia="en-GB"/>
              </w:rPr>
            </w:pPr>
            <w:r w:rsidRPr="00295481">
              <w:rPr>
                <w:rFonts w:ascii="Calibri" w:eastAsia="Times New Roman" w:hAnsi="Calibri" w:cs="Times New Roman"/>
                <w:color w:val="000000"/>
                <w:lang w:eastAsia="en-GB"/>
              </w:rPr>
              <w:t> </w:t>
            </w:r>
          </w:p>
        </w:tc>
        <w:tc>
          <w:tcPr>
            <w:tcW w:w="941" w:type="pct"/>
            <w:tcBorders>
              <w:top w:val="nil"/>
              <w:left w:val="nil"/>
              <w:bottom w:val="single" w:sz="8" w:space="0" w:color="auto"/>
              <w:right w:val="nil"/>
            </w:tcBorders>
            <w:shd w:val="clear" w:color="auto" w:fill="auto"/>
            <w:vAlign w:val="center"/>
            <w:hideMark/>
          </w:tcPr>
          <w:p w14:paraId="77424BB9"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0.990 (0.417)</w:t>
            </w:r>
          </w:p>
        </w:tc>
      </w:tr>
      <w:tr w:rsidR="00C14C8A" w:rsidRPr="00295481" w14:paraId="3317BF22" w14:textId="77777777" w:rsidTr="00FD0044">
        <w:trPr>
          <w:trHeight w:val="300"/>
        </w:trPr>
        <w:tc>
          <w:tcPr>
            <w:tcW w:w="916" w:type="pct"/>
            <w:tcBorders>
              <w:top w:val="nil"/>
              <w:left w:val="nil"/>
              <w:bottom w:val="nil"/>
              <w:right w:val="nil"/>
            </w:tcBorders>
            <w:shd w:val="clear" w:color="auto" w:fill="auto"/>
            <w:vAlign w:val="center"/>
            <w:hideMark/>
          </w:tcPr>
          <w:p w14:paraId="0B963F3E"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Total Th1</w:t>
            </w:r>
          </w:p>
        </w:tc>
        <w:tc>
          <w:tcPr>
            <w:tcW w:w="1040" w:type="pct"/>
            <w:tcBorders>
              <w:top w:val="nil"/>
              <w:left w:val="nil"/>
              <w:bottom w:val="nil"/>
              <w:right w:val="nil"/>
            </w:tcBorders>
            <w:shd w:val="clear" w:color="auto" w:fill="auto"/>
            <w:vAlign w:val="center"/>
            <w:hideMark/>
          </w:tcPr>
          <w:p w14:paraId="1E04E99E"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MeHg</w:t>
            </w:r>
          </w:p>
        </w:tc>
        <w:tc>
          <w:tcPr>
            <w:tcW w:w="1003" w:type="pct"/>
            <w:tcBorders>
              <w:top w:val="nil"/>
              <w:left w:val="nil"/>
              <w:bottom w:val="nil"/>
              <w:right w:val="nil"/>
            </w:tcBorders>
            <w:shd w:val="clear" w:color="auto" w:fill="auto"/>
            <w:vAlign w:val="center"/>
            <w:hideMark/>
          </w:tcPr>
          <w:p w14:paraId="3D831FCD"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0.993 (&lt;0.001)</w:t>
            </w:r>
          </w:p>
        </w:tc>
        <w:tc>
          <w:tcPr>
            <w:tcW w:w="1099" w:type="pct"/>
            <w:tcBorders>
              <w:top w:val="nil"/>
              <w:left w:val="nil"/>
              <w:bottom w:val="nil"/>
              <w:right w:val="nil"/>
            </w:tcBorders>
            <w:shd w:val="clear" w:color="auto" w:fill="auto"/>
            <w:vAlign w:val="center"/>
            <w:hideMark/>
          </w:tcPr>
          <w:p w14:paraId="6A67C74C"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0.993 (&lt;0.001)</w:t>
            </w:r>
          </w:p>
        </w:tc>
        <w:tc>
          <w:tcPr>
            <w:tcW w:w="941" w:type="pct"/>
            <w:tcBorders>
              <w:top w:val="nil"/>
              <w:left w:val="nil"/>
              <w:bottom w:val="nil"/>
              <w:right w:val="nil"/>
            </w:tcBorders>
            <w:shd w:val="clear" w:color="auto" w:fill="auto"/>
            <w:vAlign w:val="center"/>
            <w:hideMark/>
          </w:tcPr>
          <w:p w14:paraId="2A55A7EC"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0.993 (&lt;0.001)</w:t>
            </w:r>
          </w:p>
        </w:tc>
      </w:tr>
      <w:tr w:rsidR="00C14C8A" w:rsidRPr="00295481" w14:paraId="02478F8C" w14:textId="77777777" w:rsidTr="00FD0044">
        <w:trPr>
          <w:trHeight w:val="300"/>
        </w:trPr>
        <w:tc>
          <w:tcPr>
            <w:tcW w:w="916" w:type="pct"/>
            <w:tcBorders>
              <w:top w:val="nil"/>
              <w:left w:val="nil"/>
              <w:bottom w:val="nil"/>
              <w:right w:val="nil"/>
            </w:tcBorders>
            <w:shd w:val="clear" w:color="auto" w:fill="auto"/>
            <w:vAlign w:val="center"/>
            <w:hideMark/>
          </w:tcPr>
          <w:p w14:paraId="310C503F"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p>
        </w:tc>
        <w:tc>
          <w:tcPr>
            <w:tcW w:w="1040" w:type="pct"/>
            <w:tcBorders>
              <w:top w:val="nil"/>
              <w:left w:val="nil"/>
              <w:bottom w:val="nil"/>
              <w:right w:val="nil"/>
            </w:tcBorders>
            <w:shd w:val="clear" w:color="auto" w:fill="auto"/>
            <w:vAlign w:val="center"/>
            <w:hideMark/>
          </w:tcPr>
          <w:p w14:paraId="406F5302"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n-3 PUFA</w:t>
            </w:r>
          </w:p>
        </w:tc>
        <w:tc>
          <w:tcPr>
            <w:tcW w:w="1003" w:type="pct"/>
            <w:tcBorders>
              <w:top w:val="nil"/>
              <w:left w:val="nil"/>
              <w:bottom w:val="nil"/>
              <w:right w:val="nil"/>
            </w:tcBorders>
            <w:shd w:val="clear" w:color="auto" w:fill="auto"/>
            <w:hideMark/>
          </w:tcPr>
          <w:p w14:paraId="09D05091"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1099" w:type="pct"/>
            <w:tcBorders>
              <w:top w:val="nil"/>
              <w:left w:val="nil"/>
              <w:bottom w:val="nil"/>
              <w:right w:val="nil"/>
            </w:tcBorders>
            <w:shd w:val="clear" w:color="auto" w:fill="auto"/>
            <w:vAlign w:val="center"/>
            <w:hideMark/>
          </w:tcPr>
          <w:p w14:paraId="17AF802D"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1.439 (0.137)</w:t>
            </w:r>
          </w:p>
        </w:tc>
        <w:tc>
          <w:tcPr>
            <w:tcW w:w="941" w:type="pct"/>
            <w:tcBorders>
              <w:top w:val="nil"/>
              <w:left w:val="nil"/>
              <w:bottom w:val="nil"/>
              <w:right w:val="nil"/>
            </w:tcBorders>
            <w:shd w:val="clear" w:color="auto" w:fill="auto"/>
            <w:hideMark/>
          </w:tcPr>
          <w:p w14:paraId="42D50C59"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p>
        </w:tc>
      </w:tr>
      <w:tr w:rsidR="00C14C8A" w:rsidRPr="00295481" w14:paraId="00BC4D9E" w14:textId="77777777" w:rsidTr="00FD0044">
        <w:trPr>
          <w:trHeight w:val="300"/>
        </w:trPr>
        <w:tc>
          <w:tcPr>
            <w:tcW w:w="916" w:type="pct"/>
            <w:tcBorders>
              <w:top w:val="nil"/>
              <w:left w:val="nil"/>
              <w:bottom w:val="nil"/>
              <w:right w:val="nil"/>
            </w:tcBorders>
            <w:shd w:val="clear" w:color="auto" w:fill="auto"/>
            <w:vAlign w:val="center"/>
            <w:hideMark/>
          </w:tcPr>
          <w:p w14:paraId="0E5A9FD7"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c>
          <w:tcPr>
            <w:tcW w:w="1040" w:type="pct"/>
            <w:tcBorders>
              <w:top w:val="nil"/>
              <w:left w:val="nil"/>
              <w:bottom w:val="nil"/>
              <w:right w:val="nil"/>
            </w:tcBorders>
            <w:shd w:val="clear" w:color="auto" w:fill="auto"/>
            <w:vAlign w:val="center"/>
            <w:hideMark/>
          </w:tcPr>
          <w:p w14:paraId="45B2B481"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n-6 PUFA</w:t>
            </w:r>
          </w:p>
        </w:tc>
        <w:tc>
          <w:tcPr>
            <w:tcW w:w="1003" w:type="pct"/>
            <w:tcBorders>
              <w:top w:val="nil"/>
              <w:left w:val="nil"/>
              <w:bottom w:val="nil"/>
              <w:right w:val="nil"/>
            </w:tcBorders>
            <w:shd w:val="clear" w:color="auto" w:fill="auto"/>
            <w:hideMark/>
          </w:tcPr>
          <w:p w14:paraId="73C38896"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1099" w:type="pct"/>
            <w:tcBorders>
              <w:top w:val="nil"/>
              <w:left w:val="nil"/>
              <w:bottom w:val="nil"/>
              <w:right w:val="nil"/>
            </w:tcBorders>
            <w:shd w:val="clear" w:color="auto" w:fill="auto"/>
            <w:vAlign w:val="center"/>
            <w:hideMark/>
          </w:tcPr>
          <w:p w14:paraId="2F5BC686"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1.295 (&lt;0.001)</w:t>
            </w:r>
          </w:p>
        </w:tc>
        <w:tc>
          <w:tcPr>
            <w:tcW w:w="941" w:type="pct"/>
            <w:tcBorders>
              <w:top w:val="nil"/>
              <w:left w:val="nil"/>
              <w:bottom w:val="nil"/>
              <w:right w:val="nil"/>
            </w:tcBorders>
            <w:shd w:val="clear" w:color="auto" w:fill="auto"/>
            <w:hideMark/>
          </w:tcPr>
          <w:p w14:paraId="6EDBC909"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p>
        </w:tc>
      </w:tr>
      <w:tr w:rsidR="00C14C8A" w:rsidRPr="00295481" w14:paraId="28032426" w14:textId="77777777" w:rsidTr="00FD0044">
        <w:trPr>
          <w:trHeight w:val="300"/>
        </w:trPr>
        <w:tc>
          <w:tcPr>
            <w:tcW w:w="916" w:type="pct"/>
            <w:tcBorders>
              <w:top w:val="nil"/>
              <w:left w:val="nil"/>
              <w:bottom w:val="nil"/>
              <w:right w:val="nil"/>
            </w:tcBorders>
            <w:shd w:val="clear" w:color="auto" w:fill="auto"/>
            <w:vAlign w:val="center"/>
            <w:hideMark/>
          </w:tcPr>
          <w:p w14:paraId="52FA56E0"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c>
          <w:tcPr>
            <w:tcW w:w="1040" w:type="pct"/>
            <w:tcBorders>
              <w:top w:val="nil"/>
              <w:left w:val="nil"/>
              <w:bottom w:val="nil"/>
              <w:right w:val="nil"/>
            </w:tcBorders>
            <w:shd w:val="clear" w:color="auto" w:fill="auto"/>
            <w:vAlign w:val="center"/>
            <w:hideMark/>
          </w:tcPr>
          <w:p w14:paraId="68E3BD38"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n-6/n-3</w:t>
            </w:r>
          </w:p>
        </w:tc>
        <w:tc>
          <w:tcPr>
            <w:tcW w:w="1003" w:type="pct"/>
            <w:tcBorders>
              <w:top w:val="nil"/>
              <w:left w:val="nil"/>
              <w:bottom w:val="nil"/>
              <w:right w:val="nil"/>
            </w:tcBorders>
            <w:shd w:val="clear" w:color="auto" w:fill="auto"/>
            <w:hideMark/>
          </w:tcPr>
          <w:p w14:paraId="03DEFD97"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1099" w:type="pct"/>
            <w:tcBorders>
              <w:top w:val="nil"/>
              <w:left w:val="nil"/>
              <w:bottom w:val="nil"/>
              <w:right w:val="nil"/>
            </w:tcBorders>
            <w:shd w:val="clear" w:color="auto" w:fill="auto"/>
            <w:hideMark/>
          </w:tcPr>
          <w:p w14:paraId="1CB34115"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c>
          <w:tcPr>
            <w:tcW w:w="941" w:type="pct"/>
            <w:tcBorders>
              <w:top w:val="nil"/>
              <w:left w:val="nil"/>
              <w:bottom w:val="nil"/>
              <w:right w:val="nil"/>
            </w:tcBorders>
            <w:shd w:val="clear" w:color="auto" w:fill="auto"/>
            <w:vAlign w:val="center"/>
            <w:hideMark/>
          </w:tcPr>
          <w:p w14:paraId="23D47116"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1.004 (0.737)</w:t>
            </w:r>
          </w:p>
        </w:tc>
      </w:tr>
      <w:tr w:rsidR="00C14C8A" w:rsidRPr="00295481" w14:paraId="1638D0A5" w14:textId="77777777" w:rsidTr="00FD0044">
        <w:trPr>
          <w:trHeight w:val="300"/>
        </w:trPr>
        <w:tc>
          <w:tcPr>
            <w:tcW w:w="916" w:type="pct"/>
            <w:tcBorders>
              <w:top w:val="nil"/>
              <w:left w:val="nil"/>
              <w:bottom w:val="nil"/>
              <w:right w:val="nil"/>
            </w:tcBorders>
            <w:shd w:val="clear" w:color="auto" w:fill="auto"/>
            <w:vAlign w:val="center"/>
            <w:hideMark/>
          </w:tcPr>
          <w:p w14:paraId="1B8E8067"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IFN-γ</w:t>
            </w:r>
          </w:p>
        </w:tc>
        <w:tc>
          <w:tcPr>
            <w:tcW w:w="1040" w:type="pct"/>
            <w:tcBorders>
              <w:top w:val="nil"/>
              <w:left w:val="nil"/>
              <w:bottom w:val="nil"/>
              <w:right w:val="nil"/>
            </w:tcBorders>
            <w:shd w:val="clear" w:color="auto" w:fill="auto"/>
            <w:vAlign w:val="center"/>
            <w:hideMark/>
          </w:tcPr>
          <w:p w14:paraId="44E0A48B"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MeHg</w:t>
            </w:r>
          </w:p>
        </w:tc>
        <w:tc>
          <w:tcPr>
            <w:tcW w:w="1003" w:type="pct"/>
            <w:tcBorders>
              <w:top w:val="nil"/>
              <w:left w:val="nil"/>
              <w:bottom w:val="nil"/>
              <w:right w:val="nil"/>
            </w:tcBorders>
            <w:shd w:val="clear" w:color="auto" w:fill="auto"/>
            <w:vAlign w:val="center"/>
            <w:hideMark/>
          </w:tcPr>
          <w:p w14:paraId="79153A04"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0.997 (0.258)</w:t>
            </w:r>
          </w:p>
        </w:tc>
        <w:tc>
          <w:tcPr>
            <w:tcW w:w="1099" w:type="pct"/>
            <w:tcBorders>
              <w:top w:val="nil"/>
              <w:left w:val="nil"/>
              <w:bottom w:val="nil"/>
              <w:right w:val="nil"/>
            </w:tcBorders>
            <w:shd w:val="clear" w:color="auto" w:fill="auto"/>
            <w:vAlign w:val="center"/>
            <w:hideMark/>
          </w:tcPr>
          <w:p w14:paraId="3E5F9D45"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0.997 (0.214)</w:t>
            </w:r>
          </w:p>
        </w:tc>
        <w:tc>
          <w:tcPr>
            <w:tcW w:w="941" w:type="pct"/>
            <w:tcBorders>
              <w:top w:val="nil"/>
              <w:left w:val="nil"/>
              <w:bottom w:val="nil"/>
              <w:right w:val="nil"/>
            </w:tcBorders>
            <w:shd w:val="clear" w:color="auto" w:fill="auto"/>
            <w:vAlign w:val="center"/>
            <w:hideMark/>
          </w:tcPr>
          <w:p w14:paraId="7521369B"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0.997 (0.27)</w:t>
            </w:r>
          </w:p>
        </w:tc>
      </w:tr>
      <w:tr w:rsidR="00C14C8A" w:rsidRPr="00295481" w14:paraId="7CA352A1" w14:textId="77777777" w:rsidTr="00FD0044">
        <w:trPr>
          <w:trHeight w:val="300"/>
        </w:trPr>
        <w:tc>
          <w:tcPr>
            <w:tcW w:w="916" w:type="pct"/>
            <w:tcBorders>
              <w:top w:val="nil"/>
              <w:left w:val="nil"/>
              <w:bottom w:val="nil"/>
              <w:right w:val="nil"/>
            </w:tcBorders>
            <w:shd w:val="clear" w:color="auto" w:fill="auto"/>
            <w:vAlign w:val="center"/>
            <w:hideMark/>
          </w:tcPr>
          <w:p w14:paraId="1CA918FE"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p>
        </w:tc>
        <w:tc>
          <w:tcPr>
            <w:tcW w:w="1040" w:type="pct"/>
            <w:tcBorders>
              <w:top w:val="nil"/>
              <w:left w:val="nil"/>
              <w:bottom w:val="nil"/>
              <w:right w:val="nil"/>
            </w:tcBorders>
            <w:shd w:val="clear" w:color="auto" w:fill="auto"/>
            <w:vAlign w:val="center"/>
            <w:hideMark/>
          </w:tcPr>
          <w:p w14:paraId="1E3093F4"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n-3 PUFA</w:t>
            </w:r>
          </w:p>
        </w:tc>
        <w:tc>
          <w:tcPr>
            <w:tcW w:w="1003" w:type="pct"/>
            <w:tcBorders>
              <w:top w:val="nil"/>
              <w:left w:val="nil"/>
              <w:bottom w:val="nil"/>
              <w:right w:val="nil"/>
            </w:tcBorders>
            <w:shd w:val="clear" w:color="auto" w:fill="auto"/>
            <w:hideMark/>
          </w:tcPr>
          <w:p w14:paraId="48A8BCA6"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1099" w:type="pct"/>
            <w:tcBorders>
              <w:top w:val="nil"/>
              <w:left w:val="nil"/>
              <w:bottom w:val="nil"/>
              <w:right w:val="nil"/>
            </w:tcBorders>
            <w:shd w:val="clear" w:color="auto" w:fill="auto"/>
            <w:vAlign w:val="center"/>
            <w:hideMark/>
          </w:tcPr>
          <w:p w14:paraId="0C5A1150"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2.089 (0.020)</w:t>
            </w:r>
          </w:p>
        </w:tc>
        <w:tc>
          <w:tcPr>
            <w:tcW w:w="941" w:type="pct"/>
            <w:tcBorders>
              <w:top w:val="nil"/>
              <w:left w:val="nil"/>
              <w:bottom w:val="nil"/>
              <w:right w:val="nil"/>
            </w:tcBorders>
            <w:shd w:val="clear" w:color="auto" w:fill="auto"/>
            <w:hideMark/>
          </w:tcPr>
          <w:p w14:paraId="7656D7D7"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p>
        </w:tc>
      </w:tr>
      <w:tr w:rsidR="00C14C8A" w:rsidRPr="00295481" w14:paraId="0B36D6A0" w14:textId="77777777" w:rsidTr="00FD0044">
        <w:trPr>
          <w:trHeight w:val="300"/>
        </w:trPr>
        <w:tc>
          <w:tcPr>
            <w:tcW w:w="916" w:type="pct"/>
            <w:tcBorders>
              <w:top w:val="nil"/>
              <w:left w:val="nil"/>
              <w:bottom w:val="nil"/>
              <w:right w:val="nil"/>
            </w:tcBorders>
            <w:shd w:val="clear" w:color="auto" w:fill="auto"/>
            <w:vAlign w:val="center"/>
            <w:hideMark/>
          </w:tcPr>
          <w:p w14:paraId="20A5F0B0"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c>
          <w:tcPr>
            <w:tcW w:w="1040" w:type="pct"/>
            <w:tcBorders>
              <w:top w:val="nil"/>
              <w:left w:val="nil"/>
              <w:bottom w:val="nil"/>
              <w:right w:val="nil"/>
            </w:tcBorders>
            <w:shd w:val="clear" w:color="auto" w:fill="auto"/>
            <w:vAlign w:val="center"/>
            <w:hideMark/>
          </w:tcPr>
          <w:p w14:paraId="190F4FB4"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n-6 PUFA</w:t>
            </w:r>
          </w:p>
        </w:tc>
        <w:tc>
          <w:tcPr>
            <w:tcW w:w="1003" w:type="pct"/>
            <w:tcBorders>
              <w:top w:val="nil"/>
              <w:left w:val="nil"/>
              <w:bottom w:val="nil"/>
              <w:right w:val="nil"/>
            </w:tcBorders>
            <w:shd w:val="clear" w:color="auto" w:fill="auto"/>
            <w:hideMark/>
          </w:tcPr>
          <w:p w14:paraId="7B7175F8"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1099" w:type="pct"/>
            <w:tcBorders>
              <w:top w:val="nil"/>
              <w:left w:val="nil"/>
              <w:bottom w:val="nil"/>
              <w:right w:val="nil"/>
            </w:tcBorders>
            <w:shd w:val="clear" w:color="auto" w:fill="auto"/>
            <w:vAlign w:val="center"/>
            <w:hideMark/>
          </w:tcPr>
          <w:p w14:paraId="4AC7932B"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1.196 (0.060)</w:t>
            </w:r>
          </w:p>
        </w:tc>
        <w:tc>
          <w:tcPr>
            <w:tcW w:w="941" w:type="pct"/>
            <w:tcBorders>
              <w:top w:val="nil"/>
              <w:left w:val="nil"/>
              <w:bottom w:val="nil"/>
              <w:right w:val="nil"/>
            </w:tcBorders>
            <w:shd w:val="clear" w:color="auto" w:fill="auto"/>
            <w:hideMark/>
          </w:tcPr>
          <w:p w14:paraId="6565BDFF"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p>
        </w:tc>
      </w:tr>
      <w:tr w:rsidR="00C14C8A" w:rsidRPr="00295481" w14:paraId="55C8413E" w14:textId="77777777" w:rsidTr="00FD0044">
        <w:trPr>
          <w:trHeight w:val="300"/>
        </w:trPr>
        <w:tc>
          <w:tcPr>
            <w:tcW w:w="916" w:type="pct"/>
            <w:tcBorders>
              <w:top w:val="nil"/>
              <w:left w:val="nil"/>
              <w:bottom w:val="nil"/>
              <w:right w:val="nil"/>
            </w:tcBorders>
            <w:shd w:val="clear" w:color="auto" w:fill="auto"/>
            <w:vAlign w:val="center"/>
            <w:hideMark/>
          </w:tcPr>
          <w:p w14:paraId="51D47CAF"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c>
          <w:tcPr>
            <w:tcW w:w="1040" w:type="pct"/>
            <w:tcBorders>
              <w:top w:val="nil"/>
              <w:left w:val="nil"/>
              <w:bottom w:val="nil"/>
              <w:right w:val="nil"/>
            </w:tcBorders>
            <w:shd w:val="clear" w:color="auto" w:fill="auto"/>
            <w:vAlign w:val="center"/>
            <w:hideMark/>
          </w:tcPr>
          <w:p w14:paraId="5FC02721"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n-6/n-3</w:t>
            </w:r>
          </w:p>
        </w:tc>
        <w:tc>
          <w:tcPr>
            <w:tcW w:w="1003" w:type="pct"/>
            <w:tcBorders>
              <w:top w:val="nil"/>
              <w:left w:val="nil"/>
              <w:bottom w:val="nil"/>
              <w:right w:val="nil"/>
            </w:tcBorders>
            <w:shd w:val="clear" w:color="auto" w:fill="auto"/>
            <w:hideMark/>
          </w:tcPr>
          <w:p w14:paraId="69AA09DB"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1099" w:type="pct"/>
            <w:tcBorders>
              <w:top w:val="nil"/>
              <w:left w:val="nil"/>
              <w:bottom w:val="nil"/>
              <w:right w:val="nil"/>
            </w:tcBorders>
            <w:shd w:val="clear" w:color="auto" w:fill="auto"/>
            <w:hideMark/>
          </w:tcPr>
          <w:p w14:paraId="3B4913D7"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c>
          <w:tcPr>
            <w:tcW w:w="941" w:type="pct"/>
            <w:tcBorders>
              <w:top w:val="nil"/>
              <w:left w:val="nil"/>
              <w:bottom w:val="nil"/>
              <w:right w:val="nil"/>
            </w:tcBorders>
            <w:shd w:val="clear" w:color="auto" w:fill="auto"/>
            <w:vAlign w:val="center"/>
            <w:hideMark/>
          </w:tcPr>
          <w:p w14:paraId="7D8AED8D"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0.994 (0.71)</w:t>
            </w:r>
          </w:p>
        </w:tc>
      </w:tr>
      <w:tr w:rsidR="00C14C8A" w:rsidRPr="00295481" w14:paraId="38862B0E" w14:textId="77777777" w:rsidTr="00FD0044">
        <w:trPr>
          <w:trHeight w:val="300"/>
        </w:trPr>
        <w:tc>
          <w:tcPr>
            <w:tcW w:w="916" w:type="pct"/>
            <w:tcBorders>
              <w:top w:val="nil"/>
              <w:left w:val="nil"/>
              <w:bottom w:val="nil"/>
              <w:right w:val="nil"/>
            </w:tcBorders>
            <w:shd w:val="clear" w:color="auto" w:fill="auto"/>
            <w:vAlign w:val="center"/>
            <w:hideMark/>
          </w:tcPr>
          <w:p w14:paraId="7E7BCDA6"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IL-1β</w:t>
            </w:r>
          </w:p>
        </w:tc>
        <w:tc>
          <w:tcPr>
            <w:tcW w:w="1040" w:type="pct"/>
            <w:tcBorders>
              <w:top w:val="nil"/>
              <w:left w:val="nil"/>
              <w:bottom w:val="nil"/>
              <w:right w:val="nil"/>
            </w:tcBorders>
            <w:shd w:val="clear" w:color="auto" w:fill="auto"/>
            <w:vAlign w:val="center"/>
            <w:hideMark/>
          </w:tcPr>
          <w:p w14:paraId="6E8D493F"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MeHg</w:t>
            </w:r>
          </w:p>
        </w:tc>
        <w:tc>
          <w:tcPr>
            <w:tcW w:w="1003" w:type="pct"/>
            <w:tcBorders>
              <w:top w:val="nil"/>
              <w:left w:val="nil"/>
              <w:bottom w:val="nil"/>
              <w:right w:val="nil"/>
            </w:tcBorders>
            <w:shd w:val="clear" w:color="auto" w:fill="auto"/>
            <w:vAlign w:val="center"/>
            <w:hideMark/>
          </w:tcPr>
          <w:p w14:paraId="3D3FDE1D"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0.998 (0.002)</w:t>
            </w:r>
          </w:p>
        </w:tc>
        <w:tc>
          <w:tcPr>
            <w:tcW w:w="1099" w:type="pct"/>
            <w:tcBorders>
              <w:top w:val="nil"/>
              <w:left w:val="nil"/>
              <w:bottom w:val="nil"/>
              <w:right w:val="nil"/>
            </w:tcBorders>
            <w:shd w:val="clear" w:color="auto" w:fill="auto"/>
            <w:vAlign w:val="center"/>
            <w:hideMark/>
          </w:tcPr>
          <w:p w14:paraId="5638CB7C"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0.998 (0.007)</w:t>
            </w:r>
          </w:p>
        </w:tc>
        <w:tc>
          <w:tcPr>
            <w:tcW w:w="941" w:type="pct"/>
            <w:tcBorders>
              <w:top w:val="nil"/>
              <w:left w:val="nil"/>
              <w:bottom w:val="nil"/>
              <w:right w:val="nil"/>
            </w:tcBorders>
            <w:shd w:val="clear" w:color="auto" w:fill="auto"/>
            <w:vAlign w:val="center"/>
            <w:hideMark/>
          </w:tcPr>
          <w:p w14:paraId="5BE342CA"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0.998 (0.006)</w:t>
            </w:r>
          </w:p>
        </w:tc>
      </w:tr>
      <w:tr w:rsidR="00C14C8A" w:rsidRPr="00295481" w14:paraId="19517393" w14:textId="77777777" w:rsidTr="00FD0044">
        <w:trPr>
          <w:trHeight w:val="300"/>
        </w:trPr>
        <w:tc>
          <w:tcPr>
            <w:tcW w:w="916" w:type="pct"/>
            <w:tcBorders>
              <w:top w:val="nil"/>
              <w:left w:val="nil"/>
              <w:bottom w:val="nil"/>
              <w:right w:val="nil"/>
            </w:tcBorders>
            <w:shd w:val="clear" w:color="auto" w:fill="auto"/>
            <w:vAlign w:val="center"/>
            <w:hideMark/>
          </w:tcPr>
          <w:p w14:paraId="0E2E929A"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p>
        </w:tc>
        <w:tc>
          <w:tcPr>
            <w:tcW w:w="1040" w:type="pct"/>
            <w:tcBorders>
              <w:top w:val="nil"/>
              <w:left w:val="nil"/>
              <w:bottom w:val="nil"/>
              <w:right w:val="nil"/>
            </w:tcBorders>
            <w:shd w:val="clear" w:color="auto" w:fill="auto"/>
            <w:vAlign w:val="center"/>
            <w:hideMark/>
          </w:tcPr>
          <w:p w14:paraId="2BBAE19B"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n-3 PUFA</w:t>
            </w:r>
          </w:p>
        </w:tc>
        <w:tc>
          <w:tcPr>
            <w:tcW w:w="1003" w:type="pct"/>
            <w:tcBorders>
              <w:top w:val="nil"/>
              <w:left w:val="nil"/>
              <w:bottom w:val="nil"/>
              <w:right w:val="nil"/>
            </w:tcBorders>
            <w:shd w:val="clear" w:color="auto" w:fill="auto"/>
            <w:hideMark/>
          </w:tcPr>
          <w:p w14:paraId="3B6DD1F9"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1099" w:type="pct"/>
            <w:tcBorders>
              <w:top w:val="nil"/>
              <w:left w:val="nil"/>
              <w:bottom w:val="nil"/>
              <w:right w:val="nil"/>
            </w:tcBorders>
            <w:shd w:val="clear" w:color="auto" w:fill="auto"/>
            <w:vAlign w:val="center"/>
            <w:hideMark/>
          </w:tcPr>
          <w:p w14:paraId="7F1D0F0D"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0.843 (0.070)</w:t>
            </w:r>
          </w:p>
        </w:tc>
        <w:tc>
          <w:tcPr>
            <w:tcW w:w="941" w:type="pct"/>
            <w:tcBorders>
              <w:top w:val="nil"/>
              <w:left w:val="nil"/>
              <w:bottom w:val="nil"/>
              <w:right w:val="nil"/>
            </w:tcBorders>
            <w:shd w:val="clear" w:color="auto" w:fill="auto"/>
            <w:hideMark/>
          </w:tcPr>
          <w:p w14:paraId="18D75E83"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p>
        </w:tc>
      </w:tr>
      <w:tr w:rsidR="00C14C8A" w:rsidRPr="00295481" w14:paraId="4082AD55" w14:textId="77777777" w:rsidTr="00FD0044">
        <w:trPr>
          <w:trHeight w:val="300"/>
        </w:trPr>
        <w:tc>
          <w:tcPr>
            <w:tcW w:w="916" w:type="pct"/>
            <w:tcBorders>
              <w:top w:val="nil"/>
              <w:left w:val="nil"/>
              <w:bottom w:val="nil"/>
              <w:right w:val="nil"/>
            </w:tcBorders>
            <w:shd w:val="clear" w:color="auto" w:fill="auto"/>
            <w:vAlign w:val="center"/>
            <w:hideMark/>
          </w:tcPr>
          <w:p w14:paraId="64CB99C7"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c>
          <w:tcPr>
            <w:tcW w:w="1040" w:type="pct"/>
            <w:tcBorders>
              <w:top w:val="nil"/>
              <w:left w:val="nil"/>
              <w:bottom w:val="nil"/>
              <w:right w:val="nil"/>
            </w:tcBorders>
            <w:shd w:val="clear" w:color="auto" w:fill="auto"/>
            <w:vAlign w:val="center"/>
            <w:hideMark/>
          </w:tcPr>
          <w:p w14:paraId="71D75D27"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n-6 PUFA</w:t>
            </w:r>
          </w:p>
        </w:tc>
        <w:tc>
          <w:tcPr>
            <w:tcW w:w="1003" w:type="pct"/>
            <w:tcBorders>
              <w:top w:val="nil"/>
              <w:left w:val="nil"/>
              <w:bottom w:val="nil"/>
              <w:right w:val="nil"/>
            </w:tcBorders>
            <w:shd w:val="clear" w:color="auto" w:fill="auto"/>
            <w:hideMark/>
          </w:tcPr>
          <w:p w14:paraId="6E1D96A7"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1099" w:type="pct"/>
            <w:tcBorders>
              <w:top w:val="nil"/>
              <w:left w:val="nil"/>
              <w:bottom w:val="nil"/>
              <w:right w:val="nil"/>
            </w:tcBorders>
            <w:shd w:val="clear" w:color="auto" w:fill="auto"/>
            <w:vAlign w:val="center"/>
            <w:hideMark/>
          </w:tcPr>
          <w:p w14:paraId="00297DAE"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1.105 (&lt;0.001)</w:t>
            </w:r>
          </w:p>
        </w:tc>
        <w:tc>
          <w:tcPr>
            <w:tcW w:w="941" w:type="pct"/>
            <w:tcBorders>
              <w:top w:val="nil"/>
              <w:left w:val="nil"/>
              <w:bottom w:val="nil"/>
              <w:right w:val="nil"/>
            </w:tcBorders>
            <w:shd w:val="clear" w:color="auto" w:fill="auto"/>
            <w:hideMark/>
          </w:tcPr>
          <w:p w14:paraId="52C73D2C"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p>
        </w:tc>
      </w:tr>
      <w:tr w:rsidR="00C14C8A" w:rsidRPr="00295481" w14:paraId="25FC94EE" w14:textId="77777777" w:rsidTr="00FD0044">
        <w:trPr>
          <w:trHeight w:val="300"/>
        </w:trPr>
        <w:tc>
          <w:tcPr>
            <w:tcW w:w="916" w:type="pct"/>
            <w:tcBorders>
              <w:top w:val="nil"/>
              <w:left w:val="nil"/>
              <w:bottom w:val="nil"/>
              <w:right w:val="nil"/>
            </w:tcBorders>
            <w:shd w:val="clear" w:color="auto" w:fill="auto"/>
            <w:vAlign w:val="center"/>
            <w:hideMark/>
          </w:tcPr>
          <w:p w14:paraId="704070C4"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c>
          <w:tcPr>
            <w:tcW w:w="1040" w:type="pct"/>
            <w:tcBorders>
              <w:top w:val="nil"/>
              <w:left w:val="nil"/>
              <w:bottom w:val="nil"/>
              <w:right w:val="nil"/>
            </w:tcBorders>
            <w:shd w:val="clear" w:color="auto" w:fill="auto"/>
            <w:vAlign w:val="center"/>
            <w:hideMark/>
          </w:tcPr>
          <w:p w14:paraId="7332F5B4"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n-6/n-3</w:t>
            </w:r>
          </w:p>
        </w:tc>
        <w:tc>
          <w:tcPr>
            <w:tcW w:w="1003" w:type="pct"/>
            <w:tcBorders>
              <w:top w:val="nil"/>
              <w:left w:val="nil"/>
              <w:bottom w:val="nil"/>
              <w:right w:val="nil"/>
            </w:tcBorders>
            <w:shd w:val="clear" w:color="auto" w:fill="auto"/>
            <w:hideMark/>
          </w:tcPr>
          <w:p w14:paraId="0508E6D1"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1099" w:type="pct"/>
            <w:tcBorders>
              <w:top w:val="nil"/>
              <w:left w:val="nil"/>
              <w:bottom w:val="nil"/>
              <w:right w:val="nil"/>
            </w:tcBorders>
            <w:shd w:val="clear" w:color="auto" w:fill="auto"/>
            <w:hideMark/>
          </w:tcPr>
          <w:p w14:paraId="418B8D1C"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c>
          <w:tcPr>
            <w:tcW w:w="941" w:type="pct"/>
            <w:tcBorders>
              <w:top w:val="nil"/>
              <w:left w:val="nil"/>
              <w:bottom w:val="nil"/>
              <w:right w:val="nil"/>
            </w:tcBorders>
            <w:shd w:val="clear" w:color="auto" w:fill="auto"/>
            <w:vAlign w:val="center"/>
            <w:hideMark/>
          </w:tcPr>
          <w:p w14:paraId="21B132F5"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1.015 (0.001)</w:t>
            </w:r>
          </w:p>
        </w:tc>
      </w:tr>
      <w:tr w:rsidR="00C14C8A" w:rsidRPr="00295481" w14:paraId="2484F930" w14:textId="77777777" w:rsidTr="00FD0044">
        <w:trPr>
          <w:trHeight w:val="300"/>
        </w:trPr>
        <w:tc>
          <w:tcPr>
            <w:tcW w:w="916" w:type="pct"/>
            <w:tcBorders>
              <w:top w:val="nil"/>
              <w:left w:val="nil"/>
              <w:bottom w:val="nil"/>
              <w:right w:val="nil"/>
            </w:tcBorders>
            <w:shd w:val="clear" w:color="auto" w:fill="auto"/>
            <w:vAlign w:val="center"/>
            <w:hideMark/>
          </w:tcPr>
          <w:p w14:paraId="65EA4394"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IL-2</w:t>
            </w:r>
          </w:p>
        </w:tc>
        <w:tc>
          <w:tcPr>
            <w:tcW w:w="1040" w:type="pct"/>
            <w:tcBorders>
              <w:top w:val="nil"/>
              <w:left w:val="nil"/>
              <w:bottom w:val="nil"/>
              <w:right w:val="nil"/>
            </w:tcBorders>
            <w:shd w:val="clear" w:color="auto" w:fill="auto"/>
            <w:vAlign w:val="center"/>
            <w:hideMark/>
          </w:tcPr>
          <w:p w14:paraId="672F6BCA"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MeHg</w:t>
            </w:r>
          </w:p>
        </w:tc>
        <w:tc>
          <w:tcPr>
            <w:tcW w:w="1003" w:type="pct"/>
            <w:tcBorders>
              <w:top w:val="nil"/>
              <w:left w:val="nil"/>
              <w:bottom w:val="nil"/>
              <w:right w:val="nil"/>
            </w:tcBorders>
            <w:shd w:val="clear" w:color="auto" w:fill="auto"/>
            <w:vAlign w:val="center"/>
            <w:hideMark/>
          </w:tcPr>
          <w:p w14:paraId="21471B39"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0.998 (0.015)</w:t>
            </w:r>
          </w:p>
        </w:tc>
        <w:tc>
          <w:tcPr>
            <w:tcW w:w="1099" w:type="pct"/>
            <w:tcBorders>
              <w:top w:val="nil"/>
              <w:left w:val="nil"/>
              <w:bottom w:val="nil"/>
              <w:right w:val="nil"/>
            </w:tcBorders>
            <w:shd w:val="clear" w:color="auto" w:fill="auto"/>
            <w:vAlign w:val="center"/>
            <w:hideMark/>
          </w:tcPr>
          <w:p w14:paraId="3FEC1055"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0.998 (0.031)</w:t>
            </w:r>
          </w:p>
        </w:tc>
        <w:tc>
          <w:tcPr>
            <w:tcW w:w="941" w:type="pct"/>
            <w:tcBorders>
              <w:top w:val="nil"/>
              <w:left w:val="nil"/>
              <w:bottom w:val="nil"/>
              <w:right w:val="nil"/>
            </w:tcBorders>
            <w:shd w:val="clear" w:color="auto" w:fill="auto"/>
            <w:vAlign w:val="center"/>
            <w:hideMark/>
          </w:tcPr>
          <w:p w14:paraId="5E3B5050"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0.998 (0.031)</w:t>
            </w:r>
          </w:p>
        </w:tc>
      </w:tr>
      <w:tr w:rsidR="00C14C8A" w:rsidRPr="00295481" w14:paraId="12336A7F" w14:textId="77777777" w:rsidTr="00FD0044">
        <w:trPr>
          <w:trHeight w:val="300"/>
        </w:trPr>
        <w:tc>
          <w:tcPr>
            <w:tcW w:w="916" w:type="pct"/>
            <w:tcBorders>
              <w:top w:val="nil"/>
              <w:left w:val="nil"/>
              <w:bottom w:val="nil"/>
              <w:right w:val="nil"/>
            </w:tcBorders>
            <w:shd w:val="clear" w:color="auto" w:fill="auto"/>
            <w:vAlign w:val="center"/>
            <w:hideMark/>
          </w:tcPr>
          <w:p w14:paraId="1C585E09"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p>
        </w:tc>
        <w:tc>
          <w:tcPr>
            <w:tcW w:w="1040" w:type="pct"/>
            <w:tcBorders>
              <w:top w:val="nil"/>
              <w:left w:val="nil"/>
              <w:bottom w:val="nil"/>
              <w:right w:val="nil"/>
            </w:tcBorders>
            <w:shd w:val="clear" w:color="auto" w:fill="auto"/>
            <w:vAlign w:val="center"/>
            <w:hideMark/>
          </w:tcPr>
          <w:p w14:paraId="051C5092"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n-3 PUFA</w:t>
            </w:r>
          </w:p>
        </w:tc>
        <w:tc>
          <w:tcPr>
            <w:tcW w:w="1003" w:type="pct"/>
            <w:tcBorders>
              <w:top w:val="nil"/>
              <w:left w:val="nil"/>
              <w:bottom w:val="nil"/>
              <w:right w:val="nil"/>
            </w:tcBorders>
            <w:shd w:val="clear" w:color="auto" w:fill="auto"/>
            <w:hideMark/>
          </w:tcPr>
          <w:p w14:paraId="2A4BA797"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1099" w:type="pct"/>
            <w:tcBorders>
              <w:top w:val="nil"/>
              <w:left w:val="nil"/>
              <w:bottom w:val="nil"/>
              <w:right w:val="nil"/>
            </w:tcBorders>
            <w:shd w:val="clear" w:color="auto" w:fill="auto"/>
            <w:vAlign w:val="center"/>
            <w:hideMark/>
          </w:tcPr>
          <w:p w14:paraId="33690853"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0.9023 (0.312)</w:t>
            </w:r>
          </w:p>
        </w:tc>
        <w:tc>
          <w:tcPr>
            <w:tcW w:w="941" w:type="pct"/>
            <w:tcBorders>
              <w:top w:val="nil"/>
              <w:left w:val="nil"/>
              <w:bottom w:val="nil"/>
              <w:right w:val="nil"/>
            </w:tcBorders>
            <w:shd w:val="clear" w:color="auto" w:fill="auto"/>
            <w:hideMark/>
          </w:tcPr>
          <w:p w14:paraId="5F712208"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p>
        </w:tc>
      </w:tr>
      <w:tr w:rsidR="00C14C8A" w:rsidRPr="00295481" w14:paraId="57C3AFCA" w14:textId="77777777" w:rsidTr="00FD0044">
        <w:trPr>
          <w:trHeight w:val="300"/>
        </w:trPr>
        <w:tc>
          <w:tcPr>
            <w:tcW w:w="916" w:type="pct"/>
            <w:tcBorders>
              <w:top w:val="nil"/>
              <w:left w:val="nil"/>
              <w:bottom w:val="nil"/>
              <w:right w:val="nil"/>
            </w:tcBorders>
            <w:shd w:val="clear" w:color="auto" w:fill="auto"/>
            <w:vAlign w:val="center"/>
            <w:hideMark/>
          </w:tcPr>
          <w:p w14:paraId="59893897"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c>
          <w:tcPr>
            <w:tcW w:w="1040" w:type="pct"/>
            <w:tcBorders>
              <w:top w:val="nil"/>
              <w:left w:val="nil"/>
              <w:bottom w:val="nil"/>
              <w:right w:val="nil"/>
            </w:tcBorders>
            <w:shd w:val="clear" w:color="auto" w:fill="auto"/>
            <w:vAlign w:val="center"/>
            <w:hideMark/>
          </w:tcPr>
          <w:p w14:paraId="004CEA60"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n-6 PUFA</w:t>
            </w:r>
          </w:p>
        </w:tc>
        <w:tc>
          <w:tcPr>
            <w:tcW w:w="1003" w:type="pct"/>
            <w:tcBorders>
              <w:top w:val="nil"/>
              <w:left w:val="nil"/>
              <w:bottom w:val="nil"/>
              <w:right w:val="nil"/>
            </w:tcBorders>
            <w:shd w:val="clear" w:color="auto" w:fill="auto"/>
            <w:hideMark/>
          </w:tcPr>
          <w:p w14:paraId="21C81F79"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1099" w:type="pct"/>
            <w:tcBorders>
              <w:top w:val="nil"/>
              <w:left w:val="nil"/>
              <w:bottom w:val="nil"/>
              <w:right w:val="nil"/>
            </w:tcBorders>
            <w:shd w:val="clear" w:color="auto" w:fill="auto"/>
            <w:vAlign w:val="center"/>
            <w:hideMark/>
          </w:tcPr>
          <w:p w14:paraId="156C1A16"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1.105 (0.001)</w:t>
            </w:r>
          </w:p>
        </w:tc>
        <w:tc>
          <w:tcPr>
            <w:tcW w:w="941" w:type="pct"/>
            <w:tcBorders>
              <w:top w:val="nil"/>
              <w:left w:val="nil"/>
              <w:bottom w:val="nil"/>
              <w:right w:val="nil"/>
            </w:tcBorders>
            <w:shd w:val="clear" w:color="auto" w:fill="auto"/>
            <w:hideMark/>
          </w:tcPr>
          <w:p w14:paraId="6F317789"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p>
        </w:tc>
      </w:tr>
      <w:tr w:rsidR="00C14C8A" w:rsidRPr="00295481" w14:paraId="375E7DEE" w14:textId="77777777" w:rsidTr="00FD0044">
        <w:trPr>
          <w:trHeight w:val="300"/>
        </w:trPr>
        <w:tc>
          <w:tcPr>
            <w:tcW w:w="916" w:type="pct"/>
            <w:tcBorders>
              <w:top w:val="nil"/>
              <w:left w:val="nil"/>
              <w:bottom w:val="nil"/>
              <w:right w:val="nil"/>
            </w:tcBorders>
            <w:shd w:val="clear" w:color="auto" w:fill="auto"/>
            <w:vAlign w:val="center"/>
            <w:hideMark/>
          </w:tcPr>
          <w:p w14:paraId="093BBD51"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c>
          <w:tcPr>
            <w:tcW w:w="1040" w:type="pct"/>
            <w:tcBorders>
              <w:top w:val="nil"/>
              <w:left w:val="nil"/>
              <w:bottom w:val="nil"/>
              <w:right w:val="nil"/>
            </w:tcBorders>
            <w:shd w:val="clear" w:color="auto" w:fill="auto"/>
            <w:vAlign w:val="center"/>
            <w:hideMark/>
          </w:tcPr>
          <w:p w14:paraId="53DA733D"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n-6/n-3</w:t>
            </w:r>
          </w:p>
        </w:tc>
        <w:tc>
          <w:tcPr>
            <w:tcW w:w="1003" w:type="pct"/>
            <w:tcBorders>
              <w:top w:val="nil"/>
              <w:left w:val="nil"/>
              <w:bottom w:val="nil"/>
              <w:right w:val="nil"/>
            </w:tcBorders>
            <w:shd w:val="clear" w:color="auto" w:fill="auto"/>
            <w:hideMark/>
          </w:tcPr>
          <w:p w14:paraId="7E83C871"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1099" w:type="pct"/>
            <w:tcBorders>
              <w:top w:val="nil"/>
              <w:left w:val="nil"/>
              <w:bottom w:val="nil"/>
              <w:right w:val="nil"/>
            </w:tcBorders>
            <w:shd w:val="clear" w:color="auto" w:fill="auto"/>
            <w:hideMark/>
          </w:tcPr>
          <w:p w14:paraId="20AD9CBA"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c>
          <w:tcPr>
            <w:tcW w:w="941" w:type="pct"/>
            <w:tcBorders>
              <w:top w:val="nil"/>
              <w:left w:val="nil"/>
              <w:bottom w:val="nil"/>
              <w:right w:val="nil"/>
            </w:tcBorders>
            <w:shd w:val="clear" w:color="auto" w:fill="auto"/>
            <w:vAlign w:val="center"/>
            <w:hideMark/>
          </w:tcPr>
          <w:p w14:paraId="3F6240D8"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1.013 (0.010)</w:t>
            </w:r>
          </w:p>
        </w:tc>
      </w:tr>
      <w:tr w:rsidR="00C14C8A" w:rsidRPr="00295481" w14:paraId="59EC438B" w14:textId="77777777" w:rsidTr="00FD0044">
        <w:trPr>
          <w:trHeight w:val="300"/>
        </w:trPr>
        <w:tc>
          <w:tcPr>
            <w:tcW w:w="916" w:type="pct"/>
            <w:tcBorders>
              <w:top w:val="nil"/>
              <w:left w:val="nil"/>
              <w:bottom w:val="nil"/>
              <w:right w:val="nil"/>
            </w:tcBorders>
            <w:shd w:val="clear" w:color="auto" w:fill="auto"/>
            <w:vAlign w:val="center"/>
            <w:hideMark/>
          </w:tcPr>
          <w:p w14:paraId="3F11D6AC"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TNF-α</w:t>
            </w:r>
          </w:p>
        </w:tc>
        <w:tc>
          <w:tcPr>
            <w:tcW w:w="1040" w:type="pct"/>
            <w:tcBorders>
              <w:top w:val="nil"/>
              <w:left w:val="nil"/>
              <w:bottom w:val="nil"/>
              <w:right w:val="nil"/>
            </w:tcBorders>
            <w:shd w:val="clear" w:color="auto" w:fill="auto"/>
            <w:vAlign w:val="center"/>
            <w:hideMark/>
          </w:tcPr>
          <w:p w14:paraId="2A655BB4"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MeHg</w:t>
            </w:r>
          </w:p>
        </w:tc>
        <w:tc>
          <w:tcPr>
            <w:tcW w:w="1003" w:type="pct"/>
            <w:tcBorders>
              <w:top w:val="nil"/>
              <w:left w:val="nil"/>
              <w:bottom w:val="nil"/>
              <w:right w:val="nil"/>
            </w:tcBorders>
            <w:shd w:val="clear" w:color="auto" w:fill="auto"/>
            <w:vAlign w:val="center"/>
            <w:hideMark/>
          </w:tcPr>
          <w:p w14:paraId="0D7BCC5B"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0.992 (&lt;0.001)</w:t>
            </w:r>
          </w:p>
        </w:tc>
        <w:tc>
          <w:tcPr>
            <w:tcW w:w="1099" w:type="pct"/>
            <w:tcBorders>
              <w:top w:val="nil"/>
              <w:left w:val="nil"/>
              <w:bottom w:val="nil"/>
              <w:right w:val="nil"/>
            </w:tcBorders>
            <w:shd w:val="clear" w:color="auto" w:fill="auto"/>
            <w:vAlign w:val="center"/>
            <w:hideMark/>
          </w:tcPr>
          <w:p w14:paraId="615B68DE"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0.993 (&lt;0.001)</w:t>
            </w:r>
          </w:p>
        </w:tc>
        <w:tc>
          <w:tcPr>
            <w:tcW w:w="941" w:type="pct"/>
            <w:tcBorders>
              <w:top w:val="nil"/>
              <w:left w:val="nil"/>
              <w:bottom w:val="nil"/>
              <w:right w:val="nil"/>
            </w:tcBorders>
            <w:shd w:val="clear" w:color="auto" w:fill="auto"/>
            <w:vAlign w:val="center"/>
            <w:hideMark/>
          </w:tcPr>
          <w:p w14:paraId="0AD2F421"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0.993 (&lt;0.001)</w:t>
            </w:r>
          </w:p>
        </w:tc>
      </w:tr>
      <w:tr w:rsidR="00C14C8A" w:rsidRPr="00295481" w14:paraId="6149028E" w14:textId="77777777" w:rsidTr="00FD0044">
        <w:trPr>
          <w:trHeight w:val="300"/>
        </w:trPr>
        <w:tc>
          <w:tcPr>
            <w:tcW w:w="916" w:type="pct"/>
            <w:tcBorders>
              <w:top w:val="nil"/>
              <w:left w:val="nil"/>
              <w:bottom w:val="nil"/>
              <w:right w:val="nil"/>
            </w:tcBorders>
            <w:shd w:val="clear" w:color="auto" w:fill="auto"/>
            <w:noWrap/>
            <w:hideMark/>
          </w:tcPr>
          <w:p w14:paraId="57E8161E"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p>
        </w:tc>
        <w:tc>
          <w:tcPr>
            <w:tcW w:w="1040" w:type="pct"/>
            <w:tcBorders>
              <w:top w:val="nil"/>
              <w:left w:val="nil"/>
              <w:bottom w:val="nil"/>
              <w:right w:val="nil"/>
            </w:tcBorders>
            <w:shd w:val="clear" w:color="auto" w:fill="auto"/>
            <w:vAlign w:val="center"/>
            <w:hideMark/>
          </w:tcPr>
          <w:p w14:paraId="7DA568F1"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n-3 PUFA</w:t>
            </w:r>
          </w:p>
        </w:tc>
        <w:tc>
          <w:tcPr>
            <w:tcW w:w="1003" w:type="pct"/>
            <w:tcBorders>
              <w:top w:val="nil"/>
              <w:left w:val="nil"/>
              <w:bottom w:val="nil"/>
              <w:right w:val="nil"/>
            </w:tcBorders>
            <w:shd w:val="clear" w:color="auto" w:fill="auto"/>
            <w:hideMark/>
          </w:tcPr>
          <w:p w14:paraId="4DB7E2E8"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1099" w:type="pct"/>
            <w:tcBorders>
              <w:top w:val="nil"/>
              <w:left w:val="nil"/>
              <w:bottom w:val="nil"/>
              <w:right w:val="nil"/>
            </w:tcBorders>
            <w:shd w:val="clear" w:color="auto" w:fill="auto"/>
            <w:vAlign w:val="center"/>
            <w:hideMark/>
          </w:tcPr>
          <w:p w14:paraId="2288B3C7"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0.938 (0.757)</w:t>
            </w:r>
          </w:p>
        </w:tc>
        <w:tc>
          <w:tcPr>
            <w:tcW w:w="941" w:type="pct"/>
            <w:tcBorders>
              <w:top w:val="nil"/>
              <w:left w:val="nil"/>
              <w:bottom w:val="nil"/>
              <w:right w:val="nil"/>
            </w:tcBorders>
            <w:shd w:val="clear" w:color="auto" w:fill="auto"/>
            <w:hideMark/>
          </w:tcPr>
          <w:p w14:paraId="7165966F"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p>
        </w:tc>
      </w:tr>
      <w:tr w:rsidR="00C14C8A" w:rsidRPr="00295481" w14:paraId="0881EA8E" w14:textId="77777777" w:rsidTr="00FD0044">
        <w:trPr>
          <w:trHeight w:val="300"/>
        </w:trPr>
        <w:tc>
          <w:tcPr>
            <w:tcW w:w="916" w:type="pct"/>
            <w:tcBorders>
              <w:top w:val="nil"/>
              <w:left w:val="nil"/>
              <w:bottom w:val="nil"/>
              <w:right w:val="nil"/>
            </w:tcBorders>
            <w:shd w:val="clear" w:color="auto" w:fill="auto"/>
            <w:noWrap/>
            <w:hideMark/>
          </w:tcPr>
          <w:p w14:paraId="48F3E085"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c>
          <w:tcPr>
            <w:tcW w:w="1040" w:type="pct"/>
            <w:tcBorders>
              <w:top w:val="nil"/>
              <w:left w:val="nil"/>
              <w:bottom w:val="nil"/>
              <w:right w:val="nil"/>
            </w:tcBorders>
            <w:shd w:val="clear" w:color="auto" w:fill="auto"/>
            <w:vAlign w:val="center"/>
            <w:hideMark/>
          </w:tcPr>
          <w:p w14:paraId="4EF92D7A"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n-6 PUFA</w:t>
            </w:r>
          </w:p>
        </w:tc>
        <w:tc>
          <w:tcPr>
            <w:tcW w:w="1003" w:type="pct"/>
            <w:tcBorders>
              <w:top w:val="nil"/>
              <w:left w:val="nil"/>
              <w:bottom w:val="nil"/>
              <w:right w:val="nil"/>
            </w:tcBorders>
            <w:shd w:val="clear" w:color="auto" w:fill="auto"/>
            <w:hideMark/>
          </w:tcPr>
          <w:p w14:paraId="48526F05"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1099" w:type="pct"/>
            <w:tcBorders>
              <w:top w:val="nil"/>
              <w:left w:val="nil"/>
              <w:bottom w:val="nil"/>
              <w:right w:val="nil"/>
            </w:tcBorders>
            <w:shd w:val="clear" w:color="auto" w:fill="auto"/>
            <w:vAlign w:val="center"/>
            <w:hideMark/>
          </w:tcPr>
          <w:p w14:paraId="1D79FA85"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1.28 (&lt;0.001)</w:t>
            </w:r>
          </w:p>
        </w:tc>
        <w:tc>
          <w:tcPr>
            <w:tcW w:w="941" w:type="pct"/>
            <w:tcBorders>
              <w:top w:val="nil"/>
              <w:left w:val="nil"/>
              <w:bottom w:val="nil"/>
              <w:right w:val="nil"/>
            </w:tcBorders>
            <w:shd w:val="clear" w:color="auto" w:fill="auto"/>
            <w:hideMark/>
          </w:tcPr>
          <w:p w14:paraId="6B8C82C7"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p>
        </w:tc>
      </w:tr>
      <w:tr w:rsidR="00C14C8A" w:rsidRPr="00295481" w14:paraId="285590E6" w14:textId="77777777" w:rsidTr="00FD0044">
        <w:trPr>
          <w:trHeight w:val="300"/>
        </w:trPr>
        <w:tc>
          <w:tcPr>
            <w:tcW w:w="916" w:type="pct"/>
            <w:tcBorders>
              <w:top w:val="nil"/>
              <w:left w:val="nil"/>
              <w:bottom w:val="single" w:sz="8" w:space="0" w:color="auto"/>
              <w:right w:val="nil"/>
            </w:tcBorders>
            <w:shd w:val="clear" w:color="auto" w:fill="auto"/>
            <w:noWrap/>
            <w:hideMark/>
          </w:tcPr>
          <w:p w14:paraId="7B10108A" w14:textId="77777777" w:rsidR="00C14C8A" w:rsidRPr="00295481" w:rsidRDefault="00C14C8A" w:rsidP="00FD0044">
            <w:pPr>
              <w:spacing w:after="0" w:line="240" w:lineRule="auto"/>
              <w:rPr>
                <w:rFonts w:ascii="Calibri" w:eastAsia="Times New Roman" w:hAnsi="Calibri" w:cs="Times New Roman"/>
                <w:color w:val="000000"/>
                <w:lang w:eastAsia="en-GB"/>
              </w:rPr>
            </w:pPr>
            <w:r w:rsidRPr="00295481">
              <w:rPr>
                <w:rFonts w:ascii="Calibri" w:eastAsia="Times New Roman" w:hAnsi="Calibri" w:cs="Times New Roman"/>
                <w:color w:val="000000"/>
                <w:lang w:eastAsia="en-GB"/>
              </w:rPr>
              <w:t> </w:t>
            </w:r>
          </w:p>
        </w:tc>
        <w:tc>
          <w:tcPr>
            <w:tcW w:w="1040" w:type="pct"/>
            <w:tcBorders>
              <w:top w:val="nil"/>
              <w:left w:val="nil"/>
              <w:bottom w:val="single" w:sz="8" w:space="0" w:color="auto"/>
              <w:right w:val="nil"/>
            </w:tcBorders>
            <w:shd w:val="clear" w:color="auto" w:fill="auto"/>
            <w:vAlign w:val="center"/>
            <w:hideMark/>
          </w:tcPr>
          <w:p w14:paraId="32577EDC"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n-6/n-3</w:t>
            </w:r>
          </w:p>
        </w:tc>
        <w:tc>
          <w:tcPr>
            <w:tcW w:w="1003" w:type="pct"/>
            <w:tcBorders>
              <w:top w:val="nil"/>
              <w:left w:val="nil"/>
              <w:bottom w:val="single" w:sz="8" w:space="0" w:color="auto"/>
              <w:right w:val="nil"/>
            </w:tcBorders>
            <w:shd w:val="clear" w:color="auto" w:fill="auto"/>
            <w:hideMark/>
          </w:tcPr>
          <w:p w14:paraId="61AA9A28" w14:textId="77777777" w:rsidR="00C14C8A" w:rsidRPr="00295481" w:rsidRDefault="00C14C8A" w:rsidP="00FD0044">
            <w:pPr>
              <w:spacing w:after="0" w:line="240" w:lineRule="auto"/>
              <w:rPr>
                <w:rFonts w:ascii="Calibri" w:eastAsia="Times New Roman" w:hAnsi="Calibri" w:cs="Times New Roman"/>
                <w:color w:val="000000"/>
                <w:lang w:eastAsia="en-GB"/>
              </w:rPr>
            </w:pPr>
            <w:r w:rsidRPr="00295481">
              <w:rPr>
                <w:rFonts w:ascii="Calibri" w:eastAsia="Times New Roman" w:hAnsi="Calibri" w:cs="Times New Roman"/>
                <w:color w:val="000000"/>
                <w:lang w:eastAsia="en-GB"/>
              </w:rPr>
              <w:t> </w:t>
            </w:r>
          </w:p>
        </w:tc>
        <w:tc>
          <w:tcPr>
            <w:tcW w:w="1099" w:type="pct"/>
            <w:tcBorders>
              <w:top w:val="nil"/>
              <w:left w:val="nil"/>
              <w:bottom w:val="single" w:sz="8" w:space="0" w:color="auto"/>
              <w:right w:val="nil"/>
            </w:tcBorders>
            <w:shd w:val="clear" w:color="auto" w:fill="auto"/>
            <w:hideMark/>
          </w:tcPr>
          <w:p w14:paraId="68E8E15F" w14:textId="77777777" w:rsidR="00C14C8A" w:rsidRPr="00295481" w:rsidRDefault="00C14C8A" w:rsidP="00FD0044">
            <w:pPr>
              <w:spacing w:after="0" w:line="240" w:lineRule="auto"/>
              <w:rPr>
                <w:rFonts w:ascii="Calibri" w:eastAsia="Times New Roman" w:hAnsi="Calibri" w:cs="Times New Roman"/>
                <w:color w:val="000000"/>
                <w:lang w:eastAsia="en-GB"/>
              </w:rPr>
            </w:pPr>
            <w:r w:rsidRPr="00295481">
              <w:rPr>
                <w:rFonts w:ascii="Calibri" w:eastAsia="Times New Roman" w:hAnsi="Calibri" w:cs="Times New Roman"/>
                <w:color w:val="000000"/>
                <w:lang w:eastAsia="en-GB"/>
              </w:rPr>
              <w:t> </w:t>
            </w:r>
          </w:p>
        </w:tc>
        <w:tc>
          <w:tcPr>
            <w:tcW w:w="941" w:type="pct"/>
            <w:tcBorders>
              <w:top w:val="nil"/>
              <w:left w:val="nil"/>
              <w:bottom w:val="single" w:sz="8" w:space="0" w:color="auto"/>
              <w:right w:val="nil"/>
            </w:tcBorders>
            <w:shd w:val="clear" w:color="auto" w:fill="auto"/>
            <w:vAlign w:val="center"/>
            <w:hideMark/>
          </w:tcPr>
          <w:p w14:paraId="491AE87B"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1.012 (0.231)</w:t>
            </w:r>
          </w:p>
        </w:tc>
      </w:tr>
      <w:tr w:rsidR="00C14C8A" w:rsidRPr="00295481" w14:paraId="6D3F2640" w14:textId="77777777" w:rsidTr="00FD0044">
        <w:trPr>
          <w:trHeight w:val="300"/>
        </w:trPr>
        <w:tc>
          <w:tcPr>
            <w:tcW w:w="916" w:type="pct"/>
            <w:tcBorders>
              <w:top w:val="nil"/>
              <w:left w:val="nil"/>
              <w:bottom w:val="nil"/>
              <w:right w:val="nil"/>
            </w:tcBorders>
            <w:shd w:val="clear" w:color="auto" w:fill="auto"/>
            <w:vAlign w:val="center"/>
            <w:hideMark/>
          </w:tcPr>
          <w:p w14:paraId="75A495B4"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Total Th2</w:t>
            </w:r>
          </w:p>
        </w:tc>
        <w:tc>
          <w:tcPr>
            <w:tcW w:w="1040" w:type="pct"/>
            <w:tcBorders>
              <w:top w:val="nil"/>
              <w:left w:val="nil"/>
              <w:bottom w:val="nil"/>
              <w:right w:val="nil"/>
            </w:tcBorders>
            <w:shd w:val="clear" w:color="auto" w:fill="auto"/>
            <w:vAlign w:val="center"/>
            <w:hideMark/>
          </w:tcPr>
          <w:p w14:paraId="4610058A"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MeHg</w:t>
            </w:r>
          </w:p>
        </w:tc>
        <w:tc>
          <w:tcPr>
            <w:tcW w:w="1003" w:type="pct"/>
            <w:tcBorders>
              <w:top w:val="nil"/>
              <w:left w:val="nil"/>
              <w:bottom w:val="nil"/>
              <w:right w:val="nil"/>
            </w:tcBorders>
            <w:shd w:val="clear" w:color="auto" w:fill="auto"/>
            <w:vAlign w:val="center"/>
            <w:hideMark/>
          </w:tcPr>
          <w:p w14:paraId="6FB14F61"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0.998 (0.164)</w:t>
            </w:r>
          </w:p>
        </w:tc>
        <w:tc>
          <w:tcPr>
            <w:tcW w:w="1099" w:type="pct"/>
            <w:tcBorders>
              <w:top w:val="nil"/>
              <w:left w:val="nil"/>
              <w:bottom w:val="nil"/>
              <w:right w:val="nil"/>
            </w:tcBorders>
            <w:shd w:val="clear" w:color="auto" w:fill="auto"/>
            <w:vAlign w:val="center"/>
            <w:hideMark/>
          </w:tcPr>
          <w:p w14:paraId="003F2AB0"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0.998 (0.197)</w:t>
            </w:r>
          </w:p>
        </w:tc>
        <w:tc>
          <w:tcPr>
            <w:tcW w:w="941" w:type="pct"/>
            <w:tcBorders>
              <w:top w:val="nil"/>
              <w:left w:val="nil"/>
              <w:bottom w:val="nil"/>
              <w:right w:val="nil"/>
            </w:tcBorders>
            <w:shd w:val="clear" w:color="auto" w:fill="auto"/>
            <w:vAlign w:val="center"/>
            <w:hideMark/>
          </w:tcPr>
          <w:p w14:paraId="12554B87"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0.998 (0.216)</w:t>
            </w:r>
          </w:p>
        </w:tc>
      </w:tr>
      <w:tr w:rsidR="00C14C8A" w:rsidRPr="00295481" w14:paraId="677A6E46" w14:textId="77777777" w:rsidTr="00FD0044">
        <w:trPr>
          <w:trHeight w:val="300"/>
        </w:trPr>
        <w:tc>
          <w:tcPr>
            <w:tcW w:w="916" w:type="pct"/>
            <w:tcBorders>
              <w:top w:val="nil"/>
              <w:left w:val="nil"/>
              <w:bottom w:val="nil"/>
              <w:right w:val="nil"/>
            </w:tcBorders>
            <w:shd w:val="clear" w:color="auto" w:fill="auto"/>
            <w:noWrap/>
            <w:hideMark/>
          </w:tcPr>
          <w:p w14:paraId="2AAB53E7"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p>
        </w:tc>
        <w:tc>
          <w:tcPr>
            <w:tcW w:w="1040" w:type="pct"/>
            <w:tcBorders>
              <w:top w:val="nil"/>
              <w:left w:val="nil"/>
              <w:bottom w:val="nil"/>
              <w:right w:val="nil"/>
            </w:tcBorders>
            <w:shd w:val="clear" w:color="auto" w:fill="auto"/>
            <w:vAlign w:val="center"/>
            <w:hideMark/>
          </w:tcPr>
          <w:p w14:paraId="09BE8B21"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n-3 PUFA</w:t>
            </w:r>
          </w:p>
        </w:tc>
        <w:tc>
          <w:tcPr>
            <w:tcW w:w="1003" w:type="pct"/>
            <w:tcBorders>
              <w:top w:val="nil"/>
              <w:left w:val="nil"/>
              <w:bottom w:val="nil"/>
              <w:right w:val="nil"/>
            </w:tcBorders>
            <w:shd w:val="clear" w:color="auto" w:fill="auto"/>
            <w:hideMark/>
          </w:tcPr>
          <w:p w14:paraId="6DEC2C08"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1099" w:type="pct"/>
            <w:tcBorders>
              <w:top w:val="nil"/>
              <w:left w:val="nil"/>
              <w:bottom w:val="nil"/>
              <w:right w:val="nil"/>
            </w:tcBorders>
            <w:shd w:val="clear" w:color="auto" w:fill="auto"/>
            <w:vAlign w:val="center"/>
            <w:hideMark/>
          </w:tcPr>
          <w:p w14:paraId="18620DD8"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1.063 (0.781)</w:t>
            </w:r>
          </w:p>
        </w:tc>
        <w:tc>
          <w:tcPr>
            <w:tcW w:w="941" w:type="pct"/>
            <w:tcBorders>
              <w:top w:val="nil"/>
              <w:left w:val="nil"/>
              <w:bottom w:val="nil"/>
              <w:right w:val="nil"/>
            </w:tcBorders>
            <w:shd w:val="clear" w:color="auto" w:fill="auto"/>
            <w:hideMark/>
          </w:tcPr>
          <w:p w14:paraId="04B9D058"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p>
        </w:tc>
      </w:tr>
      <w:tr w:rsidR="00C14C8A" w:rsidRPr="00295481" w14:paraId="6A3723CB" w14:textId="77777777" w:rsidTr="00FD0044">
        <w:trPr>
          <w:trHeight w:val="300"/>
        </w:trPr>
        <w:tc>
          <w:tcPr>
            <w:tcW w:w="916" w:type="pct"/>
            <w:tcBorders>
              <w:top w:val="nil"/>
              <w:left w:val="nil"/>
              <w:bottom w:val="nil"/>
              <w:right w:val="nil"/>
            </w:tcBorders>
            <w:shd w:val="clear" w:color="auto" w:fill="auto"/>
            <w:noWrap/>
            <w:hideMark/>
          </w:tcPr>
          <w:p w14:paraId="5EE55702"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c>
          <w:tcPr>
            <w:tcW w:w="1040" w:type="pct"/>
            <w:tcBorders>
              <w:top w:val="nil"/>
              <w:left w:val="nil"/>
              <w:bottom w:val="nil"/>
              <w:right w:val="nil"/>
            </w:tcBorders>
            <w:shd w:val="clear" w:color="auto" w:fill="auto"/>
            <w:vAlign w:val="center"/>
            <w:hideMark/>
          </w:tcPr>
          <w:p w14:paraId="1F47D0EE"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n-6 PUFA</w:t>
            </w:r>
          </w:p>
        </w:tc>
        <w:tc>
          <w:tcPr>
            <w:tcW w:w="1003" w:type="pct"/>
            <w:tcBorders>
              <w:top w:val="nil"/>
              <w:left w:val="nil"/>
              <w:bottom w:val="nil"/>
              <w:right w:val="nil"/>
            </w:tcBorders>
            <w:shd w:val="clear" w:color="auto" w:fill="auto"/>
            <w:hideMark/>
          </w:tcPr>
          <w:p w14:paraId="2126EED7"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1099" w:type="pct"/>
            <w:tcBorders>
              <w:top w:val="nil"/>
              <w:left w:val="nil"/>
              <w:bottom w:val="nil"/>
              <w:right w:val="nil"/>
            </w:tcBorders>
            <w:shd w:val="clear" w:color="auto" w:fill="auto"/>
            <w:vAlign w:val="center"/>
            <w:hideMark/>
          </w:tcPr>
          <w:p w14:paraId="6DA5604E"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1.179 (0.013)</w:t>
            </w:r>
          </w:p>
        </w:tc>
        <w:tc>
          <w:tcPr>
            <w:tcW w:w="941" w:type="pct"/>
            <w:tcBorders>
              <w:top w:val="nil"/>
              <w:left w:val="nil"/>
              <w:bottom w:val="nil"/>
              <w:right w:val="nil"/>
            </w:tcBorders>
            <w:shd w:val="clear" w:color="auto" w:fill="auto"/>
            <w:hideMark/>
          </w:tcPr>
          <w:p w14:paraId="7C6C84FF"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p>
        </w:tc>
      </w:tr>
      <w:tr w:rsidR="00C14C8A" w:rsidRPr="00295481" w14:paraId="0A7F9BA2" w14:textId="77777777" w:rsidTr="00FD0044">
        <w:trPr>
          <w:trHeight w:val="300"/>
        </w:trPr>
        <w:tc>
          <w:tcPr>
            <w:tcW w:w="916" w:type="pct"/>
            <w:tcBorders>
              <w:top w:val="nil"/>
              <w:left w:val="nil"/>
              <w:bottom w:val="nil"/>
              <w:right w:val="nil"/>
            </w:tcBorders>
            <w:shd w:val="clear" w:color="auto" w:fill="auto"/>
            <w:noWrap/>
            <w:hideMark/>
          </w:tcPr>
          <w:p w14:paraId="60651802"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c>
          <w:tcPr>
            <w:tcW w:w="1040" w:type="pct"/>
            <w:tcBorders>
              <w:top w:val="nil"/>
              <w:left w:val="nil"/>
              <w:bottom w:val="nil"/>
              <w:right w:val="nil"/>
            </w:tcBorders>
            <w:shd w:val="clear" w:color="auto" w:fill="auto"/>
            <w:vAlign w:val="center"/>
            <w:hideMark/>
          </w:tcPr>
          <w:p w14:paraId="2156E8D5"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n-6/n-3</w:t>
            </w:r>
          </w:p>
        </w:tc>
        <w:tc>
          <w:tcPr>
            <w:tcW w:w="1003" w:type="pct"/>
            <w:tcBorders>
              <w:top w:val="nil"/>
              <w:left w:val="nil"/>
              <w:bottom w:val="nil"/>
              <w:right w:val="nil"/>
            </w:tcBorders>
            <w:shd w:val="clear" w:color="auto" w:fill="auto"/>
            <w:hideMark/>
          </w:tcPr>
          <w:p w14:paraId="1E2F00A2"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1099" w:type="pct"/>
            <w:tcBorders>
              <w:top w:val="nil"/>
              <w:left w:val="nil"/>
              <w:bottom w:val="nil"/>
              <w:right w:val="nil"/>
            </w:tcBorders>
            <w:shd w:val="clear" w:color="auto" w:fill="auto"/>
            <w:hideMark/>
          </w:tcPr>
          <w:p w14:paraId="0C3804BF"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c>
          <w:tcPr>
            <w:tcW w:w="941" w:type="pct"/>
            <w:tcBorders>
              <w:top w:val="nil"/>
              <w:left w:val="nil"/>
              <w:bottom w:val="nil"/>
              <w:right w:val="nil"/>
            </w:tcBorders>
            <w:shd w:val="clear" w:color="auto" w:fill="auto"/>
            <w:vAlign w:val="center"/>
            <w:hideMark/>
          </w:tcPr>
          <w:p w14:paraId="5C1AC836"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1.014 (0.206)</w:t>
            </w:r>
          </w:p>
        </w:tc>
      </w:tr>
      <w:tr w:rsidR="00C14C8A" w:rsidRPr="00295481" w14:paraId="461AD927" w14:textId="77777777" w:rsidTr="00FD0044">
        <w:trPr>
          <w:trHeight w:val="300"/>
        </w:trPr>
        <w:tc>
          <w:tcPr>
            <w:tcW w:w="916" w:type="pct"/>
            <w:tcBorders>
              <w:top w:val="nil"/>
              <w:left w:val="nil"/>
              <w:bottom w:val="nil"/>
              <w:right w:val="nil"/>
            </w:tcBorders>
            <w:shd w:val="clear" w:color="auto" w:fill="auto"/>
            <w:vAlign w:val="center"/>
            <w:hideMark/>
          </w:tcPr>
          <w:p w14:paraId="5C824B6D"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IL-4</w:t>
            </w:r>
          </w:p>
        </w:tc>
        <w:tc>
          <w:tcPr>
            <w:tcW w:w="1040" w:type="pct"/>
            <w:tcBorders>
              <w:top w:val="nil"/>
              <w:left w:val="nil"/>
              <w:bottom w:val="nil"/>
              <w:right w:val="nil"/>
            </w:tcBorders>
            <w:shd w:val="clear" w:color="auto" w:fill="auto"/>
            <w:vAlign w:val="center"/>
            <w:hideMark/>
          </w:tcPr>
          <w:p w14:paraId="0D946992"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MeHg</w:t>
            </w:r>
          </w:p>
        </w:tc>
        <w:tc>
          <w:tcPr>
            <w:tcW w:w="1003" w:type="pct"/>
            <w:tcBorders>
              <w:top w:val="nil"/>
              <w:left w:val="nil"/>
              <w:bottom w:val="nil"/>
              <w:right w:val="nil"/>
            </w:tcBorders>
            <w:shd w:val="clear" w:color="auto" w:fill="auto"/>
            <w:vAlign w:val="center"/>
            <w:hideMark/>
          </w:tcPr>
          <w:p w14:paraId="11A2B8C5"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0.999 (0.041)</w:t>
            </w:r>
          </w:p>
        </w:tc>
        <w:tc>
          <w:tcPr>
            <w:tcW w:w="1099" w:type="pct"/>
            <w:tcBorders>
              <w:top w:val="nil"/>
              <w:left w:val="nil"/>
              <w:bottom w:val="nil"/>
              <w:right w:val="nil"/>
            </w:tcBorders>
            <w:shd w:val="clear" w:color="auto" w:fill="auto"/>
            <w:vAlign w:val="center"/>
            <w:hideMark/>
          </w:tcPr>
          <w:p w14:paraId="2A970FEB"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0.999 (0.095)</w:t>
            </w:r>
          </w:p>
        </w:tc>
        <w:tc>
          <w:tcPr>
            <w:tcW w:w="941" w:type="pct"/>
            <w:tcBorders>
              <w:top w:val="nil"/>
              <w:left w:val="nil"/>
              <w:bottom w:val="nil"/>
              <w:right w:val="nil"/>
            </w:tcBorders>
            <w:shd w:val="clear" w:color="auto" w:fill="auto"/>
            <w:vAlign w:val="center"/>
            <w:hideMark/>
          </w:tcPr>
          <w:p w14:paraId="004A869D"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0.999 (0.088)</w:t>
            </w:r>
          </w:p>
        </w:tc>
      </w:tr>
      <w:tr w:rsidR="00C14C8A" w:rsidRPr="00295481" w14:paraId="68B73E1C" w14:textId="77777777" w:rsidTr="00FD0044">
        <w:trPr>
          <w:trHeight w:val="300"/>
        </w:trPr>
        <w:tc>
          <w:tcPr>
            <w:tcW w:w="916" w:type="pct"/>
            <w:tcBorders>
              <w:top w:val="nil"/>
              <w:left w:val="nil"/>
              <w:bottom w:val="nil"/>
              <w:right w:val="nil"/>
            </w:tcBorders>
            <w:shd w:val="clear" w:color="auto" w:fill="auto"/>
            <w:vAlign w:val="center"/>
            <w:hideMark/>
          </w:tcPr>
          <w:p w14:paraId="0F0975C7"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p>
        </w:tc>
        <w:tc>
          <w:tcPr>
            <w:tcW w:w="1040" w:type="pct"/>
            <w:tcBorders>
              <w:top w:val="nil"/>
              <w:left w:val="nil"/>
              <w:bottom w:val="nil"/>
              <w:right w:val="nil"/>
            </w:tcBorders>
            <w:shd w:val="clear" w:color="auto" w:fill="auto"/>
            <w:vAlign w:val="center"/>
            <w:hideMark/>
          </w:tcPr>
          <w:p w14:paraId="78F81587"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n-3 PUFA</w:t>
            </w:r>
          </w:p>
        </w:tc>
        <w:tc>
          <w:tcPr>
            <w:tcW w:w="1003" w:type="pct"/>
            <w:tcBorders>
              <w:top w:val="nil"/>
              <w:left w:val="nil"/>
              <w:bottom w:val="nil"/>
              <w:right w:val="nil"/>
            </w:tcBorders>
            <w:shd w:val="clear" w:color="auto" w:fill="auto"/>
            <w:hideMark/>
          </w:tcPr>
          <w:p w14:paraId="605ECBC2"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1099" w:type="pct"/>
            <w:tcBorders>
              <w:top w:val="nil"/>
              <w:left w:val="nil"/>
              <w:bottom w:val="nil"/>
              <w:right w:val="nil"/>
            </w:tcBorders>
            <w:shd w:val="clear" w:color="auto" w:fill="auto"/>
            <w:vAlign w:val="center"/>
            <w:hideMark/>
          </w:tcPr>
          <w:p w14:paraId="2FBBCB16"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0.823 (0.019)</w:t>
            </w:r>
          </w:p>
        </w:tc>
        <w:tc>
          <w:tcPr>
            <w:tcW w:w="941" w:type="pct"/>
            <w:tcBorders>
              <w:top w:val="nil"/>
              <w:left w:val="nil"/>
              <w:bottom w:val="nil"/>
              <w:right w:val="nil"/>
            </w:tcBorders>
            <w:shd w:val="clear" w:color="auto" w:fill="auto"/>
            <w:hideMark/>
          </w:tcPr>
          <w:p w14:paraId="526ADD43"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p>
        </w:tc>
      </w:tr>
      <w:tr w:rsidR="00C14C8A" w:rsidRPr="00295481" w14:paraId="03A374A6" w14:textId="77777777" w:rsidTr="00FD0044">
        <w:trPr>
          <w:trHeight w:val="300"/>
        </w:trPr>
        <w:tc>
          <w:tcPr>
            <w:tcW w:w="916" w:type="pct"/>
            <w:tcBorders>
              <w:top w:val="nil"/>
              <w:left w:val="nil"/>
              <w:bottom w:val="nil"/>
              <w:right w:val="nil"/>
            </w:tcBorders>
            <w:shd w:val="clear" w:color="auto" w:fill="auto"/>
            <w:vAlign w:val="center"/>
            <w:hideMark/>
          </w:tcPr>
          <w:p w14:paraId="58D6B227"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c>
          <w:tcPr>
            <w:tcW w:w="1040" w:type="pct"/>
            <w:tcBorders>
              <w:top w:val="nil"/>
              <w:left w:val="nil"/>
              <w:bottom w:val="nil"/>
              <w:right w:val="nil"/>
            </w:tcBorders>
            <w:shd w:val="clear" w:color="auto" w:fill="auto"/>
            <w:vAlign w:val="center"/>
            <w:hideMark/>
          </w:tcPr>
          <w:p w14:paraId="3F7D7748"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n-6 PUFA</w:t>
            </w:r>
          </w:p>
        </w:tc>
        <w:tc>
          <w:tcPr>
            <w:tcW w:w="1003" w:type="pct"/>
            <w:tcBorders>
              <w:top w:val="nil"/>
              <w:left w:val="nil"/>
              <w:bottom w:val="nil"/>
              <w:right w:val="nil"/>
            </w:tcBorders>
            <w:shd w:val="clear" w:color="auto" w:fill="auto"/>
            <w:hideMark/>
          </w:tcPr>
          <w:p w14:paraId="4B55DB53"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1099" w:type="pct"/>
            <w:tcBorders>
              <w:top w:val="nil"/>
              <w:left w:val="nil"/>
              <w:bottom w:val="nil"/>
              <w:right w:val="nil"/>
            </w:tcBorders>
            <w:shd w:val="clear" w:color="auto" w:fill="auto"/>
            <w:vAlign w:val="center"/>
            <w:hideMark/>
          </w:tcPr>
          <w:p w14:paraId="37CBD4A5"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1.066 (0.011)</w:t>
            </w:r>
          </w:p>
        </w:tc>
        <w:tc>
          <w:tcPr>
            <w:tcW w:w="941" w:type="pct"/>
            <w:tcBorders>
              <w:top w:val="nil"/>
              <w:left w:val="nil"/>
              <w:bottom w:val="nil"/>
              <w:right w:val="nil"/>
            </w:tcBorders>
            <w:shd w:val="clear" w:color="auto" w:fill="auto"/>
            <w:hideMark/>
          </w:tcPr>
          <w:p w14:paraId="21A9A173"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p>
        </w:tc>
      </w:tr>
      <w:tr w:rsidR="00C14C8A" w:rsidRPr="00295481" w14:paraId="31967BE5" w14:textId="77777777" w:rsidTr="00FD0044">
        <w:trPr>
          <w:trHeight w:val="300"/>
        </w:trPr>
        <w:tc>
          <w:tcPr>
            <w:tcW w:w="916" w:type="pct"/>
            <w:tcBorders>
              <w:top w:val="nil"/>
              <w:left w:val="nil"/>
              <w:bottom w:val="nil"/>
              <w:right w:val="nil"/>
            </w:tcBorders>
            <w:shd w:val="clear" w:color="auto" w:fill="auto"/>
            <w:vAlign w:val="center"/>
            <w:hideMark/>
          </w:tcPr>
          <w:p w14:paraId="30BEBCCD"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c>
          <w:tcPr>
            <w:tcW w:w="1040" w:type="pct"/>
            <w:tcBorders>
              <w:top w:val="nil"/>
              <w:left w:val="nil"/>
              <w:bottom w:val="nil"/>
              <w:right w:val="nil"/>
            </w:tcBorders>
            <w:shd w:val="clear" w:color="auto" w:fill="auto"/>
            <w:vAlign w:val="center"/>
            <w:hideMark/>
          </w:tcPr>
          <w:p w14:paraId="205DDCAA"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n-6/n-3</w:t>
            </w:r>
          </w:p>
        </w:tc>
        <w:tc>
          <w:tcPr>
            <w:tcW w:w="1003" w:type="pct"/>
            <w:tcBorders>
              <w:top w:val="nil"/>
              <w:left w:val="nil"/>
              <w:bottom w:val="nil"/>
              <w:right w:val="nil"/>
            </w:tcBorders>
            <w:shd w:val="clear" w:color="auto" w:fill="auto"/>
            <w:hideMark/>
          </w:tcPr>
          <w:p w14:paraId="4BE73794"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1099" w:type="pct"/>
            <w:tcBorders>
              <w:top w:val="nil"/>
              <w:left w:val="nil"/>
              <w:bottom w:val="nil"/>
              <w:right w:val="nil"/>
            </w:tcBorders>
            <w:shd w:val="clear" w:color="auto" w:fill="auto"/>
            <w:hideMark/>
          </w:tcPr>
          <w:p w14:paraId="004C1019"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c>
          <w:tcPr>
            <w:tcW w:w="941" w:type="pct"/>
            <w:tcBorders>
              <w:top w:val="nil"/>
              <w:left w:val="nil"/>
              <w:bottom w:val="nil"/>
              <w:right w:val="nil"/>
            </w:tcBorders>
            <w:shd w:val="clear" w:color="auto" w:fill="auto"/>
            <w:vAlign w:val="center"/>
            <w:hideMark/>
          </w:tcPr>
          <w:p w14:paraId="01122EB5"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1.014 (0.001)</w:t>
            </w:r>
          </w:p>
        </w:tc>
      </w:tr>
      <w:tr w:rsidR="00C14C8A" w:rsidRPr="00295481" w14:paraId="29B22AE4" w14:textId="77777777" w:rsidTr="00FD0044">
        <w:trPr>
          <w:trHeight w:val="300"/>
        </w:trPr>
        <w:tc>
          <w:tcPr>
            <w:tcW w:w="916" w:type="pct"/>
            <w:tcBorders>
              <w:top w:val="nil"/>
              <w:left w:val="nil"/>
              <w:bottom w:val="nil"/>
              <w:right w:val="nil"/>
            </w:tcBorders>
            <w:shd w:val="clear" w:color="auto" w:fill="auto"/>
            <w:vAlign w:val="center"/>
            <w:hideMark/>
          </w:tcPr>
          <w:p w14:paraId="751BD37F"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IL-5</w:t>
            </w:r>
          </w:p>
        </w:tc>
        <w:tc>
          <w:tcPr>
            <w:tcW w:w="1040" w:type="pct"/>
            <w:tcBorders>
              <w:top w:val="nil"/>
              <w:left w:val="nil"/>
              <w:bottom w:val="nil"/>
              <w:right w:val="nil"/>
            </w:tcBorders>
            <w:shd w:val="clear" w:color="auto" w:fill="auto"/>
            <w:vAlign w:val="center"/>
            <w:hideMark/>
          </w:tcPr>
          <w:p w14:paraId="478DA35A"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MeHg</w:t>
            </w:r>
          </w:p>
        </w:tc>
        <w:tc>
          <w:tcPr>
            <w:tcW w:w="1003" w:type="pct"/>
            <w:tcBorders>
              <w:top w:val="nil"/>
              <w:left w:val="nil"/>
              <w:bottom w:val="nil"/>
              <w:right w:val="nil"/>
            </w:tcBorders>
            <w:shd w:val="clear" w:color="auto" w:fill="auto"/>
            <w:vAlign w:val="center"/>
            <w:hideMark/>
          </w:tcPr>
          <w:p w14:paraId="1FC0830C"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1.001 (0.437)</w:t>
            </w:r>
          </w:p>
        </w:tc>
        <w:tc>
          <w:tcPr>
            <w:tcW w:w="1099" w:type="pct"/>
            <w:tcBorders>
              <w:top w:val="nil"/>
              <w:left w:val="nil"/>
              <w:bottom w:val="nil"/>
              <w:right w:val="nil"/>
            </w:tcBorders>
            <w:shd w:val="clear" w:color="auto" w:fill="auto"/>
            <w:vAlign w:val="center"/>
            <w:hideMark/>
          </w:tcPr>
          <w:p w14:paraId="3770248C"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1.001 (0.533)</w:t>
            </w:r>
          </w:p>
        </w:tc>
        <w:tc>
          <w:tcPr>
            <w:tcW w:w="941" w:type="pct"/>
            <w:tcBorders>
              <w:top w:val="nil"/>
              <w:left w:val="nil"/>
              <w:bottom w:val="nil"/>
              <w:right w:val="nil"/>
            </w:tcBorders>
            <w:shd w:val="clear" w:color="auto" w:fill="auto"/>
            <w:vAlign w:val="center"/>
            <w:hideMark/>
          </w:tcPr>
          <w:p w14:paraId="6436E9BF"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1.001 (0.456)</w:t>
            </w:r>
          </w:p>
        </w:tc>
      </w:tr>
      <w:tr w:rsidR="00C14C8A" w:rsidRPr="00295481" w14:paraId="239BF604" w14:textId="77777777" w:rsidTr="00FD0044">
        <w:trPr>
          <w:trHeight w:val="300"/>
        </w:trPr>
        <w:tc>
          <w:tcPr>
            <w:tcW w:w="916" w:type="pct"/>
            <w:tcBorders>
              <w:top w:val="nil"/>
              <w:left w:val="nil"/>
              <w:bottom w:val="nil"/>
              <w:right w:val="nil"/>
            </w:tcBorders>
            <w:shd w:val="clear" w:color="auto" w:fill="auto"/>
            <w:vAlign w:val="center"/>
            <w:hideMark/>
          </w:tcPr>
          <w:p w14:paraId="332432E3"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p>
        </w:tc>
        <w:tc>
          <w:tcPr>
            <w:tcW w:w="1040" w:type="pct"/>
            <w:tcBorders>
              <w:top w:val="nil"/>
              <w:left w:val="nil"/>
              <w:bottom w:val="nil"/>
              <w:right w:val="nil"/>
            </w:tcBorders>
            <w:shd w:val="clear" w:color="auto" w:fill="auto"/>
            <w:vAlign w:val="center"/>
            <w:hideMark/>
          </w:tcPr>
          <w:p w14:paraId="0EC101F0"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n-3 PUFA</w:t>
            </w:r>
          </w:p>
        </w:tc>
        <w:tc>
          <w:tcPr>
            <w:tcW w:w="1003" w:type="pct"/>
            <w:tcBorders>
              <w:top w:val="nil"/>
              <w:left w:val="nil"/>
              <w:bottom w:val="nil"/>
              <w:right w:val="nil"/>
            </w:tcBorders>
            <w:shd w:val="clear" w:color="auto" w:fill="auto"/>
            <w:hideMark/>
          </w:tcPr>
          <w:p w14:paraId="1D741501"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1099" w:type="pct"/>
            <w:tcBorders>
              <w:top w:val="nil"/>
              <w:left w:val="nil"/>
              <w:bottom w:val="nil"/>
              <w:right w:val="nil"/>
            </w:tcBorders>
            <w:shd w:val="clear" w:color="auto" w:fill="auto"/>
            <w:vAlign w:val="center"/>
            <w:hideMark/>
          </w:tcPr>
          <w:p w14:paraId="09567F6A"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1.273 (0.192)</w:t>
            </w:r>
          </w:p>
        </w:tc>
        <w:tc>
          <w:tcPr>
            <w:tcW w:w="941" w:type="pct"/>
            <w:tcBorders>
              <w:top w:val="nil"/>
              <w:left w:val="nil"/>
              <w:bottom w:val="nil"/>
              <w:right w:val="nil"/>
            </w:tcBorders>
            <w:shd w:val="clear" w:color="auto" w:fill="auto"/>
            <w:hideMark/>
          </w:tcPr>
          <w:p w14:paraId="5662B3E3"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p>
        </w:tc>
      </w:tr>
      <w:tr w:rsidR="00C14C8A" w:rsidRPr="00295481" w14:paraId="50F52F4E" w14:textId="77777777" w:rsidTr="00FD0044">
        <w:trPr>
          <w:trHeight w:val="300"/>
        </w:trPr>
        <w:tc>
          <w:tcPr>
            <w:tcW w:w="916" w:type="pct"/>
            <w:tcBorders>
              <w:top w:val="nil"/>
              <w:left w:val="nil"/>
              <w:bottom w:val="nil"/>
              <w:right w:val="nil"/>
            </w:tcBorders>
            <w:shd w:val="clear" w:color="auto" w:fill="auto"/>
            <w:vAlign w:val="center"/>
            <w:hideMark/>
          </w:tcPr>
          <w:p w14:paraId="3139B62B"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c>
          <w:tcPr>
            <w:tcW w:w="1040" w:type="pct"/>
            <w:tcBorders>
              <w:top w:val="nil"/>
              <w:left w:val="nil"/>
              <w:bottom w:val="nil"/>
              <w:right w:val="nil"/>
            </w:tcBorders>
            <w:shd w:val="clear" w:color="auto" w:fill="auto"/>
            <w:vAlign w:val="center"/>
            <w:hideMark/>
          </w:tcPr>
          <w:p w14:paraId="0E0E6ABD"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n-6 PUFA</w:t>
            </w:r>
          </w:p>
        </w:tc>
        <w:tc>
          <w:tcPr>
            <w:tcW w:w="1003" w:type="pct"/>
            <w:tcBorders>
              <w:top w:val="nil"/>
              <w:left w:val="nil"/>
              <w:bottom w:val="nil"/>
              <w:right w:val="nil"/>
            </w:tcBorders>
            <w:shd w:val="clear" w:color="auto" w:fill="auto"/>
            <w:hideMark/>
          </w:tcPr>
          <w:p w14:paraId="5A218357"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1099" w:type="pct"/>
            <w:tcBorders>
              <w:top w:val="nil"/>
              <w:left w:val="nil"/>
              <w:bottom w:val="nil"/>
              <w:right w:val="nil"/>
            </w:tcBorders>
            <w:shd w:val="clear" w:color="auto" w:fill="auto"/>
            <w:vAlign w:val="center"/>
            <w:hideMark/>
          </w:tcPr>
          <w:p w14:paraId="52B880AA"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1.043 (0.446)</w:t>
            </w:r>
          </w:p>
        </w:tc>
        <w:tc>
          <w:tcPr>
            <w:tcW w:w="941" w:type="pct"/>
            <w:tcBorders>
              <w:top w:val="nil"/>
              <w:left w:val="nil"/>
              <w:bottom w:val="nil"/>
              <w:right w:val="nil"/>
            </w:tcBorders>
            <w:shd w:val="clear" w:color="auto" w:fill="auto"/>
            <w:hideMark/>
          </w:tcPr>
          <w:p w14:paraId="0B2CCE5B"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p>
        </w:tc>
      </w:tr>
      <w:tr w:rsidR="00C14C8A" w:rsidRPr="00295481" w14:paraId="61207757" w14:textId="77777777" w:rsidTr="00FD0044">
        <w:trPr>
          <w:trHeight w:val="300"/>
        </w:trPr>
        <w:tc>
          <w:tcPr>
            <w:tcW w:w="916" w:type="pct"/>
            <w:tcBorders>
              <w:top w:val="nil"/>
              <w:left w:val="nil"/>
              <w:bottom w:val="nil"/>
              <w:right w:val="nil"/>
            </w:tcBorders>
            <w:shd w:val="clear" w:color="auto" w:fill="auto"/>
            <w:vAlign w:val="center"/>
            <w:hideMark/>
          </w:tcPr>
          <w:p w14:paraId="6924B0A7"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c>
          <w:tcPr>
            <w:tcW w:w="1040" w:type="pct"/>
            <w:tcBorders>
              <w:top w:val="nil"/>
              <w:left w:val="nil"/>
              <w:bottom w:val="nil"/>
              <w:right w:val="nil"/>
            </w:tcBorders>
            <w:shd w:val="clear" w:color="auto" w:fill="auto"/>
            <w:vAlign w:val="center"/>
            <w:hideMark/>
          </w:tcPr>
          <w:p w14:paraId="3F99F765"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n-6/n-3</w:t>
            </w:r>
          </w:p>
        </w:tc>
        <w:tc>
          <w:tcPr>
            <w:tcW w:w="1003" w:type="pct"/>
            <w:tcBorders>
              <w:top w:val="nil"/>
              <w:left w:val="nil"/>
              <w:bottom w:val="nil"/>
              <w:right w:val="nil"/>
            </w:tcBorders>
            <w:shd w:val="clear" w:color="auto" w:fill="auto"/>
            <w:hideMark/>
          </w:tcPr>
          <w:p w14:paraId="10B4B9C8"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1099" w:type="pct"/>
            <w:tcBorders>
              <w:top w:val="nil"/>
              <w:left w:val="nil"/>
              <w:bottom w:val="nil"/>
              <w:right w:val="nil"/>
            </w:tcBorders>
            <w:shd w:val="clear" w:color="auto" w:fill="auto"/>
            <w:hideMark/>
          </w:tcPr>
          <w:p w14:paraId="0047EA34"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c>
          <w:tcPr>
            <w:tcW w:w="941" w:type="pct"/>
            <w:tcBorders>
              <w:top w:val="nil"/>
              <w:left w:val="nil"/>
              <w:bottom w:val="nil"/>
              <w:right w:val="nil"/>
            </w:tcBorders>
            <w:shd w:val="clear" w:color="auto" w:fill="auto"/>
            <w:vAlign w:val="center"/>
            <w:hideMark/>
          </w:tcPr>
          <w:p w14:paraId="61F07760"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1.001 (0.904)</w:t>
            </w:r>
          </w:p>
        </w:tc>
      </w:tr>
      <w:tr w:rsidR="00C14C8A" w:rsidRPr="00295481" w14:paraId="74A6961F" w14:textId="77777777" w:rsidTr="00FD0044">
        <w:trPr>
          <w:trHeight w:val="300"/>
        </w:trPr>
        <w:tc>
          <w:tcPr>
            <w:tcW w:w="916" w:type="pct"/>
            <w:tcBorders>
              <w:top w:val="nil"/>
              <w:left w:val="nil"/>
              <w:bottom w:val="nil"/>
              <w:right w:val="nil"/>
            </w:tcBorders>
            <w:shd w:val="clear" w:color="auto" w:fill="auto"/>
            <w:vAlign w:val="center"/>
            <w:hideMark/>
          </w:tcPr>
          <w:p w14:paraId="358F2830"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IL-10</w:t>
            </w:r>
          </w:p>
        </w:tc>
        <w:tc>
          <w:tcPr>
            <w:tcW w:w="1040" w:type="pct"/>
            <w:tcBorders>
              <w:top w:val="nil"/>
              <w:left w:val="nil"/>
              <w:bottom w:val="nil"/>
              <w:right w:val="nil"/>
            </w:tcBorders>
            <w:shd w:val="clear" w:color="auto" w:fill="auto"/>
            <w:vAlign w:val="center"/>
            <w:hideMark/>
          </w:tcPr>
          <w:p w14:paraId="50057C46"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MeHg</w:t>
            </w:r>
          </w:p>
        </w:tc>
        <w:tc>
          <w:tcPr>
            <w:tcW w:w="1003" w:type="pct"/>
            <w:tcBorders>
              <w:top w:val="nil"/>
              <w:left w:val="nil"/>
              <w:bottom w:val="nil"/>
              <w:right w:val="nil"/>
            </w:tcBorders>
            <w:shd w:val="clear" w:color="auto" w:fill="auto"/>
            <w:vAlign w:val="center"/>
            <w:hideMark/>
          </w:tcPr>
          <w:p w14:paraId="7D7D642A"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0.996 (0.005)</w:t>
            </w:r>
          </w:p>
        </w:tc>
        <w:tc>
          <w:tcPr>
            <w:tcW w:w="1099" w:type="pct"/>
            <w:tcBorders>
              <w:top w:val="nil"/>
              <w:left w:val="nil"/>
              <w:bottom w:val="nil"/>
              <w:right w:val="nil"/>
            </w:tcBorders>
            <w:shd w:val="clear" w:color="auto" w:fill="auto"/>
            <w:vAlign w:val="center"/>
            <w:hideMark/>
          </w:tcPr>
          <w:p w14:paraId="4E789E30"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0.996 (0.010)</w:t>
            </w:r>
          </w:p>
        </w:tc>
        <w:tc>
          <w:tcPr>
            <w:tcW w:w="941" w:type="pct"/>
            <w:tcBorders>
              <w:top w:val="nil"/>
              <w:left w:val="nil"/>
              <w:bottom w:val="nil"/>
              <w:right w:val="nil"/>
            </w:tcBorders>
            <w:shd w:val="clear" w:color="auto" w:fill="auto"/>
            <w:vAlign w:val="center"/>
            <w:hideMark/>
          </w:tcPr>
          <w:p w14:paraId="045965E4"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0.996 (0.009)</w:t>
            </w:r>
          </w:p>
        </w:tc>
      </w:tr>
      <w:tr w:rsidR="00C14C8A" w:rsidRPr="00295481" w14:paraId="470D8C4A" w14:textId="77777777" w:rsidTr="00FD0044">
        <w:trPr>
          <w:trHeight w:val="300"/>
        </w:trPr>
        <w:tc>
          <w:tcPr>
            <w:tcW w:w="916" w:type="pct"/>
            <w:tcBorders>
              <w:top w:val="nil"/>
              <w:left w:val="nil"/>
              <w:bottom w:val="nil"/>
              <w:right w:val="nil"/>
            </w:tcBorders>
            <w:shd w:val="clear" w:color="auto" w:fill="auto"/>
            <w:noWrap/>
            <w:hideMark/>
          </w:tcPr>
          <w:p w14:paraId="35DA093D"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p>
        </w:tc>
        <w:tc>
          <w:tcPr>
            <w:tcW w:w="1040" w:type="pct"/>
            <w:tcBorders>
              <w:top w:val="nil"/>
              <w:left w:val="nil"/>
              <w:bottom w:val="nil"/>
              <w:right w:val="nil"/>
            </w:tcBorders>
            <w:shd w:val="clear" w:color="auto" w:fill="auto"/>
            <w:vAlign w:val="center"/>
            <w:hideMark/>
          </w:tcPr>
          <w:p w14:paraId="08A14B3F"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n-3 PUFA</w:t>
            </w:r>
          </w:p>
        </w:tc>
        <w:tc>
          <w:tcPr>
            <w:tcW w:w="1003" w:type="pct"/>
            <w:tcBorders>
              <w:top w:val="nil"/>
              <w:left w:val="nil"/>
              <w:bottom w:val="nil"/>
              <w:right w:val="nil"/>
            </w:tcBorders>
            <w:shd w:val="clear" w:color="auto" w:fill="auto"/>
            <w:hideMark/>
          </w:tcPr>
          <w:p w14:paraId="2ED05A73"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1099" w:type="pct"/>
            <w:tcBorders>
              <w:top w:val="nil"/>
              <w:left w:val="nil"/>
              <w:bottom w:val="nil"/>
              <w:right w:val="nil"/>
            </w:tcBorders>
            <w:shd w:val="clear" w:color="auto" w:fill="auto"/>
            <w:vAlign w:val="center"/>
            <w:hideMark/>
          </w:tcPr>
          <w:p w14:paraId="0A2AA7DA"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0.939 (0.752)</w:t>
            </w:r>
          </w:p>
        </w:tc>
        <w:tc>
          <w:tcPr>
            <w:tcW w:w="941" w:type="pct"/>
            <w:tcBorders>
              <w:top w:val="nil"/>
              <w:left w:val="nil"/>
              <w:bottom w:val="nil"/>
              <w:right w:val="nil"/>
            </w:tcBorders>
            <w:shd w:val="clear" w:color="auto" w:fill="auto"/>
            <w:hideMark/>
          </w:tcPr>
          <w:p w14:paraId="217600E8"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p>
        </w:tc>
      </w:tr>
      <w:tr w:rsidR="00C14C8A" w:rsidRPr="00295481" w14:paraId="1CBD54B8" w14:textId="77777777" w:rsidTr="00FD0044">
        <w:trPr>
          <w:trHeight w:val="300"/>
        </w:trPr>
        <w:tc>
          <w:tcPr>
            <w:tcW w:w="916" w:type="pct"/>
            <w:tcBorders>
              <w:top w:val="nil"/>
              <w:left w:val="nil"/>
              <w:bottom w:val="nil"/>
              <w:right w:val="nil"/>
            </w:tcBorders>
            <w:shd w:val="clear" w:color="auto" w:fill="auto"/>
            <w:noWrap/>
            <w:hideMark/>
          </w:tcPr>
          <w:p w14:paraId="6DCBBBB6"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c>
          <w:tcPr>
            <w:tcW w:w="1040" w:type="pct"/>
            <w:tcBorders>
              <w:top w:val="nil"/>
              <w:left w:val="nil"/>
              <w:bottom w:val="nil"/>
              <w:right w:val="nil"/>
            </w:tcBorders>
            <w:shd w:val="clear" w:color="auto" w:fill="auto"/>
            <w:vAlign w:val="center"/>
            <w:hideMark/>
          </w:tcPr>
          <w:p w14:paraId="3BED243D"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n-6 PUFA</w:t>
            </w:r>
          </w:p>
        </w:tc>
        <w:tc>
          <w:tcPr>
            <w:tcW w:w="1003" w:type="pct"/>
            <w:tcBorders>
              <w:top w:val="nil"/>
              <w:left w:val="nil"/>
              <w:bottom w:val="nil"/>
              <w:right w:val="nil"/>
            </w:tcBorders>
            <w:shd w:val="clear" w:color="auto" w:fill="auto"/>
            <w:hideMark/>
          </w:tcPr>
          <w:p w14:paraId="1393FA06"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1099" w:type="pct"/>
            <w:tcBorders>
              <w:top w:val="nil"/>
              <w:left w:val="nil"/>
              <w:bottom w:val="nil"/>
              <w:right w:val="nil"/>
            </w:tcBorders>
            <w:shd w:val="clear" w:color="auto" w:fill="auto"/>
            <w:vAlign w:val="center"/>
            <w:hideMark/>
          </w:tcPr>
          <w:p w14:paraId="2EEB850F"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1.179 (0.006)</w:t>
            </w:r>
          </w:p>
        </w:tc>
        <w:tc>
          <w:tcPr>
            <w:tcW w:w="941" w:type="pct"/>
            <w:tcBorders>
              <w:top w:val="nil"/>
              <w:left w:val="nil"/>
              <w:bottom w:val="nil"/>
              <w:right w:val="nil"/>
            </w:tcBorders>
            <w:shd w:val="clear" w:color="auto" w:fill="auto"/>
            <w:hideMark/>
          </w:tcPr>
          <w:p w14:paraId="1C5C51DD"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p>
        </w:tc>
      </w:tr>
      <w:tr w:rsidR="00C14C8A" w:rsidRPr="00295481" w14:paraId="09A1F070" w14:textId="77777777" w:rsidTr="00FD0044">
        <w:trPr>
          <w:trHeight w:val="300"/>
        </w:trPr>
        <w:tc>
          <w:tcPr>
            <w:tcW w:w="916" w:type="pct"/>
            <w:tcBorders>
              <w:top w:val="nil"/>
              <w:left w:val="nil"/>
              <w:bottom w:val="single" w:sz="8" w:space="0" w:color="auto"/>
              <w:right w:val="nil"/>
            </w:tcBorders>
            <w:shd w:val="clear" w:color="auto" w:fill="auto"/>
            <w:noWrap/>
            <w:hideMark/>
          </w:tcPr>
          <w:p w14:paraId="2667CA9F" w14:textId="77777777" w:rsidR="00C14C8A" w:rsidRPr="00295481" w:rsidRDefault="00C14C8A" w:rsidP="00FD0044">
            <w:pPr>
              <w:spacing w:after="0" w:line="240" w:lineRule="auto"/>
              <w:rPr>
                <w:rFonts w:ascii="Calibri" w:eastAsia="Times New Roman" w:hAnsi="Calibri" w:cs="Times New Roman"/>
                <w:color w:val="000000"/>
                <w:lang w:eastAsia="en-GB"/>
              </w:rPr>
            </w:pPr>
            <w:r w:rsidRPr="00295481">
              <w:rPr>
                <w:rFonts w:ascii="Calibri" w:eastAsia="Times New Roman" w:hAnsi="Calibri" w:cs="Times New Roman"/>
                <w:color w:val="000000"/>
                <w:lang w:eastAsia="en-GB"/>
              </w:rPr>
              <w:t> </w:t>
            </w:r>
          </w:p>
        </w:tc>
        <w:tc>
          <w:tcPr>
            <w:tcW w:w="1040" w:type="pct"/>
            <w:tcBorders>
              <w:top w:val="nil"/>
              <w:left w:val="nil"/>
              <w:bottom w:val="single" w:sz="8" w:space="0" w:color="auto"/>
              <w:right w:val="nil"/>
            </w:tcBorders>
            <w:shd w:val="clear" w:color="auto" w:fill="auto"/>
            <w:vAlign w:val="center"/>
            <w:hideMark/>
          </w:tcPr>
          <w:p w14:paraId="76D4FCF1"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n-6/n-3</w:t>
            </w:r>
          </w:p>
        </w:tc>
        <w:tc>
          <w:tcPr>
            <w:tcW w:w="1003" w:type="pct"/>
            <w:tcBorders>
              <w:top w:val="nil"/>
              <w:left w:val="nil"/>
              <w:bottom w:val="single" w:sz="8" w:space="0" w:color="auto"/>
              <w:right w:val="nil"/>
            </w:tcBorders>
            <w:shd w:val="clear" w:color="auto" w:fill="auto"/>
            <w:hideMark/>
          </w:tcPr>
          <w:p w14:paraId="63F898D1" w14:textId="77777777" w:rsidR="00C14C8A" w:rsidRPr="00295481" w:rsidRDefault="00C14C8A" w:rsidP="00FD0044">
            <w:pPr>
              <w:spacing w:after="0" w:line="240" w:lineRule="auto"/>
              <w:rPr>
                <w:rFonts w:ascii="Calibri" w:eastAsia="Times New Roman" w:hAnsi="Calibri" w:cs="Times New Roman"/>
                <w:color w:val="000000"/>
                <w:lang w:eastAsia="en-GB"/>
              </w:rPr>
            </w:pPr>
            <w:r w:rsidRPr="00295481">
              <w:rPr>
                <w:rFonts w:ascii="Calibri" w:eastAsia="Times New Roman" w:hAnsi="Calibri" w:cs="Times New Roman"/>
                <w:color w:val="000000"/>
                <w:lang w:eastAsia="en-GB"/>
              </w:rPr>
              <w:t> </w:t>
            </w:r>
          </w:p>
        </w:tc>
        <w:tc>
          <w:tcPr>
            <w:tcW w:w="1099" w:type="pct"/>
            <w:tcBorders>
              <w:top w:val="nil"/>
              <w:left w:val="nil"/>
              <w:bottom w:val="single" w:sz="8" w:space="0" w:color="auto"/>
              <w:right w:val="nil"/>
            </w:tcBorders>
            <w:shd w:val="clear" w:color="auto" w:fill="auto"/>
            <w:hideMark/>
          </w:tcPr>
          <w:p w14:paraId="530B8016" w14:textId="77777777" w:rsidR="00C14C8A" w:rsidRPr="00295481" w:rsidRDefault="00C14C8A" w:rsidP="00FD0044">
            <w:pPr>
              <w:spacing w:after="0" w:line="240" w:lineRule="auto"/>
              <w:rPr>
                <w:rFonts w:ascii="Calibri" w:eastAsia="Times New Roman" w:hAnsi="Calibri" w:cs="Times New Roman"/>
                <w:color w:val="000000"/>
                <w:lang w:eastAsia="en-GB"/>
              </w:rPr>
            </w:pPr>
            <w:r w:rsidRPr="00295481">
              <w:rPr>
                <w:rFonts w:ascii="Calibri" w:eastAsia="Times New Roman" w:hAnsi="Calibri" w:cs="Times New Roman"/>
                <w:color w:val="000000"/>
                <w:lang w:eastAsia="en-GB"/>
              </w:rPr>
              <w:t> </w:t>
            </w:r>
          </w:p>
        </w:tc>
        <w:tc>
          <w:tcPr>
            <w:tcW w:w="941" w:type="pct"/>
            <w:tcBorders>
              <w:top w:val="nil"/>
              <w:left w:val="nil"/>
              <w:bottom w:val="single" w:sz="8" w:space="0" w:color="auto"/>
              <w:right w:val="nil"/>
            </w:tcBorders>
            <w:shd w:val="clear" w:color="auto" w:fill="auto"/>
            <w:vAlign w:val="center"/>
            <w:hideMark/>
          </w:tcPr>
          <w:p w14:paraId="7B3DB6FD"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1.013 (0.183)</w:t>
            </w:r>
          </w:p>
        </w:tc>
      </w:tr>
      <w:tr w:rsidR="00C14C8A" w:rsidRPr="00295481" w14:paraId="7117752C" w14:textId="77777777" w:rsidTr="00FD0044">
        <w:trPr>
          <w:trHeight w:val="300"/>
        </w:trPr>
        <w:tc>
          <w:tcPr>
            <w:tcW w:w="916" w:type="pct"/>
            <w:tcBorders>
              <w:top w:val="nil"/>
              <w:left w:val="nil"/>
              <w:bottom w:val="nil"/>
              <w:right w:val="nil"/>
            </w:tcBorders>
            <w:shd w:val="clear" w:color="auto" w:fill="auto"/>
            <w:vAlign w:val="center"/>
            <w:hideMark/>
          </w:tcPr>
          <w:p w14:paraId="2491BB27"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IL-6</w:t>
            </w:r>
          </w:p>
        </w:tc>
        <w:tc>
          <w:tcPr>
            <w:tcW w:w="1040" w:type="pct"/>
            <w:tcBorders>
              <w:top w:val="nil"/>
              <w:left w:val="nil"/>
              <w:bottom w:val="nil"/>
              <w:right w:val="nil"/>
            </w:tcBorders>
            <w:shd w:val="clear" w:color="auto" w:fill="auto"/>
            <w:vAlign w:val="center"/>
            <w:hideMark/>
          </w:tcPr>
          <w:p w14:paraId="05C57F11"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MeHg</w:t>
            </w:r>
          </w:p>
        </w:tc>
        <w:tc>
          <w:tcPr>
            <w:tcW w:w="1003" w:type="pct"/>
            <w:tcBorders>
              <w:top w:val="nil"/>
              <w:left w:val="nil"/>
              <w:bottom w:val="nil"/>
              <w:right w:val="nil"/>
            </w:tcBorders>
            <w:shd w:val="clear" w:color="auto" w:fill="auto"/>
            <w:vAlign w:val="center"/>
            <w:hideMark/>
          </w:tcPr>
          <w:p w14:paraId="04A875FD"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0.998 (0.097)</w:t>
            </w:r>
          </w:p>
        </w:tc>
        <w:tc>
          <w:tcPr>
            <w:tcW w:w="1099" w:type="pct"/>
            <w:tcBorders>
              <w:top w:val="nil"/>
              <w:left w:val="nil"/>
              <w:bottom w:val="nil"/>
              <w:right w:val="nil"/>
            </w:tcBorders>
            <w:shd w:val="clear" w:color="auto" w:fill="auto"/>
            <w:vAlign w:val="center"/>
            <w:hideMark/>
          </w:tcPr>
          <w:p w14:paraId="4DC310F9"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0.998 (0.183)</w:t>
            </w:r>
          </w:p>
        </w:tc>
        <w:tc>
          <w:tcPr>
            <w:tcW w:w="941" w:type="pct"/>
            <w:tcBorders>
              <w:top w:val="nil"/>
              <w:left w:val="nil"/>
              <w:bottom w:val="nil"/>
              <w:right w:val="nil"/>
            </w:tcBorders>
            <w:shd w:val="clear" w:color="auto" w:fill="auto"/>
            <w:vAlign w:val="center"/>
            <w:hideMark/>
          </w:tcPr>
          <w:p w14:paraId="4F6F04C9"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0.998 (0.167)</w:t>
            </w:r>
          </w:p>
        </w:tc>
      </w:tr>
      <w:tr w:rsidR="00C14C8A" w:rsidRPr="00295481" w14:paraId="027B923F" w14:textId="77777777" w:rsidTr="00FD0044">
        <w:trPr>
          <w:trHeight w:val="300"/>
        </w:trPr>
        <w:tc>
          <w:tcPr>
            <w:tcW w:w="916" w:type="pct"/>
            <w:tcBorders>
              <w:top w:val="nil"/>
              <w:left w:val="nil"/>
              <w:bottom w:val="nil"/>
              <w:right w:val="nil"/>
            </w:tcBorders>
            <w:shd w:val="clear" w:color="auto" w:fill="auto"/>
            <w:vAlign w:val="center"/>
            <w:hideMark/>
          </w:tcPr>
          <w:p w14:paraId="2BF7173D"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p>
        </w:tc>
        <w:tc>
          <w:tcPr>
            <w:tcW w:w="1040" w:type="pct"/>
            <w:tcBorders>
              <w:top w:val="nil"/>
              <w:left w:val="nil"/>
              <w:bottom w:val="nil"/>
              <w:right w:val="nil"/>
            </w:tcBorders>
            <w:shd w:val="clear" w:color="auto" w:fill="auto"/>
            <w:vAlign w:val="center"/>
            <w:hideMark/>
          </w:tcPr>
          <w:p w14:paraId="41435B8C"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n-3 PUFA</w:t>
            </w:r>
          </w:p>
        </w:tc>
        <w:tc>
          <w:tcPr>
            <w:tcW w:w="1003" w:type="pct"/>
            <w:tcBorders>
              <w:top w:val="nil"/>
              <w:left w:val="nil"/>
              <w:bottom w:val="nil"/>
              <w:right w:val="nil"/>
            </w:tcBorders>
            <w:shd w:val="clear" w:color="auto" w:fill="auto"/>
            <w:hideMark/>
          </w:tcPr>
          <w:p w14:paraId="501BE246"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1099" w:type="pct"/>
            <w:tcBorders>
              <w:top w:val="nil"/>
              <w:left w:val="nil"/>
              <w:bottom w:val="nil"/>
              <w:right w:val="nil"/>
            </w:tcBorders>
            <w:shd w:val="clear" w:color="auto" w:fill="auto"/>
            <w:vAlign w:val="center"/>
            <w:hideMark/>
          </w:tcPr>
          <w:p w14:paraId="58C47E28"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0.88 (0.442)</w:t>
            </w:r>
          </w:p>
        </w:tc>
        <w:tc>
          <w:tcPr>
            <w:tcW w:w="941" w:type="pct"/>
            <w:tcBorders>
              <w:top w:val="nil"/>
              <w:left w:val="nil"/>
              <w:bottom w:val="nil"/>
              <w:right w:val="nil"/>
            </w:tcBorders>
            <w:shd w:val="clear" w:color="auto" w:fill="auto"/>
            <w:hideMark/>
          </w:tcPr>
          <w:p w14:paraId="05289F80"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p>
        </w:tc>
      </w:tr>
      <w:tr w:rsidR="00C14C8A" w:rsidRPr="00295481" w14:paraId="1013CC5F" w14:textId="77777777" w:rsidTr="00FD0044">
        <w:trPr>
          <w:trHeight w:val="300"/>
        </w:trPr>
        <w:tc>
          <w:tcPr>
            <w:tcW w:w="916" w:type="pct"/>
            <w:tcBorders>
              <w:top w:val="nil"/>
              <w:left w:val="nil"/>
              <w:bottom w:val="nil"/>
              <w:right w:val="nil"/>
            </w:tcBorders>
            <w:shd w:val="clear" w:color="auto" w:fill="auto"/>
            <w:vAlign w:val="center"/>
            <w:hideMark/>
          </w:tcPr>
          <w:p w14:paraId="59A63CD3"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c>
          <w:tcPr>
            <w:tcW w:w="1040" w:type="pct"/>
            <w:tcBorders>
              <w:top w:val="nil"/>
              <w:left w:val="nil"/>
              <w:bottom w:val="nil"/>
              <w:right w:val="nil"/>
            </w:tcBorders>
            <w:shd w:val="clear" w:color="auto" w:fill="auto"/>
            <w:vAlign w:val="center"/>
            <w:hideMark/>
          </w:tcPr>
          <w:p w14:paraId="59783E80"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n-6 PUFA</w:t>
            </w:r>
          </w:p>
        </w:tc>
        <w:tc>
          <w:tcPr>
            <w:tcW w:w="1003" w:type="pct"/>
            <w:tcBorders>
              <w:top w:val="nil"/>
              <w:left w:val="nil"/>
              <w:bottom w:val="nil"/>
              <w:right w:val="nil"/>
            </w:tcBorders>
            <w:shd w:val="clear" w:color="auto" w:fill="auto"/>
            <w:hideMark/>
          </w:tcPr>
          <w:p w14:paraId="750288CB"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1099" w:type="pct"/>
            <w:tcBorders>
              <w:top w:val="nil"/>
              <w:left w:val="nil"/>
              <w:bottom w:val="nil"/>
              <w:right w:val="nil"/>
            </w:tcBorders>
            <w:shd w:val="clear" w:color="auto" w:fill="auto"/>
            <w:vAlign w:val="center"/>
            <w:hideMark/>
          </w:tcPr>
          <w:p w14:paraId="7D46BAD8"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1.14 (0.009)</w:t>
            </w:r>
          </w:p>
        </w:tc>
        <w:tc>
          <w:tcPr>
            <w:tcW w:w="941" w:type="pct"/>
            <w:tcBorders>
              <w:top w:val="nil"/>
              <w:left w:val="nil"/>
              <w:bottom w:val="nil"/>
              <w:right w:val="nil"/>
            </w:tcBorders>
            <w:shd w:val="clear" w:color="auto" w:fill="auto"/>
            <w:hideMark/>
          </w:tcPr>
          <w:p w14:paraId="1D7AEE47"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p>
        </w:tc>
      </w:tr>
      <w:tr w:rsidR="00C14C8A" w:rsidRPr="00295481" w14:paraId="306A2222" w14:textId="77777777" w:rsidTr="00FD0044">
        <w:trPr>
          <w:trHeight w:val="300"/>
        </w:trPr>
        <w:tc>
          <w:tcPr>
            <w:tcW w:w="916" w:type="pct"/>
            <w:tcBorders>
              <w:top w:val="nil"/>
              <w:left w:val="nil"/>
              <w:bottom w:val="nil"/>
              <w:right w:val="nil"/>
            </w:tcBorders>
            <w:shd w:val="clear" w:color="auto" w:fill="auto"/>
            <w:vAlign w:val="center"/>
            <w:hideMark/>
          </w:tcPr>
          <w:p w14:paraId="6294234A"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c>
          <w:tcPr>
            <w:tcW w:w="1040" w:type="pct"/>
            <w:tcBorders>
              <w:top w:val="nil"/>
              <w:left w:val="nil"/>
              <w:bottom w:val="nil"/>
              <w:right w:val="nil"/>
            </w:tcBorders>
            <w:shd w:val="clear" w:color="auto" w:fill="auto"/>
            <w:vAlign w:val="center"/>
            <w:hideMark/>
          </w:tcPr>
          <w:p w14:paraId="681AB25C"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n-6/n-3</w:t>
            </w:r>
          </w:p>
        </w:tc>
        <w:tc>
          <w:tcPr>
            <w:tcW w:w="1003" w:type="pct"/>
            <w:tcBorders>
              <w:top w:val="nil"/>
              <w:left w:val="nil"/>
              <w:bottom w:val="nil"/>
              <w:right w:val="nil"/>
            </w:tcBorders>
            <w:shd w:val="clear" w:color="auto" w:fill="auto"/>
            <w:hideMark/>
          </w:tcPr>
          <w:p w14:paraId="63396383"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1099" w:type="pct"/>
            <w:tcBorders>
              <w:top w:val="nil"/>
              <w:left w:val="nil"/>
              <w:bottom w:val="nil"/>
              <w:right w:val="nil"/>
            </w:tcBorders>
            <w:shd w:val="clear" w:color="auto" w:fill="auto"/>
            <w:hideMark/>
          </w:tcPr>
          <w:p w14:paraId="2BAB8E9A"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c>
          <w:tcPr>
            <w:tcW w:w="941" w:type="pct"/>
            <w:tcBorders>
              <w:top w:val="nil"/>
              <w:left w:val="nil"/>
              <w:bottom w:val="nil"/>
              <w:right w:val="nil"/>
            </w:tcBorders>
            <w:shd w:val="clear" w:color="auto" w:fill="auto"/>
            <w:vAlign w:val="center"/>
            <w:hideMark/>
          </w:tcPr>
          <w:p w14:paraId="6F8A8701"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1.012 (0.157)</w:t>
            </w:r>
          </w:p>
        </w:tc>
      </w:tr>
      <w:tr w:rsidR="00C14C8A" w:rsidRPr="00295481" w14:paraId="3880527F" w14:textId="77777777" w:rsidTr="00FD0044">
        <w:trPr>
          <w:trHeight w:val="300"/>
        </w:trPr>
        <w:tc>
          <w:tcPr>
            <w:tcW w:w="916" w:type="pct"/>
            <w:tcBorders>
              <w:top w:val="nil"/>
              <w:left w:val="nil"/>
              <w:bottom w:val="nil"/>
              <w:right w:val="nil"/>
            </w:tcBorders>
            <w:shd w:val="clear" w:color="auto" w:fill="auto"/>
            <w:vAlign w:val="center"/>
            <w:hideMark/>
          </w:tcPr>
          <w:p w14:paraId="72AC3410"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MCP-1</w:t>
            </w:r>
          </w:p>
        </w:tc>
        <w:tc>
          <w:tcPr>
            <w:tcW w:w="1040" w:type="pct"/>
            <w:tcBorders>
              <w:top w:val="nil"/>
              <w:left w:val="nil"/>
              <w:bottom w:val="nil"/>
              <w:right w:val="nil"/>
            </w:tcBorders>
            <w:shd w:val="clear" w:color="auto" w:fill="auto"/>
            <w:vAlign w:val="center"/>
            <w:hideMark/>
          </w:tcPr>
          <w:p w14:paraId="53562F1D"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MeHg</w:t>
            </w:r>
          </w:p>
        </w:tc>
        <w:tc>
          <w:tcPr>
            <w:tcW w:w="1003" w:type="pct"/>
            <w:tcBorders>
              <w:top w:val="nil"/>
              <w:left w:val="nil"/>
              <w:bottom w:val="nil"/>
              <w:right w:val="nil"/>
            </w:tcBorders>
            <w:shd w:val="clear" w:color="auto" w:fill="auto"/>
            <w:vAlign w:val="center"/>
            <w:hideMark/>
          </w:tcPr>
          <w:p w14:paraId="2C5A5B8E"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1.003 (0.191)</w:t>
            </w:r>
          </w:p>
        </w:tc>
        <w:tc>
          <w:tcPr>
            <w:tcW w:w="1099" w:type="pct"/>
            <w:tcBorders>
              <w:top w:val="nil"/>
              <w:left w:val="nil"/>
              <w:bottom w:val="nil"/>
              <w:right w:val="nil"/>
            </w:tcBorders>
            <w:shd w:val="clear" w:color="auto" w:fill="auto"/>
            <w:vAlign w:val="center"/>
            <w:hideMark/>
          </w:tcPr>
          <w:p w14:paraId="21771F45"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1.003 (0.183)</w:t>
            </w:r>
          </w:p>
        </w:tc>
        <w:tc>
          <w:tcPr>
            <w:tcW w:w="941" w:type="pct"/>
            <w:tcBorders>
              <w:top w:val="nil"/>
              <w:left w:val="nil"/>
              <w:bottom w:val="nil"/>
              <w:right w:val="nil"/>
            </w:tcBorders>
            <w:shd w:val="clear" w:color="auto" w:fill="auto"/>
            <w:vAlign w:val="center"/>
            <w:hideMark/>
          </w:tcPr>
          <w:p w14:paraId="71F754E2"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1.003 (0.178)</w:t>
            </w:r>
          </w:p>
        </w:tc>
      </w:tr>
      <w:tr w:rsidR="00C14C8A" w:rsidRPr="00295481" w14:paraId="36EE0B2A" w14:textId="77777777" w:rsidTr="00FD0044">
        <w:trPr>
          <w:trHeight w:val="300"/>
        </w:trPr>
        <w:tc>
          <w:tcPr>
            <w:tcW w:w="916" w:type="pct"/>
            <w:tcBorders>
              <w:top w:val="nil"/>
              <w:left w:val="nil"/>
              <w:bottom w:val="nil"/>
              <w:right w:val="nil"/>
            </w:tcBorders>
            <w:shd w:val="clear" w:color="auto" w:fill="auto"/>
            <w:vAlign w:val="center"/>
            <w:hideMark/>
          </w:tcPr>
          <w:p w14:paraId="2DE9974C"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p>
        </w:tc>
        <w:tc>
          <w:tcPr>
            <w:tcW w:w="1040" w:type="pct"/>
            <w:tcBorders>
              <w:top w:val="nil"/>
              <w:left w:val="nil"/>
              <w:bottom w:val="nil"/>
              <w:right w:val="nil"/>
            </w:tcBorders>
            <w:shd w:val="clear" w:color="auto" w:fill="auto"/>
            <w:vAlign w:val="center"/>
            <w:hideMark/>
          </w:tcPr>
          <w:p w14:paraId="755E0B2F"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n-3 PUFA</w:t>
            </w:r>
          </w:p>
        </w:tc>
        <w:tc>
          <w:tcPr>
            <w:tcW w:w="1003" w:type="pct"/>
            <w:tcBorders>
              <w:top w:val="nil"/>
              <w:left w:val="nil"/>
              <w:bottom w:val="nil"/>
              <w:right w:val="nil"/>
            </w:tcBorders>
            <w:shd w:val="clear" w:color="auto" w:fill="auto"/>
            <w:hideMark/>
          </w:tcPr>
          <w:p w14:paraId="33DFFC57"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1099" w:type="pct"/>
            <w:tcBorders>
              <w:top w:val="nil"/>
              <w:left w:val="nil"/>
              <w:bottom w:val="nil"/>
              <w:right w:val="nil"/>
            </w:tcBorders>
            <w:shd w:val="clear" w:color="auto" w:fill="auto"/>
            <w:vAlign w:val="center"/>
            <w:hideMark/>
          </w:tcPr>
          <w:p w14:paraId="32E06F98"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1.275 (0.483)</w:t>
            </w:r>
          </w:p>
        </w:tc>
        <w:tc>
          <w:tcPr>
            <w:tcW w:w="941" w:type="pct"/>
            <w:tcBorders>
              <w:top w:val="nil"/>
              <w:left w:val="nil"/>
              <w:bottom w:val="nil"/>
              <w:right w:val="nil"/>
            </w:tcBorders>
            <w:shd w:val="clear" w:color="auto" w:fill="auto"/>
            <w:hideMark/>
          </w:tcPr>
          <w:p w14:paraId="6725F9D3"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p>
        </w:tc>
      </w:tr>
      <w:tr w:rsidR="00C14C8A" w:rsidRPr="00295481" w14:paraId="0894D6B8" w14:textId="77777777" w:rsidTr="00FD0044">
        <w:trPr>
          <w:trHeight w:val="300"/>
        </w:trPr>
        <w:tc>
          <w:tcPr>
            <w:tcW w:w="916" w:type="pct"/>
            <w:tcBorders>
              <w:top w:val="nil"/>
              <w:left w:val="nil"/>
              <w:bottom w:val="nil"/>
              <w:right w:val="nil"/>
            </w:tcBorders>
            <w:shd w:val="clear" w:color="auto" w:fill="auto"/>
            <w:vAlign w:val="center"/>
            <w:hideMark/>
          </w:tcPr>
          <w:p w14:paraId="652F193B"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c>
          <w:tcPr>
            <w:tcW w:w="1040" w:type="pct"/>
            <w:tcBorders>
              <w:top w:val="nil"/>
              <w:left w:val="nil"/>
              <w:bottom w:val="nil"/>
              <w:right w:val="nil"/>
            </w:tcBorders>
            <w:shd w:val="clear" w:color="auto" w:fill="auto"/>
            <w:vAlign w:val="center"/>
            <w:hideMark/>
          </w:tcPr>
          <w:p w14:paraId="5AE7D781"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n-6 PUFA</w:t>
            </w:r>
          </w:p>
        </w:tc>
        <w:tc>
          <w:tcPr>
            <w:tcW w:w="1003" w:type="pct"/>
            <w:tcBorders>
              <w:top w:val="nil"/>
              <w:left w:val="nil"/>
              <w:bottom w:val="nil"/>
              <w:right w:val="nil"/>
            </w:tcBorders>
            <w:shd w:val="clear" w:color="auto" w:fill="auto"/>
            <w:hideMark/>
          </w:tcPr>
          <w:p w14:paraId="0B435F5C"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1099" w:type="pct"/>
            <w:tcBorders>
              <w:top w:val="nil"/>
              <w:left w:val="nil"/>
              <w:bottom w:val="nil"/>
              <w:right w:val="nil"/>
            </w:tcBorders>
            <w:shd w:val="clear" w:color="auto" w:fill="auto"/>
            <w:vAlign w:val="center"/>
            <w:hideMark/>
          </w:tcPr>
          <w:p w14:paraId="32AE0AB0"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1.175 (0.122)</w:t>
            </w:r>
          </w:p>
        </w:tc>
        <w:tc>
          <w:tcPr>
            <w:tcW w:w="941" w:type="pct"/>
            <w:tcBorders>
              <w:top w:val="nil"/>
              <w:left w:val="nil"/>
              <w:bottom w:val="nil"/>
              <w:right w:val="nil"/>
            </w:tcBorders>
            <w:shd w:val="clear" w:color="auto" w:fill="auto"/>
            <w:hideMark/>
          </w:tcPr>
          <w:p w14:paraId="59DCD99A"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p>
        </w:tc>
      </w:tr>
      <w:tr w:rsidR="00C14C8A" w:rsidRPr="00295481" w14:paraId="229A06F6" w14:textId="77777777" w:rsidTr="00FD0044">
        <w:trPr>
          <w:trHeight w:val="300"/>
        </w:trPr>
        <w:tc>
          <w:tcPr>
            <w:tcW w:w="916" w:type="pct"/>
            <w:tcBorders>
              <w:top w:val="nil"/>
              <w:left w:val="nil"/>
              <w:bottom w:val="nil"/>
              <w:right w:val="nil"/>
            </w:tcBorders>
            <w:shd w:val="clear" w:color="auto" w:fill="auto"/>
            <w:vAlign w:val="center"/>
            <w:hideMark/>
          </w:tcPr>
          <w:p w14:paraId="50FE084A"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c>
          <w:tcPr>
            <w:tcW w:w="1040" w:type="pct"/>
            <w:tcBorders>
              <w:top w:val="nil"/>
              <w:left w:val="nil"/>
              <w:bottom w:val="nil"/>
              <w:right w:val="nil"/>
            </w:tcBorders>
            <w:shd w:val="clear" w:color="auto" w:fill="auto"/>
            <w:vAlign w:val="center"/>
            <w:hideMark/>
          </w:tcPr>
          <w:p w14:paraId="3C90E89B"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n-6/n-3</w:t>
            </w:r>
          </w:p>
        </w:tc>
        <w:tc>
          <w:tcPr>
            <w:tcW w:w="1003" w:type="pct"/>
            <w:tcBorders>
              <w:top w:val="nil"/>
              <w:left w:val="nil"/>
              <w:bottom w:val="nil"/>
              <w:right w:val="nil"/>
            </w:tcBorders>
            <w:shd w:val="clear" w:color="auto" w:fill="auto"/>
            <w:hideMark/>
          </w:tcPr>
          <w:p w14:paraId="1E386777"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1099" w:type="pct"/>
            <w:tcBorders>
              <w:top w:val="nil"/>
              <w:left w:val="nil"/>
              <w:bottom w:val="nil"/>
              <w:right w:val="nil"/>
            </w:tcBorders>
            <w:shd w:val="clear" w:color="auto" w:fill="auto"/>
            <w:hideMark/>
          </w:tcPr>
          <w:p w14:paraId="74E5FBF2"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c>
          <w:tcPr>
            <w:tcW w:w="941" w:type="pct"/>
            <w:tcBorders>
              <w:top w:val="nil"/>
              <w:left w:val="nil"/>
              <w:bottom w:val="nil"/>
              <w:right w:val="nil"/>
            </w:tcBorders>
            <w:shd w:val="clear" w:color="auto" w:fill="auto"/>
            <w:vAlign w:val="center"/>
            <w:hideMark/>
          </w:tcPr>
          <w:p w14:paraId="35FF6A33"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1.000 (0.995)</w:t>
            </w:r>
          </w:p>
        </w:tc>
      </w:tr>
      <w:tr w:rsidR="00C14C8A" w:rsidRPr="00295481" w14:paraId="15217F05" w14:textId="77777777" w:rsidTr="00FD0044">
        <w:trPr>
          <w:trHeight w:val="300"/>
        </w:trPr>
        <w:tc>
          <w:tcPr>
            <w:tcW w:w="916" w:type="pct"/>
            <w:tcBorders>
              <w:top w:val="nil"/>
              <w:left w:val="nil"/>
              <w:bottom w:val="nil"/>
              <w:right w:val="nil"/>
            </w:tcBorders>
            <w:shd w:val="clear" w:color="auto" w:fill="auto"/>
            <w:vAlign w:val="center"/>
            <w:hideMark/>
          </w:tcPr>
          <w:p w14:paraId="0A09DC71"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TARC</w:t>
            </w:r>
          </w:p>
        </w:tc>
        <w:tc>
          <w:tcPr>
            <w:tcW w:w="1040" w:type="pct"/>
            <w:tcBorders>
              <w:top w:val="nil"/>
              <w:left w:val="nil"/>
              <w:bottom w:val="nil"/>
              <w:right w:val="nil"/>
            </w:tcBorders>
            <w:shd w:val="clear" w:color="auto" w:fill="auto"/>
            <w:vAlign w:val="center"/>
            <w:hideMark/>
          </w:tcPr>
          <w:p w14:paraId="375AA30F"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MeHg</w:t>
            </w:r>
          </w:p>
        </w:tc>
        <w:tc>
          <w:tcPr>
            <w:tcW w:w="1003" w:type="pct"/>
            <w:tcBorders>
              <w:top w:val="nil"/>
              <w:left w:val="nil"/>
              <w:bottom w:val="nil"/>
              <w:right w:val="nil"/>
            </w:tcBorders>
            <w:shd w:val="clear" w:color="auto" w:fill="auto"/>
            <w:vAlign w:val="center"/>
            <w:hideMark/>
          </w:tcPr>
          <w:p w14:paraId="2B2E3F48"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1.008 (0.004)</w:t>
            </w:r>
          </w:p>
        </w:tc>
        <w:tc>
          <w:tcPr>
            <w:tcW w:w="1099" w:type="pct"/>
            <w:tcBorders>
              <w:top w:val="nil"/>
              <w:left w:val="nil"/>
              <w:bottom w:val="nil"/>
              <w:right w:val="nil"/>
            </w:tcBorders>
            <w:shd w:val="clear" w:color="auto" w:fill="auto"/>
            <w:vAlign w:val="center"/>
            <w:hideMark/>
          </w:tcPr>
          <w:p w14:paraId="283E75EA"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1.009 (0.003)</w:t>
            </w:r>
          </w:p>
        </w:tc>
        <w:tc>
          <w:tcPr>
            <w:tcW w:w="941" w:type="pct"/>
            <w:tcBorders>
              <w:top w:val="nil"/>
              <w:left w:val="nil"/>
              <w:bottom w:val="nil"/>
              <w:right w:val="nil"/>
            </w:tcBorders>
            <w:shd w:val="clear" w:color="auto" w:fill="auto"/>
            <w:vAlign w:val="center"/>
            <w:hideMark/>
          </w:tcPr>
          <w:p w14:paraId="7F3E53CB"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1.009 (0.003)</w:t>
            </w:r>
          </w:p>
        </w:tc>
      </w:tr>
      <w:tr w:rsidR="00C14C8A" w:rsidRPr="00295481" w14:paraId="649B2B89" w14:textId="77777777" w:rsidTr="00FD0044">
        <w:trPr>
          <w:trHeight w:val="300"/>
        </w:trPr>
        <w:tc>
          <w:tcPr>
            <w:tcW w:w="916" w:type="pct"/>
            <w:tcBorders>
              <w:top w:val="nil"/>
              <w:left w:val="nil"/>
              <w:bottom w:val="nil"/>
              <w:right w:val="nil"/>
            </w:tcBorders>
            <w:shd w:val="clear" w:color="auto" w:fill="auto"/>
            <w:vAlign w:val="center"/>
            <w:hideMark/>
          </w:tcPr>
          <w:p w14:paraId="4112A86D"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p>
        </w:tc>
        <w:tc>
          <w:tcPr>
            <w:tcW w:w="1040" w:type="pct"/>
            <w:tcBorders>
              <w:top w:val="nil"/>
              <w:left w:val="nil"/>
              <w:bottom w:val="nil"/>
              <w:right w:val="nil"/>
            </w:tcBorders>
            <w:shd w:val="clear" w:color="auto" w:fill="auto"/>
            <w:vAlign w:val="center"/>
            <w:hideMark/>
          </w:tcPr>
          <w:p w14:paraId="03D42DA0"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n-3 PUFA</w:t>
            </w:r>
          </w:p>
        </w:tc>
        <w:tc>
          <w:tcPr>
            <w:tcW w:w="1003" w:type="pct"/>
            <w:tcBorders>
              <w:top w:val="nil"/>
              <w:left w:val="nil"/>
              <w:bottom w:val="nil"/>
              <w:right w:val="nil"/>
            </w:tcBorders>
            <w:shd w:val="clear" w:color="auto" w:fill="auto"/>
            <w:hideMark/>
          </w:tcPr>
          <w:p w14:paraId="7DE7064C"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1099" w:type="pct"/>
            <w:tcBorders>
              <w:top w:val="nil"/>
              <w:left w:val="nil"/>
              <w:bottom w:val="nil"/>
              <w:right w:val="nil"/>
            </w:tcBorders>
            <w:shd w:val="clear" w:color="auto" w:fill="auto"/>
            <w:noWrap/>
            <w:vAlign w:val="center"/>
            <w:hideMark/>
          </w:tcPr>
          <w:p w14:paraId="22E99423"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0.833 (0.635)</w:t>
            </w:r>
          </w:p>
        </w:tc>
        <w:tc>
          <w:tcPr>
            <w:tcW w:w="941" w:type="pct"/>
            <w:tcBorders>
              <w:top w:val="nil"/>
              <w:left w:val="nil"/>
              <w:bottom w:val="nil"/>
              <w:right w:val="nil"/>
            </w:tcBorders>
            <w:shd w:val="clear" w:color="auto" w:fill="auto"/>
            <w:hideMark/>
          </w:tcPr>
          <w:p w14:paraId="75E4C65F"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p>
        </w:tc>
      </w:tr>
      <w:tr w:rsidR="00C14C8A" w:rsidRPr="00295481" w14:paraId="7172ABA0" w14:textId="77777777" w:rsidTr="00FD0044">
        <w:trPr>
          <w:trHeight w:val="300"/>
        </w:trPr>
        <w:tc>
          <w:tcPr>
            <w:tcW w:w="916" w:type="pct"/>
            <w:tcBorders>
              <w:top w:val="nil"/>
              <w:left w:val="nil"/>
              <w:bottom w:val="nil"/>
              <w:right w:val="nil"/>
            </w:tcBorders>
            <w:shd w:val="clear" w:color="auto" w:fill="auto"/>
            <w:vAlign w:val="center"/>
            <w:hideMark/>
          </w:tcPr>
          <w:p w14:paraId="2FE21EE2"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c>
          <w:tcPr>
            <w:tcW w:w="1040" w:type="pct"/>
            <w:tcBorders>
              <w:top w:val="nil"/>
              <w:left w:val="nil"/>
              <w:bottom w:val="nil"/>
              <w:right w:val="nil"/>
            </w:tcBorders>
            <w:shd w:val="clear" w:color="auto" w:fill="auto"/>
            <w:vAlign w:val="center"/>
            <w:hideMark/>
          </w:tcPr>
          <w:p w14:paraId="10C77E19"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n-6 PUFA</w:t>
            </w:r>
          </w:p>
        </w:tc>
        <w:tc>
          <w:tcPr>
            <w:tcW w:w="1003" w:type="pct"/>
            <w:tcBorders>
              <w:top w:val="nil"/>
              <w:left w:val="nil"/>
              <w:bottom w:val="nil"/>
              <w:right w:val="nil"/>
            </w:tcBorders>
            <w:shd w:val="clear" w:color="auto" w:fill="auto"/>
            <w:hideMark/>
          </w:tcPr>
          <w:p w14:paraId="503D4F2F"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1099" w:type="pct"/>
            <w:tcBorders>
              <w:top w:val="nil"/>
              <w:left w:val="nil"/>
              <w:bottom w:val="nil"/>
              <w:right w:val="nil"/>
            </w:tcBorders>
            <w:shd w:val="clear" w:color="auto" w:fill="auto"/>
            <w:vAlign w:val="center"/>
            <w:hideMark/>
          </w:tcPr>
          <w:p w14:paraId="5B13B090"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1.019 (0.874)</w:t>
            </w:r>
          </w:p>
        </w:tc>
        <w:tc>
          <w:tcPr>
            <w:tcW w:w="941" w:type="pct"/>
            <w:tcBorders>
              <w:top w:val="nil"/>
              <w:left w:val="nil"/>
              <w:bottom w:val="nil"/>
              <w:right w:val="nil"/>
            </w:tcBorders>
            <w:shd w:val="clear" w:color="auto" w:fill="auto"/>
            <w:hideMark/>
          </w:tcPr>
          <w:p w14:paraId="1D697322"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p>
        </w:tc>
      </w:tr>
      <w:tr w:rsidR="00C14C8A" w:rsidRPr="00295481" w14:paraId="39E8E998" w14:textId="77777777" w:rsidTr="00FD0044">
        <w:trPr>
          <w:trHeight w:val="300"/>
        </w:trPr>
        <w:tc>
          <w:tcPr>
            <w:tcW w:w="916" w:type="pct"/>
            <w:tcBorders>
              <w:top w:val="nil"/>
              <w:left w:val="nil"/>
              <w:bottom w:val="nil"/>
              <w:right w:val="nil"/>
            </w:tcBorders>
            <w:shd w:val="clear" w:color="auto" w:fill="auto"/>
            <w:vAlign w:val="center"/>
            <w:hideMark/>
          </w:tcPr>
          <w:p w14:paraId="572F15E1"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c>
          <w:tcPr>
            <w:tcW w:w="1040" w:type="pct"/>
            <w:tcBorders>
              <w:top w:val="nil"/>
              <w:left w:val="nil"/>
              <w:bottom w:val="nil"/>
              <w:right w:val="nil"/>
            </w:tcBorders>
            <w:shd w:val="clear" w:color="auto" w:fill="auto"/>
            <w:vAlign w:val="center"/>
            <w:hideMark/>
          </w:tcPr>
          <w:p w14:paraId="44674336"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n-6/n-3</w:t>
            </w:r>
          </w:p>
        </w:tc>
        <w:tc>
          <w:tcPr>
            <w:tcW w:w="1003" w:type="pct"/>
            <w:tcBorders>
              <w:top w:val="nil"/>
              <w:left w:val="nil"/>
              <w:bottom w:val="nil"/>
              <w:right w:val="nil"/>
            </w:tcBorders>
            <w:shd w:val="clear" w:color="auto" w:fill="auto"/>
            <w:hideMark/>
          </w:tcPr>
          <w:p w14:paraId="488A4CBA"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1099" w:type="pct"/>
            <w:tcBorders>
              <w:top w:val="nil"/>
              <w:left w:val="nil"/>
              <w:bottom w:val="nil"/>
              <w:right w:val="nil"/>
            </w:tcBorders>
            <w:shd w:val="clear" w:color="auto" w:fill="auto"/>
            <w:hideMark/>
          </w:tcPr>
          <w:p w14:paraId="7CAE5ACD"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c>
          <w:tcPr>
            <w:tcW w:w="941" w:type="pct"/>
            <w:tcBorders>
              <w:top w:val="nil"/>
              <w:left w:val="nil"/>
              <w:bottom w:val="nil"/>
              <w:right w:val="nil"/>
            </w:tcBorders>
            <w:shd w:val="clear" w:color="auto" w:fill="auto"/>
            <w:vAlign w:val="center"/>
            <w:hideMark/>
          </w:tcPr>
          <w:p w14:paraId="47DE6581"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1.015 (0.445)</w:t>
            </w:r>
          </w:p>
        </w:tc>
      </w:tr>
      <w:tr w:rsidR="00C14C8A" w:rsidRPr="00295481" w14:paraId="2BFCAD83" w14:textId="77777777" w:rsidTr="00FD0044">
        <w:trPr>
          <w:trHeight w:val="300"/>
        </w:trPr>
        <w:tc>
          <w:tcPr>
            <w:tcW w:w="916" w:type="pct"/>
            <w:tcBorders>
              <w:top w:val="nil"/>
              <w:left w:val="nil"/>
              <w:bottom w:val="nil"/>
              <w:right w:val="nil"/>
            </w:tcBorders>
            <w:shd w:val="clear" w:color="auto" w:fill="auto"/>
            <w:vAlign w:val="center"/>
            <w:hideMark/>
          </w:tcPr>
          <w:p w14:paraId="37563CFE"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SFlt-1</w:t>
            </w:r>
          </w:p>
        </w:tc>
        <w:tc>
          <w:tcPr>
            <w:tcW w:w="1040" w:type="pct"/>
            <w:tcBorders>
              <w:top w:val="nil"/>
              <w:left w:val="nil"/>
              <w:bottom w:val="nil"/>
              <w:right w:val="nil"/>
            </w:tcBorders>
            <w:shd w:val="clear" w:color="auto" w:fill="auto"/>
            <w:vAlign w:val="center"/>
            <w:hideMark/>
          </w:tcPr>
          <w:p w14:paraId="026EAEC6"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MeHg</w:t>
            </w:r>
          </w:p>
        </w:tc>
        <w:tc>
          <w:tcPr>
            <w:tcW w:w="1003" w:type="pct"/>
            <w:tcBorders>
              <w:top w:val="nil"/>
              <w:left w:val="nil"/>
              <w:bottom w:val="nil"/>
              <w:right w:val="nil"/>
            </w:tcBorders>
            <w:shd w:val="clear" w:color="auto" w:fill="auto"/>
            <w:vAlign w:val="center"/>
            <w:hideMark/>
          </w:tcPr>
          <w:p w14:paraId="6B3394E1"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1.000 (0.743)</w:t>
            </w:r>
          </w:p>
        </w:tc>
        <w:tc>
          <w:tcPr>
            <w:tcW w:w="1099" w:type="pct"/>
            <w:tcBorders>
              <w:top w:val="nil"/>
              <w:left w:val="nil"/>
              <w:bottom w:val="nil"/>
              <w:right w:val="nil"/>
            </w:tcBorders>
            <w:shd w:val="clear" w:color="auto" w:fill="auto"/>
            <w:vAlign w:val="center"/>
            <w:hideMark/>
          </w:tcPr>
          <w:p w14:paraId="34E3695D"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0.999 (0.732)</w:t>
            </w:r>
          </w:p>
        </w:tc>
        <w:tc>
          <w:tcPr>
            <w:tcW w:w="941" w:type="pct"/>
            <w:tcBorders>
              <w:top w:val="nil"/>
              <w:left w:val="nil"/>
              <w:bottom w:val="nil"/>
              <w:right w:val="nil"/>
            </w:tcBorders>
            <w:shd w:val="clear" w:color="auto" w:fill="auto"/>
            <w:vAlign w:val="center"/>
            <w:hideMark/>
          </w:tcPr>
          <w:p w14:paraId="134DD54D"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0.999 (0.742)</w:t>
            </w:r>
          </w:p>
        </w:tc>
      </w:tr>
      <w:tr w:rsidR="00C14C8A" w:rsidRPr="00295481" w14:paraId="3F8C3A6A" w14:textId="77777777" w:rsidTr="00FD0044">
        <w:trPr>
          <w:trHeight w:val="300"/>
        </w:trPr>
        <w:tc>
          <w:tcPr>
            <w:tcW w:w="916" w:type="pct"/>
            <w:tcBorders>
              <w:top w:val="nil"/>
              <w:left w:val="nil"/>
              <w:bottom w:val="nil"/>
              <w:right w:val="nil"/>
            </w:tcBorders>
            <w:shd w:val="clear" w:color="auto" w:fill="auto"/>
            <w:vAlign w:val="center"/>
            <w:hideMark/>
          </w:tcPr>
          <w:p w14:paraId="17993975"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p>
        </w:tc>
        <w:tc>
          <w:tcPr>
            <w:tcW w:w="1040" w:type="pct"/>
            <w:tcBorders>
              <w:top w:val="nil"/>
              <w:left w:val="nil"/>
              <w:bottom w:val="nil"/>
              <w:right w:val="nil"/>
            </w:tcBorders>
            <w:shd w:val="clear" w:color="auto" w:fill="auto"/>
            <w:vAlign w:val="center"/>
            <w:hideMark/>
          </w:tcPr>
          <w:p w14:paraId="6C3E0030"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n-3 PUFA</w:t>
            </w:r>
          </w:p>
        </w:tc>
        <w:tc>
          <w:tcPr>
            <w:tcW w:w="1003" w:type="pct"/>
            <w:tcBorders>
              <w:top w:val="nil"/>
              <w:left w:val="nil"/>
              <w:bottom w:val="nil"/>
              <w:right w:val="nil"/>
            </w:tcBorders>
            <w:shd w:val="clear" w:color="auto" w:fill="auto"/>
            <w:hideMark/>
          </w:tcPr>
          <w:p w14:paraId="219A249B"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1099" w:type="pct"/>
            <w:tcBorders>
              <w:top w:val="nil"/>
              <w:left w:val="nil"/>
              <w:bottom w:val="nil"/>
              <w:right w:val="nil"/>
            </w:tcBorders>
            <w:shd w:val="clear" w:color="auto" w:fill="auto"/>
            <w:vAlign w:val="center"/>
            <w:hideMark/>
          </w:tcPr>
          <w:p w14:paraId="317B08D4"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1.209 (0.359)</w:t>
            </w:r>
          </w:p>
        </w:tc>
        <w:tc>
          <w:tcPr>
            <w:tcW w:w="941" w:type="pct"/>
            <w:tcBorders>
              <w:top w:val="nil"/>
              <w:left w:val="nil"/>
              <w:bottom w:val="nil"/>
              <w:right w:val="nil"/>
            </w:tcBorders>
            <w:shd w:val="clear" w:color="auto" w:fill="auto"/>
            <w:hideMark/>
          </w:tcPr>
          <w:p w14:paraId="580E8189"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p>
        </w:tc>
      </w:tr>
      <w:tr w:rsidR="00C14C8A" w:rsidRPr="00295481" w14:paraId="25FB261B" w14:textId="77777777" w:rsidTr="00FD0044">
        <w:trPr>
          <w:trHeight w:val="300"/>
        </w:trPr>
        <w:tc>
          <w:tcPr>
            <w:tcW w:w="916" w:type="pct"/>
            <w:tcBorders>
              <w:top w:val="nil"/>
              <w:left w:val="nil"/>
              <w:bottom w:val="nil"/>
              <w:right w:val="nil"/>
            </w:tcBorders>
            <w:shd w:val="clear" w:color="auto" w:fill="auto"/>
            <w:vAlign w:val="center"/>
            <w:hideMark/>
          </w:tcPr>
          <w:p w14:paraId="01A9BF97"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c>
          <w:tcPr>
            <w:tcW w:w="1040" w:type="pct"/>
            <w:tcBorders>
              <w:top w:val="nil"/>
              <w:left w:val="nil"/>
              <w:bottom w:val="nil"/>
              <w:right w:val="nil"/>
            </w:tcBorders>
            <w:shd w:val="clear" w:color="auto" w:fill="auto"/>
            <w:vAlign w:val="center"/>
            <w:hideMark/>
          </w:tcPr>
          <w:p w14:paraId="6827B77B"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n-6 PUFA</w:t>
            </w:r>
          </w:p>
        </w:tc>
        <w:tc>
          <w:tcPr>
            <w:tcW w:w="1003" w:type="pct"/>
            <w:tcBorders>
              <w:top w:val="nil"/>
              <w:left w:val="nil"/>
              <w:bottom w:val="nil"/>
              <w:right w:val="nil"/>
            </w:tcBorders>
            <w:shd w:val="clear" w:color="auto" w:fill="auto"/>
            <w:hideMark/>
          </w:tcPr>
          <w:p w14:paraId="56B6C94B"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1099" w:type="pct"/>
            <w:tcBorders>
              <w:top w:val="nil"/>
              <w:left w:val="nil"/>
              <w:bottom w:val="nil"/>
              <w:right w:val="nil"/>
            </w:tcBorders>
            <w:shd w:val="clear" w:color="auto" w:fill="auto"/>
            <w:vAlign w:val="center"/>
            <w:hideMark/>
          </w:tcPr>
          <w:p w14:paraId="3D551EDC"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1.021 (0.739)</w:t>
            </w:r>
          </w:p>
        </w:tc>
        <w:tc>
          <w:tcPr>
            <w:tcW w:w="941" w:type="pct"/>
            <w:tcBorders>
              <w:top w:val="nil"/>
              <w:left w:val="nil"/>
              <w:bottom w:val="nil"/>
              <w:right w:val="nil"/>
            </w:tcBorders>
            <w:shd w:val="clear" w:color="auto" w:fill="auto"/>
            <w:hideMark/>
          </w:tcPr>
          <w:p w14:paraId="058DA4E2"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p>
        </w:tc>
      </w:tr>
      <w:tr w:rsidR="00C14C8A" w:rsidRPr="00295481" w14:paraId="435734C8" w14:textId="77777777" w:rsidTr="00FD0044">
        <w:trPr>
          <w:trHeight w:val="300"/>
        </w:trPr>
        <w:tc>
          <w:tcPr>
            <w:tcW w:w="916" w:type="pct"/>
            <w:tcBorders>
              <w:top w:val="nil"/>
              <w:left w:val="nil"/>
              <w:bottom w:val="nil"/>
              <w:right w:val="nil"/>
            </w:tcBorders>
            <w:shd w:val="clear" w:color="auto" w:fill="auto"/>
            <w:vAlign w:val="center"/>
            <w:hideMark/>
          </w:tcPr>
          <w:p w14:paraId="2EF18F89"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c>
          <w:tcPr>
            <w:tcW w:w="1040" w:type="pct"/>
            <w:tcBorders>
              <w:top w:val="nil"/>
              <w:left w:val="nil"/>
              <w:bottom w:val="nil"/>
              <w:right w:val="nil"/>
            </w:tcBorders>
            <w:shd w:val="clear" w:color="auto" w:fill="auto"/>
            <w:vAlign w:val="center"/>
            <w:hideMark/>
          </w:tcPr>
          <w:p w14:paraId="041C3751"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n-6/n-3</w:t>
            </w:r>
          </w:p>
        </w:tc>
        <w:tc>
          <w:tcPr>
            <w:tcW w:w="1003" w:type="pct"/>
            <w:tcBorders>
              <w:top w:val="nil"/>
              <w:left w:val="nil"/>
              <w:bottom w:val="nil"/>
              <w:right w:val="nil"/>
            </w:tcBorders>
            <w:shd w:val="clear" w:color="auto" w:fill="auto"/>
            <w:hideMark/>
          </w:tcPr>
          <w:p w14:paraId="4982C8E9"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1099" w:type="pct"/>
            <w:tcBorders>
              <w:top w:val="nil"/>
              <w:left w:val="nil"/>
              <w:bottom w:val="nil"/>
              <w:right w:val="nil"/>
            </w:tcBorders>
            <w:shd w:val="clear" w:color="auto" w:fill="auto"/>
            <w:hideMark/>
          </w:tcPr>
          <w:p w14:paraId="39626C1C"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c>
          <w:tcPr>
            <w:tcW w:w="941" w:type="pct"/>
            <w:tcBorders>
              <w:top w:val="nil"/>
              <w:left w:val="nil"/>
              <w:bottom w:val="nil"/>
              <w:right w:val="nil"/>
            </w:tcBorders>
            <w:shd w:val="clear" w:color="auto" w:fill="auto"/>
            <w:vAlign w:val="center"/>
            <w:hideMark/>
          </w:tcPr>
          <w:p w14:paraId="0FDA435E"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0.993 (0.473)</w:t>
            </w:r>
          </w:p>
        </w:tc>
      </w:tr>
      <w:tr w:rsidR="00C14C8A" w:rsidRPr="00295481" w14:paraId="51C5216B" w14:textId="77777777" w:rsidTr="00FD0044">
        <w:trPr>
          <w:trHeight w:val="300"/>
        </w:trPr>
        <w:tc>
          <w:tcPr>
            <w:tcW w:w="916" w:type="pct"/>
            <w:tcBorders>
              <w:top w:val="nil"/>
              <w:left w:val="nil"/>
              <w:bottom w:val="nil"/>
              <w:right w:val="nil"/>
            </w:tcBorders>
            <w:shd w:val="clear" w:color="auto" w:fill="auto"/>
            <w:vAlign w:val="center"/>
            <w:hideMark/>
          </w:tcPr>
          <w:p w14:paraId="0390A903"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VEGFD</w:t>
            </w:r>
          </w:p>
        </w:tc>
        <w:tc>
          <w:tcPr>
            <w:tcW w:w="1040" w:type="pct"/>
            <w:tcBorders>
              <w:top w:val="nil"/>
              <w:left w:val="nil"/>
              <w:bottom w:val="nil"/>
              <w:right w:val="nil"/>
            </w:tcBorders>
            <w:shd w:val="clear" w:color="auto" w:fill="auto"/>
            <w:vAlign w:val="center"/>
            <w:hideMark/>
          </w:tcPr>
          <w:p w14:paraId="5FB08F16"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MeHg</w:t>
            </w:r>
          </w:p>
        </w:tc>
        <w:tc>
          <w:tcPr>
            <w:tcW w:w="1003" w:type="pct"/>
            <w:tcBorders>
              <w:top w:val="nil"/>
              <w:left w:val="nil"/>
              <w:bottom w:val="nil"/>
              <w:right w:val="nil"/>
            </w:tcBorders>
            <w:shd w:val="clear" w:color="auto" w:fill="auto"/>
            <w:vAlign w:val="center"/>
            <w:hideMark/>
          </w:tcPr>
          <w:p w14:paraId="136E2546"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1.004 (0.002)</w:t>
            </w:r>
          </w:p>
        </w:tc>
        <w:tc>
          <w:tcPr>
            <w:tcW w:w="1099" w:type="pct"/>
            <w:tcBorders>
              <w:top w:val="nil"/>
              <w:left w:val="nil"/>
              <w:bottom w:val="nil"/>
              <w:right w:val="nil"/>
            </w:tcBorders>
            <w:shd w:val="clear" w:color="auto" w:fill="auto"/>
            <w:vAlign w:val="center"/>
            <w:hideMark/>
          </w:tcPr>
          <w:p w14:paraId="03989F96"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1.004 (0.001)</w:t>
            </w:r>
          </w:p>
        </w:tc>
        <w:tc>
          <w:tcPr>
            <w:tcW w:w="941" w:type="pct"/>
            <w:tcBorders>
              <w:top w:val="nil"/>
              <w:left w:val="nil"/>
              <w:bottom w:val="nil"/>
              <w:right w:val="nil"/>
            </w:tcBorders>
            <w:shd w:val="clear" w:color="auto" w:fill="auto"/>
            <w:vAlign w:val="center"/>
            <w:hideMark/>
          </w:tcPr>
          <w:p w14:paraId="112EF6F7"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1.004 (0.001)</w:t>
            </w:r>
          </w:p>
        </w:tc>
      </w:tr>
      <w:tr w:rsidR="00C14C8A" w:rsidRPr="00295481" w14:paraId="68124356" w14:textId="77777777" w:rsidTr="00FD0044">
        <w:trPr>
          <w:trHeight w:val="300"/>
        </w:trPr>
        <w:tc>
          <w:tcPr>
            <w:tcW w:w="916" w:type="pct"/>
            <w:tcBorders>
              <w:top w:val="nil"/>
              <w:left w:val="nil"/>
              <w:bottom w:val="nil"/>
              <w:right w:val="nil"/>
            </w:tcBorders>
            <w:shd w:val="clear" w:color="auto" w:fill="auto"/>
            <w:vAlign w:val="center"/>
            <w:hideMark/>
          </w:tcPr>
          <w:p w14:paraId="129FEED9"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p>
        </w:tc>
        <w:tc>
          <w:tcPr>
            <w:tcW w:w="1040" w:type="pct"/>
            <w:tcBorders>
              <w:top w:val="nil"/>
              <w:left w:val="nil"/>
              <w:bottom w:val="nil"/>
              <w:right w:val="nil"/>
            </w:tcBorders>
            <w:shd w:val="clear" w:color="auto" w:fill="auto"/>
            <w:vAlign w:val="center"/>
            <w:hideMark/>
          </w:tcPr>
          <w:p w14:paraId="1C9AC0AB"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n-3 PUFA</w:t>
            </w:r>
          </w:p>
        </w:tc>
        <w:tc>
          <w:tcPr>
            <w:tcW w:w="1003" w:type="pct"/>
            <w:tcBorders>
              <w:top w:val="nil"/>
              <w:left w:val="nil"/>
              <w:bottom w:val="nil"/>
              <w:right w:val="nil"/>
            </w:tcBorders>
            <w:shd w:val="clear" w:color="auto" w:fill="auto"/>
            <w:hideMark/>
          </w:tcPr>
          <w:p w14:paraId="77DE1EAF"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1099" w:type="pct"/>
            <w:tcBorders>
              <w:top w:val="nil"/>
              <w:left w:val="nil"/>
              <w:bottom w:val="nil"/>
              <w:right w:val="nil"/>
            </w:tcBorders>
            <w:shd w:val="clear" w:color="auto" w:fill="auto"/>
            <w:vAlign w:val="center"/>
            <w:hideMark/>
          </w:tcPr>
          <w:p w14:paraId="1F4C131E"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0.890 (0.510)</w:t>
            </w:r>
          </w:p>
        </w:tc>
        <w:tc>
          <w:tcPr>
            <w:tcW w:w="941" w:type="pct"/>
            <w:tcBorders>
              <w:top w:val="nil"/>
              <w:left w:val="nil"/>
              <w:bottom w:val="nil"/>
              <w:right w:val="nil"/>
            </w:tcBorders>
            <w:shd w:val="clear" w:color="auto" w:fill="auto"/>
            <w:hideMark/>
          </w:tcPr>
          <w:p w14:paraId="44861CF9"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p>
        </w:tc>
      </w:tr>
      <w:tr w:rsidR="00C14C8A" w:rsidRPr="00295481" w14:paraId="6BFBB8A1" w14:textId="77777777" w:rsidTr="00FD0044">
        <w:trPr>
          <w:trHeight w:val="300"/>
        </w:trPr>
        <w:tc>
          <w:tcPr>
            <w:tcW w:w="916" w:type="pct"/>
            <w:tcBorders>
              <w:top w:val="nil"/>
              <w:left w:val="nil"/>
              <w:bottom w:val="nil"/>
              <w:right w:val="nil"/>
            </w:tcBorders>
            <w:shd w:val="clear" w:color="auto" w:fill="auto"/>
            <w:vAlign w:val="center"/>
            <w:hideMark/>
          </w:tcPr>
          <w:p w14:paraId="1FAE3401"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c>
          <w:tcPr>
            <w:tcW w:w="1040" w:type="pct"/>
            <w:tcBorders>
              <w:top w:val="nil"/>
              <w:left w:val="nil"/>
              <w:bottom w:val="nil"/>
              <w:right w:val="nil"/>
            </w:tcBorders>
            <w:shd w:val="clear" w:color="auto" w:fill="auto"/>
            <w:vAlign w:val="center"/>
            <w:hideMark/>
          </w:tcPr>
          <w:p w14:paraId="790DC434"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n-6 PUFA</w:t>
            </w:r>
          </w:p>
        </w:tc>
        <w:tc>
          <w:tcPr>
            <w:tcW w:w="1003" w:type="pct"/>
            <w:tcBorders>
              <w:top w:val="nil"/>
              <w:left w:val="nil"/>
              <w:bottom w:val="nil"/>
              <w:right w:val="nil"/>
            </w:tcBorders>
            <w:shd w:val="clear" w:color="auto" w:fill="auto"/>
            <w:hideMark/>
          </w:tcPr>
          <w:p w14:paraId="202D07C9"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1099" w:type="pct"/>
            <w:tcBorders>
              <w:top w:val="nil"/>
              <w:left w:val="nil"/>
              <w:bottom w:val="nil"/>
              <w:right w:val="nil"/>
            </w:tcBorders>
            <w:shd w:val="clear" w:color="auto" w:fill="auto"/>
            <w:vAlign w:val="center"/>
            <w:hideMark/>
          </w:tcPr>
          <w:p w14:paraId="7A907E76"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1.091 (0.100)</w:t>
            </w:r>
          </w:p>
        </w:tc>
        <w:tc>
          <w:tcPr>
            <w:tcW w:w="941" w:type="pct"/>
            <w:tcBorders>
              <w:top w:val="nil"/>
              <w:left w:val="nil"/>
              <w:bottom w:val="nil"/>
              <w:right w:val="nil"/>
            </w:tcBorders>
            <w:shd w:val="clear" w:color="auto" w:fill="auto"/>
            <w:hideMark/>
          </w:tcPr>
          <w:p w14:paraId="145069E8"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p>
        </w:tc>
      </w:tr>
      <w:tr w:rsidR="00C14C8A" w:rsidRPr="00295481" w14:paraId="16F5DF64" w14:textId="77777777" w:rsidTr="00FD0044">
        <w:trPr>
          <w:trHeight w:val="300"/>
        </w:trPr>
        <w:tc>
          <w:tcPr>
            <w:tcW w:w="916" w:type="pct"/>
            <w:tcBorders>
              <w:top w:val="nil"/>
              <w:left w:val="nil"/>
              <w:bottom w:val="nil"/>
              <w:right w:val="nil"/>
            </w:tcBorders>
            <w:shd w:val="clear" w:color="auto" w:fill="auto"/>
            <w:vAlign w:val="center"/>
            <w:hideMark/>
          </w:tcPr>
          <w:p w14:paraId="32E6E00A"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c>
          <w:tcPr>
            <w:tcW w:w="1040" w:type="pct"/>
            <w:tcBorders>
              <w:top w:val="nil"/>
              <w:left w:val="nil"/>
              <w:bottom w:val="nil"/>
              <w:right w:val="nil"/>
            </w:tcBorders>
            <w:shd w:val="clear" w:color="auto" w:fill="auto"/>
            <w:vAlign w:val="center"/>
            <w:hideMark/>
          </w:tcPr>
          <w:p w14:paraId="5E2DBAAB"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n-6/n-3</w:t>
            </w:r>
          </w:p>
        </w:tc>
        <w:tc>
          <w:tcPr>
            <w:tcW w:w="1003" w:type="pct"/>
            <w:tcBorders>
              <w:top w:val="nil"/>
              <w:left w:val="nil"/>
              <w:bottom w:val="nil"/>
              <w:right w:val="nil"/>
            </w:tcBorders>
            <w:shd w:val="clear" w:color="auto" w:fill="auto"/>
            <w:hideMark/>
          </w:tcPr>
          <w:p w14:paraId="1B5F2690"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1099" w:type="pct"/>
            <w:tcBorders>
              <w:top w:val="nil"/>
              <w:left w:val="nil"/>
              <w:bottom w:val="nil"/>
              <w:right w:val="nil"/>
            </w:tcBorders>
            <w:shd w:val="clear" w:color="auto" w:fill="auto"/>
            <w:hideMark/>
          </w:tcPr>
          <w:p w14:paraId="2C572021"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c>
          <w:tcPr>
            <w:tcW w:w="941" w:type="pct"/>
            <w:tcBorders>
              <w:top w:val="nil"/>
              <w:left w:val="nil"/>
              <w:bottom w:val="nil"/>
              <w:right w:val="nil"/>
            </w:tcBorders>
            <w:shd w:val="clear" w:color="auto" w:fill="auto"/>
            <w:vAlign w:val="center"/>
            <w:hideMark/>
          </w:tcPr>
          <w:p w14:paraId="25786636" w14:textId="77777777" w:rsidR="00C14C8A" w:rsidRPr="00295481" w:rsidRDefault="00C14C8A" w:rsidP="00FD0044">
            <w:pPr>
              <w:spacing w:after="0" w:line="240" w:lineRule="auto"/>
              <w:jc w:val="center"/>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1.017 (0.052)</w:t>
            </w:r>
          </w:p>
        </w:tc>
      </w:tr>
      <w:tr w:rsidR="00C14C8A" w:rsidRPr="00295481" w14:paraId="68156287" w14:textId="77777777" w:rsidTr="00FD0044">
        <w:trPr>
          <w:trHeight w:val="300"/>
        </w:trPr>
        <w:tc>
          <w:tcPr>
            <w:tcW w:w="916" w:type="pct"/>
            <w:tcBorders>
              <w:top w:val="nil"/>
              <w:left w:val="nil"/>
              <w:bottom w:val="nil"/>
              <w:right w:val="nil"/>
            </w:tcBorders>
            <w:shd w:val="clear" w:color="auto" w:fill="auto"/>
            <w:vAlign w:val="center"/>
            <w:hideMark/>
          </w:tcPr>
          <w:p w14:paraId="7187B486"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CRP</w:t>
            </w:r>
          </w:p>
        </w:tc>
        <w:tc>
          <w:tcPr>
            <w:tcW w:w="1040" w:type="pct"/>
            <w:tcBorders>
              <w:top w:val="nil"/>
              <w:left w:val="nil"/>
              <w:bottom w:val="nil"/>
              <w:right w:val="nil"/>
            </w:tcBorders>
            <w:shd w:val="clear" w:color="auto" w:fill="auto"/>
            <w:vAlign w:val="center"/>
            <w:hideMark/>
          </w:tcPr>
          <w:p w14:paraId="7E257788"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MeHg</w:t>
            </w:r>
          </w:p>
        </w:tc>
        <w:tc>
          <w:tcPr>
            <w:tcW w:w="1003" w:type="pct"/>
            <w:tcBorders>
              <w:top w:val="nil"/>
              <w:left w:val="nil"/>
              <w:bottom w:val="nil"/>
              <w:right w:val="nil"/>
            </w:tcBorders>
            <w:shd w:val="clear" w:color="auto" w:fill="auto"/>
            <w:vAlign w:val="center"/>
            <w:hideMark/>
          </w:tcPr>
          <w:p w14:paraId="7E678A2C"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0.996 (0.006)</w:t>
            </w:r>
          </w:p>
        </w:tc>
        <w:tc>
          <w:tcPr>
            <w:tcW w:w="1099" w:type="pct"/>
            <w:tcBorders>
              <w:top w:val="nil"/>
              <w:left w:val="nil"/>
              <w:bottom w:val="nil"/>
              <w:right w:val="nil"/>
            </w:tcBorders>
            <w:shd w:val="clear" w:color="auto" w:fill="auto"/>
            <w:vAlign w:val="center"/>
            <w:hideMark/>
          </w:tcPr>
          <w:p w14:paraId="652CBE3B"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0.997 (0.028)</w:t>
            </w:r>
          </w:p>
        </w:tc>
        <w:tc>
          <w:tcPr>
            <w:tcW w:w="941" w:type="pct"/>
            <w:tcBorders>
              <w:top w:val="nil"/>
              <w:left w:val="nil"/>
              <w:bottom w:val="nil"/>
              <w:right w:val="nil"/>
            </w:tcBorders>
            <w:shd w:val="clear" w:color="auto" w:fill="auto"/>
            <w:vAlign w:val="center"/>
            <w:hideMark/>
          </w:tcPr>
          <w:p w14:paraId="008ACE34"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0.996 (0.017)</w:t>
            </w:r>
          </w:p>
        </w:tc>
      </w:tr>
      <w:tr w:rsidR="00C14C8A" w:rsidRPr="00295481" w14:paraId="184CEDBB" w14:textId="77777777" w:rsidTr="00FD0044">
        <w:trPr>
          <w:trHeight w:val="300"/>
        </w:trPr>
        <w:tc>
          <w:tcPr>
            <w:tcW w:w="916" w:type="pct"/>
            <w:tcBorders>
              <w:top w:val="nil"/>
              <w:left w:val="nil"/>
              <w:bottom w:val="nil"/>
              <w:right w:val="nil"/>
            </w:tcBorders>
            <w:shd w:val="clear" w:color="auto" w:fill="auto"/>
            <w:noWrap/>
            <w:hideMark/>
          </w:tcPr>
          <w:p w14:paraId="1771B362"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p>
        </w:tc>
        <w:tc>
          <w:tcPr>
            <w:tcW w:w="1040" w:type="pct"/>
            <w:tcBorders>
              <w:top w:val="nil"/>
              <w:left w:val="nil"/>
              <w:bottom w:val="nil"/>
              <w:right w:val="nil"/>
            </w:tcBorders>
            <w:shd w:val="clear" w:color="auto" w:fill="auto"/>
            <w:vAlign w:val="center"/>
            <w:hideMark/>
          </w:tcPr>
          <w:p w14:paraId="7FFB6979"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n-3 PUFA</w:t>
            </w:r>
          </w:p>
        </w:tc>
        <w:tc>
          <w:tcPr>
            <w:tcW w:w="1003" w:type="pct"/>
            <w:tcBorders>
              <w:top w:val="nil"/>
              <w:left w:val="nil"/>
              <w:bottom w:val="nil"/>
              <w:right w:val="nil"/>
            </w:tcBorders>
            <w:shd w:val="clear" w:color="auto" w:fill="auto"/>
            <w:hideMark/>
          </w:tcPr>
          <w:p w14:paraId="6B0A53F8"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1099" w:type="pct"/>
            <w:tcBorders>
              <w:top w:val="nil"/>
              <w:left w:val="nil"/>
              <w:bottom w:val="nil"/>
              <w:right w:val="nil"/>
            </w:tcBorders>
            <w:shd w:val="clear" w:color="auto" w:fill="auto"/>
            <w:vAlign w:val="center"/>
            <w:hideMark/>
          </w:tcPr>
          <w:p w14:paraId="06444B9B"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0.449 (&lt;0.001)</w:t>
            </w:r>
          </w:p>
        </w:tc>
        <w:tc>
          <w:tcPr>
            <w:tcW w:w="941" w:type="pct"/>
            <w:tcBorders>
              <w:top w:val="nil"/>
              <w:left w:val="nil"/>
              <w:bottom w:val="nil"/>
              <w:right w:val="nil"/>
            </w:tcBorders>
            <w:shd w:val="clear" w:color="auto" w:fill="auto"/>
            <w:hideMark/>
          </w:tcPr>
          <w:p w14:paraId="05152C30"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p>
        </w:tc>
      </w:tr>
      <w:tr w:rsidR="00C14C8A" w:rsidRPr="00295481" w14:paraId="0A873941" w14:textId="77777777" w:rsidTr="00FD0044">
        <w:trPr>
          <w:trHeight w:val="300"/>
        </w:trPr>
        <w:tc>
          <w:tcPr>
            <w:tcW w:w="916" w:type="pct"/>
            <w:tcBorders>
              <w:top w:val="nil"/>
              <w:left w:val="nil"/>
              <w:bottom w:val="nil"/>
              <w:right w:val="nil"/>
            </w:tcBorders>
            <w:shd w:val="clear" w:color="auto" w:fill="auto"/>
            <w:noWrap/>
            <w:hideMark/>
          </w:tcPr>
          <w:p w14:paraId="5A48CC90" w14:textId="77777777" w:rsidR="00C14C8A" w:rsidRPr="00295481" w:rsidRDefault="00C14C8A" w:rsidP="00FD0044">
            <w:pPr>
              <w:spacing w:after="0" w:line="240" w:lineRule="auto"/>
              <w:rPr>
                <w:rFonts w:ascii="Times New Roman" w:eastAsia="Times New Roman" w:hAnsi="Times New Roman" w:cs="Times New Roman"/>
                <w:sz w:val="20"/>
                <w:szCs w:val="20"/>
                <w:lang w:eastAsia="en-GB"/>
              </w:rPr>
            </w:pPr>
          </w:p>
        </w:tc>
        <w:tc>
          <w:tcPr>
            <w:tcW w:w="1040" w:type="pct"/>
            <w:tcBorders>
              <w:top w:val="nil"/>
              <w:left w:val="nil"/>
              <w:bottom w:val="nil"/>
              <w:right w:val="nil"/>
            </w:tcBorders>
            <w:shd w:val="clear" w:color="auto" w:fill="auto"/>
            <w:vAlign w:val="center"/>
            <w:hideMark/>
          </w:tcPr>
          <w:p w14:paraId="35DCA1E8"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n-6 PUFA</w:t>
            </w:r>
          </w:p>
        </w:tc>
        <w:tc>
          <w:tcPr>
            <w:tcW w:w="1003" w:type="pct"/>
            <w:tcBorders>
              <w:top w:val="nil"/>
              <w:left w:val="nil"/>
              <w:bottom w:val="nil"/>
              <w:right w:val="nil"/>
            </w:tcBorders>
            <w:shd w:val="clear" w:color="auto" w:fill="auto"/>
            <w:hideMark/>
          </w:tcPr>
          <w:p w14:paraId="6C3C02D7"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p>
        </w:tc>
        <w:tc>
          <w:tcPr>
            <w:tcW w:w="1099" w:type="pct"/>
            <w:tcBorders>
              <w:top w:val="nil"/>
              <w:left w:val="nil"/>
              <w:bottom w:val="nil"/>
              <w:right w:val="nil"/>
            </w:tcBorders>
            <w:shd w:val="clear" w:color="auto" w:fill="auto"/>
            <w:vAlign w:val="center"/>
            <w:hideMark/>
          </w:tcPr>
          <w:p w14:paraId="5545EFD6"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1.136 (0.044)</w:t>
            </w:r>
          </w:p>
        </w:tc>
        <w:tc>
          <w:tcPr>
            <w:tcW w:w="941" w:type="pct"/>
            <w:tcBorders>
              <w:top w:val="nil"/>
              <w:left w:val="nil"/>
              <w:bottom w:val="nil"/>
              <w:right w:val="nil"/>
            </w:tcBorders>
            <w:shd w:val="clear" w:color="auto" w:fill="auto"/>
            <w:hideMark/>
          </w:tcPr>
          <w:p w14:paraId="770EB6C9"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p>
        </w:tc>
      </w:tr>
      <w:tr w:rsidR="00C14C8A" w:rsidRPr="00295481" w14:paraId="4CF970B6" w14:textId="77777777" w:rsidTr="00FD0044">
        <w:trPr>
          <w:trHeight w:val="300"/>
        </w:trPr>
        <w:tc>
          <w:tcPr>
            <w:tcW w:w="916" w:type="pct"/>
            <w:tcBorders>
              <w:top w:val="nil"/>
              <w:left w:val="nil"/>
              <w:bottom w:val="single" w:sz="8" w:space="0" w:color="auto"/>
              <w:right w:val="nil"/>
            </w:tcBorders>
            <w:shd w:val="clear" w:color="auto" w:fill="auto"/>
            <w:noWrap/>
            <w:hideMark/>
          </w:tcPr>
          <w:p w14:paraId="00AC2C63" w14:textId="77777777" w:rsidR="00C14C8A" w:rsidRPr="00295481" w:rsidRDefault="00C14C8A" w:rsidP="00FD0044">
            <w:pPr>
              <w:spacing w:after="0" w:line="240" w:lineRule="auto"/>
              <w:rPr>
                <w:rFonts w:ascii="Calibri" w:eastAsia="Times New Roman" w:hAnsi="Calibri" w:cs="Times New Roman"/>
                <w:color w:val="000000"/>
                <w:lang w:eastAsia="en-GB"/>
              </w:rPr>
            </w:pPr>
            <w:r w:rsidRPr="00295481">
              <w:rPr>
                <w:rFonts w:ascii="Calibri" w:eastAsia="Times New Roman" w:hAnsi="Calibri" w:cs="Times New Roman"/>
                <w:color w:val="000000"/>
                <w:lang w:eastAsia="en-GB"/>
              </w:rPr>
              <w:t> </w:t>
            </w:r>
          </w:p>
        </w:tc>
        <w:tc>
          <w:tcPr>
            <w:tcW w:w="1040" w:type="pct"/>
            <w:tcBorders>
              <w:top w:val="nil"/>
              <w:left w:val="nil"/>
              <w:bottom w:val="single" w:sz="8" w:space="0" w:color="auto"/>
              <w:right w:val="nil"/>
            </w:tcBorders>
            <w:shd w:val="clear" w:color="auto" w:fill="auto"/>
            <w:vAlign w:val="center"/>
            <w:hideMark/>
          </w:tcPr>
          <w:p w14:paraId="682F8729" w14:textId="77777777" w:rsidR="00C14C8A" w:rsidRPr="00295481" w:rsidRDefault="00C14C8A" w:rsidP="00FD0044">
            <w:pPr>
              <w:spacing w:after="0" w:line="240" w:lineRule="auto"/>
              <w:rPr>
                <w:rFonts w:ascii="Times New Roman" w:eastAsia="Times New Roman" w:hAnsi="Times New Roman" w:cs="Times New Roman"/>
                <w:color w:val="000000"/>
                <w:sz w:val="24"/>
                <w:szCs w:val="24"/>
                <w:lang w:eastAsia="en-GB"/>
              </w:rPr>
            </w:pPr>
            <w:r w:rsidRPr="00295481">
              <w:rPr>
                <w:rFonts w:ascii="Times New Roman" w:eastAsia="Times New Roman" w:hAnsi="Times New Roman" w:cs="Times New Roman"/>
                <w:color w:val="000000"/>
                <w:sz w:val="24"/>
                <w:szCs w:val="24"/>
                <w:lang w:eastAsia="en-GB"/>
              </w:rPr>
              <w:t>n-6/n-3</w:t>
            </w:r>
          </w:p>
        </w:tc>
        <w:tc>
          <w:tcPr>
            <w:tcW w:w="1003" w:type="pct"/>
            <w:tcBorders>
              <w:top w:val="nil"/>
              <w:left w:val="nil"/>
              <w:bottom w:val="single" w:sz="8" w:space="0" w:color="auto"/>
              <w:right w:val="nil"/>
            </w:tcBorders>
            <w:shd w:val="clear" w:color="auto" w:fill="auto"/>
            <w:hideMark/>
          </w:tcPr>
          <w:p w14:paraId="02612EC1" w14:textId="77777777" w:rsidR="00C14C8A" w:rsidRPr="00295481" w:rsidRDefault="00C14C8A" w:rsidP="00FD0044">
            <w:pPr>
              <w:spacing w:after="0" w:line="240" w:lineRule="auto"/>
              <w:rPr>
                <w:rFonts w:ascii="Calibri" w:eastAsia="Times New Roman" w:hAnsi="Calibri" w:cs="Times New Roman"/>
                <w:color w:val="000000"/>
                <w:lang w:eastAsia="en-GB"/>
              </w:rPr>
            </w:pPr>
            <w:r w:rsidRPr="00295481">
              <w:rPr>
                <w:rFonts w:ascii="Calibri" w:eastAsia="Times New Roman" w:hAnsi="Calibri" w:cs="Times New Roman"/>
                <w:color w:val="000000"/>
                <w:lang w:eastAsia="en-GB"/>
              </w:rPr>
              <w:t> </w:t>
            </w:r>
          </w:p>
        </w:tc>
        <w:tc>
          <w:tcPr>
            <w:tcW w:w="1099" w:type="pct"/>
            <w:tcBorders>
              <w:top w:val="nil"/>
              <w:left w:val="nil"/>
              <w:bottom w:val="single" w:sz="8" w:space="0" w:color="auto"/>
              <w:right w:val="nil"/>
            </w:tcBorders>
            <w:shd w:val="clear" w:color="auto" w:fill="auto"/>
            <w:hideMark/>
          </w:tcPr>
          <w:p w14:paraId="654B4E8B" w14:textId="77777777" w:rsidR="00C14C8A" w:rsidRPr="00295481" w:rsidRDefault="00C14C8A" w:rsidP="00FD0044">
            <w:pPr>
              <w:spacing w:after="0" w:line="240" w:lineRule="auto"/>
              <w:rPr>
                <w:rFonts w:ascii="Calibri" w:eastAsia="Times New Roman" w:hAnsi="Calibri" w:cs="Times New Roman"/>
                <w:color w:val="000000"/>
                <w:lang w:eastAsia="en-GB"/>
              </w:rPr>
            </w:pPr>
            <w:r w:rsidRPr="00295481">
              <w:rPr>
                <w:rFonts w:ascii="Calibri" w:eastAsia="Times New Roman" w:hAnsi="Calibri" w:cs="Times New Roman"/>
                <w:color w:val="000000"/>
                <w:lang w:eastAsia="en-GB"/>
              </w:rPr>
              <w:t> </w:t>
            </w:r>
          </w:p>
        </w:tc>
        <w:tc>
          <w:tcPr>
            <w:tcW w:w="941" w:type="pct"/>
            <w:tcBorders>
              <w:top w:val="nil"/>
              <w:left w:val="nil"/>
              <w:bottom w:val="single" w:sz="8" w:space="0" w:color="auto"/>
              <w:right w:val="nil"/>
            </w:tcBorders>
            <w:shd w:val="clear" w:color="auto" w:fill="auto"/>
            <w:vAlign w:val="center"/>
            <w:hideMark/>
          </w:tcPr>
          <w:p w14:paraId="15111FB0" w14:textId="77777777" w:rsidR="00C14C8A" w:rsidRPr="00295481" w:rsidRDefault="00C14C8A" w:rsidP="00FD0044">
            <w:pPr>
              <w:spacing w:after="0" w:line="240" w:lineRule="auto"/>
              <w:jc w:val="center"/>
              <w:rPr>
                <w:rFonts w:ascii="Times New Roman" w:eastAsia="Times New Roman" w:hAnsi="Times New Roman" w:cs="Times New Roman"/>
                <w:b/>
                <w:bCs/>
                <w:color w:val="000000"/>
                <w:sz w:val="24"/>
                <w:szCs w:val="24"/>
                <w:lang w:eastAsia="en-GB"/>
              </w:rPr>
            </w:pPr>
            <w:r w:rsidRPr="00295481">
              <w:rPr>
                <w:rFonts w:ascii="Times New Roman" w:eastAsia="Times New Roman" w:hAnsi="Times New Roman" w:cs="Times New Roman"/>
                <w:b/>
                <w:bCs/>
                <w:color w:val="000000"/>
                <w:sz w:val="24"/>
                <w:szCs w:val="24"/>
                <w:lang w:eastAsia="en-GB"/>
              </w:rPr>
              <w:t>1.034 (0.001)</w:t>
            </w:r>
          </w:p>
        </w:tc>
      </w:tr>
      <w:tr w:rsidR="00C14C8A" w:rsidRPr="00295481" w14:paraId="1806D7BA" w14:textId="77777777" w:rsidTr="00FD0044">
        <w:trPr>
          <w:trHeight w:val="300"/>
        </w:trPr>
        <w:tc>
          <w:tcPr>
            <w:tcW w:w="5000" w:type="pct"/>
            <w:gridSpan w:val="5"/>
            <w:vMerge w:val="restart"/>
            <w:tcBorders>
              <w:top w:val="single" w:sz="8" w:space="0" w:color="auto"/>
              <w:left w:val="nil"/>
              <w:bottom w:val="nil"/>
              <w:right w:val="nil"/>
            </w:tcBorders>
            <w:shd w:val="clear" w:color="auto" w:fill="auto"/>
            <w:vAlign w:val="center"/>
            <w:hideMark/>
          </w:tcPr>
          <w:p w14:paraId="1865E4CA" w14:textId="77777777" w:rsidR="00C14C8A" w:rsidRPr="00295481" w:rsidRDefault="00C14C8A" w:rsidP="00FD0044">
            <w:pPr>
              <w:spacing w:after="0" w:line="240" w:lineRule="auto"/>
              <w:rPr>
                <w:rFonts w:ascii="Times New Roman" w:eastAsia="Times New Roman" w:hAnsi="Times New Roman" w:cs="Times New Roman"/>
                <w:b/>
                <w:bCs/>
                <w:color w:val="000000"/>
                <w:sz w:val="20"/>
                <w:szCs w:val="20"/>
                <w:lang w:eastAsia="en-GB"/>
              </w:rPr>
            </w:pPr>
            <w:r w:rsidRPr="00295481">
              <w:rPr>
                <w:rFonts w:ascii="Times New Roman" w:eastAsia="Times New Roman" w:hAnsi="Times New Roman" w:cs="Times New Roman"/>
                <w:b/>
                <w:bCs/>
                <w:color w:val="000000"/>
                <w:sz w:val="20"/>
                <w:szCs w:val="20"/>
                <w:vertAlign w:val="superscript"/>
                <w:lang w:eastAsia="en-GB"/>
              </w:rPr>
              <w:t>1</w:t>
            </w:r>
            <w:r w:rsidRPr="00295481">
              <w:rPr>
                <w:rFonts w:ascii="Times New Roman" w:eastAsia="Times New Roman" w:hAnsi="Times New Roman" w:cs="Times New Roman"/>
                <w:color w:val="000000"/>
                <w:sz w:val="20"/>
                <w:szCs w:val="20"/>
                <w:lang w:eastAsia="en-GB"/>
              </w:rPr>
              <w:t>Main effect models also adjusted for: (Model 1) MeHg; (Model 2) MeHg, n-3 PUFA and n-6 PUFA and (Model 3) MeHg and n-</w:t>
            </w:r>
            <w:proofErr w:type="gramStart"/>
            <w:r w:rsidRPr="00295481">
              <w:rPr>
                <w:rFonts w:ascii="Times New Roman" w:eastAsia="Times New Roman" w:hAnsi="Times New Roman" w:cs="Times New Roman"/>
                <w:color w:val="000000"/>
                <w:sz w:val="20"/>
                <w:szCs w:val="20"/>
                <w:lang w:eastAsia="en-GB"/>
              </w:rPr>
              <w:t>6:n</w:t>
            </w:r>
            <w:proofErr w:type="gramEnd"/>
            <w:r w:rsidRPr="00295481">
              <w:rPr>
                <w:rFonts w:ascii="Times New Roman" w:eastAsia="Times New Roman" w:hAnsi="Times New Roman" w:cs="Times New Roman"/>
                <w:color w:val="000000"/>
                <w:sz w:val="20"/>
                <w:szCs w:val="20"/>
                <w:lang w:eastAsia="en-GB"/>
              </w:rPr>
              <w:t xml:space="preserve">-3 PUFA. </w:t>
            </w:r>
            <w:r w:rsidRPr="00295481">
              <w:rPr>
                <w:rFonts w:ascii="Times New Roman" w:eastAsia="Times New Roman" w:hAnsi="Times New Roman" w:cs="Times New Roman"/>
                <w:color w:val="000000"/>
                <w:sz w:val="20"/>
                <w:szCs w:val="20"/>
                <w:vertAlign w:val="superscript"/>
                <w:lang w:eastAsia="en-GB"/>
              </w:rPr>
              <w:t>2</w:t>
            </w:r>
            <w:r w:rsidRPr="00295481">
              <w:rPr>
                <w:rFonts w:ascii="Times New Roman" w:eastAsia="Times New Roman" w:hAnsi="Times New Roman" w:cs="Times New Roman"/>
                <w:color w:val="000000"/>
                <w:sz w:val="20"/>
                <w:szCs w:val="20"/>
                <w:lang w:eastAsia="en-GB"/>
              </w:rPr>
              <w:t>All models adjusted for gestational age at blood collection, maternal age, smoking status, maternal BMI and child sex.</w:t>
            </w:r>
          </w:p>
        </w:tc>
      </w:tr>
      <w:tr w:rsidR="00C14C8A" w:rsidRPr="00295481" w14:paraId="526FCBC1" w14:textId="77777777" w:rsidTr="00FD0044">
        <w:trPr>
          <w:trHeight w:val="509"/>
        </w:trPr>
        <w:tc>
          <w:tcPr>
            <w:tcW w:w="5000" w:type="pct"/>
            <w:gridSpan w:val="5"/>
            <w:vMerge/>
            <w:tcBorders>
              <w:top w:val="single" w:sz="8" w:space="0" w:color="auto"/>
              <w:left w:val="nil"/>
              <w:bottom w:val="nil"/>
              <w:right w:val="nil"/>
            </w:tcBorders>
            <w:vAlign w:val="center"/>
            <w:hideMark/>
          </w:tcPr>
          <w:p w14:paraId="598EB2D7" w14:textId="77777777" w:rsidR="00C14C8A" w:rsidRPr="00295481" w:rsidRDefault="00C14C8A" w:rsidP="00FD0044">
            <w:pPr>
              <w:spacing w:after="0" w:line="240" w:lineRule="auto"/>
              <w:rPr>
                <w:rFonts w:ascii="Times New Roman" w:eastAsia="Times New Roman" w:hAnsi="Times New Roman" w:cs="Times New Roman"/>
                <w:b/>
                <w:bCs/>
                <w:color w:val="000000"/>
                <w:sz w:val="20"/>
                <w:szCs w:val="20"/>
                <w:lang w:eastAsia="en-GB"/>
              </w:rPr>
            </w:pPr>
          </w:p>
        </w:tc>
      </w:tr>
      <w:tr w:rsidR="00C14C8A" w:rsidRPr="00295481" w14:paraId="64E80ECF" w14:textId="77777777" w:rsidTr="00FD0044">
        <w:trPr>
          <w:trHeight w:val="509"/>
        </w:trPr>
        <w:tc>
          <w:tcPr>
            <w:tcW w:w="5000" w:type="pct"/>
            <w:gridSpan w:val="5"/>
            <w:vMerge/>
            <w:tcBorders>
              <w:top w:val="single" w:sz="8" w:space="0" w:color="auto"/>
              <w:left w:val="nil"/>
              <w:bottom w:val="nil"/>
              <w:right w:val="nil"/>
            </w:tcBorders>
            <w:vAlign w:val="center"/>
            <w:hideMark/>
          </w:tcPr>
          <w:p w14:paraId="25E8894D" w14:textId="77777777" w:rsidR="00C14C8A" w:rsidRPr="00295481" w:rsidRDefault="00C14C8A" w:rsidP="00FD0044">
            <w:pPr>
              <w:spacing w:after="0" w:line="240" w:lineRule="auto"/>
              <w:rPr>
                <w:rFonts w:ascii="Times New Roman" w:eastAsia="Times New Roman" w:hAnsi="Times New Roman" w:cs="Times New Roman"/>
                <w:b/>
                <w:bCs/>
                <w:color w:val="000000"/>
                <w:sz w:val="20"/>
                <w:szCs w:val="20"/>
                <w:lang w:eastAsia="en-GB"/>
              </w:rPr>
            </w:pPr>
          </w:p>
        </w:tc>
      </w:tr>
    </w:tbl>
    <w:p w14:paraId="358D121D" w14:textId="77777777" w:rsidR="00C14C8A" w:rsidRPr="00295481" w:rsidRDefault="00C14C8A" w:rsidP="00C14C8A">
      <w:pPr>
        <w:tabs>
          <w:tab w:val="left" w:pos="7260"/>
        </w:tabs>
        <w:rPr>
          <w:rFonts w:ascii="Times New Roman" w:hAnsi="Times New Roman" w:cs="Times New Roman"/>
          <w:sz w:val="24"/>
          <w:szCs w:val="24"/>
        </w:rPr>
      </w:pPr>
    </w:p>
    <w:p w14:paraId="7FFCA01F" w14:textId="77777777" w:rsidR="00C14C8A" w:rsidRPr="00295481" w:rsidRDefault="00C14C8A" w:rsidP="00C14C8A">
      <w:pPr>
        <w:tabs>
          <w:tab w:val="left" w:pos="7260"/>
        </w:tabs>
        <w:rPr>
          <w:rFonts w:ascii="Times New Roman" w:hAnsi="Times New Roman" w:cs="Times New Roman"/>
          <w:sz w:val="24"/>
          <w:szCs w:val="24"/>
        </w:rPr>
      </w:pPr>
    </w:p>
    <w:p w14:paraId="1997D14E" w14:textId="77777777" w:rsidR="00C14C8A" w:rsidRPr="00295481" w:rsidRDefault="00C14C8A" w:rsidP="00C14C8A">
      <w:pPr>
        <w:tabs>
          <w:tab w:val="left" w:pos="7260"/>
        </w:tabs>
        <w:rPr>
          <w:rFonts w:ascii="Times New Roman" w:hAnsi="Times New Roman" w:cs="Times New Roman"/>
          <w:sz w:val="24"/>
          <w:szCs w:val="24"/>
        </w:rPr>
      </w:pPr>
    </w:p>
    <w:p w14:paraId="7045638B" w14:textId="77777777" w:rsidR="00C14C8A" w:rsidRPr="00295481" w:rsidRDefault="00C14C8A" w:rsidP="00C14C8A">
      <w:pPr>
        <w:tabs>
          <w:tab w:val="left" w:pos="7260"/>
        </w:tabs>
        <w:rPr>
          <w:rFonts w:ascii="Times New Roman" w:hAnsi="Times New Roman" w:cs="Times New Roman"/>
          <w:sz w:val="24"/>
          <w:szCs w:val="24"/>
        </w:rPr>
      </w:pPr>
    </w:p>
    <w:p w14:paraId="3108ACE7" w14:textId="77777777" w:rsidR="00C14C8A" w:rsidRPr="00295481" w:rsidRDefault="00C14C8A" w:rsidP="00C14C8A">
      <w:pPr>
        <w:tabs>
          <w:tab w:val="left" w:pos="7260"/>
        </w:tabs>
        <w:rPr>
          <w:rFonts w:ascii="Times New Roman" w:hAnsi="Times New Roman" w:cs="Times New Roman"/>
          <w:sz w:val="24"/>
          <w:szCs w:val="24"/>
        </w:rPr>
      </w:pPr>
    </w:p>
    <w:p w14:paraId="34DDF8DA" w14:textId="77777777" w:rsidR="00C14C8A" w:rsidRPr="00295481" w:rsidRDefault="00C14C8A" w:rsidP="00C14C8A">
      <w:pPr>
        <w:tabs>
          <w:tab w:val="left" w:pos="7260"/>
        </w:tabs>
        <w:rPr>
          <w:rFonts w:ascii="Times New Roman" w:hAnsi="Times New Roman" w:cs="Times New Roman"/>
          <w:sz w:val="24"/>
          <w:szCs w:val="24"/>
        </w:rPr>
      </w:pPr>
    </w:p>
    <w:p w14:paraId="42A0A25B" w14:textId="77777777" w:rsidR="00C14C8A" w:rsidRPr="00295481" w:rsidRDefault="00C14C8A" w:rsidP="00C14C8A">
      <w:pPr>
        <w:tabs>
          <w:tab w:val="left" w:pos="7260"/>
        </w:tabs>
        <w:rPr>
          <w:rFonts w:ascii="Times New Roman" w:hAnsi="Times New Roman" w:cs="Times New Roman"/>
          <w:sz w:val="24"/>
          <w:szCs w:val="24"/>
        </w:rPr>
      </w:pPr>
    </w:p>
    <w:p w14:paraId="27814AC3" w14:textId="77777777" w:rsidR="00C14C8A" w:rsidRPr="00295481" w:rsidRDefault="00C14C8A" w:rsidP="00C14C8A">
      <w:pPr>
        <w:tabs>
          <w:tab w:val="left" w:pos="7260"/>
        </w:tabs>
        <w:rPr>
          <w:rFonts w:ascii="Times New Roman" w:hAnsi="Times New Roman" w:cs="Times New Roman"/>
          <w:sz w:val="24"/>
          <w:szCs w:val="24"/>
        </w:rPr>
      </w:pPr>
    </w:p>
    <w:p w14:paraId="261DDC2E" w14:textId="77777777" w:rsidR="00C14C8A" w:rsidRPr="00295481" w:rsidRDefault="00C14C8A" w:rsidP="00C14C8A">
      <w:pPr>
        <w:tabs>
          <w:tab w:val="left" w:pos="7260"/>
        </w:tabs>
        <w:rPr>
          <w:rFonts w:ascii="Times New Roman" w:hAnsi="Times New Roman" w:cs="Times New Roman"/>
          <w:sz w:val="24"/>
          <w:szCs w:val="24"/>
        </w:rPr>
      </w:pPr>
    </w:p>
    <w:p w14:paraId="18DA80B2" w14:textId="77777777" w:rsidR="00C14C8A" w:rsidRPr="00295481" w:rsidRDefault="00C14C8A" w:rsidP="00C14C8A">
      <w:pPr>
        <w:tabs>
          <w:tab w:val="left" w:pos="7260"/>
        </w:tabs>
        <w:rPr>
          <w:rFonts w:ascii="Times New Roman" w:hAnsi="Times New Roman" w:cs="Times New Roman"/>
          <w:b/>
          <w:sz w:val="24"/>
          <w:szCs w:val="24"/>
        </w:rPr>
      </w:pPr>
      <w:r w:rsidRPr="00295481">
        <w:rPr>
          <w:rFonts w:ascii="Times New Roman" w:hAnsi="Times New Roman" w:cs="Times New Roman"/>
          <w:b/>
          <w:sz w:val="24"/>
          <w:szCs w:val="24"/>
        </w:rPr>
        <w:t>Legends to Figures</w:t>
      </w:r>
    </w:p>
    <w:p w14:paraId="1187F92B" w14:textId="77777777" w:rsidR="00C14C8A" w:rsidRPr="00295481" w:rsidRDefault="00C14C8A" w:rsidP="00C14C8A">
      <w:pPr>
        <w:tabs>
          <w:tab w:val="left" w:pos="7260"/>
        </w:tabs>
        <w:rPr>
          <w:rFonts w:ascii="Times New Roman" w:hAnsi="Times New Roman" w:cs="Times New Roman"/>
          <w:sz w:val="24"/>
          <w:szCs w:val="24"/>
        </w:rPr>
      </w:pPr>
      <w:r w:rsidRPr="00295481">
        <w:rPr>
          <w:rFonts w:ascii="Times New Roman" w:hAnsi="Times New Roman" w:cs="Times New Roman"/>
          <w:sz w:val="24"/>
          <w:szCs w:val="24"/>
        </w:rPr>
        <w:t>Figure 1</w:t>
      </w:r>
    </w:p>
    <w:p w14:paraId="286EAB8F" w14:textId="77777777" w:rsidR="00C14C8A" w:rsidRDefault="00C14C8A" w:rsidP="00C14C8A">
      <w:pPr>
        <w:tabs>
          <w:tab w:val="left" w:pos="7260"/>
        </w:tabs>
        <w:rPr>
          <w:rFonts w:ascii="Times New Roman" w:hAnsi="Times New Roman" w:cs="Times New Roman"/>
          <w:sz w:val="24"/>
          <w:szCs w:val="24"/>
        </w:rPr>
      </w:pPr>
      <w:r w:rsidRPr="00295481">
        <w:rPr>
          <w:rFonts w:ascii="Times New Roman" w:eastAsia="Times New Roman" w:hAnsi="Times New Roman" w:cs="Times New Roman"/>
          <w:b/>
          <w:bCs/>
          <w:color w:val="000000"/>
          <w:sz w:val="24"/>
          <w:szCs w:val="24"/>
          <w:lang w:eastAsia="en-GB"/>
        </w:rPr>
        <w:t xml:space="preserve">Interaction models for maternal blood MeHg exposure against Th1:Th2 cytokine ratio at 28 weeks gestation. </w:t>
      </w:r>
      <w:r w:rsidRPr="00295481">
        <w:rPr>
          <w:rFonts w:ascii="Times New Roman" w:eastAsia="Times New Roman" w:hAnsi="Times New Roman" w:cs="Times New Roman"/>
          <w:color w:val="000000"/>
          <w:sz w:val="24"/>
          <w:szCs w:val="24"/>
          <w:lang w:eastAsia="en-GB"/>
        </w:rPr>
        <w:t>Models shown are adjusted for maternal gestational age at blood collection, maternal age, smoking status, maternal BMI and child sex.</w:t>
      </w:r>
    </w:p>
    <w:p w14:paraId="38B8449F" w14:textId="77777777" w:rsidR="00C14C8A" w:rsidRDefault="00C14C8A" w:rsidP="00C14C8A">
      <w:pPr>
        <w:tabs>
          <w:tab w:val="left" w:pos="7260"/>
        </w:tabs>
        <w:rPr>
          <w:rFonts w:ascii="Times New Roman" w:hAnsi="Times New Roman" w:cs="Times New Roman"/>
          <w:sz w:val="24"/>
          <w:szCs w:val="24"/>
        </w:rPr>
      </w:pPr>
    </w:p>
    <w:p w14:paraId="2D71C972" w14:textId="0149EB44" w:rsidR="00C14C8A" w:rsidRDefault="00C14C8A" w:rsidP="00896B3D">
      <w:pPr>
        <w:tabs>
          <w:tab w:val="left" w:pos="7260"/>
        </w:tabs>
        <w:rPr>
          <w:rFonts w:ascii="Times New Roman" w:hAnsi="Times New Roman" w:cs="Times New Roman"/>
          <w:sz w:val="24"/>
          <w:szCs w:val="24"/>
        </w:rPr>
      </w:pPr>
    </w:p>
    <w:p w14:paraId="0BD342CF" w14:textId="77777777" w:rsidR="00C14C8A" w:rsidRPr="00392A1C" w:rsidRDefault="00C14C8A" w:rsidP="00896B3D">
      <w:pPr>
        <w:tabs>
          <w:tab w:val="left" w:pos="7260"/>
        </w:tabs>
        <w:rPr>
          <w:rFonts w:ascii="Times New Roman" w:hAnsi="Times New Roman" w:cs="Times New Roman"/>
          <w:sz w:val="24"/>
          <w:szCs w:val="24"/>
        </w:rPr>
      </w:pPr>
    </w:p>
    <w:sectPr w:rsidR="00C14C8A" w:rsidRPr="00392A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6082"/>
    <w:multiLevelType w:val="multilevel"/>
    <w:tmpl w:val="4088EC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51196"/>
    <w:multiLevelType w:val="hybridMultilevel"/>
    <w:tmpl w:val="B55E8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C6CE9"/>
    <w:multiLevelType w:val="hybridMultilevel"/>
    <w:tmpl w:val="D2466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DB24D6"/>
    <w:multiLevelType w:val="multilevel"/>
    <w:tmpl w:val="B08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FB1DD1"/>
    <w:multiLevelType w:val="multilevel"/>
    <w:tmpl w:val="09B6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B20D5E"/>
    <w:multiLevelType w:val="hybridMultilevel"/>
    <w:tmpl w:val="FCC4A032"/>
    <w:lvl w:ilvl="0" w:tplc="B34852FA">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333FEE"/>
    <w:multiLevelType w:val="hybridMultilevel"/>
    <w:tmpl w:val="608A237A"/>
    <w:lvl w:ilvl="0" w:tplc="18B057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22764"/>
    <w:multiLevelType w:val="multilevel"/>
    <w:tmpl w:val="BE96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F908AB"/>
    <w:multiLevelType w:val="multilevel"/>
    <w:tmpl w:val="6C2406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3F3D0C"/>
    <w:multiLevelType w:val="hybridMultilevel"/>
    <w:tmpl w:val="82E03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5"/>
  </w:num>
  <w:num w:numId="5">
    <w:abstractNumId w:val="8"/>
  </w:num>
  <w:num w:numId="6">
    <w:abstractNumId w:val="0"/>
  </w:num>
  <w:num w:numId="7">
    <w:abstractNumId w:val="9"/>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408"/>
    <w:rsid w:val="00003902"/>
    <w:rsid w:val="0000451B"/>
    <w:rsid w:val="000070FA"/>
    <w:rsid w:val="00010B91"/>
    <w:rsid w:val="00013DCC"/>
    <w:rsid w:val="000179B5"/>
    <w:rsid w:val="00020ECA"/>
    <w:rsid w:val="00021814"/>
    <w:rsid w:val="000226C1"/>
    <w:rsid w:val="00024AD8"/>
    <w:rsid w:val="00034446"/>
    <w:rsid w:val="0003480A"/>
    <w:rsid w:val="000365AC"/>
    <w:rsid w:val="000377FA"/>
    <w:rsid w:val="00037E17"/>
    <w:rsid w:val="00040A9A"/>
    <w:rsid w:val="00040B65"/>
    <w:rsid w:val="00044459"/>
    <w:rsid w:val="0005228D"/>
    <w:rsid w:val="000533D4"/>
    <w:rsid w:val="000550D5"/>
    <w:rsid w:val="00055290"/>
    <w:rsid w:val="000578B6"/>
    <w:rsid w:val="00057983"/>
    <w:rsid w:val="00060842"/>
    <w:rsid w:val="0006137B"/>
    <w:rsid w:val="0006422A"/>
    <w:rsid w:val="000734C3"/>
    <w:rsid w:val="00074547"/>
    <w:rsid w:val="0007557C"/>
    <w:rsid w:val="00077733"/>
    <w:rsid w:val="00081E8C"/>
    <w:rsid w:val="00082225"/>
    <w:rsid w:val="0008621E"/>
    <w:rsid w:val="0008636C"/>
    <w:rsid w:val="0009016B"/>
    <w:rsid w:val="0009234D"/>
    <w:rsid w:val="00092E21"/>
    <w:rsid w:val="000A0381"/>
    <w:rsid w:val="000A235D"/>
    <w:rsid w:val="000A5BBF"/>
    <w:rsid w:val="000A7E38"/>
    <w:rsid w:val="000B278D"/>
    <w:rsid w:val="000C0EA9"/>
    <w:rsid w:val="000E3A04"/>
    <w:rsid w:val="000E6AD0"/>
    <w:rsid w:val="000E7C49"/>
    <w:rsid w:val="000F7752"/>
    <w:rsid w:val="00107AED"/>
    <w:rsid w:val="00111C29"/>
    <w:rsid w:val="00112EA3"/>
    <w:rsid w:val="00120D60"/>
    <w:rsid w:val="00120F8D"/>
    <w:rsid w:val="0012250B"/>
    <w:rsid w:val="001230AF"/>
    <w:rsid w:val="001329B3"/>
    <w:rsid w:val="00133C3B"/>
    <w:rsid w:val="001373E8"/>
    <w:rsid w:val="0013742E"/>
    <w:rsid w:val="00144C61"/>
    <w:rsid w:val="00151315"/>
    <w:rsid w:val="00153E0E"/>
    <w:rsid w:val="00154601"/>
    <w:rsid w:val="00164643"/>
    <w:rsid w:val="00165843"/>
    <w:rsid w:val="0016782D"/>
    <w:rsid w:val="00167CD4"/>
    <w:rsid w:val="00174D8E"/>
    <w:rsid w:val="0017596B"/>
    <w:rsid w:val="00176AD4"/>
    <w:rsid w:val="00190272"/>
    <w:rsid w:val="00190CBD"/>
    <w:rsid w:val="001929A2"/>
    <w:rsid w:val="001937BB"/>
    <w:rsid w:val="00197A7D"/>
    <w:rsid w:val="001A1275"/>
    <w:rsid w:val="001A3DC7"/>
    <w:rsid w:val="001A4259"/>
    <w:rsid w:val="001A4FCA"/>
    <w:rsid w:val="001A640A"/>
    <w:rsid w:val="001B37FA"/>
    <w:rsid w:val="001B39EE"/>
    <w:rsid w:val="001B42E5"/>
    <w:rsid w:val="001B4B40"/>
    <w:rsid w:val="001B673E"/>
    <w:rsid w:val="001C09DF"/>
    <w:rsid w:val="001C2D26"/>
    <w:rsid w:val="001C7F39"/>
    <w:rsid w:val="001D00EA"/>
    <w:rsid w:val="001D0997"/>
    <w:rsid w:val="001D0DAD"/>
    <w:rsid w:val="001D161B"/>
    <w:rsid w:val="001D29BA"/>
    <w:rsid w:val="001D6CA8"/>
    <w:rsid w:val="001D70E7"/>
    <w:rsid w:val="001E0380"/>
    <w:rsid w:val="001E05C3"/>
    <w:rsid w:val="001E0E1F"/>
    <w:rsid w:val="001E2CD1"/>
    <w:rsid w:val="001E4E4D"/>
    <w:rsid w:val="001E6969"/>
    <w:rsid w:val="001E7B63"/>
    <w:rsid w:val="001F2058"/>
    <w:rsid w:val="001F23A2"/>
    <w:rsid w:val="001F26DE"/>
    <w:rsid w:val="001F333B"/>
    <w:rsid w:val="001F7DB6"/>
    <w:rsid w:val="00205CA2"/>
    <w:rsid w:val="00211A07"/>
    <w:rsid w:val="00213AB1"/>
    <w:rsid w:val="0021529D"/>
    <w:rsid w:val="002210BD"/>
    <w:rsid w:val="00222350"/>
    <w:rsid w:val="002302CB"/>
    <w:rsid w:val="00237AF3"/>
    <w:rsid w:val="00240B3A"/>
    <w:rsid w:val="0024311A"/>
    <w:rsid w:val="002524B1"/>
    <w:rsid w:val="00252813"/>
    <w:rsid w:val="00254406"/>
    <w:rsid w:val="00254F73"/>
    <w:rsid w:val="0026474B"/>
    <w:rsid w:val="002647D0"/>
    <w:rsid w:val="00264E17"/>
    <w:rsid w:val="00267E60"/>
    <w:rsid w:val="00271109"/>
    <w:rsid w:val="002740F4"/>
    <w:rsid w:val="00282A60"/>
    <w:rsid w:val="0028382A"/>
    <w:rsid w:val="00292E90"/>
    <w:rsid w:val="002934D7"/>
    <w:rsid w:val="00293600"/>
    <w:rsid w:val="00295481"/>
    <w:rsid w:val="002967DA"/>
    <w:rsid w:val="002A13B5"/>
    <w:rsid w:val="002A1BA3"/>
    <w:rsid w:val="002A36EE"/>
    <w:rsid w:val="002A610F"/>
    <w:rsid w:val="002B1992"/>
    <w:rsid w:val="002B283A"/>
    <w:rsid w:val="002B2E05"/>
    <w:rsid w:val="002B452E"/>
    <w:rsid w:val="002C51BB"/>
    <w:rsid w:val="002C6996"/>
    <w:rsid w:val="002D13AE"/>
    <w:rsid w:val="002D2F72"/>
    <w:rsid w:val="002E5868"/>
    <w:rsid w:val="002F0492"/>
    <w:rsid w:val="002F6F34"/>
    <w:rsid w:val="002F7ABE"/>
    <w:rsid w:val="002F7EFD"/>
    <w:rsid w:val="00302F3D"/>
    <w:rsid w:val="00304BFA"/>
    <w:rsid w:val="00305DE7"/>
    <w:rsid w:val="00307ED2"/>
    <w:rsid w:val="003133BA"/>
    <w:rsid w:val="003144AF"/>
    <w:rsid w:val="00317201"/>
    <w:rsid w:val="00321A52"/>
    <w:rsid w:val="00322C59"/>
    <w:rsid w:val="003234BF"/>
    <w:rsid w:val="00323C01"/>
    <w:rsid w:val="00326A73"/>
    <w:rsid w:val="00327082"/>
    <w:rsid w:val="00332C2B"/>
    <w:rsid w:val="003408E7"/>
    <w:rsid w:val="00345C14"/>
    <w:rsid w:val="0035000C"/>
    <w:rsid w:val="00354B35"/>
    <w:rsid w:val="00357648"/>
    <w:rsid w:val="00362A5E"/>
    <w:rsid w:val="003658CA"/>
    <w:rsid w:val="003710F2"/>
    <w:rsid w:val="003756A9"/>
    <w:rsid w:val="003807FA"/>
    <w:rsid w:val="00381C3E"/>
    <w:rsid w:val="00382845"/>
    <w:rsid w:val="00383DC0"/>
    <w:rsid w:val="00384E4A"/>
    <w:rsid w:val="00385D3F"/>
    <w:rsid w:val="003929D7"/>
    <w:rsid w:val="00392A1C"/>
    <w:rsid w:val="00392B52"/>
    <w:rsid w:val="00393460"/>
    <w:rsid w:val="0039378E"/>
    <w:rsid w:val="003A31FC"/>
    <w:rsid w:val="003A4D2A"/>
    <w:rsid w:val="003A64E7"/>
    <w:rsid w:val="003B0567"/>
    <w:rsid w:val="003B1FE5"/>
    <w:rsid w:val="003B549C"/>
    <w:rsid w:val="003C1BE5"/>
    <w:rsid w:val="003C6095"/>
    <w:rsid w:val="003C61CC"/>
    <w:rsid w:val="003C7E94"/>
    <w:rsid w:val="003D1438"/>
    <w:rsid w:val="003D17C4"/>
    <w:rsid w:val="003D19A7"/>
    <w:rsid w:val="003D50C7"/>
    <w:rsid w:val="003D5342"/>
    <w:rsid w:val="003D787F"/>
    <w:rsid w:val="003E2EBA"/>
    <w:rsid w:val="003E61C3"/>
    <w:rsid w:val="003E74EA"/>
    <w:rsid w:val="003F03EC"/>
    <w:rsid w:val="00400567"/>
    <w:rsid w:val="00402454"/>
    <w:rsid w:val="00403306"/>
    <w:rsid w:val="00403642"/>
    <w:rsid w:val="0040605F"/>
    <w:rsid w:val="00414E17"/>
    <w:rsid w:val="004163EA"/>
    <w:rsid w:val="00420EBC"/>
    <w:rsid w:val="0042126C"/>
    <w:rsid w:val="00430ADF"/>
    <w:rsid w:val="0044048E"/>
    <w:rsid w:val="00443184"/>
    <w:rsid w:val="0046477B"/>
    <w:rsid w:val="0046690B"/>
    <w:rsid w:val="0046712F"/>
    <w:rsid w:val="004703F3"/>
    <w:rsid w:val="00473C6E"/>
    <w:rsid w:val="00473FC6"/>
    <w:rsid w:val="0047413D"/>
    <w:rsid w:val="004742D7"/>
    <w:rsid w:val="00477A5A"/>
    <w:rsid w:val="00480A8A"/>
    <w:rsid w:val="004815B4"/>
    <w:rsid w:val="00484D55"/>
    <w:rsid w:val="004A2CBA"/>
    <w:rsid w:val="004A3E19"/>
    <w:rsid w:val="004A7E55"/>
    <w:rsid w:val="004B0AE6"/>
    <w:rsid w:val="004B4EA1"/>
    <w:rsid w:val="004B515F"/>
    <w:rsid w:val="004B5881"/>
    <w:rsid w:val="004B6D18"/>
    <w:rsid w:val="004B7610"/>
    <w:rsid w:val="004C2321"/>
    <w:rsid w:val="004C2FDD"/>
    <w:rsid w:val="004C4B39"/>
    <w:rsid w:val="004C71A8"/>
    <w:rsid w:val="004D0F96"/>
    <w:rsid w:val="004D6987"/>
    <w:rsid w:val="004D73E2"/>
    <w:rsid w:val="004D774A"/>
    <w:rsid w:val="004E1F94"/>
    <w:rsid w:val="004E2B65"/>
    <w:rsid w:val="004E445B"/>
    <w:rsid w:val="004E5BE6"/>
    <w:rsid w:val="004E70DE"/>
    <w:rsid w:val="004F2BCC"/>
    <w:rsid w:val="004F5F95"/>
    <w:rsid w:val="004F71B9"/>
    <w:rsid w:val="004F72FB"/>
    <w:rsid w:val="00500002"/>
    <w:rsid w:val="00500BDC"/>
    <w:rsid w:val="00501799"/>
    <w:rsid w:val="00502D1E"/>
    <w:rsid w:val="00510C30"/>
    <w:rsid w:val="00515370"/>
    <w:rsid w:val="00521665"/>
    <w:rsid w:val="005217C5"/>
    <w:rsid w:val="00527F3F"/>
    <w:rsid w:val="005337A0"/>
    <w:rsid w:val="005445D5"/>
    <w:rsid w:val="00547247"/>
    <w:rsid w:val="00553CC2"/>
    <w:rsid w:val="00554403"/>
    <w:rsid w:val="00556694"/>
    <w:rsid w:val="00560C39"/>
    <w:rsid w:val="00562D39"/>
    <w:rsid w:val="00565D1D"/>
    <w:rsid w:val="005702FA"/>
    <w:rsid w:val="00572047"/>
    <w:rsid w:val="00574ED7"/>
    <w:rsid w:val="00581254"/>
    <w:rsid w:val="0058320C"/>
    <w:rsid w:val="0058492E"/>
    <w:rsid w:val="005978A2"/>
    <w:rsid w:val="005A0735"/>
    <w:rsid w:val="005A47D0"/>
    <w:rsid w:val="005B196F"/>
    <w:rsid w:val="005B303E"/>
    <w:rsid w:val="005B6B8F"/>
    <w:rsid w:val="005C50B4"/>
    <w:rsid w:val="005C7C86"/>
    <w:rsid w:val="005D694F"/>
    <w:rsid w:val="005E4366"/>
    <w:rsid w:val="005E5280"/>
    <w:rsid w:val="005E52BF"/>
    <w:rsid w:val="005E5784"/>
    <w:rsid w:val="005F27C1"/>
    <w:rsid w:val="005F5DC5"/>
    <w:rsid w:val="0060506B"/>
    <w:rsid w:val="00612010"/>
    <w:rsid w:val="00613581"/>
    <w:rsid w:val="00622FFF"/>
    <w:rsid w:val="006257D7"/>
    <w:rsid w:val="00627EC6"/>
    <w:rsid w:val="00632743"/>
    <w:rsid w:val="006338EA"/>
    <w:rsid w:val="00633B64"/>
    <w:rsid w:val="00637C6A"/>
    <w:rsid w:val="0064029D"/>
    <w:rsid w:val="00641956"/>
    <w:rsid w:val="00642DCF"/>
    <w:rsid w:val="00646C69"/>
    <w:rsid w:val="00652743"/>
    <w:rsid w:val="00653030"/>
    <w:rsid w:val="006531B4"/>
    <w:rsid w:val="00655778"/>
    <w:rsid w:val="00656844"/>
    <w:rsid w:val="006572DB"/>
    <w:rsid w:val="00664CCB"/>
    <w:rsid w:val="006669A7"/>
    <w:rsid w:val="00677014"/>
    <w:rsid w:val="00681B55"/>
    <w:rsid w:val="00682D49"/>
    <w:rsid w:val="00683FD3"/>
    <w:rsid w:val="00684426"/>
    <w:rsid w:val="006939E8"/>
    <w:rsid w:val="00697777"/>
    <w:rsid w:val="006A343A"/>
    <w:rsid w:val="006A36C6"/>
    <w:rsid w:val="006A70BE"/>
    <w:rsid w:val="006A71A8"/>
    <w:rsid w:val="006B257B"/>
    <w:rsid w:val="006B2A41"/>
    <w:rsid w:val="006B585E"/>
    <w:rsid w:val="006C4C6A"/>
    <w:rsid w:val="006C54F9"/>
    <w:rsid w:val="006C5B8C"/>
    <w:rsid w:val="006C7D87"/>
    <w:rsid w:val="006D6343"/>
    <w:rsid w:val="006E004B"/>
    <w:rsid w:val="006E6774"/>
    <w:rsid w:val="006F19A6"/>
    <w:rsid w:val="006F1A8B"/>
    <w:rsid w:val="006F2F16"/>
    <w:rsid w:val="006F3342"/>
    <w:rsid w:val="006F3B20"/>
    <w:rsid w:val="00701767"/>
    <w:rsid w:val="00702F18"/>
    <w:rsid w:val="00703542"/>
    <w:rsid w:val="0070556D"/>
    <w:rsid w:val="00714BC6"/>
    <w:rsid w:val="0071620C"/>
    <w:rsid w:val="00716686"/>
    <w:rsid w:val="00721439"/>
    <w:rsid w:val="0072410C"/>
    <w:rsid w:val="00731458"/>
    <w:rsid w:val="007363EF"/>
    <w:rsid w:val="00740976"/>
    <w:rsid w:val="00750BF3"/>
    <w:rsid w:val="00751872"/>
    <w:rsid w:val="00752662"/>
    <w:rsid w:val="00753590"/>
    <w:rsid w:val="00753E8B"/>
    <w:rsid w:val="0076634A"/>
    <w:rsid w:val="0076652A"/>
    <w:rsid w:val="00766908"/>
    <w:rsid w:val="00772215"/>
    <w:rsid w:val="007730D3"/>
    <w:rsid w:val="00792466"/>
    <w:rsid w:val="00793A24"/>
    <w:rsid w:val="00797AEB"/>
    <w:rsid w:val="00797B3E"/>
    <w:rsid w:val="007B5AA7"/>
    <w:rsid w:val="007C0FB9"/>
    <w:rsid w:val="007C1764"/>
    <w:rsid w:val="007C22D1"/>
    <w:rsid w:val="007C2A0A"/>
    <w:rsid w:val="007C5337"/>
    <w:rsid w:val="007C648F"/>
    <w:rsid w:val="007C7C98"/>
    <w:rsid w:val="007D09B5"/>
    <w:rsid w:val="007D2A25"/>
    <w:rsid w:val="007D4004"/>
    <w:rsid w:val="007D69A5"/>
    <w:rsid w:val="007F4113"/>
    <w:rsid w:val="007F7D19"/>
    <w:rsid w:val="00800F0F"/>
    <w:rsid w:val="00802B58"/>
    <w:rsid w:val="0080467D"/>
    <w:rsid w:val="00806515"/>
    <w:rsid w:val="00807320"/>
    <w:rsid w:val="0080750B"/>
    <w:rsid w:val="008155B7"/>
    <w:rsid w:val="0081702D"/>
    <w:rsid w:val="00817CB9"/>
    <w:rsid w:val="00820064"/>
    <w:rsid w:val="00821C63"/>
    <w:rsid w:val="00823245"/>
    <w:rsid w:val="008301E5"/>
    <w:rsid w:val="00832AAE"/>
    <w:rsid w:val="008361EF"/>
    <w:rsid w:val="00837911"/>
    <w:rsid w:val="00841A95"/>
    <w:rsid w:val="00843B79"/>
    <w:rsid w:val="008440E1"/>
    <w:rsid w:val="00846458"/>
    <w:rsid w:val="00852E40"/>
    <w:rsid w:val="00855D80"/>
    <w:rsid w:val="00855DDD"/>
    <w:rsid w:val="0086098D"/>
    <w:rsid w:val="00861A0E"/>
    <w:rsid w:val="00861CF8"/>
    <w:rsid w:val="00865092"/>
    <w:rsid w:val="008705E8"/>
    <w:rsid w:val="00874A5E"/>
    <w:rsid w:val="00877B06"/>
    <w:rsid w:val="0088003F"/>
    <w:rsid w:val="00883BB6"/>
    <w:rsid w:val="00884C81"/>
    <w:rsid w:val="00887507"/>
    <w:rsid w:val="00896B3D"/>
    <w:rsid w:val="008A472F"/>
    <w:rsid w:val="008C0EB2"/>
    <w:rsid w:val="008C1E83"/>
    <w:rsid w:val="008C381E"/>
    <w:rsid w:val="008C452D"/>
    <w:rsid w:val="008D03C2"/>
    <w:rsid w:val="008D4EB7"/>
    <w:rsid w:val="008D673C"/>
    <w:rsid w:val="008E1754"/>
    <w:rsid w:val="008E564E"/>
    <w:rsid w:val="008E56FB"/>
    <w:rsid w:val="008E59CF"/>
    <w:rsid w:val="008E789B"/>
    <w:rsid w:val="008F01D5"/>
    <w:rsid w:val="008F1055"/>
    <w:rsid w:val="008F2CAE"/>
    <w:rsid w:val="008F3F05"/>
    <w:rsid w:val="00906628"/>
    <w:rsid w:val="009074EE"/>
    <w:rsid w:val="00910614"/>
    <w:rsid w:val="00913779"/>
    <w:rsid w:val="00913852"/>
    <w:rsid w:val="00915E2F"/>
    <w:rsid w:val="00916BC9"/>
    <w:rsid w:val="00925EE6"/>
    <w:rsid w:val="00926A4F"/>
    <w:rsid w:val="0093008F"/>
    <w:rsid w:val="00931D51"/>
    <w:rsid w:val="00935FA5"/>
    <w:rsid w:val="009443F9"/>
    <w:rsid w:val="009455A8"/>
    <w:rsid w:val="009514AE"/>
    <w:rsid w:val="00952B7C"/>
    <w:rsid w:val="00965CFD"/>
    <w:rsid w:val="0097212B"/>
    <w:rsid w:val="009721D0"/>
    <w:rsid w:val="00973B29"/>
    <w:rsid w:val="009746FF"/>
    <w:rsid w:val="00975A84"/>
    <w:rsid w:val="00976BD0"/>
    <w:rsid w:val="00977237"/>
    <w:rsid w:val="00977B31"/>
    <w:rsid w:val="00980835"/>
    <w:rsid w:val="009831F4"/>
    <w:rsid w:val="00983595"/>
    <w:rsid w:val="009906F8"/>
    <w:rsid w:val="00991114"/>
    <w:rsid w:val="009911EE"/>
    <w:rsid w:val="00995F49"/>
    <w:rsid w:val="009969B8"/>
    <w:rsid w:val="009970A2"/>
    <w:rsid w:val="009A6050"/>
    <w:rsid w:val="009B2EBF"/>
    <w:rsid w:val="009B50DA"/>
    <w:rsid w:val="009C042D"/>
    <w:rsid w:val="009C0A0D"/>
    <w:rsid w:val="009C1BB1"/>
    <w:rsid w:val="009C2240"/>
    <w:rsid w:val="009C2969"/>
    <w:rsid w:val="009C4E71"/>
    <w:rsid w:val="009D2B03"/>
    <w:rsid w:val="009D607B"/>
    <w:rsid w:val="009E0489"/>
    <w:rsid w:val="009E1E95"/>
    <w:rsid w:val="009E2EA2"/>
    <w:rsid w:val="009E4662"/>
    <w:rsid w:val="009E55F9"/>
    <w:rsid w:val="009E638D"/>
    <w:rsid w:val="009F1644"/>
    <w:rsid w:val="009F19DE"/>
    <w:rsid w:val="009F2619"/>
    <w:rsid w:val="009F3B94"/>
    <w:rsid w:val="009F4392"/>
    <w:rsid w:val="009F6B22"/>
    <w:rsid w:val="00A0020B"/>
    <w:rsid w:val="00A005A5"/>
    <w:rsid w:val="00A0654A"/>
    <w:rsid w:val="00A105C3"/>
    <w:rsid w:val="00A1097A"/>
    <w:rsid w:val="00A112D8"/>
    <w:rsid w:val="00A156E0"/>
    <w:rsid w:val="00A163B8"/>
    <w:rsid w:val="00A17903"/>
    <w:rsid w:val="00A20EF0"/>
    <w:rsid w:val="00A23F88"/>
    <w:rsid w:val="00A24115"/>
    <w:rsid w:val="00A25681"/>
    <w:rsid w:val="00A3077B"/>
    <w:rsid w:val="00A335FA"/>
    <w:rsid w:val="00A339AD"/>
    <w:rsid w:val="00A34A90"/>
    <w:rsid w:val="00A36EF8"/>
    <w:rsid w:val="00A42445"/>
    <w:rsid w:val="00A4367C"/>
    <w:rsid w:val="00A44E55"/>
    <w:rsid w:val="00A51300"/>
    <w:rsid w:val="00A52B23"/>
    <w:rsid w:val="00A5619D"/>
    <w:rsid w:val="00A61A69"/>
    <w:rsid w:val="00A63C17"/>
    <w:rsid w:val="00A65557"/>
    <w:rsid w:val="00A745E6"/>
    <w:rsid w:val="00A76350"/>
    <w:rsid w:val="00A777E1"/>
    <w:rsid w:val="00A8194E"/>
    <w:rsid w:val="00A8320C"/>
    <w:rsid w:val="00A86DF6"/>
    <w:rsid w:val="00A9289B"/>
    <w:rsid w:val="00A937B6"/>
    <w:rsid w:val="00AA0BA7"/>
    <w:rsid w:val="00AA0C6A"/>
    <w:rsid w:val="00AA2AFA"/>
    <w:rsid w:val="00AA3286"/>
    <w:rsid w:val="00AA7CE6"/>
    <w:rsid w:val="00AB06DC"/>
    <w:rsid w:val="00AB401B"/>
    <w:rsid w:val="00AC0074"/>
    <w:rsid w:val="00AC0F90"/>
    <w:rsid w:val="00AC2D61"/>
    <w:rsid w:val="00AC3580"/>
    <w:rsid w:val="00AC4C60"/>
    <w:rsid w:val="00AD2260"/>
    <w:rsid w:val="00AD6331"/>
    <w:rsid w:val="00AE16B7"/>
    <w:rsid w:val="00AE1922"/>
    <w:rsid w:val="00AE2B44"/>
    <w:rsid w:val="00AE4CF5"/>
    <w:rsid w:val="00AE575B"/>
    <w:rsid w:val="00AE7DA1"/>
    <w:rsid w:val="00AF12C0"/>
    <w:rsid w:val="00AF461B"/>
    <w:rsid w:val="00AF5729"/>
    <w:rsid w:val="00AF7C24"/>
    <w:rsid w:val="00B052FC"/>
    <w:rsid w:val="00B07670"/>
    <w:rsid w:val="00B10069"/>
    <w:rsid w:val="00B13952"/>
    <w:rsid w:val="00B16344"/>
    <w:rsid w:val="00B16896"/>
    <w:rsid w:val="00B20BA4"/>
    <w:rsid w:val="00B20E24"/>
    <w:rsid w:val="00B230D3"/>
    <w:rsid w:val="00B266D9"/>
    <w:rsid w:val="00B26C15"/>
    <w:rsid w:val="00B3305F"/>
    <w:rsid w:val="00B3561F"/>
    <w:rsid w:val="00B37622"/>
    <w:rsid w:val="00B4260B"/>
    <w:rsid w:val="00B44A19"/>
    <w:rsid w:val="00B45E4D"/>
    <w:rsid w:val="00B4635F"/>
    <w:rsid w:val="00B50AF9"/>
    <w:rsid w:val="00B51679"/>
    <w:rsid w:val="00B52956"/>
    <w:rsid w:val="00B5480A"/>
    <w:rsid w:val="00B54D1E"/>
    <w:rsid w:val="00B57D88"/>
    <w:rsid w:val="00B63F7F"/>
    <w:rsid w:val="00B67FC3"/>
    <w:rsid w:val="00B7071E"/>
    <w:rsid w:val="00B73C4B"/>
    <w:rsid w:val="00B74EBC"/>
    <w:rsid w:val="00B811BC"/>
    <w:rsid w:val="00B81E17"/>
    <w:rsid w:val="00B84BA5"/>
    <w:rsid w:val="00B860E9"/>
    <w:rsid w:val="00B90FDE"/>
    <w:rsid w:val="00B923BE"/>
    <w:rsid w:val="00B933E0"/>
    <w:rsid w:val="00B949A4"/>
    <w:rsid w:val="00BA1FF5"/>
    <w:rsid w:val="00BA20B9"/>
    <w:rsid w:val="00BA2335"/>
    <w:rsid w:val="00BA764D"/>
    <w:rsid w:val="00BB394D"/>
    <w:rsid w:val="00BB4FA0"/>
    <w:rsid w:val="00BC5F41"/>
    <w:rsid w:val="00BC79FB"/>
    <w:rsid w:val="00BD3A77"/>
    <w:rsid w:val="00BD469C"/>
    <w:rsid w:val="00BD6040"/>
    <w:rsid w:val="00BD6443"/>
    <w:rsid w:val="00BE017F"/>
    <w:rsid w:val="00BE05D8"/>
    <w:rsid w:val="00BE2835"/>
    <w:rsid w:val="00BF0E87"/>
    <w:rsid w:val="00BF145A"/>
    <w:rsid w:val="00BF4CB6"/>
    <w:rsid w:val="00BF4D5B"/>
    <w:rsid w:val="00C00656"/>
    <w:rsid w:val="00C062A3"/>
    <w:rsid w:val="00C12B31"/>
    <w:rsid w:val="00C14417"/>
    <w:rsid w:val="00C14C8A"/>
    <w:rsid w:val="00C2013A"/>
    <w:rsid w:val="00C21B57"/>
    <w:rsid w:val="00C240D1"/>
    <w:rsid w:val="00C25094"/>
    <w:rsid w:val="00C25713"/>
    <w:rsid w:val="00C30C30"/>
    <w:rsid w:val="00C322C9"/>
    <w:rsid w:val="00C35A59"/>
    <w:rsid w:val="00C4052E"/>
    <w:rsid w:val="00C4182B"/>
    <w:rsid w:val="00C424CB"/>
    <w:rsid w:val="00C47B5B"/>
    <w:rsid w:val="00C520AC"/>
    <w:rsid w:val="00C708DB"/>
    <w:rsid w:val="00C750E2"/>
    <w:rsid w:val="00C8216B"/>
    <w:rsid w:val="00C9370F"/>
    <w:rsid w:val="00C95E6B"/>
    <w:rsid w:val="00CA1AC3"/>
    <w:rsid w:val="00CA4256"/>
    <w:rsid w:val="00CB60C5"/>
    <w:rsid w:val="00CB6C85"/>
    <w:rsid w:val="00CC1892"/>
    <w:rsid w:val="00CC1EF4"/>
    <w:rsid w:val="00CC7665"/>
    <w:rsid w:val="00CD0C81"/>
    <w:rsid w:val="00CD1895"/>
    <w:rsid w:val="00CD207B"/>
    <w:rsid w:val="00CD3C92"/>
    <w:rsid w:val="00CD3D76"/>
    <w:rsid w:val="00CD53C1"/>
    <w:rsid w:val="00CD786F"/>
    <w:rsid w:val="00CE21BD"/>
    <w:rsid w:val="00CE4F7C"/>
    <w:rsid w:val="00CE50A1"/>
    <w:rsid w:val="00CE79AD"/>
    <w:rsid w:val="00CF33F5"/>
    <w:rsid w:val="00CF4D8E"/>
    <w:rsid w:val="00CF7F2B"/>
    <w:rsid w:val="00D05D6D"/>
    <w:rsid w:val="00D07081"/>
    <w:rsid w:val="00D11999"/>
    <w:rsid w:val="00D142E9"/>
    <w:rsid w:val="00D15781"/>
    <w:rsid w:val="00D17408"/>
    <w:rsid w:val="00D22BAB"/>
    <w:rsid w:val="00D24278"/>
    <w:rsid w:val="00D27132"/>
    <w:rsid w:val="00D33424"/>
    <w:rsid w:val="00D347DD"/>
    <w:rsid w:val="00D452A3"/>
    <w:rsid w:val="00D5078A"/>
    <w:rsid w:val="00D530B8"/>
    <w:rsid w:val="00D617EB"/>
    <w:rsid w:val="00D62A1F"/>
    <w:rsid w:val="00D63421"/>
    <w:rsid w:val="00D66658"/>
    <w:rsid w:val="00D67B1C"/>
    <w:rsid w:val="00D7131B"/>
    <w:rsid w:val="00D7497E"/>
    <w:rsid w:val="00D77892"/>
    <w:rsid w:val="00D8099E"/>
    <w:rsid w:val="00DA1E78"/>
    <w:rsid w:val="00DA25D1"/>
    <w:rsid w:val="00DB1AF3"/>
    <w:rsid w:val="00DB1B2A"/>
    <w:rsid w:val="00DB2310"/>
    <w:rsid w:val="00DB320C"/>
    <w:rsid w:val="00DC42F1"/>
    <w:rsid w:val="00DD2BE7"/>
    <w:rsid w:val="00DD4FC7"/>
    <w:rsid w:val="00DD5780"/>
    <w:rsid w:val="00DE64A8"/>
    <w:rsid w:val="00DF0E1E"/>
    <w:rsid w:val="00DF4A4A"/>
    <w:rsid w:val="00DF7539"/>
    <w:rsid w:val="00E00829"/>
    <w:rsid w:val="00E17C10"/>
    <w:rsid w:val="00E20F25"/>
    <w:rsid w:val="00E218B7"/>
    <w:rsid w:val="00E27603"/>
    <w:rsid w:val="00E2768A"/>
    <w:rsid w:val="00E27B1D"/>
    <w:rsid w:val="00E3157B"/>
    <w:rsid w:val="00E3431F"/>
    <w:rsid w:val="00E34FD7"/>
    <w:rsid w:val="00E35C03"/>
    <w:rsid w:val="00E40345"/>
    <w:rsid w:val="00E42747"/>
    <w:rsid w:val="00E57748"/>
    <w:rsid w:val="00E57C96"/>
    <w:rsid w:val="00E66D13"/>
    <w:rsid w:val="00E679A3"/>
    <w:rsid w:val="00E707F4"/>
    <w:rsid w:val="00E7305C"/>
    <w:rsid w:val="00E7754B"/>
    <w:rsid w:val="00E81433"/>
    <w:rsid w:val="00E92B07"/>
    <w:rsid w:val="00E94BF3"/>
    <w:rsid w:val="00EA0426"/>
    <w:rsid w:val="00EA19E2"/>
    <w:rsid w:val="00EA1E0D"/>
    <w:rsid w:val="00EA2273"/>
    <w:rsid w:val="00EA671F"/>
    <w:rsid w:val="00EB4B7A"/>
    <w:rsid w:val="00EB656B"/>
    <w:rsid w:val="00EB7DB1"/>
    <w:rsid w:val="00EC0E37"/>
    <w:rsid w:val="00EC1E82"/>
    <w:rsid w:val="00EC24E0"/>
    <w:rsid w:val="00EC25D1"/>
    <w:rsid w:val="00EC3972"/>
    <w:rsid w:val="00EC68A5"/>
    <w:rsid w:val="00ED78F7"/>
    <w:rsid w:val="00EE0E3D"/>
    <w:rsid w:val="00EE3D74"/>
    <w:rsid w:val="00EE452A"/>
    <w:rsid w:val="00EE5296"/>
    <w:rsid w:val="00EE74F5"/>
    <w:rsid w:val="00EF0BE7"/>
    <w:rsid w:val="00EF659D"/>
    <w:rsid w:val="00F02958"/>
    <w:rsid w:val="00F02BB2"/>
    <w:rsid w:val="00F0643C"/>
    <w:rsid w:val="00F07FA4"/>
    <w:rsid w:val="00F11273"/>
    <w:rsid w:val="00F13E8D"/>
    <w:rsid w:val="00F20779"/>
    <w:rsid w:val="00F25ACA"/>
    <w:rsid w:val="00F31629"/>
    <w:rsid w:val="00F35366"/>
    <w:rsid w:val="00F4153E"/>
    <w:rsid w:val="00F46070"/>
    <w:rsid w:val="00F55148"/>
    <w:rsid w:val="00F55282"/>
    <w:rsid w:val="00F55E91"/>
    <w:rsid w:val="00F572B8"/>
    <w:rsid w:val="00F57407"/>
    <w:rsid w:val="00F601E7"/>
    <w:rsid w:val="00F636EC"/>
    <w:rsid w:val="00F64AC2"/>
    <w:rsid w:val="00F65639"/>
    <w:rsid w:val="00F66846"/>
    <w:rsid w:val="00F67FC8"/>
    <w:rsid w:val="00F72ADA"/>
    <w:rsid w:val="00F80C55"/>
    <w:rsid w:val="00F825DA"/>
    <w:rsid w:val="00F910B5"/>
    <w:rsid w:val="00F96483"/>
    <w:rsid w:val="00F964BB"/>
    <w:rsid w:val="00F96C6E"/>
    <w:rsid w:val="00F97730"/>
    <w:rsid w:val="00FA2705"/>
    <w:rsid w:val="00FA2DE3"/>
    <w:rsid w:val="00FB7078"/>
    <w:rsid w:val="00FB763B"/>
    <w:rsid w:val="00FC016C"/>
    <w:rsid w:val="00FC4A00"/>
    <w:rsid w:val="00FC5E3B"/>
    <w:rsid w:val="00FD44FD"/>
    <w:rsid w:val="00FE0176"/>
    <w:rsid w:val="00FE1929"/>
    <w:rsid w:val="00FE1E53"/>
    <w:rsid w:val="00FE2BF6"/>
    <w:rsid w:val="00FE4ADA"/>
    <w:rsid w:val="00FF0471"/>
    <w:rsid w:val="00FF24B7"/>
    <w:rsid w:val="00FF2C74"/>
    <w:rsid w:val="00FF320F"/>
    <w:rsid w:val="00FF65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3341B5"/>
  <w15:docId w15:val="{4DCF0387-A7A9-486F-A1F9-EAB2459A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69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174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7408"/>
    <w:rPr>
      <w:rFonts w:ascii="Times New Roman" w:eastAsia="Times New Roman" w:hAnsi="Times New Roman" w:cs="Times New Roman"/>
      <w:b/>
      <w:bCs/>
      <w:sz w:val="36"/>
      <w:szCs w:val="36"/>
      <w:lang w:eastAsia="en-GB"/>
    </w:rPr>
  </w:style>
  <w:style w:type="character" w:customStyle="1" w:styleId="titleauthoretc">
    <w:name w:val="titleauthoretc"/>
    <w:basedOn w:val="DefaultParagraphFont"/>
    <w:rsid w:val="00D17408"/>
  </w:style>
  <w:style w:type="character" w:styleId="Hyperlink">
    <w:name w:val="Hyperlink"/>
    <w:basedOn w:val="DefaultParagraphFont"/>
    <w:uiPriority w:val="99"/>
    <w:unhideWhenUsed/>
    <w:rsid w:val="00D17408"/>
    <w:rPr>
      <w:color w:val="0000FF"/>
      <w:u w:val="single"/>
    </w:rPr>
  </w:style>
  <w:style w:type="character" w:customStyle="1" w:styleId="apple-converted-space">
    <w:name w:val="apple-converted-space"/>
    <w:basedOn w:val="DefaultParagraphFont"/>
    <w:rsid w:val="00D17408"/>
  </w:style>
  <w:style w:type="character" w:styleId="Strong">
    <w:name w:val="Strong"/>
    <w:basedOn w:val="DefaultParagraphFont"/>
    <w:uiPriority w:val="22"/>
    <w:qFormat/>
    <w:rsid w:val="00D17408"/>
    <w:rPr>
      <w:b/>
      <w:bCs/>
    </w:rPr>
  </w:style>
  <w:style w:type="paragraph" w:styleId="BalloonText">
    <w:name w:val="Balloon Text"/>
    <w:basedOn w:val="Normal"/>
    <w:link w:val="BalloonTextChar"/>
    <w:uiPriority w:val="99"/>
    <w:semiHidden/>
    <w:unhideWhenUsed/>
    <w:rsid w:val="00D17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408"/>
    <w:rPr>
      <w:rFonts w:ascii="Tahoma" w:hAnsi="Tahoma" w:cs="Tahoma"/>
      <w:sz w:val="16"/>
      <w:szCs w:val="16"/>
    </w:rPr>
  </w:style>
  <w:style w:type="character" w:customStyle="1" w:styleId="Heading1Char">
    <w:name w:val="Heading 1 Char"/>
    <w:basedOn w:val="DefaultParagraphFont"/>
    <w:link w:val="Heading1"/>
    <w:uiPriority w:val="9"/>
    <w:rsid w:val="001E6969"/>
    <w:rPr>
      <w:rFonts w:asciiTheme="majorHAnsi" w:eastAsiaTheme="majorEastAsia" w:hAnsiTheme="majorHAnsi" w:cstheme="majorBidi"/>
      <w:b/>
      <w:bCs/>
      <w:color w:val="365F91" w:themeColor="accent1" w:themeShade="BF"/>
      <w:sz w:val="28"/>
      <w:szCs w:val="28"/>
    </w:rPr>
  </w:style>
  <w:style w:type="paragraph" w:customStyle="1" w:styleId="volissue">
    <w:name w:val="volissue"/>
    <w:basedOn w:val="Normal"/>
    <w:rsid w:val="00A832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t">
    <w:name w:val="hit"/>
    <w:basedOn w:val="DefaultParagraphFont"/>
    <w:rsid w:val="006B257B"/>
  </w:style>
  <w:style w:type="character" w:styleId="Emphasis">
    <w:name w:val="Emphasis"/>
    <w:basedOn w:val="DefaultParagraphFont"/>
    <w:uiPriority w:val="20"/>
    <w:qFormat/>
    <w:rsid w:val="006257D7"/>
    <w:rPr>
      <w:i/>
      <w:iCs/>
    </w:rPr>
  </w:style>
  <w:style w:type="character" w:styleId="CommentReference">
    <w:name w:val="annotation reference"/>
    <w:basedOn w:val="DefaultParagraphFont"/>
    <w:uiPriority w:val="99"/>
    <w:semiHidden/>
    <w:unhideWhenUsed/>
    <w:rsid w:val="00832AAE"/>
    <w:rPr>
      <w:sz w:val="16"/>
      <w:szCs w:val="16"/>
    </w:rPr>
  </w:style>
  <w:style w:type="paragraph" w:styleId="CommentText">
    <w:name w:val="annotation text"/>
    <w:basedOn w:val="Normal"/>
    <w:link w:val="CommentTextChar"/>
    <w:uiPriority w:val="99"/>
    <w:semiHidden/>
    <w:unhideWhenUsed/>
    <w:rsid w:val="00832AAE"/>
    <w:pPr>
      <w:spacing w:line="240" w:lineRule="auto"/>
    </w:pPr>
    <w:rPr>
      <w:sz w:val="20"/>
      <w:szCs w:val="20"/>
    </w:rPr>
  </w:style>
  <w:style w:type="character" w:customStyle="1" w:styleId="CommentTextChar">
    <w:name w:val="Comment Text Char"/>
    <w:basedOn w:val="DefaultParagraphFont"/>
    <w:link w:val="CommentText"/>
    <w:uiPriority w:val="99"/>
    <w:semiHidden/>
    <w:rsid w:val="00832AAE"/>
    <w:rPr>
      <w:sz w:val="20"/>
      <w:szCs w:val="20"/>
    </w:rPr>
  </w:style>
  <w:style w:type="paragraph" w:styleId="CommentSubject">
    <w:name w:val="annotation subject"/>
    <w:basedOn w:val="CommentText"/>
    <w:next w:val="CommentText"/>
    <w:link w:val="CommentSubjectChar"/>
    <w:uiPriority w:val="99"/>
    <w:semiHidden/>
    <w:unhideWhenUsed/>
    <w:rsid w:val="00832AAE"/>
    <w:rPr>
      <w:b/>
      <w:bCs/>
    </w:rPr>
  </w:style>
  <w:style w:type="character" w:customStyle="1" w:styleId="CommentSubjectChar">
    <w:name w:val="Comment Subject Char"/>
    <w:basedOn w:val="CommentTextChar"/>
    <w:link w:val="CommentSubject"/>
    <w:uiPriority w:val="99"/>
    <w:semiHidden/>
    <w:rsid w:val="00832AAE"/>
    <w:rPr>
      <w:b/>
      <w:bCs/>
      <w:sz w:val="20"/>
      <w:szCs w:val="20"/>
    </w:rPr>
  </w:style>
  <w:style w:type="paragraph" w:styleId="ListParagraph">
    <w:name w:val="List Paragraph"/>
    <w:basedOn w:val="Normal"/>
    <w:uiPriority w:val="34"/>
    <w:qFormat/>
    <w:rsid w:val="0039378E"/>
    <w:pPr>
      <w:spacing w:after="0" w:line="240" w:lineRule="auto"/>
      <w:ind w:left="720" w:firstLine="360"/>
      <w:contextualSpacing/>
    </w:pPr>
    <w:rPr>
      <w:lang w:val="en-US"/>
    </w:rPr>
  </w:style>
  <w:style w:type="character" w:styleId="FollowedHyperlink">
    <w:name w:val="FollowedHyperlink"/>
    <w:basedOn w:val="DefaultParagraphFont"/>
    <w:uiPriority w:val="99"/>
    <w:semiHidden/>
    <w:unhideWhenUsed/>
    <w:rsid w:val="001E2CD1"/>
    <w:rPr>
      <w:color w:val="800080" w:themeColor="followedHyperlink"/>
      <w:u w:val="single"/>
    </w:rPr>
  </w:style>
  <w:style w:type="character" w:customStyle="1" w:styleId="highlight">
    <w:name w:val="highlight"/>
    <w:basedOn w:val="DefaultParagraphFont"/>
    <w:rsid w:val="00D07081"/>
  </w:style>
  <w:style w:type="paragraph" w:customStyle="1" w:styleId="Default">
    <w:name w:val="Default"/>
    <w:rsid w:val="00153E0E"/>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Body">
    <w:name w:val="Body"/>
    <w:rsid w:val="0046690B"/>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ighlight2">
    <w:name w:val="highlight2"/>
    <w:basedOn w:val="DefaultParagraphFont"/>
    <w:rsid w:val="00D05D6D"/>
  </w:style>
  <w:style w:type="character" w:customStyle="1" w:styleId="mixed-citation">
    <w:name w:val="mixed-citation"/>
    <w:basedOn w:val="DefaultParagraphFont"/>
    <w:rsid w:val="003E61C3"/>
  </w:style>
  <w:style w:type="character" w:customStyle="1" w:styleId="ref-title">
    <w:name w:val="ref-title"/>
    <w:basedOn w:val="DefaultParagraphFont"/>
    <w:rsid w:val="003E61C3"/>
  </w:style>
  <w:style w:type="character" w:customStyle="1" w:styleId="ref-journal">
    <w:name w:val="ref-journal"/>
    <w:basedOn w:val="DefaultParagraphFont"/>
    <w:rsid w:val="003E61C3"/>
  </w:style>
  <w:style w:type="character" w:customStyle="1" w:styleId="ref-vol">
    <w:name w:val="ref-vol"/>
    <w:basedOn w:val="DefaultParagraphFont"/>
    <w:rsid w:val="003E61C3"/>
  </w:style>
  <w:style w:type="character" w:customStyle="1" w:styleId="ref-iss">
    <w:name w:val="ref-iss"/>
    <w:basedOn w:val="DefaultParagraphFont"/>
    <w:rsid w:val="003E61C3"/>
  </w:style>
  <w:style w:type="character" w:customStyle="1" w:styleId="autoren">
    <w:name w:val="autoren"/>
    <w:basedOn w:val="DefaultParagraphFont"/>
    <w:rsid w:val="00F572B8"/>
  </w:style>
  <w:style w:type="character" w:customStyle="1" w:styleId="color1">
    <w:name w:val="color1"/>
    <w:basedOn w:val="DefaultParagraphFont"/>
    <w:rsid w:val="00F572B8"/>
    <w:rPr>
      <w:color w:val="0084B5"/>
    </w:rPr>
  </w:style>
  <w:style w:type="character" w:customStyle="1" w:styleId="cit">
    <w:name w:val="cit"/>
    <w:basedOn w:val="DefaultParagraphFont"/>
    <w:rsid w:val="00D5078A"/>
  </w:style>
  <w:style w:type="character" w:customStyle="1" w:styleId="fm-vol-iss-date">
    <w:name w:val="fm-vol-iss-date"/>
    <w:basedOn w:val="DefaultParagraphFont"/>
    <w:rsid w:val="00D5078A"/>
  </w:style>
  <w:style w:type="character" w:customStyle="1" w:styleId="doi1">
    <w:name w:val="doi1"/>
    <w:basedOn w:val="DefaultParagraphFont"/>
    <w:rsid w:val="00D5078A"/>
  </w:style>
  <w:style w:type="character" w:customStyle="1" w:styleId="fm-citation-ids-label">
    <w:name w:val="fm-citation-ids-label"/>
    <w:basedOn w:val="DefaultParagraphFont"/>
    <w:rsid w:val="00D5078A"/>
  </w:style>
  <w:style w:type="character" w:customStyle="1" w:styleId="citation">
    <w:name w:val="citation"/>
    <w:basedOn w:val="DefaultParagraphFont"/>
    <w:rsid w:val="00044459"/>
  </w:style>
  <w:style w:type="paragraph" w:customStyle="1" w:styleId="title1">
    <w:name w:val="title1"/>
    <w:basedOn w:val="Normal"/>
    <w:rsid w:val="00AA2AFA"/>
    <w:pPr>
      <w:spacing w:after="0" w:line="240" w:lineRule="auto"/>
    </w:pPr>
    <w:rPr>
      <w:rFonts w:ascii="Times New Roman" w:eastAsia="Times New Roman" w:hAnsi="Times New Roman" w:cs="Times New Roman"/>
      <w:sz w:val="27"/>
      <w:szCs w:val="27"/>
      <w:lang w:eastAsia="en-GB"/>
    </w:rPr>
  </w:style>
  <w:style w:type="paragraph" w:customStyle="1" w:styleId="desc2">
    <w:name w:val="desc2"/>
    <w:basedOn w:val="Normal"/>
    <w:rsid w:val="00AA2AFA"/>
    <w:pPr>
      <w:spacing w:after="0" w:line="240" w:lineRule="auto"/>
    </w:pPr>
    <w:rPr>
      <w:rFonts w:ascii="Times New Roman" w:eastAsia="Times New Roman" w:hAnsi="Times New Roman" w:cs="Times New Roman"/>
      <w:sz w:val="26"/>
      <w:szCs w:val="26"/>
      <w:lang w:eastAsia="en-GB"/>
    </w:rPr>
  </w:style>
  <w:style w:type="paragraph" w:customStyle="1" w:styleId="details1">
    <w:name w:val="details1"/>
    <w:basedOn w:val="Normal"/>
    <w:rsid w:val="00AA2AFA"/>
    <w:pPr>
      <w:spacing w:after="0" w:line="240" w:lineRule="auto"/>
    </w:pPr>
    <w:rPr>
      <w:rFonts w:ascii="Times New Roman" w:eastAsia="Times New Roman" w:hAnsi="Times New Roman" w:cs="Times New Roman"/>
      <w:lang w:eastAsia="en-GB"/>
    </w:rPr>
  </w:style>
  <w:style w:type="character" w:customStyle="1" w:styleId="jrnl">
    <w:name w:val="jrnl"/>
    <w:basedOn w:val="DefaultParagraphFont"/>
    <w:rsid w:val="00AA2AFA"/>
  </w:style>
  <w:style w:type="paragraph" w:styleId="NormalWeb">
    <w:name w:val="Normal (Web)"/>
    <w:basedOn w:val="Normal"/>
    <w:uiPriority w:val="99"/>
    <w:semiHidden/>
    <w:unhideWhenUsed/>
    <w:rsid w:val="00855D80"/>
    <w:pPr>
      <w:spacing w:after="240"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6634A"/>
    <w:rPr>
      <w:color w:val="808080"/>
      <w:shd w:val="clear" w:color="auto" w:fill="E6E6E6"/>
    </w:rPr>
  </w:style>
  <w:style w:type="character" w:customStyle="1" w:styleId="visually-hidden">
    <w:name w:val="visually-hidden"/>
    <w:basedOn w:val="DefaultParagraphFont"/>
    <w:rsid w:val="001A640A"/>
  </w:style>
  <w:style w:type="character" w:customStyle="1" w:styleId="size-xl">
    <w:name w:val="size-xl"/>
    <w:basedOn w:val="DefaultParagraphFont"/>
    <w:rsid w:val="00BD6040"/>
  </w:style>
  <w:style w:type="character" w:customStyle="1" w:styleId="size-m">
    <w:name w:val="size-m"/>
    <w:basedOn w:val="DefaultParagraphFont"/>
    <w:rsid w:val="00BD6040"/>
  </w:style>
  <w:style w:type="character" w:customStyle="1" w:styleId="title-text">
    <w:name w:val="title-text"/>
    <w:basedOn w:val="DefaultParagraphFont"/>
    <w:rsid w:val="00BD6040"/>
  </w:style>
  <w:style w:type="character" w:customStyle="1" w:styleId="sr-only">
    <w:name w:val="sr-only"/>
    <w:basedOn w:val="DefaultParagraphFont"/>
    <w:rsid w:val="00BD6040"/>
  </w:style>
  <w:style w:type="character" w:customStyle="1" w:styleId="text">
    <w:name w:val="text"/>
    <w:basedOn w:val="DefaultParagraphFont"/>
    <w:rsid w:val="00BD6040"/>
  </w:style>
  <w:style w:type="character" w:customStyle="1" w:styleId="author-ref">
    <w:name w:val="author-ref"/>
    <w:basedOn w:val="DefaultParagraphFont"/>
    <w:rsid w:val="00BD6040"/>
  </w:style>
  <w:style w:type="paragraph" w:customStyle="1" w:styleId="Title10">
    <w:name w:val="Title1"/>
    <w:basedOn w:val="Normal"/>
    <w:rsid w:val="005702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5702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5702F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017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i">
    <w:name w:val="doi"/>
    <w:basedOn w:val="DefaultParagraphFont"/>
    <w:rsid w:val="00EC1E82"/>
  </w:style>
  <w:style w:type="paragraph" w:styleId="NoSpacing">
    <w:name w:val="No Spacing"/>
    <w:uiPriority w:val="1"/>
    <w:qFormat/>
    <w:rsid w:val="00AF5729"/>
    <w:pPr>
      <w:spacing w:after="0" w:line="240" w:lineRule="auto"/>
    </w:pPr>
  </w:style>
  <w:style w:type="character" w:customStyle="1" w:styleId="y0nh2b">
    <w:name w:val="y0nh2b"/>
    <w:basedOn w:val="DefaultParagraphFont"/>
    <w:rsid w:val="004A3E19"/>
  </w:style>
  <w:style w:type="paragraph" w:styleId="PlainText">
    <w:name w:val="Plain Text"/>
    <w:basedOn w:val="Normal"/>
    <w:link w:val="PlainTextChar"/>
    <w:uiPriority w:val="99"/>
    <w:semiHidden/>
    <w:unhideWhenUsed/>
    <w:rsid w:val="00302F3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02F3D"/>
    <w:rPr>
      <w:rFonts w:ascii="Calibri" w:hAnsi="Calibri"/>
      <w:szCs w:val="21"/>
    </w:rPr>
  </w:style>
  <w:style w:type="paragraph" w:customStyle="1" w:styleId="Title2">
    <w:name w:val="Title2"/>
    <w:basedOn w:val="Normal"/>
    <w:rsid w:val="000348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24699">
      <w:bodyDiv w:val="1"/>
      <w:marLeft w:val="0"/>
      <w:marRight w:val="0"/>
      <w:marTop w:val="0"/>
      <w:marBottom w:val="0"/>
      <w:divBdr>
        <w:top w:val="none" w:sz="0" w:space="0" w:color="auto"/>
        <w:left w:val="none" w:sz="0" w:space="0" w:color="auto"/>
        <w:bottom w:val="none" w:sz="0" w:space="0" w:color="auto"/>
        <w:right w:val="none" w:sz="0" w:space="0" w:color="auto"/>
      </w:divBdr>
      <w:divsChild>
        <w:div w:id="2088260203">
          <w:marLeft w:val="0"/>
          <w:marRight w:val="1"/>
          <w:marTop w:val="0"/>
          <w:marBottom w:val="0"/>
          <w:divBdr>
            <w:top w:val="none" w:sz="0" w:space="0" w:color="auto"/>
            <w:left w:val="none" w:sz="0" w:space="0" w:color="auto"/>
            <w:bottom w:val="none" w:sz="0" w:space="0" w:color="auto"/>
            <w:right w:val="none" w:sz="0" w:space="0" w:color="auto"/>
          </w:divBdr>
          <w:divsChild>
            <w:div w:id="502858905">
              <w:marLeft w:val="0"/>
              <w:marRight w:val="0"/>
              <w:marTop w:val="0"/>
              <w:marBottom w:val="0"/>
              <w:divBdr>
                <w:top w:val="none" w:sz="0" w:space="0" w:color="auto"/>
                <w:left w:val="none" w:sz="0" w:space="0" w:color="auto"/>
                <w:bottom w:val="none" w:sz="0" w:space="0" w:color="auto"/>
                <w:right w:val="none" w:sz="0" w:space="0" w:color="auto"/>
              </w:divBdr>
              <w:divsChild>
                <w:div w:id="1176072507">
                  <w:marLeft w:val="0"/>
                  <w:marRight w:val="1"/>
                  <w:marTop w:val="0"/>
                  <w:marBottom w:val="0"/>
                  <w:divBdr>
                    <w:top w:val="none" w:sz="0" w:space="0" w:color="auto"/>
                    <w:left w:val="none" w:sz="0" w:space="0" w:color="auto"/>
                    <w:bottom w:val="none" w:sz="0" w:space="0" w:color="auto"/>
                    <w:right w:val="none" w:sz="0" w:space="0" w:color="auto"/>
                  </w:divBdr>
                  <w:divsChild>
                    <w:div w:id="156120093">
                      <w:marLeft w:val="0"/>
                      <w:marRight w:val="0"/>
                      <w:marTop w:val="0"/>
                      <w:marBottom w:val="0"/>
                      <w:divBdr>
                        <w:top w:val="none" w:sz="0" w:space="0" w:color="auto"/>
                        <w:left w:val="none" w:sz="0" w:space="0" w:color="auto"/>
                        <w:bottom w:val="none" w:sz="0" w:space="0" w:color="auto"/>
                        <w:right w:val="none" w:sz="0" w:space="0" w:color="auto"/>
                      </w:divBdr>
                      <w:divsChild>
                        <w:div w:id="1044257761">
                          <w:marLeft w:val="0"/>
                          <w:marRight w:val="0"/>
                          <w:marTop w:val="0"/>
                          <w:marBottom w:val="0"/>
                          <w:divBdr>
                            <w:top w:val="none" w:sz="0" w:space="0" w:color="auto"/>
                            <w:left w:val="none" w:sz="0" w:space="0" w:color="auto"/>
                            <w:bottom w:val="none" w:sz="0" w:space="0" w:color="auto"/>
                            <w:right w:val="none" w:sz="0" w:space="0" w:color="auto"/>
                          </w:divBdr>
                          <w:divsChild>
                            <w:div w:id="681207343">
                              <w:marLeft w:val="0"/>
                              <w:marRight w:val="0"/>
                              <w:marTop w:val="120"/>
                              <w:marBottom w:val="360"/>
                              <w:divBdr>
                                <w:top w:val="none" w:sz="0" w:space="0" w:color="auto"/>
                                <w:left w:val="none" w:sz="0" w:space="0" w:color="auto"/>
                                <w:bottom w:val="none" w:sz="0" w:space="0" w:color="auto"/>
                                <w:right w:val="none" w:sz="0" w:space="0" w:color="auto"/>
                              </w:divBdr>
                              <w:divsChild>
                                <w:div w:id="1164854883">
                                  <w:marLeft w:val="0"/>
                                  <w:marRight w:val="0"/>
                                  <w:marTop w:val="0"/>
                                  <w:marBottom w:val="0"/>
                                  <w:divBdr>
                                    <w:top w:val="none" w:sz="0" w:space="0" w:color="auto"/>
                                    <w:left w:val="none" w:sz="0" w:space="0" w:color="auto"/>
                                    <w:bottom w:val="none" w:sz="0" w:space="0" w:color="auto"/>
                                    <w:right w:val="none" w:sz="0" w:space="0" w:color="auto"/>
                                  </w:divBdr>
                                </w:div>
                                <w:div w:id="17103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76490">
      <w:bodyDiv w:val="1"/>
      <w:marLeft w:val="0"/>
      <w:marRight w:val="0"/>
      <w:marTop w:val="0"/>
      <w:marBottom w:val="0"/>
      <w:divBdr>
        <w:top w:val="none" w:sz="0" w:space="0" w:color="auto"/>
        <w:left w:val="none" w:sz="0" w:space="0" w:color="auto"/>
        <w:bottom w:val="none" w:sz="0" w:space="0" w:color="auto"/>
        <w:right w:val="none" w:sz="0" w:space="0" w:color="auto"/>
      </w:divBdr>
      <w:divsChild>
        <w:div w:id="998269051">
          <w:marLeft w:val="0"/>
          <w:marRight w:val="1"/>
          <w:marTop w:val="0"/>
          <w:marBottom w:val="0"/>
          <w:divBdr>
            <w:top w:val="none" w:sz="0" w:space="0" w:color="auto"/>
            <w:left w:val="none" w:sz="0" w:space="0" w:color="auto"/>
            <w:bottom w:val="none" w:sz="0" w:space="0" w:color="auto"/>
            <w:right w:val="none" w:sz="0" w:space="0" w:color="auto"/>
          </w:divBdr>
          <w:divsChild>
            <w:div w:id="282615883">
              <w:marLeft w:val="0"/>
              <w:marRight w:val="0"/>
              <w:marTop w:val="0"/>
              <w:marBottom w:val="0"/>
              <w:divBdr>
                <w:top w:val="none" w:sz="0" w:space="0" w:color="auto"/>
                <w:left w:val="none" w:sz="0" w:space="0" w:color="auto"/>
                <w:bottom w:val="none" w:sz="0" w:space="0" w:color="auto"/>
                <w:right w:val="none" w:sz="0" w:space="0" w:color="auto"/>
              </w:divBdr>
              <w:divsChild>
                <w:div w:id="1854882327">
                  <w:marLeft w:val="0"/>
                  <w:marRight w:val="1"/>
                  <w:marTop w:val="0"/>
                  <w:marBottom w:val="0"/>
                  <w:divBdr>
                    <w:top w:val="none" w:sz="0" w:space="0" w:color="auto"/>
                    <w:left w:val="none" w:sz="0" w:space="0" w:color="auto"/>
                    <w:bottom w:val="none" w:sz="0" w:space="0" w:color="auto"/>
                    <w:right w:val="none" w:sz="0" w:space="0" w:color="auto"/>
                  </w:divBdr>
                  <w:divsChild>
                    <w:div w:id="253559791">
                      <w:marLeft w:val="0"/>
                      <w:marRight w:val="0"/>
                      <w:marTop w:val="0"/>
                      <w:marBottom w:val="0"/>
                      <w:divBdr>
                        <w:top w:val="none" w:sz="0" w:space="0" w:color="auto"/>
                        <w:left w:val="none" w:sz="0" w:space="0" w:color="auto"/>
                        <w:bottom w:val="none" w:sz="0" w:space="0" w:color="auto"/>
                        <w:right w:val="none" w:sz="0" w:space="0" w:color="auto"/>
                      </w:divBdr>
                      <w:divsChild>
                        <w:div w:id="595211705">
                          <w:marLeft w:val="0"/>
                          <w:marRight w:val="0"/>
                          <w:marTop w:val="0"/>
                          <w:marBottom w:val="0"/>
                          <w:divBdr>
                            <w:top w:val="none" w:sz="0" w:space="0" w:color="auto"/>
                            <w:left w:val="none" w:sz="0" w:space="0" w:color="auto"/>
                            <w:bottom w:val="none" w:sz="0" w:space="0" w:color="auto"/>
                            <w:right w:val="none" w:sz="0" w:space="0" w:color="auto"/>
                          </w:divBdr>
                          <w:divsChild>
                            <w:div w:id="1701314904">
                              <w:marLeft w:val="0"/>
                              <w:marRight w:val="0"/>
                              <w:marTop w:val="120"/>
                              <w:marBottom w:val="360"/>
                              <w:divBdr>
                                <w:top w:val="none" w:sz="0" w:space="0" w:color="auto"/>
                                <w:left w:val="none" w:sz="0" w:space="0" w:color="auto"/>
                                <w:bottom w:val="none" w:sz="0" w:space="0" w:color="auto"/>
                                <w:right w:val="none" w:sz="0" w:space="0" w:color="auto"/>
                              </w:divBdr>
                              <w:divsChild>
                                <w:div w:id="1020816022">
                                  <w:marLeft w:val="0"/>
                                  <w:marRight w:val="0"/>
                                  <w:marTop w:val="0"/>
                                  <w:marBottom w:val="0"/>
                                  <w:divBdr>
                                    <w:top w:val="none" w:sz="0" w:space="0" w:color="auto"/>
                                    <w:left w:val="none" w:sz="0" w:space="0" w:color="auto"/>
                                    <w:bottom w:val="none" w:sz="0" w:space="0" w:color="auto"/>
                                    <w:right w:val="none" w:sz="0" w:space="0" w:color="auto"/>
                                  </w:divBdr>
                                </w:div>
                                <w:div w:id="37122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36873">
      <w:bodyDiv w:val="1"/>
      <w:marLeft w:val="0"/>
      <w:marRight w:val="0"/>
      <w:marTop w:val="0"/>
      <w:marBottom w:val="0"/>
      <w:divBdr>
        <w:top w:val="none" w:sz="0" w:space="0" w:color="auto"/>
        <w:left w:val="none" w:sz="0" w:space="0" w:color="auto"/>
        <w:bottom w:val="none" w:sz="0" w:space="0" w:color="auto"/>
        <w:right w:val="none" w:sz="0" w:space="0" w:color="auto"/>
      </w:divBdr>
    </w:div>
    <w:div w:id="163983706">
      <w:bodyDiv w:val="1"/>
      <w:marLeft w:val="0"/>
      <w:marRight w:val="0"/>
      <w:marTop w:val="0"/>
      <w:marBottom w:val="0"/>
      <w:divBdr>
        <w:top w:val="none" w:sz="0" w:space="0" w:color="auto"/>
        <w:left w:val="none" w:sz="0" w:space="0" w:color="auto"/>
        <w:bottom w:val="none" w:sz="0" w:space="0" w:color="auto"/>
        <w:right w:val="none" w:sz="0" w:space="0" w:color="auto"/>
      </w:divBdr>
    </w:div>
    <w:div w:id="166599885">
      <w:bodyDiv w:val="1"/>
      <w:marLeft w:val="0"/>
      <w:marRight w:val="0"/>
      <w:marTop w:val="0"/>
      <w:marBottom w:val="0"/>
      <w:divBdr>
        <w:top w:val="none" w:sz="0" w:space="0" w:color="auto"/>
        <w:left w:val="none" w:sz="0" w:space="0" w:color="auto"/>
        <w:bottom w:val="none" w:sz="0" w:space="0" w:color="auto"/>
        <w:right w:val="none" w:sz="0" w:space="0" w:color="auto"/>
      </w:divBdr>
      <w:divsChild>
        <w:div w:id="1178615696">
          <w:marLeft w:val="0"/>
          <w:marRight w:val="0"/>
          <w:marTop w:val="0"/>
          <w:marBottom w:val="0"/>
          <w:divBdr>
            <w:top w:val="none" w:sz="0" w:space="0" w:color="auto"/>
            <w:left w:val="none" w:sz="0" w:space="0" w:color="auto"/>
            <w:bottom w:val="none" w:sz="0" w:space="0" w:color="auto"/>
            <w:right w:val="none" w:sz="0" w:space="0" w:color="auto"/>
          </w:divBdr>
          <w:divsChild>
            <w:div w:id="1849907892">
              <w:marLeft w:val="0"/>
              <w:marRight w:val="0"/>
              <w:marTop w:val="100"/>
              <w:marBottom w:val="100"/>
              <w:divBdr>
                <w:top w:val="none" w:sz="0" w:space="0" w:color="auto"/>
                <w:left w:val="none" w:sz="0" w:space="0" w:color="auto"/>
                <w:bottom w:val="none" w:sz="0" w:space="0" w:color="auto"/>
                <w:right w:val="none" w:sz="0" w:space="0" w:color="auto"/>
              </w:divBdr>
              <w:divsChild>
                <w:div w:id="2117362164">
                  <w:marLeft w:val="0"/>
                  <w:marRight w:val="0"/>
                  <w:marTop w:val="0"/>
                  <w:marBottom w:val="0"/>
                  <w:divBdr>
                    <w:top w:val="none" w:sz="0" w:space="0" w:color="auto"/>
                    <w:left w:val="none" w:sz="0" w:space="0" w:color="auto"/>
                    <w:bottom w:val="none" w:sz="0" w:space="0" w:color="auto"/>
                    <w:right w:val="none" w:sz="0" w:space="0" w:color="auto"/>
                  </w:divBdr>
                  <w:divsChild>
                    <w:div w:id="1096827572">
                      <w:marLeft w:val="0"/>
                      <w:marRight w:val="0"/>
                      <w:marTop w:val="0"/>
                      <w:marBottom w:val="0"/>
                      <w:divBdr>
                        <w:top w:val="none" w:sz="0" w:space="0" w:color="auto"/>
                        <w:left w:val="none" w:sz="0" w:space="0" w:color="auto"/>
                        <w:bottom w:val="none" w:sz="0" w:space="0" w:color="auto"/>
                        <w:right w:val="none" w:sz="0" w:space="0" w:color="auto"/>
                      </w:divBdr>
                      <w:divsChild>
                        <w:div w:id="1959792809">
                          <w:marLeft w:val="0"/>
                          <w:marRight w:val="0"/>
                          <w:marTop w:val="100"/>
                          <w:marBottom w:val="100"/>
                          <w:divBdr>
                            <w:top w:val="none" w:sz="0" w:space="0" w:color="auto"/>
                            <w:left w:val="none" w:sz="0" w:space="0" w:color="auto"/>
                            <w:bottom w:val="none" w:sz="0" w:space="0" w:color="auto"/>
                            <w:right w:val="none" w:sz="0" w:space="0" w:color="auto"/>
                          </w:divBdr>
                          <w:divsChild>
                            <w:div w:id="1418819802">
                              <w:marLeft w:val="0"/>
                              <w:marRight w:val="0"/>
                              <w:marTop w:val="0"/>
                              <w:marBottom w:val="0"/>
                              <w:divBdr>
                                <w:top w:val="none" w:sz="0" w:space="0" w:color="auto"/>
                                <w:left w:val="none" w:sz="0" w:space="0" w:color="auto"/>
                                <w:bottom w:val="none" w:sz="0" w:space="0" w:color="auto"/>
                                <w:right w:val="none" w:sz="0" w:space="0" w:color="auto"/>
                              </w:divBdr>
                              <w:divsChild>
                                <w:div w:id="1346059340">
                                  <w:marLeft w:val="0"/>
                                  <w:marRight w:val="0"/>
                                  <w:marTop w:val="0"/>
                                  <w:marBottom w:val="120"/>
                                  <w:divBdr>
                                    <w:top w:val="none" w:sz="0" w:space="0" w:color="auto"/>
                                    <w:left w:val="none" w:sz="0" w:space="0" w:color="auto"/>
                                    <w:bottom w:val="none" w:sz="0" w:space="0" w:color="auto"/>
                                    <w:right w:val="none" w:sz="0" w:space="0" w:color="auto"/>
                                  </w:divBdr>
                                  <w:divsChild>
                                    <w:div w:id="20570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9600">
      <w:bodyDiv w:val="1"/>
      <w:marLeft w:val="0"/>
      <w:marRight w:val="0"/>
      <w:marTop w:val="0"/>
      <w:marBottom w:val="0"/>
      <w:divBdr>
        <w:top w:val="none" w:sz="0" w:space="0" w:color="auto"/>
        <w:left w:val="none" w:sz="0" w:space="0" w:color="auto"/>
        <w:bottom w:val="none" w:sz="0" w:space="0" w:color="auto"/>
        <w:right w:val="none" w:sz="0" w:space="0" w:color="auto"/>
      </w:divBdr>
      <w:divsChild>
        <w:div w:id="748236351">
          <w:marLeft w:val="0"/>
          <w:marRight w:val="0"/>
          <w:marTop w:val="0"/>
          <w:marBottom w:val="166"/>
          <w:divBdr>
            <w:top w:val="none" w:sz="0" w:space="0" w:color="auto"/>
            <w:left w:val="none" w:sz="0" w:space="0" w:color="auto"/>
            <w:bottom w:val="none" w:sz="0" w:space="0" w:color="auto"/>
            <w:right w:val="none" w:sz="0" w:space="0" w:color="auto"/>
          </w:divBdr>
          <w:divsChild>
            <w:div w:id="1965036516">
              <w:marLeft w:val="0"/>
              <w:marRight w:val="0"/>
              <w:marTop w:val="0"/>
              <w:marBottom w:val="0"/>
              <w:divBdr>
                <w:top w:val="none" w:sz="0" w:space="0" w:color="auto"/>
                <w:left w:val="none" w:sz="0" w:space="0" w:color="auto"/>
                <w:bottom w:val="none" w:sz="0" w:space="0" w:color="auto"/>
                <w:right w:val="none" w:sz="0" w:space="0" w:color="auto"/>
              </w:divBdr>
              <w:divsChild>
                <w:div w:id="1385788698">
                  <w:marLeft w:val="0"/>
                  <w:marRight w:val="0"/>
                  <w:marTop w:val="0"/>
                  <w:marBottom w:val="0"/>
                  <w:divBdr>
                    <w:top w:val="none" w:sz="0" w:space="0" w:color="auto"/>
                    <w:left w:val="none" w:sz="0" w:space="0" w:color="auto"/>
                    <w:bottom w:val="none" w:sz="0" w:space="0" w:color="auto"/>
                    <w:right w:val="none" w:sz="0" w:space="0" w:color="auto"/>
                  </w:divBdr>
                  <w:divsChild>
                    <w:div w:id="1300920654">
                      <w:marLeft w:val="240"/>
                      <w:marRight w:val="0"/>
                      <w:marTop w:val="0"/>
                      <w:marBottom w:val="0"/>
                      <w:divBdr>
                        <w:top w:val="none" w:sz="0" w:space="0" w:color="auto"/>
                        <w:left w:val="none" w:sz="0" w:space="0" w:color="auto"/>
                        <w:bottom w:val="none" w:sz="0" w:space="0" w:color="auto"/>
                        <w:right w:val="none" w:sz="0" w:space="0" w:color="auto"/>
                      </w:divBdr>
                      <w:divsChild>
                        <w:div w:id="87203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98930">
                  <w:marLeft w:val="0"/>
                  <w:marRight w:val="0"/>
                  <w:marTop w:val="0"/>
                  <w:marBottom w:val="0"/>
                  <w:divBdr>
                    <w:top w:val="none" w:sz="0" w:space="0" w:color="auto"/>
                    <w:left w:val="none" w:sz="0" w:space="0" w:color="auto"/>
                    <w:bottom w:val="none" w:sz="0" w:space="0" w:color="auto"/>
                    <w:right w:val="none" w:sz="0" w:space="0" w:color="auto"/>
                  </w:divBdr>
                  <w:divsChild>
                    <w:div w:id="168101952">
                      <w:marLeft w:val="0"/>
                      <w:marRight w:val="0"/>
                      <w:marTop w:val="0"/>
                      <w:marBottom w:val="0"/>
                      <w:divBdr>
                        <w:top w:val="none" w:sz="0" w:space="0" w:color="auto"/>
                        <w:left w:val="none" w:sz="0" w:space="0" w:color="auto"/>
                        <w:bottom w:val="none" w:sz="0" w:space="0" w:color="auto"/>
                        <w:right w:val="none" w:sz="0" w:space="0" w:color="auto"/>
                      </w:divBdr>
                    </w:div>
                    <w:div w:id="347291173">
                      <w:marLeft w:val="0"/>
                      <w:marRight w:val="0"/>
                      <w:marTop w:val="0"/>
                      <w:marBottom w:val="0"/>
                      <w:divBdr>
                        <w:top w:val="none" w:sz="0" w:space="0" w:color="auto"/>
                        <w:left w:val="none" w:sz="0" w:space="0" w:color="auto"/>
                        <w:bottom w:val="none" w:sz="0" w:space="0" w:color="auto"/>
                        <w:right w:val="none" w:sz="0" w:space="0" w:color="auto"/>
                      </w:divBdr>
                    </w:div>
                    <w:div w:id="5998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31027">
          <w:marLeft w:val="0"/>
          <w:marRight w:val="0"/>
          <w:marTop w:val="166"/>
          <w:marBottom w:val="166"/>
          <w:divBdr>
            <w:top w:val="none" w:sz="0" w:space="0" w:color="auto"/>
            <w:left w:val="none" w:sz="0" w:space="0" w:color="auto"/>
            <w:bottom w:val="none" w:sz="0" w:space="0" w:color="auto"/>
            <w:right w:val="none" w:sz="0" w:space="0" w:color="auto"/>
          </w:divBdr>
          <w:divsChild>
            <w:div w:id="792402595">
              <w:marLeft w:val="0"/>
              <w:marRight w:val="0"/>
              <w:marTop w:val="0"/>
              <w:marBottom w:val="0"/>
              <w:divBdr>
                <w:top w:val="none" w:sz="0" w:space="0" w:color="auto"/>
                <w:left w:val="none" w:sz="0" w:space="0" w:color="auto"/>
                <w:bottom w:val="none" w:sz="0" w:space="0" w:color="auto"/>
                <w:right w:val="none" w:sz="0" w:space="0" w:color="auto"/>
              </w:divBdr>
            </w:div>
          </w:divsChild>
        </w:div>
        <w:div w:id="1729264322">
          <w:marLeft w:val="0"/>
          <w:marRight w:val="0"/>
          <w:marTop w:val="166"/>
          <w:marBottom w:val="166"/>
          <w:divBdr>
            <w:top w:val="none" w:sz="0" w:space="0" w:color="auto"/>
            <w:left w:val="none" w:sz="0" w:space="0" w:color="auto"/>
            <w:bottom w:val="none" w:sz="0" w:space="0" w:color="auto"/>
            <w:right w:val="none" w:sz="0" w:space="0" w:color="auto"/>
          </w:divBdr>
          <w:divsChild>
            <w:div w:id="19713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927">
      <w:bodyDiv w:val="1"/>
      <w:marLeft w:val="0"/>
      <w:marRight w:val="0"/>
      <w:marTop w:val="0"/>
      <w:marBottom w:val="0"/>
      <w:divBdr>
        <w:top w:val="none" w:sz="0" w:space="0" w:color="auto"/>
        <w:left w:val="none" w:sz="0" w:space="0" w:color="auto"/>
        <w:bottom w:val="none" w:sz="0" w:space="0" w:color="auto"/>
        <w:right w:val="none" w:sz="0" w:space="0" w:color="auto"/>
      </w:divBdr>
    </w:div>
    <w:div w:id="254556966">
      <w:bodyDiv w:val="1"/>
      <w:marLeft w:val="0"/>
      <w:marRight w:val="0"/>
      <w:marTop w:val="0"/>
      <w:marBottom w:val="0"/>
      <w:divBdr>
        <w:top w:val="none" w:sz="0" w:space="0" w:color="auto"/>
        <w:left w:val="none" w:sz="0" w:space="0" w:color="auto"/>
        <w:bottom w:val="none" w:sz="0" w:space="0" w:color="auto"/>
        <w:right w:val="none" w:sz="0" w:space="0" w:color="auto"/>
      </w:divBdr>
    </w:div>
    <w:div w:id="296184815">
      <w:bodyDiv w:val="1"/>
      <w:marLeft w:val="0"/>
      <w:marRight w:val="0"/>
      <w:marTop w:val="0"/>
      <w:marBottom w:val="0"/>
      <w:divBdr>
        <w:top w:val="none" w:sz="0" w:space="0" w:color="auto"/>
        <w:left w:val="none" w:sz="0" w:space="0" w:color="auto"/>
        <w:bottom w:val="none" w:sz="0" w:space="0" w:color="auto"/>
        <w:right w:val="none" w:sz="0" w:space="0" w:color="auto"/>
      </w:divBdr>
      <w:divsChild>
        <w:div w:id="187568336">
          <w:marLeft w:val="0"/>
          <w:marRight w:val="1"/>
          <w:marTop w:val="0"/>
          <w:marBottom w:val="0"/>
          <w:divBdr>
            <w:top w:val="none" w:sz="0" w:space="0" w:color="auto"/>
            <w:left w:val="none" w:sz="0" w:space="0" w:color="auto"/>
            <w:bottom w:val="none" w:sz="0" w:space="0" w:color="auto"/>
            <w:right w:val="none" w:sz="0" w:space="0" w:color="auto"/>
          </w:divBdr>
          <w:divsChild>
            <w:div w:id="1119955934">
              <w:marLeft w:val="0"/>
              <w:marRight w:val="0"/>
              <w:marTop w:val="0"/>
              <w:marBottom w:val="0"/>
              <w:divBdr>
                <w:top w:val="none" w:sz="0" w:space="0" w:color="auto"/>
                <w:left w:val="none" w:sz="0" w:space="0" w:color="auto"/>
                <w:bottom w:val="none" w:sz="0" w:space="0" w:color="auto"/>
                <w:right w:val="none" w:sz="0" w:space="0" w:color="auto"/>
              </w:divBdr>
              <w:divsChild>
                <w:div w:id="56786077">
                  <w:marLeft w:val="0"/>
                  <w:marRight w:val="1"/>
                  <w:marTop w:val="0"/>
                  <w:marBottom w:val="0"/>
                  <w:divBdr>
                    <w:top w:val="none" w:sz="0" w:space="0" w:color="auto"/>
                    <w:left w:val="none" w:sz="0" w:space="0" w:color="auto"/>
                    <w:bottom w:val="none" w:sz="0" w:space="0" w:color="auto"/>
                    <w:right w:val="none" w:sz="0" w:space="0" w:color="auto"/>
                  </w:divBdr>
                  <w:divsChild>
                    <w:div w:id="1652520805">
                      <w:marLeft w:val="0"/>
                      <w:marRight w:val="0"/>
                      <w:marTop w:val="0"/>
                      <w:marBottom w:val="0"/>
                      <w:divBdr>
                        <w:top w:val="none" w:sz="0" w:space="0" w:color="auto"/>
                        <w:left w:val="none" w:sz="0" w:space="0" w:color="auto"/>
                        <w:bottom w:val="none" w:sz="0" w:space="0" w:color="auto"/>
                        <w:right w:val="none" w:sz="0" w:space="0" w:color="auto"/>
                      </w:divBdr>
                      <w:divsChild>
                        <w:div w:id="1238172538">
                          <w:marLeft w:val="0"/>
                          <w:marRight w:val="0"/>
                          <w:marTop w:val="0"/>
                          <w:marBottom w:val="0"/>
                          <w:divBdr>
                            <w:top w:val="none" w:sz="0" w:space="0" w:color="auto"/>
                            <w:left w:val="none" w:sz="0" w:space="0" w:color="auto"/>
                            <w:bottom w:val="none" w:sz="0" w:space="0" w:color="auto"/>
                            <w:right w:val="none" w:sz="0" w:space="0" w:color="auto"/>
                          </w:divBdr>
                          <w:divsChild>
                            <w:div w:id="1039210429">
                              <w:marLeft w:val="0"/>
                              <w:marRight w:val="0"/>
                              <w:marTop w:val="120"/>
                              <w:marBottom w:val="360"/>
                              <w:divBdr>
                                <w:top w:val="none" w:sz="0" w:space="0" w:color="auto"/>
                                <w:left w:val="none" w:sz="0" w:space="0" w:color="auto"/>
                                <w:bottom w:val="none" w:sz="0" w:space="0" w:color="auto"/>
                                <w:right w:val="none" w:sz="0" w:space="0" w:color="auto"/>
                              </w:divBdr>
                              <w:divsChild>
                                <w:div w:id="1638535779">
                                  <w:marLeft w:val="0"/>
                                  <w:marRight w:val="0"/>
                                  <w:marTop w:val="0"/>
                                  <w:marBottom w:val="0"/>
                                  <w:divBdr>
                                    <w:top w:val="none" w:sz="0" w:space="0" w:color="auto"/>
                                    <w:left w:val="none" w:sz="0" w:space="0" w:color="auto"/>
                                    <w:bottom w:val="none" w:sz="0" w:space="0" w:color="auto"/>
                                    <w:right w:val="none" w:sz="0" w:space="0" w:color="auto"/>
                                  </w:divBdr>
                                </w:div>
                                <w:div w:id="19945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262865">
      <w:bodyDiv w:val="1"/>
      <w:marLeft w:val="0"/>
      <w:marRight w:val="0"/>
      <w:marTop w:val="0"/>
      <w:marBottom w:val="0"/>
      <w:divBdr>
        <w:top w:val="none" w:sz="0" w:space="0" w:color="auto"/>
        <w:left w:val="none" w:sz="0" w:space="0" w:color="auto"/>
        <w:bottom w:val="none" w:sz="0" w:space="0" w:color="auto"/>
        <w:right w:val="none" w:sz="0" w:space="0" w:color="auto"/>
      </w:divBdr>
      <w:divsChild>
        <w:div w:id="73623997">
          <w:marLeft w:val="0"/>
          <w:marRight w:val="1"/>
          <w:marTop w:val="0"/>
          <w:marBottom w:val="0"/>
          <w:divBdr>
            <w:top w:val="none" w:sz="0" w:space="0" w:color="auto"/>
            <w:left w:val="none" w:sz="0" w:space="0" w:color="auto"/>
            <w:bottom w:val="none" w:sz="0" w:space="0" w:color="auto"/>
            <w:right w:val="none" w:sz="0" w:space="0" w:color="auto"/>
          </w:divBdr>
          <w:divsChild>
            <w:div w:id="1889224165">
              <w:marLeft w:val="0"/>
              <w:marRight w:val="0"/>
              <w:marTop w:val="0"/>
              <w:marBottom w:val="0"/>
              <w:divBdr>
                <w:top w:val="none" w:sz="0" w:space="0" w:color="auto"/>
                <w:left w:val="none" w:sz="0" w:space="0" w:color="auto"/>
                <w:bottom w:val="none" w:sz="0" w:space="0" w:color="auto"/>
                <w:right w:val="none" w:sz="0" w:space="0" w:color="auto"/>
              </w:divBdr>
              <w:divsChild>
                <w:div w:id="232859670">
                  <w:marLeft w:val="0"/>
                  <w:marRight w:val="1"/>
                  <w:marTop w:val="0"/>
                  <w:marBottom w:val="0"/>
                  <w:divBdr>
                    <w:top w:val="none" w:sz="0" w:space="0" w:color="auto"/>
                    <w:left w:val="none" w:sz="0" w:space="0" w:color="auto"/>
                    <w:bottom w:val="none" w:sz="0" w:space="0" w:color="auto"/>
                    <w:right w:val="none" w:sz="0" w:space="0" w:color="auto"/>
                  </w:divBdr>
                  <w:divsChild>
                    <w:div w:id="697967886">
                      <w:marLeft w:val="0"/>
                      <w:marRight w:val="0"/>
                      <w:marTop w:val="0"/>
                      <w:marBottom w:val="0"/>
                      <w:divBdr>
                        <w:top w:val="none" w:sz="0" w:space="0" w:color="auto"/>
                        <w:left w:val="none" w:sz="0" w:space="0" w:color="auto"/>
                        <w:bottom w:val="none" w:sz="0" w:space="0" w:color="auto"/>
                        <w:right w:val="none" w:sz="0" w:space="0" w:color="auto"/>
                      </w:divBdr>
                      <w:divsChild>
                        <w:div w:id="1744832417">
                          <w:marLeft w:val="0"/>
                          <w:marRight w:val="0"/>
                          <w:marTop w:val="0"/>
                          <w:marBottom w:val="0"/>
                          <w:divBdr>
                            <w:top w:val="none" w:sz="0" w:space="0" w:color="auto"/>
                            <w:left w:val="none" w:sz="0" w:space="0" w:color="auto"/>
                            <w:bottom w:val="none" w:sz="0" w:space="0" w:color="auto"/>
                            <w:right w:val="none" w:sz="0" w:space="0" w:color="auto"/>
                          </w:divBdr>
                          <w:divsChild>
                            <w:div w:id="461966142">
                              <w:marLeft w:val="0"/>
                              <w:marRight w:val="0"/>
                              <w:marTop w:val="120"/>
                              <w:marBottom w:val="360"/>
                              <w:divBdr>
                                <w:top w:val="none" w:sz="0" w:space="0" w:color="auto"/>
                                <w:left w:val="none" w:sz="0" w:space="0" w:color="auto"/>
                                <w:bottom w:val="none" w:sz="0" w:space="0" w:color="auto"/>
                                <w:right w:val="none" w:sz="0" w:space="0" w:color="auto"/>
                              </w:divBdr>
                              <w:divsChild>
                                <w:div w:id="672805892">
                                  <w:marLeft w:val="420"/>
                                  <w:marRight w:val="0"/>
                                  <w:marTop w:val="0"/>
                                  <w:marBottom w:val="0"/>
                                  <w:divBdr>
                                    <w:top w:val="none" w:sz="0" w:space="0" w:color="auto"/>
                                    <w:left w:val="none" w:sz="0" w:space="0" w:color="auto"/>
                                    <w:bottom w:val="none" w:sz="0" w:space="0" w:color="auto"/>
                                    <w:right w:val="none" w:sz="0" w:space="0" w:color="auto"/>
                                  </w:divBdr>
                                  <w:divsChild>
                                    <w:div w:id="116028168">
                                      <w:marLeft w:val="0"/>
                                      <w:marRight w:val="0"/>
                                      <w:marTop w:val="34"/>
                                      <w:marBottom w:val="34"/>
                                      <w:divBdr>
                                        <w:top w:val="none" w:sz="0" w:space="0" w:color="auto"/>
                                        <w:left w:val="none" w:sz="0" w:space="0" w:color="auto"/>
                                        <w:bottom w:val="none" w:sz="0" w:space="0" w:color="auto"/>
                                        <w:right w:val="none" w:sz="0" w:space="0" w:color="auto"/>
                                      </w:divBdr>
                                    </w:div>
                                    <w:div w:id="77555146">
                                      <w:marLeft w:val="0"/>
                                      <w:marRight w:val="0"/>
                                      <w:marTop w:val="0"/>
                                      <w:marBottom w:val="0"/>
                                      <w:divBdr>
                                        <w:top w:val="none" w:sz="0" w:space="0" w:color="auto"/>
                                        <w:left w:val="none" w:sz="0" w:space="0" w:color="auto"/>
                                        <w:bottom w:val="none" w:sz="0" w:space="0" w:color="auto"/>
                                        <w:right w:val="none" w:sz="0" w:space="0" w:color="auto"/>
                                      </w:divBdr>
                                      <w:divsChild>
                                        <w:div w:id="5871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663617">
                              <w:marLeft w:val="0"/>
                              <w:marRight w:val="0"/>
                              <w:marTop w:val="120"/>
                              <w:marBottom w:val="360"/>
                              <w:divBdr>
                                <w:top w:val="none" w:sz="0" w:space="0" w:color="auto"/>
                                <w:left w:val="none" w:sz="0" w:space="0" w:color="auto"/>
                                <w:bottom w:val="none" w:sz="0" w:space="0" w:color="auto"/>
                                <w:right w:val="none" w:sz="0" w:space="0" w:color="auto"/>
                              </w:divBdr>
                              <w:divsChild>
                                <w:div w:id="1186484913">
                                  <w:marLeft w:val="0"/>
                                  <w:marRight w:val="0"/>
                                  <w:marTop w:val="0"/>
                                  <w:marBottom w:val="0"/>
                                  <w:divBdr>
                                    <w:top w:val="none" w:sz="0" w:space="0" w:color="auto"/>
                                    <w:left w:val="none" w:sz="0" w:space="0" w:color="auto"/>
                                    <w:bottom w:val="none" w:sz="0" w:space="0" w:color="auto"/>
                                    <w:right w:val="none" w:sz="0" w:space="0" w:color="auto"/>
                                  </w:divBdr>
                                </w:div>
                                <w:div w:id="418675007">
                                  <w:marLeft w:val="420"/>
                                  <w:marRight w:val="0"/>
                                  <w:marTop w:val="0"/>
                                  <w:marBottom w:val="0"/>
                                  <w:divBdr>
                                    <w:top w:val="none" w:sz="0" w:space="0" w:color="auto"/>
                                    <w:left w:val="none" w:sz="0" w:space="0" w:color="auto"/>
                                    <w:bottom w:val="none" w:sz="0" w:space="0" w:color="auto"/>
                                    <w:right w:val="none" w:sz="0" w:space="0" w:color="auto"/>
                                  </w:divBdr>
                                  <w:divsChild>
                                    <w:div w:id="16753060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133213">
      <w:bodyDiv w:val="1"/>
      <w:marLeft w:val="0"/>
      <w:marRight w:val="0"/>
      <w:marTop w:val="0"/>
      <w:marBottom w:val="0"/>
      <w:divBdr>
        <w:top w:val="none" w:sz="0" w:space="0" w:color="auto"/>
        <w:left w:val="none" w:sz="0" w:space="0" w:color="auto"/>
        <w:bottom w:val="none" w:sz="0" w:space="0" w:color="auto"/>
        <w:right w:val="none" w:sz="0" w:space="0" w:color="auto"/>
      </w:divBdr>
    </w:div>
    <w:div w:id="389039441">
      <w:bodyDiv w:val="1"/>
      <w:marLeft w:val="0"/>
      <w:marRight w:val="0"/>
      <w:marTop w:val="0"/>
      <w:marBottom w:val="0"/>
      <w:divBdr>
        <w:top w:val="none" w:sz="0" w:space="0" w:color="auto"/>
        <w:left w:val="none" w:sz="0" w:space="0" w:color="auto"/>
        <w:bottom w:val="none" w:sz="0" w:space="0" w:color="auto"/>
        <w:right w:val="none" w:sz="0" w:space="0" w:color="auto"/>
      </w:divBdr>
      <w:divsChild>
        <w:div w:id="911428143">
          <w:marLeft w:val="0"/>
          <w:marRight w:val="0"/>
          <w:marTop w:val="120"/>
          <w:marBottom w:val="0"/>
          <w:divBdr>
            <w:top w:val="none" w:sz="0" w:space="0" w:color="auto"/>
            <w:left w:val="none" w:sz="0" w:space="0" w:color="auto"/>
            <w:bottom w:val="none" w:sz="0" w:space="0" w:color="auto"/>
            <w:right w:val="none" w:sz="0" w:space="0" w:color="auto"/>
          </w:divBdr>
        </w:div>
        <w:div w:id="2070423308">
          <w:marLeft w:val="0"/>
          <w:marRight w:val="0"/>
          <w:marTop w:val="120"/>
          <w:marBottom w:val="0"/>
          <w:divBdr>
            <w:top w:val="none" w:sz="0" w:space="0" w:color="auto"/>
            <w:left w:val="none" w:sz="0" w:space="0" w:color="auto"/>
            <w:bottom w:val="none" w:sz="0" w:space="0" w:color="auto"/>
            <w:right w:val="none" w:sz="0" w:space="0" w:color="auto"/>
          </w:divBdr>
        </w:div>
      </w:divsChild>
    </w:div>
    <w:div w:id="389690139">
      <w:bodyDiv w:val="1"/>
      <w:marLeft w:val="0"/>
      <w:marRight w:val="0"/>
      <w:marTop w:val="0"/>
      <w:marBottom w:val="0"/>
      <w:divBdr>
        <w:top w:val="none" w:sz="0" w:space="0" w:color="auto"/>
        <w:left w:val="none" w:sz="0" w:space="0" w:color="auto"/>
        <w:bottom w:val="none" w:sz="0" w:space="0" w:color="auto"/>
        <w:right w:val="none" w:sz="0" w:space="0" w:color="auto"/>
      </w:divBdr>
    </w:div>
    <w:div w:id="411657773">
      <w:bodyDiv w:val="1"/>
      <w:marLeft w:val="0"/>
      <w:marRight w:val="0"/>
      <w:marTop w:val="0"/>
      <w:marBottom w:val="0"/>
      <w:divBdr>
        <w:top w:val="none" w:sz="0" w:space="0" w:color="auto"/>
        <w:left w:val="none" w:sz="0" w:space="0" w:color="auto"/>
        <w:bottom w:val="none" w:sz="0" w:space="0" w:color="auto"/>
        <w:right w:val="none" w:sz="0" w:space="0" w:color="auto"/>
      </w:divBdr>
      <w:divsChild>
        <w:div w:id="1478719380">
          <w:marLeft w:val="0"/>
          <w:marRight w:val="0"/>
          <w:marTop w:val="0"/>
          <w:marBottom w:val="0"/>
          <w:divBdr>
            <w:top w:val="single" w:sz="2" w:space="0" w:color="2E2E2E"/>
            <w:left w:val="single" w:sz="2" w:space="0" w:color="2E2E2E"/>
            <w:bottom w:val="single" w:sz="2" w:space="0" w:color="2E2E2E"/>
            <w:right w:val="single" w:sz="2" w:space="0" w:color="2E2E2E"/>
          </w:divBdr>
          <w:divsChild>
            <w:div w:id="81881071">
              <w:marLeft w:val="0"/>
              <w:marRight w:val="0"/>
              <w:marTop w:val="0"/>
              <w:marBottom w:val="0"/>
              <w:divBdr>
                <w:top w:val="single" w:sz="6" w:space="0" w:color="C9C9C9"/>
                <w:left w:val="none" w:sz="0" w:space="0" w:color="auto"/>
                <w:bottom w:val="none" w:sz="0" w:space="0" w:color="auto"/>
                <w:right w:val="none" w:sz="0" w:space="0" w:color="auto"/>
              </w:divBdr>
              <w:divsChild>
                <w:div w:id="909078536">
                  <w:marLeft w:val="0"/>
                  <w:marRight w:val="0"/>
                  <w:marTop w:val="0"/>
                  <w:marBottom w:val="0"/>
                  <w:divBdr>
                    <w:top w:val="none" w:sz="0" w:space="0" w:color="auto"/>
                    <w:left w:val="none" w:sz="0" w:space="0" w:color="auto"/>
                    <w:bottom w:val="none" w:sz="0" w:space="0" w:color="auto"/>
                    <w:right w:val="none" w:sz="0" w:space="0" w:color="auto"/>
                  </w:divBdr>
                  <w:divsChild>
                    <w:div w:id="780225272">
                      <w:marLeft w:val="0"/>
                      <w:marRight w:val="0"/>
                      <w:marTop w:val="0"/>
                      <w:marBottom w:val="0"/>
                      <w:divBdr>
                        <w:top w:val="none" w:sz="0" w:space="0" w:color="auto"/>
                        <w:left w:val="none" w:sz="0" w:space="0" w:color="auto"/>
                        <w:bottom w:val="none" w:sz="0" w:space="0" w:color="auto"/>
                        <w:right w:val="none" w:sz="0" w:space="0" w:color="auto"/>
                      </w:divBdr>
                      <w:divsChild>
                        <w:div w:id="1988195918">
                          <w:marLeft w:val="0"/>
                          <w:marRight w:val="0"/>
                          <w:marTop w:val="0"/>
                          <w:marBottom w:val="0"/>
                          <w:divBdr>
                            <w:top w:val="none" w:sz="0" w:space="0" w:color="auto"/>
                            <w:left w:val="none" w:sz="0" w:space="0" w:color="auto"/>
                            <w:bottom w:val="none" w:sz="0" w:space="0" w:color="auto"/>
                            <w:right w:val="none" w:sz="0" w:space="0" w:color="auto"/>
                          </w:divBdr>
                          <w:divsChild>
                            <w:div w:id="1774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112646">
      <w:bodyDiv w:val="1"/>
      <w:marLeft w:val="0"/>
      <w:marRight w:val="0"/>
      <w:marTop w:val="0"/>
      <w:marBottom w:val="0"/>
      <w:divBdr>
        <w:top w:val="none" w:sz="0" w:space="0" w:color="auto"/>
        <w:left w:val="none" w:sz="0" w:space="0" w:color="auto"/>
        <w:bottom w:val="none" w:sz="0" w:space="0" w:color="auto"/>
        <w:right w:val="none" w:sz="0" w:space="0" w:color="auto"/>
      </w:divBdr>
      <w:divsChild>
        <w:div w:id="939222330">
          <w:marLeft w:val="0"/>
          <w:marRight w:val="0"/>
          <w:marTop w:val="0"/>
          <w:marBottom w:val="0"/>
          <w:divBdr>
            <w:top w:val="none" w:sz="0" w:space="0" w:color="auto"/>
            <w:left w:val="none" w:sz="0" w:space="0" w:color="auto"/>
            <w:bottom w:val="none" w:sz="0" w:space="0" w:color="auto"/>
            <w:right w:val="none" w:sz="0" w:space="0" w:color="auto"/>
          </w:divBdr>
          <w:divsChild>
            <w:div w:id="1805077394">
              <w:marLeft w:val="0"/>
              <w:marRight w:val="0"/>
              <w:marTop w:val="0"/>
              <w:marBottom w:val="0"/>
              <w:divBdr>
                <w:top w:val="none" w:sz="0" w:space="0" w:color="auto"/>
                <w:left w:val="none" w:sz="0" w:space="0" w:color="auto"/>
                <w:bottom w:val="none" w:sz="0" w:space="0" w:color="auto"/>
                <w:right w:val="none" w:sz="0" w:space="0" w:color="auto"/>
              </w:divBdr>
              <w:divsChild>
                <w:div w:id="716781391">
                  <w:marLeft w:val="0"/>
                  <w:marRight w:val="0"/>
                  <w:marTop w:val="0"/>
                  <w:marBottom w:val="0"/>
                  <w:divBdr>
                    <w:top w:val="none" w:sz="0" w:space="0" w:color="auto"/>
                    <w:left w:val="none" w:sz="0" w:space="0" w:color="auto"/>
                    <w:bottom w:val="none" w:sz="0" w:space="0" w:color="auto"/>
                    <w:right w:val="none" w:sz="0" w:space="0" w:color="auto"/>
                  </w:divBdr>
                  <w:divsChild>
                    <w:div w:id="1176457323">
                      <w:marLeft w:val="0"/>
                      <w:marRight w:val="0"/>
                      <w:marTop w:val="0"/>
                      <w:marBottom w:val="0"/>
                      <w:divBdr>
                        <w:top w:val="none" w:sz="0" w:space="0" w:color="auto"/>
                        <w:left w:val="none" w:sz="0" w:space="0" w:color="auto"/>
                        <w:bottom w:val="none" w:sz="0" w:space="0" w:color="auto"/>
                        <w:right w:val="none" w:sz="0" w:space="0" w:color="auto"/>
                      </w:divBdr>
                      <w:divsChild>
                        <w:div w:id="120729692">
                          <w:marLeft w:val="0"/>
                          <w:marRight w:val="0"/>
                          <w:marTop w:val="0"/>
                          <w:marBottom w:val="0"/>
                          <w:divBdr>
                            <w:top w:val="none" w:sz="0" w:space="0" w:color="auto"/>
                            <w:left w:val="none" w:sz="0" w:space="0" w:color="auto"/>
                            <w:bottom w:val="none" w:sz="0" w:space="0" w:color="auto"/>
                            <w:right w:val="none" w:sz="0" w:space="0" w:color="auto"/>
                          </w:divBdr>
                          <w:divsChild>
                            <w:div w:id="106893283">
                              <w:marLeft w:val="0"/>
                              <w:marRight w:val="0"/>
                              <w:marTop w:val="0"/>
                              <w:marBottom w:val="0"/>
                              <w:divBdr>
                                <w:top w:val="none" w:sz="0" w:space="0" w:color="auto"/>
                                <w:left w:val="none" w:sz="0" w:space="0" w:color="auto"/>
                                <w:bottom w:val="none" w:sz="0" w:space="0" w:color="auto"/>
                                <w:right w:val="none" w:sz="0" w:space="0" w:color="auto"/>
                              </w:divBdr>
                              <w:divsChild>
                                <w:div w:id="236745062">
                                  <w:marLeft w:val="0"/>
                                  <w:marRight w:val="0"/>
                                  <w:marTop w:val="0"/>
                                  <w:marBottom w:val="0"/>
                                  <w:divBdr>
                                    <w:top w:val="none" w:sz="0" w:space="0" w:color="auto"/>
                                    <w:left w:val="none" w:sz="0" w:space="0" w:color="auto"/>
                                    <w:bottom w:val="none" w:sz="0" w:space="0" w:color="auto"/>
                                    <w:right w:val="none" w:sz="0" w:space="0" w:color="auto"/>
                                  </w:divBdr>
                                  <w:divsChild>
                                    <w:div w:id="1079134657">
                                      <w:marLeft w:val="0"/>
                                      <w:marRight w:val="0"/>
                                      <w:marTop w:val="0"/>
                                      <w:marBottom w:val="0"/>
                                      <w:divBdr>
                                        <w:top w:val="none" w:sz="0" w:space="0" w:color="auto"/>
                                        <w:left w:val="none" w:sz="0" w:space="0" w:color="auto"/>
                                        <w:bottom w:val="none" w:sz="0" w:space="0" w:color="auto"/>
                                        <w:right w:val="none" w:sz="0" w:space="0" w:color="auto"/>
                                      </w:divBdr>
                                      <w:divsChild>
                                        <w:div w:id="297496118">
                                          <w:marLeft w:val="0"/>
                                          <w:marRight w:val="0"/>
                                          <w:marTop w:val="0"/>
                                          <w:marBottom w:val="0"/>
                                          <w:divBdr>
                                            <w:top w:val="none" w:sz="0" w:space="0" w:color="auto"/>
                                            <w:left w:val="none" w:sz="0" w:space="0" w:color="auto"/>
                                            <w:bottom w:val="none" w:sz="0" w:space="0" w:color="auto"/>
                                            <w:right w:val="none" w:sz="0" w:space="0" w:color="auto"/>
                                          </w:divBdr>
                                          <w:divsChild>
                                            <w:div w:id="2005163772">
                                              <w:marLeft w:val="0"/>
                                              <w:marRight w:val="0"/>
                                              <w:marTop w:val="0"/>
                                              <w:marBottom w:val="0"/>
                                              <w:divBdr>
                                                <w:top w:val="none" w:sz="0" w:space="0" w:color="auto"/>
                                                <w:left w:val="none" w:sz="0" w:space="0" w:color="auto"/>
                                                <w:bottom w:val="none" w:sz="0" w:space="0" w:color="auto"/>
                                                <w:right w:val="none" w:sz="0" w:space="0" w:color="auto"/>
                                              </w:divBdr>
                                              <w:divsChild>
                                                <w:div w:id="105079564">
                                                  <w:marLeft w:val="0"/>
                                                  <w:marRight w:val="0"/>
                                                  <w:marTop w:val="0"/>
                                                  <w:marBottom w:val="0"/>
                                                  <w:divBdr>
                                                    <w:top w:val="none" w:sz="0" w:space="0" w:color="auto"/>
                                                    <w:left w:val="none" w:sz="0" w:space="0" w:color="auto"/>
                                                    <w:bottom w:val="none" w:sz="0" w:space="0" w:color="auto"/>
                                                    <w:right w:val="none" w:sz="0" w:space="0" w:color="auto"/>
                                                  </w:divBdr>
                                                  <w:divsChild>
                                                    <w:div w:id="1521233621">
                                                      <w:marLeft w:val="0"/>
                                                      <w:marRight w:val="0"/>
                                                      <w:marTop w:val="0"/>
                                                      <w:marBottom w:val="0"/>
                                                      <w:divBdr>
                                                        <w:top w:val="none" w:sz="0" w:space="0" w:color="auto"/>
                                                        <w:left w:val="none" w:sz="0" w:space="0" w:color="auto"/>
                                                        <w:bottom w:val="none" w:sz="0" w:space="0" w:color="auto"/>
                                                        <w:right w:val="none" w:sz="0" w:space="0" w:color="auto"/>
                                                      </w:divBdr>
                                                      <w:divsChild>
                                                        <w:div w:id="466749590">
                                                          <w:marLeft w:val="0"/>
                                                          <w:marRight w:val="0"/>
                                                          <w:marTop w:val="0"/>
                                                          <w:marBottom w:val="0"/>
                                                          <w:divBdr>
                                                            <w:top w:val="none" w:sz="0" w:space="0" w:color="auto"/>
                                                            <w:left w:val="none" w:sz="0" w:space="0" w:color="auto"/>
                                                            <w:bottom w:val="none" w:sz="0" w:space="0" w:color="auto"/>
                                                            <w:right w:val="none" w:sz="0" w:space="0" w:color="auto"/>
                                                          </w:divBdr>
                                                          <w:divsChild>
                                                            <w:div w:id="435373031">
                                                              <w:marLeft w:val="0"/>
                                                              <w:marRight w:val="0"/>
                                                              <w:marTop w:val="0"/>
                                                              <w:marBottom w:val="0"/>
                                                              <w:divBdr>
                                                                <w:top w:val="none" w:sz="0" w:space="0" w:color="auto"/>
                                                                <w:left w:val="none" w:sz="0" w:space="0" w:color="auto"/>
                                                                <w:bottom w:val="none" w:sz="0" w:space="0" w:color="auto"/>
                                                                <w:right w:val="none" w:sz="0" w:space="0" w:color="auto"/>
                                                              </w:divBdr>
                                                              <w:divsChild>
                                                                <w:div w:id="396124217">
                                                                  <w:marLeft w:val="0"/>
                                                                  <w:marRight w:val="0"/>
                                                                  <w:marTop w:val="0"/>
                                                                  <w:marBottom w:val="0"/>
                                                                  <w:divBdr>
                                                                    <w:top w:val="none" w:sz="0" w:space="0" w:color="auto"/>
                                                                    <w:left w:val="none" w:sz="0" w:space="0" w:color="auto"/>
                                                                    <w:bottom w:val="none" w:sz="0" w:space="0" w:color="auto"/>
                                                                    <w:right w:val="none" w:sz="0" w:space="0" w:color="auto"/>
                                                                  </w:divBdr>
                                                                  <w:divsChild>
                                                                    <w:div w:id="88817255">
                                                                      <w:marLeft w:val="0"/>
                                                                      <w:marRight w:val="0"/>
                                                                      <w:marTop w:val="0"/>
                                                                      <w:marBottom w:val="0"/>
                                                                      <w:divBdr>
                                                                        <w:top w:val="none" w:sz="0" w:space="0" w:color="auto"/>
                                                                        <w:left w:val="none" w:sz="0" w:space="0" w:color="auto"/>
                                                                        <w:bottom w:val="none" w:sz="0" w:space="0" w:color="auto"/>
                                                                        <w:right w:val="none" w:sz="0" w:space="0" w:color="auto"/>
                                                                      </w:divBdr>
                                                                    </w:div>
                                                                    <w:div w:id="4817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5558">
                                                              <w:marLeft w:val="0"/>
                                                              <w:marRight w:val="0"/>
                                                              <w:marTop w:val="0"/>
                                                              <w:marBottom w:val="0"/>
                                                              <w:divBdr>
                                                                <w:top w:val="none" w:sz="0" w:space="0" w:color="auto"/>
                                                                <w:left w:val="none" w:sz="0" w:space="0" w:color="auto"/>
                                                                <w:bottom w:val="none" w:sz="0" w:space="0" w:color="auto"/>
                                                                <w:right w:val="none" w:sz="0" w:space="0" w:color="auto"/>
                                                              </w:divBdr>
                                                              <w:divsChild>
                                                                <w:div w:id="1748067730">
                                                                  <w:marLeft w:val="0"/>
                                                                  <w:marRight w:val="0"/>
                                                                  <w:marTop w:val="0"/>
                                                                  <w:marBottom w:val="0"/>
                                                                  <w:divBdr>
                                                                    <w:top w:val="none" w:sz="0" w:space="0" w:color="auto"/>
                                                                    <w:left w:val="none" w:sz="0" w:space="0" w:color="auto"/>
                                                                    <w:bottom w:val="none" w:sz="0" w:space="0" w:color="auto"/>
                                                                    <w:right w:val="none" w:sz="0" w:space="0" w:color="auto"/>
                                                                  </w:divBdr>
                                                                  <w:divsChild>
                                                                    <w:div w:id="733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571321">
                                                      <w:marLeft w:val="0"/>
                                                      <w:marRight w:val="0"/>
                                                      <w:marTop w:val="0"/>
                                                      <w:marBottom w:val="0"/>
                                                      <w:divBdr>
                                                        <w:top w:val="none" w:sz="0" w:space="0" w:color="auto"/>
                                                        <w:left w:val="none" w:sz="0" w:space="0" w:color="auto"/>
                                                        <w:bottom w:val="none" w:sz="0" w:space="0" w:color="auto"/>
                                                        <w:right w:val="none" w:sz="0" w:space="0" w:color="auto"/>
                                                      </w:divBdr>
                                                      <w:divsChild>
                                                        <w:div w:id="83357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1047561">
      <w:bodyDiv w:val="1"/>
      <w:marLeft w:val="0"/>
      <w:marRight w:val="0"/>
      <w:marTop w:val="0"/>
      <w:marBottom w:val="0"/>
      <w:divBdr>
        <w:top w:val="none" w:sz="0" w:space="0" w:color="auto"/>
        <w:left w:val="none" w:sz="0" w:space="0" w:color="auto"/>
        <w:bottom w:val="none" w:sz="0" w:space="0" w:color="auto"/>
        <w:right w:val="none" w:sz="0" w:space="0" w:color="auto"/>
      </w:divBdr>
      <w:divsChild>
        <w:div w:id="1580754292">
          <w:marLeft w:val="0"/>
          <w:marRight w:val="0"/>
          <w:marTop w:val="0"/>
          <w:marBottom w:val="0"/>
          <w:divBdr>
            <w:top w:val="none" w:sz="0" w:space="0" w:color="auto"/>
            <w:left w:val="none" w:sz="0" w:space="0" w:color="auto"/>
            <w:bottom w:val="none" w:sz="0" w:space="0" w:color="auto"/>
            <w:right w:val="none" w:sz="0" w:space="0" w:color="auto"/>
          </w:divBdr>
        </w:div>
        <w:div w:id="1272740473">
          <w:marLeft w:val="0"/>
          <w:marRight w:val="0"/>
          <w:marTop w:val="0"/>
          <w:marBottom w:val="0"/>
          <w:divBdr>
            <w:top w:val="none" w:sz="0" w:space="0" w:color="auto"/>
            <w:left w:val="none" w:sz="0" w:space="0" w:color="auto"/>
            <w:bottom w:val="none" w:sz="0" w:space="0" w:color="auto"/>
            <w:right w:val="none" w:sz="0" w:space="0" w:color="auto"/>
          </w:divBdr>
        </w:div>
      </w:divsChild>
    </w:div>
    <w:div w:id="518393664">
      <w:bodyDiv w:val="1"/>
      <w:marLeft w:val="0"/>
      <w:marRight w:val="0"/>
      <w:marTop w:val="0"/>
      <w:marBottom w:val="0"/>
      <w:divBdr>
        <w:top w:val="none" w:sz="0" w:space="0" w:color="auto"/>
        <w:left w:val="none" w:sz="0" w:space="0" w:color="auto"/>
        <w:bottom w:val="none" w:sz="0" w:space="0" w:color="auto"/>
        <w:right w:val="none" w:sz="0" w:space="0" w:color="auto"/>
      </w:divBdr>
      <w:divsChild>
        <w:div w:id="866600866">
          <w:marLeft w:val="0"/>
          <w:marRight w:val="0"/>
          <w:marTop w:val="0"/>
          <w:marBottom w:val="0"/>
          <w:divBdr>
            <w:top w:val="none" w:sz="0" w:space="0" w:color="auto"/>
            <w:left w:val="none" w:sz="0" w:space="0" w:color="auto"/>
            <w:bottom w:val="none" w:sz="0" w:space="0" w:color="auto"/>
            <w:right w:val="none" w:sz="0" w:space="0" w:color="auto"/>
          </w:divBdr>
        </w:div>
        <w:div w:id="982657471">
          <w:marLeft w:val="0"/>
          <w:marRight w:val="0"/>
          <w:marTop w:val="0"/>
          <w:marBottom w:val="0"/>
          <w:divBdr>
            <w:top w:val="none" w:sz="0" w:space="0" w:color="auto"/>
            <w:left w:val="none" w:sz="0" w:space="0" w:color="auto"/>
            <w:bottom w:val="none" w:sz="0" w:space="0" w:color="auto"/>
            <w:right w:val="none" w:sz="0" w:space="0" w:color="auto"/>
          </w:divBdr>
        </w:div>
      </w:divsChild>
    </w:div>
    <w:div w:id="523524004">
      <w:bodyDiv w:val="1"/>
      <w:marLeft w:val="0"/>
      <w:marRight w:val="0"/>
      <w:marTop w:val="0"/>
      <w:marBottom w:val="0"/>
      <w:divBdr>
        <w:top w:val="none" w:sz="0" w:space="0" w:color="auto"/>
        <w:left w:val="none" w:sz="0" w:space="0" w:color="auto"/>
        <w:bottom w:val="none" w:sz="0" w:space="0" w:color="auto"/>
        <w:right w:val="none" w:sz="0" w:space="0" w:color="auto"/>
      </w:divBdr>
    </w:div>
    <w:div w:id="533158375">
      <w:bodyDiv w:val="1"/>
      <w:marLeft w:val="0"/>
      <w:marRight w:val="0"/>
      <w:marTop w:val="0"/>
      <w:marBottom w:val="0"/>
      <w:divBdr>
        <w:top w:val="none" w:sz="0" w:space="0" w:color="auto"/>
        <w:left w:val="none" w:sz="0" w:space="0" w:color="auto"/>
        <w:bottom w:val="none" w:sz="0" w:space="0" w:color="auto"/>
        <w:right w:val="none" w:sz="0" w:space="0" w:color="auto"/>
      </w:divBdr>
      <w:divsChild>
        <w:div w:id="156727409">
          <w:marLeft w:val="0"/>
          <w:marRight w:val="0"/>
          <w:marTop w:val="0"/>
          <w:marBottom w:val="0"/>
          <w:divBdr>
            <w:top w:val="none" w:sz="0" w:space="0" w:color="auto"/>
            <w:left w:val="none" w:sz="0" w:space="0" w:color="auto"/>
            <w:bottom w:val="none" w:sz="0" w:space="0" w:color="auto"/>
            <w:right w:val="none" w:sz="0" w:space="0" w:color="auto"/>
          </w:divBdr>
        </w:div>
        <w:div w:id="835850445">
          <w:marLeft w:val="0"/>
          <w:marRight w:val="0"/>
          <w:marTop w:val="0"/>
          <w:marBottom w:val="0"/>
          <w:divBdr>
            <w:top w:val="none" w:sz="0" w:space="0" w:color="auto"/>
            <w:left w:val="none" w:sz="0" w:space="0" w:color="auto"/>
            <w:bottom w:val="none" w:sz="0" w:space="0" w:color="auto"/>
            <w:right w:val="none" w:sz="0" w:space="0" w:color="auto"/>
          </w:divBdr>
        </w:div>
      </w:divsChild>
    </w:div>
    <w:div w:id="543180091">
      <w:bodyDiv w:val="1"/>
      <w:marLeft w:val="0"/>
      <w:marRight w:val="0"/>
      <w:marTop w:val="0"/>
      <w:marBottom w:val="0"/>
      <w:divBdr>
        <w:top w:val="none" w:sz="0" w:space="0" w:color="auto"/>
        <w:left w:val="none" w:sz="0" w:space="0" w:color="auto"/>
        <w:bottom w:val="none" w:sz="0" w:space="0" w:color="auto"/>
        <w:right w:val="none" w:sz="0" w:space="0" w:color="auto"/>
      </w:divBdr>
      <w:divsChild>
        <w:div w:id="397873080">
          <w:marLeft w:val="0"/>
          <w:marRight w:val="0"/>
          <w:marTop w:val="0"/>
          <w:marBottom w:val="0"/>
          <w:divBdr>
            <w:top w:val="none" w:sz="0" w:space="0" w:color="auto"/>
            <w:left w:val="none" w:sz="0" w:space="0" w:color="auto"/>
            <w:bottom w:val="none" w:sz="0" w:space="0" w:color="auto"/>
            <w:right w:val="none" w:sz="0" w:space="0" w:color="auto"/>
          </w:divBdr>
        </w:div>
        <w:div w:id="352852094">
          <w:marLeft w:val="0"/>
          <w:marRight w:val="0"/>
          <w:marTop w:val="0"/>
          <w:marBottom w:val="0"/>
          <w:divBdr>
            <w:top w:val="none" w:sz="0" w:space="0" w:color="auto"/>
            <w:left w:val="none" w:sz="0" w:space="0" w:color="auto"/>
            <w:bottom w:val="none" w:sz="0" w:space="0" w:color="auto"/>
            <w:right w:val="none" w:sz="0" w:space="0" w:color="auto"/>
          </w:divBdr>
        </w:div>
      </w:divsChild>
    </w:div>
    <w:div w:id="593515105">
      <w:bodyDiv w:val="1"/>
      <w:marLeft w:val="0"/>
      <w:marRight w:val="0"/>
      <w:marTop w:val="0"/>
      <w:marBottom w:val="0"/>
      <w:divBdr>
        <w:top w:val="none" w:sz="0" w:space="0" w:color="auto"/>
        <w:left w:val="none" w:sz="0" w:space="0" w:color="auto"/>
        <w:bottom w:val="none" w:sz="0" w:space="0" w:color="auto"/>
        <w:right w:val="none" w:sz="0" w:space="0" w:color="auto"/>
      </w:divBdr>
      <w:divsChild>
        <w:div w:id="205071375">
          <w:marLeft w:val="0"/>
          <w:marRight w:val="0"/>
          <w:marTop w:val="0"/>
          <w:marBottom w:val="0"/>
          <w:divBdr>
            <w:top w:val="none" w:sz="0" w:space="0" w:color="auto"/>
            <w:left w:val="none" w:sz="0" w:space="0" w:color="auto"/>
            <w:bottom w:val="none" w:sz="0" w:space="0" w:color="auto"/>
            <w:right w:val="none" w:sz="0" w:space="0" w:color="auto"/>
          </w:divBdr>
        </w:div>
        <w:div w:id="1804620453">
          <w:marLeft w:val="0"/>
          <w:marRight w:val="0"/>
          <w:marTop w:val="0"/>
          <w:marBottom w:val="0"/>
          <w:divBdr>
            <w:top w:val="none" w:sz="0" w:space="0" w:color="auto"/>
            <w:left w:val="none" w:sz="0" w:space="0" w:color="auto"/>
            <w:bottom w:val="none" w:sz="0" w:space="0" w:color="auto"/>
            <w:right w:val="none" w:sz="0" w:space="0" w:color="auto"/>
          </w:divBdr>
        </w:div>
      </w:divsChild>
    </w:div>
    <w:div w:id="610012438">
      <w:bodyDiv w:val="1"/>
      <w:marLeft w:val="0"/>
      <w:marRight w:val="0"/>
      <w:marTop w:val="0"/>
      <w:marBottom w:val="0"/>
      <w:divBdr>
        <w:top w:val="none" w:sz="0" w:space="0" w:color="auto"/>
        <w:left w:val="none" w:sz="0" w:space="0" w:color="auto"/>
        <w:bottom w:val="none" w:sz="0" w:space="0" w:color="auto"/>
        <w:right w:val="none" w:sz="0" w:space="0" w:color="auto"/>
      </w:divBdr>
      <w:divsChild>
        <w:div w:id="439958817">
          <w:marLeft w:val="0"/>
          <w:marRight w:val="0"/>
          <w:marTop w:val="0"/>
          <w:marBottom w:val="0"/>
          <w:divBdr>
            <w:top w:val="none" w:sz="0" w:space="0" w:color="auto"/>
            <w:left w:val="none" w:sz="0" w:space="0" w:color="auto"/>
            <w:bottom w:val="none" w:sz="0" w:space="0" w:color="auto"/>
            <w:right w:val="none" w:sz="0" w:space="0" w:color="auto"/>
          </w:divBdr>
        </w:div>
        <w:div w:id="870805352">
          <w:marLeft w:val="0"/>
          <w:marRight w:val="0"/>
          <w:marTop w:val="0"/>
          <w:marBottom w:val="0"/>
          <w:divBdr>
            <w:top w:val="none" w:sz="0" w:space="0" w:color="auto"/>
            <w:left w:val="none" w:sz="0" w:space="0" w:color="auto"/>
            <w:bottom w:val="none" w:sz="0" w:space="0" w:color="auto"/>
            <w:right w:val="none" w:sz="0" w:space="0" w:color="auto"/>
          </w:divBdr>
        </w:div>
      </w:divsChild>
    </w:div>
    <w:div w:id="619797430">
      <w:bodyDiv w:val="1"/>
      <w:marLeft w:val="0"/>
      <w:marRight w:val="0"/>
      <w:marTop w:val="0"/>
      <w:marBottom w:val="0"/>
      <w:divBdr>
        <w:top w:val="none" w:sz="0" w:space="0" w:color="auto"/>
        <w:left w:val="none" w:sz="0" w:space="0" w:color="auto"/>
        <w:bottom w:val="none" w:sz="0" w:space="0" w:color="auto"/>
        <w:right w:val="none" w:sz="0" w:space="0" w:color="auto"/>
      </w:divBdr>
    </w:div>
    <w:div w:id="740256095">
      <w:bodyDiv w:val="1"/>
      <w:marLeft w:val="0"/>
      <w:marRight w:val="0"/>
      <w:marTop w:val="0"/>
      <w:marBottom w:val="0"/>
      <w:divBdr>
        <w:top w:val="none" w:sz="0" w:space="0" w:color="auto"/>
        <w:left w:val="none" w:sz="0" w:space="0" w:color="auto"/>
        <w:bottom w:val="none" w:sz="0" w:space="0" w:color="auto"/>
        <w:right w:val="none" w:sz="0" w:space="0" w:color="auto"/>
      </w:divBdr>
      <w:divsChild>
        <w:div w:id="1646548339">
          <w:marLeft w:val="0"/>
          <w:marRight w:val="0"/>
          <w:marTop w:val="0"/>
          <w:marBottom w:val="0"/>
          <w:divBdr>
            <w:top w:val="single" w:sz="2" w:space="0" w:color="2E2E2E"/>
            <w:left w:val="single" w:sz="2" w:space="0" w:color="2E2E2E"/>
            <w:bottom w:val="single" w:sz="2" w:space="0" w:color="2E2E2E"/>
            <w:right w:val="single" w:sz="2" w:space="0" w:color="2E2E2E"/>
          </w:divBdr>
          <w:divsChild>
            <w:div w:id="1644458218">
              <w:marLeft w:val="0"/>
              <w:marRight w:val="0"/>
              <w:marTop w:val="0"/>
              <w:marBottom w:val="0"/>
              <w:divBdr>
                <w:top w:val="single" w:sz="6" w:space="0" w:color="C9C9C9"/>
                <w:left w:val="none" w:sz="0" w:space="0" w:color="auto"/>
                <w:bottom w:val="none" w:sz="0" w:space="0" w:color="auto"/>
                <w:right w:val="none" w:sz="0" w:space="0" w:color="auto"/>
              </w:divBdr>
              <w:divsChild>
                <w:div w:id="898395920">
                  <w:marLeft w:val="0"/>
                  <w:marRight w:val="0"/>
                  <w:marTop w:val="0"/>
                  <w:marBottom w:val="0"/>
                  <w:divBdr>
                    <w:top w:val="none" w:sz="0" w:space="0" w:color="auto"/>
                    <w:left w:val="none" w:sz="0" w:space="0" w:color="auto"/>
                    <w:bottom w:val="none" w:sz="0" w:space="0" w:color="auto"/>
                    <w:right w:val="none" w:sz="0" w:space="0" w:color="auto"/>
                  </w:divBdr>
                  <w:divsChild>
                    <w:div w:id="1277366027">
                      <w:marLeft w:val="0"/>
                      <w:marRight w:val="0"/>
                      <w:marTop w:val="0"/>
                      <w:marBottom w:val="0"/>
                      <w:divBdr>
                        <w:top w:val="none" w:sz="0" w:space="0" w:color="auto"/>
                        <w:left w:val="none" w:sz="0" w:space="0" w:color="auto"/>
                        <w:bottom w:val="none" w:sz="0" w:space="0" w:color="auto"/>
                        <w:right w:val="none" w:sz="0" w:space="0" w:color="auto"/>
                      </w:divBdr>
                      <w:divsChild>
                        <w:div w:id="1058675222">
                          <w:marLeft w:val="0"/>
                          <w:marRight w:val="0"/>
                          <w:marTop w:val="0"/>
                          <w:marBottom w:val="0"/>
                          <w:divBdr>
                            <w:top w:val="none" w:sz="0" w:space="0" w:color="auto"/>
                            <w:left w:val="none" w:sz="0" w:space="0" w:color="auto"/>
                            <w:bottom w:val="none" w:sz="0" w:space="0" w:color="auto"/>
                            <w:right w:val="none" w:sz="0" w:space="0" w:color="auto"/>
                          </w:divBdr>
                          <w:divsChild>
                            <w:div w:id="4784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464312">
      <w:bodyDiv w:val="1"/>
      <w:marLeft w:val="0"/>
      <w:marRight w:val="0"/>
      <w:marTop w:val="0"/>
      <w:marBottom w:val="0"/>
      <w:divBdr>
        <w:top w:val="none" w:sz="0" w:space="0" w:color="auto"/>
        <w:left w:val="none" w:sz="0" w:space="0" w:color="auto"/>
        <w:bottom w:val="none" w:sz="0" w:space="0" w:color="auto"/>
        <w:right w:val="none" w:sz="0" w:space="0" w:color="auto"/>
      </w:divBdr>
    </w:div>
    <w:div w:id="753480146">
      <w:bodyDiv w:val="1"/>
      <w:marLeft w:val="0"/>
      <w:marRight w:val="0"/>
      <w:marTop w:val="0"/>
      <w:marBottom w:val="0"/>
      <w:divBdr>
        <w:top w:val="none" w:sz="0" w:space="0" w:color="auto"/>
        <w:left w:val="none" w:sz="0" w:space="0" w:color="auto"/>
        <w:bottom w:val="none" w:sz="0" w:space="0" w:color="auto"/>
        <w:right w:val="none" w:sz="0" w:space="0" w:color="auto"/>
      </w:divBdr>
      <w:divsChild>
        <w:div w:id="34698826">
          <w:marLeft w:val="0"/>
          <w:marRight w:val="0"/>
          <w:marTop w:val="225"/>
          <w:marBottom w:val="315"/>
          <w:divBdr>
            <w:top w:val="single" w:sz="6" w:space="0" w:color="D7D7D7"/>
            <w:left w:val="none" w:sz="0" w:space="0" w:color="auto"/>
            <w:bottom w:val="single" w:sz="6" w:space="0" w:color="D7D7D7"/>
            <w:right w:val="none" w:sz="0" w:space="0" w:color="auto"/>
          </w:divBdr>
          <w:divsChild>
            <w:div w:id="771828608">
              <w:marLeft w:val="0"/>
              <w:marRight w:val="0"/>
              <w:marTop w:val="0"/>
              <w:marBottom w:val="0"/>
              <w:divBdr>
                <w:top w:val="none" w:sz="0" w:space="0" w:color="auto"/>
                <w:left w:val="none" w:sz="0" w:space="0" w:color="auto"/>
                <w:bottom w:val="none" w:sz="0" w:space="0" w:color="auto"/>
                <w:right w:val="none" w:sz="0" w:space="0" w:color="auto"/>
              </w:divBdr>
            </w:div>
            <w:div w:id="1684432940">
              <w:marLeft w:val="0"/>
              <w:marRight w:val="0"/>
              <w:marTop w:val="0"/>
              <w:marBottom w:val="0"/>
              <w:divBdr>
                <w:top w:val="none" w:sz="0" w:space="0" w:color="auto"/>
                <w:left w:val="none" w:sz="0" w:space="0" w:color="auto"/>
                <w:bottom w:val="none" w:sz="0" w:space="0" w:color="auto"/>
                <w:right w:val="none" w:sz="0" w:space="0" w:color="auto"/>
              </w:divBdr>
            </w:div>
          </w:divsChild>
        </w:div>
        <w:div w:id="1617180150">
          <w:marLeft w:val="0"/>
          <w:marRight w:val="0"/>
          <w:marTop w:val="0"/>
          <w:marBottom w:val="0"/>
          <w:divBdr>
            <w:top w:val="none" w:sz="0" w:space="0" w:color="auto"/>
            <w:left w:val="none" w:sz="0" w:space="0" w:color="auto"/>
            <w:bottom w:val="none" w:sz="0" w:space="0" w:color="auto"/>
            <w:right w:val="none" w:sz="0" w:space="0" w:color="auto"/>
          </w:divBdr>
        </w:div>
      </w:divsChild>
    </w:div>
    <w:div w:id="780104773">
      <w:bodyDiv w:val="1"/>
      <w:marLeft w:val="0"/>
      <w:marRight w:val="0"/>
      <w:marTop w:val="0"/>
      <w:marBottom w:val="0"/>
      <w:divBdr>
        <w:top w:val="none" w:sz="0" w:space="0" w:color="auto"/>
        <w:left w:val="none" w:sz="0" w:space="0" w:color="auto"/>
        <w:bottom w:val="none" w:sz="0" w:space="0" w:color="auto"/>
        <w:right w:val="none" w:sz="0" w:space="0" w:color="auto"/>
      </w:divBdr>
    </w:div>
    <w:div w:id="801003111">
      <w:bodyDiv w:val="1"/>
      <w:marLeft w:val="0"/>
      <w:marRight w:val="0"/>
      <w:marTop w:val="0"/>
      <w:marBottom w:val="0"/>
      <w:divBdr>
        <w:top w:val="none" w:sz="0" w:space="0" w:color="auto"/>
        <w:left w:val="none" w:sz="0" w:space="0" w:color="auto"/>
        <w:bottom w:val="none" w:sz="0" w:space="0" w:color="auto"/>
        <w:right w:val="none" w:sz="0" w:space="0" w:color="auto"/>
      </w:divBdr>
    </w:div>
    <w:div w:id="889996255">
      <w:bodyDiv w:val="1"/>
      <w:marLeft w:val="0"/>
      <w:marRight w:val="0"/>
      <w:marTop w:val="0"/>
      <w:marBottom w:val="0"/>
      <w:divBdr>
        <w:top w:val="none" w:sz="0" w:space="0" w:color="auto"/>
        <w:left w:val="none" w:sz="0" w:space="0" w:color="auto"/>
        <w:bottom w:val="none" w:sz="0" w:space="0" w:color="auto"/>
        <w:right w:val="none" w:sz="0" w:space="0" w:color="auto"/>
      </w:divBdr>
      <w:divsChild>
        <w:div w:id="629553598">
          <w:marLeft w:val="0"/>
          <w:marRight w:val="1"/>
          <w:marTop w:val="0"/>
          <w:marBottom w:val="0"/>
          <w:divBdr>
            <w:top w:val="none" w:sz="0" w:space="0" w:color="auto"/>
            <w:left w:val="none" w:sz="0" w:space="0" w:color="auto"/>
            <w:bottom w:val="none" w:sz="0" w:space="0" w:color="auto"/>
            <w:right w:val="none" w:sz="0" w:space="0" w:color="auto"/>
          </w:divBdr>
          <w:divsChild>
            <w:div w:id="1576165811">
              <w:marLeft w:val="0"/>
              <w:marRight w:val="0"/>
              <w:marTop w:val="0"/>
              <w:marBottom w:val="0"/>
              <w:divBdr>
                <w:top w:val="none" w:sz="0" w:space="0" w:color="auto"/>
                <w:left w:val="none" w:sz="0" w:space="0" w:color="auto"/>
                <w:bottom w:val="none" w:sz="0" w:space="0" w:color="auto"/>
                <w:right w:val="none" w:sz="0" w:space="0" w:color="auto"/>
              </w:divBdr>
              <w:divsChild>
                <w:div w:id="1117456490">
                  <w:marLeft w:val="0"/>
                  <w:marRight w:val="1"/>
                  <w:marTop w:val="0"/>
                  <w:marBottom w:val="0"/>
                  <w:divBdr>
                    <w:top w:val="none" w:sz="0" w:space="0" w:color="auto"/>
                    <w:left w:val="none" w:sz="0" w:space="0" w:color="auto"/>
                    <w:bottom w:val="none" w:sz="0" w:space="0" w:color="auto"/>
                    <w:right w:val="none" w:sz="0" w:space="0" w:color="auto"/>
                  </w:divBdr>
                  <w:divsChild>
                    <w:div w:id="213323181">
                      <w:marLeft w:val="0"/>
                      <w:marRight w:val="0"/>
                      <w:marTop w:val="0"/>
                      <w:marBottom w:val="0"/>
                      <w:divBdr>
                        <w:top w:val="none" w:sz="0" w:space="0" w:color="auto"/>
                        <w:left w:val="none" w:sz="0" w:space="0" w:color="auto"/>
                        <w:bottom w:val="none" w:sz="0" w:space="0" w:color="auto"/>
                        <w:right w:val="none" w:sz="0" w:space="0" w:color="auto"/>
                      </w:divBdr>
                      <w:divsChild>
                        <w:div w:id="1751384725">
                          <w:marLeft w:val="0"/>
                          <w:marRight w:val="0"/>
                          <w:marTop w:val="0"/>
                          <w:marBottom w:val="0"/>
                          <w:divBdr>
                            <w:top w:val="none" w:sz="0" w:space="0" w:color="auto"/>
                            <w:left w:val="none" w:sz="0" w:space="0" w:color="auto"/>
                            <w:bottom w:val="none" w:sz="0" w:space="0" w:color="auto"/>
                            <w:right w:val="none" w:sz="0" w:space="0" w:color="auto"/>
                          </w:divBdr>
                          <w:divsChild>
                            <w:div w:id="1442260277">
                              <w:marLeft w:val="0"/>
                              <w:marRight w:val="0"/>
                              <w:marTop w:val="120"/>
                              <w:marBottom w:val="360"/>
                              <w:divBdr>
                                <w:top w:val="none" w:sz="0" w:space="0" w:color="auto"/>
                                <w:left w:val="none" w:sz="0" w:space="0" w:color="auto"/>
                                <w:bottom w:val="none" w:sz="0" w:space="0" w:color="auto"/>
                                <w:right w:val="none" w:sz="0" w:space="0" w:color="auto"/>
                              </w:divBdr>
                              <w:divsChild>
                                <w:div w:id="1238247490">
                                  <w:marLeft w:val="0"/>
                                  <w:marRight w:val="0"/>
                                  <w:marTop w:val="0"/>
                                  <w:marBottom w:val="0"/>
                                  <w:divBdr>
                                    <w:top w:val="none" w:sz="0" w:space="0" w:color="auto"/>
                                    <w:left w:val="none" w:sz="0" w:space="0" w:color="auto"/>
                                    <w:bottom w:val="none" w:sz="0" w:space="0" w:color="auto"/>
                                    <w:right w:val="none" w:sz="0" w:space="0" w:color="auto"/>
                                  </w:divBdr>
                                </w:div>
                                <w:div w:id="19115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370257">
      <w:bodyDiv w:val="1"/>
      <w:marLeft w:val="0"/>
      <w:marRight w:val="0"/>
      <w:marTop w:val="0"/>
      <w:marBottom w:val="0"/>
      <w:divBdr>
        <w:top w:val="none" w:sz="0" w:space="0" w:color="auto"/>
        <w:left w:val="none" w:sz="0" w:space="0" w:color="auto"/>
        <w:bottom w:val="none" w:sz="0" w:space="0" w:color="auto"/>
        <w:right w:val="none" w:sz="0" w:space="0" w:color="auto"/>
      </w:divBdr>
    </w:div>
    <w:div w:id="1184905622">
      <w:bodyDiv w:val="1"/>
      <w:marLeft w:val="0"/>
      <w:marRight w:val="0"/>
      <w:marTop w:val="0"/>
      <w:marBottom w:val="0"/>
      <w:divBdr>
        <w:top w:val="none" w:sz="0" w:space="0" w:color="auto"/>
        <w:left w:val="none" w:sz="0" w:space="0" w:color="auto"/>
        <w:bottom w:val="none" w:sz="0" w:space="0" w:color="auto"/>
        <w:right w:val="none" w:sz="0" w:space="0" w:color="auto"/>
      </w:divBdr>
      <w:divsChild>
        <w:div w:id="1949267061">
          <w:marLeft w:val="0"/>
          <w:marRight w:val="0"/>
          <w:marTop w:val="0"/>
          <w:marBottom w:val="0"/>
          <w:divBdr>
            <w:top w:val="single" w:sz="6" w:space="0" w:color="666666"/>
            <w:left w:val="single" w:sz="6" w:space="0" w:color="666666"/>
            <w:bottom w:val="single" w:sz="6" w:space="0" w:color="666666"/>
            <w:right w:val="single" w:sz="6" w:space="0" w:color="666666"/>
          </w:divBdr>
          <w:divsChild>
            <w:div w:id="1668170746">
              <w:marLeft w:val="0"/>
              <w:marRight w:val="0"/>
              <w:marTop w:val="0"/>
              <w:marBottom w:val="0"/>
              <w:divBdr>
                <w:top w:val="none" w:sz="0" w:space="0" w:color="auto"/>
                <w:left w:val="none" w:sz="0" w:space="0" w:color="auto"/>
                <w:bottom w:val="none" w:sz="0" w:space="0" w:color="auto"/>
                <w:right w:val="none" w:sz="0" w:space="0" w:color="auto"/>
              </w:divBdr>
              <w:divsChild>
                <w:div w:id="1357730804">
                  <w:marLeft w:val="0"/>
                  <w:marRight w:val="0"/>
                  <w:marTop w:val="0"/>
                  <w:marBottom w:val="300"/>
                  <w:divBdr>
                    <w:top w:val="none" w:sz="0" w:space="0" w:color="auto"/>
                    <w:left w:val="none" w:sz="0" w:space="0" w:color="auto"/>
                    <w:bottom w:val="none" w:sz="0" w:space="0" w:color="auto"/>
                    <w:right w:val="none" w:sz="0" w:space="0" w:color="auto"/>
                  </w:divBdr>
                  <w:divsChild>
                    <w:div w:id="1791976090">
                      <w:marLeft w:val="0"/>
                      <w:marRight w:val="0"/>
                      <w:marTop w:val="0"/>
                      <w:marBottom w:val="0"/>
                      <w:divBdr>
                        <w:top w:val="none" w:sz="0" w:space="0" w:color="auto"/>
                        <w:left w:val="none" w:sz="0" w:space="0" w:color="auto"/>
                        <w:bottom w:val="none" w:sz="0" w:space="0" w:color="auto"/>
                        <w:right w:val="none" w:sz="0" w:space="0" w:color="auto"/>
                      </w:divBdr>
                      <w:divsChild>
                        <w:div w:id="499387669">
                          <w:marLeft w:val="0"/>
                          <w:marRight w:val="0"/>
                          <w:marTop w:val="0"/>
                          <w:marBottom w:val="0"/>
                          <w:divBdr>
                            <w:top w:val="none" w:sz="0" w:space="0" w:color="auto"/>
                            <w:left w:val="none" w:sz="0" w:space="0" w:color="auto"/>
                            <w:bottom w:val="none" w:sz="0" w:space="0" w:color="auto"/>
                            <w:right w:val="none" w:sz="0" w:space="0" w:color="auto"/>
                          </w:divBdr>
                          <w:divsChild>
                            <w:div w:id="704330180">
                              <w:marLeft w:val="0"/>
                              <w:marRight w:val="0"/>
                              <w:marTop w:val="0"/>
                              <w:marBottom w:val="0"/>
                              <w:divBdr>
                                <w:top w:val="none" w:sz="0" w:space="0" w:color="auto"/>
                                <w:left w:val="none" w:sz="0" w:space="0" w:color="auto"/>
                                <w:bottom w:val="none" w:sz="0" w:space="0" w:color="auto"/>
                                <w:right w:val="none" w:sz="0" w:space="0" w:color="auto"/>
                              </w:divBdr>
                              <w:divsChild>
                                <w:div w:id="892471478">
                                  <w:marLeft w:val="0"/>
                                  <w:marRight w:val="0"/>
                                  <w:marTop w:val="0"/>
                                  <w:marBottom w:val="0"/>
                                  <w:divBdr>
                                    <w:top w:val="none" w:sz="0" w:space="0" w:color="auto"/>
                                    <w:left w:val="none" w:sz="0" w:space="0" w:color="auto"/>
                                    <w:bottom w:val="none" w:sz="0" w:space="0" w:color="auto"/>
                                    <w:right w:val="none" w:sz="0" w:space="0" w:color="auto"/>
                                  </w:divBdr>
                                  <w:divsChild>
                                    <w:div w:id="1448044579">
                                      <w:marLeft w:val="0"/>
                                      <w:marRight w:val="0"/>
                                      <w:marTop w:val="0"/>
                                      <w:marBottom w:val="0"/>
                                      <w:divBdr>
                                        <w:top w:val="none" w:sz="0" w:space="0" w:color="auto"/>
                                        <w:left w:val="none" w:sz="0" w:space="0" w:color="auto"/>
                                        <w:bottom w:val="none" w:sz="0" w:space="0" w:color="auto"/>
                                        <w:right w:val="none" w:sz="0" w:space="0" w:color="auto"/>
                                      </w:divBdr>
                                    </w:div>
                                    <w:div w:id="7085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10409">
                              <w:marLeft w:val="0"/>
                              <w:marRight w:val="0"/>
                              <w:marTop w:val="0"/>
                              <w:marBottom w:val="0"/>
                              <w:divBdr>
                                <w:top w:val="none" w:sz="0" w:space="0" w:color="auto"/>
                                <w:left w:val="none" w:sz="0" w:space="0" w:color="auto"/>
                                <w:bottom w:val="none" w:sz="0" w:space="0" w:color="auto"/>
                                <w:right w:val="none" w:sz="0" w:space="0" w:color="auto"/>
                              </w:divBdr>
                            </w:div>
                            <w:div w:id="1537696312">
                              <w:marLeft w:val="0"/>
                              <w:marRight w:val="0"/>
                              <w:marTop w:val="0"/>
                              <w:marBottom w:val="0"/>
                              <w:divBdr>
                                <w:top w:val="none" w:sz="0" w:space="0" w:color="auto"/>
                                <w:left w:val="none" w:sz="0" w:space="0" w:color="auto"/>
                                <w:bottom w:val="none" w:sz="0" w:space="0" w:color="auto"/>
                                <w:right w:val="none" w:sz="0" w:space="0" w:color="auto"/>
                              </w:divBdr>
                            </w:div>
                            <w:div w:id="398747399">
                              <w:marLeft w:val="0"/>
                              <w:marRight w:val="0"/>
                              <w:marTop w:val="0"/>
                              <w:marBottom w:val="0"/>
                              <w:divBdr>
                                <w:top w:val="none" w:sz="0" w:space="0" w:color="auto"/>
                                <w:left w:val="none" w:sz="0" w:space="0" w:color="auto"/>
                                <w:bottom w:val="none" w:sz="0" w:space="0" w:color="auto"/>
                                <w:right w:val="none" w:sz="0" w:space="0" w:color="auto"/>
                              </w:divBdr>
                            </w:div>
                            <w:div w:id="507066688">
                              <w:marLeft w:val="0"/>
                              <w:marRight w:val="0"/>
                              <w:marTop w:val="0"/>
                              <w:marBottom w:val="0"/>
                              <w:divBdr>
                                <w:top w:val="none" w:sz="0" w:space="0" w:color="auto"/>
                                <w:left w:val="none" w:sz="0" w:space="0" w:color="auto"/>
                                <w:bottom w:val="none" w:sz="0" w:space="0" w:color="auto"/>
                                <w:right w:val="none" w:sz="0" w:space="0" w:color="auto"/>
                              </w:divBdr>
                            </w:div>
                            <w:div w:id="1590234449">
                              <w:marLeft w:val="0"/>
                              <w:marRight w:val="0"/>
                              <w:marTop w:val="0"/>
                              <w:marBottom w:val="0"/>
                              <w:divBdr>
                                <w:top w:val="none" w:sz="0" w:space="0" w:color="auto"/>
                                <w:left w:val="none" w:sz="0" w:space="0" w:color="auto"/>
                                <w:bottom w:val="none" w:sz="0" w:space="0" w:color="auto"/>
                                <w:right w:val="none" w:sz="0" w:space="0" w:color="auto"/>
                              </w:divBdr>
                            </w:div>
                            <w:div w:id="1680769014">
                              <w:marLeft w:val="0"/>
                              <w:marRight w:val="0"/>
                              <w:marTop w:val="0"/>
                              <w:marBottom w:val="0"/>
                              <w:divBdr>
                                <w:top w:val="none" w:sz="0" w:space="0" w:color="auto"/>
                                <w:left w:val="none" w:sz="0" w:space="0" w:color="auto"/>
                                <w:bottom w:val="none" w:sz="0" w:space="0" w:color="auto"/>
                                <w:right w:val="none" w:sz="0" w:space="0" w:color="auto"/>
                              </w:divBdr>
                            </w:div>
                            <w:div w:id="4864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6133">
      <w:bodyDiv w:val="1"/>
      <w:marLeft w:val="0"/>
      <w:marRight w:val="0"/>
      <w:marTop w:val="0"/>
      <w:marBottom w:val="0"/>
      <w:divBdr>
        <w:top w:val="none" w:sz="0" w:space="0" w:color="auto"/>
        <w:left w:val="none" w:sz="0" w:space="0" w:color="auto"/>
        <w:bottom w:val="none" w:sz="0" w:space="0" w:color="auto"/>
        <w:right w:val="none" w:sz="0" w:space="0" w:color="auto"/>
      </w:divBdr>
      <w:divsChild>
        <w:div w:id="857155048">
          <w:marLeft w:val="0"/>
          <w:marRight w:val="0"/>
          <w:marTop w:val="120"/>
          <w:marBottom w:val="0"/>
          <w:divBdr>
            <w:top w:val="none" w:sz="0" w:space="0" w:color="auto"/>
            <w:left w:val="none" w:sz="0" w:space="0" w:color="auto"/>
            <w:bottom w:val="none" w:sz="0" w:space="0" w:color="auto"/>
            <w:right w:val="none" w:sz="0" w:space="0" w:color="auto"/>
          </w:divBdr>
        </w:div>
        <w:div w:id="1270694945">
          <w:marLeft w:val="0"/>
          <w:marRight w:val="0"/>
          <w:marTop w:val="120"/>
          <w:marBottom w:val="0"/>
          <w:divBdr>
            <w:top w:val="none" w:sz="0" w:space="0" w:color="auto"/>
            <w:left w:val="none" w:sz="0" w:space="0" w:color="auto"/>
            <w:bottom w:val="none" w:sz="0" w:space="0" w:color="auto"/>
            <w:right w:val="none" w:sz="0" w:space="0" w:color="auto"/>
          </w:divBdr>
        </w:div>
      </w:divsChild>
    </w:div>
    <w:div w:id="1246496220">
      <w:bodyDiv w:val="1"/>
      <w:marLeft w:val="0"/>
      <w:marRight w:val="0"/>
      <w:marTop w:val="0"/>
      <w:marBottom w:val="0"/>
      <w:divBdr>
        <w:top w:val="none" w:sz="0" w:space="0" w:color="auto"/>
        <w:left w:val="none" w:sz="0" w:space="0" w:color="auto"/>
        <w:bottom w:val="none" w:sz="0" w:space="0" w:color="auto"/>
        <w:right w:val="none" w:sz="0" w:space="0" w:color="auto"/>
      </w:divBdr>
      <w:divsChild>
        <w:div w:id="1462839511">
          <w:marLeft w:val="0"/>
          <w:marRight w:val="0"/>
          <w:marTop w:val="0"/>
          <w:marBottom w:val="0"/>
          <w:divBdr>
            <w:top w:val="single" w:sz="6" w:space="0" w:color="666666"/>
            <w:left w:val="single" w:sz="6" w:space="0" w:color="666666"/>
            <w:bottom w:val="single" w:sz="6" w:space="0" w:color="666666"/>
            <w:right w:val="single" w:sz="6" w:space="0" w:color="666666"/>
          </w:divBdr>
          <w:divsChild>
            <w:div w:id="1362167644">
              <w:marLeft w:val="0"/>
              <w:marRight w:val="0"/>
              <w:marTop w:val="0"/>
              <w:marBottom w:val="0"/>
              <w:divBdr>
                <w:top w:val="none" w:sz="0" w:space="0" w:color="auto"/>
                <w:left w:val="none" w:sz="0" w:space="0" w:color="auto"/>
                <w:bottom w:val="none" w:sz="0" w:space="0" w:color="auto"/>
                <w:right w:val="none" w:sz="0" w:space="0" w:color="auto"/>
              </w:divBdr>
              <w:divsChild>
                <w:div w:id="1958412927">
                  <w:marLeft w:val="0"/>
                  <w:marRight w:val="0"/>
                  <w:marTop w:val="0"/>
                  <w:marBottom w:val="300"/>
                  <w:divBdr>
                    <w:top w:val="none" w:sz="0" w:space="0" w:color="auto"/>
                    <w:left w:val="none" w:sz="0" w:space="0" w:color="auto"/>
                    <w:bottom w:val="none" w:sz="0" w:space="0" w:color="auto"/>
                    <w:right w:val="none" w:sz="0" w:space="0" w:color="auto"/>
                  </w:divBdr>
                  <w:divsChild>
                    <w:div w:id="70584724">
                      <w:marLeft w:val="0"/>
                      <w:marRight w:val="0"/>
                      <w:marTop w:val="0"/>
                      <w:marBottom w:val="0"/>
                      <w:divBdr>
                        <w:top w:val="none" w:sz="0" w:space="0" w:color="auto"/>
                        <w:left w:val="none" w:sz="0" w:space="0" w:color="auto"/>
                        <w:bottom w:val="none" w:sz="0" w:space="0" w:color="auto"/>
                        <w:right w:val="none" w:sz="0" w:space="0" w:color="auto"/>
                      </w:divBdr>
                      <w:divsChild>
                        <w:div w:id="1825775241">
                          <w:marLeft w:val="0"/>
                          <w:marRight w:val="0"/>
                          <w:marTop w:val="0"/>
                          <w:marBottom w:val="0"/>
                          <w:divBdr>
                            <w:top w:val="none" w:sz="0" w:space="0" w:color="auto"/>
                            <w:left w:val="none" w:sz="0" w:space="0" w:color="auto"/>
                            <w:bottom w:val="none" w:sz="0" w:space="0" w:color="auto"/>
                            <w:right w:val="none" w:sz="0" w:space="0" w:color="auto"/>
                          </w:divBdr>
                          <w:divsChild>
                            <w:div w:id="1937789211">
                              <w:marLeft w:val="0"/>
                              <w:marRight w:val="0"/>
                              <w:marTop w:val="0"/>
                              <w:marBottom w:val="0"/>
                              <w:divBdr>
                                <w:top w:val="none" w:sz="0" w:space="0" w:color="auto"/>
                                <w:left w:val="none" w:sz="0" w:space="0" w:color="auto"/>
                                <w:bottom w:val="none" w:sz="0" w:space="0" w:color="auto"/>
                                <w:right w:val="none" w:sz="0" w:space="0" w:color="auto"/>
                              </w:divBdr>
                              <w:divsChild>
                                <w:div w:id="1653750344">
                                  <w:marLeft w:val="0"/>
                                  <w:marRight w:val="0"/>
                                  <w:marTop w:val="0"/>
                                  <w:marBottom w:val="0"/>
                                  <w:divBdr>
                                    <w:top w:val="none" w:sz="0" w:space="0" w:color="auto"/>
                                    <w:left w:val="none" w:sz="0" w:space="0" w:color="auto"/>
                                    <w:bottom w:val="none" w:sz="0" w:space="0" w:color="auto"/>
                                    <w:right w:val="none" w:sz="0" w:space="0" w:color="auto"/>
                                  </w:divBdr>
                                  <w:divsChild>
                                    <w:div w:id="1257129629">
                                      <w:marLeft w:val="0"/>
                                      <w:marRight w:val="0"/>
                                      <w:marTop w:val="0"/>
                                      <w:marBottom w:val="0"/>
                                      <w:divBdr>
                                        <w:top w:val="none" w:sz="0" w:space="0" w:color="auto"/>
                                        <w:left w:val="none" w:sz="0" w:space="0" w:color="auto"/>
                                        <w:bottom w:val="none" w:sz="0" w:space="0" w:color="auto"/>
                                        <w:right w:val="none" w:sz="0" w:space="0" w:color="auto"/>
                                      </w:divBdr>
                                    </w:div>
                                    <w:div w:id="5487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6902">
                              <w:marLeft w:val="0"/>
                              <w:marRight w:val="0"/>
                              <w:marTop w:val="0"/>
                              <w:marBottom w:val="0"/>
                              <w:divBdr>
                                <w:top w:val="none" w:sz="0" w:space="0" w:color="auto"/>
                                <w:left w:val="none" w:sz="0" w:space="0" w:color="auto"/>
                                <w:bottom w:val="none" w:sz="0" w:space="0" w:color="auto"/>
                                <w:right w:val="none" w:sz="0" w:space="0" w:color="auto"/>
                              </w:divBdr>
                            </w:div>
                            <w:div w:id="1320578643">
                              <w:marLeft w:val="0"/>
                              <w:marRight w:val="0"/>
                              <w:marTop w:val="0"/>
                              <w:marBottom w:val="0"/>
                              <w:divBdr>
                                <w:top w:val="none" w:sz="0" w:space="0" w:color="auto"/>
                                <w:left w:val="none" w:sz="0" w:space="0" w:color="auto"/>
                                <w:bottom w:val="none" w:sz="0" w:space="0" w:color="auto"/>
                                <w:right w:val="none" w:sz="0" w:space="0" w:color="auto"/>
                              </w:divBdr>
                            </w:div>
                            <w:div w:id="520246452">
                              <w:marLeft w:val="0"/>
                              <w:marRight w:val="0"/>
                              <w:marTop w:val="0"/>
                              <w:marBottom w:val="0"/>
                              <w:divBdr>
                                <w:top w:val="none" w:sz="0" w:space="0" w:color="auto"/>
                                <w:left w:val="none" w:sz="0" w:space="0" w:color="auto"/>
                                <w:bottom w:val="none" w:sz="0" w:space="0" w:color="auto"/>
                                <w:right w:val="none" w:sz="0" w:space="0" w:color="auto"/>
                              </w:divBdr>
                            </w:div>
                            <w:div w:id="656298541">
                              <w:marLeft w:val="0"/>
                              <w:marRight w:val="0"/>
                              <w:marTop w:val="0"/>
                              <w:marBottom w:val="0"/>
                              <w:divBdr>
                                <w:top w:val="none" w:sz="0" w:space="0" w:color="auto"/>
                                <w:left w:val="none" w:sz="0" w:space="0" w:color="auto"/>
                                <w:bottom w:val="none" w:sz="0" w:space="0" w:color="auto"/>
                                <w:right w:val="none" w:sz="0" w:space="0" w:color="auto"/>
                              </w:divBdr>
                            </w:div>
                            <w:div w:id="966081768">
                              <w:marLeft w:val="0"/>
                              <w:marRight w:val="0"/>
                              <w:marTop w:val="0"/>
                              <w:marBottom w:val="0"/>
                              <w:divBdr>
                                <w:top w:val="none" w:sz="0" w:space="0" w:color="auto"/>
                                <w:left w:val="none" w:sz="0" w:space="0" w:color="auto"/>
                                <w:bottom w:val="none" w:sz="0" w:space="0" w:color="auto"/>
                                <w:right w:val="none" w:sz="0" w:space="0" w:color="auto"/>
                              </w:divBdr>
                            </w:div>
                            <w:div w:id="1015233051">
                              <w:marLeft w:val="0"/>
                              <w:marRight w:val="0"/>
                              <w:marTop w:val="0"/>
                              <w:marBottom w:val="0"/>
                              <w:divBdr>
                                <w:top w:val="none" w:sz="0" w:space="0" w:color="auto"/>
                                <w:left w:val="none" w:sz="0" w:space="0" w:color="auto"/>
                                <w:bottom w:val="none" w:sz="0" w:space="0" w:color="auto"/>
                                <w:right w:val="none" w:sz="0" w:space="0" w:color="auto"/>
                              </w:divBdr>
                            </w:div>
                            <w:div w:id="10086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168225">
      <w:bodyDiv w:val="1"/>
      <w:marLeft w:val="0"/>
      <w:marRight w:val="0"/>
      <w:marTop w:val="0"/>
      <w:marBottom w:val="0"/>
      <w:divBdr>
        <w:top w:val="none" w:sz="0" w:space="0" w:color="auto"/>
        <w:left w:val="none" w:sz="0" w:space="0" w:color="auto"/>
        <w:bottom w:val="none" w:sz="0" w:space="0" w:color="auto"/>
        <w:right w:val="none" w:sz="0" w:space="0" w:color="auto"/>
      </w:divBdr>
    </w:div>
    <w:div w:id="1315138090">
      <w:bodyDiv w:val="1"/>
      <w:marLeft w:val="0"/>
      <w:marRight w:val="0"/>
      <w:marTop w:val="0"/>
      <w:marBottom w:val="0"/>
      <w:divBdr>
        <w:top w:val="none" w:sz="0" w:space="0" w:color="auto"/>
        <w:left w:val="none" w:sz="0" w:space="0" w:color="auto"/>
        <w:bottom w:val="none" w:sz="0" w:space="0" w:color="auto"/>
        <w:right w:val="none" w:sz="0" w:space="0" w:color="auto"/>
      </w:divBdr>
      <w:divsChild>
        <w:div w:id="1842117976">
          <w:marLeft w:val="0"/>
          <w:marRight w:val="0"/>
          <w:marTop w:val="34"/>
          <w:marBottom w:val="34"/>
          <w:divBdr>
            <w:top w:val="none" w:sz="0" w:space="0" w:color="auto"/>
            <w:left w:val="none" w:sz="0" w:space="0" w:color="auto"/>
            <w:bottom w:val="none" w:sz="0" w:space="0" w:color="auto"/>
            <w:right w:val="none" w:sz="0" w:space="0" w:color="auto"/>
          </w:divBdr>
        </w:div>
      </w:divsChild>
    </w:div>
    <w:div w:id="1414087892">
      <w:bodyDiv w:val="1"/>
      <w:marLeft w:val="0"/>
      <w:marRight w:val="0"/>
      <w:marTop w:val="0"/>
      <w:marBottom w:val="0"/>
      <w:divBdr>
        <w:top w:val="none" w:sz="0" w:space="0" w:color="auto"/>
        <w:left w:val="none" w:sz="0" w:space="0" w:color="auto"/>
        <w:bottom w:val="none" w:sz="0" w:space="0" w:color="auto"/>
        <w:right w:val="none" w:sz="0" w:space="0" w:color="auto"/>
      </w:divBdr>
    </w:div>
    <w:div w:id="1480801828">
      <w:bodyDiv w:val="1"/>
      <w:marLeft w:val="0"/>
      <w:marRight w:val="0"/>
      <w:marTop w:val="0"/>
      <w:marBottom w:val="0"/>
      <w:divBdr>
        <w:top w:val="none" w:sz="0" w:space="0" w:color="auto"/>
        <w:left w:val="none" w:sz="0" w:space="0" w:color="auto"/>
        <w:bottom w:val="none" w:sz="0" w:space="0" w:color="auto"/>
        <w:right w:val="none" w:sz="0" w:space="0" w:color="auto"/>
      </w:divBdr>
      <w:divsChild>
        <w:div w:id="1433696373">
          <w:marLeft w:val="0"/>
          <w:marRight w:val="1"/>
          <w:marTop w:val="0"/>
          <w:marBottom w:val="0"/>
          <w:divBdr>
            <w:top w:val="none" w:sz="0" w:space="0" w:color="auto"/>
            <w:left w:val="none" w:sz="0" w:space="0" w:color="auto"/>
            <w:bottom w:val="none" w:sz="0" w:space="0" w:color="auto"/>
            <w:right w:val="none" w:sz="0" w:space="0" w:color="auto"/>
          </w:divBdr>
          <w:divsChild>
            <w:div w:id="1943413881">
              <w:marLeft w:val="0"/>
              <w:marRight w:val="0"/>
              <w:marTop w:val="0"/>
              <w:marBottom w:val="0"/>
              <w:divBdr>
                <w:top w:val="none" w:sz="0" w:space="0" w:color="auto"/>
                <w:left w:val="none" w:sz="0" w:space="0" w:color="auto"/>
                <w:bottom w:val="none" w:sz="0" w:space="0" w:color="auto"/>
                <w:right w:val="none" w:sz="0" w:space="0" w:color="auto"/>
              </w:divBdr>
              <w:divsChild>
                <w:div w:id="1850217676">
                  <w:marLeft w:val="0"/>
                  <w:marRight w:val="1"/>
                  <w:marTop w:val="0"/>
                  <w:marBottom w:val="0"/>
                  <w:divBdr>
                    <w:top w:val="none" w:sz="0" w:space="0" w:color="auto"/>
                    <w:left w:val="none" w:sz="0" w:space="0" w:color="auto"/>
                    <w:bottom w:val="none" w:sz="0" w:space="0" w:color="auto"/>
                    <w:right w:val="none" w:sz="0" w:space="0" w:color="auto"/>
                  </w:divBdr>
                  <w:divsChild>
                    <w:div w:id="791676691">
                      <w:marLeft w:val="0"/>
                      <w:marRight w:val="0"/>
                      <w:marTop w:val="0"/>
                      <w:marBottom w:val="0"/>
                      <w:divBdr>
                        <w:top w:val="none" w:sz="0" w:space="0" w:color="auto"/>
                        <w:left w:val="none" w:sz="0" w:space="0" w:color="auto"/>
                        <w:bottom w:val="none" w:sz="0" w:space="0" w:color="auto"/>
                        <w:right w:val="none" w:sz="0" w:space="0" w:color="auto"/>
                      </w:divBdr>
                      <w:divsChild>
                        <w:div w:id="1090665120">
                          <w:marLeft w:val="0"/>
                          <w:marRight w:val="0"/>
                          <w:marTop w:val="0"/>
                          <w:marBottom w:val="0"/>
                          <w:divBdr>
                            <w:top w:val="none" w:sz="0" w:space="0" w:color="auto"/>
                            <w:left w:val="none" w:sz="0" w:space="0" w:color="auto"/>
                            <w:bottom w:val="none" w:sz="0" w:space="0" w:color="auto"/>
                            <w:right w:val="none" w:sz="0" w:space="0" w:color="auto"/>
                          </w:divBdr>
                          <w:divsChild>
                            <w:div w:id="1933395434">
                              <w:marLeft w:val="0"/>
                              <w:marRight w:val="0"/>
                              <w:marTop w:val="120"/>
                              <w:marBottom w:val="360"/>
                              <w:divBdr>
                                <w:top w:val="none" w:sz="0" w:space="0" w:color="auto"/>
                                <w:left w:val="none" w:sz="0" w:space="0" w:color="auto"/>
                                <w:bottom w:val="none" w:sz="0" w:space="0" w:color="auto"/>
                                <w:right w:val="none" w:sz="0" w:space="0" w:color="auto"/>
                              </w:divBdr>
                              <w:divsChild>
                                <w:div w:id="2135588492">
                                  <w:marLeft w:val="420"/>
                                  <w:marRight w:val="0"/>
                                  <w:marTop w:val="0"/>
                                  <w:marBottom w:val="0"/>
                                  <w:divBdr>
                                    <w:top w:val="none" w:sz="0" w:space="0" w:color="auto"/>
                                    <w:left w:val="none" w:sz="0" w:space="0" w:color="auto"/>
                                    <w:bottom w:val="none" w:sz="0" w:space="0" w:color="auto"/>
                                    <w:right w:val="none" w:sz="0" w:space="0" w:color="auto"/>
                                  </w:divBdr>
                                  <w:divsChild>
                                    <w:div w:id="16621815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420883">
      <w:bodyDiv w:val="1"/>
      <w:marLeft w:val="0"/>
      <w:marRight w:val="0"/>
      <w:marTop w:val="0"/>
      <w:marBottom w:val="0"/>
      <w:divBdr>
        <w:top w:val="none" w:sz="0" w:space="0" w:color="auto"/>
        <w:left w:val="none" w:sz="0" w:space="0" w:color="auto"/>
        <w:bottom w:val="none" w:sz="0" w:space="0" w:color="auto"/>
        <w:right w:val="none" w:sz="0" w:space="0" w:color="auto"/>
      </w:divBdr>
    </w:div>
    <w:div w:id="1647051905">
      <w:bodyDiv w:val="1"/>
      <w:marLeft w:val="0"/>
      <w:marRight w:val="0"/>
      <w:marTop w:val="0"/>
      <w:marBottom w:val="0"/>
      <w:divBdr>
        <w:top w:val="none" w:sz="0" w:space="0" w:color="auto"/>
        <w:left w:val="none" w:sz="0" w:space="0" w:color="auto"/>
        <w:bottom w:val="none" w:sz="0" w:space="0" w:color="auto"/>
        <w:right w:val="none" w:sz="0" w:space="0" w:color="auto"/>
      </w:divBdr>
      <w:divsChild>
        <w:div w:id="236937663">
          <w:marLeft w:val="0"/>
          <w:marRight w:val="0"/>
          <w:marTop w:val="0"/>
          <w:marBottom w:val="0"/>
          <w:divBdr>
            <w:top w:val="none" w:sz="0" w:space="0" w:color="auto"/>
            <w:left w:val="none" w:sz="0" w:space="0" w:color="auto"/>
            <w:bottom w:val="none" w:sz="0" w:space="0" w:color="auto"/>
            <w:right w:val="none" w:sz="0" w:space="0" w:color="auto"/>
          </w:divBdr>
        </w:div>
        <w:div w:id="174930377">
          <w:marLeft w:val="0"/>
          <w:marRight w:val="0"/>
          <w:marTop w:val="0"/>
          <w:marBottom w:val="0"/>
          <w:divBdr>
            <w:top w:val="none" w:sz="0" w:space="0" w:color="auto"/>
            <w:left w:val="none" w:sz="0" w:space="0" w:color="auto"/>
            <w:bottom w:val="none" w:sz="0" w:space="0" w:color="auto"/>
            <w:right w:val="none" w:sz="0" w:space="0" w:color="auto"/>
          </w:divBdr>
        </w:div>
      </w:divsChild>
    </w:div>
    <w:div w:id="1680162441">
      <w:bodyDiv w:val="1"/>
      <w:marLeft w:val="0"/>
      <w:marRight w:val="0"/>
      <w:marTop w:val="0"/>
      <w:marBottom w:val="0"/>
      <w:divBdr>
        <w:top w:val="none" w:sz="0" w:space="0" w:color="auto"/>
        <w:left w:val="none" w:sz="0" w:space="0" w:color="auto"/>
        <w:bottom w:val="none" w:sz="0" w:space="0" w:color="auto"/>
        <w:right w:val="none" w:sz="0" w:space="0" w:color="auto"/>
      </w:divBdr>
    </w:div>
    <w:div w:id="1687168242">
      <w:bodyDiv w:val="1"/>
      <w:marLeft w:val="0"/>
      <w:marRight w:val="0"/>
      <w:marTop w:val="0"/>
      <w:marBottom w:val="0"/>
      <w:divBdr>
        <w:top w:val="none" w:sz="0" w:space="0" w:color="auto"/>
        <w:left w:val="none" w:sz="0" w:space="0" w:color="auto"/>
        <w:bottom w:val="none" w:sz="0" w:space="0" w:color="auto"/>
        <w:right w:val="none" w:sz="0" w:space="0" w:color="auto"/>
      </w:divBdr>
      <w:divsChild>
        <w:div w:id="1653219134">
          <w:marLeft w:val="0"/>
          <w:marRight w:val="0"/>
          <w:marTop w:val="0"/>
          <w:marBottom w:val="0"/>
          <w:divBdr>
            <w:top w:val="none" w:sz="0" w:space="0" w:color="auto"/>
            <w:left w:val="none" w:sz="0" w:space="0" w:color="auto"/>
            <w:bottom w:val="none" w:sz="0" w:space="0" w:color="auto"/>
            <w:right w:val="none" w:sz="0" w:space="0" w:color="auto"/>
          </w:divBdr>
        </w:div>
        <w:div w:id="782269585">
          <w:marLeft w:val="0"/>
          <w:marRight w:val="0"/>
          <w:marTop w:val="0"/>
          <w:marBottom w:val="0"/>
          <w:divBdr>
            <w:top w:val="none" w:sz="0" w:space="0" w:color="auto"/>
            <w:left w:val="none" w:sz="0" w:space="0" w:color="auto"/>
            <w:bottom w:val="none" w:sz="0" w:space="0" w:color="auto"/>
            <w:right w:val="none" w:sz="0" w:space="0" w:color="auto"/>
          </w:divBdr>
        </w:div>
      </w:divsChild>
    </w:div>
    <w:div w:id="1705397753">
      <w:bodyDiv w:val="1"/>
      <w:marLeft w:val="0"/>
      <w:marRight w:val="0"/>
      <w:marTop w:val="0"/>
      <w:marBottom w:val="0"/>
      <w:divBdr>
        <w:top w:val="none" w:sz="0" w:space="0" w:color="auto"/>
        <w:left w:val="none" w:sz="0" w:space="0" w:color="auto"/>
        <w:bottom w:val="none" w:sz="0" w:space="0" w:color="auto"/>
        <w:right w:val="none" w:sz="0" w:space="0" w:color="auto"/>
      </w:divBdr>
      <w:divsChild>
        <w:div w:id="55395835">
          <w:marLeft w:val="0"/>
          <w:marRight w:val="0"/>
          <w:marTop w:val="0"/>
          <w:marBottom w:val="135"/>
          <w:divBdr>
            <w:top w:val="none" w:sz="0" w:space="0" w:color="auto"/>
            <w:left w:val="none" w:sz="0" w:space="0" w:color="auto"/>
            <w:bottom w:val="single" w:sz="12" w:space="9" w:color="EBEBEB"/>
            <w:right w:val="none" w:sz="0" w:space="0" w:color="auto"/>
          </w:divBdr>
          <w:divsChild>
            <w:div w:id="2070952921">
              <w:marLeft w:val="0"/>
              <w:marRight w:val="0"/>
              <w:marTop w:val="0"/>
              <w:marBottom w:val="0"/>
              <w:divBdr>
                <w:top w:val="none" w:sz="0" w:space="0" w:color="auto"/>
                <w:left w:val="none" w:sz="0" w:space="0" w:color="auto"/>
                <w:bottom w:val="none" w:sz="0" w:space="0" w:color="auto"/>
                <w:right w:val="none" w:sz="0" w:space="0" w:color="auto"/>
              </w:divBdr>
            </w:div>
          </w:divsChild>
        </w:div>
        <w:div w:id="118451020">
          <w:marLeft w:val="0"/>
          <w:marRight w:val="0"/>
          <w:marTop w:val="0"/>
          <w:marBottom w:val="120"/>
          <w:divBdr>
            <w:top w:val="none" w:sz="0" w:space="0" w:color="auto"/>
            <w:left w:val="none" w:sz="0" w:space="0" w:color="auto"/>
            <w:bottom w:val="none" w:sz="0" w:space="0" w:color="auto"/>
            <w:right w:val="none" w:sz="0" w:space="0" w:color="auto"/>
          </w:divBdr>
          <w:divsChild>
            <w:div w:id="428701287">
              <w:marLeft w:val="0"/>
              <w:marRight w:val="0"/>
              <w:marTop w:val="0"/>
              <w:marBottom w:val="0"/>
              <w:divBdr>
                <w:top w:val="none" w:sz="0" w:space="0" w:color="auto"/>
                <w:left w:val="none" w:sz="0" w:space="0" w:color="auto"/>
                <w:bottom w:val="none" w:sz="0" w:space="0" w:color="auto"/>
                <w:right w:val="none" w:sz="0" w:space="0" w:color="auto"/>
              </w:divBdr>
              <w:divsChild>
                <w:div w:id="237062670">
                  <w:marLeft w:val="0"/>
                  <w:marRight w:val="0"/>
                  <w:marTop w:val="0"/>
                  <w:marBottom w:val="0"/>
                  <w:divBdr>
                    <w:top w:val="none" w:sz="0" w:space="0" w:color="auto"/>
                    <w:left w:val="none" w:sz="0" w:space="0" w:color="auto"/>
                    <w:bottom w:val="none" w:sz="0" w:space="0" w:color="auto"/>
                    <w:right w:val="none" w:sz="0" w:space="0" w:color="auto"/>
                  </w:divBdr>
                  <w:divsChild>
                    <w:div w:id="10619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761293">
      <w:bodyDiv w:val="1"/>
      <w:marLeft w:val="0"/>
      <w:marRight w:val="0"/>
      <w:marTop w:val="0"/>
      <w:marBottom w:val="0"/>
      <w:divBdr>
        <w:top w:val="none" w:sz="0" w:space="0" w:color="auto"/>
        <w:left w:val="none" w:sz="0" w:space="0" w:color="auto"/>
        <w:bottom w:val="none" w:sz="0" w:space="0" w:color="auto"/>
        <w:right w:val="none" w:sz="0" w:space="0" w:color="auto"/>
      </w:divBdr>
    </w:div>
    <w:div w:id="1714575513">
      <w:bodyDiv w:val="1"/>
      <w:marLeft w:val="0"/>
      <w:marRight w:val="0"/>
      <w:marTop w:val="0"/>
      <w:marBottom w:val="0"/>
      <w:divBdr>
        <w:top w:val="none" w:sz="0" w:space="0" w:color="auto"/>
        <w:left w:val="none" w:sz="0" w:space="0" w:color="auto"/>
        <w:bottom w:val="none" w:sz="0" w:space="0" w:color="auto"/>
        <w:right w:val="none" w:sz="0" w:space="0" w:color="auto"/>
      </w:divBdr>
      <w:divsChild>
        <w:div w:id="2063284748">
          <w:marLeft w:val="0"/>
          <w:marRight w:val="0"/>
          <w:marTop w:val="0"/>
          <w:marBottom w:val="0"/>
          <w:divBdr>
            <w:top w:val="none" w:sz="0" w:space="0" w:color="auto"/>
            <w:left w:val="none" w:sz="0" w:space="0" w:color="auto"/>
            <w:bottom w:val="none" w:sz="0" w:space="0" w:color="auto"/>
            <w:right w:val="none" w:sz="0" w:space="0" w:color="auto"/>
          </w:divBdr>
        </w:div>
        <w:div w:id="2146769874">
          <w:marLeft w:val="0"/>
          <w:marRight w:val="0"/>
          <w:marTop w:val="0"/>
          <w:marBottom w:val="0"/>
          <w:divBdr>
            <w:top w:val="none" w:sz="0" w:space="0" w:color="auto"/>
            <w:left w:val="none" w:sz="0" w:space="0" w:color="auto"/>
            <w:bottom w:val="none" w:sz="0" w:space="0" w:color="auto"/>
            <w:right w:val="none" w:sz="0" w:space="0" w:color="auto"/>
          </w:divBdr>
        </w:div>
      </w:divsChild>
    </w:div>
    <w:div w:id="1763799255">
      <w:bodyDiv w:val="1"/>
      <w:marLeft w:val="0"/>
      <w:marRight w:val="0"/>
      <w:marTop w:val="0"/>
      <w:marBottom w:val="0"/>
      <w:divBdr>
        <w:top w:val="none" w:sz="0" w:space="0" w:color="auto"/>
        <w:left w:val="none" w:sz="0" w:space="0" w:color="auto"/>
        <w:bottom w:val="none" w:sz="0" w:space="0" w:color="auto"/>
        <w:right w:val="none" w:sz="0" w:space="0" w:color="auto"/>
      </w:divBdr>
    </w:div>
    <w:div w:id="1790313652">
      <w:bodyDiv w:val="1"/>
      <w:marLeft w:val="0"/>
      <w:marRight w:val="0"/>
      <w:marTop w:val="0"/>
      <w:marBottom w:val="0"/>
      <w:divBdr>
        <w:top w:val="none" w:sz="0" w:space="0" w:color="auto"/>
        <w:left w:val="none" w:sz="0" w:space="0" w:color="auto"/>
        <w:bottom w:val="none" w:sz="0" w:space="0" w:color="auto"/>
        <w:right w:val="none" w:sz="0" w:space="0" w:color="auto"/>
      </w:divBdr>
      <w:divsChild>
        <w:div w:id="716053378">
          <w:marLeft w:val="0"/>
          <w:marRight w:val="0"/>
          <w:marTop w:val="34"/>
          <w:marBottom w:val="34"/>
          <w:divBdr>
            <w:top w:val="none" w:sz="0" w:space="0" w:color="auto"/>
            <w:left w:val="none" w:sz="0" w:space="0" w:color="auto"/>
            <w:bottom w:val="none" w:sz="0" w:space="0" w:color="auto"/>
            <w:right w:val="none" w:sz="0" w:space="0" w:color="auto"/>
          </w:divBdr>
        </w:div>
      </w:divsChild>
    </w:div>
    <w:div w:id="1791195278">
      <w:bodyDiv w:val="1"/>
      <w:marLeft w:val="0"/>
      <w:marRight w:val="0"/>
      <w:marTop w:val="0"/>
      <w:marBottom w:val="0"/>
      <w:divBdr>
        <w:top w:val="none" w:sz="0" w:space="0" w:color="auto"/>
        <w:left w:val="none" w:sz="0" w:space="0" w:color="auto"/>
        <w:bottom w:val="none" w:sz="0" w:space="0" w:color="auto"/>
        <w:right w:val="none" w:sz="0" w:space="0" w:color="auto"/>
      </w:divBdr>
      <w:divsChild>
        <w:div w:id="864444482">
          <w:marLeft w:val="0"/>
          <w:marRight w:val="0"/>
          <w:marTop w:val="0"/>
          <w:marBottom w:val="0"/>
          <w:divBdr>
            <w:top w:val="none" w:sz="0" w:space="0" w:color="auto"/>
            <w:left w:val="none" w:sz="0" w:space="0" w:color="auto"/>
            <w:bottom w:val="none" w:sz="0" w:space="0" w:color="auto"/>
            <w:right w:val="none" w:sz="0" w:space="0" w:color="auto"/>
          </w:divBdr>
          <w:divsChild>
            <w:div w:id="983047521">
              <w:marLeft w:val="0"/>
              <w:marRight w:val="0"/>
              <w:marTop w:val="100"/>
              <w:marBottom w:val="100"/>
              <w:divBdr>
                <w:top w:val="none" w:sz="0" w:space="0" w:color="auto"/>
                <w:left w:val="none" w:sz="0" w:space="0" w:color="auto"/>
                <w:bottom w:val="none" w:sz="0" w:space="0" w:color="auto"/>
                <w:right w:val="none" w:sz="0" w:space="0" w:color="auto"/>
              </w:divBdr>
              <w:divsChild>
                <w:div w:id="1733890064">
                  <w:marLeft w:val="0"/>
                  <w:marRight w:val="0"/>
                  <w:marTop w:val="0"/>
                  <w:marBottom w:val="0"/>
                  <w:divBdr>
                    <w:top w:val="none" w:sz="0" w:space="0" w:color="auto"/>
                    <w:left w:val="none" w:sz="0" w:space="0" w:color="auto"/>
                    <w:bottom w:val="none" w:sz="0" w:space="0" w:color="auto"/>
                    <w:right w:val="none" w:sz="0" w:space="0" w:color="auto"/>
                  </w:divBdr>
                  <w:divsChild>
                    <w:div w:id="244267215">
                      <w:marLeft w:val="0"/>
                      <w:marRight w:val="0"/>
                      <w:marTop w:val="0"/>
                      <w:marBottom w:val="0"/>
                      <w:divBdr>
                        <w:top w:val="none" w:sz="0" w:space="0" w:color="auto"/>
                        <w:left w:val="none" w:sz="0" w:space="0" w:color="auto"/>
                        <w:bottom w:val="none" w:sz="0" w:space="0" w:color="auto"/>
                        <w:right w:val="none" w:sz="0" w:space="0" w:color="auto"/>
                      </w:divBdr>
                      <w:divsChild>
                        <w:div w:id="1921980942">
                          <w:marLeft w:val="0"/>
                          <w:marRight w:val="0"/>
                          <w:marTop w:val="0"/>
                          <w:marBottom w:val="0"/>
                          <w:divBdr>
                            <w:top w:val="none" w:sz="0" w:space="0" w:color="auto"/>
                            <w:left w:val="none" w:sz="0" w:space="0" w:color="auto"/>
                            <w:bottom w:val="none" w:sz="0" w:space="0" w:color="auto"/>
                            <w:right w:val="none" w:sz="0" w:space="0" w:color="auto"/>
                          </w:divBdr>
                          <w:divsChild>
                            <w:div w:id="248539560">
                              <w:marLeft w:val="0"/>
                              <w:marRight w:val="0"/>
                              <w:marTop w:val="0"/>
                              <w:marBottom w:val="0"/>
                              <w:divBdr>
                                <w:top w:val="none" w:sz="0" w:space="0" w:color="auto"/>
                                <w:left w:val="none" w:sz="0" w:space="0" w:color="auto"/>
                                <w:bottom w:val="none" w:sz="0" w:space="0" w:color="auto"/>
                                <w:right w:val="none" w:sz="0" w:space="0" w:color="auto"/>
                              </w:divBdr>
                              <w:divsChild>
                                <w:div w:id="697583625">
                                  <w:marLeft w:val="0"/>
                                  <w:marRight w:val="0"/>
                                  <w:marTop w:val="100"/>
                                  <w:marBottom w:val="100"/>
                                  <w:divBdr>
                                    <w:top w:val="none" w:sz="0" w:space="0" w:color="auto"/>
                                    <w:left w:val="none" w:sz="0" w:space="0" w:color="auto"/>
                                    <w:bottom w:val="none" w:sz="0" w:space="0" w:color="auto"/>
                                    <w:right w:val="none" w:sz="0" w:space="0" w:color="auto"/>
                                  </w:divBdr>
                                  <w:divsChild>
                                    <w:div w:id="650213065">
                                      <w:marLeft w:val="0"/>
                                      <w:marRight w:val="0"/>
                                      <w:marTop w:val="0"/>
                                      <w:marBottom w:val="0"/>
                                      <w:divBdr>
                                        <w:top w:val="none" w:sz="0" w:space="0" w:color="auto"/>
                                        <w:left w:val="none" w:sz="0" w:space="0" w:color="auto"/>
                                        <w:bottom w:val="none" w:sz="0" w:space="0" w:color="auto"/>
                                        <w:right w:val="none" w:sz="0" w:space="0" w:color="auto"/>
                                      </w:divBdr>
                                      <w:divsChild>
                                        <w:div w:id="428476928">
                                          <w:marLeft w:val="0"/>
                                          <w:marRight w:val="0"/>
                                          <w:marTop w:val="0"/>
                                          <w:marBottom w:val="480"/>
                                          <w:divBdr>
                                            <w:top w:val="none" w:sz="0" w:space="0" w:color="auto"/>
                                            <w:left w:val="none" w:sz="0" w:space="0" w:color="auto"/>
                                            <w:bottom w:val="none" w:sz="0" w:space="0" w:color="auto"/>
                                            <w:right w:val="none" w:sz="0" w:space="0" w:color="auto"/>
                                          </w:divBdr>
                                          <w:divsChild>
                                            <w:div w:id="2098404339">
                                              <w:marLeft w:val="0"/>
                                              <w:marRight w:val="0"/>
                                              <w:marTop w:val="0"/>
                                              <w:marBottom w:val="0"/>
                                              <w:divBdr>
                                                <w:top w:val="none" w:sz="0" w:space="0" w:color="auto"/>
                                                <w:left w:val="none" w:sz="0" w:space="0" w:color="auto"/>
                                                <w:bottom w:val="none" w:sz="0" w:space="0" w:color="auto"/>
                                                <w:right w:val="none" w:sz="0" w:space="0" w:color="auto"/>
                                              </w:divBdr>
                                            </w:div>
                                            <w:div w:id="920985539">
                                              <w:marLeft w:val="0"/>
                                              <w:marRight w:val="0"/>
                                              <w:marTop w:val="0"/>
                                              <w:marBottom w:val="0"/>
                                              <w:divBdr>
                                                <w:top w:val="none" w:sz="0" w:space="0" w:color="auto"/>
                                                <w:left w:val="none" w:sz="0" w:space="0" w:color="auto"/>
                                                <w:bottom w:val="none" w:sz="0" w:space="0" w:color="auto"/>
                                                <w:right w:val="none" w:sz="0" w:space="0" w:color="auto"/>
                                              </w:divBdr>
                                            </w:div>
                                            <w:div w:id="2061318893">
                                              <w:marLeft w:val="0"/>
                                              <w:marRight w:val="0"/>
                                              <w:marTop w:val="0"/>
                                              <w:marBottom w:val="0"/>
                                              <w:divBdr>
                                                <w:top w:val="none" w:sz="0" w:space="0" w:color="auto"/>
                                                <w:left w:val="none" w:sz="0" w:space="0" w:color="auto"/>
                                                <w:bottom w:val="none" w:sz="0" w:space="0" w:color="auto"/>
                                                <w:right w:val="none" w:sz="0" w:space="0" w:color="auto"/>
                                              </w:divBdr>
                                            </w:div>
                                            <w:div w:id="4952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227731">
      <w:bodyDiv w:val="1"/>
      <w:marLeft w:val="0"/>
      <w:marRight w:val="0"/>
      <w:marTop w:val="0"/>
      <w:marBottom w:val="0"/>
      <w:divBdr>
        <w:top w:val="none" w:sz="0" w:space="0" w:color="auto"/>
        <w:left w:val="none" w:sz="0" w:space="0" w:color="auto"/>
        <w:bottom w:val="none" w:sz="0" w:space="0" w:color="auto"/>
        <w:right w:val="none" w:sz="0" w:space="0" w:color="auto"/>
      </w:divBdr>
      <w:divsChild>
        <w:div w:id="1127628507">
          <w:marLeft w:val="0"/>
          <w:marRight w:val="0"/>
          <w:marTop w:val="34"/>
          <w:marBottom w:val="34"/>
          <w:divBdr>
            <w:top w:val="none" w:sz="0" w:space="0" w:color="auto"/>
            <w:left w:val="none" w:sz="0" w:space="0" w:color="auto"/>
            <w:bottom w:val="none" w:sz="0" w:space="0" w:color="auto"/>
            <w:right w:val="none" w:sz="0" w:space="0" w:color="auto"/>
          </w:divBdr>
        </w:div>
      </w:divsChild>
    </w:div>
    <w:div w:id="1875186974">
      <w:bodyDiv w:val="1"/>
      <w:marLeft w:val="0"/>
      <w:marRight w:val="0"/>
      <w:marTop w:val="0"/>
      <w:marBottom w:val="0"/>
      <w:divBdr>
        <w:top w:val="none" w:sz="0" w:space="0" w:color="auto"/>
        <w:left w:val="none" w:sz="0" w:space="0" w:color="auto"/>
        <w:bottom w:val="none" w:sz="0" w:space="0" w:color="auto"/>
        <w:right w:val="none" w:sz="0" w:space="0" w:color="auto"/>
      </w:divBdr>
    </w:div>
    <w:div w:id="1911423924">
      <w:bodyDiv w:val="1"/>
      <w:marLeft w:val="0"/>
      <w:marRight w:val="0"/>
      <w:marTop w:val="0"/>
      <w:marBottom w:val="0"/>
      <w:divBdr>
        <w:top w:val="none" w:sz="0" w:space="0" w:color="auto"/>
        <w:left w:val="none" w:sz="0" w:space="0" w:color="auto"/>
        <w:bottom w:val="none" w:sz="0" w:space="0" w:color="auto"/>
        <w:right w:val="none" w:sz="0" w:space="0" w:color="auto"/>
      </w:divBdr>
      <w:divsChild>
        <w:div w:id="1240751357">
          <w:marLeft w:val="0"/>
          <w:marRight w:val="1"/>
          <w:marTop w:val="0"/>
          <w:marBottom w:val="0"/>
          <w:divBdr>
            <w:top w:val="none" w:sz="0" w:space="0" w:color="auto"/>
            <w:left w:val="none" w:sz="0" w:space="0" w:color="auto"/>
            <w:bottom w:val="none" w:sz="0" w:space="0" w:color="auto"/>
            <w:right w:val="none" w:sz="0" w:space="0" w:color="auto"/>
          </w:divBdr>
          <w:divsChild>
            <w:div w:id="1146320312">
              <w:marLeft w:val="0"/>
              <w:marRight w:val="0"/>
              <w:marTop w:val="0"/>
              <w:marBottom w:val="0"/>
              <w:divBdr>
                <w:top w:val="none" w:sz="0" w:space="0" w:color="auto"/>
                <w:left w:val="none" w:sz="0" w:space="0" w:color="auto"/>
                <w:bottom w:val="none" w:sz="0" w:space="0" w:color="auto"/>
                <w:right w:val="none" w:sz="0" w:space="0" w:color="auto"/>
              </w:divBdr>
              <w:divsChild>
                <w:div w:id="1283532721">
                  <w:marLeft w:val="0"/>
                  <w:marRight w:val="1"/>
                  <w:marTop w:val="0"/>
                  <w:marBottom w:val="0"/>
                  <w:divBdr>
                    <w:top w:val="none" w:sz="0" w:space="0" w:color="auto"/>
                    <w:left w:val="none" w:sz="0" w:space="0" w:color="auto"/>
                    <w:bottom w:val="none" w:sz="0" w:space="0" w:color="auto"/>
                    <w:right w:val="none" w:sz="0" w:space="0" w:color="auto"/>
                  </w:divBdr>
                  <w:divsChild>
                    <w:div w:id="1647083371">
                      <w:marLeft w:val="0"/>
                      <w:marRight w:val="0"/>
                      <w:marTop w:val="0"/>
                      <w:marBottom w:val="0"/>
                      <w:divBdr>
                        <w:top w:val="none" w:sz="0" w:space="0" w:color="auto"/>
                        <w:left w:val="none" w:sz="0" w:space="0" w:color="auto"/>
                        <w:bottom w:val="none" w:sz="0" w:space="0" w:color="auto"/>
                        <w:right w:val="none" w:sz="0" w:space="0" w:color="auto"/>
                      </w:divBdr>
                      <w:divsChild>
                        <w:div w:id="2129816769">
                          <w:marLeft w:val="0"/>
                          <w:marRight w:val="0"/>
                          <w:marTop w:val="0"/>
                          <w:marBottom w:val="0"/>
                          <w:divBdr>
                            <w:top w:val="none" w:sz="0" w:space="0" w:color="auto"/>
                            <w:left w:val="none" w:sz="0" w:space="0" w:color="auto"/>
                            <w:bottom w:val="none" w:sz="0" w:space="0" w:color="auto"/>
                            <w:right w:val="none" w:sz="0" w:space="0" w:color="auto"/>
                          </w:divBdr>
                          <w:divsChild>
                            <w:div w:id="20133168">
                              <w:marLeft w:val="0"/>
                              <w:marRight w:val="0"/>
                              <w:marTop w:val="120"/>
                              <w:marBottom w:val="360"/>
                              <w:divBdr>
                                <w:top w:val="none" w:sz="0" w:space="0" w:color="auto"/>
                                <w:left w:val="none" w:sz="0" w:space="0" w:color="auto"/>
                                <w:bottom w:val="none" w:sz="0" w:space="0" w:color="auto"/>
                                <w:right w:val="none" w:sz="0" w:space="0" w:color="auto"/>
                              </w:divBdr>
                              <w:divsChild>
                                <w:div w:id="712121476">
                                  <w:marLeft w:val="0"/>
                                  <w:marRight w:val="0"/>
                                  <w:marTop w:val="0"/>
                                  <w:marBottom w:val="0"/>
                                  <w:divBdr>
                                    <w:top w:val="none" w:sz="0" w:space="0" w:color="auto"/>
                                    <w:left w:val="none" w:sz="0" w:space="0" w:color="auto"/>
                                    <w:bottom w:val="none" w:sz="0" w:space="0" w:color="auto"/>
                                    <w:right w:val="none" w:sz="0" w:space="0" w:color="auto"/>
                                  </w:divBdr>
                                </w:div>
                                <w:div w:id="21459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621080">
      <w:bodyDiv w:val="1"/>
      <w:marLeft w:val="0"/>
      <w:marRight w:val="0"/>
      <w:marTop w:val="0"/>
      <w:marBottom w:val="0"/>
      <w:divBdr>
        <w:top w:val="none" w:sz="0" w:space="0" w:color="auto"/>
        <w:left w:val="none" w:sz="0" w:space="0" w:color="auto"/>
        <w:bottom w:val="none" w:sz="0" w:space="0" w:color="auto"/>
        <w:right w:val="none" w:sz="0" w:space="0" w:color="auto"/>
      </w:divBdr>
      <w:divsChild>
        <w:div w:id="646327792">
          <w:marLeft w:val="0"/>
          <w:marRight w:val="0"/>
          <w:marTop w:val="0"/>
          <w:marBottom w:val="0"/>
          <w:divBdr>
            <w:top w:val="none" w:sz="0" w:space="0" w:color="auto"/>
            <w:left w:val="none" w:sz="0" w:space="0" w:color="auto"/>
            <w:bottom w:val="none" w:sz="0" w:space="0" w:color="auto"/>
            <w:right w:val="none" w:sz="0" w:space="0" w:color="auto"/>
          </w:divBdr>
          <w:divsChild>
            <w:div w:id="219677624">
              <w:marLeft w:val="0"/>
              <w:marRight w:val="0"/>
              <w:marTop w:val="0"/>
              <w:marBottom w:val="0"/>
              <w:divBdr>
                <w:top w:val="none" w:sz="0" w:space="0" w:color="auto"/>
                <w:left w:val="none" w:sz="0" w:space="0" w:color="auto"/>
                <w:bottom w:val="none" w:sz="0" w:space="0" w:color="auto"/>
                <w:right w:val="none" w:sz="0" w:space="0" w:color="auto"/>
              </w:divBdr>
              <w:divsChild>
                <w:div w:id="583611713">
                  <w:marLeft w:val="0"/>
                  <w:marRight w:val="0"/>
                  <w:marTop w:val="0"/>
                  <w:marBottom w:val="0"/>
                  <w:divBdr>
                    <w:top w:val="none" w:sz="0" w:space="0" w:color="auto"/>
                    <w:left w:val="none" w:sz="0" w:space="0" w:color="auto"/>
                    <w:bottom w:val="none" w:sz="0" w:space="0" w:color="auto"/>
                    <w:right w:val="none" w:sz="0" w:space="0" w:color="auto"/>
                  </w:divBdr>
                  <w:divsChild>
                    <w:div w:id="935164304">
                      <w:marLeft w:val="0"/>
                      <w:marRight w:val="0"/>
                      <w:marTop w:val="0"/>
                      <w:marBottom w:val="0"/>
                      <w:divBdr>
                        <w:top w:val="none" w:sz="0" w:space="0" w:color="auto"/>
                        <w:left w:val="none" w:sz="0" w:space="0" w:color="auto"/>
                        <w:bottom w:val="none" w:sz="0" w:space="0" w:color="auto"/>
                        <w:right w:val="none" w:sz="0" w:space="0" w:color="auto"/>
                      </w:divBdr>
                      <w:divsChild>
                        <w:div w:id="2140149933">
                          <w:marLeft w:val="0"/>
                          <w:marRight w:val="0"/>
                          <w:marTop w:val="0"/>
                          <w:marBottom w:val="0"/>
                          <w:divBdr>
                            <w:top w:val="none" w:sz="0" w:space="0" w:color="auto"/>
                            <w:left w:val="none" w:sz="0" w:space="0" w:color="auto"/>
                            <w:bottom w:val="none" w:sz="0" w:space="0" w:color="auto"/>
                            <w:right w:val="none" w:sz="0" w:space="0" w:color="auto"/>
                          </w:divBdr>
                          <w:divsChild>
                            <w:div w:id="2122530894">
                              <w:marLeft w:val="0"/>
                              <w:marRight w:val="0"/>
                              <w:marTop w:val="0"/>
                              <w:marBottom w:val="0"/>
                              <w:divBdr>
                                <w:top w:val="none" w:sz="0" w:space="0" w:color="auto"/>
                                <w:left w:val="none" w:sz="0" w:space="0" w:color="auto"/>
                                <w:bottom w:val="none" w:sz="0" w:space="0" w:color="auto"/>
                                <w:right w:val="none" w:sz="0" w:space="0" w:color="auto"/>
                              </w:divBdr>
                              <w:divsChild>
                                <w:div w:id="1521509326">
                                  <w:marLeft w:val="0"/>
                                  <w:marRight w:val="0"/>
                                  <w:marTop w:val="0"/>
                                  <w:marBottom w:val="0"/>
                                  <w:divBdr>
                                    <w:top w:val="none" w:sz="0" w:space="0" w:color="auto"/>
                                    <w:left w:val="none" w:sz="0" w:space="0" w:color="auto"/>
                                    <w:bottom w:val="none" w:sz="0" w:space="0" w:color="auto"/>
                                    <w:right w:val="none" w:sz="0" w:space="0" w:color="auto"/>
                                  </w:divBdr>
                                  <w:divsChild>
                                    <w:div w:id="1517035137">
                                      <w:marLeft w:val="0"/>
                                      <w:marRight w:val="0"/>
                                      <w:marTop w:val="0"/>
                                      <w:marBottom w:val="0"/>
                                      <w:divBdr>
                                        <w:top w:val="none" w:sz="0" w:space="0" w:color="auto"/>
                                        <w:left w:val="none" w:sz="0" w:space="0" w:color="auto"/>
                                        <w:bottom w:val="none" w:sz="0" w:space="0" w:color="auto"/>
                                        <w:right w:val="none" w:sz="0" w:space="0" w:color="auto"/>
                                      </w:divBdr>
                                      <w:divsChild>
                                        <w:div w:id="3035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7104715">
      <w:bodyDiv w:val="1"/>
      <w:marLeft w:val="0"/>
      <w:marRight w:val="0"/>
      <w:marTop w:val="0"/>
      <w:marBottom w:val="0"/>
      <w:divBdr>
        <w:top w:val="none" w:sz="0" w:space="0" w:color="auto"/>
        <w:left w:val="none" w:sz="0" w:space="0" w:color="auto"/>
        <w:bottom w:val="none" w:sz="0" w:space="0" w:color="auto"/>
        <w:right w:val="none" w:sz="0" w:space="0" w:color="auto"/>
      </w:divBdr>
      <w:divsChild>
        <w:div w:id="541675098">
          <w:marLeft w:val="0"/>
          <w:marRight w:val="0"/>
          <w:marTop w:val="0"/>
          <w:marBottom w:val="0"/>
          <w:divBdr>
            <w:top w:val="none" w:sz="0" w:space="0" w:color="auto"/>
            <w:left w:val="none" w:sz="0" w:space="0" w:color="auto"/>
            <w:bottom w:val="none" w:sz="0" w:space="0" w:color="auto"/>
            <w:right w:val="none" w:sz="0" w:space="0" w:color="auto"/>
          </w:divBdr>
        </w:div>
        <w:div w:id="1879464694">
          <w:marLeft w:val="0"/>
          <w:marRight w:val="0"/>
          <w:marTop w:val="0"/>
          <w:marBottom w:val="0"/>
          <w:divBdr>
            <w:top w:val="none" w:sz="0" w:space="0" w:color="auto"/>
            <w:left w:val="none" w:sz="0" w:space="0" w:color="auto"/>
            <w:bottom w:val="none" w:sz="0" w:space="0" w:color="auto"/>
            <w:right w:val="none" w:sz="0" w:space="0" w:color="auto"/>
          </w:divBdr>
        </w:div>
        <w:div w:id="1020619141">
          <w:marLeft w:val="0"/>
          <w:marRight w:val="0"/>
          <w:marTop w:val="0"/>
          <w:marBottom w:val="0"/>
          <w:divBdr>
            <w:top w:val="none" w:sz="0" w:space="0" w:color="auto"/>
            <w:left w:val="none" w:sz="0" w:space="0" w:color="auto"/>
            <w:bottom w:val="none" w:sz="0" w:space="0" w:color="auto"/>
            <w:right w:val="none" w:sz="0" w:space="0" w:color="auto"/>
          </w:divBdr>
        </w:div>
        <w:div w:id="1249000777">
          <w:marLeft w:val="0"/>
          <w:marRight w:val="0"/>
          <w:marTop w:val="0"/>
          <w:marBottom w:val="0"/>
          <w:divBdr>
            <w:top w:val="none" w:sz="0" w:space="0" w:color="auto"/>
            <w:left w:val="none" w:sz="0" w:space="0" w:color="auto"/>
            <w:bottom w:val="none" w:sz="0" w:space="0" w:color="auto"/>
            <w:right w:val="none" w:sz="0" w:space="0" w:color="auto"/>
          </w:divBdr>
        </w:div>
        <w:div w:id="548615488">
          <w:marLeft w:val="0"/>
          <w:marRight w:val="0"/>
          <w:marTop w:val="0"/>
          <w:marBottom w:val="0"/>
          <w:divBdr>
            <w:top w:val="none" w:sz="0" w:space="0" w:color="auto"/>
            <w:left w:val="none" w:sz="0" w:space="0" w:color="auto"/>
            <w:bottom w:val="none" w:sz="0" w:space="0" w:color="auto"/>
            <w:right w:val="none" w:sz="0" w:space="0" w:color="auto"/>
          </w:divBdr>
        </w:div>
      </w:divsChild>
    </w:div>
    <w:div w:id="1967738122">
      <w:bodyDiv w:val="1"/>
      <w:marLeft w:val="0"/>
      <w:marRight w:val="0"/>
      <w:marTop w:val="0"/>
      <w:marBottom w:val="0"/>
      <w:divBdr>
        <w:top w:val="none" w:sz="0" w:space="0" w:color="auto"/>
        <w:left w:val="none" w:sz="0" w:space="0" w:color="auto"/>
        <w:bottom w:val="none" w:sz="0" w:space="0" w:color="auto"/>
        <w:right w:val="none" w:sz="0" w:space="0" w:color="auto"/>
      </w:divBdr>
      <w:divsChild>
        <w:div w:id="1908412979">
          <w:marLeft w:val="0"/>
          <w:marRight w:val="0"/>
          <w:marTop w:val="225"/>
          <w:marBottom w:val="315"/>
          <w:divBdr>
            <w:top w:val="single" w:sz="6" w:space="0" w:color="D7D7D7"/>
            <w:left w:val="none" w:sz="0" w:space="0" w:color="auto"/>
            <w:bottom w:val="single" w:sz="6" w:space="0" w:color="D7D7D7"/>
            <w:right w:val="none" w:sz="0" w:space="0" w:color="auto"/>
          </w:divBdr>
          <w:divsChild>
            <w:div w:id="819811133">
              <w:marLeft w:val="0"/>
              <w:marRight w:val="0"/>
              <w:marTop w:val="0"/>
              <w:marBottom w:val="0"/>
              <w:divBdr>
                <w:top w:val="none" w:sz="0" w:space="0" w:color="auto"/>
                <w:left w:val="none" w:sz="0" w:space="0" w:color="auto"/>
                <w:bottom w:val="none" w:sz="0" w:space="0" w:color="auto"/>
                <w:right w:val="none" w:sz="0" w:space="0" w:color="auto"/>
              </w:divBdr>
            </w:div>
            <w:div w:id="1940945845">
              <w:marLeft w:val="0"/>
              <w:marRight w:val="0"/>
              <w:marTop w:val="0"/>
              <w:marBottom w:val="0"/>
              <w:divBdr>
                <w:top w:val="none" w:sz="0" w:space="0" w:color="auto"/>
                <w:left w:val="none" w:sz="0" w:space="0" w:color="auto"/>
                <w:bottom w:val="none" w:sz="0" w:space="0" w:color="auto"/>
                <w:right w:val="none" w:sz="0" w:space="0" w:color="auto"/>
              </w:divBdr>
            </w:div>
          </w:divsChild>
        </w:div>
        <w:div w:id="2063865570">
          <w:marLeft w:val="0"/>
          <w:marRight w:val="0"/>
          <w:marTop w:val="0"/>
          <w:marBottom w:val="0"/>
          <w:divBdr>
            <w:top w:val="none" w:sz="0" w:space="0" w:color="auto"/>
            <w:left w:val="none" w:sz="0" w:space="0" w:color="auto"/>
            <w:bottom w:val="none" w:sz="0" w:space="0" w:color="auto"/>
            <w:right w:val="none" w:sz="0" w:space="0" w:color="auto"/>
          </w:divBdr>
        </w:div>
      </w:divsChild>
    </w:div>
    <w:div w:id="2010252530">
      <w:bodyDiv w:val="1"/>
      <w:marLeft w:val="0"/>
      <w:marRight w:val="0"/>
      <w:marTop w:val="0"/>
      <w:marBottom w:val="0"/>
      <w:divBdr>
        <w:top w:val="none" w:sz="0" w:space="0" w:color="auto"/>
        <w:left w:val="none" w:sz="0" w:space="0" w:color="auto"/>
        <w:bottom w:val="none" w:sz="0" w:space="0" w:color="auto"/>
        <w:right w:val="none" w:sz="0" w:space="0" w:color="auto"/>
      </w:divBdr>
      <w:divsChild>
        <w:div w:id="381442297">
          <w:marLeft w:val="0"/>
          <w:marRight w:val="0"/>
          <w:marTop w:val="0"/>
          <w:marBottom w:val="0"/>
          <w:divBdr>
            <w:top w:val="single" w:sz="6" w:space="0" w:color="666666"/>
            <w:left w:val="single" w:sz="6" w:space="0" w:color="666666"/>
            <w:bottom w:val="single" w:sz="6" w:space="0" w:color="666666"/>
            <w:right w:val="single" w:sz="6" w:space="0" w:color="666666"/>
          </w:divBdr>
          <w:divsChild>
            <w:div w:id="360471559">
              <w:marLeft w:val="0"/>
              <w:marRight w:val="0"/>
              <w:marTop w:val="0"/>
              <w:marBottom w:val="0"/>
              <w:divBdr>
                <w:top w:val="none" w:sz="0" w:space="0" w:color="auto"/>
                <w:left w:val="none" w:sz="0" w:space="0" w:color="auto"/>
                <w:bottom w:val="none" w:sz="0" w:space="0" w:color="auto"/>
                <w:right w:val="none" w:sz="0" w:space="0" w:color="auto"/>
              </w:divBdr>
              <w:divsChild>
                <w:div w:id="1802458238">
                  <w:marLeft w:val="0"/>
                  <w:marRight w:val="0"/>
                  <w:marTop w:val="0"/>
                  <w:marBottom w:val="300"/>
                  <w:divBdr>
                    <w:top w:val="none" w:sz="0" w:space="0" w:color="auto"/>
                    <w:left w:val="none" w:sz="0" w:space="0" w:color="auto"/>
                    <w:bottom w:val="none" w:sz="0" w:space="0" w:color="auto"/>
                    <w:right w:val="none" w:sz="0" w:space="0" w:color="auto"/>
                  </w:divBdr>
                  <w:divsChild>
                    <w:div w:id="1085759948">
                      <w:marLeft w:val="0"/>
                      <w:marRight w:val="0"/>
                      <w:marTop w:val="0"/>
                      <w:marBottom w:val="0"/>
                      <w:divBdr>
                        <w:top w:val="none" w:sz="0" w:space="0" w:color="auto"/>
                        <w:left w:val="none" w:sz="0" w:space="0" w:color="auto"/>
                        <w:bottom w:val="none" w:sz="0" w:space="0" w:color="auto"/>
                        <w:right w:val="none" w:sz="0" w:space="0" w:color="auto"/>
                      </w:divBdr>
                      <w:divsChild>
                        <w:div w:id="1516924464">
                          <w:marLeft w:val="0"/>
                          <w:marRight w:val="0"/>
                          <w:marTop w:val="0"/>
                          <w:marBottom w:val="0"/>
                          <w:divBdr>
                            <w:top w:val="none" w:sz="0" w:space="0" w:color="auto"/>
                            <w:left w:val="none" w:sz="0" w:space="0" w:color="auto"/>
                            <w:bottom w:val="none" w:sz="0" w:space="0" w:color="auto"/>
                            <w:right w:val="none" w:sz="0" w:space="0" w:color="auto"/>
                          </w:divBdr>
                          <w:divsChild>
                            <w:div w:id="1202979658">
                              <w:marLeft w:val="0"/>
                              <w:marRight w:val="0"/>
                              <w:marTop w:val="0"/>
                              <w:marBottom w:val="0"/>
                              <w:divBdr>
                                <w:top w:val="none" w:sz="0" w:space="0" w:color="auto"/>
                                <w:left w:val="none" w:sz="0" w:space="0" w:color="auto"/>
                                <w:bottom w:val="none" w:sz="0" w:space="0" w:color="auto"/>
                                <w:right w:val="none" w:sz="0" w:space="0" w:color="auto"/>
                              </w:divBdr>
                              <w:divsChild>
                                <w:div w:id="1675960454">
                                  <w:marLeft w:val="0"/>
                                  <w:marRight w:val="0"/>
                                  <w:marTop w:val="0"/>
                                  <w:marBottom w:val="0"/>
                                  <w:divBdr>
                                    <w:top w:val="none" w:sz="0" w:space="0" w:color="auto"/>
                                    <w:left w:val="none" w:sz="0" w:space="0" w:color="auto"/>
                                    <w:bottom w:val="none" w:sz="0" w:space="0" w:color="auto"/>
                                    <w:right w:val="none" w:sz="0" w:space="0" w:color="auto"/>
                                  </w:divBdr>
                                  <w:divsChild>
                                    <w:div w:id="1441414886">
                                      <w:marLeft w:val="0"/>
                                      <w:marRight w:val="0"/>
                                      <w:marTop w:val="0"/>
                                      <w:marBottom w:val="0"/>
                                      <w:divBdr>
                                        <w:top w:val="none" w:sz="0" w:space="0" w:color="auto"/>
                                        <w:left w:val="none" w:sz="0" w:space="0" w:color="auto"/>
                                        <w:bottom w:val="none" w:sz="0" w:space="0" w:color="auto"/>
                                        <w:right w:val="none" w:sz="0" w:space="0" w:color="auto"/>
                                      </w:divBdr>
                                    </w:div>
                                    <w:div w:id="71867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10469">
                              <w:marLeft w:val="0"/>
                              <w:marRight w:val="0"/>
                              <w:marTop w:val="0"/>
                              <w:marBottom w:val="0"/>
                              <w:divBdr>
                                <w:top w:val="none" w:sz="0" w:space="0" w:color="auto"/>
                                <w:left w:val="none" w:sz="0" w:space="0" w:color="auto"/>
                                <w:bottom w:val="none" w:sz="0" w:space="0" w:color="auto"/>
                                <w:right w:val="none" w:sz="0" w:space="0" w:color="auto"/>
                              </w:divBdr>
                            </w:div>
                            <w:div w:id="742921127">
                              <w:marLeft w:val="0"/>
                              <w:marRight w:val="0"/>
                              <w:marTop w:val="0"/>
                              <w:marBottom w:val="0"/>
                              <w:divBdr>
                                <w:top w:val="none" w:sz="0" w:space="0" w:color="auto"/>
                                <w:left w:val="none" w:sz="0" w:space="0" w:color="auto"/>
                                <w:bottom w:val="none" w:sz="0" w:space="0" w:color="auto"/>
                                <w:right w:val="none" w:sz="0" w:space="0" w:color="auto"/>
                              </w:divBdr>
                            </w:div>
                            <w:div w:id="1854370790">
                              <w:marLeft w:val="0"/>
                              <w:marRight w:val="0"/>
                              <w:marTop w:val="0"/>
                              <w:marBottom w:val="0"/>
                              <w:divBdr>
                                <w:top w:val="none" w:sz="0" w:space="0" w:color="auto"/>
                                <w:left w:val="none" w:sz="0" w:space="0" w:color="auto"/>
                                <w:bottom w:val="none" w:sz="0" w:space="0" w:color="auto"/>
                                <w:right w:val="none" w:sz="0" w:space="0" w:color="auto"/>
                              </w:divBdr>
                            </w:div>
                            <w:div w:id="1500463488">
                              <w:marLeft w:val="0"/>
                              <w:marRight w:val="0"/>
                              <w:marTop w:val="0"/>
                              <w:marBottom w:val="0"/>
                              <w:divBdr>
                                <w:top w:val="none" w:sz="0" w:space="0" w:color="auto"/>
                                <w:left w:val="none" w:sz="0" w:space="0" w:color="auto"/>
                                <w:bottom w:val="none" w:sz="0" w:space="0" w:color="auto"/>
                                <w:right w:val="none" w:sz="0" w:space="0" w:color="auto"/>
                              </w:divBdr>
                            </w:div>
                            <w:div w:id="2001536136">
                              <w:marLeft w:val="0"/>
                              <w:marRight w:val="0"/>
                              <w:marTop w:val="0"/>
                              <w:marBottom w:val="0"/>
                              <w:divBdr>
                                <w:top w:val="none" w:sz="0" w:space="0" w:color="auto"/>
                                <w:left w:val="none" w:sz="0" w:space="0" w:color="auto"/>
                                <w:bottom w:val="none" w:sz="0" w:space="0" w:color="auto"/>
                                <w:right w:val="none" w:sz="0" w:space="0" w:color="auto"/>
                              </w:divBdr>
                            </w:div>
                            <w:div w:id="1904295100">
                              <w:marLeft w:val="0"/>
                              <w:marRight w:val="0"/>
                              <w:marTop w:val="0"/>
                              <w:marBottom w:val="0"/>
                              <w:divBdr>
                                <w:top w:val="none" w:sz="0" w:space="0" w:color="auto"/>
                                <w:left w:val="none" w:sz="0" w:space="0" w:color="auto"/>
                                <w:bottom w:val="none" w:sz="0" w:space="0" w:color="auto"/>
                                <w:right w:val="none" w:sz="0" w:space="0" w:color="auto"/>
                              </w:divBdr>
                            </w:div>
                            <w:div w:id="2761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453163">
      <w:bodyDiv w:val="1"/>
      <w:marLeft w:val="0"/>
      <w:marRight w:val="0"/>
      <w:marTop w:val="0"/>
      <w:marBottom w:val="0"/>
      <w:divBdr>
        <w:top w:val="none" w:sz="0" w:space="0" w:color="auto"/>
        <w:left w:val="none" w:sz="0" w:space="0" w:color="auto"/>
        <w:bottom w:val="none" w:sz="0" w:space="0" w:color="auto"/>
        <w:right w:val="none" w:sz="0" w:space="0" w:color="auto"/>
      </w:divBdr>
    </w:div>
    <w:div w:id="2054766124">
      <w:bodyDiv w:val="1"/>
      <w:marLeft w:val="0"/>
      <w:marRight w:val="0"/>
      <w:marTop w:val="0"/>
      <w:marBottom w:val="0"/>
      <w:divBdr>
        <w:top w:val="none" w:sz="0" w:space="0" w:color="auto"/>
        <w:left w:val="none" w:sz="0" w:space="0" w:color="auto"/>
        <w:bottom w:val="none" w:sz="0" w:space="0" w:color="auto"/>
        <w:right w:val="none" w:sz="0" w:space="0" w:color="auto"/>
      </w:divBdr>
    </w:div>
    <w:div w:id="2079548186">
      <w:bodyDiv w:val="1"/>
      <w:marLeft w:val="0"/>
      <w:marRight w:val="0"/>
      <w:marTop w:val="0"/>
      <w:marBottom w:val="0"/>
      <w:divBdr>
        <w:top w:val="none" w:sz="0" w:space="0" w:color="auto"/>
        <w:left w:val="none" w:sz="0" w:space="0" w:color="auto"/>
        <w:bottom w:val="none" w:sz="0" w:space="0" w:color="auto"/>
        <w:right w:val="none" w:sz="0" w:space="0" w:color="auto"/>
      </w:divBdr>
      <w:divsChild>
        <w:div w:id="681660849">
          <w:marLeft w:val="0"/>
          <w:marRight w:val="0"/>
          <w:marTop w:val="0"/>
          <w:marBottom w:val="0"/>
          <w:divBdr>
            <w:top w:val="none" w:sz="0" w:space="0" w:color="auto"/>
            <w:left w:val="none" w:sz="0" w:space="0" w:color="auto"/>
            <w:bottom w:val="none" w:sz="0" w:space="0" w:color="auto"/>
            <w:right w:val="none" w:sz="0" w:space="0" w:color="auto"/>
          </w:divBdr>
        </w:div>
        <w:div w:id="54552880">
          <w:marLeft w:val="0"/>
          <w:marRight w:val="0"/>
          <w:marTop w:val="0"/>
          <w:marBottom w:val="0"/>
          <w:divBdr>
            <w:top w:val="none" w:sz="0" w:space="0" w:color="auto"/>
            <w:left w:val="none" w:sz="0" w:space="0" w:color="auto"/>
            <w:bottom w:val="none" w:sz="0" w:space="0" w:color="auto"/>
            <w:right w:val="none" w:sz="0" w:space="0" w:color="auto"/>
          </w:divBdr>
        </w:div>
        <w:div w:id="1956709094">
          <w:marLeft w:val="0"/>
          <w:marRight w:val="0"/>
          <w:marTop w:val="0"/>
          <w:marBottom w:val="0"/>
          <w:divBdr>
            <w:top w:val="none" w:sz="0" w:space="0" w:color="auto"/>
            <w:left w:val="none" w:sz="0" w:space="0" w:color="auto"/>
            <w:bottom w:val="none" w:sz="0" w:space="0" w:color="auto"/>
            <w:right w:val="none" w:sz="0" w:space="0" w:color="auto"/>
          </w:divBdr>
        </w:div>
        <w:div w:id="1147866500">
          <w:marLeft w:val="0"/>
          <w:marRight w:val="0"/>
          <w:marTop w:val="0"/>
          <w:marBottom w:val="0"/>
          <w:divBdr>
            <w:top w:val="none" w:sz="0" w:space="0" w:color="auto"/>
            <w:left w:val="none" w:sz="0" w:space="0" w:color="auto"/>
            <w:bottom w:val="none" w:sz="0" w:space="0" w:color="auto"/>
            <w:right w:val="none" w:sz="0" w:space="0" w:color="auto"/>
          </w:divBdr>
        </w:div>
        <w:div w:id="397634120">
          <w:marLeft w:val="0"/>
          <w:marRight w:val="0"/>
          <w:marTop w:val="0"/>
          <w:marBottom w:val="0"/>
          <w:divBdr>
            <w:top w:val="none" w:sz="0" w:space="0" w:color="auto"/>
            <w:left w:val="none" w:sz="0" w:space="0" w:color="auto"/>
            <w:bottom w:val="none" w:sz="0" w:space="0" w:color="auto"/>
            <w:right w:val="none" w:sz="0" w:space="0" w:color="auto"/>
          </w:divBdr>
        </w:div>
      </w:divsChild>
    </w:div>
    <w:div w:id="211828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Khan%20N%5BAuthor%5D&amp;cauthor=true&amp;cauthor_uid=27917510" TargetMode="External"/><Relationship Id="rId13" Type="http://schemas.openxmlformats.org/officeDocument/2006/relationships/hyperlink" Target="https://www.ncbi.nlm.nih.gov/pubmed/?term=Vogel%20CF%5BAuthor%5D&amp;cauthor=true&amp;cauthor_uid=27917510" TargetMode="External"/><Relationship Id="rId3" Type="http://schemas.openxmlformats.org/officeDocument/2006/relationships/styles" Target="styles.xml"/><Relationship Id="rId7" Type="http://schemas.openxmlformats.org/officeDocument/2006/relationships/hyperlink" Target="https://www.ncbi.nlm.nih.gov/pubmed/?term=Yamamoto%20M%5BAuthor%5D&amp;cauthor=true&amp;cauthor_uid=27917510" TargetMode="External"/><Relationship Id="rId12" Type="http://schemas.openxmlformats.org/officeDocument/2006/relationships/hyperlink" Target="https://www.ncbi.nlm.nih.gov/pubmed/?term=Matsuyama%20T%5BAuthor%5D&amp;cauthor=true&amp;cauthor_uid=279175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ncbi.nlm.nih.gov/pubmed/21137048" TargetMode="External"/><Relationship Id="rId11" Type="http://schemas.openxmlformats.org/officeDocument/2006/relationships/hyperlink" Target="https://www.ncbi.nlm.nih.gov/pubmed/?term=Yanagisawa%20R%5BAuthor%5D&amp;cauthor=true&amp;cauthor_uid=279175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cbi.nlm.nih.gov/pubmed/?term=Motomura%20E%5BAuthor%5D&amp;cauthor=true&amp;cauthor_uid=27917510" TargetMode="External"/><Relationship Id="rId4" Type="http://schemas.openxmlformats.org/officeDocument/2006/relationships/settings" Target="settings.xml"/><Relationship Id="rId9" Type="http://schemas.openxmlformats.org/officeDocument/2006/relationships/hyperlink" Target="https://www.ncbi.nlm.nih.gov/pubmed/?term=Muniroh%20M%5BAuthor%5D&amp;cauthor=true&amp;cauthor_uid=27917510" TargetMode="External"/><Relationship Id="rId14" Type="http://schemas.openxmlformats.org/officeDocument/2006/relationships/hyperlink" Target="https://www.ncbi.nlm.nih.gov/pubmed/247928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D68F2-C274-4BD3-9826-F30B929D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39008</Words>
  <Characters>222347</Characters>
  <Application>Microsoft Office Word</Application>
  <DocSecurity>4</DocSecurity>
  <Lines>1852</Lines>
  <Paragraphs>521</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260834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Crowe</dc:creator>
  <cp:lastModifiedBy>Hoey, Leane</cp:lastModifiedBy>
  <cp:revision>2</cp:revision>
  <cp:lastPrinted>2018-08-07T19:30:00Z</cp:lastPrinted>
  <dcterms:created xsi:type="dcterms:W3CDTF">2019-03-06T16:12:00Z</dcterms:created>
  <dcterms:modified xsi:type="dcterms:W3CDTF">2019-03-06T16:12:00Z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http://www.zotero.org/styles/vancouver</vt:lpwstr>
  </property>
  <property fmtid="{D5CDD505-2E9C-101B-9397-08002B2CF9AE}" pid="24" name="Mendeley Unique User Id_1">
    <vt:lpwstr>ea0e9e26-6d54-3721-9c86-beb0cbcb77f2</vt:lpwstr>
  </property>
</Properties>
</file>