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58FE7" w14:textId="77777777" w:rsidR="00274294" w:rsidRPr="00C1098C" w:rsidRDefault="00B641B3" w:rsidP="00C45A71">
      <w:pPr>
        <w:jc w:val="left"/>
        <w:rPr>
          <w:rFonts w:ascii="Times New Roman" w:hAnsi="Times New Roman"/>
          <w:b/>
          <w:sz w:val="32"/>
          <w:szCs w:val="32"/>
        </w:rPr>
      </w:pPr>
      <w:r w:rsidRPr="00C1098C">
        <w:rPr>
          <w:rFonts w:ascii="Times New Roman" w:hAnsi="Times New Roman"/>
          <w:b/>
          <w:sz w:val="32"/>
          <w:szCs w:val="32"/>
        </w:rPr>
        <w:t xml:space="preserve">Phospholipid – the dynamic structure between living and non-living world; a much obligatory </w:t>
      </w:r>
      <w:r w:rsidR="00F022BA" w:rsidRPr="00C1098C">
        <w:rPr>
          <w:rFonts w:ascii="Times New Roman" w:hAnsi="Times New Roman"/>
          <w:b/>
          <w:bCs/>
          <w:sz w:val="32"/>
          <w:szCs w:val="32"/>
        </w:rPr>
        <w:t>supramolecule</w:t>
      </w:r>
      <w:r w:rsidR="007B795B" w:rsidRPr="00C1098C">
        <w:rPr>
          <w:rFonts w:ascii="Times New Roman" w:hAnsi="Times New Roman"/>
          <w:b/>
          <w:sz w:val="32"/>
          <w:szCs w:val="32"/>
        </w:rPr>
        <w:t xml:space="preserve"> </w:t>
      </w:r>
      <w:r w:rsidRPr="00C1098C">
        <w:rPr>
          <w:rFonts w:ascii="Times New Roman" w:hAnsi="Times New Roman"/>
          <w:b/>
          <w:sz w:val="32"/>
          <w:szCs w:val="32"/>
        </w:rPr>
        <w:t xml:space="preserve">for present and future </w:t>
      </w:r>
    </w:p>
    <w:p w14:paraId="746E75C5" w14:textId="77777777" w:rsidR="00274294" w:rsidRPr="00C1098C" w:rsidRDefault="00B641B3">
      <w:pPr>
        <w:spacing w:beforeLines="100" w:before="312" w:line="300" w:lineRule="atLeast"/>
        <w:jc w:val="left"/>
        <w:rPr>
          <w:rFonts w:ascii="Times New Roman" w:hAnsi="Times New Roman"/>
          <w:b/>
          <w:sz w:val="24"/>
          <w:szCs w:val="24"/>
        </w:rPr>
      </w:pPr>
      <w:r w:rsidRPr="00C1098C">
        <w:rPr>
          <w:rFonts w:ascii="Times New Roman" w:hAnsi="Times New Roman"/>
          <w:b/>
          <w:sz w:val="24"/>
          <w:szCs w:val="24"/>
        </w:rPr>
        <w:t>Manikandan Alagumuthu</w:t>
      </w:r>
      <w:r w:rsidR="00D16593" w:rsidRPr="00C1098C">
        <w:rPr>
          <w:rFonts w:ascii="Times New Roman" w:hAnsi="Times New Roman"/>
          <w:b/>
          <w:sz w:val="24"/>
          <w:szCs w:val="24"/>
          <w:vertAlign w:val="superscript"/>
        </w:rPr>
        <w:t>1</w:t>
      </w:r>
      <w:r w:rsidR="00D16593" w:rsidRPr="00C1098C">
        <w:rPr>
          <w:rFonts w:ascii="Times New Roman" w:hAnsi="Times New Roman"/>
          <w:b/>
          <w:sz w:val="24"/>
          <w:szCs w:val="24"/>
        </w:rPr>
        <w:t>, Divakar Dahiya</w:t>
      </w:r>
      <w:r w:rsidR="009140B1" w:rsidRPr="00C1098C">
        <w:rPr>
          <w:rFonts w:ascii="Times New Roman" w:hAnsi="Times New Roman"/>
          <w:b/>
          <w:sz w:val="24"/>
          <w:szCs w:val="24"/>
          <w:vertAlign w:val="superscript"/>
        </w:rPr>
        <w:t>2</w:t>
      </w:r>
      <w:r w:rsidR="009140B1" w:rsidRPr="00C1098C">
        <w:rPr>
          <w:rFonts w:ascii="Times New Roman" w:hAnsi="Times New Roman"/>
          <w:b/>
          <w:sz w:val="24"/>
          <w:szCs w:val="24"/>
        </w:rPr>
        <w:t xml:space="preserve">, </w:t>
      </w:r>
      <w:r w:rsidRPr="00C1098C">
        <w:rPr>
          <w:rFonts w:ascii="Times New Roman" w:hAnsi="Times New Roman"/>
          <w:b/>
          <w:sz w:val="24"/>
          <w:szCs w:val="24"/>
        </w:rPr>
        <w:t>Poonam Singh Nigam</w:t>
      </w:r>
      <w:r w:rsidRPr="00C1098C">
        <w:rPr>
          <w:rFonts w:ascii="Times New Roman" w:hAnsi="Times New Roman"/>
          <w:b/>
          <w:sz w:val="24"/>
          <w:szCs w:val="24"/>
          <w:vertAlign w:val="superscript"/>
        </w:rPr>
        <w:t>2</w:t>
      </w:r>
      <w:r w:rsidR="00274294" w:rsidRPr="00C1098C">
        <w:rPr>
          <w:rFonts w:ascii="Times New Roman" w:hAnsi="Times New Roman"/>
          <w:b/>
          <w:sz w:val="24"/>
          <w:szCs w:val="24"/>
          <w:vertAlign w:val="superscript"/>
        </w:rPr>
        <w:t>,</w:t>
      </w:r>
      <w:r w:rsidR="00274294" w:rsidRPr="00C1098C">
        <w:rPr>
          <w:rFonts w:ascii="Times New Roman" w:hAnsi="Times New Roman"/>
          <w:b/>
          <w:sz w:val="24"/>
          <w:szCs w:val="24"/>
        </w:rPr>
        <w:t>*</w:t>
      </w:r>
      <w:r w:rsidR="00657B1A" w:rsidRPr="00C1098C">
        <w:rPr>
          <w:rFonts w:ascii="Times New Roman" w:hAnsi="Times New Roman"/>
          <w:b/>
          <w:sz w:val="24"/>
          <w:szCs w:val="24"/>
        </w:rPr>
        <w:t xml:space="preserve"> </w:t>
      </w:r>
      <w:r w:rsidR="00065CFB" w:rsidRPr="00C1098C">
        <w:rPr>
          <w:rFonts w:ascii="Times New Roman" w:hAnsi="Times New Roman"/>
          <w:b/>
          <w:sz w:val="24"/>
          <w:szCs w:val="24"/>
        </w:rPr>
        <w:t xml:space="preserve"> </w:t>
      </w:r>
    </w:p>
    <w:p w14:paraId="4CA8F323" w14:textId="42C33528" w:rsidR="00274294" w:rsidRPr="00C1098C" w:rsidRDefault="00274294">
      <w:pPr>
        <w:spacing w:beforeLines="100" w:before="312" w:line="300" w:lineRule="atLeast"/>
        <w:ind w:left="241" w:hangingChars="100" w:hanging="241"/>
        <w:jc w:val="left"/>
        <w:rPr>
          <w:rFonts w:ascii="Times New Roman" w:hAnsi="Times New Roman"/>
          <w:b/>
          <w:sz w:val="24"/>
          <w:szCs w:val="24"/>
        </w:rPr>
      </w:pPr>
      <w:r w:rsidRPr="00C1098C">
        <w:rPr>
          <w:rFonts w:ascii="Times New Roman" w:hAnsi="Times New Roman"/>
          <w:b/>
          <w:sz w:val="24"/>
          <w:szCs w:val="24"/>
          <w:vertAlign w:val="superscript"/>
        </w:rPr>
        <w:t>1</w:t>
      </w:r>
      <w:r w:rsidRPr="00C1098C">
        <w:rPr>
          <w:rFonts w:ascii="Times New Roman" w:hAnsi="Times New Roman"/>
          <w:b/>
          <w:sz w:val="24"/>
          <w:szCs w:val="24"/>
          <w:vertAlign w:val="superscript"/>
        </w:rPr>
        <w:tab/>
      </w:r>
      <w:r w:rsidR="00C1098C" w:rsidRPr="00C1098C">
        <w:rPr>
          <w:rFonts w:ascii="Times New Roman" w:hAnsi="Times New Roman"/>
          <w:b/>
          <w:sz w:val="24"/>
          <w:szCs w:val="24"/>
        </w:rPr>
        <w:t>mani.kandana2014@vit.ac.in</w:t>
      </w:r>
      <w:r w:rsidR="00D16593" w:rsidRPr="00C1098C">
        <w:rPr>
          <w:rFonts w:ascii="Trebuchet MS" w:hAnsi="Trebuchet MS"/>
          <w:sz w:val="24"/>
          <w:szCs w:val="24"/>
        </w:rPr>
        <w:t xml:space="preserve"> </w:t>
      </w:r>
      <w:r w:rsidR="00B641B3" w:rsidRPr="00C1098C">
        <w:rPr>
          <w:rFonts w:ascii="Times New Roman" w:hAnsi="Times New Roman"/>
          <w:sz w:val="24"/>
          <w:szCs w:val="24"/>
        </w:rPr>
        <w:t>School of Biosciences and Technology, VIT University, Vellore – 632014, Tamil Nadu, India.</w:t>
      </w:r>
    </w:p>
    <w:p w14:paraId="08846733" w14:textId="49665862" w:rsidR="00274294" w:rsidRPr="00C1098C" w:rsidRDefault="00274294" w:rsidP="00D16593">
      <w:pPr>
        <w:spacing w:line="300" w:lineRule="atLeast"/>
        <w:ind w:left="241" w:hangingChars="100" w:hanging="241"/>
        <w:jc w:val="left"/>
        <w:rPr>
          <w:rFonts w:ascii="Times New Roman" w:hAnsi="Times New Roman"/>
          <w:b/>
          <w:sz w:val="24"/>
          <w:szCs w:val="24"/>
        </w:rPr>
      </w:pPr>
      <w:r w:rsidRPr="00C1098C">
        <w:rPr>
          <w:rFonts w:ascii="Times New Roman" w:hAnsi="Times New Roman"/>
          <w:b/>
          <w:sz w:val="24"/>
          <w:szCs w:val="24"/>
          <w:vertAlign w:val="superscript"/>
        </w:rPr>
        <w:t>2</w:t>
      </w:r>
      <w:r w:rsidRPr="00C1098C">
        <w:rPr>
          <w:rFonts w:ascii="Times New Roman" w:hAnsi="Times New Roman"/>
          <w:b/>
          <w:sz w:val="24"/>
          <w:szCs w:val="24"/>
          <w:vertAlign w:val="superscript"/>
        </w:rPr>
        <w:tab/>
      </w:r>
      <w:r w:rsidR="00C1098C" w:rsidRPr="00C1098C">
        <w:rPr>
          <w:rFonts w:ascii="Times New Roman" w:hAnsi="Times New Roman"/>
          <w:b/>
          <w:sz w:val="24"/>
          <w:szCs w:val="24"/>
        </w:rPr>
        <w:t>dahiya-d1@ulster.ac.uk</w:t>
      </w:r>
      <w:r w:rsidR="00D16593" w:rsidRPr="00C1098C">
        <w:rPr>
          <w:rFonts w:ascii="Times New Roman" w:hAnsi="Times New Roman"/>
          <w:b/>
          <w:sz w:val="24"/>
          <w:szCs w:val="24"/>
        </w:rPr>
        <w:t xml:space="preserve"> </w:t>
      </w:r>
      <w:r w:rsidR="00657B1A" w:rsidRPr="00C1098C">
        <w:rPr>
          <w:rFonts w:ascii="Times New Roman" w:hAnsi="Times New Roman"/>
          <w:sz w:val="24"/>
          <w:szCs w:val="24"/>
        </w:rPr>
        <w:t>Biomedical Sciences Research Institute</w:t>
      </w:r>
      <w:r w:rsidR="00B641B3" w:rsidRPr="00C1098C">
        <w:rPr>
          <w:rFonts w:ascii="Times New Roman" w:hAnsi="Times New Roman"/>
          <w:sz w:val="24"/>
          <w:szCs w:val="24"/>
        </w:rPr>
        <w:t>, Ulster University, Coleraine, BT52 1SA, UK.</w:t>
      </w:r>
    </w:p>
    <w:p w14:paraId="5A77CF11" w14:textId="77777777" w:rsidR="007E0DCC" w:rsidRPr="00C1098C" w:rsidRDefault="00274294">
      <w:pPr>
        <w:spacing w:beforeLines="100" w:before="312" w:line="300" w:lineRule="atLeast"/>
        <w:ind w:left="241" w:hangingChars="100" w:hanging="241"/>
        <w:jc w:val="left"/>
        <w:rPr>
          <w:rFonts w:ascii="Times New Roman" w:hAnsi="Times New Roman"/>
          <w:b/>
          <w:sz w:val="24"/>
          <w:szCs w:val="24"/>
        </w:rPr>
      </w:pPr>
      <w:r w:rsidRPr="00C1098C">
        <w:rPr>
          <w:rFonts w:ascii="Times New Roman" w:hAnsi="Times New Roman"/>
          <w:b/>
          <w:sz w:val="24"/>
          <w:szCs w:val="24"/>
        </w:rPr>
        <w:t>*</w:t>
      </w:r>
      <w:r w:rsidRPr="00C1098C">
        <w:rPr>
          <w:rFonts w:ascii="Times New Roman" w:hAnsi="Times New Roman"/>
          <w:b/>
          <w:sz w:val="24"/>
          <w:szCs w:val="24"/>
        </w:rPr>
        <w:tab/>
      </w:r>
      <w:r w:rsidR="00D31E53" w:rsidRPr="00C1098C">
        <w:rPr>
          <w:rFonts w:ascii="Times New Roman" w:hAnsi="Times New Roman"/>
          <w:b/>
          <w:sz w:val="24"/>
          <w:szCs w:val="24"/>
        </w:rPr>
        <w:t xml:space="preserve">Correspondence: </w:t>
      </w:r>
      <w:r w:rsidR="00B641B3" w:rsidRPr="00C1098C">
        <w:rPr>
          <w:rFonts w:ascii="Times New Roman" w:hAnsi="Times New Roman"/>
          <w:b/>
          <w:sz w:val="24"/>
          <w:szCs w:val="24"/>
        </w:rPr>
        <w:t>p.singh@ulster.ac.uk</w:t>
      </w:r>
    </w:p>
    <w:p w14:paraId="414F9A37" w14:textId="77777777" w:rsidR="00B35282" w:rsidRPr="00C1098C" w:rsidRDefault="00B35282">
      <w:pPr>
        <w:spacing w:beforeLines="100" w:before="312" w:line="300" w:lineRule="atLeast"/>
        <w:rPr>
          <w:rFonts w:ascii="Times New Roman" w:hAnsi="Times New Roman"/>
          <w:b/>
          <w:sz w:val="24"/>
          <w:szCs w:val="24"/>
        </w:rPr>
      </w:pPr>
      <w:r w:rsidRPr="00C1098C">
        <w:rPr>
          <w:rFonts w:ascii="Times New Roman" w:hAnsi="Times New Roman"/>
          <w:b/>
          <w:sz w:val="24"/>
          <w:szCs w:val="24"/>
        </w:rPr>
        <w:t xml:space="preserve">Abstract: </w:t>
      </w:r>
      <w:r w:rsidR="00CC51C3" w:rsidRPr="00C1098C">
        <w:rPr>
          <w:rFonts w:ascii="Times New Roman" w:hAnsi="Times New Roman"/>
          <w:sz w:val="24"/>
          <w:szCs w:val="24"/>
        </w:rPr>
        <w:t xml:space="preserve">Phospholipids (PLs) are amphiphilic </w:t>
      </w:r>
      <w:r w:rsidR="00CB7120" w:rsidRPr="00C1098C">
        <w:rPr>
          <w:rFonts w:ascii="Times New Roman" w:hAnsi="Times New Roman"/>
          <w:sz w:val="24"/>
          <w:szCs w:val="24"/>
        </w:rPr>
        <w:t>molecules</w:t>
      </w:r>
      <w:r w:rsidR="00576C54" w:rsidRPr="00C1098C">
        <w:rPr>
          <w:rFonts w:ascii="Times New Roman" w:hAnsi="Times New Roman"/>
          <w:sz w:val="24"/>
          <w:szCs w:val="24"/>
        </w:rPr>
        <w:t xml:space="preserve"> </w:t>
      </w:r>
      <w:r w:rsidR="00CC51C3" w:rsidRPr="00C1098C">
        <w:rPr>
          <w:rFonts w:ascii="Times New Roman" w:hAnsi="Times New Roman"/>
          <w:sz w:val="24"/>
          <w:szCs w:val="24"/>
        </w:rPr>
        <w:t xml:space="preserve">that are in charge of controlling what goes in or out of the cell, keeping up the structure and numerous </w:t>
      </w:r>
      <w:r w:rsidR="004563B4" w:rsidRPr="00C1098C">
        <w:rPr>
          <w:rFonts w:ascii="Times New Roman" w:hAnsi="Times New Roman"/>
          <w:sz w:val="24"/>
          <w:szCs w:val="24"/>
        </w:rPr>
        <w:t>associated functions</w:t>
      </w:r>
      <w:r w:rsidR="00CC51C3" w:rsidRPr="00C1098C">
        <w:rPr>
          <w:rFonts w:ascii="Times New Roman" w:hAnsi="Times New Roman"/>
          <w:sz w:val="24"/>
          <w:szCs w:val="24"/>
        </w:rPr>
        <w:t xml:space="preserve">. These primary molecules are not only the integral part but also a vastly diverse group of molecules present in microorganisms, plants, and animals. </w:t>
      </w:r>
      <w:r w:rsidR="004563B4" w:rsidRPr="00C1098C">
        <w:rPr>
          <w:rFonts w:ascii="Times New Roman" w:hAnsi="Times New Roman"/>
          <w:sz w:val="24"/>
          <w:szCs w:val="24"/>
        </w:rPr>
        <w:t>PLs</w:t>
      </w:r>
      <w:r w:rsidR="00CC51C3" w:rsidRPr="00C1098C">
        <w:rPr>
          <w:rFonts w:ascii="Times New Roman" w:hAnsi="Times New Roman"/>
          <w:sz w:val="24"/>
          <w:szCs w:val="24"/>
        </w:rPr>
        <w:t xml:space="preserve"> provide rigidity, signal transduction, energy to cells. </w:t>
      </w:r>
      <w:r w:rsidR="004563B4" w:rsidRPr="00C1098C">
        <w:rPr>
          <w:rFonts w:ascii="Times New Roman" w:hAnsi="Times New Roman"/>
          <w:sz w:val="24"/>
          <w:szCs w:val="24"/>
        </w:rPr>
        <w:t>PLs</w:t>
      </w:r>
      <w:r w:rsidR="00CC51C3" w:rsidRPr="00C1098C">
        <w:rPr>
          <w:rFonts w:ascii="Times New Roman" w:hAnsi="Times New Roman"/>
          <w:sz w:val="24"/>
          <w:szCs w:val="24"/>
        </w:rPr>
        <w:t xml:space="preserve"> such as lecithins are molecules of future food, medicine and cosmetic industry. </w:t>
      </w:r>
      <w:r w:rsidR="004563B4" w:rsidRPr="00C1098C">
        <w:rPr>
          <w:rFonts w:ascii="Times New Roman" w:hAnsi="Times New Roman"/>
          <w:sz w:val="24"/>
          <w:szCs w:val="24"/>
        </w:rPr>
        <w:t>PLs are</w:t>
      </w:r>
      <w:r w:rsidR="00CC51C3" w:rsidRPr="00C1098C">
        <w:rPr>
          <w:rFonts w:ascii="Times New Roman" w:hAnsi="Times New Roman"/>
          <w:sz w:val="24"/>
          <w:szCs w:val="24"/>
        </w:rPr>
        <w:t xml:space="preserve"> used in fat and oil refining; </w:t>
      </w:r>
      <w:r w:rsidR="005A4B6E" w:rsidRPr="00C1098C">
        <w:rPr>
          <w:rFonts w:ascii="Times New Roman" w:hAnsi="Times New Roman"/>
          <w:sz w:val="24"/>
          <w:szCs w:val="24"/>
        </w:rPr>
        <w:t xml:space="preserve">these are </w:t>
      </w:r>
      <w:r w:rsidR="00CC51C3" w:rsidRPr="00C1098C">
        <w:rPr>
          <w:rFonts w:ascii="Times New Roman" w:hAnsi="Times New Roman"/>
          <w:sz w:val="24"/>
          <w:szCs w:val="24"/>
        </w:rPr>
        <w:t xml:space="preserve">also used as carriers in drug and drug delivery system. </w:t>
      </w:r>
      <w:r w:rsidR="004563B4" w:rsidRPr="00C1098C">
        <w:rPr>
          <w:rFonts w:ascii="Times New Roman" w:hAnsi="Times New Roman"/>
          <w:sz w:val="24"/>
          <w:szCs w:val="24"/>
        </w:rPr>
        <w:t>Of course, c</w:t>
      </w:r>
      <w:r w:rsidR="00CC51C3" w:rsidRPr="00C1098C">
        <w:rPr>
          <w:rFonts w:ascii="Times New Roman" w:hAnsi="Times New Roman"/>
          <w:sz w:val="24"/>
          <w:szCs w:val="24"/>
        </w:rPr>
        <w:t xml:space="preserve">hallenges are there in the assay of phospholipids because of their availability of hydrophobic and hydrophilic components in the same environment. This review </w:t>
      </w:r>
      <w:r w:rsidR="004563B4" w:rsidRPr="00C1098C">
        <w:rPr>
          <w:rFonts w:ascii="Times New Roman" w:hAnsi="Times New Roman"/>
          <w:sz w:val="24"/>
          <w:szCs w:val="24"/>
        </w:rPr>
        <w:t xml:space="preserve">is </w:t>
      </w:r>
      <w:r w:rsidR="00F022BA" w:rsidRPr="00C1098C">
        <w:rPr>
          <w:rFonts w:ascii="Times New Roman" w:hAnsi="Times New Roman"/>
          <w:sz w:val="24"/>
          <w:szCs w:val="24"/>
        </w:rPr>
        <w:t>mainly focused</w:t>
      </w:r>
      <w:r w:rsidR="004563B4" w:rsidRPr="00C1098C">
        <w:rPr>
          <w:rFonts w:ascii="Times New Roman" w:hAnsi="Times New Roman"/>
          <w:sz w:val="24"/>
          <w:szCs w:val="24"/>
        </w:rPr>
        <w:t xml:space="preserve"> to unveil the</w:t>
      </w:r>
      <w:r w:rsidR="00CC51C3" w:rsidRPr="00C1098C">
        <w:rPr>
          <w:rFonts w:ascii="Times New Roman" w:hAnsi="Times New Roman"/>
          <w:sz w:val="24"/>
          <w:szCs w:val="24"/>
        </w:rPr>
        <w:t xml:space="preserve"> function, characteristics</w:t>
      </w:r>
      <w:r w:rsidR="007B795B" w:rsidRPr="00C1098C">
        <w:rPr>
          <w:rFonts w:ascii="Times New Roman" w:hAnsi="Times New Roman"/>
          <w:sz w:val="24"/>
          <w:szCs w:val="24"/>
        </w:rPr>
        <w:t>,</w:t>
      </w:r>
      <w:r w:rsidR="004563B4" w:rsidRPr="00C1098C">
        <w:rPr>
          <w:rFonts w:ascii="Times New Roman" w:hAnsi="Times New Roman"/>
          <w:sz w:val="24"/>
          <w:szCs w:val="24"/>
        </w:rPr>
        <w:t xml:space="preserve"> features</w:t>
      </w:r>
      <w:r w:rsidR="00CC51C3" w:rsidRPr="00C1098C">
        <w:rPr>
          <w:rFonts w:ascii="Times New Roman" w:hAnsi="Times New Roman"/>
          <w:sz w:val="24"/>
          <w:szCs w:val="24"/>
        </w:rPr>
        <w:t xml:space="preserve"> and applications of PLs</w:t>
      </w:r>
      <w:r w:rsidR="004563B4" w:rsidRPr="00C1098C">
        <w:rPr>
          <w:rFonts w:ascii="Times New Roman" w:hAnsi="Times New Roman"/>
          <w:sz w:val="24"/>
          <w:szCs w:val="24"/>
        </w:rPr>
        <w:t xml:space="preserve"> in various fields</w:t>
      </w:r>
      <w:r w:rsidR="006E67FC" w:rsidRPr="00C1098C">
        <w:rPr>
          <w:rFonts w:ascii="Times New Roman" w:hAnsi="Times New Roman"/>
          <w:sz w:val="24"/>
          <w:szCs w:val="24"/>
        </w:rPr>
        <w:t>.</w:t>
      </w:r>
      <w:r w:rsidR="006E67FC" w:rsidRPr="00C1098C">
        <w:rPr>
          <w:rFonts w:ascii="Times New Roman" w:hAnsi="Times New Roman" w:hint="eastAsia"/>
          <w:b/>
          <w:sz w:val="24"/>
          <w:szCs w:val="24"/>
        </w:rPr>
        <w:t xml:space="preserve"> </w:t>
      </w:r>
    </w:p>
    <w:p w14:paraId="25DBFE0F" w14:textId="77777777" w:rsidR="00B35282" w:rsidRPr="00C1098C" w:rsidRDefault="00B35282">
      <w:pPr>
        <w:spacing w:beforeLines="100" w:before="312" w:line="300" w:lineRule="atLeast"/>
        <w:rPr>
          <w:rFonts w:ascii="Times New Roman" w:hAnsi="Times New Roman"/>
          <w:b/>
          <w:sz w:val="24"/>
          <w:szCs w:val="24"/>
        </w:rPr>
      </w:pPr>
      <w:r w:rsidRPr="00C1098C">
        <w:rPr>
          <w:rFonts w:ascii="Times New Roman" w:hAnsi="Times New Roman"/>
          <w:b/>
          <w:sz w:val="24"/>
          <w:szCs w:val="24"/>
        </w:rPr>
        <w:t xml:space="preserve">Keywords: </w:t>
      </w:r>
      <w:r w:rsidR="00CC51C3" w:rsidRPr="00C1098C">
        <w:rPr>
          <w:rFonts w:ascii="Times New Roman" w:hAnsi="Times New Roman"/>
          <w:sz w:val="24"/>
          <w:szCs w:val="24"/>
        </w:rPr>
        <w:t>Phospholipids, Plant</w:t>
      </w:r>
      <w:r w:rsidR="00523373" w:rsidRPr="00C1098C">
        <w:rPr>
          <w:rFonts w:ascii="Times New Roman" w:hAnsi="Times New Roman"/>
          <w:sz w:val="24"/>
          <w:szCs w:val="24"/>
        </w:rPr>
        <w:t>-</w:t>
      </w:r>
      <w:r w:rsidR="00CC51C3" w:rsidRPr="00C1098C">
        <w:rPr>
          <w:rFonts w:ascii="Times New Roman" w:hAnsi="Times New Roman"/>
          <w:sz w:val="24"/>
          <w:szCs w:val="24"/>
        </w:rPr>
        <w:t>Phospholipids, Animal</w:t>
      </w:r>
      <w:r w:rsidR="00523373" w:rsidRPr="00C1098C">
        <w:rPr>
          <w:rFonts w:ascii="Times New Roman" w:hAnsi="Times New Roman"/>
          <w:sz w:val="24"/>
          <w:szCs w:val="24"/>
        </w:rPr>
        <w:t>-</w:t>
      </w:r>
      <w:r w:rsidR="00CC51C3" w:rsidRPr="00C1098C">
        <w:rPr>
          <w:rFonts w:ascii="Times New Roman" w:hAnsi="Times New Roman"/>
          <w:sz w:val="24"/>
          <w:szCs w:val="24"/>
        </w:rPr>
        <w:t>Phospholipids, Microbial</w:t>
      </w:r>
      <w:r w:rsidR="00523373" w:rsidRPr="00C1098C">
        <w:rPr>
          <w:rFonts w:ascii="Times New Roman" w:hAnsi="Times New Roman"/>
          <w:sz w:val="24"/>
          <w:szCs w:val="24"/>
        </w:rPr>
        <w:t>-</w:t>
      </w:r>
      <w:r w:rsidR="00CC51C3" w:rsidRPr="00C1098C">
        <w:rPr>
          <w:rFonts w:ascii="Times New Roman" w:hAnsi="Times New Roman"/>
          <w:sz w:val="24"/>
          <w:szCs w:val="24"/>
        </w:rPr>
        <w:t>Phospholipids, Lecithin, Phosphoinositide</w:t>
      </w:r>
    </w:p>
    <w:p w14:paraId="03AE4345" w14:textId="77777777" w:rsidR="00C45A71" w:rsidRPr="00C1098C" w:rsidRDefault="00C45A71" w:rsidP="00C45A71">
      <w:pPr>
        <w:pBdr>
          <w:bottom w:val="single" w:sz="24" w:space="1" w:color="auto"/>
        </w:pBdr>
        <w:spacing w:line="320" w:lineRule="atLeast"/>
        <w:rPr>
          <w:rFonts w:ascii="Times New Roman" w:hAnsi="Times New Roman"/>
        </w:rPr>
      </w:pPr>
    </w:p>
    <w:p w14:paraId="4F575BEC" w14:textId="77777777" w:rsidR="006C1D16" w:rsidRPr="00C1098C" w:rsidRDefault="006C1D16" w:rsidP="006C1D16">
      <w:pPr>
        <w:rPr>
          <w:rFonts w:ascii="Times New Roman" w:hAnsi="Times New Roman"/>
          <w:sz w:val="24"/>
          <w:szCs w:val="24"/>
        </w:rPr>
      </w:pPr>
      <w:r w:rsidRPr="00C1098C">
        <w:rPr>
          <w:rFonts w:ascii="Times New Roman" w:hAnsi="Times New Roman"/>
          <w:b/>
          <w:sz w:val="24"/>
          <w:szCs w:val="24"/>
        </w:rPr>
        <w:t xml:space="preserve">Abbreviations: </w:t>
      </w:r>
      <w:r w:rsidRPr="00C1098C">
        <w:rPr>
          <w:rFonts w:ascii="Times New Roman" w:hAnsi="Times New Roman"/>
          <w:sz w:val="24"/>
          <w:szCs w:val="24"/>
        </w:rPr>
        <w:t xml:space="preserve">Phospholipids – PL; </w:t>
      </w:r>
      <w:r w:rsidR="00773714" w:rsidRPr="00C1098C">
        <w:rPr>
          <w:rFonts w:ascii="Times New Roman" w:hAnsi="Times New Roman"/>
          <w:sz w:val="24"/>
          <w:szCs w:val="24"/>
        </w:rPr>
        <w:t xml:space="preserve">Fatty acids – FA; </w:t>
      </w:r>
      <w:r w:rsidRPr="00C1098C">
        <w:rPr>
          <w:rFonts w:ascii="Times New Roman" w:hAnsi="Times New Roman"/>
          <w:sz w:val="24"/>
          <w:szCs w:val="24"/>
        </w:rPr>
        <w:t>Adenosine Triphosphate – ATP; Acyl Phosphatidylglycerol – APG; Diphosphatidylglycerol (DPG); Monogalactosyl diacylglycerol – MGDG; Digalactosyl diacylglycerol – DGDG; Phospholipase C – PLC; Phospholipase D – PLD; Phospholipase P – PLP; Docosahexaenoic acid – DHA;</w:t>
      </w:r>
    </w:p>
    <w:p w14:paraId="656E4CDE" w14:textId="77777777" w:rsidR="00D31E53" w:rsidRPr="00C1098C" w:rsidRDefault="00B35282" w:rsidP="00F022BA">
      <w:pPr>
        <w:pStyle w:val="ListParagraph"/>
        <w:numPr>
          <w:ilvl w:val="0"/>
          <w:numId w:val="2"/>
        </w:numPr>
        <w:spacing w:beforeLines="100" w:before="312" w:line="300" w:lineRule="atLeast"/>
        <w:ind w:left="0" w:firstLineChars="0" w:firstLine="0"/>
        <w:jc w:val="left"/>
        <w:rPr>
          <w:rFonts w:ascii="Times New Roman" w:hAnsi="Times New Roman"/>
          <w:b/>
          <w:sz w:val="24"/>
          <w:szCs w:val="24"/>
        </w:rPr>
      </w:pPr>
      <w:r w:rsidRPr="00C1098C">
        <w:rPr>
          <w:rFonts w:ascii="Times New Roman" w:hAnsi="Times New Roman"/>
          <w:b/>
          <w:sz w:val="24"/>
          <w:szCs w:val="24"/>
        </w:rPr>
        <w:t xml:space="preserve">Introduction </w:t>
      </w:r>
    </w:p>
    <w:p w14:paraId="5387BC36" w14:textId="77777777" w:rsidR="00CC51C3" w:rsidRPr="00C1098C" w:rsidRDefault="00CB7120">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t xml:space="preserve">As for now, the blue planet earth is unique in the universe as it harbors life. The existence of life in any other celestial object is the biggest </w:t>
      </w:r>
      <w:r w:rsidR="00CC51C3" w:rsidRPr="00C1098C">
        <w:rPr>
          <w:rFonts w:ascii="Times New Roman" w:hAnsi="Times New Roman"/>
          <w:sz w:val="24"/>
          <w:szCs w:val="24"/>
        </w:rPr>
        <w:t>un</w:t>
      </w:r>
      <w:r w:rsidR="005520F8" w:rsidRPr="00C1098C">
        <w:rPr>
          <w:rFonts w:ascii="Times New Roman" w:hAnsi="Times New Roman"/>
          <w:sz w:val="24"/>
          <w:szCs w:val="24"/>
        </w:rPr>
        <w:t>re</w:t>
      </w:r>
      <w:r w:rsidR="00CC51C3" w:rsidRPr="00C1098C">
        <w:rPr>
          <w:rFonts w:ascii="Times New Roman" w:hAnsi="Times New Roman"/>
          <w:sz w:val="24"/>
          <w:szCs w:val="24"/>
        </w:rPr>
        <w:t xml:space="preserve">solved </w:t>
      </w:r>
      <w:r w:rsidR="005520F8" w:rsidRPr="00C1098C">
        <w:rPr>
          <w:rFonts w:ascii="Times New Roman" w:hAnsi="Times New Roman"/>
          <w:sz w:val="24"/>
          <w:szCs w:val="24"/>
        </w:rPr>
        <w:t>question till</w:t>
      </w:r>
      <w:r w:rsidR="00AF1BA4" w:rsidRPr="00C1098C">
        <w:rPr>
          <w:rFonts w:ascii="Times New Roman" w:hAnsi="Times New Roman"/>
          <w:sz w:val="24"/>
          <w:szCs w:val="24"/>
        </w:rPr>
        <w:t>-date</w:t>
      </w:r>
      <w:r w:rsidR="00CC51C3" w:rsidRPr="00C1098C">
        <w:rPr>
          <w:rFonts w:ascii="Times New Roman" w:hAnsi="Times New Roman"/>
          <w:sz w:val="24"/>
          <w:szCs w:val="24"/>
        </w:rPr>
        <w:t xml:space="preserve">. </w:t>
      </w:r>
      <w:r w:rsidRPr="00C1098C">
        <w:rPr>
          <w:rFonts w:ascii="Times New Roman" w:hAnsi="Times New Roman"/>
          <w:sz w:val="24"/>
          <w:szCs w:val="24"/>
        </w:rPr>
        <w:t>Whatever it may be the answer, no life exists without a boundary (i.e. the cell</w:t>
      </w:r>
      <w:r w:rsidR="00AF1BA4" w:rsidRPr="00C1098C">
        <w:rPr>
          <w:rFonts w:ascii="Times New Roman" w:hAnsi="Times New Roman"/>
          <w:sz w:val="24"/>
          <w:szCs w:val="24"/>
        </w:rPr>
        <w:t xml:space="preserve"> wall</w:t>
      </w:r>
      <w:r w:rsidRPr="00C1098C">
        <w:rPr>
          <w:rFonts w:ascii="Times New Roman" w:hAnsi="Times New Roman"/>
          <w:sz w:val="24"/>
          <w:szCs w:val="24"/>
        </w:rPr>
        <w:t>) which demarcates the surrounding environment.</w:t>
      </w:r>
      <w:r w:rsidR="00CC51C3" w:rsidRPr="00C1098C">
        <w:rPr>
          <w:rFonts w:ascii="Times New Roman" w:hAnsi="Times New Roman"/>
          <w:sz w:val="24"/>
          <w:szCs w:val="24"/>
        </w:rPr>
        <w:t xml:space="preserve"> Ever since the first microbe appeared 4 billion years ago, bacterial population alone accounts for 5 x 10</w:t>
      </w:r>
      <w:r w:rsidR="00CC51C3" w:rsidRPr="00C1098C">
        <w:rPr>
          <w:rFonts w:ascii="Times New Roman" w:hAnsi="Times New Roman"/>
          <w:sz w:val="24"/>
          <w:szCs w:val="24"/>
          <w:vertAlign w:val="superscript"/>
        </w:rPr>
        <w:t>30</w:t>
      </w:r>
      <w:r w:rsidR="00CC51C3" w:rsidRPr="00C1098C">
        <w:rPr>
          <w:rFonts w:ascii="Times New Roman" w:hAnsi="Times New Roman"/>
          <w:sz w:val="24"/>
          <w:szCs w:val="24"/>
        </w:rPr>
        <w:t xml:space="preserve">, i.e. five million trillion. Universal rule in chemistry </w:t>
      </w:r>
      <w:r w:rsidR="00CC51C3" w:rsidRPr="00C1098C">
        <w:rPr>
          <w:rFonts w:ascii="Times New Roman" w:hAnsi="Times New Roman"/>
          <w:sz w:val="24"/>
          <w:szCs w:val="24"/>
          <w:u w:val="single"/>
        </w:rPr>
        <w:t>“Like dissolves like”</w:t>
      </w:r>
      <w:r w:rsidR="00CC51C3" w:rsidRPr="00C1098C">
        <w:rPr>
          <w:rFonts w:ascii="Times New Roman" w:hAnsi="Times New Roman"/>
          <w:sz w:val="24"/>
          <w:szCs w:val="24"/>
        </w:rPr>
        <w:t xml:space="preserve"> is also applicable to living organisms. Organic </w:t>
      </w:r>
      <w:r w:rsidRPr="00C1098C">
        <w:rPr>
          <w:rFonts w:ascii="Times New Roman" w:hAnsi="Times New Roman"/>
          <w:sz w:val="24"/>
          <w:szCs w:val="24"/>
        </w:rPr>
        <w:t>compounds</w:t>
      </w:r>
      <w:r w:rsidR="00A62106" w:rsidRPr="00C1098C">
        <w:rPr>
          <w:rFonts w:ascii="Times New Roman" w:hAnsi="Times New Roman"/>
          <w:sz w:val="24"/>
          <w:szCs w:val="24"/>
        </w:rPr>
        <w:t xml:space="preserve"> </w:t>
      </w:r>
      <w:r w:rsidR="00CC51C3" w:rsidRPr="00C1098C">
        <w:rPr>
          <w:rFonts w:ascii="Times New Roman" w:hAnsi="Times New Roman"/>
          <w:sz w:val="24"/>
          <w:szCs w:val="24"/>
        </w:rPr>
        <w:t xml:space="preserve">will dissolve in the organic solvent and inorganic compound in inorganic solvents. All organisms are roughly made-up of 80 percent of water, which is a universal solvent. The </w:t>
      </w:r>
      <w:r w:rsidRPr="00C1098C">
        <w:rPr>
          <w:rFonts w:ascii="Times New Roman" w:hAnsi="Times New Roman"/>
          <w:sz w:val="24"/>
          <w:szCs w:val="24"/>
        </w:rPr>
        <w:t>extracellular environment</w:t>
      </w:r>
      <w:r w:rsidR="00CC51C3" w:rsidRPr="00C1098C">
        <w:rPr>
          <w:rFonts w:ascii="Times New Roman" w:hAnsi="Times New Roman"/>
          <w:sz w:val="24"/>
          <w:szCs w:val="24"/>
        </w:rPr>
        <w:t xml:space="preserve"> and the cytoplasm are both aqueous in nature, whereas, the membrane separating environment and cytoplasm is made</w:t>
      </w:r>
      <w:r w:rsidR="00AF1BA4" w:rsidRPr="00C1098C">
        <w:rPr>
          <w:rFonts w:ascii="Times New Roman" w:hAnsi="Times New Roman"/>
          <w:sz w:val="24"/>
          <w:szCs w:val="24"/>
        </w:rPr>
        <w:t>-</w:t>
      </w:r>
      <w:r w:rsidR="00CC51C3" w:rsidRPr="00C1098C">
        <w:rPr>
          <w:rFonts w:ascii="Times New Roman" w:hAnsi="Times New Roman"/>
          <w:sz w:val="24"/>
          <w:szCs w:val="24"/>
        </w:rPr>
        <w:t>up of lipid [1</w:t>
      </w:r>
      <w:r w:rsidR="00D124C2" w:rsidRPr="00C1098C">
        <w:rPr>
          <w:rFonts w:ascii="Times New Roman" w:hAnsi="Times New Roman"/>
          <w:sz w:val="24"/>
          <w:szCs w:val="24"/>
        </w:rPr>
        <w:t>, 2</w:t>
      </w:r>
      <w:r w:rsidR="00CC51C3" w:rsidRPr="00C1098C">
        <w:rPr>
          <w:rFonts w:ascii="Times New Roman" w:hAnsi="Times New Roman"/>
          <w:sz w:val="24"/>
          <w:szCs w:val="24"/>
        </w:rPr>
        <w:t xml:space="preserve">]. The evolutionary challenge is that this unique membrane constituted of </w:t>
      </w:r>
      <w:r w:rsidRPr="00C1098C">
        <w:rPr>
          <w:rFonts w:ascii="Times New Roman" w:hAnsi="Times New Roman"/>
          <w:sz w:val="24"/>
          <w:szCs w:val="24"/>
        </w:rPr>
        <w:t xml:space="preserve">phospholipids </w:t>
      </w:r>
      <w:r w:rsidR="00CC51C3" w:rsidRPr="00C1098C">
        <w:rPr>
          <w:rFonts w:ascii="Times New Roman" w:hAnsi="Times New Roman"/>
          <w:sz w:val="24"/>
          <w:szCs w:val="24"/>
        </w:rPr>
        <w:t xml:space="preserve">also acts as a </w:t>
      </w:r>
      <w:r w:rsidR="00CC51C3" w:rsidRPr="00C1098C">
        <w:rPr>
          <w:rFonts w:ascii="Times New Roman" w:hAnsi="Times New Roman"/>
          <w:sz w:val="24"/>
          <w:szCs w:val="24"/>
        </w:rPr>
        <w:lastRenderedPageBreak/>
        <w:t xml:space="preserve">regulatory membrane [3, 4]. This boundary membrane also denoted as phospholipid bilayer, plasmalemma, or plasma membrane, </w:t>
      </w:r>
      <w:r w:rsidR="00D124C2" w:rsidRPr="00C1098C">
        <w:rPr>
          <w:rFonts w:ascii="Times New Roman" w:hAnsi="Times New Roman"/>
          <w:sz w:val="24"/>
          <w:szCs w:val="24"/>
        </w:rPr>
        <w:t xml:space="preserve">and </w:t>
      </w:r>
      <w:r w:rsidR="00CC51C3" w:rsidRPr="00C1098C">
        <w:rPr>
          <w:rFonts w:ascii="Times New Roman" w:hAnsi="Times New Roman"/>
          <w:sz w:val="24"/>
          <w:szCs w:val="24"/>
        </w:rPr>
        <w:t xml:space="preserve">cell membrane. </w:t>
      </w:r>
    </w:p>
    <w:p w14:paraId="194C3C1C" w14:textId="77777777" w:rsidR="00E40DB6" w:rsidRPr="00C1098C" w:rsidRDefault="00CB7120">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t xml:space="preserve">Phospholipid asymmetry is clearly seen in plasma membrane and membranes of cell organelles like Golgi complex, and </w:t>
      </w:r>
      <w:r w:rsidR="00D02020" w:rsidRPr="00C1098C">
        <w:rPr>
          <w:rFonts w:ascii="Times New Roman" w:hAnsi="Times New Roman"/>
          <w:sz w:val="24"/>
          <w:szCs w:val="24"/>
        </w:rPr>
        <w:t>e</w:t>
      </w:r>
      <w:r w:rsidRPr="00C1098C">
        <w:rPr>
          <w:rFonts w:ascii="Times New Roman" w:hAnsi="Times New Roman"/>
          <w:sz w:val="24"/>
          <w:szCs w:val="24"/>
        </w:rPr>
        <w:t xml:space="preserve">ndoplasmic </w:t>
      </w:r>
      <w:r w:rsidR="00D02020" w:rsidRPr="00C1098C">
        <w:rPr>
          <w:rFonts w:ascii="Times New Roman" w:hAnsi="Times New Roman"/>
          <w:sz w:val="24"/>
          <w:szCs w:val="24"/>
        </w:rPr>
        <w:t>r</w:t>
      </w:r>
      <w:r w:rsidRPr="00C1098C">
        <w:rPr>
          <w:rFonts w:ascii="Times New Roman" w:hAnsi="Times New Roman"/>
          <w:sz w:val="24"/>
          <w:szCs w:val="24"/>
        </w:rPr>
        <w:t xml:space="preserve">eticulum. </w:t>
      </w:r>
      <w:r w:rsidR="00CC51C3" w:rsidRPr="00C1098C">
        <w:rPr>
          <w:rFonts w:ascii="Times New Roman" w:hAnsi="Times New Roman"/>
          <w:sz w:val="24"/>
          <w:szCs w:val="24"/>
        </w:rPr>
        <w:t>Fatty acids are one of the ubiquitous entities in eukaryotic and prokaryotic cells. They are the precursors of major building blocks such as phospholipids, sphingolipids, sterols, as secondary metabolites and signaling molecules.</w:t>
      </w:r>
      <w:r w:rsidR="007A12DE" w:rsidRPr="00C1098C">
        <w:rPr>
          <w:rFonts w:ascii="Times New Roman" w:hAnsi="Times New Roman"/>
          <w:sz w:val="24"/>
          <w:szCs w:val="24"/>
        </w:rPr>
        <w:t xml:space="preserve"> </w:t>
      </w:r>
      <w:r w:rsidRPr="00C1098C">
        <w:rPr>
          <w:rFonts w:ascii="Times New Roman" w:hAnsi="Times New Roman"/>
          <w:sz w:val="24"/>
          <w:szCs w:val="24"/>
        </w:rPr>
        <w:t>Due to changes in the grade of saturation of phospholipid</w:t>
      </w:r>
      <w:r w:rsidR="005A4B6E" w:rsidRPr="00C1098C">
        <w:rPr>
          <w:rFonts w:ascii="Times New Roman" w:hAnsi="Times New Roman"/>
          <w:sz w:val="24"/>
          <w:szCs w:val="24"/>
        </w:rPr>
        <w:t>s</w:t>
      </w:r>
      <w:r w:rsidRPr="00C1098C">
        <w:rPr>
          <w:rFonts w:ascii="Times New Roman" w:hAnsi="Times New Roman"/>
          <w:sz w:val="24"/>
          <w:szCs w:val="24"/>
        </w:rPr>
        <w:t>, alterations on membrane fluidity may occur and help</w:t>
      </w:r>
      <w:r w:rsidR="00CC51C3" w:rsidRPr="00C1098C">
        <w:rPr>
          <w:rFonts w:ascii="Times New Roman" w:hAnsi="Times New Roman"/>
          <w:sz w:val="24"/>
          <w:szCs w:val="24"/>
        </w:rPr>
        <w:t xml:space="preserve"> in the adaptation to physical changes like temperature. The degradation of fatty acids yields a high amount of ATP as well </w:t>
      </w:r>
      <w:r w:rsidR="00D124C2" w:rsidRPr="00C1098C">
        <w:rPr>
          <w:rFonts w:ascii="Times New Roman" w:hAnsi="Times New Roman"/>
          <w:sz w:val="24"/>
          <w:szCs w:val="24"/>
        </w:rPr>
        <w:t xml:space="preserve">as </w:t>
      </w:r>
      <w:r w:rsidR="005A4B6E" w:rsidRPr="00C1098C">
        <w:rPr>
          <w:rFonts w:ascii="Times New Roman" w:hAnsi="Times New Roman"/>
          <w:sz w:val="24"/>
          <w:szCs w:val="24"/>
        </w:rPr>
        <w:t xml:space="preserve">it </w:t>
      </w:r>
      <w:r w:rsidR="00CC51C3" w:rsidRPr="00C1098C">
        <w:rPr>
          <w:rFonts w:ascii="Times New Roman" w:hAnsi="Times New Roman"/>
          <w:sz w:val="24"/>
          <w:szCs w:val="24"/>
        </w:rPr>
        <w:t xml:space="preserve">represents a suitable storage for energy and carbon [5]. Every single living cell has plasma membrane, </w:t>
      </w:r>
      <w:r w:rsidRPr="00C1098C">
        <w:rPr>
          <w:rFonts w:ascii="Times New Roman" w:hAnsi="Times New Roman"/>
          <w:sz w:val="24"/>
          <w:szCs w:val="24"/>
        </w:rPr>
        <w:t>which comprises of two classes of molecules, lipids and proteins</w:t>
      </w:r>
      <w:r w:rsidR="00CC51C3" w:rsidRPr="00C1098C">
        <w:rPr>
          <w:rFonts w:ascii="Times New Roman" w:hAnsi="Times New Roman"/>
          <w:sz w:val="24"/>
          <w:szCs w:val="24"/>
        </w:rPr>
        <w:t xml:space="preserve">. Phospholipids are the major part of lipid </w:t>
      </w:r>
      <w:r w:rsidRPr="00C1098C">
        <w:rPr>
          <w:rFonts w:ascii="Times New Roman" w:hAnsi="Times New Roman"/>
          <w:sz w:val="24"/>
          <w:szCs w:val="24"/>
        </w:rPr>
        <w:t>molecules</w:t>
      </w:r>
      <w:r w:rsidR="00B46013" w:rsidRPr="00C1098C">
        <w:rPr>
          <w:rFonts w:ascii="Times New Roman" w:hAnsi="Times New Roman"/>
          <w:sz w:val="24"/>
          <w:szCs w:val="24"/>
        </w:rPr>
        <w:t xml:space="preserve"> </w:t>
      </w:r>
      <w:r w:rsidR="00CC51C3" w:rsidRPr="00C1098C">
        <w:rPr>
          <w:rFonts w:ascii="Times New Roman" w:hAnsi="Times New Roman"/>
          <w:sz w:val="24"/>
          <w:szCs w:val="24"/>
        </w:rPr>
        <w:t xml:space="preserve">present in the membrane and they comprise of saturated and unsaturated fatty acids. </w:t>
      </w:r>
      <w:r w:rsidRPr="00C1098C">
        <w:rPr>
          <w:rFonts w:ascii="Times New Roman" w:hAnsi="Times New Roman"/>
          <w:sz w:val="24"/>
          <w:szCs w:val="24"/>
        </w:rPr>
        <w:t xml:space="preserve">Any adjustment in the segment of cell membrane individual fatty acids may result in changes on membrane functions and properties. </w:t>
      </w:r>
      <w:r w:rsidR="00CC51C3" w:rsidRPr="00C1098C">
        <w:rPr>
          <w:rFonts w:ascii="Times New Roman" w:hAnsi="Times New Roman"/>
          <w:sz w:val="24"/>
          <w:szCs w:val="24"/>
        </w:rPr>
        <w:t xml:space="preserve">[6]. </w:t>
      </w:r>
    </w:p>
    <w:p w14:paraId="1CAAC582" w14:textId="77777777" w:rsidR="00E40DB6" w:rsidRPr="00C1098C" w:rsidRDefault="00E40DB6" w:rsidP="00F022BA">
      <w:pPr>
        <w:pStyle w:val="ListParagraph"/>
        <w:numPr>
          <w:ilvl w:val="0"/>
          <w:numId w:val="2"/>
        </w:numPr>
        <w:spacing w:beforeLines="100" w:before="312" w:line="300" w:lineRule="atLeast"/>
        <w:ind w:left="0" w:firstLineChars="0" w:firstLine="0"/>
        <w:rPr>
          <w:rFonts w:ascii="Times New Roman" w:hAnsi="Times New Roman"/>
          <w:b/>
          <w:bCs/>
          <w:sz w:val="24"/>
          <w:szCs w:val="24"/>
        </w:rPr>
      </w:pPr>
      <w:r w:rsidRPr="00C1098C">
        <w:rPr>
          <w:rFonts w:ascii="Times New Roman" w:hAnsi="Times New Roman"/>
          <w:b/>
          <w:bCs/>
          <w:sz w:val="24"/>
          <w:szCs w:val="24"/>
        </w:rPr>
        <w:t xml:space="preserve">Significance of </w:t>
      </w:r>
      <w:r w:rsidR="00CC51C3" w:rsidRPr="00C1098C">
        <w:rPr>
          <w:rFonts w:ascii="Times New Roman" w:hAnsi="Times New Roman"/>
          <w:b/>
          <w:bCs/>
          <w:sz w:val="24"/>
          <w:szCs w:val="24"/>
        </w:rPr>
        <w:t>phospholipid</w:t>
      </w:r>
      <w:r w:rsidRPr="00C1098C">
        <w:rPr>
          <w:rFonts w:ascii="Times New Roman" w:hAnsi="Times New Roman"/>
          <w:b/>
          <w:bCs/>
          <w:sz w:val="24"/>
          <w:szCs w:val="24"/>
        </w:rPr>
        <w:t>s</w:t>
      </w:r>
      <w:r w:rsidR="00CC51C3" w:rsidRPr="00C1098C">
        <w:rPr>
          <w:rFonts w:ascii="Times New Roman" w:hAnsi="Times New Roman"/>
          <w:b/>
          <w:bCs/>
          <w:sz w:val="24"/>
          <w:szCs w:val="24"/>
        </w:rPr>
        <w:t xml:space="preserve"> </w:t>
      </w:r>
    </w:p>
    <w:p w14:paraId="5E67BCB4" w14:textId="77777777" w:rsidR="00B63BAB" w:rsidRPr="00C1098C" w:rsidRDefault="00CB7120">
      <w:pPr>
        <w:spacing w:beforeLines="100" w:before="312" w:line="300" w:lineRule="atLeast"/>
        <w:rPr>
          <w:rFonts w:ascii="Times New Roman" w:hAnsi="Times New Roman"/>
          <w:sz w:val="24"/>
          <w:szCs w:val="24"/>
        </w:rPr>
      </w:pPr>
      <w:r w:rsidRPr="00C1098C">
        <w:rPr>
          <w:rFonts w:ascii="Times New Roman" w:hAnsi="Times New Roman"/>
          <w:sz w:val="24"/>
          <w:szCs w:val="24"/>
        </w:rPr>
        <w:t xml:space="preserve">Membranes not only help to maintain the integrity of the cell but also play a major role in survival and other physiological activities of the cell. Phospholipids have an important participation in all living cell membranes, which act as the building block of cell membranes in all organisms [7]. Lipids act as one of the most important components of the biological system [8]. They protect organisms from harsh environments by giving them specific structure </w:t>
      </w:r>
      <w:r w:rsidR="00AF1BA4" w:rsidRPr="00C1098C">
        <w:rPr>
          <w:rFonts w:ascii="Times New Roman" w:hAnsi="Times New Roman"/>
          <w:sz w:val="24"/>
          <w:szCs w:val="24"/>
        </w:rPr>
        <w:t>and</w:t>
      </w:r>
      <w:r w:rsidRPr="00C1098C">
        <w:rPr>
          <w:rFonts w:ascii="Times New Roman" w:hAnsi="Times New Roman"/>
          <w:sz w:val="24"/>
          <w:szCs w:val="24"/>
        </w:rPr>
        <w:t xml:space="preserve"> by contributing in cellular functions, through participation both in cellular and intercellular signals [9]. They participate in the transduction of biological signals across the membrane and act as signaling compounds to control vital biological processes [10]. </w:t>
      </w:r>
    </w:p>
    <w:p w14:paraId="4CBF333C" w14:textId="77777777" w:rsidR="00B35282" w:rsidRPr="00C1098C" w:rsidRDefault="00CB7120">
      <w:pPr>
        <w:pStyle w:val="ListParagraph"/>
        <w:spacing w:beforeLines="100" w:before="312" w:line="300" w:lineRule="atLeast"/>
        <w:ind w:firstLineChars="0" w:firstLine="0"/>
        <w:rPr>
          <w:rFonts w:ascii="Times New Roman" w:hAnsi="Times New Roman"/>
          <w:sz w:val="24"/>
          <w:szCs w:val="24"/>
        </w:rPr>
      </w:pPr>
      <w:r w:rsidRPr="00C1098C">
        <w:rPr>
          <w:rFonts w:ascii="Times New Roman" w:hAnsi="Times New Roman"/>
          <w:sz w:val="24"/>
          <w:szCs w:val="24"/>
        </w:rPr>
        <w:t xml:space="preserve">Phospholipids can take part in crucial processes, which </w:t>
      </w:r>
      <w:r w:rsidR="00CC51C3" w:rsidRPr="00C1098C">
        <w:rPr>
          <w:rFonts w:ascii="Times New Roman" w:hAnsi="Times New Roman"/>
          <w:sz w:val="24"/>
          <w:szCs w:val="24"/>
        </w:rPr>
        <w:t xml:space="preserve">give structural integrity to membranes, assists in the functions of the cell to carry out metabolism-related processes. </w:t>
      </w:r>
      <w:r w:rsidRPr="00C1098C">
        <w:rPr>
          <w:rFonts w:ascii="Times New Roman" w:hAnsi="Times New Roman"/>
          <w:sz w:val="24"/>
          <w:szCs w:val="24"/>
        </w:rPr>
        <w:t xml:space="preserve">In higher organisms, all of their body organs and cells energetically </w:t>
      </w:r>
      <w:r w:rsidR="00CC51C3" w:rsidRPr="00C1098C">
        <w:rPr>
          <w:rFonts w:ascii="Times New Roman" w:hAnsi="Times New Roman"/>
          <w:sz w:val="24"/>
          <w:szCs w:val="24"/>
        </w:rPr>
        <w:t xml:space="preserve">retain a supply of phospholipids across the plasma membrane [11]. Phospholipids play a major role in growth and metabolism. </w:t>
      </w:r>
      <w:r w:rsidR="00DF02D2" w:rsidRPr="00C1098C">
        <w:rPr>
          <w:rFonts w:ascii="Times New Roman" w:hAnsi="Times New Roman"/>
          <w:sz w:val="24"/>
          <w:szCs w:val="24"/>
        </w:rPr>
        <w:t>They</w:t>
      </w:r>
      <w:r w:rsidR="00CC51C3" w:rsidRPr="00C1098C">
        <w:rPr>
          <w:rFonts w:ascii="Times New Roman" w:hAnsi="Times New Roman"/>
          <w:sz w:val="24"/>
          <w:szCs w:val="24"/>
        </w:rPr>
        <w:t xml:space="preserve"> </w:t>
      </w:r>
      <w:r w:rsidR="002D334D" w:rsidRPr="00C1098C">
        <w:rPr>
          <w:rFonts w:ascii="Times New Roman" w:hAnsi="Times New Roman"/>
          <w:sz w:val="24"/>
          <w:szCs w:val="24"/>
        </w:rPr>
        <w:t>manage many</w:t>
      </w:r>
      <w:r w:rsidR="00CC51C3" w:rsidRPr="00C1098C">
        <w:rPr>
          <w:rFonts w:ascii="Times New Roman" w:hAnsi="Times New Roman"/>
          <w:sz w:val="24"/>
          <w:szCs w:val="24"/>
        </w:rPr>
        <w:t xml:space="preserve"> membrane-associated activities like enzyme</w:t>
      </w:r>
      <w:r w:rsidR="00AF1BA4" w:rsidRPr="00C1098C">
        <w:rPr>
          <w:rFonts w:ascii="Times New Roman" w:hAnsi="Times New Roman"/>
          <w:sz w:val="24"/>
          <w:szCs w:val="24"/>
        </w:rPr>
        <w:t>-</w:t>
      </w:r>
      <w:r w:rsidR="00CC51C3" w:rsidRPr="00C1098C">
        <w:rPr>
          <w:rFonts w:ascii="Times New Roman" w:hAnsi="Times New Roman"/>
          <w:sz w:val="24"/>
          <w:szCs w:val="24"/>
        </w:rPr>
        <w:t xml:space="preserve">catalysis, transport of solutes and receptor-mediated signaling [12]. </w:t>
      </w:r>
      <w:r w:rsidRPr="00C1098C">
        <w:rPr>
          <w:rFonts w:ascii="Times New Roman" w:hAnsi="Times New Roman"/>
          <w:sz w:val="24"/>
          <w:szCs w:val="24"/>
        </w:rPr>
        <w:t>They act as the precursor for the production of other lipid molecules [13] or saccharide macromolecules containing lipids (lipo</w:t>
      </w:r>
      <w:r w:rsidR="00AF1BA4" w:rsidRPr="00C1098C">
        <w:rPr>
          <w:rFonts w:ascii="Times New Roman" w:hAnsi="Times New Roman"/>
          <w:sz w:val="24"/>
          <w:szCs w:val="24"/>
        </w:rPr>
        <w:t>-</w:t>
      </w:r>
      <w:r w:rsidRPr="00C1098C">
        <w:rPr>
          <w:rFonts w:ascii="Times New Roman" w:hAnsi="Times New Roman"/>
          <w:sz w:val="24"/>
          <w:szCs w:val="24"/>
        </w:rPr>
        <w:t>pol</w:t>
      </w:r>
      <w:r w:rsidR="00AF1BA4" w:rsidRPr="00C1098C">
        <w:rPr>
          <w:rFonts w:ascii="Times New Roman" w:hAnsi="Times New Roman"/>
          <w:sz w:val="24"/>
          <w:szCs w:val="24"/>
        </w:rPr>
        <w:t>y</w:t>
      </w:r>
      <w:r w:rsidRPr="00C1098C">
        <w:rPr>
          <w:rFonts w:ascii="Times New Roman" w:hAnsi="Times New Roman"/>
          <w:sz w:val="24"/>
          <w:szCs w:val="24"/>
        </w:rPr>
        <w:t>saccharides).</w:t>
      </w:r>
      <w:r w:rsidR="00CC51C3" w:rsidRPr="00C1098C">
        <w:rPr>
          <w:rFonts w:ascii="Times New Roman" w:hAnsi="Times New Roman"/>
          <w:sz w:val="24"/>
          <w:szCs w:val="24"/>
        </w:rPr>
        <w:t xml:space="preserve"> </w:t>
      </w:r>
      <w:r w:rsidRPr="00C1098C">
        <w:rPr>
          <w:rFonts w:ascii="Times New Roman" w:hAnsi="Times New Roman"/>
          <w:sz w:val="24"/>
          <w:szCs w:val="24"/>
        </w:rPr>
        <w:t xml:space="preserve">Phospholipids help in protein alteration for membrane association and activation of molecular chaperones </w:t>
      </w:r>
      <w:r w:rsidR="00CC51C3" w:rsidRPr="00C1098C">
        <w:rPr>
          <w:rFonts w:ascii="Times New Roman" w:hAnsi="Times New Roman"/>
          <w:sz w:val="24"/>
          <w:szCs w:val="24"/>
        </w:rPr>
        <w:t>[14]. In recent years, phospholipids have been recognize</w:t>
      </w:r>
      <w:r w:rsidR="00A457B8" w:rsidRPr="00C1098C">
        <w:rPr>
          <w:rFonts w:ascii="Times New Roman" w:hAnsi="Times New Roman"/>
          <w:sz w:val="24"/>
          <w:szCs w:val="24"/>
        </w:rPr>
        <w:t>d</w:t>
      </w:r>
      <w:r w:rsidR="00CC51C3" w:rsidRPr="00C1098C">
        <w:rPr>
          <w:rFonts w:ascii="Times New Roman" w:hAnsi="Times New Roman"/>
          <w:sz w:val="24"/>
          <w:szCs w:val="24"/>
        </w:rPr>
        <w:t xml:space="preserve"> as </w:t>
      </w:r>
      <w:r w:rsidR="008A3616" w:rsidRPr="00C1098C">
        <w:rPr>
          <w:rFonts w:ascii="Times New Roman" w:hAnsi="Times New Roman"/>
          <w:sz w:val="24"/>
          <w:szCs w:val="24"/>
        </w:rPr>
        <w:t xml:space="preserve">the </w:t>
      </w:r>
      <w:r w:rsidR="00CC51C3" w:rsidRPr="00C1098C">
        <w:rPr>
          <w:rFonts w:ascii="Times New Roman" w:hAnsi="Times New Roman"/>
          <w:sz w:val="24"/>
          <w:szCs w:val="24"/>
        </w:rPr>
        <w:t xml:space="preserve">intracellular messengers, </w:t>
      </w:r>
      <w:r w:rsidRPr="00C1098C">
        <w:rPr>
          <w:rFonts w:ascii="Times New Roman" w:hAnsi="Times New Roman"/>
          <w:sz w:val="24"/>
          <w:szCs w:val="24"/>
        </w:rPr>
        <w:t>which ensures that they have roles other than being structural components of membranes</w:t>
      </w:r>
      <w:r w:rsidR="00CC51C3" w:rsidRPr="00C1098C">
        <w:rPr>
          <w:rFonts w:ascii="Times New Roman" w:hAnsi="Times New Roman"/>
          <w:sz w:val="24"/>
          <w:szCs w:val="24"/>
        </w:rPr>
        <w:t>. Phospholipids become intriguing as they can offer the different option</w:t>
      </w:r>
      <w:r w:rsidR="00A457B8" w:rsidRPr="00C1098C">
        <w:rPr>
          <w:rFonts w:ascii="Times New Roman" w:hAnsi="Times New Roman"/>
          <w:sz w:val="24"/>
          <w:szCs w:val="24"/>
        </w:rPr>
        <w:t>s</w:t>
      </w:r>
      <w:r w:rsidR="008A3616" w:rsidRPr="00C1098C">
        <w:rPr>
          <w:rFonts w:ascii="Times New Roman" w:hAnsi="Times New Roman"/>
          <w:sz w:val="24"/>
          <w:szCs w:val="24"/>
        </w:rPr>
        <w:t xml:space="preserve"> such as </w:t>
      </w:r>
      <w:r w:rsidRPr="00C1098C">
        <w:rPr>
          <w:rFonts w:ascii="Times New Roman" w:hAnsi="Times New Roman"/>
          <w:sz w:val="24"/>
          <w:szCs w:val="24"/>
        </w:rPr>
        <w:t>drug carriers, bio-emulsifiers, and surface-active </w:t>
      </w:r>
      <w:r w:rsidRPr="00C1098C">
        <w:t>wetting agents</w:t>
      </w:r>
      <w:r w:rsidR="00CC51C3" w:rsidRPr="00C1098C">
        <w:rPr>
          <w:rFonts w:ascii="Times New Roman" w:hAnsi="Times New Roman"/>
          <w:sz w:val="24"/>
          <w:szCs w:val="24"/>
        </w:rPr>
        <w:t xml:space="preserve"> [15]. This review is an effort to </w:t>
      </w:r>
      <w:r w:rsidRPr="00C1098C">
        <w:rPr>
          <w:rFonts w:ascii="Times New Roman" w:hAnsi="Times New Roman"/>
          <w:sz w:val="24"/>
          <w:szCs w:val="24"/>
        </w:rPr>
        <w:t>extract out</w:t>
      </w:r>
      <w:r w:rsidR="00CC51C3" w:rsidRPr="00C1098C">
        <w:rPr>
          <w:rFonts w:ascii="Times New Roman" w:hAnsi="Times New Roman"/>
          <w:sz w:val="24"/>
          <w:szCs w:val="24"/>
        </w:rPr>
        <w:t xml:space="preserve"> important characteristics of phospholipids, </w:t>
      </w:r>
      <w:r w:rsidR="00DF02D2" w:rsidRPr="00C1098C">
        <w:rPr>
          <w:rFonts w:ascii="Times New Roman" w:hAnsi="Times New Roman"/>
          <w:sz w:val="24"/>
          <w:szCs w:val="24"/>
        </w:rPr>
        <w:t>their</w:t>
      </w:r>
      <w:r w:rsidR="00CC51C3" w:rsidRPr="00C1098C">
        <w:rPr>
          <w:rFonts w:ascii="Times New Roman" w:hAnsi="Times New Roman"/>
          <w:sz w:val="24"/>
          <w:szCs w:val="24"/>
        </w:rPr>
        <w:t xml:space="preserve"> role in microbes, plants and animals along with lipid profiling. This </w:t>
      </w:r>
      <w:r w:rsidR="00A457B8" w:rsidRPr="00C1098C">
        <w:rPr>
          <w:rFonts w:ascii="Times New Roman" w:hAnsi="Times New Roman"/>
          <w:sz w:val="24"/>
          <w:szCs w:val="24"/>
        </w:rPr>
        <w:t>communication</w:t>
      </w:r>
      <w:r w:rsidR="00CC51C3" w:rsidRPr="00C1098C">
        <w:rPr>
          <w:rFonts w:ascii="Times New Roman" w:hAnsi="Times New Roman"/>
          <w:sz w:val="24"/>
          <w:szCs w:val="24"/>
        </w:rPr>
        <w:t xml:space="preserve"> will bridge the gap in phospholipid studies</w:t>
      </w:r>
      <w:r w:rsidR="006E67FC" w:rsidRPr="00C1098C">
        <w:rPr>
          <w:rFonts w:ascii="Times New Roman" w:hAnsi="Times New Roman"/>
          <w:sz w:val="24"/>
          <w:szCs w:val="24"/>
        </w:rPr>
        <w:t>.</w:t>
      </w:r>
    </w:p>
    <w:p w14:paraId="5E1D6993" w14:textId="77777777" w:rsidR="00B35282" w:rsidRPr="00C1098C" w:rsidRDefault="00CB7120" w:rsidP="00F022BA">
      <w:pPr>
        <w:pStyle w:val="ListParagraph"/>
        <w:numPr>
          <w:ilvl w:val="0"/>
          <w:numId w:val="2"/>
        </w:numPr>
        <w:spacing w:beforeLines="100" w:before="312" w:line="300" w:lineRule="atLeast"/>
        <w:ind w:left="0" w:firstLineChars="0" w:firstLine="0"/>
        <w:jc w:val="left"/>
        <w:rPr>
          <w:rFonts w:ascii="Times New Roman" w:hAnsi="Times New Roman"/>
          <w:b/>
          <w:sz w:val="24"/>
          <w:szCs w:val="24"/>
        </w:rPr>
      </w:pPr>
      <w:r w:rsidRPr="00C1098C">
        <w:rPr>
          <w:rFonts w:ascii="Times New Roman" w:hAnsi="Times New Roman"/>
          <w:b/>
          <w:sz w:val="24"/>
          <w:szCs w:val="24"/>
        </w:rPr>
        <w:t xml:space="preserve">Phospholipid structure and molecular components  </w:t>
      </w:r>
    </w:p>
    <w:p w14:paraId="29681202" w14:textId="77777777" w:rsidR="004C7F63" w:rsidRPr="00C1098C" w:rsidRDefault="00CC51C3">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t xml:space="preserve">Study of the structure of phospholipid </w:t>
      </w:r>
      <w:r w:rsidR="00CB7120" w:rsidRPr="00C1098C">
        <w:rPr>
          <w:rFonts w:ascii="Times New Roman" w:hAnsi="Times New Roman"/>
          <w:sz w:val="24"/>
          <w:szCs w:val="24"/>
        </w:rPr>
        <w:t>is important because of their relevance</w:t>
      </w:r>
      <w:r w:rsidR="00404642" w:rsidRPr="00C1098C">
        <w:rPr>
          <w:rFonts w:ascii="Times New Roman" w:hAnsi="Times New Roman"/>
          <w:sz w:val="24"/>
          <w:szCs w:val="24"/>
        </w:rPr>
        <w:t xml:space="preserve"> in</w:t>
      </w:r>
      <w:r w:rsidRPr="00C1098C">
        <w:rPr>
          <w:rFonts w:ascii="Times New Roman" w:hAnsi="Times New Roman"/>
          <w:sz w:val="24"/>
          <w:szCs w:val="24"/>
        </w:rPr>
        <w:t xml:space="preserve"> health sciences, </w:t>
      </w:r>
      <w:r w:rsidRPr="00C1098C">
        <w:rPr>
          <w:rFonts w:ascii="Times New Roman" w:hAnsi="Times New Roman"/>
          <w:sz w:val="24"/>
          <w:szCs w:val="24"/>
        </w:rPr>
        <w:lastRenderedPageBreak/>
        <w:t>development of drug delivery, polymer science, nourishment and beautifying agent and biomedical engineering etc. [16].  Phospholipids keep up the integrity of the cell or organelles by forming a semipermeable</w:t>
      </w:r>
      <w:r w:rsidR="00404642" w:rsidRPr="00C1098C">
        <w:rPr>
          <w:rFonts w:ascii="Times New Roman" w:hAnsi="Times New Roman"/>
          <w:sz w:val="24"/>
          <w:szCs w:val="24"/>
        </w:rPr>
        <w:t xml:space="preserve"> </w:t>
      </w:r>
      <w:r w:rsidR="00CB7120" w:rsidRPr="00C1098C">
        <w:rPr>
          <w:rFonts w:ascii="Times New Roman" w:hAnsi="Times New Roman"/>
          <w:sz w:val="24"/>
          <w:szCs w:val="24"/>
        </w:rPr>
        <w:t>barrier that separates them from their</w:t>
      </w:r>
      <w:r w:rsidRPr="00C1098C">
        <w:rPr>
          <w:rFonts w:ascii="Times New Roman" w:hAnsi="Times New Roman"/>
          <w:sz w:val="24"/>
          <w:szCs w:val="24"/>
        </w:rPr>
        <w:t xml:space="preserve"> outside surroundings [17]. </w:t>
      </w:r>
      <w:r w:rsidR="00CB7120" w:rsidRPr="00C1098C">
        <w:rPr>
          <w:rFonts w:ascii="Times New Roman" w:hAnsi="Times New Roman"/>
          <w:sz w:val="24"/>
          <w:szCs w:val="24"/>
        </w:rPr>
        <w:t>The cell membrane with phospholipids are generally made</w:t>
      </w:r>
      <w:r w:rsidR="00AF1BA4" w:rsidRPr="00C1098C">
        <w:rPr>
          <w:rFonts w:ascii="Times New Roman" w:hAnsi="Times New Roman"/>
          <w:sz w:val="24"/>
          <w:szCs w:val="24"/>
        </w:rPr>
        <w:t>-</w:t>
      </w:r>
      <w:r w:rsidR="00CB7120" w:rsidRPr="00C1098C">
        <w:rPr>
          <w:rFonts w:ascii="Times New Roman" w:hAnsi="Times New Roman"/>
          <w:sz w:val="24"/>
          <w:szCs w:val="24"/>
        </w:rPr>
        <w:t>up of saturated fatty acids. These fatty acids are having dissimilar structures and less fluidity that enables them to integrate with the essential fatty acids.</w:t>
      </w:r>
      <w:r w:rsidRPr="00C1098C">
        <w:rPr>
          <w:rFonts w:ascii="Times New Roman" w:hAnsi="Times New Roman"/>
          <w:sz w:val="24"/>
          <w:szCs w:val="24"/>
        </w:rPr>
        <w:t xml:space="preserve"> </w:t>
      </w:r>
      <w:r w:rsidR="00CB7120" w:rsidRPr="00C1098C">
        <w:rPr>
          <w:rFonts w:ascii="Times New Roman" w:hAnsi="Times New Roman"/>
          <w:sz w:val="24"/>
          <w:szCs w:val="24"/>
        </w:rPr>
        <w:t xml:space="preserve">Phospholipid contains </w:t>
      </w:r>
      <w:r w:rsidR="000C154C" w:rsidRPr="00C1098C">
        <w:rPr>
          <w:rFonts w:ascii="Times New Roman" w:hAnsi="Times New Roman"/>
          <w:sz w:val="24"/>
          <w:szCs w:val="24"/>
        </w:rPr>
        <w:t>o</w:t>
      </w:r>
      <w:r w:rsidR="00CB7120" w:rsidRPr="00C1098C">
        <w:rPr>
          <w:rFonts w:ascii="Times New Roman" w:hAnsi="Times New Roman"/>
          <w:sz w:val="24"/>
          <w:szCs w:val="24"/>
        </w:rPr>
        <w:t xml:space="preserve">ne saturated and one </w:t>
      </w:r>
      <w:r w:rsidR="000C154C" w:rsidRPr="00C1098C">
        <w:rPr>
          <w:rFonts w:ascii="Times New Roman" w:hAnsi="Times New Roman"/>
          <w:sz w:val="24"/>
          <w:szCs w:val="24"/>
        </w:rPr>
        <w:t>unsaturated</w:t>
      </w:r>
      <w:r w:rsidR="00CB7120" w:rsidRPr="00C1098C">
        <w:rPr>
          <w:rFonts w:ascii="Times New Roman" w:hAnsi="Times New Roman"/>
          <w:sz w:val="24"/>
          <w:szCs w:val="24"/>
        </w:rPr>
        <w:t xml:space="preserve"> fatty acids connected to glycerol head </w:t>
      </w:r>
      <w:r w:rsidRPr="00C1098C">
        <w:rPr>
          <w:rFonts w:ascii="Times New Roman" w:hAnsi="Times New Roman"/>
          <w:sz w:val="24"/>
          <w:szCs w:val="24"/>
        </w:rPr>
        <w:t xml:space="preserve">(Fig. 1). </w:t>
      </w:r>
      <w:r w:rsidR="00CB7120" w:rsidRPr="00C1098C">
        <w:rPr>
          <w:rFonts w:ascii="Times New Roman" w:hAnsi="Times New Roman"/>
          <w:sz w:val="24"/>
          <w:szCs w:val="24"/>
        </w:rPr>
        <w:t xml:space="preserve">The alcohol group present in glycerol is attached to the molecule of phosphate, which is also attached to a </w:t>
      </w:r>
      <w:r w:rsidR="00F022BA" w:rsidRPr="00C1098C">
        <w:rPr>
          <w:rFonts w:ascii="Times New Roman" w:hAnsi="Times New Roman"/>
          <w:sz w:val="24"/>
          <w:szCs w:val="24"/>
          <w:lang w:val="en-GB"/>
        </w:rPr>
        <w:t>small molecule also containing an alcohol group, as for example the one known as choline</w:t>
      </w:r>
      <w:r w:rsidRPr="00C1098C">
        <w:rPr>
          <w:rFonts w:ascii="Times New Roman" w:hAnsi="Times New Roman"/>
          <w:sz w:val="24"/>
          <w:szCs w:val="24"/>
        </w:rPr>
        <w:t xml:space="preserve">. </w:t>
      </w:r>
      <w:r w:rsidR="00CB7120" w:rsidRPr="00C1098C">
        <w:rPr>
          <w:rFonts w:ascii="Times New Roman" w:hAnsi="Times New Roman"/>
          <w:sz w:val="24"/>
          <w:szCs w:val="24"/>
        </w:rPr>
        <w:t>Phosphate group combined with glycerol make the head of phospholipid hydrophilic</w:t>
      </w:r>
      <w:r w:rsidR="0032785B" w:rsidRPr="00C1098C">
        <w:rPr>
          <w:rFonts w:ascii="Times New Roman" w:hAnsi="Times New Roman"/>
          <w:sz w:val="24"/>
          <w:szCs w:val="24"/>
        </w:rPr>
        <w:t>,</w:t>
      </w:r>
      <w:r w:rsidR="00CB7120" w:rsidRPr="00C1098C">
        <w:rPr>
          <w:rFonts w:ascii="Times New Roman" w:hAnsi="Times New Roman"/>
          <w:sz w:val="24"/>
          <w:szCs w:val="24"/>
        </w:rPr>
        <w:t xml:space="preserve"> while the fatty acid moieties confer hydrophobicity to the molecule [18]</w:t>
      </w:r>
      <w:r w:rsidR="00433C67" w:rsidRPr="00C1098C">
        <w:rPr>
          <w:rFonts w:ascii="Times New Roman" w:hAnsi="Times New Roman"/>
          <w:sz w:val="24"/>
          <w:szCs w:val="24"/>
        </w:rPr>
        <w:t>.</w:t>
      </w:r>
    </w:p>
    <w:p w14:paraId="188795E5" w14:textId="77777777" w:rsidR="00D95E3A" w:rsidRPr="00C1098C" w:rsidRDefault="00033F2E">
      <w:pPr>
        <w:pStyle w:val="ListParagraph"/>
        <w:spacing w:beforeLines="100" w:before="312"/>
        <w:ind w:firstLineChars="0" w:firstLine="0"/>
        <w:jc w:val="center"/>
        <w:rPr>
          <w:rFonts w:ascii="Times New Roman" w:hAnsi="Times New Roman"/>
          <w:b/>
          <w:sz w:val="24"/>
          <w:szCs w:val="24"/>
        </w:rPr>
      </w:pPr>
      <w:r w:rsidRPr="00C1098C">
        <w:rPr>
          <w:rFonts w:ascii="Times New Roman" w:hAnsi="Times New Roman"/>
          <w:b/>
          <w:noProof/>
          <w:sz w:val="24"/>
          <w:szCs w:val="24"/>
          <w:lang w:val="en-GB" w:eastAsia="en-GB" w:bidi="hi-IN"/>
        </w:rPr>
        <w:drawing>
          <wp:inline distT="0" distB="0" distL="0" distR="0" wp14:anchorId="10E6B1AA" wp14:editId="7D3A780F">
            <wp:extent cx="6192520" cy="2983610"/>
            <wp:effectExtent l="0" t="0" r="0" b="0"/>
            <wp:docPr id="4" name="Picture 4" descr="J:\PhD Files\Review Paper Work\Review 2\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J:\PhD Files\Review Paper Work\Review 2\Figur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2520" cy="2983610"/>
                    </a:xfrm>
                    <a:prstGeom prst="rect">
                      <a:avLst/>
                    </a:prstGeom>
                    <a:noFill/>
                    <a:ln>
                      <a:noFill/>
                    </a:ln>
                  </pic:spPr>
                </pic:pic>
              </a:graphicData>
            </a:graphic>
          </wp:inline>
        </w:drawing>
      </w:r>
    </w:p>
    <w:p w14:paraId="248E2A64" w14:textId="77777777" w:rsidR="00657B1A" w:rsidRPr="00C1098C" w:rsidRDefault="00CB7120" w:rsidP="00F022BA">
      <w:pPr>
        <w:pStyle w:val="ListParagraph"/>
        <w:spacing w:beforeLines="100" w:before="312"/>
        <w:ind w:firstLineChars="0" w:firstLine="0"/>
        <w:rPr>
          <w:rFonts w:ascii="Times New Roman" w:hAnsi="Times New Roman"/>
          <w:b/>
          <w:bCs/>
          <w:sz w:val="24"/>
          <w:szCs w:val="24"/>
        </w:rPr>
      </w:pPr>
      <w:r w:rsidRPr="00C1098C">
        <w:rPr>
          <w:rFonts w:ascii="Times New Roman" w:hAnsi="Times New Roman"/>
          <w:b/>
          <w:sz w:val="24"/>
          <w:szCs w:val="24"/>
        </w:rPr>
        <w:t xml:space="preserve">Figure 1. </w:t>
      </w:r>
      <w:r w:rsidR="00F022BA" w:rsidRPr="00C1098C">
        <w:rPr>
          <w:rFonts w:ascii="Times New Roman" w:hAnsi="Times New Roman"/>
          <w:b/>
          <w:bCs/>
          <w:sz w:val="24"/>
          <w:szCs w:val="24"/>
          <w:lang w:val="en-GB"/>
        </w:rPr>
        <w:t>General structure and constituents of phospholipids (In this example: phosphatidyl choline)</w:t>
      </w:r>
    </w:p>
    <w:p w14:paraId="7CFCFAA4" w14:textId="77777777" w:rsidR="00657B1A" w:rsidRPr="00C1098C" w:rsidRDefault="00657B1A" w:rsidP="00657B1A">
      <w:pPr>
        <w:jc w:val="center"/>
        <w:rPr>
          <w:rFonts w:ascii="Times New Roman" w:hAnsi="Times New Roman"/>
          <w:b/>
          <w:bCs/>
          <w:sz w:val="24"/>
          <w:szCs w:val="24"/>
        </w:rPr>
      </w:pPr>
    </w:p>
    <w:p w14:paraId="10286E40" w14:textId="77777777" w:rsidR="00CC51C3" w:rsidRPr="00C1098C" w:rsidRDefault="00CC51C3" w:rsidP="00D95E3A">
      <w:pPr>
        <w:rPr>
          <w:rFonts w:ascii="Times New Roman" w:hAnsi="Times New Roman"/>
          <w:sz w:val="24"/>
          <w:szCs w:val="24"/>
        </w:rPr>
      </w:pPr>
      <w:r w:rsidRPr="00C1098C">
        <w:rPr>
          <w:rFonts w:ascii="Times New Roman" w:hAnsi="Times New Roman"/>
          <w:sz w:val="24"/>
          <w:szCs w:val="24"/>
        </w:rPr>
        <w:t>Fatty acids are hydrocarbon chains of varying lengths and degrees of unsaturation (</w:t>
      </w:r>
      <w:r w:rsidR="00CB7120" w:rsidRPr="00C1098C">
        <w:rPr>
          <w:rFonts w:ascii="Times New Roman" w:hAnsi="Times New Roman"/>
          <w:sz w:val="24"/>
          <w:szCs w:val="24"/>
        </w:rPr>
        <w:t>defined as</w:t>
      </w:r>
      <w:r w:rsidR="00404642" w:rsidRPr="00C1098C">
        <w:rPr>
          <w:rFonts w:ascii="Times New Roman" w:hAnsi="Times New Roman"/>
          <w:sz w:val="24"/>
          <w:szCs w:val="24"/>
        </w:rPr>
        <w:t xml:space="preserve"> </w:t>
      </w:r>
      <w:r w:rsidRPr="00C1098C">
        <w:rPr>
          <w:rFonts w:ascii="Times New Roman" w:hAnsi="Times New Roman"/>
          <w:sz w:val="24"/>
          <w:szCs w:val="24"/>
        </w:rPr>
        <w:t>the presence of double bonds), with a carboxyl group at one end and a methyl group at the other. Most naturally occurring fatty acids have an even number of carbon atoms</w:t>
      </w:r>
      <w:r w:rsidR="00CB7120" w:rsidRPr="00C1098C">
        <w:rPr>
          <w:rFonts w:ascii="Times New Roman" w:hAnsi="Times New Roman"/>
          <w:sz w:val="24"/>
          <w:szCs w:val="24"/>
        </w:rPr>
        <w:t>, typically</w:t>
      </w:r>
      <w:r w:rsidRPr="00C1098C">
        <w:rPr>
          <w:rFonts w:ascii="Times New Roman" w:hAnsi="Times New Roman"/>
          <w:sz w:val="24"/>
          <w:szCs w:val="24"/>
        </w:rPr>
        <w:t xml:space="preserve"> 12 to 28 [19]. Fatty acids are important sources of </w:t>
      </w:r>
      <w:r w:rsidR="007F0FA9" w:rsidRPr="00C1098C">
        <w:rPr>
          <w:rFonts w:ascii="Times New Roman" w:hAnsi="Times New Roman"/>
          <w:sz w:val="24"/>
          <w:szCs w:val="24"/>
        </w:rPr>
        <w:t>energy</w:t>
      </w:r>
      <w:r w:rsidRPr="00C1098C">
        <w:rPr>
          <w:rFonts w:ascii="Times New Roman" w:hAnsi="Times New Roman"/>
          <w:sz w:val="24"/>
          <w:szCs w:val="24"/>
        </w:rPr>
        <w:t xml:space="preserve"> because, when metabolized, they yield large quantities of ATP [20]. </w:t>
      </w:r>
      <w:r w:rsidR="00CB7120" w:rsidRPr="00C1098C">
        <w:rPr>
          <w:rFonts w:ascii="Times New Roman" w:hAnsi="Times New Roman"/>
          <w:sz w:val="24"/>
          <w:szCs w:val="24"/>
        </w:rPr>
        <w:t xml:space="preserve">Long-chain FA cannot cross the </w:t>
      </w:r>
      <w:r w:rsidR="00773714" w:rsidRPr="00C1098C">
        <w:rPr>
          <w:rFonts w:ascii="Times New Roman" w:hAnsi="Times New Roman"/>
          <w:sz w:val="24"/>
          <w:szCs w:val="24"/>
        </w:rPr>
        <w:t>blood-brain barrier (</w:t>
      </w:r>
      <w:r w:rsidR="00CB7120" w:rsidRPr="00C1098C">
        <w:rPr>
          <w:rFonts w:ascii="Times New Roman" w:hAnsi="Times New Roman"/>
          <w:sz w:val="24"/>
          <w:szCs w:val="24"/>
        </w:rPr>
        <w:t>BBB</w:t>
      </w:r>
      <w:r w:rsidR="00773714" w:rsidRPr="00C1098C">
        <w:rPr>
          <w:rFonts w:ascii="Times New Roman" w:hAnsi="Times New Roman"/>
          <w:sz w:val="24"/>
          <w:szCs w:val="24"/>
        </w:rPr>
        <w:t>)</w:t>
      </w:r>
      <w:r w:rsidR="00CB7120" w:rsidRPr="00C1098C">
        <w:rPr>
          <w:rFonts w:ascii="Times New Roman" w:hAnsi="Times New Roman"/>
          <w:sz w:val="24"/>
          <w:szCs w:val="24"/>
        </w:rPr>
        <w:t>, while the short- and medium-chain FA do, which makes the latter groups a potential source of energy for the brain along with glucose and ketone bodies</w:t>
      </w:r>
      <w:r w:rsidR="00F022BA" w:rsidRPr="00C1098C">
        <w:rPr>
          <w:rFonts w:ascii="Times New Roman" w:hAnsi="Times New Roman"/>
          <w:sz w:val="24"/>
          <w:szCs w:val="24"/>
        </w:rPr>
        <w:t xml:space="preserve"> </w:t>
      </w:r>
      <w:r w:rsidRPr="00C1098C">
        <w:rPr>
          <w:rFonts w:ascii="Times New Roman" w:hAnsi="Times New Roman"/>
          <w:sz w:val="24"/>
          <w:szCs w:val="24"/>
        </w:rPr>
        <w:t xml:space="preserve">[21]. </w:t>
      </w:r>
      <w:r w:rsidR="00CB7120" w:rsidRPr="00C1098C">
        <w:rPr>
          <w:rFonts w:ascii="Times New Roman" w:hAnsi="Times New Roman"/>
          <w:sz w:val="24"/>
          <w:szCs w:val="24"/>
        </w:rPr>
        <w:t>Fatty acids are one of the major components of glycerolipid and thus are major structural constituents of living cells</w:t>
      </w:r>
      <w:r w:rsidRPr="00C1098C">
        <w:rPr>
          <w:rFonts w:ascii="Times New Roman" w:hAnsi="Times New Roman"/>
          <w:sz w:val="24"/>
          <w:szCs w:val="24"/>
        </w:rPr>
        <w:t xml:space="preserve"> [22]. </w:t>
      </w:r>
      <w:r w:rsidR="00CB7120" w:rsidRPr="00C1098C">
        <w:rPr>
          <w:rFonts w:ascii="Times New Roman" w:hAnsi="Times New Roman"/>
          <w:sz w:val="24"/>
          <w:szCs w:val="24"/>
        </w:rPr>
        <w:t xml:space="preserve">Besides being major structural constituents of the cell, fatty acids and fatty acid metabolites also play roles as modulators of many signal transduction pathways </w:t>
      </w:r>
      <w:r w:rsidRPr="00C1098C">
        <w:rPr>
          <w:rFonts w:ascii="Times New Roman" w:hAnsi="Times New Roman"/>
          <w:sz w:val="24"/>
          <w:szCs w:val="24"/>
        </w:rPr>
        <w:t xml:space="preserve">[23]. </w:t>
      </w:r>
      <w:r w:rsidR="00CB7120" w:rsidRPr="00C1098C">
        <w:rPr>
          <w:rFonts w:ascii="Times New Roman" w:hAnsi="Times New Roman"/>
          <w:sz w:val="24"/>
          <w:szCs w:val="24"/>
        </w:rPr>
        <w:t>Phospholipids are recognized to have amphiphilic nature as they have a polar head bunch and non-polar saturated and/or unsaturated fat tails aggregated as a bilayer [24].</w:t>
      </w:r>
      <w:r w:rsidR="00F400D4" w:rsidRPr="00C1098C">
        <w:rPr>
          <w:rFonts w:ascii="Times New Roman" w:hAnsi="Times New Roman"/>
          <w:sz w:val="24"/>
          <w:szCs w:val="24"/>
        </w:rPr>
        <w:t xml:space="preserve"> </w:t>
      </w:r>
      <w:r w:rsidRPr="00C1098C">
        <w:rPr>
          <w:rFonts w:ascii="Times New Roman" w:hAnsi="Times New Roman"/>
          <w:sz w:val="24"/>
          <w:szCs w:val="24"/>
        </w:rPr>
        <w:t xml:space="preserve">These particular properties permit phospholipids to assume an </w:t>
      </w:r>
      <w:r w:rsidR="00CB7120" w:rsidRPr="00C1098C">
        <w:rPr>
          <w:rFonts w:ascii="Times New Roman" w:hAnsi="Times New Roman"/>
          <w:sz w:val="24"/>
          <w:szCs w:val="24"/>
        </w:rPr>
        <w:t>important</w:t>
      </w:r>
      <w:r w:rsidR="00CE657E" w:rsidRPr="00C1098C">
        <w:rPr>
          <w:rFonts w:ascii="Times New Roman" w:hAnsi="Times New Roman"/>
          <w:sz w:val="24"/>
          <w:szCs w:val="24"/>
        </w:rPr>
        <w:t xml:space="preserve"> </w:t>
      </w:r>
      <w:r w:rsidRPr="00C1098C">
        <w:rPr>
          <w:rFonts w:ascii="Times New Roman" w:hAnsi="Times New Roman"/>
          <w:sz w:val="24"/>
          <w:szCs w:val="24"/>
        </w:rPr>
        <w:t xml:space="preserve">part in the </w:t>
      </w:r>
      <w:r w:rsidR="00CB7120" w:rsidRPr="00C1098C">
        <w:rPr>
          <w:rFonts w:ascii="Times New Roman" w:hAnsi="Times New Roman"/>
          <w:sz w:val="24"/>
          <w:szCs w:val="24"/>
        </w:rPr>
        <w:t xml:space="preserve">formation </w:t>
      </w:r>
      <w:r w:rsidRPr="00C1098C">
        <w:rPr>
          <w:rFonts w:ascii="Times New Roman" w:hAnsi="Times New Roman"/>
          <w:sz w:val="24"/>
          <w:szCs w:val="24"/>
        </w:rPr>
        <w:t>of phospholipid</w:t>
      </w:r>
      <w:r w:rsidR="00CE657E" w:rsidRPr="00C1098C">
        <w:rPr>
          <w:rFonts w:ascii="Times New Roman" w:hAnsi="Times New Roman"/>
          <w:sz w:val="24"/>
          <w:szCs w:val="24"/>
        </w:rPr>
        <w:t>s</w:t>
      </w:r>
      <w:r w:rsidRPr="00C1098C">
        <w:rPr>
          <w:rFonts w:ascii="Times New Roman" w:hAnsi="Times New Roman"/>
          <w:sz w:val="24"/>
          <w:szCs w:val="24"/>
        </w:rPr>
        <w:t xml:space="preserve"> bilayer.</w:t>
      </w:r>
    </w:p>
    <w:p w14:paraId="7A1A4CB6" w14:textId="77777777" w:rsidR="00CC51C3" w:rsidRPr="00C1098C" w:rsidRDefault="00CE657E">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lastRenderedPageBreak/>
        <w:t>The head of a phospholipid is hydrophilic, while the tail is hydrophobic</w:t>
      </w:r>
      <w:r w:rsidR="00CC51C3" w:rsidRPr="00C1098C">
        <w:rPr>
          <w:rFonts w:ascii="Times New Roman" w:hAnsi="Times New Roman"/>
          <w:sz w:val="24"/>
          <w:szCs w:val="24"/>
        </w:rPr>
        <w:t xml:space="preserve">. </w:t>
      </w:r>
      <w:r w:rsidR="00CB7120" w:rsidRPr="00C1098C">
        <w:rPr>
          <w:rFonts w:ascii="Times New Roman" w:hAnsi="Times New Roman"/>
          <w:sz w:val="24"/>
          <w:szCs w:val="24"/>
        </w:rPr>
        <w:t>In the membrane bilayer, the hydrophobic parts of the molecules are sandwiched in the middle, while the hydrophilic parts form the surface of the bilayer.</w:t>
      </w:r>
      <w:r w:rsidRPr="00C1098C" w:rsidDel="00CE657E">
        <w:rPr>
          <w:rFonts w:ascii="Times New Roman" w:hAnsi="Times New Roman"/>
          <w:sz w:val="24"/>
          <w:szCs w:val="24"/>
        </w:rPr>
        <w:t xml:space="preserve"> </w:t>
      </w:r>
      <w:r w:rsidR="00CB7120" w:rsidRPr="00C1098C">
        <w:rPr>
          <w:rFonts w:ascii="Times New Roman" w:hAnsi="Times New Roman"/>
          <w:sz w:val="24"/>
          <w:szCs w:val="24"/>
        </w:rPr>
        <w:t>Phospholipid´s hydrophilic heads are present on both outer sides of the bilayer, thus attracting water present inside the cell and outside the cell. On the other hand, the hydrophobic parts of phospholipid molecules sandwich themselves inside the bilayer, [25, 26]</w:t>
      </w:r>
      <w:r w:rsidR="00CC51C3" w:rsidRPr="00C1098C">
        <w:rPr>
          <w:rFonts w:ascii="Times New Roman" w:hAnsi="Times New Roman"/>
          <w:sz w:val="24"/>
          <w:szCs w:val="24"/>
        </w:rPr>
        <w:t xml:space="preserve">. These self-organized bilayers give shape to cells, cell organelles and maintain physiochemical properties, generating a domain inside a cell that is essential for protein interaction and functioning [27]. The differentiation in head group, aliphatic chain and alcohol groups leads to the existence of a wide variety of phospholipids. The different types of phospholipids such as soybean phosphatidyl-choline, synthetic phosphatidylcholine, </w:t>
      </w:r>
      <w:r w:rsidR="00CB7120" w:rsidRPr="00C1098C">
        <w:rPr>
          <w:rFonts w:ascii="Times New Roman" w:hAnsi="Times New Roman"/>
          <w:sz w:val="24"/>
          <w:szCs w:val="24"/>
        </w:rPr>
        <w:t>and hydrogenated phosphatidylcholine are usually used in various types of formulations</w:t>
      </w:r>
      <w:r w:rsidR="00CC51C3" w:rsidRPr="00C1098C">
        <w:rPr>
          <w:rFonts w:ascii="Times New Roman" w:hAnsi="Times New Roman"/>
          <w:sz w:val="24"/>
          <w:szCs w:val="24"/>
        </w:rPr>
        <w:t xml:space="preserve"> [28].</w:t>
      </w:r>
    </w:p>
    <w:p w14:paraId="5DFDDC8C" w14:textId="77777777" w:rsidR="00CC51C3" w:rsidRPr="00C1098C" w:rsidRDefault="00CC51C3">
      <w:pPr>
        <w:pStyle w:val="ListParagraph"/>
        <w:numPr>
          <w:ilvl w:val="1"/>
          <w:numId w:val="2"/>
        </w:numPr>
        <w:spacing w:beforeLines="100" w:before="312" w:line="300" w:lineRule="atLeast"/>
        <w:ind w:firstLineChars="0"/>
        <w:rPr>
          <w:rFonts w:ascii="Times New Roman" w:hAnsi="Times New Roman"/>
          <w:b/>
          <w:bCs/>
          <w:iCs/>
          <w:sz w:val="24"/>
          <w:szCs w:val="24"/>
        </w:rPr>
      </w:pPr>
      <w:r w:rsidRPr="00C1098C">
        <w:rPr>
          <w:rFonts w:ascii="Times New Roman" w:hAnsi="Times New Roman"/>
          <w:b/>
          <w:bCs/>
          <w:iCs/>
          <w:sz w:val="24"/>
          <w:szCs w:val="24"/>
        </w:rPr>
        <w:t>Nomenclature and classification</w:t>
      </w:r>
    </w:p>
    <w:p w14:paraId="6F02DF91" w14:textId="77777777" w:rsidR="00B63BAB" w:rsidRPr="00C1098C" w:rsidRDefault="00CB7120">
      <w:pPr>
        <w:spacing w:beforeLines="100" w:before="312" w:line="300" w:lineRule="atLeast"/>
        <w:ind w:firstLine="284"/>
        <w:rPr>
          <w:rFonts w:ascii="Times New Roman" w:hAnsi="Times New Roman"/>
          <w:sz w:val="24"/>
          <w:szCs w:val="24"/>
        </w:rPr>
      </w:pPr>
      <w:r w:rsidRPr="00C1098C">
        <w:rPr>
          <w:rFonts w:ascii="Times New Roman" w:hAnsi="Times New Roman"/>
          <w:sz w:val="24"/>
          <w:szCs w:val="24"/>
        </w:rPr>
        <w:t xml:space="preserve">Phospholipid classification depends on the polar group, namely for instance serine glycerophospholipid, glycerol glycerophospholipid, ethanolamine glycerophospholipid and choline glycerophospholipid [29, 30]. Lipid head groups are substituents that join to the glycerol (Figure 2), sphingosine, or cholesterol spines of polar layer lipids. Phospho-and glycolipids have head groups connected to the backbone through a phosphodiester bond [31, 32]. The stereospecific classification of glycerol phospholipids locates the phosphate at the stereospecific numbering (Sn)-3 positions (Fig. 3). Glycerol acts as the backbone for hydrophobic tail and hydrophilic head. Based on their backbone, these phospholipids </w:t>
      </w:r>
      <w:r w:rsidR="0032785B" w:rsidRPr="00C1098C">
        <w:rPr>
          <w:rFonts w:ascii="Times New Roman" w:hAnsi="Times New Roman"/>
          <w:sz w:val="24"/>
          <w:szCs w:val="24"/>
        </w:rPr>
        <w:t xml:space="preserve">are </w:t>
      </w:r>
      <w:r w:rsidRPr="00C1098C">
        <w:rPr>
          <w:rFonts w:ascii="Times New Roman" w:hAnsi="Times New Roman"/>
          <w:sz w:val="24"/>
          <w:szCs w:val="24"/>
        </w:rPr>
        <w:t>grouped into four major types as glycerophospholipid</w:t>
      </w:r>
      <w:r w:rsidR="00A25F0C" w:rsidRPr="00C1098C">
        <w:rPr>
          <w:rFonts w:ascii="Times New Roman" w:hAnsi="Times New Roman"/>
          <w:sz w:val="24"/>
          <w:szCs w:val="24"/>
        </w:rPr>
        <w:t xml:space="preserve"> (GPL)</w:t>
      </w:r>
      <w:r w:rsidRPr="00C1098C">
        <w:rPr>
          <w:rFonts w:ascii="Times New Roman" w:hAnsi="Times New Roman"/>
          <w:sz w:val="24"/>
          <w:szCs w:val="24"/>
        </w:rPr>
        <w:t>, sphingolipids</w:t>
      </w:r>
      <w:r w:rsidR="00A25F0C" w:rsidRPr="00C1098C">
        <w:rPr>
          <w:rFonts w:ascii="Times New Roman" w:hAnsi="Times New Roman"/>
          <w:sz w:val="24"/>
          <w:szCs w:val="24"/>
        </w:rPr>
        <w:t xml:space="preserve"> (SL)</w:t>
      </w:r>
      <w:r w:rsidRPr="00C1098C">
        <w:rPr>
          <w:rFonts w:ascii="Times New Roman" w:hAnsi="Times New Roman"/>
          <w:sz w:val="24"/>
          <w:szCs w:val="24"/>
        </w:rPr>
        <w:t>, phospholipids and ether phospholipids</w:t>
      </w:r>
      <w:r w:rsidR="00A25F0C" w:rsidRPr="00C1098C">
        <w:rPr>
          <w:rFonts w:ascii="Times New Roman" w:hAnsi="Times New Roman"/>
          <w:sz w:val="24"/>
          <w:szCs w:val="24"/>
        </w:rPr>
        <w:t xml:space="preserve"> (EPL)</w:t>
      </w:r>
      <w:r w:rsidRPr="00C1098C">
        <w:rPr>
          <w:rFonts w:ascii="Times New Roman" w:hAnsi="Times New Roman"/>
          <w:sz w:val="24"/>
          <w:szCs w:val="24"/>
        </w:rPr>
        <w:t xml:space="preserve"> [33, 34]. The structure of glycerophospholipid comprises </w:t>
      </w:r>
      <w:r w:rsidR="009629E4" w:rsidRPr="00C1098C">
        <w:rPr>
          <w:rFonts w:ascii="Times New Roman" w:hAnsi="Times New Roman"/>
          <w:sz w:val="24"/>
          <w:szCs w:val="24"/>
        </w:rPr>
        <w:t xml:space="preserve">of </w:t>
      </w:r>
      <w:r w:rsidRPr="00C1098C">
        <w:rPr>
          <w:rFonts w:ascii="Times New Roman" w:hAnsi="Times New Roman"/>
          <w:sz w:val="24"/>
          <w:szCs w:val="24"/>
        </w:rPr>
        <w:t xml:space="preserve">two chains (saturated and/or unsaturated) </w:t>
      </w:r>
      <w:r w:rsidR="00F022BA" w:rsidRPr="00C1098C">
        <w:rPr>
          <w:rFonts w:ascii="Times New Roman" w:hAnsi="Times New Roman"/>
          <w:sz w:val="24"/>
          <w:szCs w:val="24"/>
          <w:lang w:val="en-GB"/>
        </w:rPr>
        <w:t>as well as a phosphorylated alcohol molecule</w:t>
      </w:r>
      <w:r w:rsidRPr="00C1098C">
        <w:rPr>
          <w:rFonts w:ascii="Times New Roman" w:hAnsi="Times New Roman"/>
          <w:sz w:val="24"/>
          <w:szCs w:val="24"/>
        </w:rPr>
        <w:t xml:space="preserve"> and a glycerol backbone [35]. </w:t>
      </w:r>
    </w:p>
    <w:p w14:paraId="5C47AF6A" w14:textId="77777777" w:rsidR="00CC51C3" w:rsidRPr="00C1098C" w:rsidRDefault="00CC51C3" w:rsidP="00CA7059">
      <w:pPr>
        <w:spacing w:line="360" w:lineRule="auto"/>
        <w:jc w:val="center"/>
        <w:rPr>
          <w:rFonts w:ascii="Times New Roman" w:hAnsi="Times New Roman"/>
          <w:sz w:val="24"/>
          <w:szCs w:val="24"/>
        </w:rPr>
      </w:pPr>
      <w:r w:rsidRPr="00C1098C">
        <w:rPr>
          <w:rFonts w:ascii="Times New Roman" w:hAnsi="Times New Roman"/>
          <w:noProof/>
          <w:sz w:val="24"/>
          <w:szCs w:val="24"/>
          <w:lang w:val="en-GB" w:eastAsia="en-GB" w:bidi="hi-IN"/>
        </w:rPr>
        <w:drawing>
          <wp:inline distT="0" distB="0" distL="0" distR="0" wp14:anchorId="471CC538" wp14:editId="35C6D33B">
            <wp:extent cx="2600500" cy="1285875"/>
            <wp:effectExtent l="0" t="0" r="0" b="0"/>
            <wp:docPr id="5" name="Picture 5" descr="J:\SD card\Nathiya\Review paper\IJBC\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SD card\Nathiya\Review paper\IJBC\Figure 2.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085" r="1641" b="6101"/>
                    <a:stretch/>
                  </pic:blipFill>
                  <pic:spPr bwMode="auto">
                    <a:xfrm>
                      <a:off x="0" y="0"/>
                      <a:ext cx="2684901" cy="1327609"/>
                    </a:xfrm>
                    <a:prstGeom prst="rect">
                      <a:avLst/>
                    </a:prstGeom>
                    <a:noFill/>
                    <a:ln>
                      <a:noFill/>
                    </a:ln>
                    <a:extLst>
                      <a:ext uri="{53640926-AAD7-44D8-BBD7-CCE9431645EC}">
                        <a14:shadowObscured xmlns:a14="http://schemas.microsoft.com/office/drawing/2010/main"/>
                      </a:ext>
                    </a:extLst>
                  </pic:spPr>
                </pic:pic>
              </a:graphicData>
            </a:graphic>
          </wp:inline>
        </w:drawing>
      </w:r>
    </w:p>
    <w:p w14:paraId="45216B85" w14:textId="77777777" w:rsidR="00657B1A" w:rsidRPr="00C1098C" w:rsidRDefault="00657B1A" w:rsidP="00657B1A">
      <w:pPr>
        <w:rPr>
          <w:rFonts w:ascii="Times New Roman" w:hAnsi="Times New Roman"/>
          <w:sz w:val="24"/>
          <w:szCs w:val="24"/>
        </w:rPr>
      </w:pPr>
      <w:r w:rsidRPr="00C1098C">
        <w:rPr>
          <w:rFonts w:ascii="Times New Roman" w:hAnsi="Times New Roman"/>
          <w:b/>
          <w:sz w:val="24"/>
          <w:szCs w:val="24"/>
        </w:rPr>
        <w:t xml:space="preserve">Figure 2. </w:t>
      </w:r>
      <w:r w:rsidRPr="00C1098C">
        <w:rPr>
          <w:rFonts w:ascii="Times New Roman" w:hAnsi="Times New Roman"/>
          <w:b/>
          <w:bCs/>
          <w:sz w:val="24"/>
          <w:szCs w:val="24"/>
        </w:rPr>
        <w:t>Schematic representation of lipid head group (Z) that act as a substituent to connect with glycerophospholipid</w:t>
      </w:r>
      <w:r w:rsidRPr="00C1098C">
        <w:rPr>
          <w:rFonts w:ascii="Times New Roman" w:hAnsi="Times New Roman"/>
          <w:sz w:val="24"/>
          <w:szCs w:val="24"/>
        </w:rPr>
        <w:t>.</w:t>
      </w:r>
    </w:p>
    <w:p w14:paraId="2E26AA61" w14:textId="77777777" w:rsidR="00CC51C3" w:rsidRPr="00C1098C" w:rsidRDefault="0033794F">
      <w:pPr>
        <w:pStyle w:val="ListParagraph"/>
        <w:spacing w:beforeLines="100" w:before="312" w:line="300" w:lineRule="atLeast"/>
        <w:ind w:firstLine="480"/>
        <w:rPr>
          <w:rFonts w:ascii="Times New Roman" w:hAnsi="Times New Roman"/>
          <w:spacing w:val="-4"/>
          <w:sz w:val="24"/>
          <w:szCs w:val="24"/>
        </w:rPr>
      </w:pPr>
      <w:r w:rsidRPr="00C1098C">
        <w:rPr>
          <w:rFonts w:ascii="Times New Roman" w:hAnsi="Times New Roman"/>
          <w:sz w:val="24"/>
          <w:szCs w:val="24"/>
        </w:rPr>
        <w:t xml:space="preserve">The hydroxyl cluster at the third carbon atom of the glycerol backbone is esterified to </w:t>
      </w:r>
      <w:r w:rsidR="00CB7120" w:rsidRPr="00C1098C">
        <w:rPr>
          <w:rFonts w:ascii="Times New Roman" w:hAnsi="Times New Roman"/>
          <w:sz w:val="24"/>
          <w:szCs w:val="24"/>
        </w:rPr>
        <w:t>phosphoric functional group, which can be</w:t>
      </w:r>
      <w:r w:rsidRPr="00C1098C">
        <w:rPr>
          <w:rFonts w:ascii="Times New Roman" w:hAnsi="Times New Roman"/>
          <w:sz w:val="24"/>
          <w:szCs w:val="24"/>
        </w:rPr>
        <w:t xml:space="preserve"> further esterified to the hydroxyl group of various alcohol moieties like ethanolamin</w:t>
      </w:r>
      <w:r w:rsidR="00DF033A" w:rsidRPr="00C1098C">
        <w:rPr>
          <w:rFonts w:ascii="Times New Roman" w:hAnsi="Times New Roman"/>
          <w:sz w:val="24"/>
          <w:szCs w:val="24"/>
        </w:rPr>
        <w:t>e, inositol, choline and serine</w:t>
      </w:r>
      <w:r w:rsidR="00B97ECC" w:rsidRPr="00C1098C">
        <w:rPr>
          <w:rFonts w:ascii="Times New Roman" w:hAnsi="Times New Roman"/>
          <w:sz w:val="24"/>
          <w:szCs w:val="24"/>
        </w:rPr>
        <w:t xml:space="preserve">. </w:t>
      </w:r>
      <w:r w:rsidR="00CB7120" w:rsidRPr="00C1098C">
        <w:rPr>
          <w:rFonts w:ascii="Times New Roman" w:hAnsi="Times New Roman"/>
          <w:sz w:val="24"/>
          <w:szCs w:val="24"/>
        </w:rPr>
        <w:t>Phospholipids like</w:t>
      </w:r>
      <w:r w:rsidRPr="00C1098C">
        <w:rPr>
          <w:rFonts w:ascii="Times New Roman" w:hAnsi="Times New Roman"/>
          <w:sz w:val="24"/>
          <w:szCs w:val="24"/>
        </w:rPr>
        <w:t xml:space="preserve"> phosphatidyl</w:t>
      </w:r>
      <w:r w:rsidR="00B97ECC" w:rsidRPr="00C1098C">
        <w:rPr>
          <w:rFonts w:ascii="Times New Roman" w:hAnsi="Times New Roman"/>
          <w:sz w:val="24"/>
          <w:szCs w:val="24"/>
        </w:rPr>
        <w:t xml:space="preserve"> </w:t>
      </w:r>
      <w:r w:rsidRPr="00C1098C">
        <w:rPr>
          <w:rFonts w:ascii="Times New Roman" w:hAnsi="Times New Roman"/>
          <w:sz w:val="24"/>
          <w:szCs w:val="24"/>
        </w:rPr>
        <w:t>ethanolamine</w:t>
      </w:r>
      <w:r w:rsidR="00A25F0C" w:rsidRPr="00C1098C">
        <w:rPr>
          <w:rFonts w:ascii="Times New Roman" w:hAnsi="Times New Roman"/>
          <w:sz w:val="24"/>
          <w:szCs w:val="24"/>
        </w:rPr>
        <w:t xml:space="preserve"> </w:t>
      </w:r>
      <w:r w:rsidR="00CB7120" w:rsidRPr="00C1098C">
        <w:rPr>
          <w:rFonts w:ascii="Times New Roman" w:hAnsi="Times New Roman"/>
          <w:sz w:val="24"/>
          <w:szCs w:val="24"/>
        </w:rPr>
        <w:t>(PE),</w:t>
      </w:r>
      <w:r w:rsidRPr="00C1098C">
        <w:rPr>
          <w:rFonts w:ascii="Times New Roman" w:hAnsi="Times New Roman"/>
          <w:sz w:val="24"/>
          <w:szCs w:val="24"/>
        </w:rPr>
        <w:t xml:space="preserve"> phosphatidylinositol</w:t>
      </w:r>
      <w:r w:rsidR="00A25F0C" w:rsidRPr="00C1098C">
        <w:rPr>
          <w:rFonts w:ascii="Times New Roman" w:hAnsi="Times New Roman"/>
          <w:sz w:val="24"/>
          <w:szCs w:val="24"/>
        </w:rPr>
        <w:t xml:space="preserve"> </w:t>
      </w:r>
      <w:r w:rsidR="00CB7120" w:rsidRPr="00C1098C">
        <w:rPr>
          <w:rFonts w:ascii="Times New Roman" w:hAnsi="Times New Roman"/>
          <w:sz w:val="24"/>
          <w:szCs w:val="24"/>
        </w:rPr>
        <w:t>(PI),</w:t>
      </w:r>
      <w:r w:rsidRPr="00C1098C">
        <w:rPr>
          <w:rFonts w:ascii="Times New Roman" w:hAnsi="Times New Roman"/>
          <w:sz w:val="24"/>
          <w:szCs w:val="24"/>
        </w:rPr>
        <w:t xml:space="preserve"> phosphatidylcholine</w:t>
      </w:r>
      <w:r w:rsidR="00A25F0C" w:rsidRPr="00C1098C">
        <w:rPr>
          <w:rFonts w:ascii="Times New Roman" w:hAnsi="Times New Roman"/>
          <w:sz w:val="24"/>
          <w:szCs w:val="24"/>
        </w:rPr>
        <w:t xml:space="preserve"> </w:t>
      </w:r>
      <w:r w:rsidR="00CB7120" w:rsidRPr="00C1098C">
        <w:rPr>
          <w:rFonts w:ascii="Times New Roman" w:hAnsi="Times New Roman"/>
          <w:sz w:val="24"/>
          <w:szCs w:val="24"/>
        </w:rPr>
        <w:t>(PC),</w:t>
      </w:r>
      <w:r w:rsidRPr="00C1098C">
        <w:rPr>
          <w:rFonts w:ascii="Times New Roman" w:hAnsi="Times New Roman"/>
          <w:sz w:val="24"/>
          <w:szCs w:val="24"/>
        </w:rPr>
        <w:t xml:space="preserve"> and phosphatidylserine</w:t>
      </w:r>
      <w:r w:rsidR="00A25F0C" w:rsidRPr="00C1098C">
        <w:rPr>
          <w:rFonts w:ascii="Times New Roman" w:hAnsi="Times New Roman"/>
          <w:sz w:val="24"/>
          <w:szCs w:val="24"/>
        </w:rPr>
        <w:t xml:space="preserve"> </w:t>
      </w:r>
      <w:r w:rsidR="00CB7120" w:rsidRPr="00C1098C">
        <w:rPr>
          <w:rFonts w:ascii="Times New Roman" w:hAnsi="Times New Roman"/>
          <w:sz w:val="24"/>
          <w:szCs w:val="24"/>
        </w:rPr>
        <w:t>(PS)</w:t>
      </w:r>
      <w:r w:rsidRPr="00C1098C">
        <w:rPr>
          <w:rFonts w:ascii="Times New Roman" w:hAnsi="Times New Roman"/>
          <w:sz w:val="24"/>
          <w:szCs w:val="24"/>
        </w:rPr>
        <w:t xml:space="preserve"> </w:t>
      </w:r>
      <w:r w:rsidR="00CB7120" w:rsidRPr="00C1098C">
        <w:rPr>
          <w:rFonts w:ascii="Times New Roman" w:hAnsi="Times New Roman"/>
          <w:sz w:val="24"/>
          <w:szCs w:val="24"/>
        </w:rPr>
        <w:t>are dominant in the cell membrane</w:t>
      </w:r>
      <w:r w:rsidR="00B97ECC" w:rsidRPr="00C1098C">
        <w:rPr>
          <w:rFonts w:ascii="Times New Roman" w:hAnsi="Times New Roman"/>
          <w:sz w:val="24"/>
          <w:szCs w:val="24"/>
        </w:rPr>
        <w:t xml:space="preserve"> </w:t>
      </w:r>
      <w:r w:rsidRPr="00C1098C">
        <w:rPr>
          <w:rFonts w:ascii="Times New Roman" w:hAnsi="Times New Roman"/>
          <w:sz w:val="24"/>
          <w:szCs w:val="24"/>
        </w:rPr>
        <w:t xml:space="preserve">[36, 37]. Sphingolipids consist of a long-chain amino alcohol, commonly trans-1, 3-dihydroxy-2-amino-4-octadecene [38-40]. Depending on the diversity of </w:t>
      </w:r>
      <w:r w:rsidR="00CB7120" w:rsidRPr="00C1098C">
        <w:rPr>
          <w:rFonts w:ascii="Times New Roman" w:hAnsi="Times New Roman"/>
          <w:sz w:val="24"/>
          <w:szCs w:val="24"/>
        </w:rPr>
        <w:t>head groups,</w:t>
      </w:r>
      <w:r w:rsidR="00DF033A" w:rsidRPr="00C1098C">
        <w:rPr>
          <w:rFonts w:ascii="Times New Roman" w:hAnsi="Times New Roman"/>
          <w:sz w:val="24"/>
          <w:szCs w:val="24"/>
        </w:rPr>
        <w:t xml:space="preserve"> </w:t>
      </w:r>
      <w:r w:rsidRPr="00C1098C">
        <w:rPr>
          <w:rFonts w:ascii="Times New Roman" w:hAnsi="Times New Roman"/>
          <w:sz w:val="24"/>
          <w:szCs w:val="24"/>
        </w:rPr>
        <w:t>sphingolipids</w:t>
      </w:r>
      <w:r w:rsidR="00DF033A" w:rsidRPr="00C1098C">
        <w:rPr>
          <w:rFonts w:ascii="Times New Roman" w:hAnsi="Times New Roman"/>
          <w:sz w:val="24"/>
          <w:szCs w:val="24"/>
        </w:rPr>
        <w:t xml:space="preserve"> are classified into three type</w:t>
      </w:r>
      <w:r w:rsidRPr="00C1098C">
        <w:rPr>
          <w:rFonts w:ascii="Times New Roman" w:hAnsi="Times New Roman"/>
          <w:sz w:val="24"/>
          <w:szCs w:val="24"/>
        </w:rPr>
        <w:t xml:space="preserve">s </w:t>
      </w:r>
      <w:r w:rsidR="00DF033A" w:rsidRPr="00C1098C">
        <w:rPr>
          <w:rFonts w:ascii="Times New Roman" w:hAnsi="Times New Roman"/>
          <w:sz w:val="24"/>
          <w:szCs w:val="24"/>
        </w:rPr>
        <w:t>- sphingomyelin, c</w:t>
      </w:r>
      <w:r w:rsidRPr="00C1098C">
        <w:rPr>
          <w:rFonts w:ascii="Times New Roman" w:hAnsi="Times New Roman"/>
          <w:sz w:val="24"/>
          <w:szCs w:val="24"/>
        </w:rPr>
        <w:t xml:space="preserve">erebro sulfatide, and cerebroside [41, 42]. </w:t>
      </w:r>
      <w:r w:rsidR="00CB7120" w:rsidRPr="00C1098C">
        <w:rPr>
          <w:rFonts w:ascii="Times New Roman" w:hAnsi="Times New Roman"/>
          <w:sz w:val="24"/>
          <w:szCs w:val="24"/>
        </w:rPr>
        <w:t>Phospholipids comprise polar head groups bound to ceramide or diacylglycerol</w:t>
      </w:r>
      <w:r w:rsidRPr="00C1098C">
        <w:rPr>
          <w:rFonts w:ascii="Times New Roman" w:hAnsi="Times New Roman"/>
          <w:sz w:val="24"/>
          <w:szCs w:val="24"/>
        </w:rPr>
        <w:t xml:space="preserve">. </w:t>
      </w:r>
      <w:r w:rsidR="00CB7120" w:rsidRPr="00C1098C">
        <w:rPr>
          <w:rFonts w:ascii="Times New Roman" w:hAnsi="Times New Roman"/>
          <w:sz w:val="24"/>
          <w:szCs w:val="24"/>
        </w:rPr>
        <w:t xml:space="preserve">PLs </w:t>
      </w:r>
      <w:r w:rsidR="00D02020" w:rsidRPr="00C1098C">
        <w:rPr>
          <w:rFonts w:ascii="Times New Roman" w:hAnsi="Times New Roman"/>
          <w:sz w:val="24"/>
          <w:szCs w:val="24"/>
        </w:rPr>
        <w:t xml:space="preserve">are </w:t>
      </w:r>
      <w:r w:rsidR="00CB7120" w:rsidRPr="00C1098C">
        <w:rPr>
          <w:rFonts w:ascii="Times New Roman" w:hAnsi="Times New Roman"/>
          <w:sz w:val="24"/>
          <w:szCs w:val="24"/>
        </w:rPr>
        <w:t xml:space="preserve">used as surface-active wetting agents and also as the coating agents on the surface of crystals </w:t>
      </w:r>
      <w:r w:rsidR="00CB7120" w:rsidRPr="00C1098C">
        <w:rPr>
          <w:rFonts w:ascii="Times New Roman" w:hAnsi="Times New Roman"/>
          <w:sz w:val="24"/>
          <w:szCs w:val="24"/>
        </w:rPr>
        <w:lastRenderedPageBreak/>
        <w:t>to improve the hydrophilicity of hydrophobic drugs</w:t>
      </w:r>
      <w:r w:rsidRPr="00C1098C">
        <w:rPr>
          <w:rFonts w:ascii="Times New Roman" w:hAnsi="Times New Roman"/>
          <w:sz w:val="24"/>
          <w:szCs w:val="24"/>
        </w:rPr>
        <w:t xml:space="preserve"> [28, 43]. Ether phospholipid contains an alkyl group linked to oxygen atoms of glycerol. </w:t>
      </w:r>
      <w:r w:rsidR="00CB7120" w:rsidRPr="00C1098C">
        <w:rPr>
          <w:rFonts w:ascii="Times New Roman" w:hAnsi="Times New Roman"/>
          <w:sz w:val="24"/>
          <w:szCs w:val="24"/>
        </w:rPr>
        <w:t xml:space="preserve">These alkyl groups present in phospholipids </w:t>
      </w:r>
      <w:r w:rsidR="00CB7120" w:rsidRPr="00C1098C">
        <w:rPr>
          <w:rFonts w:ascii="Times New Roman" w:hAnsi="Times New Roman"/>
          <w:spacing w:val="-4"/>
          <w:sz w:val="24"/>
          <w:szCs w:val="24"/>
        </w:rPr>
        <w:t>occur naturally in O-alkyl group</w:t>
      </w:r>
      <w:r w:rsidRPr="00C1098C">
        <w:rPr>
          <w:rFonts w:ascii="Times New Roman" w:hAnsi="Times New Roman"/>
          <w:spacing w:val="-4"/>
          <w:sz w:val="24"/>
          <w:szCs w:val="24"/>
        </w:rPr>
        <w:t xml:space="preserve"> [44]. </w:t>
      </w:r>
      <w:r w:rsidR="00CB7120" w:rsidRPr="00C1098C">
        <w:rPr>
          <w:rFonts w:ascii="Times New Roman" w:hAnsi="Times New Roman"/>
          <w:spacing w:val="-4"/>
          <w:sz w:val="24"/>
          <w:szCs w:val="24"/>
        </w:rPr>
        <w:t xml:space="preserve">Ether phospholipids contain an alkyl group linked to an oxygen atom of glycerol and are mostly </w:t>
      </w:r>
      <w:r w:rsidR="00B76934" w:rsidRPr="00C1098C">
        <w:rPr>
          <w:rFonts w:ascii="Times New Roman" w:hAnsi="Times New Roman"/>
          <w:spacing w:val="-4"/>
          <w:sz w:val="24"/>
          <w:szCs w:val="24"/>
        </w:rPr>
        <w:t>present</w:t>
      </w:r>
      <w:r w:rsidR="00CB7120" w:rsidRPr="00C1098C">
        <w:rPr>
          <w:rFonts w:ascii="Times New Roman" w:hAnsi="Times New Roman"/>
          <w:spacing w:val="-4"/>
          <w:sz w:val="24"/>
          <w:szCs w:val="24"/>
        </w:rPr>
        <w:t xml:space="preserve"> in plasma and nervous tissue [45].</w:t>
      </w:r>
    </w:p>
    <w:p w14:paraId="1C6315A5" w14:textId="77777777" w:rsidR="00B35282" w:rsidRPr="00C1098C" w:rsidRDefault="0033794F" w:rsidP="00F022BA">
      <w:pPr>
        <w:pStyle w:val="ListParagraph"/>
        <w:numPr>
          <w:ilvl w:val="0"/>
          <w:numId w:val="2"/>
        </w:numPr>
        <w:spacing w:beforeLines="100" w:before="312" w:line="300" w:lineRule="atLeast"/>
        <w:ind w:left="0" w:firstLineChars="0" w:firstLine="0"/>
        <w:jc w:val="left"/>
        <w:rPr>
          <w:rFonts w:ascii="Times New Roman" w:hAnsi="Times New Roman"/>
          <w:b/>
          <w:sz w:val="24"/>
          <w:szCs w:val="24"/>
        </w:rPr>
      </w:pPr>
      <w:r w:rsidRPr="00C1098C">
        <w:rPr>
          <w:rFonts w:ascii="Times New Roman" w:hAnsi="Times New Roman"/>
          <w:b/>
          <w:sz w:val="24"/>
          <w:szCs w:val="24"/>
        </w:rPr>
        <w:t>Membrane dynamics of phospholipids</w:t>
      </w:r>
    </w:p>
    <w:p w14:paraId="20421C95" w14:textId="77777777" w:rsidR="0033794F" w:rsidRPr="00C1098C" w:rsidRDefault="0033794F">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t>Asymmetrical circulation of phospholipid</w:t>
      </w:r>
      <w:r w:rsidR="00DF033A" w:rsidRPr="00C1098C">
        <w:rPr>
          <w:rFonts w:ascii="Times New Roman" w:hAnsi="Times New Roman"/>
          <w:sz w:val="24"/>
          <w:szCs w:val="24"/>
        </w:rPr>
        <w:t>s</w:t>
      </w:r>
      <w:r w:rsidRPr="00C1098C">
        <w:rPr>
          <w:rFonts w:ascii="Times New Roman" w:hAnsi="Times New Roman"/>
          <w:sz w:val="24"/>
          <w:szCs w:val="24"/>
        </w:rPr>
        <w:t xml:space="preserve"> </w:t>
      </w:r>
      <w:r w:rsidR="00DF033A" w:rsidRPr="00C1098C">
        <w:rPr>
          <w:rFonts w:ascii="Times New Roman" w:hAnsi="Times New Roman"/>
          <w:sz w:val="24"/>
          <w:szCs w:val="24"/>
        </w:rPr>
        <w:t xml:space="preserve">is </w:t>
      </w:r>
      <w:r w:rsidRPr="00C1098C">
        <w:rPr>
          <w:rFonts w:ascii="Times New Roman" w:hAnsi="Times New Roman"/>
          <w:sz w:val="24"/>
          <w:szCs w:val="24"/>
        </w:rPr>
        <w:t xml:space="preserve">generally found in the cytoplasmic layer (Fig. 4). </w:t>
      </w:r>
      <w:r w:rsidR="00CB7120" w:rsidRPr="00C1098C">
        <w:rPr>
          <w:rFonts w:ascii="Times New Roman" w:hAnsi="Times New Roman"/>
          <w:sz w:val="24"/>
          <w:szCs w:val="24"/>
        </w:rPr>
        <w:t xml:space="preserve">In typical cells, phospholipids are unevenly distributed in internal and external leaflets of the plasma membrane </w:t>
      </w:r>
      <w:r w:rsidRPr="00C1098C">
        <w:rPr>
          <w:rFonts w:ascii="Times New Roman" w:hAnsi="Times New Roman"/>
          <w:sz w:val="24"/>
          <w:szCs w:val="24"/>
        </w:rPr>
        <w:t xml:space="preserve">[46-48]. </w:t>
      </w:r>
      <w:r w:rsidR="00CB7120" w:rsidRPr="00C1098C">
        <w:rPr>
          <w:rFonts w:ascii="Times New Roman" w:hAnsi="Times New Roman"/>
          <w:sz w:val="24"/>
          <w:szCs w:val="24"/>
        </w:rPr>
        <w:t>PC and sphingomyelin (SM) are present in the external leaflets, PS, and PE in the internal leaflets of the plasma membrane</w:t>
      </w:r>
      <w:r w:rsidRPr="00C1098C">
        <w:rPr>
          <w:rFonts w:ascii="Times New Roman" w:hAnsi="Times New Roman"/>
          <w:sz w:val="24"/>
          <w:szCs w:val="24"/>
        </w:rPr>
        <w:t xml:space="preserve"> [49, 50]. </w:t>
      </w:r>
      <w:r w:rsidR="00CB7120" w:rsidRPr="00C1098C">
        <w:rPr>
          <w:rFonts w:ascii="Times New Roman" w:hAnsi="Times New Roman"/>
          <w:sz w:val="24"/>
          <w:szCs w:val="24"/>
        </w:rPr>
        <w:t>A number of studies</w:t>
      </w:r>
      <w:r w:rsidR="00A25F0C" w:rsidRPr="00C1098C">
        <w:rPr>
          <w:rFonts w:ascii="Times New Roman" w:hAnsi="Times New Roman"/>
          <w:sz w:val="24"/>
          <w:szCs w:val="24"/>
        </w:rPr>
        <w:t xml:space="preserve"> </w:t>
      </w:r>
      <w:r w:rsidRPr="00C1098C">
        <w:rPr>
          <w:rFonts w:ascii="Times New Roman" w:hAnsi="Times New Roman"/>
          <w:sz w:val="24"/>
          <w:szCs w:val="24"/>
        </w:rPr>
        <w:t xml:space="preserve">have revealed that the </w:t>
      </w:r>
      <w:r w:rsidR="00DF033A" w:rsidRPr="00C1098C">
        <w:rPr>
          <w:rFonts w:ascii="Times New Roman" w:hAnsi="Times New Roman"/>
          <w:sz w:val="24"/>
          <w:szCs w:val="24"/>
        </w:rPr>
        <w:t>PL</w:t>
      </w:r>
      <w:r w:rsidRPr="00C1098C">
        <w:rPr>
          <w:rFonts w:ascii="Times New Roman" w:hAnsi="Times New Roman"/>
          <w:sz w:val="24"/>
          <w:szCs w:val="24"/>
        </w:rPr>
        <w:t xml:space="preserve"> asymmetry plays a significant role in the cellular and biological </w:t>
      </w:r>
      <w:r w:rsidR="00CB7120" w:rsidRPr="00C1098C">
        <w:rPr>
          <w:rFonts w:ascii="Times New Roman" w:hAnsi="Times New Roman"/>
          <w:sz w:val="24"/>
          <w:szCs w:val="24"/>
        </w:rPr>
        <w:t>processes</w:t>
      </w:r>
      <w:r w:rsidRPr="00C1098C">
        <w:rPr>
          <w:rFonts w:ascii="Times New Roman" w:hAnsi="Times New Roman"/>
          <w:sz w:val="24"/>
          <w:szCs w:val="24"/>
        </w:rPr>
        <w:t xml:space="preserve">. Generally, </w:t>
      </w:r>
      <w:r w:rsidR="00CB7120" w:rsidRPr="00C1098C">
        <w:rPr>
          <w:rFonts w:ascii="Times New Roman" w:hAnsi="Times New Roman"/>
          <w:sz w:val="24"/>
          <w:szCs w:val="24"/>
        </w:rPr>
        <w:t>PL asymmetry plays a role in subcellular distribution of proteins</w:t>
      </w:r>
      <w:r w:rsidRPr="00C1098C">
        <w:rPr>
          <w:rFonts w:ascii="Times New Roman" w:hAnsi="Times New Roman"/>
          <w:sz w:val="24"/>
          <w:szCs w:val="24"/>
        </w:rPr>
        <w:t xml:space="preserve"> (e.g. Apoptosis/fusion of organelle), preserve biophysical properties of particular membrane, maintain membrane trafficking/maturing/vehicle, support cell shape and alteration of </w:t>
      </w:r>
      <w:r w:rsidR="00DF033A" w:rsidRPr="00C1098C">
        <w:rPr>
          <w:rFonts w:ascii="Times New Roman" w:hAnsi="Times New Roman"/>
          <w:sz w:val="24"/>
          <w:szCs w:val="24"/>
        </w:rPr>
        <w:t>PL</w:t>
      </w:r>
      <w:r w:rsidRPr="00C1098C">
        <w:rPr>
          <w:rFonts w:ascii="Times New Roman" w:hAnsi="Times New Roman"/>
          <w:sz w:val="24"/>
          <w:szCs w:val="24"/>
        </w:rPr>
        <w:t xml:space="preserve"> asymmetry can also play prominent role in </w:t>
      </w:r>
      <w:r w:rsidR="00CB7120" w:rsidRPr="00C1098C">
        <w:rPr>
          <w:rFonts w:ascii="Times New Roman" w:hAnsi="Times New Roman"/>
          <w:sz w:val="24"/>
          <w:szCs w:val="24"/>
        </w:rPr>
        <w:t>initiating</w:t>
      </w:r>
      <w:r w:rsidRPr="00C1098C">
        <w:rPr>
          <w:rFonts w:ascii="Times New Roman" w:hAnsi="Times New Roman"/>
          <w:sz w:val="24"/>
          <w:szCs w:val="24"/>
        </w:rPr>
        <w:t xml:space="preserve"> </w:t>
      </w:r>
      <w:r w:rsidR="00CB7120" w:rsidRPr="00C1098C">
        <w:rPr>
          <w:rFonts w:ascii="Times New Roman" w:hAnsi="Times New Roman"/>
          <w:sz w:val="24"/>
          <w:szCs w:val="24"/>
        </w:rPr>
        <w:t>biological processes</w:t>
      </w:r>
      <w:r w:rsidRPr="00C1098C">
        <w:rPr>
          <w:rFonts w:ascii="Times New Roman" w:hAnsi="Times New Roman"/>
          <w:sz w:val="24"/>
          <w:szCs w:val="24"/>
        </w:rPr>
        <w:t>, for example, blood coagulation, cytokinesis, cell fusion, identifying and discarding of apoptotic cells [51, 52</w:t>
      </w:r>
      <w:r w:rsidR="00A1640D" w:rsidRPr="00C1098C">
        <w:rPr>
          <w:rFonts w:ascii="Times New Roman" w:hAnsi="Times New Roman"/>
          <w:sz w:val="24"/>
          <w:szCs w:val="24"/>
        </w:rPr>
        <w:t>,53</w:t>
      </w:r>
      <w:r w:rsidRPr="00C1098C">
        <w:rPr>
          <w:rFonts w:ascii="Times New Roman" w:hAnsi="Times New Roman"/>
          <w:sz w:val="24"/>
          <w:szCs w:val="24"/>
        </w:rPr>
        <w:t xml:space="preserve">]. The </w:t>
      </w:r>
      <w:r w:rsidR="00DF033A" w:rsidRPr="00C1098C">
        <w:rPr>
          <w:rFonts w:ascii="Times New Roman" w:hAnsi="Times New Roman"/>
          <w:sz w:val="24"/>
          <w:szCs w:val="24"/>
        </w:rPr>
        <w:t xml:space="preserve">PL </w:t>
      </w:r>
      <w:r w:rsidRPr="00C1098C">
        <w:rPr>
          <w:rFonts w:ascii="Times New Roman" w:hAnsi="Times New Roman"/>
          <w:sz w:val="24"/>
          <w:szCs w:val="24"/>
        </w:rPr>
        <w:t xml:space="preserve">asymmetry can have other essential cellular </w:t>
      </w:r>
      <w:r w:rsidR="00071310" w:rsidRPr="00C1098C">
        <w:rPr>
          <w:rFonts w:ascii="Times New Roman" w:hAnsi="Times New Roman"/>
          <w:sz w:val="24"/>
          <w:szCs w:val="24"/>
        </w:rPr>
        <w:t xml:space="preserve">functions </w:t>
      </w:r>
      <w:r w:rsidR="00CB7120" w:rsidRPr="00C1098C">
        <w:rPr>
          <w:rFonts w:ascii="Times New Roman" w:hAnsi="Times New Roman"/>
          <w:sz w:val="24"/>
          <w:szCs w:val="24"/>
        </w:rPr>
        <w:t>that are still to be found and analyzed</w:t>
      </w:r>
      <w:r w:rsidRPr="00C1098C">
        <w:rPr>
          <w:rFonts w:ascii="Times New Roman" w:hAnsi="Times New Roman"/>
          <w:sz w:val="24"/>
          <w:szCs w:val="24"/>
        </w:rPr>
        <w:t xml:space="preserve">. </w:t>
      </w:r>
      <w:r w:rsidR="00CB7120" w:rsidRPr="00C1098C">
        <w:rPr>
          <w:rFonts w:ascii="Times New Roman" w:hAnsi="Times New Roman"/>
          <w:sz w:val="24"/>
          <w:szCs w:val="24"/>
        </w:rPr>
        <w:t>Membrane lipids in eukaryotic cells also show irregular distribution</w:t>
      </w:r>
      <w:r w:rsidRPr="00C1098C">
        <w:rPr>
          <w:rFonts w:ascii="Times New Roman" w:hAnsi="Times New Roman"/>
          <w:sz w:val="24"/>
          <w:szCs w:val="24"/>
        </w:rPr>
        <w:t xml:space="preserve"> between subcellular organelles and between two membrane leaflets of specific organelles [54-57]. </w:t>
      </w:r>
    </w:p>
    <w:p w14:paraId="234F381A" w14:textId="06EE6FAD" w:rsidR="0033794F" w:rsidRPr="00C1098C" w:rsidRDefault="00034F82" w:rsidP="0033794F">
      <w:pPr>
        <w:jc w:val="center"/>
        <w:rPr>
          <w:rFonts w:ascii="Times New Roman" w:hAnsi="Times New Roman"/>
          <w:sz w:val="24"/>
          <w:szCs w:val="24"/>
        </w:rPr>
      </w:pPr>
      <w:r w:rsidRPr="00C1098C">
        <w:t xml:space="preserve"> </w:t>
      </w:r>
      <w:r w:rsidR="00C1098C">
        <w:object w:dxaOrig="10711" w:dyaOrig="6151" w14:anchorId="67161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1pt;height:280.5pt" o:ole="">
            <v:imagedata r:id="rId10" o:title=""/>
          </v:shape>
          <o:OLEObject Type="Embed" ProgID="ChemDraw.Document.6.0" ShapeID="_x0000_i1025" DrawAspect="Content" ObjectID="_1611249223" r:id="rId11"/>
        </w:object>
      </w:r>
    </w:p>
    <w:p w14:paraId="31280B39" w14:textId="77777777" w:rsidR="00B63BAB" w:rsidRPr="00C1098C" w:rsidRDefault="00657B1A" w:rsidP="006E6CFE">
      <w:pPr>
        <w:pStyle w:val="ListParagraph"/>
        <w:spacing w:beforeLines="100" w:before="312" w:line="300" w:lineRule="atLeast"/>
        <w:ind w:firstLineChars="0" w:firstLine="0"/>
        <w:rPr>
          <w:rFonts w:ascii="Times New Roman" w:hAnsi="Times New Roman"/>
          <w:sz w:val="22"/>
        </w:rPr>
      </w:pPr>
      <w:r w:rsidRPr="00C1098C">
        <w:rPr>
          <w:rFonts w:ascii="Times New Roman" w:hAnsi="Times New Roman"/>
          <w:b/>
          <w:sz w:val="24"/>
          <w:szCs w:val="24"/>
        </w:rPr>
        <w:t>Figure 3.</w:t>
      </w:r>
      <w:r w:rsidRPr="00C1098C">
        <w:rPr>
          <w:rFonts w:ascii="Times New Roman" w:hAnsi="Times New Roman"/>
          <w:sz w:val="24"/>
          <w:szCs w:val="24"/>
        </w:rPr>
        <w:t xml:space="preserve"> </w:t>
      </w:r>
      <w:r w:rsidRPr="00C1098C">
        <w:rPr>
          <w:rFonts w:ascii="Times New Roman" w:hAnsi="Times New Roman"/>
          <w:b/>
          <w:bCs/>
          <w:sz w:val="22"/>
        </w:rPr>
        <w:t xml:space="preserve">Functional groups and the name of phospholipids along with corresponding structures representing asymmetrical </w:t>
      </w:r>
      <w:r w:rsidR="00CB7120" w:rsidRPr="00C1098C">
        <w:rPr>
          <w:rFonts w:ascii="Times New Roman" w:hAnsi="Times New Roman"/>
          <w:b/>
          <w:bCs/>
          <w:sz w:val="22"/>
        </w:rPr>
        <w:t>distribution</w:t>
      </w:r>
      <w:r w:rsidR="00A63539" w:rsidRPr="00C1098C">
        <w:rPr>
          <w:rFonts w:ascii="Times New Roman" w:hAnsi="Times New Roman"/>
          <w:b/>
          <w:bCs/>
          <w:sz w:val="22"/>
        </w:rPr>
        <w:t xml:space="preserve"> </w:t>
      </w:r>
      <w:r w:rsidRPr="00C1098C">
        <w:rPr>
          <w:rFonts w:ascii="Times New Roman" w:hAnsi="Times New Roman"/>
          <w:b/>
          <w:bCs/>
          <w:sz w:val="22"/>
        </w:rPr>
        <w:t>of phospholipid generally found in the cytoplasmic layer. Note: 1. Phosphatidic acid; 2. Phosphatidylcholine; 3.</w:t>
      </w:r>
      <w:r w:rsidRPr="00C1098C">
        <w:rPr>
          <w:rFonts w:ascii="Times New Roman" w:eastAsia="Calibri" w:hAnsi="Times New Roman"/>
          <w:b/>
          <w:bCs/>
          <w:noProof/>
          <w:sz w:val="22"/>
        </w:rPr>
        <w:t xml:space="preserve"> </w:t>
      </w:r>
      <w:r w:rsidRPr="00C1098C">
        <w:rPr>
          <w:rFonts w:ascii="Times New Roman" w:hAnsi="Times New Roman"/>
          <w:b/>
          <w:bCs/>
          <w:sz w:val="22"/>
        </w:rPr>
        <w:t>Phosphatidylethanolamine; 4.</w:t>
      </w:r>
      <w:r w:rsidR="00BA5528" w:rsidRPr="00C1098C">
        <w:rPr>
          <w:rFonts w:ascii="Times New Roman" w:hAnsi="Times New Roman"/>
          <w:b/>
          <w:bCs/>
          <w:noProof/>
          <w:sz w:val="22"/>
        </w:rPr>
        <w:t xml:space="preserve"> Phosphatidylinositol</w:t>
      </w:r>
      <w:r w:rsidRPr="00C1098C">
        <w:rPr>
          <w:rFonts w:ascii="Times New Roman" w:hAnsi="Times New Roman"/>
          <w:b/>
          <w:bCs/>
          <w:sz w:val="22"/>
        </w:rPr>
        <w:t xml:space="preserve">; 5. </w:t>
      </w:r>
      <w:r w:rsidR="00BA5528" w:rsidRPr="00C1098C">
        <w:rPr>
          <w:rFonts w:ascii="Times New Roman" w:hAnsi="Times New Roman"/>
          <w:b/>
          <w:bCs/>
          <w:sz w:val="22"/>
        </w:rPr>
        <w:t>Phosphatidylserine</w:t>
      </w:r>
      <w:r w:rsidRPr="00C1098C">
        <w:rPr>
          <w:rFonts w:ascii="Times New Roman" w:hAnsi="Times New Roman"/>
          <w:b/>
          <w:bCs/>
          <w:sz w:val="22"/>
        </w:rPr>
        <w:t>; 6. Phosphatidylglycerol</w:t>
      </w:r>
    </w:p>
    <w:p w14:paraId="68435203" w14:textId="77777777" w:rsidR="0033794F" w:rsidRPr="00C1098C" w:rsidRDefault="00CB7120">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lastRenderedPageBreak/>
        <w:t xml:space="preserve">Flippases are transmembrane lipid transporter proteins found in the membrane which belong to </w:t>
      </w:r>
      <w:r w:rsidRPr="00C1098C">
        <w:rPr>
          <w:rFonts w:ascii="Times New Roman" w:hAnsi="Times New Roman"/>
          <w:bCs/>
          <w:sz w:val="24"/>
          <w:szCs w:val="24"/>
        </w:rPr>
        <w:t>ATP-binding cassette transporters</w:t>
      </w:r>
      <w:r w:rsidRPr="00C1098C">
        <w:rPr>
          <w:rFonts w:ascii="Times New Roman" w:hAnsi="Times New Roman"/>
          <w:sz w:val="24"/>
          <w:szCs w:val="24"/>
        </w:rPr>
        <w:t> (</w:t>
      </w:r>
      <w:r w:rsidRPr="00C1098C">
        <w:rPr>
          <w:rFonts w:ascii="Times New Roman" w:hAnsi="Times New Roman"/>
          <w:bCs/>
          <w:sz w:val="24"/>
          <w:szCs w:val="24"/>
        </w:rPr>
        <w:t>ABC transporters</w:t>
      </w:r>
      <w:r w:rsidRPr="00C1098C">
        <w:rPr>
          <w:rFonts w:ascii="Times New Roman" w:hAnsi="Times New Roman"/>
          <w:sz w:val="24"/>
          <w:szCs w:val="24"/>
        </w:rPr>
        <w:t xml:space="preserve">) family. </w:t>
      </w:r>
      <w:r w:rsidR="00657B1A" w:rsidRPr="00C1098C">
        <w:rPr>
          <w:rFonts w:ascii="Times New Roman" w:hAnsi="Times New Roman"/>
          <w:sz w:val="24"/>
          <w:szCs w:val="24"/>
        </w:rPr>
        <w:t>Fig. 4 explains about how flippases hydrolyze ATP to form asymmetric phospholipid distribution among the bilayer</w:t>
      </w:r>
      <w:r w:rsidR="006A2073" w:rsidRPr="00C1098C">
        <w:rPr>
          <w:rFonts w:ascii="Times New Roman" w:hAnsi="Times New Roman"/>
          <w:sz w:val="24"/>
          <w:szCs w:val="24"/>
        </w:rPr>
        <w:t xml:space="preserve"> </w:t>
      </w:r>
      <w:r w:rsidR="0033794F" w:rsidRPr="00C1098C">
        <w:rPr>
          <w:rFonts w:ascii="Times New Roman" w:hAnsi="Times New Roman"/>
          <w:sz w:val="24"/>
          <w:szCs w:val="24"/>
        </w:rPr>
        <w:t>[58-6</w:t>
      </w:r>
      <w:r w:rsidR="00D872D6" w:rsidRPr="00C1098C">
        <w:rPr>
          <w:rFonts w:ascii="Times New Roman" w:hAnsi="Times New Roman"/>
          <w:sz w:val="24"/>
          <w:szCs w:val="24"/>
        </w:rPr>
        <w:t>3</w:t>
      </w:r>
      <w:r w:rsidR="0033794F" w:rsidRPr="00C1098C">
        <w:rPr>
          <w:rFonts w:ascii="Times New Roman" w:hAnsi="Times New Roman"/>
          <w:sz w:val="24"/>
          <w:szCs w:val="24"/>
        </w:rPr>
        <w:t xml:space="preserve">]. In endoplasmic reticulum, membrane proteins </w:t>
      </w:r>
      <w:r w:rsidRPr="00C1098C">
        <w:rPr>
          <w:rFonts w:ascii="Times New Roman" w:hAnsi="Times New Roman"/>
          <w:sz w:val="24"/>
          <w:szCs w:val="24"/>
        </w:rPr>
        <w:t>make it easier the instantaneous flip-flop of lipids</w:t>
      </w:r>
      <w:r w:rsidR="0033794F" w:rsidRPr="00C1098C">
        <w:rPr>
          <w:rFonts w:ascii="Times New Roman" w:hAnsi="Times New Roman"/>
          <w:sz w:val="24"/>
          <w:szCs w:val="24"/>
        </w:rPr>
        <w:t xml:space="preserve"> and permit them to equilibrate between the two </w:t>
      </w:r>
      <w:r w:rsidRPr="00C1098C">
        <w:rPr>
          <w:rFonts w:ascii="Times New Roman" w:hAnsi="Times New Roman"/>
          <w:sz w:val="24"/>
          <w:szCs w:val="24"/>
        </w:rPr>
        <w:t xml:space="preserve">membrane leaflets not depending on ATP </w:t>
      </w:r>
      <w:r w:rsidR="00967F5A" w:rsidRPr="00C1098C">
        <w:rPr>
          <w:rFonts w:ascii="Times New Roman" w:hAnsi="Times New Roman"/>
          <w:sz w:val="24"/>
          <w:szCs w:val="24"/>
        </w:rPr>
        <w:t>hydrolysis</w:t>
      </w:r>
      <w:r w:rsidR="00967F5A" w:rsidRPr="00C1098C" w:rsidDel="00967F5A">
        <w:rPr>
          <w:rFonts w:ascii="Times New Roman" w:hAnsi="Times New Roman"/>
          <w:sz w:val="24"/>
          <w:szCs w:val="24"/>
        </w:rPr>
        <w:t xml:space="preserve"> </w:t>
      </w:r>
      <w:r w:rsidR="0033794F" w:rsidRPr="00C1098C">
        <w:rPr>
          <w:rFonts w:ascii="Times New Roman" w:hAnsi="Times New Roman"/>
          <w:sz w:val="24"/>
          <w:szCs w:val="24"/>
        </w:rPr>
        <w:t xml:space="preserve">[64]. </w:t>
      </w:r>
      <w:r w:rsidRPr="00C1098C">
        <w:rPr>
          <w:rFonts w:ascii="Times New Roman" w:hAnsi="Times New Roman"/>
          <w:sz w:val="24"/>
          <w:szCs w:val="24"/>
        </w:rPr>
        <w:t>This method can aggregate given lipids in one leaflet</w:t>
      </w:r>
      <w:r w:rsidR="0033794F" w:rsidRPr="00C1098C">
        <w:rPr>
          <w:rFonts w:ascii="Times New Roman" w:hAnsi="Times New Roman"/>
          <w:sz w:val="24"/>
          <w:szCs w:val="24"/>
        </w:rPr>
        <w:t xml:space="preserve">, consequently </w:t>
      </w:r>
      <w:r w:rsidRPr="00C1098C">
        <w:rPr>
          <w:rFonts w:ascii="Times New Roman" w:hAnsi="Times New Roman"/>
          <w:sz w:val="24"/>
          <w:szCs w:val="24"/>
        </w:rPr>
        <w:t>causing</w:t>
      </w:r>
      <w:r w:rsidR="0033794F" w:rsidRPr="00C1098C">
        <w:rPr>
          <w:rFonts w:ascii="Times New Roman" w:hAnsi="Times New Roman"/>
          <w:sz w:val="24"/>
          <w:szCs w:val="24"/>
        </w:rPr>
        <w:t xml:space="preserve"> an asymmetric lipid distribution over the layer. </w:t>
      </w:r>
      <w:r w:rsidR="00967F5A" w:rsidRPr="00C1098C">
        <w:rPr>
          <w:rFonts w:ascii="Times New Roman" w:hAnsi="Times New Roman"/>
          <w:sz w:val="24"/>
          <w:szCs w:val="24"/>
        </w:rPr>
        <w:t xml:space="preserve">The characteristically dissimilar phospholipid arrangement of the two leaflets of a membrane bilayer is generated and maintained by bi-directional transport (flip-flop) of lipids between the leaflets </w:t>
      </w:r>
      <w:r w:rsidR="0033794F" w:rsidRPr="00C1098C">
        <w:rPr>
          <w:rFonts w:ascii="Times New Roman" w:hAnsi="Times New Roman"/>
          <w:sz w:val="24"/>
          <w:szCs w:val="24"/>
        </w:rPr>
        <w:t xml:space="preserve">[65]. Therefore, ATP-dependent flippases can preserve asymmetric lipid dispersion by moving particular lipids towards (P-sort ATPase relatives) or far from the cytosolic leaflet (ABC transporters). </w:t>
      </w:r>
      <w:r w:rsidRPr="00C1098C">
        <w:rPr>
          <w:rFonts w:ascii="Times New Roman" w:hAnsi="Times New Roman"/>
          <w:sz w:val="24"/>
          <w:szCs w:val="24"/>
        </w:rPr>
        <w:t xml:space="preserve">Cell apoptosis initiation activated by cytosolic calcium can break down  </w:t>
      </w:r>
      <w:r w:rsidR="0033794F" w:rsidRPr="00C1098C">
        <w:rPr>
          <w:rFonts w:ascii="Times New Roman" w:hAnsi="Times New Roman"/>
          <w:sz w:val="24"/>
          <w:szCs w:val="24"/>
        </w:rPr>
        <w:t xml:space="preserve">the lipid asymmetry by the transient movement of an ATP-independent scramblase [1, 2, 66]. </w:t>
      </w:r>
    </w:p>
    <w:p w14:paraId="79AE21CA" w14:textId="77777777" w:rsidR="0033794F" w:rsidRPr="00C1098C" w:rsidRDefault="0033794F" w:rsidP="0033794F">
      <w:pPr>
        <w:spacing w:before="240" w:line="360" w:lineRule="auto"/>
        <w:jc w:val="center"/>
        <w:rPr>
          <w:rFonts w:ascii="Times New Roman" w:hAnsi="Times New Roman"/>
        </w:rPr>
      </w:pPr>
      <w:r w:rsidRPr="00C1098C">
        <w:rPr>
          <w:rFonts w:ascii="Times New Roman" w:hAnsi="Times New Roman"/>
          <w:noProof/>
          <w:lang w:val="en-GB" w:eastAsia="en-GB" w:bidi="hi-IN"/>
        </w:rPr>
        <w:drawing>
          <wp:inline distT="0" distB="0" distL="0" distR="0" wp14:anchorId="17CE41E0" wp14:editId="5EC1EA77">
            <wp:extent cx="5852160" cy="2475692"/>
            <wp:effectExtent l="19050" t="19050" r="15240" b="20320"/>
            <wp:docPr id="6" name="Picture 6" descr="C:\Users\admin\AppData\Local\Microsoft\Windows\Temporary Internet Files\Content.Word\Public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Publication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2160" cy="2475692"/>
                    </a:xfrm>
                    <a:prstGeom prst="rect">
                      <a:avLst/>
                    </a:prstGeom>
                    <a:noFill/>
                    <a:ln w="19050">
                      <a:solidFill>
                        <a:srgbClr val="92D050"/>
                      </a:solidFill>
                    </a:ln>
                  </pic:spPr>
                </pic:pic>
              </a:graphicData>
            </a:graphic>
          </wp:inline>
        </w:drawing>
      </w:r>
    </w:p>
    <w:p w14:paraId="28534762" w14:textId="77777777" w:rsidR="00657B1A" w:rsidRPr="00C1098C" w:rsidRDefault="00657B1A" w:rsidP="00657B1A">
      <w:pPr>
        <w:pStyle w:val="Caption"/>
        <w:spacing w:after="0"/>
        <w:jc w:val="both"/>
        <w:rPr>
          <w:rFonts w:ascii="Times New Roman" w:hAnsi="Times New Roman"/>
          <w:i w:val="0"/>
          <w:color w:val="auto"/>
          <w:sz w:val="24"/>
          <w:szCs w:val="24"/>
        </w:rPr>
      </w:pPr>
      <w:r w:rsidRPr="00C1098C">
        <w:rPr>
          <w:rFonts w:ascii="Times New Roman" w:hAnsi="Times New Roman"/>
          <w:b/>
          <w:i w:val="0"/>
          <w:color w:val="auto"/>
          <w:sz w:val="24"/>
          <w:szCs w:val="24"/>
        </w:rPr>
        <w:t xml:space="preserve">Figure 4. </w:t>
      </w:r>
      <w:r w:rsidRPr="00C1098C">
        <w:rPr>
          <w:rFonts w:ascii="Times New Roman" w:hAnsi="Times New Roman"/>
          <w:b/>
          <w:bCs/>
          <w:i w:val="0"/>
          <w:color w:val="auto"/>
          <w:sz w:val="22"/>
          <w:szCs w:val="22"/>
        </w:rPr>
        <w:t xml:space="preserve">Hydrolyzing process of ATP to form asymmetric phospholipid distribution among the bilayers </w:t>
      </w:r>
      <w:r w:rsidR="005E0F6F" w:rsidRPr="00C1098C">
        <w:rPr>
          <w:rFonts w:ascii="Times New Roman" w:hAnsi="Times New Roman"/>
          <w:b/>
          <w:bCs/>
          <w:i w:val="0"/>
          <w:color w:val="auto"/>
          <w:sz w:val="22"/>
          <w:szCs w:val="22"/>
        </w:rPr>
        <w:t>by flippases and scramblase</w:t>
      </w:r>
      <w:r w:rsidRPr="00C1098C">
        <w:rPr>
          <w:rFonts w:ascii="Times New Roman" w:hAnsi="Times New Roman"/>
          <w:i w:val="0"/>
          <w:color w:val="auto"/>
          <w:sz w:val="22"/>
          <w:szCs w:val="22"/>
        </w:rPr>
        <w:t>.</w:t>
      </w:r>
    </w:p>
    <w:p w14:paraId="1DE63DF7" w14:textId="77777777" w:rsidR="0033794F" w:rsidRPr="00C1098C" w:rsidRDefault="0033794F">
      <w:pPr>
        <w:pStyle w:val="ListParagraph"/>
        <w:numPr>
          <w:ilvl w:val="0"/>
          <w:numId w:val="2"/>
        </w:numPr>
        <w:spacing w:beforeLines="100" w:before="312" w:line="300" w:lineRule="atLeast"/>
        <w:ind w:left="284" w:firstLineChars="0" w:hanging="426"/>
        <w:rPr>
          <w:rFonts w:ascii="Times New Roman" w:hAnsi="Times New Roman"/>
          <w:b/>
          <w:sz w:val="24"/>
          <w:szCs w:val="24"/>
        </w:rPr>
      </w:pPr>
      <w:r w:rsidRPr="00C1098C">
        <w:rPr>
          <w:rFonts w:ascii="Times New Roman" w:hAnsi="Times New Roman"/>
          <w:b/>
          <w:sz w:val="24"/>
          <w:szCs w:val="24"/>
        </w:rPr>
        <w:t xml:space="preserve">Phospholipids in microorganisms </w:t>
      </w:r>
    </w:p>
    <w:p w14:paraId="24E3EB86" w14:textId="77777777" w:rsidR="00EA4D34" w:rsidRPr="00C1098C" w:rsidRDefault="00CB7120">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t>Phospholipids</w:t>
      </w:r>
      <w:r w:rsidR="0033794F" w:rsidRPr="00C1098C">
        <w:rPr>
          <w:rFonts w:ascii="Times New Roman" w:hAnsi="Times New Roman"/>
          <w:sz w:val="24"/>
          <w:szCs w:val="24"/>
        </w:rPr>
        <w:t xml:space="preserve"> in microorganisms work as a wetting agent and </w:t>
      </w:r>
      <w:r w:rsidR="00773714" w:rsidRPr="00C1098C">
        <w:rPr>
          <w:rFonts w:ascii="Times New Roman" w:hAnsi="Times New Roman"/>
          <w:sz w:val="24"/>
          <w:szCs w:val="24"/>
        </w:rPr>
        <w:t xml:space="preserve">thus affect  </w:t>
      </w:r>
      <w:r w:rsidR="0033794F" w:rsidRPr="00C1098C">
        <w:rPr>
          <w:rFonts w:ascii="Times New Roman" w:hAnsi="Times New Roman"/>
          <w:sz w:val="24"/>
          <w:szCs w:val="24"/>
        </w:rPr>
        <w:t xml:space="preserve">the membrane fluidity in several ways </w:t>
      </w:r>
      <w:r w:rsidR="00EA4D34" w:rsidRPr="00C1098C">
        <w:rPr>
          <w:rFonts w:ascii="Times New Roman" w:hAnsi="Times New Roman"/>
          <w:sz w:val="24"/>
          <w:szCs w:val="24"/>
        </w:rPr>
        <w:t>[</w:t>
      </w:r>
      <w:r w:rsidR="0033794F" w:rsidRPr="00C1098C">
        <w:rPr>
          <w:rFonts w:ascii="Times New Roman" w:hAnsi="Times New Roman"/>
          <w:sz w:val="24"/>
          <w:szCs w:val="24"/>
        </w:rPr>
        <w:t xml:space="preserve">16, 68, 69]. The </w:t>
      </w:r>
      <w:r w:rsidRPr="00C1098C">
        <w:rPr>
          <w:rFonts w:ascii="Times New Roman" w:hAnsi="Times New Roman"/>
          <w:i/>
          <w:sz w:val="24"/>
          <w:szCs w:val="24"/>
        </w:rPr>
        <w:t>Corynebacterium</w:t>
      </w:r>
      <w:r w:rsidR="0033794F" w:rsidRPr="00C1098C">
        <w:rPr>
          <w:rFonts w:ascii="Times New Roman" w:hAnsi="Times New Roman"/>
          <w:sz w:val="24"/>
          <w:szCs w:val="24"/>
        </w:rPr>
        <w:t xml:space="preserve"> is a genus of Gram-positive, rod-shaped </w:t>
      </w:r>
      <w:r w:rsidRPr="00C1098C">
        <w:rPr>
          <w:rFonts w:ascii="Times New Roman" w:hAnsi="Times New Roman"/>
          <w:sz w:val="24"/>
          <w:szCs w:val="24"/>
        </w:rPr>
        <w:t>bacteria, which contains phospholipids like glycerophospholipid</w:t>
      </w:r>
      <w:r w:rsidR="0033794F" w:rsidRPr="00C1098C">
        <w:rPr>
          <w:rFonts w:ascii="Times New Roman" w:hAnsi="Times New Roman"/>
          <w:sz w:val="24"/>
          <w:szCs w:val="24"/>
        </w:rPr>
        <w:t>, diphosphatidylglycerol,</w:t>
      </w:r>
      <w:r w:rsidR="007A797A" w:rsidRPr="00C1098C">
        <w:rPr>
          <w:rFonts w:ascii="Times New Roman" w:hAnsi="Times New Roman"/>
          <w:sz w:val="24"/>
          <w:szCs w:val="24"/>
        </w:rPr>
        <w:t xml:space="preserve"> </w:t>
      </w:r>
      <w:r w:rsidR="0033794F" w:rsidRPr="00C1098C">
        <w:rPr>
          <w:rFonts w:ascii="Times New Roman" w:hAnsi="Times New Roman"/>
          <w:sz w:val="24"/>
          <w:szCs w:val="24"/>
        </w:rPr>
        <w:t xml:space="preserve">and phosphatidylinositol [70]. </w:t>
      </w:r>
      <w:r w:rsidRPr="00C1098C">
        <w:rPr>
          <w:rFonts w:ascii="Times New Roman" w:hAnsi="Times New Roman"/>
          <w:sz w:val="24"/>
          <w:szCs w:val="24"/>
        </w:rPr>
        <w:t>Its cell layer contains small quantities of</w:t>
      </w:r>
      <w:r w:rsidR="0033794F" w:rsidRPr="00C1098C">
        <w:rPr>
          <w:rFonts w:ascii="Times New Roman" w:hAnsi="Times New Roman"/>
          <w:sz w:val="24"/>
          <w:szCs w:val="24"/>
        </w:rPr>
        <w:t xml:space="preserve"> phosphatidylethanolamine and its methylated subsidiaries (&lt;10 %) (Table 1). </w:t>
      </w:r>
      <w:r w:rsidRPr="00C1098C">
        <w:rPr>
          <w:rFonts w:ascii="Times New Roman" w:hAnsi="Times New Roman"/>
          <w:i/>
          <w:sz w:val="24"/>
          <w:szCs w:val="24"/>
        </w:rPr>
        <w:t>Corynebacterium</w:t>
      </w:r>
      <w:r w:rsidR="0033794F" w:rsidRPr="00C1098C">
        <w:rPr>
          <w:rFonts w:ascii="Times New Roman" w:hAnsi="Times New Roman"/>
          <w:sz w:val="24"/>
          <w:szCs w:val="24"/>
        </w:rPr>
        <w:t xml:space="preserve"> species </w:t>
      </w:r>
      <w:r w:rsidRPr="00C1098C">
        <w:rPr>
          <w:rFonts w:ascii="Times New Roman" w:hAnsi="Times New Roman"/>
          <w:sz w:val="24"/>
          <w:szCs w:val="24"/>
        </w:rPr>
        <w:t>contain</w:t>
      </w:r>
      <w:r w:rsidR="00791D7B" w:rsidRPr="00C1098C">
        <w:rPr>
          <w:rFonts w:ascii="Times New Roman" w:hAnsi="Times New Roman"/>
          <w:sz w:val="24"/>
          <w:szCs w:val="24"/>
        </w:rPr>
        <w:t xml:space="preserve"> </w:t>
      </w:r>
      <w:r w:rsidR="0033794F" w:rsidRPr="00C1098C">
        <w:rPr>
          <w:rFonts w:ascii="Times New Roman" w:hAnsi="Times New Roman"/>
          <w:sz w:val="24"/>
          <w:szCs w:val="24"/>
        </w:rPr>
        <w:t xml:space="preserve">Acyl phosphatidylglycerol (APG), a rare phospholipid. APG releases three </w:t>
      </w:r>
      <w:r w:rsidRPr="00C1098C">
        <w:rPr>
          <w:rFonts w:ascii="Times New Roman" w:hAnsi="Times New Roman"/>
          <w:sz w:val="24"/>
          <w:szCs w:val="24"/>
        </w:rPr>
        <w:t>different</w:t>
      </w:r>
      <w:r w:rsidR="0033794F" w:rsidRPr="00C1098C">
        <w:rPr>
          <w:rFonts w:ascii="Times New Roman" w:hAnsi="Times New Roman"/>
          <w:sz w:val="24"/>
          <w:szCs w:val="24"/>
        </w:rPr>
        <w:t xml:space="preserve"> fatty acids subsequently to the methanolysis or saponification [71]. Furthermore, a few species such as </w:t>
      </w:r>
      <w:r w:rsidR="0033794F" w:rsidRPr="00C1098C">
        <w:rPr>
          <w:rFonts w:ascii="Times New Roman" w:hAnsi="Times New Roman"/>
          <w:i/>
          <w:iCs/>
          <w:sz w:val="24"/>
          <w:szCs w:val="24"/>
        </w:rPr>
        <w:t xml:space="preserve">Corynebacterium equi, </w:t>
      </w:r>
      <w:r w:rsidR="007675AC" w:rsidRPr="00C1098C">
        <w:rPr>
          <w:rFonts w:ascii="Times New Roman" w:hAnsi="Times New Roman"/>
          <w:i/>
          <w:iCs/>
          <w:sz w:val="24"/>
          <w:szCs w:val="24"/>
        </w:rPr>
        <w:t xml:space="preserve">C. </w:t>
      </w:r>
      <w:r w:rsidR="0033794F" w:rsidRPr="00C1098C">
        <w:rPr>
          <w:rFonts w:ascii="Times New Roman" w:hAnsi="Times New Roman"/>
          <w:i/>
          <w:iCs/>
          <w:sz w:val="24"/>
          <w:szCs w:val="24"/>
        </w:rPr>
        <w:t xml:space="preserve">bovis, </w:t>
      </w:r>
      <w:r w:rsidR="007675AC" w:rsidRPr="00C1098C">
        <w:rPr>
          <w:rFonts w:ascii="Times New Roman" w:hAnsi="Times New Roman"/>
          <w:i/>
          <w:iCs/>
          <w:sz w:val="24"/>
          <w:szCs w:val="24"/>
        </w:rPr>
        <w:t xml:space="preserve">C. </w:t>
      </w:r>
      <w:r w:rsidR="0033794F" w:rsidRPr="00C1098C">
        <w:rPr>
          <w:rFonts w:ascii="Times New Roman" w:hAnsi="Times New Roman"/>
          <w:i/>
          <w:iCs/>
          <w:sz w:val="24"/>
          <w:szCs w:val="24"/>
        </w:rPr>
        <w:t>diphtheria</w:t>
      </w:r>
      <w:r w:rsidR="0033794F" w:rsidRPr="00C1098C">
        <w:rPr>
          <w:rFonts w:ascii="Times New Roman" w:hAnsi="Times New Roman"/>
          <w:sz w:val="24"/>
          <w:szCs w:val="24"/>
        </w:rPr>
        <w:t xml:space="preserve">, and </w:t>
      </w:r>
      <w:r w:rsidR="007675AC" w:rsidRPr="00C1098C">
        <w:rPr>
          <w:rFonts w:ascii="Times New Roman" w:hAnsi="Times New Roman"/>
          <w:i/>
          <w:iCs/>
          <w:sz w:val="24"/>
          <w:szCs w:val="24"/>
        </w:rPr>
        <w:t xml:space="preserve">C. </w:t>
      </w:r>
      <w:r w:rsidR="0033794F" w:rsidRPr="00C1098C">
        <w:rPr>
          <w:rFonts w:ascii="Times New Roman" w:hAnsi="Times New Roman"/>
          <w:i/>
          <w:iCs/>
          <w:sz w:val="24"/>
          <w:szCs w:val="24"/>
        </w:rPr>
        <w:t>xerosis</w:t>
      </w:r>
      <w:r w:rsidR="0033794F" w:rsidRPr="00C1098C">
        <w:rPr>
          <w:rFonts w:ascii="Times New Roman" w:hAnsi="Times New Roman"/>
          <w:sz w:val="24"/>
          <w:szCs w:val="24"/>
        </w:rPr>
        <w:t xml:space="preserve">, </w:t>
      </w:r>
      <w:r w:rsidR="00877352" w:rsidRPr="00C1098C">
        <w:rPr>
          <w:rFonts w:ascii="Times New Roman" w:hAnsi="Times New Roman"/>
          <w:sz w:val="24"/>
          <w:szCs w:val="24"/>
        </w:rPr>
        <w:t>contain mannophosphoinositides</w:t>
      </w:r>
      <w:r w:rsidR="0033794F" w:rsidRPr="00C1098C">
        <w:rPr>
          <w:rFonts w:ascii="Times New Roman" w:hAnsi="Times New Roman"/>
          <w:sz w:val="24"/>
          <w:szCs w:val="24"/>
        </w:rPr>
        <w:t xml:space="preserve">. </w:t>
      </w:r>
      <w:r w:rsidRPr="00C1098C">
        <w:rPr>
          <w:rFonts w:ascii="Times New Roman" w:hAnsi="Times New Roman"/>
          <w:sz w:val="24"/>
          <w:szCs w:val="24"/>
        </w:rPr>
        <w:t xml:space="preserve">The quantitation of </w:t>
      </w:r>
      <w:r w:rsidRPr="00C1098C">
        <w:rPr>
          <w:rFonts w:ascii="Times New Roman" w:hAnsi="Times New Roman"/>
          <w:i/>
          <w:sz w:val="24"/>
          <w:szCs w:val="24"/>
        </w:rPr>
        <w:t>Corynebacterium</w:t>
      </w:r>
      <w:r w:rsidRPr="00C1098C">
        <w:rPr>
          <w:rFonts w:ascii="Times New Roman" w:hAnsi="Times New Roman"/>
          <w:sz w:val="24"/>
          <w:szCs w:val="24"/>
        </w:rPr>
        <w:t xml:space="preserve"> lipid species showed</w:t>
      </w:r>
      <w:r w:rsidR="007A797A" w:rsidRPr="00C1098C">
        <w:rPr>
          <w:rFonts w:ascii="Times New Roman" w:hAnsi="Times New Roman"/>
          <w:sz w:val="24"/>
          <w:szCs w:val="24"/>
        </w:rPr>
        <w:t xml:space="preserve"> </w:t>
      </w:r>
      <w:r w:rsidR="0033794F" w:rsidRPr="00C1098C">
        <w:rPr>
          <w:rFonts w:ascii="Times New Roman" w:hAnsi="Times New Roman"/>
          <w:sz w:val="24"/>
          <w:szCs w:val="24"/>
        </w:rPr>
        <w:t xml:space="preserve">that the presence of diphosphatidylglycerol (DPG) was 1 %, whereas phosphatidylglycerol was 91 % [71, 72]. </w:t>
      </w:r>
      <w:r w:rsidRPr="00C1098C">
        <w:rPr>
          <w:rFonts w:ascii="Times New Roman" w:hAnsi="Times New Roman"/>
          <w:i/>
          <w:sz w:val="24"/>
          <w:szCs w:val="24"/>
        </w:rPr>
        <w:t>Corynebacterium</w:t>
      </w:r>
      <w:r w:rsidR="0033794F" w:rsidRPr="00C1098C">
        <w:rPr>
          <w:rFonts w:ascii="Times New Roman" w:hAnsi="Times New Roman"/>
          <w:sz w:val="24"/>
          <w:szCs w:val="24"/>
        </w:rPr>
        <w:t xml:space="preserve"> phospholipids were recognized by the occurrence of extended chain isomer of medium chain length [73]. </w:t>
      </w:r>
    </w:p>
    <w:p w14:paraId="56CF2F65" w14:textId="77777777" w:rsidR="00EA4D34" w:rsidRPr="00C1098C" w:rsidRDefault="0033794F">
      <w:pPr>
        <w:pStyle w:val="ListParagraph"/>
        <w:spacing w:beforeLines="100" w:before="312" w:line="300" w:lineRule="atLeast"/>
        <w:ind w:firstLine="480"/>
        <w:rPr>
          <w:rFonts w:ascii="Times New Roman" w:eastAsia="Times New Roman" w:hAnsi="Times New Roman"/>
          <w:i/>
          <w:kern w:val="0"/>
          <w:sz w:val="24"/>
          <w:szCs w:val="24"/>
        </w:rPr>
      </w:pPr>
      <w:r w:rsidRPr="00C1098C">
        <w:rPr>
          <w:rFonts w:ascii="Times New Roman" w:hAnsi="Times New Roman"/>
          <w:i/>
          <w:iCs/>
          <w:sz w:val="24"/>
          <w:szCs w:val="24"/>
        </w:rPr>
        <w:t>Escherichia coli</w:t>
      </w:r>
      <w:r w:rsidRPr="00C1098C">
        <w:rPr>
          <w:rFonts w:ascii="Times New Roman" w:hAnsi="Times New Roman"/>
          <w:sz w:val="24"/>
          <w:szCs w:val="24"/>
        </w:rPr>
        <w:t xml:space="preserve"> </w:t>
      </w:r>
      <w:r w:rsidR="00CB7120" w:rsidRPr="00C1098C">
        <w:rPr>
          <w:rFonts w:ascii="Times New Roman" w:hAnsi="Times New Roman"/>
          <w:sz w:val="24"/>
          <w:szCs w:val="24"/>
        </w:rPr>
        <w:t>is a Gram-negative</w:t>
      </w:r>
      <w:r w:rsidRPr="00C1098C">
        <w:rPr>
          <w:rFonts w:ascii="Times New Roman" w:hAnsi="Times New Roman"/>
          <w:sz w:val="24"/>
          <w:szCs w:val="24"/>
        </w:rPr>
        <w:t xml:space="preserve"> bacteria. The membrane lipids of </w:t>
      </w:r>
      <w:r w:rsidRPr="00C1098C">
        <w:rPr>
          <w:rFonts w:ascii="Times New Roman" w:hAnsi="Times New Roman"/>
          <w:i/>
          <w:iCs/>
          <w:sz w:val="24"/>
          <w:szCs w:val="24"/>
        </w:rPr>
        <w:t>E. coli</w:t>
      </w:r>
      <w:r w:rsidRPr="00C1098C">
        <w:rPr>
          <w:rFonts w:ascii="Times New Roman" w:hAnsi="Times New Roman"/>
          <w:sz w:val="24"/>
          <w:szCs w:val="24"/>
        </w:rPr>
        <w:t xml:space="preserve"> consist of glycerophospholipids, principally phosphatidylethanolamine (80 %), phosphatidylglycerol and </w:t>
      </w:r>
      <w:r w:rsidRPr="00C1098C">
        <w:rPr>
          <w:rFonts w:ascii="Times New Roman" w:hAnsi="Times New Roman"/>
          <w:sz w:val="24"/>
          <w:szCs w:val="24"/>
        </w:rPr>
        <w:lastRenderedPageBreak/>
        <w:t xml:space="preserve">cardiolipin). The culture in exponential phase has 15 % phosphatidylglycerol and 5 % cardiolipin. In the stationary phase, </w:t>
      </w:r>
      <w:r w:rsidR="00CB7120" w:rsidRPr="00C1098C">
        <w:rPr>
          <w:rFonts w:ascii="Times New Roman" w:hAnsi="Times New Roman"/>
          <w:sz w:val="24"/>
          <w:szCs w:val="24"/>
        </w:rPr>
        <w:t>the cardiolipin content increases at the expense of phosphatidylglycerol</w:t>
      </w:r>
      <w:r w:rsidR="007A797A" w:rsidRPr="00C1098C" w:rsidDel="007A797A">
        <w:rPr>
          <w:rFonts w:ascii="Times New Roman" w:hAnsi="Times New Roman"/>
          <w:sz w:val="24"/>
          <w:szCs w:val="24"/>
        </w:rPr>
        <w:t xml:space="preserve"> </w:t>
      </w:r>
      <w:r w:rsidRPr="00C1098C">
        <w:rPr>
          <w:rFonts w:ascii="Times New Roman" w:hAnsi="Times New Roman"/>
          <w:sz w:val="24"/>
          <w:szCs w:val="24"/>
        </w:rPr>
        <w:t xml:space="preserve">[74]. </w:t>
      </w:r>
      <w:r w:rsidRPr="00C1098C">
        <w:rPr>
          <w:rFonts w:ascii="Times New Roman" w:hAnsi="Times New Roman"/>
          <w:i/>
          <w:iCs/>
          <w:sz w:val="24"/>
          <w:szCs w:val="24"/>
        </w:rPr>
        <w:t xml:space="preserve">Pseudomonas </w:t>
      </w:r>
      <w:r w:rsidRPr="00C1098C">
        <w:rPr>
          <w:rFonts w:ascii="Times New Roman" w:hAnsi="Times New Roman"/>
          <w:sz w:val="24"/>
          <w:szCs w:val="24"/>
        </w:rPr>
        <w:t xml:space="preserve">is a genus of </w:t>
      </w:r>
      <w:r w:rsidR="00EA4D34" w:rsidRPr="00C1098C">
        <w:rPr>
          <w:rFonts w:ascii="Times New Roman" w:hAnsi="Times New Roman"/>
          <w:sz w:val="24"/>
          <w:szCs w:val="24"/>
        </w:rPr>
        <w:t>G</w:t>
      </w:r>
      <w:r w:rsidRPr="00C1098C">
        <w:rPr>
          <w:rFonts w:ascii="Times New Roman" w:hAnsi="Times New Roman"/>
          <w:sz w:val="24"/>
          <w:szCs w:val="24"/>
        </w:rPr>
        <w:t xml:space="preserve">ram-negative bacteria. </w:t>
      </w:r>
      <w:r w:rsidR="00CB7120" w:rsidRPr="00C1098C">
        <w:rPr>
          <w:rFonts w:ascii="Times New Roman" w:hAnsi="Times New Roman"/>
          <w:sz w:val="24"/>
          <w:szCs w:val="24"/>
        </w:rPr>
        <w:t>Phospholipids present in these bacteria are PE, phosphatidylglycerol (PG), diphosphatidyl glycerol (DPG), phosphatidic acid (PA), lysophosphatidyl ethanolamine (LPE), PC, and lysophosphatidylcholine (LPC)</w:t>
      </w:r>
      <w:r w:rsidRPr="00C1098C">
        <w:rPr>
          <w:rFonts w:ascii="Times New Roman" w:hAnsi="Times New Roman"/>
          <w:sz w:val="24"/>
          <w:szCs w:val="24"/>
        </w:rPr>
        <w:t>. The molar proportion of acidic and neutral phospholipid is 0.18 [75].</w:t>
      </w:r>
      <w:r w:rsidRPr="00C1098C">
        <w:rPr>
          <w:rFonts w:ascii="Times New Roman" w:eastAsia="Times New Roman" w:hAnsi="Times New Roman"/>
          <w:i/>
          <w:kern w:val="0"/>
          <w:sz w:val="24"/>
          <w:szCs w:val="24"/>
        </w:rPr>
        <w:t xml:space="preserve"> </w:t>
      </w:r>
    </w:p>
    <w:p w14:paraId="655A2CFA" w14:textId="77777777" w:rsidR="0012638F" w:rsidRPr="00C1098C" w:rsidRDefault="00CB7120">
      <w:pPr>
        <w:pStyle w:val="ListParagraph"/>
        <w:spacing w:beforeLines="100" w:before="312" w:line="300" w:lineRule="atLeast"/>
        <w:ind w:firstLine="480"/>
        <w:rPr>
          <w:rFonts w:ascii="Times New Roman" w:hAnsi="Times New Roman"/>
          <w:b/>
          <w:sz w:val="24"/>
          <w:szCs w:val="24"/>
        </w:rPr>
      </w:pPr>
      <w:r w:rsidRPr="00C1098C">
        <w:rPr>
          <w:rFonts w:ascii="Times New Roman" w:hAnsi="Times New Roman"/>
          <w:i/>
          <w:sz w:val="24"/>
          <w:szCs w:val="24"/>
        </w:rPr>
        <w:t>Borrelia burgdofer</w:t>
      </w:r>
      <w:r w:rsidRPr="00C1098C">
        <w:rPr>
          <w:rFonts w:ascii="Times New Roman" w:hAnsi="Times New Roman"/>
          <w:sz w:val="24"/>
          <w:szCs w:val="24"/>
        </w:rPr>
        <w:t xml:space="preserve"> differs from numerous</w:t>
      </w:r>
      <w:r w:rsidR="007A797A" w:rsidRPr="00C1098C" w:rsidDel="007A797A">
        <w:rPr>
          <w:rFonts w:ascii="Times New Roman" w:hAnsi="Times New Roman"/>
          <w:sz w:val="24"/>
          <w:szCs w:val="24"/>
        </w:rPr>
        <w:t xml:space="preserve"> </w:t>
      </w:r>
      <w:r w:rsidR="0033794F" w:rsidRPr="00C1098C">
        <w:rPr>
          <w:rFonts w:ascii="Times New Roman" w:hAnsi="Times New Roman"/>
          <w:sz w:val="24"/>
          <w:szCs w:val="24"/>
        </w:rPr>
        <w:t xml:space="preserve">microbes in phospholipids content. It contains just two primary phospholipids, phosphatidylglycerol and phosphatidylcholine [76]. By default, it is </w:t>
      </w:r>
      <w:r w:rsidR="00EA4D34" w:rsidRPr="00C1098C">
        <w:rPr>
          <w:rFonts w:ascii="Times New Roman" w:hAnsi="Times New Roman"/>
          <w:sz w:val="24"/>
          <w:szCs w:val="24"/>
        </w:rPr>
        <w:t>G</w:t>
      </w:r>
      <w:r w:rsidR="0033794F" w:rsidRPr="00C1098C">
        <w:rPr>
          <w:rFonts w:ascii="Times New Roman" w:hAnsi="Times New Roman"/>
          <w:sz w:val="24"/>
          <w:szCs w:val="24"/>
        </w:rPr>
        <w:t xml:space="preserve">ram-negative since </w:t>
      </w:r>
      <w:r w:rsidR="00DF4FEB" w:rsidRPr="00C1098C">
        <w:rPr>
          <w:rFonts w:ascii="Times New Roman" w:hAnsi="Times New Roman"/>
          <w:sz w:val="24"/>
          <w:szCs w:val="24"/>
        </w:rPr>
        <w:t xml:space="preserve">the </w:t>
      </w:r>
      <w:r w:rsidR="0033794F" w:rsidRPr="00C1098C">
        <w:rPr>
          <w:rFonts w:ascii="Times New Roman" w:hAnsi="Times New Roman"/>
          <w:sz w:val="24"/>
          <w:szCs w:val="24"/>
        </w:rPr>
        <w:t xml:space="preserve">saffron </w:t>
      </w:r>
      <w:r w:rsidR="00EA4D34" w:rsidRPr="00C1098C">
        <w:rPr>
          <w:rFonts w:ascii="Times New Roman" w:hAnsi="Times New Roman"/>
          <w:sz w:val="24"/>
          <w:szCs w:val="24"/>
        </w:rPr>
        <w:t xml:space="preserve">was </w:t>
      </w:r>
      <w:r w:rsidR="0033794F" w:rsidRPr="00C1098C">
        <w:rPr>
          <w:rFonts w:ascii="Times New Roman" w:hAnsi="Times New Roman"/>
          <w:sz w:val="24"/>
          <w:szCs w:val="24"/>
        </w:rPr>
        <w:t>used as a dye</w:t>
      </w:r>
      <w:r w:rsidR="00DF4FEB" w:rsidRPr="00C1098C">
        <w:rPr>
          <w:rFonts w:ascii="Times New Roman" w:hAnsi="Times New Roman"/>
          <w:sz w:val="24"/>
          <w:szCs w:val="24"/>
        </w:rPr>
        <w:t xml:space="preserve"> in the test</w:t>
      </w:r>
      <w:r w:rsidR="0033794F" w:rsidRPr="00C1098C">
        <w:rPr>
          <w:rFonts w:ascii="Times New Roman" w:hAnsi="Times New Roman"/>
          <w:sz w:val="24"/>
          <w:szCs w:val="24"/>
        </w:rPr>
        <w:t xml:space="preserve">, however in general rule spirochetes </w:t>
      </w:r>
      <w:r w:rsidRPr="00C1098C">
        <w:rPr>
          <w:rFonts w:ascii="Times New Roman" w:hAnsi="Times New Roman"/>
          <w:sz w:val="24"/>
          <w:szCs w:val="24"/>
        </w:rPr>
        <w:t>are not classified</w:t>
      </w:r>
      <w:r w:rsidR="007A797A" w:rsidRPr="00C1098C" w:rsidDel="007A797A">
        <w:rPr>
          <w:rFonts w:ascii="Times New Roman" w:hAnsi="Times New Roman"/>
          <w:sz w:val="24"/>
          <w:szCs w:val="24"/>
        </w:rPr>
        <w:t xml:space="preserve"> </w:t>
      </w:r>
      <w:r w:rsidR="007A797A" w:rsidRPr="00C1098C">
        <w:rPr>
          <w:rFonts w:ascii="Times New Roman" w:hAnsi="Times New Roman"/>
          <w:sz w:val="24"/>
          <w:szCs w:val="24"/>
        </w:rPr>
        <w:t xml:space="preserve">as </w:t>
      </w:r>
      <w:r w:rsidR="0033794F" w:rsidRPr="00C1098C">
        <w:rPr>
          <w:rFonts w:ascii="Times New Roman" w:hAnsi="Times New Roman"/>
          <w:sz w:val="24"/>
          <w:szCs w:val="24"/>
        </w:rPr>
        <w:t xml:space="preserve">either </w:t>
      </w:r>
      <w:r w:rsidR="00EA4D34" w:rsidRPr="00C1098C">
        <w:rPr>
          <w:rFonts w:ascii="Times New Roman" w:hAnsi="Times New Roman"/>
          <w:sz w:val="24"/>
          <w:szCs w:val="24"/>
        </w:rPr>
        <w:t>Gram</w:t>
      </w:r>
      <w:r w:rsidR="0033794F" w:rsidRPr="00C1098C">
        <w:rPr>
          <w:rFonts w:ascii="Times New Roman" w:hAnsi="Times New Roman"/>
          <w:sz w:val="24"/>
          <w:szCs w:val="24"/>
        </w:rPr>
        <w:t xml:space="preserve">-positive or </w:t>
      </w:r>
      <w:r w:rsidR="00DF4FEB" w:rsidRPr="00C1098C">
        <w:rPr>
          <w:rFonts w:ascii="Times New Roman" w:hAnsi="Times New Roman"/>
          <w:sz w:val="24"/>
          <w:szCs w:val="24"/>
        </w:rPr>
        <w:t>Gram-</w:t>
      </w:r>
      <w:r w:rsidR="0033794F" w:rsidRPr="00C1098C">
        <w:rPr>
          <w:rFonts w:ascii="Times New Roman" w:hAnsi="Times New Roman"/>
          <w:sz w:val="24"/>
          <w:szCs w:val="24"/>
        </w:rPr>
        <w:t xml:space="preserve">negative [77]. </w:t>
      </w:r>
      <w:r w:rsidR="00DF4FEB" w:rsidRPr="00C1098C">
        <w:rPr>
          <w:rFonts w:ascii="Times New Roman" w:hAnsi="Times New Roman"/>
          <w:sz w:val="24"/>
          <w:szCs w:val="24"/>
        </w:rPr>
        <w:t xml:space="preserve">Lysophosphatidyl ethanolamine occurs in considerable amount among a number of the marine bacteria. Some of them contain significant quantities of poly-β-hydroxybutyrate.  </w:t>
      </w:r>
      <w:r w:rsidR="0033794F" w:rsidRPr="00C1098C">
        <w:rPr>
          <w:rFonts w:ascii="Times New Roman" w:hAnsi="Times New Roman"/>
          <w:i/>
          <w:sz w:val="24"/>
          <w:szCs w:val="24"/>
        </w:rPr>
        <w:t>Alcanivorax borkumensis</w:t>
      </w:r>
      <w:r w:rsidR="0033794F" w:rsidRPr="00C1098C">
        <w:rPr>
          <w:rFonts w:ascii="Times New Roman" w:hAnsi="Times New Roman"/>
          <w:sz w:val="24"/>
          <w:szCs w:val="24"/>
        </w:rPr>
        <w:t xml:space="preserve"> </w:t>
      </w:r>
      <w:r w:rsidR="00EA4D34" w:rsidRPr="00C1098C">
        <w:rPr>
          <w:rFonts w:ascii="Times New Roman" w:hAnsi="Times New Roman"/>
          <w:sz w:val="24"/>
          <w:szCs w:val="24"/>
        </w:rPr>
        <w:t xml:space="preserve"> </w:t>
      </w:r>
      <w:r w:rsidR="0033794F" w:rsidRPr="00C1098C">
        <w:rPr>
          <w:rFonts w:ascii="Times New Roman" w:hAnsi="Times New Roman"/>
          <w:sz w:val="24"/>
          <w:szCs w:val="24"/>
        </w:rPr>
        <w:t xml:space="preserve"> a marine bacterium (Gram-negative) contain</w:t>
      </w:r>
      <w:r w:rsidR="00EA4D34" w:rsidRPr="00C1098C">
        <w:rPr>
          <w:rFonts w:ascii="Times New Roman" w:hAnsi="Times New Roman"/>
          <w:sz w:val="24"/>
          <w:szCs w:val="24"/>
        </w:rPr>
        <w:t>s</w:t>
      </w:r>
      <w:r w:rsidR="0033794F" w:rsidRPr="00C1098C">
        <w:rPr>
          <w:rFonts w:ascii="Times New Roman" w:hAnsi="Times New Roman"/>
          <w:sz w:val="24"/>
          <w:szCs w:val="24"/>
        </w:rPr>
        <w:t xml:space="preserve"> </w:t>
      </w:r>
      <w:r w:rsidR="00576C54" w:rsidRPr="00C1098C">
        <w:rPr>
          <w:rFonts w:ascii="Times New Roman" w:hAnsi="Times New Roman"/>
          <w:sz w:val="24"/>
          <w:szCs w:val="24"/>
        </w:rPr>
        <w:t>phosphatidylethanolamine</w:t>
      </w:r>
      <w:r w:rsidR="0033794F" w:rsidRPr="00C1098C">
        <w:rPr>
          <w:rFonts w:ascii="Times New Roman" w:hAnsi="Times New Roman"/>
          <w:sz w:val="24"/>
          <w:szCs w:val="24"/>
        </w:rPr>
        <w:t>, phosphatidylglycerol and diphosphatidylglycerol</w:t>
      </w:r>
      <w:r w:rsidR="00DF4FEB" w:rsidRPr="00C1098C">
        <w:rPr>
          <w:rFonts w:ascii="Times New Roman" w:hAnsi="Times New Roman"/>
          <w:sz w:val="24"/>
          <w:szCs w:val="24"/>
        </w:rPr>
        <w:t>,</w:t>
      </w:r>
      <w:r w:rsidR="0033794F" w:rsidRPr="00C1098C">
        <w:rPr>
          <w:rFonts w:ascii="Times New Roman" w:hAnsi="Times New Roman"/>
          <w:sz w:val="24"/>
          <w:szCs w:val="24"/>
        </w:rPr>
        <w:t xml:space="preserve"> predominantly [78]. </w:t>
      </w:r>
      <w:r w:rsidR="0033794F" w:rsidRPr="00C1098C">
        <w:rPr>
          <w:rFonts w:ascii="Times New Roman" w:hAnsi="Times New Roman"/>
          <w:i/>
          <w:sz w:val="24"/>
          <w:szCs w:val="24"/>
        </w:rPr>
        <w:t>A</w:t>
      </w:r>
      <w:r w:rsidR="00EA4D34" w:rsidRPr="00C1098C">
        <w:rPr>
          <w:rFonts w:ascii="Times New Roman" w:hAnsi="Times New Roman"/>
          <w:i/>
          <w:sz w:val="24"/>
          <w:szCs w:val="24"/>
        </w:rPr>
        <w:t>.</w:t>
      </w:r>
      <w:r w:rsidR="0033794F" w:rsidRPr="00C1098C">
        <w:rPr>
          <w:rFonts w:ascii="Times New Roman" w:hAnsi="Times New Roman"/>
          <w:i/>
          <w:sz w:val="24"/>
          <w:szCs w:val="24"/>
        </w:rPr>
        <w:t xml:space="preserve"> borkumensis</w:t>
      </w:r>
      <w:r w:rsidR="0033794F" w:rsidRPr="00C1098C">
        <w:rPr>
          <w:rFonts w:ascii="Times New Roman" w:hAnsi="Times New Roman"/>
          <w:sz w:val="24"/>
          <w:szCs w:val="24"/>
        </w:rPr>
        <w:t xml:space="preserve"> is a hydrocarbon-degrading marine bacterium</w:t>
      </w:r>
      <w:r w:rsidR="00DF4FEB" w:rsidRPr="00C1098C">
        <w:rPr>
          <w:rFonts w:ascii="Times New Roman" w:hAnsi="Times New Roman"/>
          <w:sz w:val="24"/>
          <w:szCs w:val="24"/>
        </w:rPr>
        <w:t>,</w:t>
      </w:r>
      <w:r w:rsidR="0033794F" w:rsidRPr="00C1098C">
        <w:rPr>
          <w:rFonts w:ascii="Times New Roman" w:hAnsi="Times New Roman"/>
          <w:sz w:val="24"/>
          <w:szCs w:val="24"/>
        </w:rPr>
        <w:t xml:space="preserve"> which contains phospholipid ester-linked fatty acids [79].</w:t>
      </w:r>
      <w:r w:rsidR="0012638F" w:rsidRPr="00C1098C">
        <w:rPr>
          <w:rFonts w:ascii="Times New Roman" w:hAnsi="Times New Roman"/>
          <w:b/>
          <w:sz w:val="24"/>
          <w:szCs w:val="24"/>
        </w:rPr>
        <w:t xml:space="preserve"> </w:t>
      </w:r>
    </w:p>
    <w:p w14:paraId="4F7C5341" w14:textId="77777777" w:rsidR="0094581E" w:rsidRPr="00C1098C" w:rsidRDefault="0012638F">
      <w:pPr>
        <w:pStyle w:val="ListParagraph"/>
        <w:spacing w:beforeLines="100" w:before="312" w:line="300" w:lineRule="atLeast"/>
        <w:ind w:firstLine="482"/>
        <w:rPr>
          <w:rFonts w:ascii="Times New Roman" w:hAnsi="Times New Roman"/>
          <w:sz w:val="24"/>
          <w:szCs w:val="24"/>
        </w:rPr>
      </w:pPr>
      <w:r w:rsidRPr="00C1098C">
        <w:rPr>
          <w:rFonts w:ascii="Times New Roman" w:hAnsi="Times New Roman"/>
          <w:b/>
          <w:sz w:val="24"/>
          <w:szCs w:val="24"/>
        </w:rPr>
        <w:t xml:space="preserve">Table 1 </w:t>
      </w:r>
      <w:r w:rsidRPr="00C1098C">
        <w:rPr>
          <w:rFonts w:ascii="Times New Roman" w:hAnsi="Times New Roman"/>
          <w:b/>
          <w:bCs/>
          <w:sz w:val="24"/>
          <w:szCs w:val="24"/>
        </w:rPr>
        <w:t xml:space="preserve">   Types of lipids and their contents present in Gram+ and Gram-</w:t>
      </w:r>
      <w:r w:rsidRPr="00C1098C">
        <w:rPr>
          <w:rFonts w:ascii="Times New Roman" w:hAnsi="Times New Roman"/>
          <w:b/>
          <w:bCs/>
          <w:sz w:val="24"/>
          <w:szCs w:val="24"/>
          <w:vertAlign w:val="superscript"/>
        </w:rPr>
        <w:t xml:space="preserve"> </w:t>
      </w:r>
      <w:r w:rsidRPr="00C1098C">
        <w:rPr>
          <w:rFonts w:ascii="Times New Roman" w:hAnsi="Times New Roman"/>
          <w:b/>
          <w:bCs/>
          <w:sz w:val="24"/>
          <w:szCs w:val="24"/>
        </w:rPr>
        <w:t>bacterial cells</w:t>
      </w:r>
    </w:p>
    <w:tbl>
      <w:tblPr>
        <w:tblpPr w:leftFromText="180" w:rightFromText="180" w:vertAnchor="text" w:horzAnchor="margin" w:tblpY="715"/>
        <w:tblW w:w="0" w:type="auto"/>
        <w:tblBorders>
          <w:top w:val="single" w:sz="4" w:space="0" w:color="000000"/>
          <w:bottom w:val="single" w:sz="4" w:space="0" w:color="000000"/>
        </w:tblBorders>
        <w:tblLayout w:type="fixed"/>
        <w:tblLook w:val="04A0" w:firstRow="1" w:lastRow="0" w:firstColumn="1" w:lastColumn="0" w:noHBand="0" w:noVBand="1"/>
      </w:tblPr>
      <w:tblGrid>
        <w:gridCol w:w="830"/>
        <w:gridCol w:w="2060"/>
        <w:gridCol w:w="3338"/>
        <w:gridCol w:w="1437"/>
        <w:gridCol w:w="2189"/>
      </w:tblGrid>
      <w:tr w:rsidR="00C1098C" w:rsidRPr="00C1098C" w14:paraId="3F7B328B" w14:textId="77777777" w:rsidTr="00031DEC">
        <w:trPr>
          <w:trHeight w:val="273"/>
        </w:trPr>
        <w:tc>
          <w:tcPr>
            <w:tcW w:w="830" w:type="dxa"/>
            <w:tcBorders>
              <w:top w:val="single" w:sz="4" w:space="0" w:color="000000"/>
              <w:bottom w:val="single" w:sz="4" w:space="0" w:color="auto"/>
            </w:tcBorders>
            <w:vAlign w:val="center"/>
          </w:tcPr>
          <w:p w14:paraId="6F92B5AF" w14:textId="77777777" w:rsidR="00031DEC" w:rsidRPr="00C1098C" w:rsidRDefault="00031DEC" w:rsidP="00031DEC">
            <w:pPr>
              <w:rPr>
                <w:rFonts w:ascii="Times New Roman" w:hAnsi="Times New Roman"/>
                <w:b/>
                <w:sz w:val="24"/>
                <w:szCs w:val="24"/>
              </w:rPr>
            </w:pPr>
            <w:r w:rsidRPr="00C1098C">
              <w:rPr>
                <w:rFonts w:ascii="Times New Roman" w:hAnsi="Times New Roman"/>
                <w:b/>
                <w:sz w:val="24"/>
                <w:szCs w:val="24"/>
              </w:rPr>
              <w:t>S.</w:t>
            </w:r>
            <w:r w:rsidRPr="00C1098C">
              <w:rPr>
                <w:rFonts w:ascii="Times New Roman" w:hAnsi="Times New Roman"/>
                <w:b/>
                <w:noProof/>
                <w:sz w:val="24"/>
                <w:szCs w:val="24"/>
              </w:rPr>
              <w:t>No</w:t>
            </w:r>
            <w:r w:rsidRPr="00C1098C">
              <w:rPr>
                <w:rFonts w:ascii="Times New Roman" w:hAnsi="Times New Roman"/>
                <w:b/>
                <w:sz w:val="24"/>
                <w:szCs w:val="24"/>
              </w:rPr>
              <w:t>.</w:t>
            </w:r>
          </w:p>
        </w:tc>
        <w:tc>
          <w:tcPr>
            <w:tcW w:w="2060" w:type="dxa"/>
            <w:tcBorders>
              <w:top w:val="single" w:sz="4" w:space="0" w:color="000000"/>
              <w:bottom w:val="single" w:sz="4" w:space="0" w:color="auto"/>
            </w:tcBorders>
            <w:shd w:val="clear" w:color="auto" w:fill="auto"/>
            <w:vAlign w:val="center"/>
            <w:hideMark/>
          </w:tcPr>
          <w:p w14:paraId="6A50E8F1" w14:textId="77777777" w:rsidR="00031DEC" w:rsidRPr="00C1098C" w:rsidRDefault="00031DEC" w:rsidP="00031DEC">
            <w:pPr>
              <w:rPr>
                <w:rFonts w:ascii="Times New Roman" w:hAnsi="Times New Roman"/>
                <w:b/>
                <w:sz w:val="24"/>
                <w:szCs w:val="24"/>
              </w:rPr>
            </w:pPr>
            <w:r w:rsidRPr="00C1098C">
              <w:rPr>
                <w:rFonts w:ascii="Times New Roman" w:hAnsi="Times New Roman"/>
                <w:b/>
                <w:sz w:val="24"/>
                <w:szCs w:val="24"/>
              </w:rPr>
              <w:t>Bacteria</w:t>
            </w:r>
          </w:p>
        </w:tc>
        <w:tc>
          <w:tcPr>
            <w:tcW w:w="3338" w:type="dxa"/>
            <w:tcBorders>
              <w:top w:val="single" w:sz="4" w:space="0" w:color="000000"/>
              <w:bottom w:val="single" w:sz="4" w:space="0" w:color="auto"/>
            </w:tcBorders>
            <w:shd w:val="clear" w:color="auto" w:fill="auto"/>
            <w:vAlign w:val="center"/>
            <w:hideMark/>
          </w:tcPr>
          <w:p w14:paraId="3D0554D2" w14:textId="77777777" w:rsidR="00031DEC" w:rsidRPr="00C1098C" w:rsidRDefault="00031DEC" w:rsidP="00031DEC">
            <w:pPr>
              <w:rPr>
                <w:rFonts w:ascii="Times New Roman" w:hAnsi="Times New Roman"/>
                <w:b/>
                <w:sz w:val="24"/>
                <w:szCs w:val="24"/>
              </w:rPr>
            </w:pPr>
            <w:r w:rsidRPr="00C1098C">
              <w:rPr>
                <w:rFonts w:ascii="Times New Roman" w:hAnsi="Times New Roman"/>
                <w:b/>
                <w:sz w:val="24"/>
                <w:szCs w:val="24"/>
              </w:rPr>
              <w:t>Lipid</w:t>
            </w:r>
          </w:p>
        </w:tc>
        <w:tc>
          <w:tcPr>
            <w:tcW w:w="1437" w:type="dxa"/>
            <w:tcBorders>
              <w:top w:val="single" w:sz="4" w:space="0" w:color="000000"/>
              <w:bottom w:val="single" w:sz="4" w:space="0" w:color="auto"/>
            </w:tcBorders>
            <w:shd w:val="clear" w:color="auto" w:fill="auto"/>
            <w:vAlign w:val="center"/>
            <w:hideMark/>
          </w:tcPr>
          <w:p w14:paraId="1093CC04" w14:textId="77777777" w:rsidR="00031DEC" w:rsidRPr="00C1098C" w:rsidRDefault="00031DEC" w:rsidP="00031DEC">
            <w:pPr>
              <w:rPr>
                <w:rFonts w:ascii="Times New Roman" w:hAnsi="Times New Roman"/>
                <w:b/>
                <w:sz w:val="24"/>
                <w:szCs w:val="24"/>
              </w:rPr>
            </w:pPr>
            <w:r w:rsidRPr="00C1098C">
              <w:rPr>
                <w:rFonts w:ascii="Times New Roman" w:hAnsi="Times New Roman"/>
                <w:b/>
                <w:sz w:val="24"/>
                <w:szCs w:val="24"/>
              </w:rPr>
              <w:t>Amount</w:t>
            </w:r>
          </w:p>
        </w:tc>
        <w:tc>
          <w:tcPr>
            <w:tcW w:w="2189" w:type="dxa"/>
            <w:tcBorders>
              <w:top w:val="single" w:sz="4" w:space="0" w:color="000000"/>
              <w:bottom w:val="single" w:sz="4" w:space="0" w:color="auto"/>
            </w:tcBorders>
            <w:vAlign w:val="center"/>
          </w:tcPr>
          <w:p w14:paraId="1106731F" w14:textId="77777777" w:rsidR="00031DEC" w:rsidRPr="00C1098C" w:rsidRDefault="00031DEC" w:rsidP="00031DEC">
            <w:pPr>
              <w:rPr>
                <w:rFonts w:ascii="Times New Roman" w:hAnsi="Times New Roman"/>
                <w:b/>
                <w:sz w:val="24"/>
                <w:szCs w:val="24"/>
              </w:rPr>
            </w:pPr>
            <w:r w:rsidRPr="00C1098C">
              <w:rPr>
                <w:rFonts w:ascii="Times New Roman" w:hAnsi="Times New Roman"/>
                <w:b/>
                <w:sz w:val="24"/>
                <w:szCs w:val="24"/>
              </w:rPr>
              <w:t>References</w:t>
            </w:r>
          </w:p>
        </w:tc>
      </w:tr>
      <w:tr w:rsidR="00C1098C" w:rsidRPr="00C1098C" w14:paraId="3B2D3BFC" w14:textId="77777777" w:rsidTr="00031DEC">
        <w:trPr>
          <w:trHeight w:val="240"/>
        </w:trPr>
        <w:tc>
          <w:tcPr>
            <w:tcW w:w="830" w:type="dxa"/>
            <w:tcBorders>
              <w:top w:val="single" w:sz="4" w:space="0" w:color="auto"/>
              <w:bottom w:val="nil"/>
            </w:tcBorders>
            <w:vAlign w:val="center"/>
          </w:tcPr>
          <w:p w14:paraId="744EE6DE"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1</w:t>
            </w:r>
          </w:p>
        </w:tc>
        <w:tc>
          <w:tcPr>
            <w:tcW w:w="2060" w:type="dxa"/>
            <w:tcBorders>
              <w:top w:val="single" w:sz="4" w:space="0" w:color="auto"/>
              <w:bottom w:val="nil"/>
            </w:tcBorders>
            <w:shd w:val="clear" w:color="auto" w:fill="auto"/>
            <w:vAlign w:val="center"/>
          </w:tcPr>
          <w:p w14:paraId="11FBD3D4" w14:textId="77777777" w:rsidR="00031DEC" w:rsidRPr="00C1098C" w:rsidRDefault="00031DEC" w:rsidP="00031DEC">
            <w:pPr>
              <w:rPr>
                <w:rFonts w:ascii="Times New Roman" w:eastAsia="AdvTimes" w:hAnsi="Times New Roman"/>
                <w:i/>
                <w:sz w:val="24"/>
                <w:szCs w:val="24"/>
                <w:shd w:val="clear" w:color="auto" w:fill="FFFFFF"/>
              </w:rPr>
            </w:pPr>
          </w:p>
          <w:p w14:paraId="04FA2531" w14:textId="77777777" w:rsidR="00031DEC" w:rsidRPr="00C1098C" w:rsidRDefault="00031DEC" w:rsidP="00031DEC">
            <w:pPr>
              <w:rPr>
                <w:rFonts w:ascii="Times New Roman" w:eastAsia="AdvTimes" w:hAnsi="Times New Roman"/>
                <w:i/>
                <w:sz w:val="24"/>
                <w:szCs w:val="24"/>
                <w:shd w:val="clear" w:color="auto" w:fill="FFFFFF"/>
              </w:rPr>
            </w:pPr>
            <w:r w:rsidRPr="00C1098C">
              <w:rPr>
                <w:rFonts w:ascii="Times New Roman" w:eastAsia="AdvTimes" w:hAnsi="Times New Roman"/>
                <w:i/>
                <w:sz w:val="24"/>
                <w:szCs w:val="24"/>
                <w:shd w:val="clear" w:color="auto" w:fill="FFFFFF"/>
              </w:rPr>
              <w:t>Corneybacterium</w:t>
            </w:r>
          </w:p>
          <w:p w14:paraId="0B716C9F" w14:textId="77777777" w:rsidR="00031DEC" w:rsidRPr="00C1098C" w:rsidRDefault="00031DEC" w:rsidP="00031DEC">
            <w:pPr>
              <w:rPr>
                <w:rFonts w:ascii="Times New Roman" w:hAnsi="Times New Roman"/>
                <w:sz w:val="24"/>
                <w:szCs w:val="24"/>
              </w:rPr>
            </w:pPr>
            <w:r w:rsidRPr="00C1098C">
              <w:rPr>
                <w:rFonts w:ascii="Times New Roman" w:hAnsi="Times New Roman"/>
                <w:sz w:val="24"/>
                <w:szCs w:val="24"/>
              </w:rPr>
              <w:t>(Gram</w:t>
            </w:r>
            <w:r w:rsidR="00DF4FEB" w:rsidRPr="00C1098C">
              <w:rPr>
                <w:rFonts w:ascii="Times New Roman" w:hAnsi="Times New Roman"/>
                <w:sz w:val="24"/>
                <w:szCs w:val="24"/>
              </w:rPr>
              <w:t>-</w:t>
            </w:r>
            <w:r w:rsidRPr="00C1098C">
              <w:rPr>
                <w:rFonts w:ascii="Times New Roman" w:hAnsi="Times New Roman"/>
                <w:sz w:val="24"/>
                <w:szCs w:val="24"/>
              </w:rPr>
              <w:t>positive)</w:t>
            </w:r>
          </w:p>
        </w:tc>
        <w:tc>
          <w:tcPr>
            <w:tcW w:w="3338" w:type="dxa"/>
            <w:tcBorders>
              <w:top w:val="single" w:sz="4" w:space="0" w:color="auto"/>
              <w:bottom w:val="nil"/>
            </w:tcBorders>
            <w:shd w:val="clear" w:color="auto" w:fill="auto"/>
            <w:vAlign w:val="center"/>
          </w:tcPr>
          <w:p w14:paraId="1960BC7F" w14:textId="77777777" w:rsidR="00031DEC" w:rsidRPr="00C1098C" w:rsidRDefault="00031DEC" w:rsidP="00031DEC">
            <w:pPr>
              <w:rPr>
                <w:rFonts w:ascii="Times New Roman" w:eastAsia="AdvTimes" w:hAnsi="Times New Roman"/>
                <w:sz w:val="24"/>
                <w:szCs w:val="24"/>
                <w:shd w:val="clear" w:color="auto" w:fill="FFFFFF"/>
              </w:rPr>
            </w:pPr>
          </w:p>
          <w:p w14:paraId="2F2C1879"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Phosphatidylethanolamine</w:t>
            </w:r>
          </w:p>
          <w:p w14:paraId="49B3A69C"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Diacylphosphoglycerol</w:t>
            </w:r>
          </w:p>
          <w:p w14:paraId="0C0B818C"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Phosphoglycerides</w:t>
            </w:r>
          </w:p>
        </w:tc>
        <w:tc>
          <w:tcPr>
            <w:tcW w:w="1437" w:type="dxa"/>
            <w:tcBorders>
              <w:top w:val="single" w:sz="4" w:space="0" w:color="auto"/>
              <w:bottom w:val="nil"/>
            </w:tcBorders>
            <w:shd w:val="clear" w:color="auto" w:fill="auto"/>
            <w:vAlign w:val="center"/>
          </w:tcPr>
          <w:p w14:paraId="3075874A"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&lt;10 %</w:t>
            </w:r>
          </w:p>
          <w:p w14:paraId="27D3FAE6"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1 %</w:t>
            </w:r>
          </w:p>
          <w:p w14:paraId="0A4D1B4E"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91 %</w:t>
            </w:r>
          </w:p>
        </w:tc>
        <w:tc>
          <w:tcPr>
            <w:tcW w:w="2189" w:type="dxa"/>
            <w:tcBorders>
              <w:top w:val="single" w:sz="4" w:space="0" w:color="auto"/>
              <w:bottom w:val="nil"/>
            </w:tcBorders>
            <w:vAlign w:val="center"/>
          </w:tcPr>
          <w:p w14:paraId="4B1D3955" w14:textId="77777777" w:rsidR="00031DEC" w:rsidRPr="00C1098C" w:rsidRDefault="00031DEC" w:rsidP="00031DEC">
            <w:pPr>
              <w:rPr>
                <w:rFonts w:ascii="Times New Roman" w:hAnsi="Times New Roman"/>
                <w:sz w:val="24"/>
                <w:szCs w:val="24"/>
              </w:rPr>
            </w:pPr>
            <w:r w:rsidRPr="00C1098C">
              <w:rPr>
                <w:rFonts w:ascii="Times New Roman" w:hAnsi="Times New Roman"/>
                <w:sz w:val="24"/>
                <w:szCs w:val="24"/>
              </w:rPr>
              <w:t xml:space="preserve"> [7</w:t>
            </w:r>
            <w:r w:rsidR="00D5688E" w:rsidRPr="00C1098C">
              <w:rPr>
                <w:rFonts w:ascii="Times New Roman" w:hAnsi="Times New Roman"/>
                <w:sz w:val="24"/>
                <w:szCs w:val="24"/>
              </w:rPr>
              <w:t>1</w:t>
            </w:r>
            <w:r w:rsidRPr="00C1098C">
              <w:rPr>
                <w:rFonts w:ascii="Times New Roman" w:hAnsi="Times New Roman"/>
                <w:sz w:val="24"/>
                <w:szCs w:val="24"/>
              </w:rPr>
              <w:t>]</w:t>
            </w:r>
          </w:p>
        </w:tc>
      </w:tr>
      <w:tr w:rsidR="00C1098C" w:rsidRPr="00C1098C" w14:paraId="4B620214" w14:textId="77777777" w:rsidTr="00031DEC">
        <w:trPr>
          <w:trHeight w:val="52"/>
        </w:trPr>
        <w:tc>
          <w:tcPr>
            <w:tcW w:w="830" w:type="dxa"/>
            <w:tcBorders>
              <w:top w:val="nil"/>
            </w:tcBorders>
            <w:vAlign w:val="center"/>
          </w:tcPr>
          <w:p w14:paraId="5162FEAC"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2</w:t>
            </w:r>
          </w:p>
        </w:tc>
        <w:tc>
          <w:tcPr>
            <w:tcW w:w="2060" w:type="dxa"/>
            <w:tcBorders>
              <w:top w:val="nil"/>
            </w:tcBorders>
            <w:shd w:val="clear" w:color="auto" w:fill="auto"/>
            <w:vAlign w:val="center"/>
          </w:tcPr>
          <w:p w14:paraId="5DD0FB4D" w14:textId="77777777" w:rsidR="00031DEC" w:rsidRPr="00C1098C" w:rsidRDefault="00031DEC" w:rsidP="00031DEC">
            <w:pPr>
              <w:rPr>
                <w:rFonts w:ascii="Times New Roman" w:eastAsia="AdvTimes" w:hAnsi="Times New Roman"/>
                <w:i/>
                <w:sz w:val="24"/>
                <w:szCs w:val="24"/>
                <w:shd w:val="clear" w:color="auto" w:fill="FFFFFF"/>
              </w:rPr>
            </w:pPr>
            <w:r w:rsidRPr="00C1098C">
              <w:rPr>
                <w:rFonts w:ascii="Times New Roman" w:eastAsia="AdvTimes" w:hAnsi="Times New Roman"/>
                <w:i/>
                <w:sz w:val="24"/>
                <w:szCs w:val="24"/>
                <w:shd w:val="clear" w:color="auto" w:fill="FFFFFF"/>
              </w:rPr>
              <w:t>E. coli</w:t>
            </w:r>
          </w:p>
          <w:p w14:paraId="3545AB9D" w14:textId="77777777" w:rsidR="00031DEC" w:rsidRPr="00C1098C" w:rsidRDefault="00031DEC" w:rsidP="00031DEC">
            <w:pPr>
              <w:rPr>
                <w:rFonts w:ascii="Times New Roman" w:hAnsi="Times New Roman"/>
                <w:sz w:val="24"/>
                <w:szCs w:val="24"/>
              </w:rPr>
            </w:pPr>
            <w:r w:rsidRPr="00C1098C">
              <w:rPr>
                <w:rFonts w:ascii="Times New Roman" w:hAnsi="Times New Roman"/>
                <w:sz w:val="24"/>
                <w:szCs w:val="24"/>
              </w:rPr>
              <w:t>(</w:t>
            </w:r>
            <w:r w:rsidRPr="00C1098C">
              <w:rPr>
                <w:rFonts w:ascii="Times New Roman" w:hAnsi="Times New Roman"/>
                <w:noProof/>
                <w:sz w:val="24"/>
                <w:szCs w:val="24"/>
              </w:rPr>
              <w:t>Gram-negative</w:t>
            </w:r>
            <w:r w:rsidRPr="00C1098C">
              <w:rPr>
                <w:rFonts w:ascii="Times New Roman" w:hAnsi="Times New Roman"/>
                <w:sz w:val="24"/>
                <w:szCs w:val="24"/>
              </w:rPr>
              <w:t>)</w:t>
            </w:r>
          </w:p>
        </w:tc>
        <w:tc>
          <w:tcPr>
            <w:tcW w:w="3338" w:type="dxa"/>
            <w:tcBorders>
              <w:top w:val="nil"/>
            </w:tcBorders>
            <w:shd w:val="clear" w:color="auto" w:fill="auto"/>
            <w:vAlign w:val="center"/>
            <w:hideMark/>
          </w:tcPr>
          <w:p w14:paraId="4CD57C6D"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Phosphatidylethanolamine</w:t>
            </w:r>
          </w:p>
          <w:p w14:paraId="35134BFF"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noProof/>
                <w:sz w:val="24"/>
                <w:szCs w:val="24"/>
                <w:shd w:val="clear" w:color="auto" w:fill="FFFFFF"/>
              </w:rPr>
              <w:t>Phosphatidylglycerol</w:t>
            </w:r>
            <w:r w:rsidRPr="00C1098C">
              <w:rPr>
                <w:rFonts w:ascii="Times New Roman" w:eastAsia="AdvTimes" w:hAnsi="Times New Roman"/>
                <w:sz w:val="24"/>
                <w:szCs w:val="24"/>
                <w:shd w:val="clear" w:color="auto" w:fill="FFFFFF"/>
              </w:rPr>
              <w:t xml:space="preserve"> </w:t>
            </w:r>
          </w:p>
          <w:p w14:paraId="40574CC7"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Cardiolipin</w:t>
            </w:r>
          </w:p>
        </w:tc>
        <w:tc>
          <w:tcPr>
            <w:tcW w:w="1437" w:type="dxa"/>
            <w:tcBorders>
              <w:top w:val="nil"/>
            </w:tcBorders>
            <w:shd w:val="clear" w:color="auto" w:fill="auto"/>
            <w:vAlign w:val="center"/>
            <w:hideMark/>
          </w:tcPr>
          <w:p w14:paraId="702951A5"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80 %</w:t>
            </w:r>
          </w:p>
          <w:p w14:paraId="7C2E2198"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15 %</w:t>
            </w:r>
          </w:p>
          <w:p w14:paraId="10CBD1C3"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5 %</w:t>
            </w:r>
          </w:p>
        </w:tc>
        <w:tc>
          <w:tcPr>
            <w:tcW w:w="2189" w:type="dxa"/>
            <w:tcBorders>
              <w:top w:val="nil"/>
            </w:tcBorders>
            <w:vAlign w:val="center"/>
          </w:tcPr>
          <w:p w14:paraId="763ADDF5" w14:textId="77777777" w:rsidR="00031DEC" w:rsidRPr="00C1098C" w:rsidRDefault="00031DEC" w:rsidP="00031DEC">
            <w:pPr>
              <w:rPr>
                <w:rFonts w:ascii="Times New Roman" w:hAnsi="Times New Roman"/>
                <w:sz w:val="24"/>
                <w:szCs w:val="24"/>
              </w:rPr>
            </w:pPr>
            <w:r w:rsidRPr="00C1098C">
              <w:rPr>
                <w:rFonts w:ascii="Times New Roman" w:hAnsi="Times New Roman"/>
                <w:sz w:val="24"/>
                <w:szCs w:val="24"/>
              </w:rPr>
              <w:t xml:space="preserve"> [74]</w:t>
            </w:r>
          </w:p>
        </w:tc>
      </w:tr>
      <w:tr w:rsidR="00C1098C" w:rsidRPr="00C1098C" w14:paraId="45ABC419" w14:textId="77777777" w:rsidTr="00031DEC">
        <w:trPr>
          <w:trHeight w:val="475"/>
        </w:trPr>
        <w:tc>
          <w:tcPr>
            <w:tcW w:w="830" w:type="dxa"/>
            <w:vAlign w:val="center"/>
          </w:tcPr>
          <w:p w14:paraId="09F69FB2" w14:textId="77777777" w:rsidR="00031DEC" w:rsidRPr="00C1098C" w:rsidRDefault="00031DEC" w:rsidP="00031DEC">
            <w:pPr>
              <w:rPr>
                <w:rFonts w:ascii="Times New Roman" w:eastAsia="AdvTimes" w:hAnsi="Times New Roman"/>
                <w:sz w:val="24"/>
                <w:szCs w:val="24"/>
              </w:rPr>
            </w:pPr>
            <w:r w:rsidRPr="00C1098C">
              <w:rPr>
                <w:rFonts w:ascii="Times New Roman" w:eastAsia="AdvTimes" w:hAnsi="Times New Roman"/>
                <w:sz w:val="24"/>
                <w:szCs w:val="24"/>
              </w:rPr>
              <w:t>3</w:t>
            </w:r>
          </w:p>
        </w:tc>
        <w:tc>
          <w:tcPr>
            <w:tcW w:w="2060" w:type="dxa"/>
            <w:shd w:val="clear" w:color="auto" w:fill="auto"/>
            <w:vAlign w:val="center"/>
            <w:hideMark/>
          </w:tcPr>
          <w:p w14:paraId="55592EC1" w14:textId="77777777" w:rsidR="00031DEC" w:rsidRPr="00C1098C" w:rsidRDefault="00031DEC" w:rsidP="00031DEC">
            <w:pPr>
              <w:rPr>
                <w:rFonts w:ascii="Times New Roman" w:eastAsia="AdvTimes" w:hAnsi="Times New Roman"/>
                <w:i/>
                <w:sz w:val="24"/>
                <w:szCs w:val="24"/>
              </w:rPr>
            </w:pPr>
            <w:r w:rsidRPr="00C1098C">
              <w:rPr>
                <w:rFonts w:ascii="Times New Roman" w:eastAsia="AdvTimes" w:hAnsi="Times New Roman"/>
                <w:i/>
                <w:sz w:val="24"/>
                <w:szCs w:val="24"/>
              </w:rPr>
              <w:t>Pseudomonas aeruginosa</w:t>
            </w:r>
          </w:p>
          <w:p w14:paraId="596379B4" w14:textId="77777777" w:rsidR="00031DEC" w:rsidRPr="00C1098C" w:rsidRDefault="00031DEC" w:rsidP="00031DEC">
            <w:pPr>
              <w:rPr>
                <w:rFonts w:ascii="Times New Roman" w:hAnsi="Times New Roman"/>
                <w:sz w:val="24"/>
                <w:szCs w:val="24"/>
              </w:rPr>
            </w:pPr>
            <w:r w:rsidRPr="00C1098C">
              <w:rPr>
                <w:rFonts w:ascii="Times New Roman" w:hAnsi="Times New Roman"/>
                <w:sz w:val="24"/>
                <w:szCs w:val="24"/>
              </w:rPr>
              <w:t>(Gram</w:t>
            </w:r>
            <w:r w:rsidR="00DF4FEB" w:rsidRPr="00C1098C">
              <w:rPr>
                <w:rFonts w:ascii="Times New Roman" w:hAnsi="Times New Roman"/>
                <w:sz w:val="24"/>
                <w:szCs w:val="24"/>
              </w:rPr>
              <w:t>-</w:t>
            </w:r>
            <w:r w:rsidRPr="00C1098C">
              <w:rPr>
                <w:rFonts w:ascii="Times New Roman" w:hAnsi="Times New Roman"/>
                <w:sz w:val="24"/>
                <w:szCs w:val="24"/>
              </w:rPr>
              <w:t>negative)</w:t>
            </w:r>
          </w:p>
        </w:tc>
        <w:tc>
          <w:tcPr>
            <w:tcW w:w="3338" w:type="dxa"/>
            <w:shd w:val="clear" w:color="auto" w:fill="auto"/>
            <w:vAlign w:val="center"/>
            <w:hideMark/>
          </w:tcPr>
          <w:p w14:paraId="5840D531"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Phosphatidylethanolamine</w:t>
            </w:r>
          </w:p>
          <w:p w14:paraId="4A3F9ABB"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Phosphatidyl glycerol</w:t>
            </w:r>
          </w:p>
          <w:p w14:paraId="051FE149"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Diphosphatidyl glycerol</w:t>
            </w:r>
          </w:p>
          <w:p w14:paraId="33126FD5"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Phosphatidic acid</w:t>
            </w:r>
          </w:p>
          <w:p w14:paraId="65590EB3"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Lysophosphatidyl ethanolamine</w:t>
            </w:r>
          </w:p>
          <w:p w14:paraId="2495DE71"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noProof/>
                <w:sz w:val="24"/>
                <w:szCs w:val="24"/>
                <w:shd w:val="clear" w:color="auto" w:fill="FFFFFF"/>
              </w:rPr>
              <w:t>Phosphatidylcholine</w:t>
            </w:r>
          </w:p>
          <w:p w14:paraId="248360BB"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Lysophosphatidylcholine</w:t>
            </w:r>
          </w:p>
        </w:tc>
        <w:tc>
          <w:tcPr>
            <w:tcW w:w="1437" w:type="dxa"/>
            <w:shd w:val="clear" w:color="auto" w:fill="auto"/>
            <w:vAlign w:val="center"/>
            <w:hideMark/>
          </w:tcPr>
          <w:p w14:paraId="5F22AAF1" w14:textId="77777777" w:rsidR="00031DEC" w:rsidRPr="00C1098C" w:rsidRDefault="00031DEC" w:rsidP="00031DEC">
            <w:pPr>
              <w:rPr>
                <w:rFonts w:ascii="Times New Roman" w:hAnsi="Times New Roman"/>
                <w:sz w:val="24"/>
                <w:szCs w:val="24"/>
                <w:shd w:val="clear" w:color="auto" w:fill="FFFFFF"/>
              </w:rPr>
            </w:pPr>
            <w:r w:rsidRPr="00C1098C">
              <w:rPr>
                <w:rFonts w:ascii="Times New Roman" w:hAnsi="Times New Roman"/>
                <w:sz w:val="24"/>
                <w:szCs w:val="24"/>
                <w:shd w:val="clear" w:color="auto" w:fill="FFFFFF"/>
              </w:rPr>
              <w:t>71.6±1.4 %</w:t>
            </w:r>
          </w:p>
          <w:p w14:paraId="5004C48E" w14:textId="77777777" w:rsidR="00031DEC" w:rsidRPr="00C1098C" w:rsidRDefault="00031DEC" w:rsidP="00031DEC">
            <w:pPr>
              <w:rPr>
                <w:rFonts w:ascii="Times New Roman" w:hAnsi="Times New Roman"/>
                <w:sz w:val="24"/>
                <w:szCs w:val="24"/>
                <w:shd w:val="clear" w:color="auto" w:fill="FFFFFF"/>
              </w:rPr>
            </w:pPr>
            <w:r w:rsidRPr="00C1098C">
              <w:rPr>
                <w:rFonts w:ascii="Times New Roman" w:eastAsia="AdvTimes" w:hAnsi="Times New Roman"/>
                <w:sz w:val="24"/>
                <w:szCs w:val="24"/>
                <w:shd w:val="clear" w:color="auto" w:fill="FFFFFF"/>
              </w:rPr>
              <w:t>11.8±0.4 %</w:t>
            </w:r>
          </w:p>
          <w:p w14:paraId="61F54FBB"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0.8 ± 0.4 %</w:t>
            </w:r>
          </w:p>
          <w:p w14:paraId="1B00921A"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2.4 ± 0.6 %</w:t>
            </w:r>
          </w:p>
          <w:p w14:paraId="7FF1A8C3"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1.6 ± 0.3 %</w:t>
            </w:r>
          </w:p>
          <w:p w14:paraId="74E43F51"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7.9 ± 0.3 %</w:t>
            </w:r>
          </w:p>
          <w:p w14:paraId="735DF7A4"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eastAsia="AdvTimes" w:hAnsi="Times New Roman"/>
                <w:sz w:val="24"/>
                <w:szCs w:val="24"/>
                <w:shd w:val="clear" w:color="auto" w:fill="FFFFFF"/>
              </w:rPr>
              <w:t>3.9 ± 0.7 %</w:t>
            </w:r>
          </w:p>
        </w:tc>
        <w:tc>
          <w:tcPr>
            <w:tcW w:w="2189" w:type="dxa"/>
            <w:vAlign w:val="center"/>
          </w:tcPr>
          <w:p w14:paraId="76F23A19" w14:textId="77777777" w:rsidR="00031DEC" w:rsidRPr="00C1098C" w:rsidRDefault="00031DEC" w:rsidP="00031DEC">
            <w:pPr>
              <w:rPr>
                <w:rFonts w:ascii="Times New Roman" w:hAnsi="Times New Roman"/>
                <w:sz w:val="24"/>
                <w:szCs w:val="24"/>
              </w:rPr>
            </w:pPr>
            <w:r w:rsidRPr="00C1098C">
              <w:rPr>
                <w:rFonts w:ascii="Times New Roman" w:hAnsi="Times New Roman"/>
                <w:sz w:val="24"/>
                <w:szCs w:val="24"/>
              </w:rPr>
              <w:t xml:space="preserve"> [75]</w:t>
            </w:r>
          </w:p>
        </w:tc>
      </w:tr>
      <w:tr w:rsidR="00C1098C" w:rsidRPr="00C1098C" w14:paraId="52EE5DB2" w14:textId="77777777" w:rsidTr="00031DEC">
        <w:trPr>
          <w:trHeight w:val="52"/>
        </w:trPr>
        <w:tc>
          <w:tcPr>
            <w:tcW w:w="830" w:type="dxa"/>
            <w:vAlign w:val="center"/>
          </w:tcPr>
          <w:p w14:paraId="698EC607" w14:textId="77777777" w:rsidR="00031DEC" w:rsidRPr="00C1098C" w:rsidRDefault="00031DEC" w:rsidP="00031DEC">
            <w:pPr>
              <w:rPr>
                <w:rFonts w:ascii="Times New Roman" w:hAnsi="Times New Roman"/>
                <w:sz w:val="24"/>
                <w:szCs w:val="24"/>
              </w:rPr>
            </w:pPr>
            <w:r w:rsidRPr="00C1098C">
              <w:rPr>
                <w:rFonts w:ascii="Times New Roman" w:hAnsi="Times New Roman"/>
                <w:sz w:val="24"/>
                <w:szCs w:val="24"/>
              </w:rPr>
              <w:t>4</w:t>
            </w:r>
          </w:p>
        </w:tc>
        <w:tc>
          <w:tcPr>
            <w:tcW w:w="2060" w:type="dxa"/>
            <w:shd w:val="clear" w:color="auto" w:fill="auto"/>
            <w:vAlign w:val="center"/>
          </w:tcPr>
          <w:p w14:paraId="254FD74E" w14:textId="77777777" w:rsidR="00031DEC" w:rsidRPr="00C1098C" w:rsidRDefault="00031DEC" w:rsidP="00031DEC">
            <w:pPr>
              <w:rPr>
                <w:rFonts w:ascii="Times New Roman" w:hAnsi="Times New Roman"/>
                <w:i/>
                <w:sz w:val="24"/>
                <w:szCs w:val="24"/>
              </w:rPr>
            </w:pPr>
          </w:p>
          <w:p w14:paraId="0303A03C" w14:textId="77777777" w:rsidR="00031DEC" w:rsidRPr="00C1098C" w:rsidRDefault="00031DEC" w:rsidP="00031DEC">
            <w:pPr>
              <w:rPr>
                <w:rFonts w:ascii="Times New Roman" w:hAnsi="Times New Roman"/>
                <w:i/>
                <w:sz w:val="24"/>
                <w:szCs w:val="24"/>
              </w:rPr>
            </w:pPr>
            <w:r w:rsidRPr="00C1098C">
              <w:rPr>
                <w:rFonts w:ascii="Times New Roman" w:hAnsi="Times New Roman"/>
                <w:i/>
                <w:sz w:val="24"/>
                <w:szCs w:val="24"/>
              </w:rPr>
              <w:t xml:space="preserve">Borrelia </w:t>
            </w:r>
            <w:r w:rsidRPr="00C1098C">
              <w:rPr>
                <w:rFonts w:ascii="Times New Roman" w:hAnsi="Times New Roman"/>
                <w:i/>
                <w:noProof/>
                <w:sz w:val="24"/>
                <w:szCs w:val="24"/>
              </w:rPr>
              <w:t>burgdofer</w:t>
            </w:r>
          </w:p>
          <w:p w14:paraId="3D26C98E" w14:textId="77777777" w:rsidR="00031DEC" w:rsidRPr="00C1098C" w:rsidRDefault="00031DEC" w:rsidP="00031DEC">
            <w:pPr>
              <w:rPr>
                <w:rFonts w:ascii="Times New Roman" w:eastAsia="AdvTimes" w:hAnsi="Times New Roman"/>
                <w:i/>
                <w:sz w:val="24"/>
                <w:szCs w:val="24"/>
              </w:rPr>
            </w:pPr>
            <w:r w:rsidRPr="00C1098C">
              <w:rPr>
                <w:rFonts w:ascii="Times New Roman" w:hAnsi="Times New Roman"/>
                <w:sz w:val="24"/>
                <w:szCs w:val="24"/>
              </w:rPr>
              <w:t>(</w:t>
            </w:r>
            <w:r w:rsidRPr="00C1098C">
              <w:rPr>
                <w:rFonts w:ascii="Times New Roman" w:hAnsi="Times New Roman"/>
                <w:noProof/>
                <w:sz w:val="24"/>
                <w:szCs w:val="24"/>
              </w:rPr>
              <w:t>Gram-positive</w:t>
            </w:r>
            <w:r w:rsidRPr="00C1098C">
              <w:rPr>
                <w:rFonts w:ascii="Times New Roman" w:hAnsi="Times New Roman"/>
                <w:sz w:val="24"/>
                <w:szCs w:val="24"/>
              </w:rPr>
              <w:t>/ negative)</w:t>
            </w:r>
          </w:p>
        </w:tc>
        <w:tc>
          <w:tcPr>
            <w:tcW w:w="3338" w:type="dxa"/>
            <w:shd w:val="clear" w:color="auto" w:fill="auto"/>
            <w:vAlign w:val="center"/>
          </w:tcPr>
          <w:p w14:paraId="140F296D" w14:textId="77777777" w:rsidR="00031DEC" w:rsidRPr="00C1098C" w:rsidRDefault="00031DEC" w:rsidP="00031DEC">
            <w:pPr>
              <w:rPr>
                <w:rFonts w:ascii="Times New Roman" w:hAnsi="Times New Roman"/>
                <w:sz w:val="24"/>
                <w:szCs w:val="24"/>
              </w:rPr>
            </w:pPr>
            <w:r w:rsidRPr="00C1098C">
              <w:rPr>
                <w:rFonts w:ascii="Times New Roman" w:hAnsi="Times New Roman"/>
                <w:noProof/>
                <w:sz w:val="24"/>
                <w:szCs w:val="24"/>
              </w:rPr>
              <w:t>Phosphatidylglycerol</w:t>
            </w:r>
          </w:p>
          <w:p w14:paraId="24B5071A"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hAnsi="Times New Roman"/>
                <w:sz w:val="24"/>
                <w:szCs w:val="24"/>
              </w:rPr>
              <w:t>Phosphatidylcholine</w:t>
            </w:r>
          </w:p>
        </w:tc>
        <w:tc>
          <w:tcPr>
            <w:tcW w:w="1437" w:type="dxa"/>
            <w:shd w:val="clear" w:color="auto" w:fill="auto"/>
            <w:vAlign w:val="center"/>
          </w:tcPr>
          <w:p w14:paraId="4FDE3561" w14:textId="77777777" w:rsidR="00031DEC" w:rsidRPr="00C1098C" w:rsidRDefault="00031DEC" w:rsidP="00031DEC">
            <w:pPr>
              <w:rPr>
                <w:rFonts w:ascii="Times New Roman" w:hAnsi="Times New Roman"/>
                <w:sz w:val="24"/>
                <w:szCs w:val="24"/>
                <w:shd w:val="clear" w:color="auto" w:fill="FFFFFF"/>
              </w:rPr>
            </w:pPr>
            <w:r w:rsidRPr="00C1098C">
              <w:rPr>
                <w:rFonts w:ascii="Times New Roman" w:hAnsi="Times New Roman"/>
                <w:sz w:val="24"/>
                <w:szCs w:val="24"/>
                <w:shd w:val="clear" w:color="auto" w:fill="FFFFFF"/>
              </w:rPr>
              <w:t>Nil</w:t>
            </w:r>
          </w:p>
        </w:tc>
        <w:tc>
          <w:tcPr>
            <w:tcW w:w="2189" w:type="dxa"/>
            <w:vAlign w:val="center"/>
          </w:tcPr>
          <w:p w14:paraId="1AB2A847" w14:textId="77777777" w:rsidR="00031DEC" w:rsidRPr="00C1098C" w:rsidRDefault="00031DEC" w:rsidP="00031DEC">
            <w:pPr>
              <w:rPr>
                <w:rFonts w:ascii="Times New Roman" w:hAnsi="Times New Roman"/>
                <w:sz w:val="24"/>
                <w:szCs w:val="24"/>
              </w:rPr>
            </w:pPr>
            <w:r w:rsidRPr="00C1098C">
              <w:rPr>
                <w:rFonts w:ascii="Times New Roman" w:hAnsi="Times New Roman"/>
                <w:sz w:val="24"/>
                <w:szCs w:val="24"/>
              </w:rPr>
              <w:t xml:space="preserve"> [77]</w:t>
            </w:r>
          </w:p>
        </w:tc>
      </w:tr>
      <w:tr w:rsidR="00C1098C" w:rsidRPr="00C1098C" w14:paraId="30B50D11" w14:textId="77777777" w:rsidTr="00031DEC">
        <w:trPr>
          <w:trHeight w:val="52"/>
        </w:trPr>
        <w:tc>
          <w:tcPr>
            <w:tcW w:w="830" w:type="dxa"/>
            <w:vAlign w:val="center"/>
          </w:tcPr>
          <w:p w14:paraId="1D8D4E75" w14:textId="77777777" w:rsidR="00031DEC" w:rsidRPr="00C1098C" w:rsidRDefault="00031DEC" w:rsidP="00031DEC">
            <w:pPr>
              <w:rPr>
                <w:rFonts w:ascii="Times New Roman" w:hAnsi="Times New Roman"/>
                <w:sz w:val="24"/>
                <w:szCs w:val="24"/>
              </w:rPr>
            </w:pPr>
            <w:r w:rsidRPr="00C1098C">
              <w:rPr>
                <w:rFonts w:ascii="Times New Roman" w:hAnsi="Times New Roman"/>
                <w:sz w:val="24"/>
                <w:szCs w:val="24"/>
              </w:rPr>
              <w:t>5</w:t>
            </w:r>
          </w:p>
        </w:tc>
        <w:tc>
          <w:tcPr>
            <w:tcW w:w="2060" w:type="dxa"/>
            <w:shd w:val="clear" w:color="auto" w:fill="auto"/>
            <w:vAlign w:val="center"/>
          </w:tcPr>
          <w:p w14:paraId="51079B58" w14:textId="77777777" w:rsidR="00031DEC" w:rsidRPr="00C1098C" w:rsidRDefault="00031DEC" w:rsidP="00031DEC">
            <w:pPr>
              <w:rPr>
                <w:rFonts w:ascii="Times New Roman" w:hAnsi="Times New Roman"/>
                <w:i/>
                <w:sz w:val="24"/>
                <w:szCs w:val="24"/>
              </w:rPr>
            </w:pPr>
          </w:p>
          <w:p w14:paraId="2BDF6BB1" w14:textId="77777777" w:rsidR="00031DEC" w:rsidRPr="00C1098C" w:rsidRDefault="00031DEC" w:rsidP="00031DEC">
            <w:pPr>
              <w:rPr>
                <w:rFonts w:ascii="Times New Roman" w:hAnsi="Times New Roman"/>
                <w:i/>
                <w:sz w:val="24"/>
                <w:szCs w:val="24"/>
              </w:rPr>
            </w:pPr>
            <w:r w:rsidRPr="00C1098C">
              <w:rPr>
                <w:rFonts w:ascii="Times New Roman" w:hAnsi="Times New Roman"/>
                <w:i/>
                <w:sz w:val="24"/>
                <w:szCs w:val="24"/>
              </w:rPr>
              <w:t xml:space="preserve">Alcanivorax </w:t>
            </w:r>
            <w:r w:rsidRPr="00C1098C">
              <w:rPr>
                <w:rFonts w:ascii="Times New Roman" w:hAnsi="Times New Roman"/>
                <w:i/>
                <w:noProof/>
                <w:sz w:val="24"/>
                <w:szCs w:val="24"/>
              </w:rPr>
              <w:t>borkumensis</w:t>
            </w:r>
          </w:p>
          <w:p w14:paraId="35332E48" w14:textId="77777777" w:rsidR="00031DEC" w:rsidRPr="00C1098C" w:rsidRDefault="00031DEC" w:rsidP="00031DEC">
            <w:pPr>
              <w:rPr>
                <w:rFonts w:ascii="Times New Roman" w:eastAsia="AdvTimes" w:hAnsi="Times New Roman"/>
                <w:sz w:val="24"/>
                <w:szCs w:val="24"/>
              </w:rPr>
            </w:pPr>
            <w:r w:rsidRPr="00C1098C">
              <w:rPr>
                <w:rFonts w:ascii="Times New Roman" w:hAnsi="Times New Roman"/>
                <w:sz w:val="24"/>
                <w:szCs w:val="24"/>
              </w:rPr>
              <w:t>(</w:t>
            </w:r>
            <w:r w:rsidRPr="00C1098C">
              <w:rPr>
                <w:rFonts w:ascii="Times New Roman" w:hAnsi="Times New Roman"/>
                <w:noProof/>
                <w:sz w:val="24"/>
                <w:szCs w:val="24"/>
              </w:rPr>
              <w:t>Gram-negative</w:t>
            </w:r>
            <w:r w:rsidRPr="00C1098C">
              <w:rPr>
                <w:rFonts w:ascii="Times New Roman" w:hAnsi="Times New Roman"/>
                <w:sz w:val="24"/>
                <w:szCs w:val="24"/>
              </w:rPr>
              <w:t>)</w:t>
            </w:r>
            <w:r w:rsidRPr="00C1098C">
              <w:rPr>
                <w:rFonts w:ascii="Times New Roman" w:eastAsia="AdvTimes" w:hAnsi="Times New Roman"/>
                <w:sz w:val="24"/>
                <w:szCs w:val="24"/>
              </w:rPr>
              <w:t xml:space="preserve"> </w:t>
            </w:r>
          </w:p>
        </w:tc>
        <w:tc>
          <w:tcPr>
            <w:tcW w:w="3338" w:type="dxa"/>
            <w:shd w:val="clear" w:color="auto" w:fill="auto"/>
            <w:vAlign w:val="center"/>
          </w:tcPr>
          <w:p w14:paraId="078356DA" w14:textId="77777777" w:rsidR="00031DEC" w:rsidRPr="00C1098C" w:rsidRDefault="00031DEC" w:rsidP="00031DEC">
            <w:pPr>
              <w:rPr>
                <w:rFonts w:ascii="Times New Roman" w:eastAsia="AdvTimes" w:hAnsi="Times New Roman"/>
                <w:sz w:val="24"/>
                <w:szCs w:val="24"/>
                <w:shd w:val="clear" w:color="auto" w:fill="FFFFFF"/>
              </w:rPr>
            </w:pPr>
            <w:r w:rsidRPr="00C1098C">
              <w:rPr>
                <w:rFonts w:ascii="Times New Roman" w:hAnsi="Times New Roman"/>
                <w:sz w:val="24"/>
                <w:szCs w:val="24"/>
              </w:rPr>
              <w:t xml:space="preserve">Ester </w:t>
            </w:r>
            <w:r w:rsidRPr="00C1098C">
              <w:rPr>
                <w:rFonts w:ascii="Times New Roman" w:hAnsi="Times New Roman"/>
                <w:noProof/>
                <w:sz w:val="24"/>
                <w:szCs w:val="24"/>
              </w:rPr>
              <w:t>links</w:t>
            </w:r>
            <w:r w:rsidRPr="00C1098C">
              <w:rPr>
                <w:rFonts w:ascii="Times New Roman" w:hAnsi="Times New Roman"/>
                <w:sz w:val="24"/>
                <w:szCs w:val="24"/>
              </w:rPr>
              <w:t xml:space="preserve"> fatty acids</w:t>
            </w:r>
          </w:p>
        </w:tc>
        <w:tc>
          <w:tcPr>
            <w:tcW w:w="1437" w:type="dxa"/>
            <w:shd w:val="clear" w:color="auto" w:fill="auto"/>
            <w:vAlign w:val="center"/>
          </w:tcPr>
          <w:p w14:paraId="54A7A2BD" w14:textId="77777777" w:rsidR="00031DEC" w:rsidRPr="00C1098C" w:rsidRDefault="00031DEC" w:rsidP="00031DEC">
            <w:pPr>
              <w:rPr>
                <w:rFonts w:ascii="Times New Roman" w:hAnsi="Times New Roman"/>
                <w:sz w:val="24"/>
                <w:szCs w:val="24"/>
                <w:shd w:val="clear" w:color="auto" w:fill="FFFFFF"/>
              </w:rPr>
            </w:pPr>
            <w:r w:rsidRPr="00C1098C">
              <w:rPr>
                <w:rFonts w:ascii="Times New Roman" w:hAnsi="Times New Roman"/>
                <w:sz w:val="24"/>
                <w:szCs w:val="24"/>
                <w:shd w:val="clear" w:color="auto" w:fill="FFFFFF"/>
              </w:rPr>
              <w:t>Nil</w:t>
            </w:r>
          </w:p>
        </w:tc>
        <w:tc>
          <w:tcPr>
            <w:tcW w:w="2189" w:type="dxa"/>
            <w:vAlign w:val="center"/>
          </w:tcPr>
          <w:p w14:paraId="3E1B19AE" w14:textId="77777777" w:rsidR="00B63BAB" w:rsidRPr="00C1098C" w:rsidRDefault="00862522">
            <w:pPr>
              <w:rPr>
                <w:rFonts w:ascii="Times New Roman" w:hAnsi="Times New Roman"/>
                <w:sz w:val="24"/>
                <w:szCs w:val="24"/>
              </w:rPr>
            </w:pPr>
            <w:r w:rsidRPr="00C1098C">
              <w:rPr>
                <w:rFonts w:ascii="Times New Roman" w:hAnsi="Times New Roman"/>
                <w:sz w:val="24"/>
                <w:szCs w:val="24"/>
              </w:rPr>
              <w:t xml:space="preserve"> </w:t>
            </w:r>
            <w:r w:rsidR="00031DEC" w:rsidRPr="00C1098C">
              <w:rPr>
                <w:rFonts w:ascii="Times New Roman" w:hAnsi="Times New Roman"/>
                <w:sz w:val="24"/>
                <w:szCs w:val="24"/>
              </w:rPr>
              <w:t>[79]</w:t>
            </w:r>
          </w:p>
        </w:tc>
      </w:tr>
    </w:tbl>
    <w:p w14:paraId="2CC30B63" w14:textId="77777777" w:rsidR="00155238" w:rsidRPr="00C1098C" w:rsidRDefault="00031DEC">
      <w:pPr>
        <w:spacing w:beforeLines="100" w:before="312"/>
        <w:rPr>
          <w:rFonts w:ascii="Times New Roman" w:hAnsi="Times New Roman"/>
          <w:b/>
          <w:bCs/>
          <w:sz w:val="24"/>
          <w:szCs w:val="24"/>
        </w:rPr>
      </w:pPr>
      <w:r w:rsidRPr="00C1098C">
        <w:rPr>
          <w:rFonts w:ascii="Times New Roman" w:hAnsi="Times New Roman"/>
          <w:b/>
          <w:sz w:val="24"/>
          <w:szCs w:val="24"/>
        </w:rPr>
        <w:t xml:space="preserve"> </w:t>
      </w:r>
    </w:p>
    <w:p w14:paraId="51989002" w14:textId="77777777" w:rsidR="0033794F" w:rsidRPr="00C1098C" w:rsidRDefault="00EA5DD4">
      <w:pPr>
        <w:pStyle w:val="ListParagraph"/>
        <w:numPr>
          <w:ilvl w:val="0"/>
          <w:numId w:val="2"/>
        </w:numPr>
        <w:spacing w:beforeLines="100" w:before="312" w:line="300" w:lineRule="atLeast"/>
        <w:ind w:firstLineChars="0"/>
        <w:rPr>
          <w:rFonts w:ascii="Times New Roman" w:hAnsi="Times New Roman"/>
          <w:b/>
          <w:sz w:val="24"/>
          <w:szCs w:val="24"/>
        </w:rPr>
      </w:pPr>
      <w:r w:rsidRPr="00C1098C">
        <w:rPr>
          <w:rFonts w:ascii="Times New Roman" w:hAnsi="Times New Roman"/>
          <w:b/>
          <w:sz w:val="24"/>
          <w:szCs w:val="24"/>
        </w:rPr>
        <w:lastRenderedPageBreak/>
        <w:t>Phospholipids in Plants</w:t>
      </w:r>
    </w:p>
    <w:p w14:paraId="64D97BA9" w14:textId="77777777" w:rsidR="00155238" w:rsidRPr="00C1098C" w:rsidRDefault="00EA5DD4">
      <w:pPr>
        <w:pStyle w:val="ListParagraph"/>
        <w:spacing w:beforeLines="100" w:before="312" w:after="240" w:line="300" w:lineRule="atLeast"/>
        <w:ind w:firstLine="480"/>
        <w:rPr>
          <w:rFonts w:ascii="Times New Roman" w:hAnsi="Times New Roman"/>
          <w:sz w:val="24"/>
          <w:szCs w:val="24"/>
        </w:rPr>
      </w:pPr>
      <w:r w:rsidRPr="00C1098C">
        <w:rPr>
          <w:rFonts w:ascii="Times New Roman" w:hAnsi="Times New Roman"/>
          <w:sz w:val="24"/>
          <w:szCs w:val="24"/>
        </w:rPr>
        <w:t xml:space="preserve">Plants are one of the richest sources of lipids and phospholipids. As shown in Table 2, there are four types of major phospholipids in plants. </w:t>
      </w:r>
      <w:r w:rsidR="00EA4D34" w:rsidRPr="00C1098C">
        <w:rPr>
          <w:rFonts w:ascii="Times New Roman" w:hAnsi="Times New Roman"/>
          <w:sz w:val="24"/>
          <w:szCs w:val="24"/>
        </w:rPr>
        <w:t>T</w:t>
      </w:r>
      <w:r w:rsidRPr="00C1098C">
        <w:rPr>
          <w:rFonts w:ascii="Times New Roman" w:hAnsi="Times New Roman"/>
          <w:sz w:val="24"/>
          <w:szCs w:val="24"/>
        </w:rPr>
        <w:t xml:space="preserve">he phospholipids play a vital role in major life activities </w:t>
      </w:r>
      <w:r w:rsidR="00EA4D34" w:rsidRPr="00C1098C">
        <w:rPr>
          <w:rFonts w:ascii="Times New Roman" w:hAnsi="Times New Roman"/>
          <w:sz w:val="24"/>
          <w:szCs w:val="24"/>
        </w:rPr>
        <w:t xml:space="preserve">of plants, </w:t>
      </w:r>
      <w:r w:rsidRPr="00C1098C">
        <w:rPr>
          <w:rFonts w:ascii="Times New Roman" w:hAnsi="Times New Roman"/>
          <w:sz w:val="24"/>
          <w:szCs w:val="24"/>
        </w:rPr>
        <w:t xml:space="preserve">like photosynthesis, signal transduction, membrane trafficking </w:t>
      </w:r>
      <w:r w:rsidR="00CB7120" w:rsidRPr="00C1098C">
        <w:rPr>
          <w:rFonts w:ascii="Times New Roman" w:hAnsi="Times New Roman"/>
          <w:sz w:val="24"/>
          <w:szCs w:val="24"/>
        </w:rPr>
        <w:t>and growth regulation</w:t>
      </w:r>
      <w:r w:rsidRPr="00C1098C">
        <w:rPr>
          <w:rFonts w:ascii="Times New Roman" w:hAnsi="Times New Roman"/>
          <w:sz w:val="24"/>
          <w:szCs w:val="24"/>
        </w:rPr>
        <w:t xml:space="preserve">. In plants, the photosynthetic membrane contains many galactolipids such as </w:t>
      </w:r>
      <w:r w:rsidR="00576C54" w:rsidRPr="00C1098C">
        <w:rPr>
          <w:rFonts w:ascii="Times New Roman" w:hAnsi="Times New Roman"/>
          <w:sz w:val="24"/>
          <w:szCs w:val="24"/>
        </w:rPr>
        <w:t xml:space="preserve">monogalactosyl </w:t>
      </w:r>
      <w:r w:rsidR="007A2D4E" w:rsidRPr="00C1098C">
        <w:rPr>
          <w:rFonts w:ascii="Times New Roman" w:hAnsi="Times New Roman"/>
          <w:sz w:val="24"/>
          <w:szCs w:val="24"/>
        </w:rPr>
        <w:t>diacylglycerol</w:t>
      </w:r>
      <w:r w:rsidRPr="00C1098C">
        <w:rPr>
          <w:rFonts w:ascii="Times New Roman" w:hAnsi="Times New Roman"/>
          <w:sz w:val="24"/>
          <w:szCs w:val="24"/>
        </w:rPr>
        <w:t xml:space="preserve"> (MGDG) and </w:t>
      </w:r>
      <w:r w:rsidR="00576C54" w:rsidRPr="00C1098C">
        <w:rPr>
          <w:rFonts w:ascii="Times New Roman" w:hAnsi="Times New Roman"/>
          <w:sz w:val="24"/>
          <w:szCs w:val="24"/>
        </w:rPr>
        <w:t xml:space="preserve">digalactosyl </w:t>
      </w:r>
      <w:r w:rsidR="007A2D4E" w:rsidRPr="00C1098C">
        <w:rPr>
          <w:rFonts w:ascii="Times New Roman" w:hAnsi="Times New Roman"/>
          <w:sz w:val="24"/>
          <w:szCs w:val="24"/>
        </w:rPr>
        <w:t>diacylglycerol</w:t>
      </w:r>
      <w:r w:rsidRPr="00C1098C">
        <w:rPr>
          <w:rFonts w:ascii="Times New Roman" w:hAnsi="Times New Roman"/>
          <w:sz w:val="24"/>
          <w:szCs w:val="24"/>
        </w:rPr>
        <w:t xml:space="preserve"> (DGDG) [80]. In chloroplast, these derivatives are essential for the photosynthetic light responses. About 80 % of lipids are </w:t>
      </w:r>
      <w:r w:rsidR="00DF4FEB" w:rsidRPr="00C1098C">
        <w:rPr>
          <w:rFonts w:ascii="Times New Roman" w:hAnsi="Times New Roman"/>
          <w:sz w:val="24"/>
          <w:szCs w:val="24"/>
        </w:rPr>
        <w:t>similar to</w:t>
      </w:r>
      <w:r w:rsidR="00CB7120" w:rsidRPr="00C1098C">
        <w:rPr>
          <w:rFonts w:ascii="Times New Roman" w:hAnsi="Times New Roman"/>
          <w:sz w:val="24"/>
          <w:szCs w:val="24"/>
        </w:rPr>
        <w:t xml:space="preserve"> monogalactosyl</w:t>
      </w:r>
      <w:r w:rsidR="00576C54" w:rsidRPr="00C1098C">
        <w:rPr>
          <w:rFonts w:ascii="Times New Roman" w:hAnsi="Times New Roman"/>
          <w:sz w:val="24"/>
          <w:szCs w:val="24"/>
        </w:rPr>
        <w:t xml:space="preserve"> </w:t>
      </w:r>
      <w:r w:rsidR="007A2D4E" w:rsidRPr="00C1098C">
        <w:rPr>
          <w:rFonts w:ascii="Times New Roman" w:hAnsi="Times New Roman"/>
          <w:sz w:val="24"/>
          <w:szCs w:val="24"/>
        </w:rPr>
        <w:t>diacylglycerol</w:t>
      </w:r>
      <w:r w:rsidRPr="00C1098C">
        <w:rPr>
          <w:rFonts w:ascii="Times New Roman" w:hAnsi="Times New Roman"/>
          <w:sz w:val="24"/>
          <w:szCs w:val="24"/>
        </w:rPr>
        <w:t xml:space="preserve"> and digalactosyl</w:t>
      </w:r>
      <w:r w:rsidR="0041180B" w:rsidRPr="00C1098C">
        <w:rPr>
          <w:rFonts w:ascii="Times New Roman" w:hAnsi="Times New Roman"/>
          <w:sz w:val="24"/>
          <w:szCs w:val="24"/>
        </w:rPr>
        <w:t xml:space="preserve"> diacyl</w:t>
      </w:r>
      <w:r w:rsidRPr="00C1098C">
        <w:rPr>
          <w:rFonts w:ascii="Times New Roman" w:hAnsi="Times New Roman"/>
          <w:sz w:val="24"/>
          <w:szCs w:val="24"/>
        </w:rPr>
        <w:t xml:space="preserve">glycerol [81]. </w:t>
      </w:r>
      <w:r w:rsidR="008C0CE3" w:rsidRPr="00C1098C">
        <w:rPr>
          <w:rFonts w:ascii="Times New Roman" w:hAnsi="Times New Roman"/>
          <w:sz w:val="24"/>
          <w:szCs w:val="24"/>
        </w:rPr>
        <w:t>Remarkable</w:t>
      </w:r>
      <w:r w:rsidR="0068697B" w:rsidRPr="00C1098C">
        <w:rPr>
          <w:rFonts w:ascii="Times New Roman" w:hAnsi="Times New Roman"/>
          <w:sz w:val="24"/>
          <w:szCs w:val="24"/>
        </w:rPr>
        <w:t xml:space="preserve"> lipid remodeling occurs and saves phosphates</w:t>
      </w:r>
      <w:r w:rsidR="00DF4FEB" w:rsidRPr="00C1098C">
        <w:rPr>
          <w:rFonts w:ascii="Times New Roman" w:hAnsi="Times New Roman"/>
          <w:sz w:val="24"/>
          <w:szCs w:val="24"/>
        </w:rPr>
        <w:t>,</w:t>
      </w:r>
      <w:r w:rsidR="0068697B" w:rsidRPr="00C1098C">
        <w:rPr>
          <w:rFonts w:ascii="Times New Roman" w:hAnsi="Times New Roman"/>
          <w:sz w:val="24"/>
          <w:szCs w:val="24"/>
        </w:rPr>
        <w:t xml:space="preserve"> which are limiting for other cellular processes</w:t>
      </w:r>
      <w:r w:rsidRPr="00C1098C">
        <w:rPr>
          <w:rFonts w:ascii="Times New Roman" w:hAnsi="Times New Roman"/>
          <w:sz w:val="24"/>
          <w:szCs w:val="24"/>
        </w:rPr>
        <w:t xml:space="preserve">. The part of galactolipids for </w:t>
      </w:r>
      <w:r w:rsidR="00CB7120" w:rsidRPr="00C1098C">
        <w:rPr>
          <w:rFonts w:ascii="Times New Roman" w:hAnsi="Times New Roman"/>
          <w:sz w:val="24"/>
          <w:szCs w:val="24"/>
        </w:rPr>
        <w:t xml:space="preserve">cellular membrane remodeling under phosphate limiting deprivation leads to galactolipid synthesis, which has essential significance for </w:t>
      </w:r>
      <w:r w:rsidR="00DF4FEB" w:rsidRPr="00C1098C">
        <w:rPr>
          <w:rFonts w:ascii="Times New Roman" w:hAnsi="Times New Roman"/>
          <w:sz w:val="24"/>
          <w:szCs w:val="24"/>
        </w:rPr>
        <w:t xml:space="preserve">the occurrence of </w:t>
      </w:r>
      <w:r w:rsidR="00CB7120" w:rsidRPr="00C1098C">
        <w:rPr>
          <w:rFonts w:ascii="Times New Roman" w:hAnsi="Times New Roman"/>
          <w:sz w:val="24"/>
          <w:szCs w:val="24"/>
        </w:rPr>
        <w:t xml:space="preserve">this process in plants </w:t>
      </w:r>
      <w:r w:rsidRPr="00C1098C">
        <w:rPr>
          <w:rFonts w:ascii="Times New Roman" w:hAnsi="Times New Roman"/>
          <w:sz w:val="24"/>
          <w:szCs w:val="24"/>
        </w:rPr>
        <w:t xml:space="preserve">[82]. </w:t>
      </w:r>
      <w:r w:rsidR="00092DB3" w:rsidRPr="00C1098C">
        <w:rPr>
          <w:rFonts w:ascii="Times New Roman" w:hAnsi="Times New Roman"/>
          <w:sz w:val="24"/>
          <w:szCs w:val="24"/>
        </w:rPr>
        <w:t xml:space="preserve">Phosphate limiting deprivation was a response to lipid remodeling in Arabidopsis. The plasma film is drawn as one of a few conceivable extra plastidic </w:t>
      </w:r>
      <w:r w:rsidR="00CB7120" w:rsidRPr="00C1098C">
        <w:rPr>
          <w:rFonts w:ascii="Times New Roman" w:hAnsi="Times New Roman"/>
          <w:sz w:val="24"/>
          <w:szCs w:val="24"/>
        </w:rPr>
        <w:t>layers that are redesigned</w:t>
      </w:r>
      <w:r w:rsidR="00092DB3" w:rsidRPr="00C1098C">
        <w:rPr>
          <w:rFonts w:ascii="Times New Roman" w:hAnsi="Times New Roman"/>
          <w:sz w:val="24"/>
          <w:szCs w:val="24"/>
        </w:rPr>
        <w:t xml:space="preserve"> taking after phosphate limiting deprivation.</w:t>
      </w:r>
    </w:p>
    <w:p w14:paraId="0669E18F" w14:textId="77777777" w:rsidR="00EA5DD4" w:rsidRPr="00C1098C" w:rsidRDefault="00EA5DD4">
      <w:pPr>
        <w:spacing w:beforeLines="100" w:before="312" w:afterLines="50" w:after="156"/>
        <w:rPr>
          <w:rFonts w:ascii="Times New Roman" w:hAnsi="Times New Roman"/>
          <w:sz w:val="24"/>
          <w:szCs w:val="24"/>
        </w:rPr>
      </w:pPr>
      <w:r w:rsidRPr="00C1098C">
        <w:rPr>
          <w:rFonts w:ascii="Times New Roman" w:hAnsi="Times New Roman"/>
          <w:b/>
          <w:sz w:val="24"/>
          <w:szCs w:val="24"/>
        </w:rPr>
        <w:t xml:space="preserve">Table 2 </w:t>
      </w:r>
      <w:r w:rsidR="00155238" w:rsidRPr="00C1098C">
        <w:rPr>
          <w:rFonts w:ascii="Times New Roman" w:hAnsi="Times New Roman"/>
          <w:b/>
          <w:sz w:val="24"/>
          <w:szCs w:val="24"/>
        </w:rPr>
        <w:tab/>
      </w:r>
      <w:r w:rsidR="00155238" w:rsidRPr="00C1098C">
        <w:rPr>
          <w:rFonts w:ascii="Times New Roman" w:hAnsi="Times New Roman"/>
          <w:b/>
          <w:bCs/>
          <w:sz w:val="24"/>
          <w:szCs w:val="24"/>
        </w:rPr>
        <w:t xml:space="preserve">Types of lipids and their contents </w:t>
      </w:r>
      <w:r w:rsidRPr="00C1098C">
        <w:rPr>
          <w:rFonts w:ascii="Times New Roman" w:hAnsi="Times New Roman"/>
          <w:b/>
          <w:bCs/>
          <w:sz w:val="24"/>
          <w:szCs w:val="24"/>
        </w:rPr>
        <w:t xml:space="preserve">present in </w:t>
      </w:r>
      <w:r w:rsidR="00EA4D34" w:rsidRPr="00C1098C">
        <w:rPr>
          <w:rFonts w:ascii="Times New Roman" w:hAnsi="Times New Roman"/>
          <w:b/>
          <w:bCs/>
          <w:sz w:val="24"/>
          <w:szCs w:val="24"/>
        </w:rPr>
        <w:t>oil</w:t>
      </w:r>
      <w:r w:rsidR="009140B1" w:rsidRPr="00C1098C">
        <w:rPr>
          <w:rFonts w:ascii="Times New Roman" w:hAnsi="Times New Roman"/>
          <w:b/>
          <w:bCs/>
          <w:sz w:val="24"/>
          <w:szCs w:val="24"/>
        </w:rPr>
        <w:t>-</w:t>
      </w:r>
      <w:r w:rsidR="00EA4D34" w:rsidRPr="00C1098C">
        <w:rPr>
          <w:rFonts w:ascii="Times New Roman" w:hAnsi="Times New Roman"/>
          <w:b/>
          <w:bCs/>
          <w:sz w:val="24"/>
          <w:szCs w:val="24"/>
        </w:rPr>
        <w:t xml:space="preserve">producing </w:t>
      </w:r>
      <w:r w:rsidRPr="00C1098C">
        <w:rPr>
          <w:rFonts w:ascii="Times New Roman" w:hAnsi="Times New Roman"/>
          <w:b/>
          <w:bCs/>
          <w:sz w:val="24"/>
          <w:szCs w:val="24"/>
        </w:rPr>
        <w:t>plants</w:t>
      </w:r>
      <w:r w:rsidRPr="00C1098C">
        <w:rPr>
          <w:rFonts w:ascii="Times New Roman" w:hAnsi="Times New Roman"/>
          <w:sz w:val="24"/>
          <w:szCs w:val="24"/>
        </w:rPr>
        <w:t xml:space="preserve"> </w:t>
      </w:r>
    </w:p>
    <w:tbl>
      <w:tblPr>
        <w:tblW w:w="5000" w:type="pct"/>
        <w:jc w:val="center"/>
        <w:tblLook w:val="04A0" w:firstRow="1" w:lastRow="0" w:firstColumn="1" w:lastColumn="0" w:noHBand="0" w:noVBand="1"/>
      </w:tblPr>
      <w:tblGrid>
        <w:gridCol w:w="1319"/>
        <w:gridCol w:w="580"/>
        <w:gridCol w:w="1878"/>
        <w:gridCol w:w="112"/>
        <w:gridCol w:w="867"/>
        <w:gridCol w:w="112"/>
        <w:gridCol w:w="1136"/>
        <w:gridCol w:w="1290"/>
        <w:gridCol w:w="1338"/>
        <w:gridCol w:w="1336"/>
      </w:tblGrid>
      <w:tr w:rsidR="00C1098C" w:rsidRPr="00C1098C" w14:paraId="2D079513" w14:textId="77777777" w:rsidTr="00E16A3C">
        <w:trPr>
          <w:trHeight w:val="53"/>
          <w:jc w:val="center"/>
        </w:trPr>
        <w:tc>
          <w:tcPr>
            <w:tcW w:w="953" w:type="pct"/>
            <w:gridSpan w:val="2"/>
            <w:vMerge w:val="restart"/>
            <w:tcBorders>
              <w:top w:val="single" w:sz="4" w:space="0" w:color="auto"/>
            </w:tcBorders>
            <w:vAlign w:val="center"/>
          </w:tcPr>
          <w:p w14:paraId="26FED24A" w14:textId="77777777" w:rsidR="00EA5DD4" w:rsidRPr="00C1098C" w:rsidRDefault="00EA5DD4" w:rsidP="006D4EBF">
            <w:pPr>
              <w:jc w:val="left"/>
              <w:rPr>
                <w:rFonts w:ascii="Times New Roman" w:hAnsi="Times New Roman"/>
                <w:b/>
                <w:sz w:val="24"/>
                <w:szCs w:val="24"/>
              </w:rPr>
            </w:pPr>
            <w:r w:rsidRPr="00C1098C">
              <w:rPr>
                <w:rFonts w:ascii="Times New Roman" w:hAnsi="Times New Roman"/>
                <w:b/>
                <w:sz w:val="24"/>
                <w:szCs w:val="24"/>
              </w:rPr>
              <w:t>S. N</w:t>
            </w:r>
            <w:r w:rsidRPr="00C1098C">
              <w:rPr>
                <w:rFonts w:ascii="Times New Roman" w:hAnsi="Times New Roman"/>
                <w:b/>
                <w:noProof/>
                <w:sz w:val="24"/>
                <w:szCs w:val="24"/>
              </w:rPr>
              <w:t>o</w:t>
            </w:r>
            <w:r w:rsidRPr="00C1098C">
              <w:rPr>
                <w:rFonts w:ascii="Times New Roman" w:hAnsi="Times New Roman"/>
                <w:b/>
                <w:sz w:val="24"/>
                <w:szCs w:val="24"/>
              </w:rPr>
              <w:t>.</w:t>
            </w:r>
          </w:p>
        </w:tc>
        <w:tc>
          <w:tcPr>
            <w:tcW w:w="942" w:type="pct"/>
            <w:vMerge w:val="restart"/>
            <w:tcBorders>
              <w:top w:val="single" w:sz="4" w:space="0" w:color="auto"/>
            </w:tcBorders>
            <w:shd w:val="clear" w:color="auto" w:fill="auto"/>
            <w:vAlign w:val="center"/>
          </w:tcPr>
          <w:p w14:paraId="18D62239" w14:textId="77777777" w:rsidR="00EA5DD4" w:rsidRPr="00C1098C" w:rsidRDefault="00EA5DD4" w:rsidP="00BD6893">
            <w:pPr>
              <w:jc w:val="left"/>
              <w:rPr>
                <w:rFonts w:ascii="Times New Roman" w:hAnsi="Times New Roman"/>
                <w:b/>
                <w:sz w:val="24"/>
                <w:szCs w:val="24"/>
              </w:rPr>
            </w:pPr>
            <w:r w:rsidRPr="00C1098C">
              <w:rPr>
                <w:rFonts w:ascii="Times New Roman" w:hAnsi="Times New Roman"/>
                <w:b/>
                <w:sz w:val="24"/>
                <w:szCs w:val="24"/>
              </w:rPr>
              <w:t>Plant</w:t>
            </w:r>
            <w:r w:rsidR="00BD6893" w:rsidRPr="00C1098C">
              <w:rPr>
                <w:rFonts w:ascii="Times New Roman" w:hAnsi="Times New Roman"/>
                <w:b/>
                <w:sz w:val="24"/>
                <w:szCs w:val="24"/>
              </w:rPr>
              <w:t>s</w:t>
            </w:r>
            <w:r w:rsidRPr="00C1098C">
              <w:rPr>
                <w:rFonts w:ascii="Times New Roman" w:hAnsi="Times New Roman"/>
                <w:b/>
                <w:sz w:val="24"/>
                <w:szCs w:val="24"/>
              </w:rPr>
              <w:t xml:space="preserve"> </w:t>
            </w:r>
          </w:p>
        </w:tc>
        <w:tc>
          <w:tcPr>
            <w:tcW w:w="547" w:type="pct"/>
            <w:gridSpan w:val="3"/>
            <w:tcBorders>
              <w:top w:val="single" w:sz="4" w:space="0" w:color="auto"/>
              <w:bottom w:val="single" w:sz="4" w:space="0" w:color="auto"/>
            </w:tcBorders>
            <w:shd w:val="clear" w:color="auto" w:fill="auto"/>
            <w:vAlign w:val="center"/>
          </w:tcPr>
          <w:p w14:paraId="69EBA72B" w14:textId="77777777" w:rsidR="00EA5DD4" w:rsidRPr="00C1098C" w:rsidRDefault="00EA5DD4" w:rsidP="006D4EBF">
            <w:pPr>
              <w:jc w:val="left"/>
              <w:rPr>
                <w:rFonts w:ascii="Times New Roman" w:hAnsi="Times New Roman"/>
                <w:b/>
                <w:sz w:val="24"/>
                <w:szCs w:val="24"/>
              </w:rPr>
            </w:pPr>
          </w:p>
        </w:tc>
        <w:tc>
          <w:tcPr>
            <w:tcW w:w="570" w:type="pct"/>
            <w:tcBorders>
              <w:top w:val="single" w:sz="4" w:space="0" w:color="auto"/>
              <w:bottom w:val="single" w:sz="4" w:space="0" w:color="auto"/>
            </w:tcBorders>
            <w:shd w:val="clear" w:color="auto" w:fill="auto"/>
            <w:vAlign w:val="center"/>
          </w:tcPr>
          <w:p w14:paraId="1078FAE2" w14:textId="77777777" w:rsidR="00EA5DD4" w:rsidRPr="00C1098C" w:rsidRDefault="00EA5DD4" w:rsidP="006D4EBF">
            <w:pPr>
              <w:jc w:val="left"/>
              <w:rPr>
                <w:rFonts w:ascii="Times New Roman" w:hAnsi="Times New Roman"/>
                <w:b/>
                <w:sz w:val="24"/>
                <w:szCs w:val="24"/>
              </w:rPr>
            </w:pPr>
          </w:p>
        </w:tc>
        <w:tc>
          <w:tcPr>
            <w:tcW w:w="1989" w:type="pct"/>
            <w:gridSpan w:val="3"/>
            <w:tcBorders>
              <w:top w:val="single" w:sz="4" w:space="0" w:color="auto"/>
              <w:bottom w:val="single" w:sz="4" w:space="0" w:color="auto"/>
            </w:tcBorders>
            <w:shd w:val="clear" w:color="auto" w:fill="auto"/>
            <w:vAlign w:val="center"/>
          </w:tcPr>
          <w:p w14:paraId="0C3D76EA" w14:textId="77777777" w:rsidR="00EA5DD4" w:rsidRPr="00C1098C" w:rsidRDefault="00EA5DD4" w:rsidP="006D4EBF">
            <w:pPr>
              <w:jc w:val="left"/>
              <w:rPr>
                <w:rFonts w:ascii="Times New Roman" w:hAnsi="Times New Roman"/>
                <w:b/>
                <w:sz w:val="24"/>
                <w:szCs w:val="24"/>
              </w:rPr>
            </w:pPr>
            <w:r w:rsidRPr="00C1098C">
              <w:rPr>
                <w:rFonts w:ascii="Times New Roman" w:hAnsi="Times New Roman"/>
                <w:b/>
                <w:sz w:val="24"/>
                <w:szCs w:val="24"/>
              </w:rPr>
              <w:t>Lipid %</w:t>
            </w:r>
          </w:p>
        </w:tc>
      </w:tr>
      <w:tr w:rsidR="00C1098C" w:rsidRPr="00C1098C" w14:paraId="2AD292C2" w14:textId="77777777" w:rsidTr="00E16A3C">
        <w:trPr>
          <w:trHeight w:val="63"/>
          <w:jc w:val="center"/>
        </w:trPr>
        <w:tc>
          <w:tcPr>
            <w:tcW w:w="953" w:type="pct"/>
            <w:gridSpan w:val="2"/>
            <w:vMerge/>
            <w:tcBorders>
              <w:bottom w:val="single" w:sz="4" w:space="0" w:color="auto"/>
            </w:tcBorders>
            <w:vAlign w:val="center"/>
          </w:tcPr>
          <w:p w14:paraId="16EEB7DF" w14:textId="77777777" w:rsidR="00EA5DD4" w:rsidRPr="00C1098C" w:rsidRDefault="00EA5DD4" w:rsidP="006D4EBF">
            <w:pPr>
              <w:jc w:val="left"/>
              <w:rPr>
                <w:rFonts w:ascii="Times New Roman" w:hAnsi="Times New Roman"/>
                <w:b/>
                <w:sz w:val="24"/>
                <w:szCs w:val="24"/>
              </w:rPr>
            </w:pPr>
          </w:p>
        </w:tc>
        <w:tc>
          <w:tcPr>
            <w:tcW w:w="942" w:type="pct"/>
            <w:vMerge/>
            <w:tcBorders>
              <w:bottom w:val="single" w:sz="4" w:space="0" w:color="auto"/>
            </w:tcBorders>
            <w:shd w:val="clear" w:color="auto" w:fill="auto"/>
            <w:vAlign w:val="center"/>
          </w:tcPr>
          <w:p w14:paraId="5F10A1CE" w14:textId="77777777" w:rsidR="00EA5DD4" w:rsidRPr="00C1098C" w:rsidRDefault="00EA5DD4" w:rsidP="006D4EBF">
            <w:pPr>
              <w:jc w:val="left"/>
              <w:rPr>
                <w:rFonts w:ascii="Times New Roman" w:hAnsi="Times New Roman"/>
                <w:b/>
                <w:sz w:val="24"/>
                <w:szCs w:val="24"/>
              </w:rPr>
            </w:pPr>
          </w:p>
        </w:tc>
        <w:tc>
          <w:tcPr>
            <w:tcW w:w="547" w:type="pct"/>
            <w:gridSpan w:val="3"/>
            <w:tcBorders>
              <w:top w:val="single" w:sz="4" w:space="0" w:color="auto"/>
              <w:bottom w:val="single" w:sz="4" w:space="0" w:color="auto"/>
            </w:tcBorders>
            <w:shd w:val="clear" w:color="auto" w:fill="auto"/>
            <w:vAlign w:val="center"/>
          </w:tcPr>
          <w:p w14:paraId="1C1C33BB" w14:textId="77777777" w:rsidR="00EA5DD4" w:rsidRPr="00C1098C" w:rsidRDefault="00EA5DD4" w:rsidP="006D4EBF">
            <w:pPr>
              <w:jc w:val="left"/>
              <w:rPr>
                <w:rFonts w:ascii="Times New Roman" w:hAnsi="Times New Roman"/>
                <w:b/>
                <w:sz w:val="24"/>
                <w:szCs w:val="24"/>
              </w:rPr>
            </w:pPr>
            <w:r w:rsidRPr="00C1098C">
              <w:rPr>
                <w:rFonts w:ascii="Times New Roman" w:hAnsi="Times New Roman"/>
                <w:b/>
                <w:sz w:val="24"/>
                <w:szCs w:val="24"/>
              </w:rPr>
              <w:t>A</w:t>
            </w:r>
          </w:p>
        </w:tc>
        <w:tc>
          <w:tcPr>
            <w:tcW w:w="570" w:type="pct"/>
            <w:tcBorders>
              <w:top w:val="single" w:sz="4" w:space="0" w:color="auto"/>
              <w:bottom w:val="single" w:sz="4" w:space="0" w:color="auto"/>
            </w:tcBorders>
            <w:shd w:val="clear" w:color="auto" w:fill="auto"/>
            <w:vAlign w:val="center"/>
          </w:tcPr>
          <w:p w14:paraId="00F942E3" w14:textId="77777777" w:rsidR="00EA5DD4" w:rsidRPr="00C1098C" w:rsidRDefault="00EA5DD4" w:rsidP="006D4EBF">
            <w:pPr>
              <w:jc w:val="left"/>
              <w:rPr>
                <w:rFonts w:ascii="Times New Roman" w:hAnsi="Times New Roman"/>
                <w:b/>
                <w:sz w:val="24"/>
                <w:szCs w:val="24"/>
              </w:rPr>
            </w:pPr>
            <w:r w:rsidRPr="00C1098C">
              <w:rPr>
                <w:rFonts w:ascii="Times New Roman" w:hAnsi="Times New Roman"/>
                <w:b/>
                <w:sz w:val="24"/>
                <w:szCs w:val="24"/>
              </w:rPr>
              <w:t>B</w:t>
            </w:r>
          </w:p>
        </w:tc>
        <w:tc>
          <w:tcPr>
            <w:tcW w:w="647" w:type="pct"/>
            <w:tcBorders>
              <w:top w:val="single" w:sz="4" w:space="0" w:color="auto"/>
              <w:bottom w:val="single" w:sz="4" w:space="0" w:color="auto"/>
            </w:tcBorders>
            <w:shd w:val="clear" w:color="auto" w:fill="auto"/>
            <w:vAlign w:val="center"/>
          </w:tcPr>
          <w:p w14:paraId="7587A98C" w14:textId="77777777" w:rsidR="00EA5DD4" w:rsidRPr="00C1098C" w:rsidRDefault="00EA5DD4" w:rsidP="006D4EBF">
            <w:pPr>
              <w:ind w:left="-1098" w:firstLine="1098"/>
              <w:jc w:val="left"/>
              <w:rPr>
                <w:rFonts w:ascii="Times New Roman" w:hAnsi="Times New Roman"/>
                <w:b/>
                <w:sz w:val="24"/>
                <w:szCs w:val="24"/>
              </w:rPr>
            </w:pPr>
            <w:r w:rsidRPr="00C1098C">
              <w:rPr>
                <w:rFonts w:ascii="Times New Roman" w:hAnsi="Times New Roman"/>
                <w:b/>
                <w:sz w:val="24"/>
                <w:szCs w:val="24"/>
              </w:rPr>
              <w:t>C</w:t>
            </w:r>
          </w:p>
        </w:tc>
        <w:tc>
          <w:tcPr>
            <w:tcW w:w="671" w:type="pct"/>
            <w:tcBorders>
              <w:top w:val="single" w:sz="4" w:space="0" w:color="auto"/>
              <w:bottom w:val="single" w:sz="4" w:space="0" w:color="auto"/>
            </w:tcBorders>
            <w:shd w:val="clear" w:color="auto" w:fill="auto"/>
            <w:vAlign w:val="center"/>
          </w:tcPr>
          <w:p w14:paraId="70804AB5" w14:textId="77777777" w:rsidR="00EA5DD4" w:rsidRPr="00C1098C" w:rsidRDefault="00EA5DD4" w:rsidP="006D4EBF">
            <w:pPr>
              <w:ind w:left="-1098" w:firstLine="1098"/>
              <w:jc w:val="left"/>
              <w:rPr>
                <w:rFonts w:ascii="Times New Roman" w:hAnsi="Times New Roman"/>
                <w:b/>
                <w:sz w:val="24"/>
                <w:szCs w:val="24"/>
              </w:rPr>
            </w:pPr>
            <w:r w:rsidRPr="00C1098C">
              <w:rPr>
                <w:rFonts w:ascii="Times New Roman" w:hAnsi="Times New Roman"/>
                <w:b/>
                <w:sz w:val="24"/>
                <w:szCs w:val="24"/>
              </w:rPr>
              <w:t>D</w:t>
            </w:r>
          </w:p>
        </w:tc>
        <w:tc>
          <w:tcPr>
            <w:tcW w:w="671" w:type="pct"/>
            <w:tcBorders>
              <w:top w:val="single" w:sz="4" w:space="0" w:color="auto"/>
              <w:bottom w:val="single" w:sz="4" w:space="0" w:color="auto"/>
            </w:tcBorders>
            <w:shd w:val="clear" w:color="auto" w:fill="auto"/>
            <w:vAlign w:val="center"/>
          </w:tcPr>
          <w:p w14:paraId="04BEE7E3" w14:textId="77777777" w:rsidR="00EA5DD4" w:rsidRPr="00C1098C" w:rsidRDefault="00EA5DD4" w:rsidP="006D4EBF">
            <w:pPr>
              <w:ind w:left="-1098" w:firstLine="1098"/>
              <w:jc w:val="left"/>
              <w:rPr>
                <w:rFonts w:ascii="Times New Roman" w:hAnsi="Times New Roman"/>
                <w:b/>
                <w:sz w:val="24"/>
                <w:szCs w:val="24"/>
              </w:rPr>
            </w:pPr>
            <w:r w:rsidRPr="00C1098C">
              <w:rPr>
                <w:rFonts w:ascii="Times New Roman" w:hAnsi="Times New Roman"/>
                <w:b/>
                <w:sz w:val="24"/>
                <w:szCs w:val="24"/>
              </w:rPr>
              <w:t>E</w:t>
            </w:r>
          </w:p>
        </w:tc>
      </w:tr>
      <w:tr w:rsidR="00C1098C" w:rsidRPr="00C1098C" w14:paraId="24D1B44F" w14:textId="77777777" w:rsidTr="00E16A3C">
        <w:trPr>
          <w:trHeight w:val="53"/>
          <w:jc w:val="center"/>
        </w:trPr>
        <w:tc>
          <w:tcPr>
            <w:tcW w:w="662" w:type="pct"/>
            <w:tcBorders>
              <w:top w:val="single" w:sz="4" w:space="0" w:color="auto"/>
            </w:tcBorders>
            <w:vAlign w:val="center"/>
          </w:tcPr>
          <w:p w14:paraId="6B54E528"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1</w:t>
            </w:r>
          </w:p>
        </w:tc>
        <w:tc>
          <w:tcPr>
            <w:tcW w:w="1289" w:type="pct"/>
            <w:gridSpan w:val="3"/>
            <w:tcBorders>
              <w:top w:val="single" w:sz="4" w:space="0" w:color="auto"/>
            </w:tcBorders>
            <w:shd w:val="clear" w:color="auto" w:fill="auto"/>
            <w:vAlign w:val="center"/>
          </w:tcPr>
          <w:p w14:paraId="32E810B7"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Arabidopsis thaliana seeds</w:t>
            </w:r>
          </w:p>
        </w:tc>
        <w:tc>
          <w:tcPr>
            <w:tcW w:w="435" w:type="pct"/>
            <w:tcBorders>
              <w:top w:val="single" w:sz="4" w:space="0" w:color="auto"/>
            </w:tcBorders>
            <w:shd w:val="clear" w:color="auto" w:fill="auto"/>
            <w:vAlign w:val="center"/>
          </w:tcPr>
          <w:p w14:paraId="0BD60697"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4</w:t>
            </w:r>
          </w:p>
        </w:tc>
        <w:tc>
          <w:tcPr>
            <w:tcW w:w="626" w:type="pct"/>
            <w:gridSpan w:val="2"/>
            <w:tcBorders>
              <w:top w:val="single" w:sz="4" w:space="0" w:color="auto"/>
            </w:tcBorders>
            <w:shd w:val="clear" w:color="auto" w:fill="auto"/>
            <w:vAlign w:val="center"/>
          </w:tcPr>
          <w:p w14:paraId="2CC7749F"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19</w:t>
            </w:r>
          </w:p>
        </w:tc>
        <w:tc>
          <w:tcPr>
            <w:tcW w:w="647" w:type="pct"/>
            <w:tcBorders>
              <w:top w:val="single" w:sz="4" w:space="0" w:color="auto"/>
            </w:tcBorders>
            <w:shd w:val="clear" w:color="auto" w:fill="auto"/>
            <w:vAlign w:val="center"/>
          </w:tcPr>
          <w:p w14:paraId="7AD1C037"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27</w:t>
            </w:r>
          </w:p>
        </w:tc>
        <w:tc>
          <w:tcPr>
            <w:tcW w:w="671" w:type="pct"/>
            <w:tcBorders>
              <w:top w:val="single" w:sz="4" w:space="0" w:color="auto"/>
            </w:tcBorders>
            <w:shd w:val="clear" w:color="auto" w:fill="auto"/>
            <w:vAlign w:val="center"/>
          </w:tcPr>
          <w:p w14:paraId="5BC7F09F"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20</w:t>
            </w:r>
          </w:p>
        </w:tc>
        <w:tc>
          <w:tcPr>
            <w:tcW w:w="671" w:type="pct"/>
            <w:tcBorders>
              <w:top w:val="single" w:sz="4" w:space="0" w:color="auto"/>
            </w:tcBorders>
            <w:shd w:val="clear" w:color="auto" w:fill="auto"/>
            <w:vAlign w:val="center"/>
          </w:tcPr>
          <w:p w14:paraId="2066DA4E"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21</w:t>
            </w:r>
          </w:p>
        </w:tc>
      </w:tr>
      <w:tr w:rsidR="00C1098C" w:rsidRPr="00C1098C" w14:paraId="6D42D3F3" w14:textId="77777777" w:rsidTr="00E16A3C">
        <w:trPr>
          <w:trHeight w:val="63"/>
          <w:jc w:val="center"/>
        </w:trPr>
        <w:tc>
          <w:tcPr>
            <w:tcW w:w="662" w:type="pct"/>
            <w:vAlign w:val="center"/>
          </w:tcPr>
          <w:p w14:paraId="1BFF099A"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2</w:t>
            </w:r>
          </w:p>
        </w:tc>
        <w:tc>
          <w:tcPr>
            <w:tcW w:w="1289" w:type="pct"/>
            <w:gridSpan w:val="3"/>
            <w:shd w:val="clear" w:color="auto" w:fill="auto"/>
            <w:vAlign w:val="center"/>
          </w:tcPr>
          <w:p w14:paraId="222016B0"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Coconut</w:t>
            </w:r>
          </w:p>
        </w:tc>
        <w:tc>
          <w:tcPr>
            <w:tcW w:w="435" w:type="pct"/>
            <w:shd w:val="clear" w:color="auto" w:fill="auto"/>
            <w:vAlign w:val="center"/>
          </w:tcPr>
          <w:p w14:paraId="44132B30"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3</w:t>
            </w:r>
          </w:p>
        </w:tc>
        <w:tc>
          <w:tcPr>
            <w:tcW w:w="626" w:type="pct"/>
            <w:gridSpan w:val="2"/>
            <w:shd w:val="clear" w:color="auto" w:fill="auto"/>
            <w:vAlign w:val="center"/>
          </w:tcPr>
          <w:p w14:paraId="2E6CB4B1"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6</w:t>
            </w:r>
          </w:p>
        </w:tc>
        <w:tc>
          <w:tcPr>
            <w:tcW w:w="647" w:type="pct"/>
            <w:shd w:val="clear" w:color="auto" w:fill="auto"/>
            <w:vAlign w:val="center"/>
          </w:tcPr>
          <w:p w14:paraId="1B5CC57E"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w:t>
            </w:r>
          </w:p>
        </w:tc>
        <w:tc>
          <w:tcPr>
            <w:tcW w:w="671" w:type="pct"/>
            <w:shd w:val="clear" w:color="auto" w:fill="auto"/>
            <w:vAlign w:val="center"/>
          </w:tcPr>
          <w:p w14:paraId="5111286C"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c>
          <w:tcPr>
            <w:tcW w:w="671" w:type="pct"/>
            <w:shd w:val="clear" w:color="auto" w:fill="auto"/>
            <w:vAlign w:val="center"/>
          </w:tcPr>
          <w:p w14:paraId="1A48932D"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80</w:t>
            </w:r>
          </w:p>
        </w:tc>
      </w:tr>
      <w:tr w:rsidR="00C1098C" w:rsidRPr="00C1098C" w14:paraId="492CE09F" w14:textId="77777777" w:rsidTr="00E16A3C">
        <w:trPr>
          <w:trHeight w:val="63"/>
          <w:jc w:val="center"/>
        </w:trPr>
        <w:tc>
          <w:tcPr>
            <w:tcW w:w="662" w:type="pct"/>
            <w:vAlign w:val="center"/>
          </w:tcPr>
          <w:p w14:paraId="37CA10BB"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3</w:t>
            </w:r>
          </w:p>
        </w:tc>
        <w:tc>
          <w:tcPr>
            <w:tcW w:w="1289" w:type="pct"/>
            <w:gridSpan w:val="3"/>
            <w:shd w:val="clear" w:color="auto" w:fill="auto"/>
            <w:vAlign w:val="center"/>
          </w:tcPr>
          <w:p w14:paraId="5DF0AEB9"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Cocoa butter</w:t>
            </w:r>
          </w:p>
        </w:tc>
        <w:tc>
          <w:tcPr>
            <w:tcW w:w="435" w:type="pct"/>
            <w:shd w:val="clear" w:color="auto" w:fill="auto"/>
            <w:vAlign w:val="center"/>
          </w:tcPr>
          <w:p w14:paraId="756BD269"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35</w:t>
            </w:r>
          </w:p>
        </w:tc>
        <w:tc>
          <w:tcPr>
            <w:tcW w:w="626" w:type="pct"/>
            <w:gridSpan w:val="2"/>
            <w:shd w:val="clear" w:color="auto" w:fill="auto"/>
            <w:vAlign w:val="center"/>
          </w:tcPr>
          <w:p w14:paraId="4473F2DE"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35</w:t>
            </w:r>
          </w:p>
        </w:tc>
        <w:tc>
          <w:tcPr>
            <w:tcW w:w="647" w:type="pct"/>
            <w:shd w:val="clear" w:color="auto" w:fill="auto"/>
            <w:vAlign w:val="center"/>
          </w:tcPr>
          <w:p w14:paraId="2F38F7B4"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3</w:t>
            </w:r>
          </w:p>
        </w:tc>
        <w:tc>
          <w:tcPr>
            <w:tcW w:w="671" w:type="pct"/>
            <w:shd w:val="clear" w:color="auto" w:fill="auto"/>
            <w:vAlign w:val="center"/>
          </w:tcPr>
          <w:p w14:paraId="3783920D"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c>
          <w:tcPr>
            <w:tcW w:w="671" w:type="pct"/>
            <w:shd w:val="clear" w:color="auto" w:fill="auto"/>
            <w:vAlign w:val="center"/>
          </w:tcPr>
          <w:p w14:paraId="4D86D882"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r>
      <w:tr w:rsidR="00C1098C" w:rsidRPr="00C1098C" w14:paraId="70DD5D59" w14:textId="77777777" w:rsidTr="00E16A3C">
        <w:trPr>
          <w:trHeight w:val="63"/>
          <w:jc w:val="center"/>
        </w:trPr>
        <w:tc>
          <w:tcPr>
            <w:tcW w:w="662" w:type="pct"/>
            <w:vAlign w:val="center"/>
          </w:tcPr>
          <w:p w14:paraId="59B21518"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4</w:t>
            </w:r>
          </w:p>
        </w:tc>
        <w:tc>
          <w:tcPr>
            <w:tcW w:w="1289" w:type="pct"/>
            <w:gridSpan w:val="3"/>
            <w:shd w:val="clear" w:color="auto" w:fill="auto"/>
            <w:vAlign w:val="center"/>
          </w:tcPr>
          <w:p w14:paraId="1FE011B0"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Palm</w:t>
            </w:r>
          </w:p>
        </w:tc>
        <w:tc>
          <w:tcPr>
            <w:tcW w:w="435" w:type="pct"/>
            <w:shd w:val="clear" w:color="auto" w:fill="auto"/>
            <w:vAlign w:val="center"/>
          </w:tcPr>
          <w:p w14:paraId="721349DA"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4</w:t>
            </w:r>
          </w:p>
        </w:tc>
        <w:tc>
          <w:tcPr>
            <w:tcW w:w="626" w:type="pct"/>
            <w:gridSpan w:val="2"/>
            <w:shd w:val="clear" w:color="auto" w:fill="auto"/>
            <w:vAlign w:val="center"/>
          </w:tcPr>
          <w:p w14:paraId="690523E2"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38</w:t>
            </w:r>
          </w:p>
        </w:tc>
        <w:tc>
          <w:tcPr>
            <w:tcW w:w="647" w:type="pct"/>
            <w:shd w:val="clear" w:color="auto" w:fill="auto"/>
            <w:vAlign w:val="center"/>
          </w:tcPr>
          <w:p w14:paraId="053E8054"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10</w:t>
            </w:r>
          </w:p>
        </w:tc>
        <w:tc>
          <w:tcPr>
            <w:tcW w:w="671" w:type="pct"/>
            <w:shd w:val="clear" w:color="auto" w:fill="auto"/>
            <w:vAlign w:val="center"/>
          </w:tcPr>
          <w:p w14:paraId="49CDC738"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c>
          <w:tcPr>
            <w:tcW w:w="671" w:type="pct"/>
            <w:shd w:val="clear" w:color="auto" w:fill="auto"/>
            <w:vAlign w:val="center"/>
          </w:tcPr>
          <w:p w14:paraId="76608BBA"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w:t>
            </w:r>
          </w:p>
        </w:tc>
      </w:tr>
      <w:tr w:rsidR="00C1098C" w:rsidRPr="00C1098C" w14:paraId="12A663EE" w14:textId="77777777" w:rsidTr="00E16A3C">
        <w:trPr>
          <w:trHeight w:val="63"/>
          <w:jc w:val="center"/>
        </w:trPr>
        <w:tc>
          <w:tcPr>
            <w:tcW w:w="662" w:type="pct"/>
            <w:vAlign w:val="center"/>
          </w:tcPr>
          <w:p w14:paraId="7753060E"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5</w:t>
            </w:r>
          </w:p>
        </w:tc>
        <w:tc>
          <w:tcPr>
            <w:tcW w:w="1289" w:type="pct"/>
            <w:gridSpan w:val="3"/>
            <w:shd w:val="clear" w:color="auto" w:fill="auto"/>
            <w:vAlign w:val="center"/>
          </w:tcPr>
          <w:p w14:paraId="471C487D"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Olive</w:t>
            </w:r>
          </w:p>
        </w:tc>
        <w:tc>
          <w:tcPr>
            <w:tcW w:w="435" w:type="pct"/>
            <w:shd w:val="clear" w:color="auto" w:fill="auto"/>
            <w:vAlign w:val="center"/>
          </w:tcPr>
          <w:p w14:paraId="2315B190"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2</w:t>
            </w:r>
          </w:p>
        </w:tc>
        <w:tc>
          <w:tcPr>
            <w:tcW w:w="626" w:type="pct"/>
            <w:gridSpan w:val="2"/>
            <w:shd w:val="clear" w:color="auto" w:fill="auto"/>
            <w:vAlign w:val="center"/>
          </w:tcPr>
          <w:p w14:paraId="1249A61A"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76</w:t>
            </w:r>
          </w:p>
        </w:tc>
        <w:tc>
          <w:tcPr>
            <w:tcW w:w="647" w:type="pct"/>
            <w:shd w:val="clear" w:color="auto" w:fill="auto"/>
            <w:vAlign w:val="center"/>
          </w:tcPr>
          <w:p w14:paraId="2E75DD2F"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8</w:t>
            </w:r>
          </w:p>
        </w:tc>
        <w:tc>
          <w:tcPr>
            <w:tcW w:w="671" w:type="pct"/>
            <w:shd w:val="clear" w:color="auto" w:fill="auto"/>
            <w:vAlign w:val="center"/>
          </w:tcPr>
          <w:p w14:paraId="7AB30E37"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1</w:t>
            </w:r>
          </w:p>
        </w:tc>
        <w:tc>
          <w:tcPr>
            <w:tcW w:w="671" w:type="pct"/>
            <w:shd w:val="clear" w:color="auto" w:fill="auto"/>
            <w:vAlign w:val="center"/>
          </w:tcPr>
          <w:p w14:paraId="42355262"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w:t>
            </w:r>
          </w:p>
        </w:tc>
      </w:tr>
      <w:tr w:rsidR="00C1098C" w:rsidRPr="00C1098C" w14:paraId="2349F432" w14:textId="77777777" w:rsidTr="00E16A3C">
        <w:trPr>
          <w:trHeight w:val="63"/>
          <w:jc w:val="center"/>
        </w:trPr>
        <w:tc>
          <w:tcPr>
            <w:tcW w:w="662" w:type="pct"/>
            <w:vAlign w:val="center"/>
          </w:tcPr>
          <w:p w14:paraId="14544B46"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6</w:t>
            </w:r>
          </w:p>
        </w:tc>
        <w:tc>
          <w:tcPr>
            <w:tcW w:w="1289" w:type="pct"/>
            <w:gridSpan w:val="3"/>
            <w:shd w:val="clear" w:color="auto" w:fill="auto"/>
            <w:vAlign w:val="center"/>
          </w:tcPr>
          <w:p w14:paraId="00D87D8C"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Canola</w:t>
            </w:r>
          </w:p>
        </w:tc>
        <w:tc>
          <w:tcPr>
            <w:tcW w:w="435" w:type="pct"/>
            <w:shd w:val="clear" w:color="auto" w:fill="auto"/>
            <w:vAlign w:val="center"/>
          </w:tcPr>
          <w:p w14:paraId="0C55116B"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2</w:t>
            </w:r>
          </w:p>
        </w:tc>
        <w:tc>
          <w:tcPr>
            <w:tcW w:w="626" w:type="pct"/>
            <w:gridSpan w:val="2"/>
            <w:shd w:val="clear" w:color="auto" w:fill="auto"/>
            <w:vAlign w:val="center"/>
          </w:tcPr>
          <w:p w14:paraId="3689FA22"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59</w:t>
            </w:r>
          </w:p>
        </w:tc>
        <w:tc>
          <w:tcPr>
            <w:tcW w:w="647" w:type="pct"/>
            <w:shd w:val="clear" w:color="auto" w:fill="auto"/>
            <w:vAlign w:val="center"/>
          </w:tcPr>
          <w:p w14:paraId="664DBB89"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21</w:t>
            </w:r>
          </w:p>
        </w:tc>
        <w:tc>
          <w:tcPr>
            <w:tcW w:w="671" w:type="pct"/>
            <w:shd w:val="clear" w:color="auto" w:fill="auto"/>
            <w:vAlign w:val="center"/>
          </w:tcPr>
          <w:p w14:paraId="4F205C5F"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10</w:t>
            </w:r>
          </w:p>
        </w:tc>
        <w:tc>
          <w:tcPr>
            <w:tcW w:w="671" w:type="pct"/>
            <w:shd w:val="clear" w:color="auto" w:fill="auto"/>
            <w:vAlign w:val="center"/>
          </w:tcPr>
          <w:p w14:paraId="27848E0B"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3</w:t>
            </w:r>
          </w:p>
        </w:tc>
      </w:tr>
      <w:tr w:rsidR="00C1098C" w:rsidRPr="00C1098C" w14:paraId="688604C8" w14:textId="77777777" w:rsidTr="00E16A3C">
        <w:trPr>
          <w:trHeight w:val="63"/>
          <w:jc w:val="center"/>
        </w:trPr>
        <w:tc>
          <w:tcPr>
            <w:tcW w:w="662" w:type="pct"/>
            <w:vAlign w:val="center"/>
          </w:tcPr>
          <w:p w14:paraId="6729DE7B"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7</w:t>
            </w:r>
          </w:p>
        </w:tc>
        <w:tc>
          <w:tcPr>
            <w:tcW w:w="1289" w:type="pct"/>
            <w:gridSpan w:val="3"/>
            <w:shd w:val="clear" w:color="auto" w:fill="auto"/>
            <w:vAlign w:val="center"/>
          </w:tcPr>
          <w:p w14:paraId="4C48F6FD"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Peanut</w:t>
            </w:r>
          </w:p>
        </w:tc>
        <w:tc>
          <w:tcPr>
            <w:tcW w:w="435" w:type="pct"/>
            <w:shd w:val="clear" w:color="auto" w:fill="auto"/>
            <w:vAlign w:val="center"/>
          </w:tcPr>
          <w:p w14:paraId="26382DBD"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2</w:t>
            </w:r>
          </w:p>
        </w:tc>
        <w:tc>
          <w:tcPr>
            <w:tcW w:w="626" w:type="pct"/>
            <w:gridSpan w:val="2"/>
            <w:shd w:val="clear" w:color="auto" w:fill="auto"/>
            <w:vAlign w:val="center"/>
          </w:tcPr>
          <w:p w14:paraId="543F7FBB"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48</w:t>
            </w:r>
          </w:p>
        </w:tc>
        <w:tc>
          <w:tcPr>
            <w:tcW w:w="647" w:type="pct"/>
            <w:shd w:val="clear" w:color="auto" w:fill="auto"/>
            <w:vAlign w:val="center"/>
          </w:tcPr>
          <w:p w14:paraId="2313FB22"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34</w:t>
            </w:r>
          </w:p>
        </w:tc>
        <w:tc>
          <w:tcPr>
            <w:tcW w:w="671" w:type="pct"/>
            <w:shd w:val="clear" w:color="auto" w:fill="auto"/>
            <w:vAlign w:val="center"/>
          </w:tcPr>
          <w:p w14:paraId="509604CB"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c>
          <w:tcPr>
            <w:tcW w:w="671" w:type="pct"/>
            <w:shd w:val="clear" w:color="auto" w:fill="auto"/>
            <w:vAlign w:val="center"/>
          </w:tcPr>
          <w:p w14:paraId="2642B77D"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6</w:t>
            </w:r>
          </w:p>
        </w:tc>
      </w:tr>
      <w:tr w:rsidR="00C1098C" w:rsidRPr="00C1098C" w14:paraId="1ECBA59C" w14:textId="77777777" w:rsidTr="00E16A3C">
        <w:trPr>
          <w:trHeight w:val="63"/>
          <w:jc w:val="center"/>
        </w:trPr>
        <w:tc>
          <w:tcPr>
            <w:tcW w:w="662" w:type="pct"/>
            <w:vAlign w:val="center"/>
          </w:tcPr>
          <w:p w14:paraId="78726CB5"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8</w:t>
            </w:r>
          </w:p>
        </w:tc>
        <w:tc>
          <w:tcPr>
            <w:tcW w:w="1289" w:type="pct"/>
            <w:gridSpan w:val="3"/>
            <w:shd w:val="clear" w:color="auto" w:fill="auto"/>
            <w:vAlign w:val="center"/>
          </w:tcPr>
          <w:p w14:paraId="58C145DA"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Sesame</w:t>
            </w:r>
          </w:p>
        </w:tc>
        <w:tc>
          <w:tcPr>
            <w:tcW w:w="435" w:type="pct"/>
            <w:shd w:val="clear" w:color="auto" w:fill="auto"/>
            <w:vAlign w:val="center"/>
          </w:tcPr>
          <w:p w14:paraId="09A19DD5"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4</w:t>
            </w:r>
          </w:p>
        </w:tc>
        <w:tc>
          <w:tcPr>
            <w:tcW w:w="626" w:type="pct"/>
            <w:gridSpan w:val="2"/>
            <w:shd w:val="clear" w:color="auto" w:fill="auto"/>
            <w:vAlign w:val="center"/>
          </w:tcPr>
          <w:p w14:paraId="18309B7F"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41</w:t>
            </w:r>
          </w:p>
        </w:tc>
        <w:tc>
          <w:tcPr>
            <w:tcW w:w="647" w:type="pct"/>
            <w:shd w:val="clear" w:color="auto" w:fill="auto"/>
            <w:vAlign w:val="center"/>
          </w:tcPr>
          <w:p w14:paraId="1BCA0392"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43</w:t>
            </w:r>
          </w:p>
        </w:tc>
        <w:tc>
          <w:tcPr>
            <w:tcW w:w="671" w:type="pct"/>
            <w:shd w:val="clear" w:color="auto" w:fill="auto"/>
            <w:vAlign w:val="center"/>
          </w:tcPr>
          <w:p w14:paraId="2FF7C6DD"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c>
          <w:tcPr>
            <w:tcW w:w="671" w:type="pct"/>
            <w:shd w:val="clear" w:color="auto" w:fill="auto"/>
            <w:vAlign w:val="center"/>
          </w:tcPr>
          <w:p w14:paraId="4F94E96C"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r>
      <w:tr w:rsidR="00C1098C" w:rsidRPr="00C1098C" w14:paraId="4189FECA" w14:textId="77777777" w:rsidTr="00E16A3C">
        <w:trPr>
          <w:trHeight w:val="63"/>
          <w:jc w:val="center"/>
        </w:trPr>
        <w:tc>
          <w:tcPr>
            <w:tcW w:w="662" w:type="pct"/>
            <w:vAlign w:val="center"/>
          </w:tcPr>
          <w:p w14:paraId="059D0F31"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9</w:t>
            </w:r>
          </w:p>
        </w:tc>
        <w:tc>
          <w:tcPr>
            <w:tcW w:w="1289" w:type="pct"/>
            <w:gridSpan w:val="3"/>
            <w:shd w:val="clear" w:color="auto" w:fill="auto"/>
            <w:vAlign w:val="center"/>
          </w:tcPr>
          <w:p w14:paraId="755C8325"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Corn</w:t>
            </w:r>
          </w:p>
        </w:tc>
        <w:tc>
          <w:tcPr>
            <w:tcW w:w="435" w:type="pct"/>
            <w:shd w:val="clear" w:color="auto" w:fill="auto"/>
            <w:vAlign w:val="center"/>
          </w:tcPr>
          <w:p w14:paraId="7920130E"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2</w:t>
            </w:r>
          </w:p>
        </w:tc>
        <w:tc>
          <w:tcPr>
            <w:tcW w:w="626" w:type="pct"/>
            <w:gridSpan w:val="2"/>
            <w:shd w:val="clear" w:color="auto" w:fill="auto"/>
            <w:vAlign w:val="center"/>
          </w:tcPr>
          <w:p w14:paraId="5E880096"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25</w:t>
            </w:r>
          </w:p>
        </w:tc>
        <w:tc>
          <w:tcPr>
            <w:tcW w:w="647" w:type="pct"/>
            <w:shd w:val="clear" w:color="auto" w:fill="auto"/>
            <w:vAlign w:val="center"/>
          </w:tcPr>
          <w:p w14:paraId="228B681D"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61</w:t>
            </w:r>
          </w:p>
        </w:tc>
        <w:tc>
          <w:tcPr>
            <w:tcW w:w="671" w:type="pct"/>
            <w:shd w:val="clear" w:color="auto" w:fill="auto"/>
            <w:vAlign w:val="center"/>
          </w:tcPr>
          <w:p w14:paraId="5925F068"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1</w:t>
            </w:r>
          </w:p>
        </w:tc>
        <w:tc>
          <w:tcPr>
            <w:tcW w:w="671" w:type="pct"/>
            <w:shd w:val="clear" w:color="auto" w:fill="auto"/>
            <w:vAlign w:val="center"/>
          </w:tcPr>
          <w:p w14:paraId="1F84B7C0"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r>
      <w:tr w:rsidR="00C1098C" w:rsidRPr="00C1098C" w14:paraId="65389E22" w14:textId="77777777" w:rsidTr="00E16A3C">
        <w:trPr>
          <w:trHeight w:val="63"/>
          <w:jc w:val="center"/>
        </w:trPr>
        <w:tc>
          <w:tcPr>
            <w:tcW w:w="662" w:type="pct"/>
            <w:vAlign w:val="center"/>
          </w:tcPr>
          <w:p w14:paraId="66007481"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10</w:t>
            </w:r>
          </w:p>
        </w:tc>
        <w:tc>
          <w:tcPr>
            <w:tcW w:w="1289" w:type="pct"/>
            <w:gridSpan w:val="3"/>
            <w:shd w:val="clear" w:color="auto" w:fill="auto"/>
            <w:vAlign w:val="center"/>
          </w:tcPr>
          <w:p w14:paraId="3A8272FF"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Soya bean</w:t>
            </w:r>
          </w:p>
        </w:tc>
        <w:tc>
          <w:tcPr>
            <w:tcW w:w="435" w:type="pct"/>
            <w:shd w:val="clear" w:color="auto" w:fill="auto"/>
            <w:vAlign w:val="center"/>
          </w:tcPr>
          <w:p w14:paraId="39827D53"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4</w:t>
            </w:r>
          </w:p>
        </w:tc>
        <w:tc>
          <w:tcPr>
            <w:tcW w:w="626" w:type="pct"/>
            <w:gridSpan w:val="2"/>
            <w:shd w:val="clear" w:color="auto" w:fill="auto"/>
            <w:vAlign w:val="center"/>
          </w:tcPr>
          <w:p w14:paraId="5E0EA714"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24</w:t>
            </w:r>
          </w:p>
        </w:tc>
        <w:tc>
          <w:tcPr>
            <w:tcW w:w="647" w:type="pct"/>
            <w:shd w:val="clear" w:color="auto" w:fill="auto"/>
            <w:vAlign w:val="center"/>
          </w:tcPr>
          <w:p w14:paraId="732C8081"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54</w:t>
            </w:r>
          </w:p>
        </w:tc>
        <w:tc>
          <w:tcPr>
            <w:tcW w:w="671" w:type="pct"/>
            <w:shd w:val="clear" w:color="auto" w:fill="auto"/>
            <w:vAlign w:val="center"/>
          </w:tcPr>
          <w:p w14:paraId="0D4AD7B1"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7</w:t>
            </w:r>
          </w:p>
        </w:tc>
        <w:tc>
          <w:tcPr>
            <w:tcW w:w="671" w:type="pct"/>
            <w:shd w:val="clear" w:color="auto" w:fill="auto"/>
            <w:vAlign w:val="center"/>
          </w:tcPr>
          <w:p w14:paraId="0B415A7A"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1</w:t>
            </w:r>
          </w:p>
        </w:tc>
      </w:tr>
      <w:tr w:rsidR="00C1098C" w:rsidRPr="00C1098C" w14:paraId="2568960D" w14:textId="77777777" w:rsidTr="00E16A3C">
        <w:trPr>
          <w:trHeight w:val="63"/>
          <w:jc w:val="center"/>
        </w:trPr>
        <w:tc>
          <w:tcPr>
            <w:tcW w:w="662" w:type="pct"/>
            <w:vAlign w:val="center"/>
          </w:tcPr>
          <w:p w14:paraId="481777CF"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11</w:t>
            </w:r>
          </w:p>
        </w:tc>
        <w:tc>
          <w:tcPr>
            <w:tcW w:w="1289" w:type="pct"/>
            <w:gridSpan w:val="3"/>
            <w:shd w:val="clear" w:color="auto" w:fill="auto"/>
            <w:vAlign w:val="center"/>
          </w:tcPr>
          <w:p w14:paraId="475C2AE6"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Sunflower</w:t>
            </w:r>
          </w:p>
        </w:tc>
        <w:tc>
          <w:tcPr>
            <w:tcW w:w="435" w:type="pct"/>
            <w:shd w:val="clear" w:color="auto" w:fill="auto"/>
            <w:vAlign w:val="center"/>
          </w:tcPr>
          <w:p w14:paraId="35E68635"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3</w:t>
            </w:r>
          </w:p>
        </w:tc>
        <w:tc>
          <w:tcPr>
            <w:tcW w:w="626" w:type="pct"/>
            <w:gridSpan w:val="2"/>
            <w:shd w:val="clear" w:color="auto" w:fill="auto"/>
            <w:vAlign w:val="center"/>
          </w:tcPr>
          <w:p w14:paraId="67B7721F"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21</w:t>
            </w:r>
          </w:p>
        </w:tc>
        <w:tc>
          <w:tcPr>
            <w:tcW w:w="647" w:type="pct"/>
            <w:shd w:val="clear" w:color="auto" w:fill="auto"/>
            <w:vAlign w:val="center"/>
          </w:tcPr>
          <w:p w14:paraId="03A20B6C"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69</w:t>
            </w:r>
          </w:p>
        </w:tc>
        <w:tc>
          <w:tcPr>
            <w:tcW w:w="671" w:type="pct"/>
            <w:shd w:val="clear" w:color="auto" w:fill="auto"/>
            <w:vAlign w:val="center"/>
          </w:tcPr>
          <w:p w14:paraId="7A9CE0E2"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c>
          <w:tcPr>
            <w:tcW w:w="671" w:type="pct"/>
            <w:shd w:val="clear" w:color="auto" w:fill="auto"/>
            <w:vAlign w:val="center"/>
          </w:tcPr>
          <w:p w14:paraId="6F6C3636"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r>
      <w:tr w:rsidR="00C1098C" w:rsidRPr="00C1098C" w14:paraId="63836023" w14:textId="77777777" w:rsidTr="00E16A3C">
        <w:trPr>
          <w:trHeight w:val="63"/>
          <w:jc w:val="center"/>
        </w:trPr>
        <w:tc>
          <w:tcPr>
            <w:tcW w:w="662" w:type="pct"/>
            <w:vAlign w:val="center"/>
          </w:tcPr>
          <w:p w14:paraId="385141DF"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12</w:t>
            </w:r>
          </w:p>
        </w:tc>
        <w:tc>
          <w:tcPr>
            <w:tcW w:w="1289" w:type="pct"/>
            <w:gridSpan w:val="3"/>
            <w:shd w:val="clear" w:color="auto" w:fill="auto"/>
            <w:vAlign w:val="center"/>
          </w:tcPr>
          <w:p w14:paraId="2058D6FD"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Cotton seed</w:t>
            </w:r>
          </w:p>
        </w:tc>
        <w:tc>
          <w:tcPr>
            <w:tcW w:w="435" w:type="pct"/>
            <w:shd w:val="clear" w:color="auto" w:fill="auto"/>
            <w:vAlign w:val="center"/>
          </w:tcPr>
          <w:p w14:paraId="0B3C6C9F"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2</w:t>
            </w:r>
          </w:p>
        </w:tc>
        <w:tc>
          <w:tcPr>
            <w:tcW w:w="626" w:type="pct"/>
            <w:gridSpan w:val="2"/>
            <w:shd w:val="clear" w:color="auto" w:fill="auto"/>
            <w:vAlign w:val="center"/>
          </w:tcPr>
          <w:p w14:paraId="281FD8E5"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18</w:t>
            </w:r>
          </w:p>
        </w:tc>
        <w:tc>
          <w:tcPr>
            <w:tcW w:w="647" w:type="pct"/>
            <w:shd w:val="clear" w:color="auto" w:fill="auto"/>
            <w:vAlign w:val="center"/>
          </w:tcPr>
          <w:p w14:paraId="68D08774"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54</w:t>
            </w:r>
          </w:p>
        </w:tc>
        <w:tc>
          <w:tcPr>
            <w:tcW w:w="671" w:type="pct"/>
            <w:shd w:val="clear" w:color="auto" w:fill="auto"/>
            <w:vAlign w:val="center"/>
          </w:tcPr>
          <w:p w14:paraId="22E96B2C"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c>
          <w:tcPr>
            <w:tcW w:w="671" w:type="pct"/>
            <w:shd w:val="clear" w:color="auto" w:fill="auto"/>
            <w:vAlign w:val="center"/>
          </w:tcPr>
          <w:p w14:paraId="6FC13E63"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2</w:t>
            </w:r>
          </w:p>
        </w:tc>
      </w:tr>
      <w:tr w:rsidR="00C1098C" w:rsidRPr="00C1098C" w14:paraId="249AADC2" w14:textId="77777777" w:rsidTr="00E16A3C">
        <w:trPr>
          <w:trHeight w:val="63"/>
          <w:jc w:val="center"/>
        </w:trPr>
        <w:tc>
          <w:tcPr>
            <w:tcW w:w="662" w:type="pct"/>
            <w:vAlign w:val="center"/>
          </w:tcPr>
          <w:p w14:paraId="420C0870"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13</w:t>
            </w:r>
          </w:p>
        </w:tc>
        <w:tc>
          <w:tcPr>
            <w:tcW w:w="1289" w:type="pct"/>
            <w:gridSpan w:val="3"/>
            <w:shd w:val="clear" w:color="auto" w:fill="auto"/>
            <w:vAlign w:val="center"/>
          </w:tcPr>
          <w:p w14:paraId="62AC95D7"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Safflower</w:t>
            </w:r>
          </w:p>
        </w:tc>
        <w:tc>
          <w:tcPr>
            <w:tcW w:w="435" w:type="pct"/>
            <w:shd w:val="clear" w:color="auto" w:fill="auto"/>
            <w:vAlign w:val="center"/>
          </w:tcPr>
          <w:p w14:paraId="11FD3B31"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2</w:t>
            </w:r>
          </w:p>
        </w:tc>
        <w:tc>
          <w:tcPr>
            <w:tcW w:w="626" w:type="pct"/>
            <w:gridSpan w:val="2"/>
            <w:shd w:val="clear" w:color="auto" w:fill="auto"/>
            <w:vAlign w:val="center"/>
          </w:tcPr>
          <w:p w14:paraId="3AD4715C"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12</w:t>
            </w:r>
          </w:p>
        </w:tc>
        <w:tc>
          <w:tcPr>
            <w:tcW w:w="647" w:type="pct"/>
            <w:shd w:val="clear" w:color="auto" w:fill="auto"/>
            <w:vAlign w:val="center"/>
          </w:tcPr>
          <w:p w14:paraId="030DB6DC"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78</w:t>
            </w:r>
          </w:p>
        </w:tc>
        <w:tc>
          <w:tcPr>
            <w:tcW w:w="671" w:type="pct"/>
            <w:shd w:val="clear" w:color="auto" w:fill="auto"/>
            <w:vAlign w:val="center"/>
          </w:tcPr>
          <w:p w14:paraId="402CC0A2"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&lt;1</w:t>
            </w:r>
          </w:p>
        </w:tc>
        <w:tc>
          <w:tcPr>
            <w:tcW w:w="671" w:type="pct"/>
            <w:shd w:val="clear" w:color="auto" w:fill="auto"/>
            <w:vAlign w:val="center"/>
          </w:tcPr>
          <w:p w14:paraId="0FE6CEDD" w14:textId="77777777" w:rsidR="00EA5DD4" w:rsidRPr="00C1098C" w:rsidRDefault="00EA5DD4" w:rsidP="006D4EBF">
            <w:pPr>
              <w:ind w:left="-1098" w:firstLine="1098"/>
              <w:jc w:val="left"/>
              <w:rPr>
                <w:rFonts w:ascii="Times New Roman" w:hAnsi="Times New Roman"/>
                <w:sz w:val="24"/>
                <w:szCs w:val="24"/>
              </w:rPr>
            </w:pPr>
            <w:r w:rsidRPr="00C1098C">
              <w:rPr>
                <w:rFonts w:ascii="Times New Roman" w:hAnsi="Times New Roman"/>
                <w:sz w:val="24"/>
                <w:szCs w:val="24"/>
              </w:rPr>
              <w:t>1</w:t>
            </w:r>
          </w:p>
        </w:tc>
      </w:tr>
      <w:tr w:rsidR="00C1098C" w:rsidRPr="00C1098C" w14:paraId="5A3D518A" w14:textId="77777777" w:rsidTr="00E16A3C">
        <w:trPr>
          <w:trHeight w:val="63"/>
          <w:jc w:val="center"/>
        </w:trPr>
        <w:tc>
          <w:tcPr>
            <w:tcW w:w="662" w:type="pct"/>
            <w:vAlign w:val="center"/>
          </w:tcPr>
          <w:p w14:paraId="5D08AB2A"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14</w:t>
            </w:r>
          </w:p>
        </w:tc>
        <w:tc>
          <w:tcPr>
            <w:tcW w:w="1289" w:type="pct"/>
            <w:gridSpan w:val="3"/>
            <w:shd w:val="clear" w:color="auto" w:fill="auto"/>
            <w:vAlign w:val="center"/>
          </w:tcPr>
          <w:p w14:paraId="309B533C"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Flax</w:t>
            </w:r>
          </w:p>
        </w:tc>
        <w:tc>
          <w:tcPr>
            <w:tcW w:w="435" w:type="pct"/>
            <w:shd w:val="clear" w:color="auto" w:fill="auto"/>
            <w:vAlign w:val="center"/>
          </w:tcPr>
          <w:p w14:paraId="51D4EAA1"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5</w:t>
            </w:r>
          </w:p>
        </w:tc>
        <w:tc>
          <w:tcPr>
            <w:tcW w:w="626" w:type="pct"/>
            <w:gridSpan w:val="2"/>
            <w:shd w:val="clear" w:color="auto" w:fill="auto"/>
            <w:vAlign w:val="center"/>
          </w:tcPr>
          <w:p w14:paraId="703A076A"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26</w:t>
            </w:r>
          </w:p>
        </w:tc>
        <w:tc>
          <w:tcPr>
            <w:tcW w:w="647" w:type="pct"/>
            <w:shd w:val="clear" w:color="auto" w:fill="auto"/>
            <w:vAlign w:val="center"/>
          </w:tcPr>
          <w:p w14:paraId="7D3B610B"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18</w:t>
            </w:r>
          </w:p>
        </w:tc>
        <w:tc>
          <w:tcPr>
            <w:tcW w:w="671" w:type="pct"/>
            <w:shd w:val="clear" w:color="auto" w:fill="auto"/>
            <w:vAlign w:val="center"/>
          </w:tcPr>
          <w:p w14:paraId="6A06E6CB"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46</w:t>
            </w:r>
          </w:p>
        </w:tc>
        <w:tc>
          <w:tcPr>
            <w:tcW w:w="671" w:type="pct"/>
            <w:shd w:val="clear" w:color="auto" w:fill="auto"/>
            <w:vAlign w:val="center"/>
          </w:tcPr>
          <w:p w14:paraId="25D0E712"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&lt;1</w:t>
            </w:r>
          </w:p>
        </w:tc>
      </w:tr>
      <w:tr w:rsidR="00C1098C" w:rsidRPr="00C1098C" w14:paraId="428817C4" w14:textId="77777777" w:rsidTr="00E16A3C">
        <w:trPr>
          <w:trHeight w:val="63"/>
          <w:jc w:val="center"/>
        </w:trPr>
        <w:tc>
          <w:tcPr>
            <w:tcW w:w="662" w:type="pct"/>
            <w:tcBorders>
              <w:bottom w:val="single" w:sz="4" w:space="0" w:color="auto"/>
            </w:tcBorders>
            <w:vAlign w:val="center"/>
          </w:tcPr>
          <w:p w14:paraId="7D6DF737"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15</w:t>
            </w:r>
          </w:p>
        </w:tc>
        <w:tc>
          <w:tcPr>
            <w:tcW w:w="1289" w:type="pct"/>
            <w:gridSpan w:val="3"/>
            <w:tcBorders>
              <w:bottom w:val="single" w:sz="4" w:space="0" w:color="auto"/>
            </w:tcBorders>
            <w:shd w:val="clear" w:color="auto" w:fill="auto"/>
            <w:vAlign w:val="center"/>
          </w:tcPr>
          <w:p w14:paraId="7EB2023F" w14:textId="77777777" w:rsidR="00EA5DD4" w:rsidRPr="00C1098C" w:rsidRDefault="00EA5DD4" w:rsidP="006D4EBF">
            <w:pPr>
              <w:jc w:val="left"/>
              <w:rPr>
                <w:rFonts w:ascii="Times New Roman" w:hAnsi="Times New Roman"/>
                <w:iCs/>
                <w:sz w:val="24"/>
                <w:szCs w:val="24"/>
              </w:rPr>
            </w:pPr>
            <w:r w:rsidRPr="00C1098C">
              <w:rPr>
                <w:rFonts w:ascii="Times New Roman" w:hAnsi="Times New Roman"/>
                <w:iCs/>
                <w:sz w:val="24"/>
                <w:szCs w:val="24"/>
              </w:rPr>
              <w:t>Chia</w:t>
            </w:r>
          </w:p>
        </w:tc>
        <w:tc>
          <w:tcPr>
            <w:tcW w:w="435" w:type="pct"/>
            <w:tcBorders>
              <w:bottom w:val="single" w:sz="4" w:space="0" w:color="auto"/>
            </w:tcBorders>
            <w:shd w:val="clear" w:color="auto" w:fill="auto"/>
            <w:vAlign w:val="center"/>
          </w:tcPr>
          <w:p w14:paraId="0E0D221A"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3</w:t>
            </w:r>
          </w:p>
        </w:tc>
        <w:tc>
          <w:tcPr>
            <w:tcW w:w="626" w:type="pct"/>
            <w:gridSpan w:val="2"/>
            <w:tcBorders>
              <w:bottom w:val="single" w:sz="4" w:space="0" w:color="auto"/>
            </w:tcBorders>
            <w:shd w:val="clear" w:color="auto" w:fill="auto"/>
            <w:vAlign w:val="center"/>
          </w:tcPr>
          <w:p w14:paraId="28E1F2A0"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7</w:t>
            </w:r>
          </w:p>
        </w:tc>
        <w:tc>
          <w:tcPr>
            <w:tcW w:w="647" w:type="pct"/>
            <w:tcBorders>
              <w:bottom w:val="single" w:sz="4" w:space="0" w:color="auto"/>
            </w:tcBorders>
            <w:shd w:val="clear" w:color="auto" w:fill="auto"/>
            <w:vAlign w:val="center"/>
          </w:tcPr>
          <w:p w14:paraId="7F2599EC"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21</w:t>
            </w:r>
          </w:p>
        </w:tc>
        <w:tc>
          <w:tcPr>
            <w:tcW w:w="671" w:type="pct"/>
            <w:tcBorders>
              <w:bottom w:val="single" w:sz="4" w:space="0" w:color="auto"/>
            </w:tcBorders>
            <w:shd w:val="clear" w:color="auto" w:fill="auto"/>
            <w:vAlign w:val="center"/>
          </w:tcPr>
          <w:p w14:paraId="608EDC9B"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61</w:t>
            </w:r>
          </w:p>
        </w:tc>
        <w:tc>
          <w:tcPr>
            <w:tcW w:w="671" w:type="pct"/>
            <w:tcBorders>
              <w:bottom w:val="single" w:sz="4" w:space="0" w:color="auto"/>
            </w:tcBorders>
            <w:shd w:val="clear" w:color="auto" w:fill="auto"/>
            <w:vAlign w:val="center"/>
          </w:tcPr>
          <w:p w14:paraId="63B21979" w14:textId="77777777" w:rsidR="00EA5DD4" w:rsidRPr="00C1098C" w:rsidRDefault="00EA5DD4" w:rsidP="006D4EBF">
            <w:pPr>
              <w:jc w:val="left"/>
              <w:rPr>
                <w:rFonts w:ascii="Times New Roman" w:hAnsi="Times New Roman"/>
                <w:sz w:val="24"/>
                <w:szCs w:val="24"/>
              </w:rPr>
            </w:pPr>
            <w:r w:rsidRPr="00C1098C">
              <w:rPr>
                <w:rFonts w:ascii="Times New Roman" w:hAnsi="Times New Roman"/>
                <w:sz w:val="24"/>
                <w:szCs w:val="24"/>
              </w:rPr>
              <w:t>&lt;1</w:t>
            </w:r>
          </w:p>
        </w:tc>
      </w:tr>
    </w:tbl>
    <w:p w14:paraId="7A0487C0" w14:textId="77777777" w:rsidR="00E16A3C" w:rsidRPr="00C1098C" w:rsidRDefault="00EA5DD4" w:rsidP="00E16A3C">
      <w:pPr>
        <w:pStyle w:val="ListParagraph"/>
        <w:widowControl/>
        <w:numPr>
          <w:ilvl w:val="0"/>
          <w:numId w:val="6"/>
        </w:numPr>
        <w:ind w:left="360" w:firstLineChars="0"/>
        <w:contextualSpacing/>
        <w:rPr>
          <w:rFonts w:ascii="Times New Roman" w:hAnsi="Times New Roman"/>
          <w:sz w:val="22"/>
        </w:rPr>
      </w:pPr>
      <w:r w:rsidRPr="00C1098C">
        <w:rPr>
          <w:rFonts w:ascii="Times New Roman" w:hAnsi="Times New Roman"/>
          <w:sz w:val="22"/>
        </w:rPr>
        <w:t>Monogalactosyl</w:t>
      </w:r>
      <w:r w:rsidR="007A2D4E" w:rsidRPr="00C1098C">
        <w:rPr>
          <w:rFonts w:ascii="Times New Roman" w:hAnsi="Times New Roman"/>
          <w:sz w:val="22"/>
        </w:rPr>
        <w:t xml:space="preserve"> </w:t>
      </w:r>
      <w:r w:rsidRPr="00C1098C">
        <w:rPr>
          <w:rFonts w:ascii="Times New Roman" w:hAnsi="Times New Roman"/>
          <w:sz w:val="22"/>
        </w:rPr>
        <w:t>diacylglycerol; B- Digalactosyl</w:t>
      </w:r>
      <w:r w:rsidR="007A2D4E" w:rsidRPr="00C1098C">
        <w:rPr>
          <w:rFonts w:ascii="Times New Roman" w:hAnsi="Times New Roman"/>
          <w:sz w:val="22"/>
        </w:rPr>
        <w:t xml:space="preserve"> </w:t>
      </w:r>
      <w:r w:rsidRPr="00C1098C">
        <w:rPr>
          <w:rFonts w:ascii="Times New Roman" w:hAnsi="Times New Roman"/>
          <w:sz w:val="22"/>
        </w:rPr>
        <w:t xml:space="preserve">diacylglycerol; C- </w:t>
      </w:r>
      <w:r w:rsidR="007A2D4E" w:rsidRPr="00C1098C">
        <w:rPr>
          <w:rFonts w:ascii="Times New Roman" w:hAnsi="Times New Roman"/>
          <w:sz w:val="22"/>
        </w:rPr>
        <w:t>Sulfoquinovosyl diacylglycerol</w:t>
      </w:r>
      <w:r w:rsidRPr="00C1098C">
        <w:rPr>
          <w:rFonts w:ascii="Times New Roman" w:hAnsi="Times New Roman"/>
          <w:sz w:val="22"/>
        </w:rPr>
        <w:t xml:space="preserve">; D- α- </w:t>
      </w:r>
      <w:r w:rsidRPr="00C1098C">
        <w:rPr>
          <w:rFonts w:ascii="Times New Roman" w:hAnsi="Times New Roman"/>
          <w:noProof/>
          <w:sz w:val="22"/>
        </w:rPr>
        <w:t>Linolenic</w:t>
      </w:r>
      <w:r w:rsidRPr="00C1098C">
        <w:rPr>
          <w:rFonts w:ascii="Times New Roman" w:hAnsi="Times New Roman"/>
          <w:sz w:val="22"/>
        </w:rPr>
        <w:t xml:space="preserve"> acid; E- Others.</w:t>
      </w:r>
    </w:p>
    <w:p w14:paraId="1AD8D0E1" w14:textId="77777777" w:rsidR="008C0CE3" w:rsidRPr="00C1098C" w:rsidRDefault="00E16A3C" w:rsidP="006E6CFE">
      <w:pPr>
        <w:spacing w:beforeLines="100" w:before="312"/>
        <w:rPr>
          <w:rFonts w:ascii="Times New Roman" w:hAnsi="Times New Roman"/>
          <w:sz w:val="24"/>
          <w:szCs w:val="24"/>
        </w:rPr>
      </w:pPr>
      <w:r w:rsidRPr="00C1098C">
        <w:rPr>
          <w:rFonts w:ascii="Times New Roman" w:hAnsi="Times New Roman"/>
          <w:sz w:val="24"/>
          <w:szCs w:val="24"/>
        </w:rPr>
        <w:t xml:space="preserve">MGD2/MGD3 and DGD2 are the other UDP-GAL subordinate galactosyltransferases of Arabidopsis </w:t>
      </w:r>
      <w:r w:rsidR="00CB7120" w:rsidRPr="00C1098C">
        <w:rPr>
          <w:rFonts w:ascii="Times New Roman" w:hAnsi="Times New Roman"/>
          <w:sz w:val="24"/>
          <w:szCs w:val="24"/>
        </w:rPr>
        <w:t>prompted taking place after phosphate limiting deprivation</w:t>
      </w:r>
      <w:r w:rsidR="0006571A" w:rsidRPr="00C1098C" w:rsidDel="0006571A">
        <w:rPr>
          <w:rFonts w:ascii="Times New Roman" w:hAnsi="Times New Roman"/>
          <w:sz w:val="24"/>
          <w:szCs w:val="24"/>
        </w:rPr>
        <w:t xml:space="preserve"> </w:t>
      </w:r>
      <w:r w:rsidRPr="00C1098C">
        <w:rPr>
          <w:rFonts w:ascii="Times New Roman" w:hAnsi="Times New Roman"/>
          <w:sz w:val="24"/>
          <w:szCs w:val="24"/>
        </w:rPr>
        <w:t xml:space="preserve">(Fig. 5) [83]. </w:t>
      </w:r>
      <w:r w:rsidR="00CB7120" w:rsidRPr="00C1098C">
        <w:rPr>
          <w:rFonts w:ascii="Times New Roman" w:hAnsi="Times New Roman"/>
          <w:sz w:val="24"/>
          <w:szCs w:val="24"/>
        </w:rPr>
        <w:t>There are two proposed pathways for the turnover of phospholipids, one of it includes PLC and the other one PLD and PAP</w:t>
      </w:r>
      <w:r w:rsidR="0006571A" w:rsidRPr="00C1098C">
        <w:rPr>
          <w:rFonts w:ascii="Times New Roman" w:hAnsi="Times New Roman"/>
          <w:sz w:val="24"/>
          <w:szCs w:val="24"/>
        </w:rPr>
        <w:t>.</w:t>
      </w:r>
      <w:r w:rsidR="0006571A" w:rsidRPr="00C1098C" w:rsidDel="007A12DE">
        <w:rPr>
          <w:rFonts w:ascii="Times New Roman" w:hAnsi="Times New Roman"/>
          <w:sz w:val="24"/>
          <w:szCs w:val="24"/>
        </w:rPr>
        <w:t xml:space="preserve"> </w:t>
      </w:r>
      <w:r w:rsidR="00CB7120" w:rsidRPr="00C1098C">
        <w:rPr>
          <w:rFonts w:ascii="Times New Roman" w:hAnsi="Times New Roman"/>
          <w:sz w:val="24"/>
          <w:szCs w:val="24"/>
        </w:rPr>
        <w:t>These two pathways does not take place simultaneously in the same cell, but rather</w:t>
      </w:r>
      <w:r w:rsidRPr="00C1098C">
        <w:rPr>
          <w:rFonts w:ascii="Times New Roman" w:hAnsi="Times New Roman"/>
          <w:sz w:val="24"/>
          <w:szCs w:val="24"/>
        </w:rPr>
        <w:t xml:space="preserve"> may be enacted relying upon the tissue of the plant. </w:t>
      </w:r>
      <w:r w:rsidR="00CB7120" w:rsidRPr="00C1098C">
        <w:rPr>
          <w:rFonts w:ascii="Times New Roman" w:hAnsi="Times New Roman"/>
          <w:sz w:val="24"/>
          <w:szCs w:val="24"/>
        </w:rPr>
        <w:t xml:space="preserve">Phospholipase D (PLD)-mediated phosphatidylcholine (PtdCho) hydrolysis is the major source of both DG and PtdOH during the late signaling phase </w:t>
      </w:r>
      <w:r w:rsidRPr="00C1098C">
        <w:rPr>
          <w:rFonts w:ascii="Times New Roman" w:hAnsi="Times New Roman"/>
          <w:sz w:val="24"/>
          <w:szCs w:val="24"/>
        </w:rPr>
        <w:t xml:space="preserve">[84]. </w:t>
      </w:r>
    </w:p>
    <w:p w14:paraId="0AD21298" w14:textId="77777777" w:rsidR="00EA5DD4" w:rsidRPr="00C1098C" w:rsidRDefault="00E16A3C">
      <w:pPr>
        <w:spacing w:beforeLines="100" w:before="312"/>
        <w:ind w:firstLine="420"/>
        <w:rPr>
          <w:rFonts w:ascii="Times New Roman" w:hAnsi="Times New Roman"/>
          <w:sz w:val="24"/>
          <w:szCs w:val="24"/>
        </w:rPr>
      </w:pPr>
      <w:r w:rsidRPr="00C1098C">
        <w:rPr>
          <w:rFonts w:ascii="Times New Roman" w:hAnsi="Times New Roman"/>
          <w:sz w:val="24"/>
          <w:szCs w:val="24"/>
        </w:rPr>
        <w:lastRenderedPageBreak/>
        <w:t xml:space="preserve">Sulfolipids are a class of lipids that have sulfur as the functional group. The most widely recognized constituents of sulfolipids are sulfoquinovose, it helps to form sulfoquinovosyl diacylglycerol. In plants, sulfolipids are essential intermediates in the sulfur cycle [85]. Sulfoquinovosyl diacylglycerol is the main sulfur-containing anionic glycerolipid and it is the </w:t>
      </w:r>
      <w:r w:rsidR="00CB7120" w:rsidRPr="00C1098C">
        <w:rPr>
          <w:rFonts w:ascii="Times New Roman" w:hAnsi="Times New Roman"/>
          <w:sz w:val="24"/>
          <w:szCs w:val="24"/>
        </w:rPr>
        <w:t>low-dominant</w:t>
      </w:r>
      <w:r w:rsidRPr="00C1098C">
        <w:rPr>
          <w:rFonts w:ascii="Times New Roman" w:hAnsi="Times New Roman"/>
          <w:sz w:val="24"/>
          <w:szCs w:val="24"/>
        </w:rPr>
        <w:t xml:space="preserve"> segment of the lipid membrane. Around 8-34 % of polar lipids in chloroplast are characterized by sulfoquinovosyl-diacylglycerol [86].</w:t>
      </w:r>
    </w:p>
    <w:p w14:paraId="3820164E" w14:textId="77777777" w:rsidR="00155238" w:rsidRPr="00C1098C" w:rsidRDefault="00155238" w:rsidP="00E16A3C"/>
    <w:p w14:paraId="420473F2" w14:textId="77777777" w:rsidR="00F06204" w:rsidRPr="00C1098C" w:rsidRDefault="00143814" w:rsidP="00F06204">
      <w:pPr>
        <w:jc w:val="center"/>
        <w:rPr>
          <w:rFonts w:ascii="Times New Roman" w:hAnsi="Times New Roman"/>
          <w:sz w:val="24"/>
          <w:szCs w:val="24"/>
        </w:rPr>
      </w:pPr>
      <w:r w:rsidRPr="00C1098C">
        <w:rPr>
          <w:rFonts w:ascii="Times New Roman" w:hAnsi="Times New Roman"/>
          <w:noProof/>
          <w:sz w:val="24"/>
          <w:szCs w:val="24"/>
          <w:lang w:val="en-GB" w:eastAsia="en-GB" w:bidi="hi-IN"/>
        </w:rPr>
        <w:drawing>
          <wp:inline distT="0" distB="0" distL="0" distR="0" wp14:anchorId="504CCAFE" wp14:editId="2D146477">
            <wp:extent cx="4572000" cy="2806995"/>
            <wp:effectExtent l="19050" t="19050" r="0" b="0"/>
            <wp:docPr id="2" name="Picture 2" descr="H:\PhD Files\Review Paper Work\Review 2\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hD Files\Review Paper Work\Review 2\Figure  4.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2806995"/>
                    </a:xfrm>
                    <a:prstGeom prst="rect">
                      <a:avLst/>
                    </a:prstGeom>
                    <a:noFill/>
                    <a:ln w="25400" cmpd="dbl">
                      <a:solidFill>
                        <a:schemeClr val="accent1"/>
                      </a:solidFill>
                    </a:ln>
                  </pic:spPr>
                </pic:pic>
              </a:graphicData>
            </a:graphic>
          </wp:inline>
        </w:drawing>
      </w:r>
    </w:p>
    <w:p w14:paraId="3FE0DAF0" w14:textId="77777777" w:rsidR="00657B1A" w:rsidRPr="00C1098C" w:rsidRDefault="00657B1A" w:rsidP="00657B1A">
      <w:pPr>
        <w:rPr>
          <w:rFonts w:ascii="Times New Roman" w:hAnsi="Times New Roman"/>
          <w:b/>
          <w:bCs/>
          <w:sz w:val="24"/>
          <w:szCs w:val="24"/>
        </w:rPr>
      </w:pPr>
      <w:r w:rsidRPr="00C1098C">
        <w:rPr>
          <w:rFonts w:ascii="Times New Roman" w:hAnsi="Times New Roman"/>
          <w:b/>
          <w:sz w:val="24"/>
          <w:szCs w:val="24"/>
        </w:rPr>
        <w:t>Figure 5.</w:t>
      </w:r>
      <w:r w:rsidRPr="00C1098C">
        <w:rPr>
          <w:rFonts w:ascii="Times New Roman" w:hAnsi="Times New Roman"/>
          <w:sz w:val="24"/>
          <w:szCs w:val="24"/>
        </w:rPr>
        <w:t xml:space="preserve"> </w:t>
      </w:r>
      <w:r w:rsidRPr="00C1098C">
        <w:rPr>
          <w:rFonts w:ascii="Times New Roman" w:hAnsi="Times New Roman"/>
          <w:b/>
          <w:bCs/>
          <w:sz w:val="22"/>
        </w:rPr>
        <w:t xml:space="preserve">Lipid remodeling in response to phosphate limiting deprivation. Three areas shown are Thylakoid Membrane, inner membrane, and outer membrane. The dark red and blue Foundation highlights the principal pathway of galactoglycero-lipid biosynthesis intervened by UDP-Gal-subordinate galactosyltransferases MGD1 and DGD1 in Arabidopsis, which give galactoglycero-lipids to the thylakoid membrane. The yellow circle foundation </w:t>
      </w:r>
      <w:r w:rsidR="00143814" w:rsidRPr="00C1098C">
        <w:rPr>
          <w:rFonts w:ascii="Times New Roman" w:hAnsi="Times New Roman"/>
          <w:b/>
          <w:bCs/>
          <w:sz w:val="22"/>
        </w:rPr>
        <w:t xml:space="preserve">(DGD2) </w:t>
      </w:r>
      <w:r w:rsidRPr="00C1098C">
        <w:rPr>
          <w:rFonts w:ascii="Times New Roman" w:hAnsi="Times New Roman"/>
          <w:b/>
          <w:bCs/>
          <w:sz w:val="22"/>
        </w:rPr>
        <w:t>demonstrates the phosphate limiting deprivation incited responses prompting the redesigning of layers in the cell. MGDC-Monogalactosyl diacylglycerol; DGDG- Digalactosyl diacylglycerol; DAG – Diacylglycerol.</w:t>
      </w:r>
    </w:p>
    <w:p w14:paraId="303C02BA" w14:textId="77777777" w:rsidR="00F06204" w:rsidRPr="00C1098C" w:rsidRDefault="00F06204">
      <w:pPr>
        <w:pStyle w:val="ListParagraph"/>
        <w:numPr>
          <w:ilvl w:val="1"/>
          <w:numId w:val="2"/>
        </w:numPr>
        <w:spacing w:beforeLines="100" w:before="312" w:after="240" w:line="300" w:lineRule="atLeast"/>
        <w:ind w:firstLineChars="0"/>
        <w:rPr>
          <w:rFonts w:ascii="Times New Roman" w:hAnsi="Times New Roman"/>
          <w:b/>
          <w:bCs/>
          <w:iCs/>
          <w:sz w:val="24"/>
          <w:szCs w:val="24"/>
        </w:rPr>
      </w:pPr>
      <w:r w:rsidRPr="00C1098C">
        <w:rPr>
          <w:rFonts w:ascii="Times New Roman" w:hAnsi="Times New Roman"/>
          <w:b/>
          <w:bCs/>
          <w:iCs/>
          <w:sz w:val="24"/>
          <w:szCs w:val="24"/>
        </w:rPr>
        <w:t>Role of Phospholipids in plants signal transduction</w:t>
      </w:r>
    </w:p>
    <w:p w14:paraId="094175BC" w14:textId="77777777" w:rsidR="00F06204" w:rsidRPr="00C1098C" w:rsidRDefault="00CB7120" w:rsidP="0095527F">
      <w:pPr>
        <w:rPr>
          <w:rFonts w:ascii="Times New Roman" w:hAnsi="Times New Roman"/>
          <w:sz w:val="24"/>
          <w:szCs w:val="24"/>
        </w:rPr>
      </w:pPr>
      <w:r w:rsidRPr="00C1098C">
        <w:rPr>
          <w:rFonts w:ascii="Times New Roman" w:hAnsi="Times New Roman"/>
          <w:sz w:val="24"/>
          <w:szCs w:val="24"/>
        </w:rPr>
        <w:t>In the plant cell, phospholipids act as second messengers</w:t>
      </w:r>
      <w:r w:rsidR="00F06204" w:rsidRPr="00C1098C">
        <w:rPr>
          <w:rFonts w:ascii="Times New Roman" w:hAnsi="Times New Roman"/>
          <w:sz w:val="24"/>
          <w:szCs w:val="24"/>
        </w:rPr>
        <w:t xml:space="preserve">. PLs are generated due to stimuli </w:t>
      </w:r>
      <w:r w:rsidRPr="00C1098C">
        <w:rPr>
          <w:rFonts w:ascii="Times New Roman" w:hAnsi="Times New Roman"/>
          <w:sz w:val="24"/>
          <w:szCs w:val="24"/>
        </w:rPr>
        <w:t>through the activation of lipid kinase</w:t>
      </w:r>
      <w:r w:rsidR="00F06204" w:rsidRPr="00C1098C">
        <w:rPr>
          <w:rFonts w:ascii="Times New Roman" w:hAnsi="Times New Roman"/>
          <w:sz w:val="24"/>
          <w:szCs w:val="24"/>
        </w:rPr>
        <w:t xml:space="preserve">. These lipid kinases are involved in membrane docking proteins, which </w:t>
      </w:r>
      <w:r w:rsidR="00D95E3A" w:rsidRPr="00C1098C">
        <w:rPr>
          <w:rFonts w:ascii="Times New Roman" w:hAnsi="Times New Roman"/>
          <w:sz w:val="24"/>
          <w:szCs w:val="24"/>
        </w:rPr>
        <w:t>contain the</w:t>
      </w:r>
      <w:r w:rsidR="00F06204" w:rsidRPr="00C1098C">
        <w:rPr>
          <w:rFonts w:ascii="Times New Roman" w:hAnsi="Times New Roman"/>
          <w:sz w:val="24"/>
          <w:szCs w:val="24"/>
        </w:rPr>
        <w:t xml:space="preserve"> suitable lipid</w:t>
      </w:r>
      <w:r w:rsidR="0041180B" w:rsidRPr="00C1098C">
        <w:rPr>
          <w:rFonts w:ascii="Times New Roman" w:hAnsi="Times New Roman"/>
          <w:sz w:val="24"/>
          <w:szCs w:val="24"/>
        </w:rPr>
        <w:t>-</w:t>
      </w:r>
      <w:r w:rsidR="00F06204" w:rsidRPr="00C1098C">
        <w:rPr>
          <w:rFonts w:ascii="Times New Roman" w:hAnsi="Times New Roman"/>
          <w:sz w:val="24"/>
          <w:szCs w:val="24"/>
        </w:rPr>
        <w:t xml:space="preserve">binding domain i.e. throughout the signaling of lipid, a protein downstream involved in signaling cascade can move from the cytosol to membrane sites [87]. By combining signaling protein at micro-location </w:t>
      </w:r>
      <w:r w:rsidRPr="00C1098C">
        <w:rPr>
          <w:rFonts w:ascii="Times New Roman" w:hAnsi="Times New Roman"/>
          <w:sz w:val="24"/>
          <w:szCs w:val="24"/>
        </w:rPr>
        <w:t>interaction is elevated and is helpful</w:t>
      </w:r>
      <w:r w:rsidR="0095527F" w:rsidRPr="00C1098C">
        <w:rPr>
          <w:rFonts w:ascii="Times New Roman" w:hAnsi="Times New Roman"/>
          <w:sz w:val="24"/>
          <w:szCs w:val="24"/>
        </w:rPr>
        <w:t xml:space="preserve"> </w:t>
      </w:r>
      <w:r w:rsidR="00F06204" w:rsidRPr="00C1098C">
        <w:rPr>
          <w:rFonts w:ascii="Times New Roman" w:hAnsi="Times New Roman"/>
          <w:sz w:val="24"/>
          <w:szCs w:val="24"/>
        </w:rPr>
        <w:t>for activating further transmission of signals [88, 89]</w:t>
      </w:r>
      <w:r w:rsidR="00F06204" w:rsidRPr="00C1098C">
        <w:rPr>
          <w:rFonts w:ascii="Times New Roman" w:hAnsi="Times New Roman"/>
          <w:i/>
          <w:sz w:val="24"/>
          <w:szCs w:val="24"/>
        </w:rPr>
        <w:t>.</w:t>
      </w:r>
      <w:r w:rsidR="007A2D4E" w:rsidRPr="00C1098C">
        <w:rPr>
          <w:rFonts w:ascii="Times New Roman" w:hAnsi="Times New Roman"/>
          <w:sz w:val="24"/>
          <w:szCs w:val="24"/>
        </w:rPr>
        <w:t xml:space="preserve"> </w:t>
      </w:r>
      <w:r w:rsidR="00F06204" w:rsidRPr="00C1098C">
        <w:rPr>
          <w:rFonts w:ascii="Times New Roman" w:hAnsi="Times New Roman"/>
          <w:sz w:val="24"/>
          <w:szCs w:val="24"/>
        </w:rPr>
        <w:t xml:space="preserve">For example, a protein kinase could phosphorylate another kinase in the pathway or phospholipases could hydrolyze membrane lipids to deliver another round of lipid signaling. </w:t>
      </w:r>
      <w:r w:rsidRPr="00C1098C">
        <w:rPr>
          <w:rFonts w:ascii="Times New Roman" w:hAnsi="Times New Roman"/>
          <w:sz w:val="24"/>
          <w:szCs w:val="24"/>
        </w:rPr>
        <w:t>Signal transduction may inertly stimulate</w:t>
      </w:r>
      <w:r w:rsidR="00F06204" w:rsidRPr="00C1098C">
        <w:rPr>
          <w:rFonts w:ascii="Times New Roman" w:hAnsi="Times New Roman"/>
          <w:sz w:val="24"/>
          <w:szCs w:val="24"/>
        </w:rPr>
        <w:t xml:space="preserve"> by expanding enzyme concentration at the docking sites yet the lipid can assume a more dynamic part by affecting a change in conformation that upgrades enzyme activity [90].</w:t>
      </w:r>
      <w:r w:rsidR="00092DB3" w:rsidRPr="00C1098C">
        <w:rPr>
          <w:rFonts w:ascii="Times New Roman" w:hAnsi="Times New Roman"/>
          <w:sz w:val="24"/>
          <w:szCs w:val="24"/>
        </w:rPr>
        <w:t xml:space="preserve"> PL and their catabolites [91, 92] induce the </w:t>
      </w:r>
      <w:r w:rsidRPr="00C1098C">
        <w:rPr>
          <w:rFonts w:ascii="Times New Roman" w:hAnsi="Times New Roman"/>
          <w:sz w:val="24"/>
          <w:szCs w:val="24"/>
        </w:rPr>
        <w:t xml:space="preserve">changes in physical properties of the membrane such as raising the rate of ion flux or </w:t>
      </w:r>
      <w:r w:rsidR="00092DB3" w:rsidRPr="00C1098C">
        <w:rPr>
          <w:rFonts w:ascii="Times New Roman" w:hAnsi="Times New Roman"/>
          <w:sz w:val="24"/>
          <w:szCs w:val="24"/>
        </w:rPr>
        <w:t xml:space="preserve">else decreasing the amount of ion flux, vesicle development, and membrane transportation. </w:t>
      </w:r>
      <w:r w:rsidRPr="00C1098C">
        <w:rPr>
          <w:rFonts w:ascii="Times New Roman" w:hAnsi="Times New Roman"/>
          <w:sz w:val="24"/>
          <w:szCs w:val="24"/>
        </w:rPr>
        <w:t>The PL act as plant growth regulators</w:t>
      </w:r>
      <w:r w:rsidR="00092DB3" w:rsidRPr="00C1098C">
        <w:rPr>
          <w:rFonts w:ascii="Times New Roman" w:hAnsi="Times New Roman"/>
          <w:sz w:val="24"/>
          <w:szCs w:val="24"/>
        </w:rPr>
        <w:t xml:space="preserve">. There is evidence that </w:t>
      </w:r>
      <w:r w:rsidR="0041180B" w:rsidRPr="00C1098C">
        <w:rPr>
          <w:rFonts w:ascii="Times New Roman" w:hAnsi="Times New Roman"/>
          <w:sz w:val="24"/>
          <w:szCs w:val="24"/>
        </w:rPr>
        <w:t>i</w:t>
      </w:r>
      <w:r w:rsidR="00092DB3" w:rsidRPr="00C1098C">
        <w:rPr>
          <w:rFonts w:ascii="Times New Roman" w:hAnsi="Times New Roman"/>
          <w:sz w:val="24"/>
          <w:szCs w:val="24"/>
        </w:rPr>
        <w:t xml:space="preserve">n plant development, </w:t>
      </w:r>
      <w:r w:rsidRPr="00C1098C">
        <w:rPr>
          <w:rFonts w:ascii="Times New Roman" w:hAnsi="Times New Roman"/>
          <w:sz w:val="24"/>
          <w:szCs w:val="24"/>
        </w:rPr>
        <w:t xml:space="preserve">individual phospholipids play a major role and the most </w:t>
      </w:r>
      <w:r w:rsidRPr="00C1098C">
        <w:rPr>
          <w:rFonts w:ascii="Times New Roman" w:hAnsi="Times New Roman"/>
          <w:sz w:val="24"/>
          <w:szCs w:val="24"/>
        </w:rPr>
        <w:lastRenderedPageBreak/>
        <w:t xml:space="preserve">prominent of them is phosphatidic acid stress lipid signaling </w:t>
      </w:r>
      <w:r w:rsidR="00092DB3" w:rsidRPr="00C1098C">
        <w:rPr>
          <w:rFonts w:ascii="Times New Roman" w:hAnsi="Times New Roman"/>
          <w:sz w:val="24"/>
          <w:szCs w:val="24"/>
        </w:rPr>
        <w:t>[93, 94].</w:t>
      </w:r>
    </w:p>
    <w:p w14:paraId="2F4E70CF" w14:textId="77777777" w:rsidR="00B63BAB" w:rsidRPr="00C1098C" w:rsidRDefault="00A473E5">
      <w:pPr>
        <w:pStyle w:val="Heading1"/>
        <w:numPr>
          <w:ilvl w:val="0"/>
          <w:numId w:val="2"/>
        </w:numPr>
        <w:spacing w:line="360" w:lineRule="auto"/>
        <w:rPr>
          <w:rFonts w:ascii="Times New Roman" w:hAnsi="Times New Roman" w:cs="Times New Roman"/>
          <w:sz w:val="24"/>
          <w:szCs w:val="24"/>
          <w:lang w:val="en-US"/>
        </w:rPr>
      </w:pPr>
      <w:r w:rsidRPr="00C1098C">
        <w:rPr>
          <w:rFonts w:ascii="Times New Roman" w:hAnsi="Times New Roman" w:cs="Times New Roman"/>
          <w:sz w:val="24"/>
          <w:szCs w:val="24"/>
          <w:lang w:val="en-US"/>
        </w:rPr>
        <w:t>Phospholipids in Animals</w:t>
      </w:r>
    </w:p>
    <w:p w14:paraId="6F4A81EC" w14:textId="77777777" w:rsidR="00A473E5" w:rsidRPr="00C1098C" w:rsidRDefault="00CB7120" w:rsidP="006E6CFE">
      <w:pPr>
        <w:spacing w:beforeLines="100" w:before="312" w:line="300" w:lineRule="atLeast"/>
        <w:ind w:firstLine="360"/>
        <w:rPr>
          <w:rFonts w:ascii="Times New Roman" w:hAnsi="Times New Roman"/>
          <w:sz w:val="24"/>
          <w:szCs w:val="24"/>
        </w:rPr>
      </w:pPr>
      <w:r w:rsidRPr="00C1098C">
        <w:rPr>
          <w:rFonts w:ascii="Times New Roman" w:hAnsi="Times New Roman"/>
          <w:sz w:val="24"/>
          <w:szCs w:val="24"/>
        </w:rPr>
        <w:t>The animal cell membrane consists o</w:t>
      </w:r>
      <w:r w:rsidR="0041180B" w:rsidRPr="00C1098C">
        <w:rPr>
          <w:rFonts w:ascii="Times New Roman" w:hAnsi="Times New Roman"/>
          <w:sz w:val="24"/>
          <w:szCs w:val="24"/>
        </w:rPr>
        <w:t>f</w:t>
      </w:r>
      <w:r w:rsidRPr="00C1098C">
        <w:rPr>
          <w:rFonts w:ascii="Times New Roman" w:hAnsi="Times New Roman"/>
          <w:sz w:val="24"/>
          <w:szCs w:val="24"/>
        </w:rPr>
        <w:t xml:space="preserve"> plasma</w:t>
      </w:r>
      <w:r w:rsidR="00A473E5" w:rsidRPr="00C1098C">
        <w:rPr>
          <w:rFonts w:ascii="Times New Roman" w:hAnsi="Times New Roman"/>
          <w:sz w:val="24"/>
          <w:szCs w:val="24"/>
        </w:rPr>
        <w:t xml:space="preserve"> membrane along with various intracellular membranes that characterize compartments with specific activation, </w:t>
      </w:r>
      <w:r w:rsidRPr="00C1098C">
        <w:rPr>
          <w:rFonts w:ascii="Times New Roman" w:hAnsi="Times New Roman"/>
          <w:sz w:val="24"/>
          <w:szCs w:val="24"/>
        </w:rPr>
        <w:t>and variation in both membrane lipids content</w:t>
      </w:r>
      <w:r w:rsidR="00A473E5" w:rsidRPr="00C1098C">
        <w:rPr>
          <w:rFonts w:ascii="Times New Roman" w:hAnsi="Times New Roman"/>
          <w:sz w:val="24"/>
          <w:szCs w:val="24"/>
        </w:rPr>
        <w:t xml:space="preserve"> (Table 3) [95]. Few lipids are</w:t>
      </w:r>
      <w:r w:rsidR="0041180B" w:rsidRPr="00C1098C">
        <w:rPr>
          <w:rFonts w:ascii="Times New Roman" w:hAnsi="Times New Roman"/>
          <w:sz w:val="24"/>
          <w:szCs w:val="24"/>
        </w:rPr>
        <w:t xml:space="preserve"> </w:t>
      </w:r>
      <w:r w:rsidR="00A473E5" w:rsidRPr="00C1098C">
        <w:rPr>
          <w:rFonts w:ascii="Times New Roman" w:hAnsi="Times New Roman"/>
          <w:sz w:val="24"/>
          <w:szCs w:val="24"/>
        </w:rPr>
        <w:t xml:space="preserve">dispersed unevenly in the plasma membrane; for example, in the red blood cell, internal membranes are </w:t>
      </w:r>
      <w:r w:rsidRPr="00C1098C">
        <w:rPr>
          <w:rFonts w:ascii="Times New Roman" w:hAnsi="Times New Roman"/>
          <w:sz w:val="24"/>
          <w:szCs w:val="24"/>
        </w:rPr>
        <w:t>enriched in phosphatidylethanolamine and phosphatidylserine</w:t>
      </w:r>
      <w:r w:rsidR="0041180B" w:rsidRPr="00C1098C">
        <w:rPr>
          <w:rFonts w:ascii="Times New Roman" w:hAnsi="Times New Roman"/>
          <w:sz w:val="24"/>
          <w:szCs w:val="24"/>
        </w:rPr>
        <w:t>,</w:t>
      </w:r>
      <w:r w:rsidRPr="00C1098C">
        <w:rPr>
          <w:rFonts w:ascii="Times New Roman" w:hAnsi="Times New Roman"/>
          <w:sz w:val="24"/>
          <w:szCs w:val="24"/>
        </w:rPr>
        <w:t xml:space="preserve"> whereas external membrane mostly contain phosphatidylcholine and sphingomyelin</w:t>
      </w:r>
      <w:r w:rsidR="00ED3D13" w:rsidRPr="00C1098C">
        <w:rPr>
          <w:rFonts w:ascii="Times New Roman" w:hAnsi="Times New Roman"/>
          <w:sz w:val="24"/>
          <w:szCs w:val="24"/>
        </w:rPr>
        <w:t xml:space="preserve"> </w:t>
      </w:r>
      <w:r w:rsidR="00A473E5" w:rsidRPr="00C1098C">
        <w:rPr>
          <w:rFonts w:ascii="Times New Roman" w:hAnsi="Times New Roman"/>
          <w:sz w:val="24"/>
          <w:szCs w:val="24"/>
        </w:rPr>
        <w:t xml:space="preserve">[96]. The foremost part of </w:t>
      </w:r>
      <w:r w:rsidRPr="00C1098C">
        <w:rPr>
          <w:rFonts w:ascii="Times New Roman" w:hAnsi="Times New Roman"/>
          <w:sz w:val="24"/>
          <w:szCs w:val="24"/>
        </w:rPr>
        <w:t xml:space="preserve">an animal cell is surrounded by phospholipid bilayer with embedded cholesterol </w:t>
      </w:r>
      <w:r w:rsidR="00A473E5" w:rsidRPr="00C1098C">
        <w:rPr>
          <w:rFonts w:ascii="Times New Roman" w:hAnsi="Times New Roman"/>
          <w:sz w:val="24"/>
          <w:szCs w:val="24"/>
        </w:rPr>
        <w:t xml:space="preserve">and protein molecules [97]. </w:t>
      </w:r>
      <w:r w:rsidRPr="00C1098C">
        <w:rPr>
          <w:rFonts w:ascii="Times New Roman" w:hAnsi="Times New Roman"/>
          <w:sz w:val="24"/>
          <w:szCs w:val="24"/>
        </w:rPr>
        <w:t>Cholesterol was typically discovered as scattered</w:t>
      </w:r>
      <w:r w:rsidR="00ED3D13" w:rsidRPr="00C1098C">
        <w:rPr>
          <w:rFonts w:ascii="Times New Roman" w:hAnsi="Times New Roman"/>
          <w:sz w:val="24"/>
          <w:szCs w:val="24"/>
        </w:rPr>
        <w:t xml:space="preserve"> </w:t>
      </w:r>
      <w:r w:rsidR="00A473E5" w:rsidRPr="00C1098C">
        <w:rPr>
          <w:rFonts w:ascii="Times New Roman" w:hAnsi="Times New Roman"/>
          <w:sz w:val="24"/>
          <w:szCs w:val="24"/>
        </w:rPr>
        <w:t xml:space="preserve">in differing degrees in entire cell membrane, in the unpredictable spaces between the hydrophobic tail of the membrane lipids, </w:t>
      </w:r>
      <w:r w:rsidRPr="00C1098C">
        <w:rPr>
          <w:rFonts w:ascii="Times New Roman" w:hAnsi="Times New Roman"/>
          <w:sz w:val="24"/>
          <w:szCs w:val="24"/>
        </w:rPr>
        <w:t>where it contributes to hardening and reinforcing of the membrane</w:t>
      </w:r>
      <w:r w:rsidR="00E06BF0" w:rsidRPr="00C1098C" w:rsidDel="00E06BF0">
        <w:rPr>
          <w:rFonts w:ascii="Times New Roman" w:hAnsi="Times New Roman"/>
          <w:sz w:val="24"/>
          <w:szCs w:val="24"/>
        </w:rPr>
        <w:t xml:space="preserve"> </w:t>
      </w:r>
      <w:r w:rsidR="00A473E5" w:rsidRPr="00C1098C">
        <w:rPr>
          <w:rFonts w:ascii="Times New Roman" w:hAnsi="Times New Roman"/>
          <w:sz w:val="24"/>
          <w:szCs w:val="24"/>
        </w:rPr>
        <w:t xml:space="preserve">[98]. The fuse ring arrangement of cholesterol implies that it is more inflexible than another layer of lipids [99]. It also acts as </w:t>
      </w:r>
      <w:r w:rsidR="0041180B" w:rsidRPr="00C1098C">
        <w:rPr>
          <w:rFonts w:ascii="Times New Roman" w:hAnsi="Times New Roman"/>
          <w:sz w:val="24"/>
          <w:szCs w:val="24"/>
        </w:rPr>
        <w:t xml:space="preserve">an </w:t>
      </w:r>
      <w:r w:rsidR="00A473E5" w:rsidRPr="00C1098C">
        <w:rPr>
          <w:rFonts w:ascii="Times New Roman" w:hAnsi="Times New Roman"/>
          <w:sz w:val="24"/>
          <w:szCs w:val="24"/>
        </w:rPr>
        <w:t xml:space="preserve">essential part of </w:t>
      </w:r>
      <w:r w:rsidRPr="00C1098C">
        <w:rPr>
          <w:rFonts w:ascii="Times New Roman" w:hAnsi="Times New Roman"/>
          <w:sz w:val="24"/>
          <w:szCs w:val="24"/>
        </w:rPr>
        <w:t xml:space="preserve">membrane lipids, and is the metabolic </w:t>
      </w:r>
      <w:r w:rsidR="00B0240C" w:rsidRPr="00C1098C">
        <w:rPr>
          <w:rFonts w:ascii="Times New Roman" w:hAnsi="Times New Roman"/>
          <w:sz w:val="24"/>
          <w:szCs w:val="24"/>
        </w:rPr>
        <w:t>precursor</w:t>
      </w:r>
      <w:r w:rsidRPr="00C1098C">
        <w:rPr>
          <w:rFonts w:ascii="Times New Roman" w:hAnsi="Times New Roman"/>
          <w:sz w:val="24"/>
          <w:szCs w:val="24"/>
        </w:rPr>
        <w:t xml:space="preserve"> of steroid hormones</w:t>
      </w:r>
      <w:r w:rsidR="00A473E5" w:rsidRPr="00C1098C">
        <w:rPr>
          <w:rFonts w:ascii="Times New Roman" w:hAnsi="Times New Roman"/>
          <w:sz w:val="24"/>
          <w:szCs w:val="24"/>
        </w:rPr>
        <w:t xml:space="preserve">. During moderate temperature, cholesterol decreases the fluidity level of the membrane by diminishing the movement of phospholipid. While at low temperature, it prevents disrupting to harden the regular packing of phospholipids [100]. </w:t>
      </w:r>
    </w:p>
    <w:p w14:paraId="18673AF0" w14:textId="77777777" w:rsidR="00155238" w:rsidRPr="00C1098C" w:rsidRDefault="00A473E5">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t xml:space="preserve">The protein to lipid proportion additionally varies from different bio-membranes, </w:t>
      </w:r>
      <w:r w:rsidR="00CB7120" w:rsidRPr="00C1098C">
        <w:rPr>
          <w:rFonts w:ascii="Times New Roman" w:hAnsi="Times New Roman"/>
          <w:sz w:val="24"/>
          <w:szCs w:val="24"/>
        </w:rPr>
        <w:t>80% of lipids is present in the myelin</w:t>
      </w:r>
      <w:r w:rsidRPr="00C1098C">
        <w:rPr>
          <w:rFonts w:ascii="Times New Roman" w:hAnsi="Times New Roman"/>
          <w:sz w:val="24"/>
          <w:szCs w:val="24"/>
        </w:rPr>
        <w:t xml:space="preserve"> sheath that protects nerve cells, and 20 % of lipids in the internal membrane of mitochondria </w:t>
      </w:r>
      <w:r w:rsidR="00F92ED4" w:rsidRPr="00C1098C">
        <w:rPr>
          <w:rFonts w:ascii="Times New Roman" w:hAnsi="Times New Roman"/>
          <w:sz w:val="24"/>
          <w:szCs w:val="24"/>
        </w:rPr>
        <w:t>[</w:t>
      </w:r>
      <w:r w:rsidR="0041180B" w:rsidRPr="00C1098C">
        <w:rPr>
          <w:rFonts w:ascii="Times New Roman" w:hAnsi="Times New Roman"/>
          <w:sz w:val="24"/>
          <w:szCs w:val="24"/>
        </w:rPr>
        <w:t>101</w:t>
      </w:r>
      <w:r w:rsidR="00F92ED4" w:rsidRPr="00C1098C">
        <w:rPr>
          <w:rFonts w:ascii="Times New Roman" w:hAnsi="Times New Roman"/>
          <w:sz w:val="24"/>
          <w:szCs w:val="24"/>
        </w:rPr>
        <w:t xml:space="preserve">]. </w:t>
      </w:r>
      <w:r w:rsidR="00CB7120" w:rsidRPr="00C1098C">
        <w:rPr>
          <w:rFonts w:ascii="Times New Roman" w:hAnsi="Times New Roman"/>
          <w:sz w:val="24"/>
          <w:szCs w:val="24"/>
        </w:rPr>
        <w:t>The structure of the membrane plays a role in signal transduction and cellular recognition. For example,</w:t>
      </w:r>
      <w:r w:rsidR="00AE6093" w:rsidRPr="00C1098C" w:rsidDel="00AE6093">
        <w:rPr>
          <w:rFonts w:ascii="Times New Roman" w:hAnsi="Times New Roman"/>
          <w:sz w:val="24"/>
          <w:szCs w:val="24"/>
        </w:rPr>
        <w:t xml:space="preserve"> </w:t>
      </w:r>
      <w:r w:rsidRPr="00C1098C">
        <w:rPr>
          <w:rFonts w:ascii="Times New Roman" w:hAnsi="Times New Roman"/>
          <w:sz w:val="24"/>
          <w:szCs w:val="24"/>
        </w:rPr>
        <w:t>erythrocyte</w:t>
      </w:r>
      <w:r w:rsidR="0041180B" w:rsidRPr="00C1098C">
        <w:rPr>
          <w:rFonts w:ascii="Times New Roman" w:hAnsi="Times New Roman"/>
          <w:sz w:val="24"/>
          <w:szCs w:val="24"/>
        </w:rPr>
        <w:t>s</w:t>
      </w:r>
      <w:r w:rsidRPr="00C1098C">
        <w:rPr>
          <w:rFonts w:ascii="Times New Roman" w:hAnsi="Times New Roman"/>
          <w:sz w:val="24"/>
          <w:szCs w:val="24"/>
        </w:rPr>
        <w:t xml:space="preserve"> contain phosphatidylserine in the outer leaflet of the plasma </w:t>
      </w:r>
      <w:r w:rsidR="00D95E3A" w:rsidRPr="00C1098C">
        <w:rPr>
          <w:rFonts w:ascii="Times New Roman" w:hAnsi="Times New Roman"/>
          <w:sz w:val="24"/>
          <w:szCs w:val="24"/>
        </w:rPr>
        <w:t>membrane, which</w:t>
      </w:r>
      <w:r w:rsidRPr="00C1098C">
        <w:rPr>
          <w:rFonts w:ascii="Times New Roman" w:hAnsi="Times New Roman"/>
          <w:sz w:val="24"/>
          <w:szCs w:val="24"/>
        </w:rPr>
        <w:t xml:space="preserve"> increases the cell adherence to the vascular cell wall and acts as a signal for recognition of macrophage and phagocytosis </w:t>
      </w:r>
      <w:r w:rsidR="00D95E3A" w:rsidRPr="00C1098C">
        <w:rPr>
          <w:rFonts w:ascii="Times New Roman" w:hAnsi="Times New Roman"/>
          <w:sz w:val="24"/>
          <w:szCs w:val="24"/>
        </w:rPr>
        <w:t>[102]</w:t>
      </w:r>
      <w:r w:rsidRPr="00C1098C">
        <w:rPr>
          <w:rFonts w:ascii="Times New Roman" w:hAnsi="Times New Roman"/>
          <w:sz w:val="24"/>
          <w:szCs w:val="24"/>
        </w:rPr>
        <w:t xml:space="preserve">. These recognition methods are generally involved in the normal </w:t>
      </w:r>
      <w:r w:rsidR="00CB7120" w:rsidRPr="00C1098C">
        <w:rPr>
          <w:rFonts w:ascii="Times New Roman" w:hAnsi="Times New Roman"/>
          <w:sz w:val="24"/>
          <w:szCs w:val="24"/>
        </w:rPr>
        <w:t>process</w:t>
      </w:r>
      <w:r w:rsidR="00476785" w:rsidRPr="00C1098C">
        <w:rPr>
          <w:rFonts w:ascii="Times New Roman" w:hAnsi="Times New Roman"/>
          <w:sz w:val="24"/>
          <w:szCs w:val="24"/>
        </w:rPr>
        <w:t xml:space="preserve"> </w:t>
      </w:r>
      <w:r w:rsidRPr="00C1098C">
        <w:rPr>
          <w:rFonts w:ascii="Times New Roman" w:hAnsi="Times New Roman"/>
          <w:sz w:val="24"/>
          <w:szCs w:val="24"/>
        </w:rPr>
        <w:t xml:space="preserve">of red cell turnover in the spleen [62, 100]. A free hydroxyl (three of five) group of </w:t>
      </w:r>
      <w:r w:rsidR="00CB7120" w:rsidRPr="00C1098C">
        <w:rPr>
          <w:rFonts w:ascii="Times New Roman" w:hAnsi="Times New Roman"/>
          <w:sz w:val="24"/>
          <w:szCs w:val="24"/>
        </w:rPr>
        <w:t xml:space="preserve">phosphatidylinositol can be phosphorylated in cells </w:t>
      </w:r>
      <w:r w:rsidRPr="00C1098C">
        <w:rPr>
          <w:rFonts w:ascii="Times New Roman" w:hAnsi="Times New Roman"/>
          <w:sz w:val="24"/>
          <w:szCs w:val="24"/>
        </w:rPr>
        <w:t xml:space="preserve">[103, 104]. Altogether, </w:t>
      </w:r>
      <w:r w:rsidR="00B8228C" w:rsidRPr="00C1098C">
        <w:rPr>
          <w:rFonts w:ascii="Times New Roman" w:hAnsi="Times New Roman"/>
          <w:sz w:val="24"/>
          <w:szCs w:val="24"/>
        </w:rPr>
        <w:t xml:space="preserve">among </w:t>
      </w:r>
      <w:r w:rsidRPr="00C1098C">
        <w:rPr>
          <w:rFonts w:ascii="Times New Roman" w:hAnsi="Times New Roman"/>
          <w:sz w:val="24"/>
          <w:szCs w:val="24"/>
        </w:rPr>
        <w:t>distinguished</w:t>
      </w:r>
      <w:r w:rsidR="00B8228C" w:rsidRPr="00C1098C">
        <w:rPr>
          <w:rFonts w:ascii="Times New Roman" w:hAnsi="Times New Roman"/>
          <w:sz w:val="24"/>
          <w:szCs w:val="24"/>
        </w:rPr>
        <w:t xml:space="preserve"> phosphorylated subsidiaries of phosphatidylinositol, </w:t>
      </w:r>
      <w:r w:rsidRPr="00C1098C">
        <w:rPr>
          <w:rFonts w:ascii="Times New Roman" w:hAnsi="Times New Roman"/>
          <w:sz w:val="24"/>
          <w:szCs w:val="24"/>
        </w:rPr>
        <w:t>one of derivative</w:t>
      </w:r>
      <w:r w:rsidR="00B8228C" w:rsidRPr="00C1098C">
        <w:rPr>
          <w:rFonts w:ascii="Times New Roman" w:hAnsi="Times New Roman"/>
          <w:sz w:val="24"/>
          <w:szCs w:val="24"/>
        </w:rPr>
        <w:t>s</w:t>
      </w:r>
      <w:r w:rsidRPr="00C1098C">
        <w:rPr>
          <w:rFonts w:ascii="Times New Roman" w:hAnsi="Times New Roman"/>
          <w:sz w:val="24"/>
          <w:szCs w:val="24"/>
        </w:rPr>
        <w:t xml:space="preserve"> phosphatidylinositol 3, 4, 5- triphosphate has not been found in plant cells [36, 37]. Phosphoinositide is aggregately denoted as inositol phospholipids. </w:t>
      </w:r>
      <w:r w:rsidR="00BA5528" w:rsidRPr="00C1098C">
        <w:rPr>
          <w:rFonts w:ascii="Times New Roman" w:hAnsi="Times New Roman"/>
          <w:sz w:val="24"/>
          <w:szCs w:val="24"/>
        </w:rPr>
        <w:t xml:space="preserve">They </w:t>
      </w:r>
      <w:r w:rsidR="00CB7120" w:rsidRPr="00C1098C">
        <w:rPr>
          <w:rFonts w:ascii="Times New Roman" w:hAnsi="Times New Roman"/>
          <w:sz w:val="24"/>
          <w:szCs w:val="24"/>
        </w:rPr>
        <w:t>mainly participate in signal</w:t>
      </w:r>
      <w:r w:rsidRPr="00C1098C">
        <w:rPr>
          <w:rFonts w:ascii="Times New Roman" w:hAnsi="Times New Roman"/>
          <w:sz w:val="24"/>
          <w:szCs w:val="24"/>
        </w:rPr>
        <w:t xml:space="preserve"> transduction pathway, which is activated by stimuli such as growth factors, hormones, and neurotransmitters [105].</w:t>
      </w:r>
    </w:p>
    <w:p w14:paraId="4B4CDAEF" w14:textId="77777777" w:rsidR="002D334D" w:rsidRPr="00C1098C" w:rsidRDefault="002D334D">
      <w:pPr>
        <w:pStyle w:val="Caption"/>
        <w:keepNext/>
        <w:spacing w:beforeLines="100" w:before="312" w:afterLines="50" w:after="156"/>
        <w:ind w:firstLine="402"/>
        <w:rPr>
          <w:rFonts w:ascii="Times New Roman" w:hAnsi="Times New Roman"/>
          <w:i w:val="0"/>
          <w:color w:val="auto"/>
          <w:sz w:val="24"/>
          <w:szCs w:val="24"/>
        </w:rPr>
      </w:pPr>
      <w:r w:rsidRPr="00C1098C">
        <w:rPr>
          <w:rFonts w:ascii="Times New Roman" w:hAnsi="Times New Roman"/>
          <w:b/>
          <w:i w:val="0"/>
          <w:color w:val="auto"/>
          <w:sz w:val="24"/>
          <w:szCs w:val="24"/>
        </w:rPr>
        <w:t>Table 3. Types of lipid</w:t>
      </w:r>
      <w:r w:rsidR="00155238" w:rsidRPr="00C1098C">
        <w:rPr>
          <w:rFonts w:ascii="Times New Roman" w:hAnsi="Times New Roman"/>
          <w:b/>
          <w:i w:val="0"/>
          <w:color w:val="auto"/>
          <w:sz w:val="24"/>
          <w:szCs w:val="24"/>
        </w:rPr>
        <w:t>s and their</w:t>
      </w:r>
      <w:r w:rsidRPr="00C1098C">
        <w:rPr>
          <w:rFonts w:ascii="Times New Roman" w:hAnsi="Times New Roman"/>
          <w:b/>
          <w:i w:val="0"/>
          <w:color w:val="auto"/>
          <w:sz w:val="24"/>
          <w:szCs w:val="24"/>
        </w:rPr>
        <w:t xml:space="preserve"> </w:t>
      </w:r>
      <w:r w:rsidR="00155238" w:rsidRPr="00C1098C">
        <w:rPr>
          <w:rFonts w:ascii="Times New Roman" w:hAnsi="Times New Roman"/>
          <w:b/>
          <w:i w:val="0"/>
          <w:color w:val="auto"/>
          <w:sz w:val="24"/>
          <w:szCs w:val="24"/>
        </w:rPr>
        <w:t>contents</w:t>
      </w:r>
      <w:r w:rsidRPr="00C1098C">
        <w:rPr>
          <w:rFonts w:ascii="Times New Roman" w:hAnsi="Times New Roman"/>
          <w:b/>
          <w:i w:val="0"/>
          <w:color w:val="auto"/>
          <w:sz w:val="24"/>
          <w:szCs w:val="24"/>
        </w:rPr>
        <w:t xml:space="preserve"> present in the different animal</w:t>
      </w:r>
      <w:r w:rsidR="00155238" w:rsidRPr="00C1098C">
        <w:rPr>
          <w:rFonts w:ascii="Times New Roman" w:hAnsi="Times New Roman"/>
          <w:b/>
          <w:i w:val="0"/>
          <w:color w:val="auto"/>
          <w:sz w:val="24"/>
          <w:szCs w:val="24"/>
        </w:rPr>
        <w:t xml:space="preserve"> cells</w:t>
      </w:r>
    </w:p>
    <w:tbl>
      <w:tblPr>
        <w:tblW w:w="5000" w:type="pct"/>
        <w:tblBorders>
          <w:top w:val="single" w:sz="4" w:space="0" w:color="000000"/>
          <w:left w:val="single" w:sz="4" w:space="0" w:color="000000"/>
          <w:bottom w:val="single" w:sz="4" w:space="0" w:color="auto"/>
          <w:right w:val="single" w:sz="4" w:space="0" w:color="000000"/>
          <w:insideV w:val="single" w:sz="4" w:space="0" w:color="000000"/>
        </w:tblBorders>
        <w:tblLook w:val="04A0" w:firstRow="1" w:lastRow="0" w:firstColumn="1" w:lastColumn="0" w:noHBand="0" w:noVBand="1"/>
      </w:tblPr>
      <w:tblGrid>
        <w:gridCol w:w="1601"/>
        <w:gridCol w:w="4450"/>
        <w:gridCol w:w="1246"/>
        <w:gridCol w:w="889"/>
        <w:gridCol w:w="889"/>
        <w:gridCol w:w="893"/>
      </w:tblGrid>
      <w:tr w:rsidR="00C1098C" w:rsidRPr="00C1098C" w14:paraId="49F69C90" w14:textId="77777777" w:rsidTr="002D334D">
        <w:tc>
          <w:tcPr>
            <w:tcW w:w="803" w:type="pct"/>
            <w:vMerge w:val="restart"/>
            <w:tcBorders>
              <w:top w:val="single" w:sz="4" w:space="0" w:color="000000"/>
              <w:left w:val="nil"/>
              <w:right w:val="nil"/>
            </w:tcBorders>
            <w:vAlign w:val="center"/>
          </w:tcPr>
          <w:p w14:paraId="5E77E32E" w14:textId="77777777" w:rsidR="002D334D" w:rsidRPr="00C1098C" w:rsidRDefault="002D334D" w:rsidP="00A462BF">
            <w:pPr>
              <w:jc w:val="center"/>
              <w:rPr>
                <w:rFonts w:ascii="Times New Roman" w:hAnsi="Times New Roman"/>
                <w:b/>
                <w:sz w:val="24"/>
                <w:szCs w:val="24"/>
              </w:rPr>
            </w:pPr>
            <w:r w:rsidRPr="00C1098C">
              <w:rPr>
                <w:rFonts w:ascii="Times New Roman" w:hAnsi="Times New Roman"/>
                <w:b/>
                <w:sz w:val="24"/>
                <w:szCs w:val="24"/>
              </w:rPr>
              <w:t xml:space="preserve">S. </w:t>
            </w:r>
            <w:r w:rsidRPr="00C1098C">
              <w:rPr>
                <w:rFonts w:ascii="Times New Roman" w:hAnsi="Times New Roman"/>
                <w:b/>
                <w:noProof/>
                <w:sz w:val="24"/>
                <w:szCs w:val="24"/>
              </w:rPr>
              <w:t>No</w:t>
            </w:r>
            <w:r w:rsidRPr="00C1098C">
              <w:rPr>
                <w:rFonts w:ascii="Times New Roman" w:hAnsi="Times New Roman"/>
                <w:b/>
                <w:sz w:val="24"/>
                <w:szCs w:val="24"/>
              </w:rPr>
              <w:t>.</w:t>
            </w:r>
          </w:p>
        </w:tc>
        <w:tc>
          <w:tcPr>
            <w:tcW w:w="2232" w:type="pct"/>
            <w:vMerge w:val="restart"/>
            <w:tcBorders>
              <w:top w:val="single" w:sz="4" w:space="0" w:color="000000"/>
              <w:left w:val="nil"/>
              <w:right w:val="nil"/>
            </w:tcBorders>
            <w:shd w:val="clear" w:color="auto" w:fill="auto"/>
            <w:vAlign w:val="center"/>
          </w:tcPr>
          <w:p w14:paraId="38534C2E" w14:textId="77777777" w:rsidR="002D334D" w:rsidRPr="00C1098C" w:rsidRDefault="002D334D" w:rsidP="00A462BF">
            <w:pPr>
              <w:rPr>
                <w:rFonts w:ascii="Times New Roman" w:hAnsi="Times New Roman"/>
                <w:b/>
                <w:sz w:val="24"/>
                <w:szCs w:val="24"/>
              </w:rPr>
            </w:pPr>
            <w:r w:rsidRPr="00C1098C">
              <w:rPr>
                <w:rFonts w:ascii="Times New Roman" w:hAnsi="Times New Roman"/>
                <w:b/>
                <w:sz w:val="24"/>
                <w:szCs w:val="24"/>
              </w:rPr>
              <w:t>Animal source</w:t>
            </w:r>
          </w:p>
        </w:tc>
        <w:tc>
          <w:tcPr>
            <w:tcW w:w="1966" w:type="pct"/>
            <w:gridSpan w:val="4"/>
            <w:tcBorders>
              <w:top w:val="single" w:sz="4" w:space="0" w:color="000000"/>
              <w:left w:val="nil"/>
              <w:bottom w:val="single" w:sz="4" w:space="0" w:color="auto"/>
              <w:right w:val="nil"/>
            </w:tcBorders>
            <w:shd w:val="clear" w:color="auto" w:fill="auto"/>
            <w:vAlign w:val="center"/>
          </w:tcPr>
          <w:p w14:paraId="6E9E4CD6" w14:textId="77777777" w:rsidR="002D334D" w:rsidRPr="00C1098C" w:rsidRDefault="002D334D">
            <w:pPr>
              <w:jc w:val="center"/>
              <w:rPr>
                <w:rFonts w:ascii="Times New Roman" w:hAnsi="Times New Roman"/>
                <w:b/>
                <w:sz w:val="24"/>
                <w:szCs w:val="24"/>
              </w:rPr>
            </w:pPr>
            <w:r w:rsidRPr="00C1098C">
              <w:rPr>
                <w:rFonts w:ascii="Times New Roman" w:hAnsi="Times New Roman"/>
                <w:b/>
                <w:sz w:val="24"/>
                <w:szCs w:val="24"/>
              </w:rPr>
              <w:t>Lipid % [121]</w:t>
            </w:r>
          </w:p>
        </w:tc>
      </w:tr>
      <w:tr w:rsidR="00C1098C" w:rsidRPr="00C1098C" w14:paraId="3ABA2A41" w14:textId="77777777" w:rsidTr="002D334D">
        <w:tc>
          <w:tcPr>
            <w:tcW w:w="803" w:type="pct"/>
            <w:vMerge/>
            <w:tcBorders>
              <w:left w:val="nil"/>
              <w:bottom w:val="single" w:sz="4" w:space="0" w:color="auto"/>
              <w:right w:val="nil"/>
            </w:tcBorders>
            <w:vAlign w:val="center"/>
          </w:tcPr>
          <w:p w14:paraId="14E10CAB" w14:textId="77777777" w:rsidR="002D334D" w:rsidRPr="00C1098C" w:rsidRDefault="002D334D" w:rsidP="00A462BF">
            <w:pPr>
              <w:jc w:val="center"/>
              <w:rPr>
                <w:rFonts w:ascii="Times New Roman" w:hAnsi="Times New Roman"/>
                <w:b/>
                <w:sz w:val="24"/>
                <w:szCs w:val="24"/>
              </w:rPr>
            </w:pPr>
          </w:p>
        </w:tc>
        <w:tc>
          <w:tcPr>
            <w:tcW w:w="2232" w:type="pct"/>
            <w:vMerge/>
            <w:tcBorders>
              <w:left w:val="nil"/>
              <w:bottom w:val="single" w:sz="4" w:space="0" w:color="auto"/>
              <w:right w:val="nil"/>
            </w:tcBorders>
            <w:shd w:val="clear" w:color="auto" w:fill="auto"/>
            <w:vAlign w:val="center"/>
          </w:tcPr>
          <w:p w14:paraId="18AFB31F" w14:textId="77777777" w:rsidR="002D334D" w:rsidRPr="00C1098C" w:rsidRDefault="002D334D" w:rsidP="00A462BF">
            <w:pPr>
              <w:rPr>
                <w:rFonts w:ascii="Times New Roman" w:hAnsi="Times New Roman"/>
                <w:b/>
                <w:sz w:val="24"/>
                <w:szCs w:val="24"/>
              </w:rPr>
            </w:pPr>
          </w:p>
        </w:tc>
        <w:tc>
          <w:tcPr>
            <w:tcW w:w="625" w:type="pct"/>
            <w:tcBorders>
              <w:top w:val="single" w:sz="4" w:space="0" w:color="auto"/>
              <w:left w:val="nil"/>
              <w:bottom w:val="single" w:sz="4" w:space="0" w:color="auto"/>
              <w:right w:val="nil"/>
            </w:tcBorders>
            <w:shd w:val="clear" w:color="auto" w:fill="auto"/>
            <w:vAlign w:val="center"/>
          </w:tcPr>
          <w:p w14:paraId="27776C2D" w14:textId="77777777" w:rsidR="002D334D" w:rsidRPr="00C1098C" w:rsidRDefault="002D334D" w:rsidP="00A462BF">
            <w:pPr>
              <w:rPr>
                <w:rFonts w:ascii="Times New Roman" w:hAnsi="Times New Roman"/>
                <w:b/>
                <w:sz w:val="24"/>
                <w:szCs w:val="24"/>
              </w:rPr>
            </w:pPr>
            <w:r w:rsidRPr="00C1098C">
              <w:rPr>
                <w:rFonts w:ascii="Times New Roman" w:hAnsi="Times New Roman"/>
                <w:b/>
                <w:sz w:val="24"/>
                <w:szCs w:val="24"/>
              </w:rPr>
              <w:t>A</w:t>
            </w:r>
          </w:p>
        </w:tc>
        <w:tc>
          <w:tcPr>
            <w:tcW w:w="446" w:type="pct"/>
            <w:tcBorders>
              <w:top w:val="single" w:sz="4" w:space="0" w:color="auto"/>
              <w:left w:val="nil"/>
              <w:bottom w:val="single" w:sz="4" w:space="0" w:color="auto"/>
              <w:right w:val="nil"/>
            </w:tcBorders>
            <w:shd w:val="clear" w:color="auto" w:fill="auto"/>
            <w:vAlign w:val="center"/>
          </w:tcPr>
          <w:p w14:paraId="2B7DD1DE" w14:textId="77777777" w:rsidR="002D334D" w:rsidRPr="00C1098C" w:rsidRDefault="002D334D" w:rsidP="00A462BF">
            <w:pPr>
              <w:rPr>
                <w:rFonts w:ascii="Times New Roman" w:hAnsi="Times New Roman"/>
                <w:b/>
                <w:sz w:val="24"/>
                <w:szCs w:val="24"/>
              </w:rPr>
            </w:pPr>
            <w:r w:rsidRPr="00C1098C">
              <w:rPr>
                <w:rFonts w:ascii="Times New Roman" w:hAnsi="Times New Roman"/>
                <w:b/>
                <w:sz w:val="24"/>
                <w:szCs w:val="24"/>
              </w:rPr>
              <w:t>B</w:t>
            </w:r>
          </w:p>
        </w:tc>
        <w:tc>
          <w:tcPr>
            <w:tcW w:w="446" w:type="pct"/>
            <w:tcBorders>
              <w:top w:val="single" w:sz="4" w:space="0" w:color="auto"/>
              <w:left w:val="nil"/>
              <w:bottom w:val="single" w:sz="4" w:space="0" w:color="auto"/>
              <w:right w:val="nil"/>
            </w:tcBorders>
            <w:shd w:val="clear" w:color="auto" w:fill="auto"/>
            <w:vAlign w:val="center"/>
          </w:tcPr>
          <w:p w14:paraId="14E8EB1F" w14:textId="77777777" w:rsidR="002D334D" w:rsidRPr="00C1098C" w:rsidRDefault="002D334D" w:rsidP="00A462BF">
            <w:pPr>
              <w:rPr>
                <w:rFonts w:ascii="Times New Roman" w:hAnsi="Times New Roman"/>
                <w:b/>
                <w:sz w:val="24"/>
                <w:szCs w:val="24"/>
              </w:rPr>
            </w:pPr>
            <w:r w:rsidRPr="00C1098C">
              <w:rPr>
                <w:rFonts w:ascii="Times New Roman" w:hAnsi="Times New Roman"/>
                <w:b/>
                <w:sz w:val="24"/>
                <w:szCs w:val="24"/>
              </w:rPr>
              <w:t>C</w:t>
            </w:r>
          </w:p>
        </w:tc>
        <w:tc>
          <w:tcPr>
            <w:tcW w:w="448" w:type="pct"/>
            <w:tcBorders>
              <w:top w:val="single" w:sz="4" w:space="0" w:color="auto"/>
              <w:left w:val="nil"/>
              <w:bottom w:val="single" w:sz="4" w:space="0" w:color="auto"/>
              <w:right w:val="nil"/>
            </w:tcBorders>
            <w:shd w:val="clear" w:color="auto" w:fill="auto"/>
            <w:vAlign w:val="center"/>
          </w:tcPr>
          <w:p w14:paraId="4690C3F3" w14:textId="77777777" w:rsidR="002D334D" w:rsidRPr="00C1098C" w:rsidRDefault="002D334D" w:rsidP="00A462BF">
            <w:pPr>
              <w:rPr>
                <w:rFonts w:ascii="Times New Roman" w:hAnsi="Times New Roman"/>
                <w:b/>
                <w:sz w:val="24"/>
                <w:szCs w:val="24"/>
              </w:rPr>
            </w:pPr>
            <w:r w:rsidRPr="00C1098C">
              <w:rPr>
                <w:rFonts w:ascii="Times New Roman" w:hAnsi="Times New Roman"/>
                <w:b/>
                <w:sz w:val="24"/>
                <w:szCs w:val="24"/>
              </w:rPr>
              <w:t>D</w:t>
            </w:r>
          </w:p>
        </w:tc>
      </w:tr>
      <w:tr w:rsidR="00C1098C" w:rsidRPr="00C1098C" w14:paraId="30F11B56" w14:textId="77777777" w:rsidTr="002D334D">
        <w:tc>
          <w:tcPr>
            <w:tcW w:w="803" w:type="pct"/>
            <w:tcBorders>
              <w:top w:val="single" w:sz="4" w:space="0" w:color="auto"/>
              <w:left w:val="nil"/>
              <w:right w:val="nil"/>
            </w:tcBorders>
            <w:vAlign w:val="center"/>
          </w:tcPr>
          <w:p w14:paraId="12F3C573"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1</w:t>
            </w:r>
          </w:p>
        </w:tc>
        <w:tc>
          <w:tcPr>
            <w:tcW w:w="2232" w:type="pct"/>
            <w:tcBorders>
              <w:top w:val="single" w:sz="4" w:space="0" w:color="auto"/>
              <w:left w:val="nil"/>
              <w:right w:val="nil"/>
            </w:tcBorders>
            <w:shd w:val="clear" w:color="auto" w:fill="auto"/>
            <w:vAlign w:val="center"/>
          </w:tcPr>
          <w:p w14:paraId="2CEA8B58"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Human erythrocyte</w:t>
            </w:r>
          </w:p>
        </w:tc>
        <w:tc>
          <w:tcPr>
            <w:tcW w:w="625" w:type="pct"/>
            <w:tcBorders>
              <w:top w:val="single" w:sz="4" w:space="0" w:color="auto"/>
              <w:left w:val="nil"/>
              <w:right w:val="nil"/>
            </w:tcBorders>
            <w:shd w:val="clear" w:color="auto" w:fill="auto"/>
            <w:vAlign w:val="center"/>
          </w:tcPr>
          <w:p w14:paraId="3CF07C25"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80</w:t>
            </w:r>
          </w:p>
        </w:tc>
        <w:tc>
          <w:tcPr>
            <w:tcW w:w="446" w:type="pct"/>
            <w:tcBorders>
              <w:top w:val="single" w:sz="4" w:space="0" w:color="auto"/>
              <w:left w:val="nil"/>
              <w:right w:val="nil"/>
            </w:tcBorders>
            <w:shd w:val="clear" w:color="auto" w:fill="auto"/>
            <w:vAlign w:val="center"/>
          </w:tcPr>
          <w:p w14:paraId="70D774B9"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77</w:t>
            </w:r>
          </w:p>
        </w:tc>
        <w:tc>
          <w:tcPr>
            <w:tcW w:w="446" w:type="pct"/>
            <w:tcBorders>
              <w:top w:val="single" w:sz="4" w:space="0" w:color="auto"/>
              <w:left w:val="nil"/>
              <w:right w:val="nil"/>
            </w:tcBorders>
            <w:shd w:val="clear" w:color="auto" w:fill="auto"/>
            <w:vAlign w:val="center"/>
          </w:tcPr>
          <w:p w14:paraId="14A5E2E2"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20</w:t>
            </w:r>
          </w:p>
        </w:tc>
        <w:tc>
          <w:tcPr>
            <w:tcW w:w="448" w:type="pct"/>
            <w:tcBorders>
              <w:top w:val="single" w:sz="4" w:space="0" w:color="auto"/>
              <w:left w:val="nil"/>
              <w:right w:val="nil"/>
            </w:tcBorders>
            <w:shd w:val="clear" w:color="auto" w:fill="auto"/>
            <w:vAlign w:val="center"/>
          </w:tcPr>
          <w:p w14:paraId="3AFDAD60"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&lt;4</w:t>
            </w:r>
          </w:p>
        </w:tc>
      </w:tr>
      <w:tr w:rsidR="00C1098C" w:rsidRPr="00C1098C" w14:paraId="6B8217A6" w14:textId="77777777" w:rsidTr="002D334D">
        <w:tc>
          <w:tcPr>
            <w:tcW w:w="803" w:type="pct"/>
            <w:tcBorders>
              <w:left w:val="nil"/>
              <w:right w:val="nil"/>
            </w:tcBorders>
            <w:vAlign w:val="center"/>
          </w:tcPr>
          <w:p w14:paraId="2CB27574"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2</w:t>
            </w:r>
          </w:p>
        </w:tc>
        <w:tc>
          <w:tcPr>
            <w:tcW w:w="2232" w:type="pct"/>
            <w:tcBorders>
              <w:left w:val="nil"/>
              <w:right w:val="nil"/>
            </w:tcBorders>
            <w:shd w:val="clear" w:color="auto" w:fill="auto"/>
            <w:vAlign w:val="center"/>
          </w:tcPr>
          <w:p w14:paraId="5550BA5B"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Mouse erythrocyte</w:t>
            </w:r>
          </w:p>
        </w:tc>
        <w:tc>
          <w:tcPr>
            <w:tcW w:w="625" w:type="pct"/>
            <w:tcBorders>
              <w:left w:val="nil"/>
              <w:right w:val="nil"/>
            </w:tcBorders>
            <w:shd w:val="clear" w:color="auto" w:fill="auto"/>
            <w:vAlign w:val="center"/>
          </w:tcPr>
          <w:p w14:paraId="150A1F63"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85</w:t>
            </w:r>
          </w:p>
        </w:tc>
        <w:tc>
          <w:tcPr>
            <w:tcW w:w="446" w:type="pct"/>
            <w:tcBorders>
              <w:left w:val="nil"/>
              <w:right w:val="nil"/>
            </w:tcBorders>
            <w:shd w:val="clear" w:color="auto" w:fill="auto"/>
            <w:vAlign w:val="center"/>
          </w:tcPr>
          <w:p w14:paraId="4062C2C6"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50</w:t>
            </w:r>
          </w:p>
        </w:tc>
        <w:tc>
          <w:tcPr>
            <w:tcW w:w="446" w:type="pct"/>
            <w:tcBorders>
              <w:left w:val="nil"/>
              <w:right w:val="nil"/>
            </w:tcBorders>
            <w:shd w:val="clear" w:color="auto" w:fill="auto"/>
            <w:vAlign w:val="center"/>
          </w:tcPr>
          <w:p w14:paraId="27D70D68"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20</w:t>
            </w:r>
          </w:p>
        </w:tc>
        <w:tc>
          <w:tcPr>
            <w:tcW w:w="448" w:type="pct"/>
            <w:tcBorders>
              <w:left w:val="nil"/>
              <w:right w:val="nil"/>
            </w:tcBorders>
            <w:shd w:val="clear" w:color="auto" w:fill="auto"/>
            <w:vAlign w:val="center"/>
          </w:tcPr>
          <w:p w14:paraId="002A22B5"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0</w:t>
            </w:r>
          </w:p>
        </w:tc>
      </w:tr>
      <w:tr w:rsidR="00C1098C" w:rsidRPr="00C1098C" w14:paraId="49C393CC" w14:textId="77777777" w:rsidTr="002D334D">
        <w:tc>
          <w:tcPr>
            <w:tcW w:w="803" w:type="pct"/>
            <w:tcBorders>
              <w:left w:val="nil"/>
              <w:right w:val="nil"/>
            </w:tcBorders>
            <w:vAlign w:val="center"/>
          </w:tcPr>
          <w:p w14:paraId="78D22759"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3</w:t>
            </w:r>
          </w:p>
        </w:tc>
        <w:tc>
          <w:tcPr>
            <w:tcW w:w="2232" w:type="pct"/>
            <w:tcBorders>
              <w:left w:val="nil"/>
              <w:right w:val="nil"/>
            </w:tcBorders>
            <w:shd w:val="clear" w:color="auto" w:fill="auto"/>
            <w:vAlign w:val="center"/>
          </w:tcPr>
          <w:p w14:paraId="313C8D13"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Rat erythrocyte</w:t>
            </w:r>
          </w:p>
        </w:tc>
        <w:tc>
          <w:tcPr>
            <w:tcW w:w="625" w:type="pct"/>
            <w:tcBorders>
              <w:left w:val="nil"/>
              <w:right w:val="nil"/>
            </w:tcBorders>
            <w:shd w:val="clear" w:color="auto" w:fill="auto"/>
            <w:vAlign w:val="center"/>
          </w:tcPr>
          <w:p w14:paraId="7AFCE299"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100</w:t>
            </w:r>
          </w:p>
        </w:tc>
        <w:tc>
          <w:tcPr>
            <w:tcW w:w="446" w:type="pct"/>
            <w:tcBorders>
              <w:left w:val="nil"/>
              <w:right w:val="nil"/>
            </w:tcBorders>
            <w:shd w:val="clear" w:color="auto" w:fill="auto"/>
            <w:vAlign w:val="center"/>
          </w:tcPr>
          <w:p w14:paraId="528DF979"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62</w:t>
            </w:r>
          </w:p>
        </w:tc>
        <w:tc>
          <w:tcPr>
            <w:tcW w:w="446" w:type="pct"/>
            <w:tcBorders>
              <w:left w:val="nil"/>
              <w:right w:val="nil"/>
            </w:tcBorders>
            <w:shd w:val="clear" w:color="auto" w:fill="auto"/>
            <w:vAlign w:val="center"/>
          </w:tcPr>
          <w:p w14:paraId="2BA87465"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20</w:t>
            </w:r>
          </w:p>
        </w:tc>
        <w:tc>
          <w:tcPr>
            <w:tcW w:w="448" w:type="pct"/>
            <w:tcBorders>
              <w:left w:val="nil"/>
              <w:right w:val="nil"/>
            </w:tcBorders>
            <w:shd w:val="clear" w:color="auto" w:fill="auto"/>
            <w:vAlign w:val="center"/>
          </w:tcPr>
          <w:p w14:paraId="78860D92"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6</w:t>
            </w:r>
          </w:p>
        </w:tc>
      </w:tr>
      <w:tr w:rsidR="00C1098C" w:rsidRPr="00C1098C" w14:paraId="70F2730A" w14:textId="77777777" w:rsidTr="002D334D">
        <w:tc>
          <w:tcPr>
            <w:tcW w:w="803" w:type="pct"/>
            <w:tcBorders>
              <w:left w:val="nil"/>
              <w:right w:val="nil"/>
            </w:tcBorders>
            <w:vAlign w:val="center"/>
          </w:tcPr>
          <w:p w14:paraId="6F09D964"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4</w:t>
            </w:r>
          </w:p>
        </w:tc>
        <w:tc>
          <w:tcPr>
            <w:tcW w:w="2232" w:type="pct"/>
            <w:tcBorders>
              <w:left w:val="nil"/>
              <w:right w:val="nil"/>
            </w:tcBorders>
            <w:shd w:val="clear" w:color="auto" w:fill="auto"/>
            <w:vAlign w:val="center"/>
          </w:tcPr>
          <w:p w14:paraId="67E5BAD3"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Monkey erythrocyte</w:t>
            </w:r>
          </w:p>
        </w:tc>
        <w:tc>
          <w:tcPr>
            <w:tcW w:w="625" w:type="pct"/>
            <w:tcBorders>
              <w:left w:val="nil"/>
              <w:right w:val="nil"/>
            </w:tcBorders>
            <w:shd w:val="clear" w:color="auto" w:fill="auto"/>
            <w:vAlign w:val="center"/>
          </w:tcPr>
          <w:p w14:paraId="733D2743"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82</w:t>
            </w:r>
          </w:p>
        </w:tc>
        <w:tc>
          <w:tcPr>
            <w:tcW w:w="446" w:type="pct"/>
            <w:tcBorders>
              <w:left w:val="nil"/>
              <w:right w:val="nil"/>
            </w:tcBorders>
            <w:shd w:val="clear" w:color="auto" w:fill="auto"/>
            <w:vAlign w:val="center"/>
          </w:tcPr>
          <w:p w14:paraId="0C1823CA"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67</w:t>
            </w:r>
          </w:p>
        </w:tc>
        <w:tc>
          <w:tcPr>
            <w:tcW w:w="446" w:type="pct"/>
            <w:tcBorders>
              <w:left w:val="nil"/>
              <w:right w:val="nil"/>
            </w:tcBorders>
            <w:shd w:val="clear" w:color="auto" w:fill="auto"/>
            <w:vAlign w:val="center"/>
          </w:tcPr>
          <w:p w14:paraId="1521A5F9"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13</w:t>
            </w:r>
          </w:p>
        </w:tc>
        <w:tc>
          <w:tcPr>
            <w:tcW w:w="448" w:type="pct"/>
            <w:tcBorders>
              <w:left w:val="nil"/>
              <w:right w:val="nil"/>
            </w:tcBorders>
            <w:shd w:val="clear" w:color="auto" w:fill="auto"/>
            <w:vAlign w:val="center"/>
          </w:tcPr>
          <w:p w14:paraId="46E8EDAA"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0</w:t>
            </w:r>
          </w:p>
        </w:tc>
      </w:tr>
      <w:tr w:rsidR="00C1098C" w:rsidRPr="00C1098C" w14:paraId="721A646A" w14:textId="77777777" w:rsidTr="002D334D">
        <w:tc>
          <w:tcPr>
            <w:tcW w:w="803" w:type="pct"/>
            <w:tcBorders>
              <w:left w:val="nil"/>
              <w:right w:val="nil"/>
            </w:tcBorders>
            <w:vAlign w:val="center"/>
          </w:tcPr>
          <w:p w14:paraId="20343022"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5</w:t>
            </w:r>
          </w:p>
        </w:tc>
        <w:tc>
          <w:tcPr>
            <w:tcW w:w="2232" w:type="pct"/>
            <w:tcBorders>
              <w:left w:val="nil"/>
              <w:right w:val="nil"/>
            </w:tcBorders>
            <w:shd w:val="clear" w:color="auto" w:fill="auto"/>
            <w:vAlign w:val="center"/>
          </w:tcPr>
          <w:p w14:paraId="0D27589A"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Human platelet</w:t>
            </w:r>
          </w:p>
        </w:tc>
        <w:tc>
          <w:tcPr>
            <w:tcW w:w="625" w:type="pct"/>
            <w:tcBorders>
              <w:left w:val="nil"/>
              <w:right w:val="nil"/>
            </w:tcBorders>
            <w:shd w:val="clear" w:color="auto" w:fill="auto"/>
            <w:vAlign w:val="center"/>
          </w:tcPr>
          <w:p w14:paraId="397ED407"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93</w:t>
            </w:r>
          </w:p>
        </w:tc>
        <w:tc>
          <w:tcPr>
            <w:tcW w:w="446" w:type="pct"/>
            <w:tcBorders>
              <w:left w:val="nil"/>
              <w:right w:val="nil"/>
            </w:tcBorders>
            <w:shd w:val="clear" w:color="auto" w:fill="auto"/>
            <w:vAlign w:val="center"/>
          </w:tcPr>
          <w:p w14:paraId="5198E057"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45</w:t>
            </w:r>
          </w:p>
        </w:tc>
        <w:tc>
          <w:tcPr>
            <w:tcW w:w="446" w:type="pct"/>
            <w:tcBorders>
              <w:left w:val="nil"/>
              <w:right w:val="nil"/>
            </w:tcBorders>
            <w:shd w:val="clear" w:color="auto" w:fill="auto"/>
            <w:vAlign w:val="center"/>
          </w:tcPr>
          <w:p w14:paraId="70E3549A"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20</w:t>
            </w:r>
          </w:p>
        </w:tc>
        <w:tc>
          <w:tcPr>
            <w:tcW w:w="448" w:type="pct"/>
            <w:tcBorders>
              <w:left w:val="nil"/>
              <w:right w:val="nil"/>
            </w:tcBorders>
            <w:shd w:val="clear" w:color="auto" w:fill="auto"/>
            <w:vAlign w:val="center"/>
          </w:tcPr>
          <w:p w14:paraId="5C318078"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9</w:t>
            </w:r>
          </w:p>
        </w:tc>
      </w:tr>
      <w:tr w:rsidR="00C1098C" w:rsidRPr="00C1098C" w14:paraId="13EF3685" w14:textId="77777777" w:rsidTr="002D334D">
        <w:tc>
          <w:tcPr>
            <w:tcW w:w="803" w:type="pct"/>
            <w:tcBorders>
              <w:left w:val="nil"/>
              <w:right w:val="nil"/>
            </w:tcBorders>
            <w:vAlign w:val="center"/>
          </w:tcPr>
          <w:p w14:paraId="798B3B21"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6</w:t>
            </w:r>
          </w:p>
        </w:tc>
        <w:tc>
          <w:tcPr>
            <w:tcW w:w="2232" w:type="pct"/>
            <w:tcBorders>
              <w:left w:val="nil"/>
              <w:right w:val="nil"/>
            </w:tcBorders>
            <w:shd w:val="clear" w:color="auto" w:fill="auto"/>
            <w:vAlign w:val="center"/>
          </w:tcPr>
          <w:p w14:paraId="6D684E4E"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Pig platelet</w:t>
            </w:r>
          </w:p>
        </w:tc>
        <w:tc>
          <w:tcPr>
            <w:tcW w:w="625" w:type="pct"/>
            <w:tcBorders>
              <w:left w:val="nil"/>
              <w:right w:val="nil"/>
            </w:tcBorders>
            <w:shd w:val="clear" w:color="auto" w:fill="auto"/>
            <w:vAlign w:val="center"/>
          </w:tcPr>
          <w:p w14:paraId="55910723"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91</w:t>
            </w:r>
          </w:p>
        </w:tc>
        <w:tc>
          <w:tcPr>
            <w:tcW w:w="446" w:type="pct"/>
            <w:tcBorders>
              <w:left w:val="nil"/>
              <w:right w:val="nil"/>
            </w:tcBorders>
            <w:shd w:val="clear" w:color="auto" w:fill="auto"/>
            <w:vAlign w:val="center"/>
          </w:tcPr>
          <w:p w14:paraId="37CBACD9"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40</w:t>
            </w:r>
          </w:p>
        </w:tc>
        <w:tc>
          <w:tcPr>
            <w:tcW w:w="446" w:type="pct"/>
            <w:tcBorders>
              <w:left w:val="nil"/>
              <w:right w:val="nil"/>
            </w:tcBorders>
            <w:shd w:val="clear" w:color="auto" w:fill="auto"/>
            <w:vAlign w:val="center"/>
          </w:tcPr>
          <w:p w14:paraId="1BB2C039"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34</w:t>
            </w:r>
          </w:p>
        </w:tc>
        <w:tc>
          <w:tcPr>
            <w:tcW w:w="448" w:type="pct"/>
            <w:tcBorders>
              <w:left w:val="nil"/>
              <w:right w:val="nil"/>
            </w:tcBorders>
            <w:shd w:val="clear" w:color="auto" w:fill="auto"/>
            <w:vAlign w:val="center"/>
          </w:tcPr>
          <w:p w14:paraId="338517CF"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6</w:t>
            </w:r>
          </w:p>
        </w:tc>
      </w:tr>
      <w:tr w:rsidR="00C1098C" w:rsidRPr="00C1098C" w14:paraId="269846D8" w14:textId="77777777" w:rsidTr="002D334D">
        <w:tc>
          <w:tcPr>
            <w:tcW w:w="803" w:type="pct"/>
            <w:tcBorders>
              <w:left w:val="nil"/>
              <w:right w:val="nil"/>
            </w:tcBorders>
            <w:vAlign w:val="center"/>
          </w:tcPr>
          <w:p w14:paraId="5B0B4962"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7</w:t>
            </w:r>
          </w:p>
        </w:tc>
        <w:tc>
          <w:tcPr>
            <w:tcW w:w="2232" w:type="pct"/>
            <w:tcBorders>
              <w:left w:val="nil"/>
              <w:right w:val="nil"/>
            </w:tcBorders>
            <w:shd w:val="clear" w:color="auto" w:fill="auto"/>
            <w:vAlign w:val="center"/>
          </w:tcPr>
          <w:p w14:paraId="5B0B0FDD"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 xml:space="preserve">Mouse </w:t>
            </w:r>
            <w:r w:rsidRPr="00C1098C">
              <w:rPr>
                <w:rFonts w:ascii="Times New Roman" w:eastAsia="AdvTimes" w:hAnsi="Times New Roman"/>
                <w:noProof/>
                <w:sz w:val="24"/>
                <w:szCs w:val="24"/>
              </w:rPr>
              <w:t>erythroleukemia</w:t>
            </w:r>
            <w:r w:rsidRPr="00C1098C">
              <w:rPr>
                <w:rFonts w:ascii="Times New Roman" w:eastAsia="AdvTimes" w:hAnsi="Times New Roman"/>
                <w:sz w:val="24"/>
                <w:szCs w:val="24"/>
              </w:rPr>
              <w:t xml:space="preserve"> cell</w:t>
            </w:r>
          </w:p>
        </w:tc>
        <w:tc>
          <w:tcPr>
            <w:tcW w:w="625" w:type="pct"/>
            <w:tcBorders>
              <w:left w:val="nil"/>
              <w:right w:val="nil"/>
            </w:tcBorders>
            <w:shd w:val="clear" w:color="auto" w:fill="auto"/>
            <w:vAlign w:val="center"/>
          </w:tcPr>
          <w:p w14:paraId="526C7444"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80</w:t>
            </w:r>
          </w:p>
        </w:tc>
        <w:tc>
          <w:tcPr>
            <w:tcW w:w="446" w:type="pct"/>
            <w:tcBorders>
              <w:left w:val="nil"/>
              <w:right w:val="nil"/>
            </w:tcBorders>
            <w:shd w:val="clear" w:color="auto" w:fill="auto"/>
            <w:vAlign w:val="center"/>
          </w:tcPr>
          <w:p w14:paraId="25B52C85"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45</w:t>
            </w:r>
          </w:p>
        </w:tc>
        <w:tc>
          <w:tcPr>
            <w:tcW w:w="446" w:type="pct"/>
            <w:tcBorders>
              <w:left w:val="nil"/>
              <w:right w:val="nil"/>
            </w:tcBorders>
            <w:shd w:val="clear" w:color="auto" w:fill="auto"/>
            <w:vAlign w:val="center"/>
          </w:tcPr>
          <w:p w14:paraId="3279BFA9"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50</w:t>
            </w:r>
          </w:p>
        </w:tc>
        <w:tc>
          <w:tcPr>
            <w:tcW w:w="448" w:type="pct"/>
            <w:tcBorders>
              <w:left w:val="nil"/>
              <w:right w:val="nil"/>
            </w:tcBorders>
            <w:shd w:val="clear" w:color="auto" w:fill="auto"/>
            <w:vAlign w:val="center"/>
          </w:tcPr>
          <w:p w14:paraId="03BA8BF7"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15</w:t>
            </w:r>
          </w:p>
        </w:tc>
      </w:tr>
      <w:tr w:rsidR="00C1098C" w:rsidRPr="00C1098C" w14:paraId="2C3EEFC2" w14:textId="77777777" w:rsidTr="002D334D">
        <w:tc>
          <w:tcPr>
            <w:tcW w:w="803" w:type="pct"/>
            <w:tcBorders>
              <w:left w:val="nil"/>
              <w:right w:val="nil"/>
            </w:tcBorders>
            <w:vAlign w:val="center"/>
          </w:tcPr>
          <w:p w14:paraId="3AE28437"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lastRenderedPageBreak/>
              <w:t>8</w:t>
            </w:r>
          </w:p>
        </w:tc>
        <w:tc>
          <w:tcPr>
            <w:tcW w:w="2232" w:type="pct"/>
            <w:tcBorders>
              <w:left w:val="nil"/>
              <w:right w:val="nil"/>
            </w:tcBorders>
            <w:shd w:val="clear" w:color="auto" w:fill="auto"/>
            <w:vAlign w:val="center"/>
          </w:tcPr>
          <w:p w14:paraId="1EF71137"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Rabbit intestinal brush border</w:t>
            </w:r>
          </w:p>
        </w:tc>
        <w:tc>
          <w:tcPr>
            <w:tcW w:w="625" w:type="pct"/>
            <w:tcBorders>
              <w:left w:val="nil"/>
              <w:right w:val="nil"/>
            </w:tcBorders>
            <w:shd w:val="clear" w:color="auto" w:fill="auto"/>
            <w:vAlign w:val="center"/>
          </w:tcPr>
          <w:p w14:paraId="075C3FA7"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63</w:t>
            </w:r>
          </w:p>
        </w:tc>
        <w:tc>
          <w:tcPr>
            <w:tcW w:w="446" w:type="pct"/>
            <w:tcBorders>
              <w:left w:val="nil"/>
              <w:right w:val="nil"/>
            </w:tcBorders>
            <w:shd w:val="clear" w:color="auto" w:fill="auto"/>
            <w:vAlign w:val="center"/>
          </w:tcPr>
          <w:p w14:paraId="7902A6E2"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32</w:t>
            </w:r>
          </w:p>
        </w:tc>
        <w:tc>
          <w:tcPr>
            <w:tcW w:w="446" w:type="pct"/>
            <w:tcBorders>
              <w:left w:val="nil"/>
              <w:right w:val="nil"/>
            </w:tcBorders>
            <w:shd w:val="clear" w:color="auto" w:fill="auto"/>
            <w:vAlign w:val="center"/>
          </w:tcPr>
          <w:p w14:paraId="75C9154C"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34</w:t>
            </w:r>
          </w:p>
        </w:tc>
        <w:tc>
          <w:tcPr>
            <w:tcW w:w="448" w:type="pct"/>
            <w:tcBorders>
              <w:left w:val="nil"/>
              <w:right w:val="nil"/>
            </w:tcBorders>
            <w:shd w:val="clear" w:color="auto" w:fill="auto"/>
            <w:vAlign w:val="center"/>
          </w:tcPr>
          <w:p w14:paraId="3E4305B6"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44</w:t>
            </w:r>
          </w:p>
        </w:tc>
      </w:tr>
      <w:tr w:rsidR="00C1098C" w:rsidRPr="00C1098C" w14:paraId="6DFABDBC" w14:textId="77777777" w:rsidTr="002D334D">
        <w:tc>
          <w:tcPr>
            <w:tcW w:w="803" w:type="pct"/>
            <w:tcBorders>
              <w:left w:val="nil"/>
              <w:right w:val="nil"/>
            </w:tcBorders>
            <w:vAlign w:val="center"/>
          </w:tcPr>
          <w:p w14:paraId="0580BAC0"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9</w:t>
            </w:r>
          </w:p>
        </w:tc>
        <w:tc>
          <w:tcPr>
            <w:tcW w:w="2232" w:type="pct"/>
            <w:tcBorders>
              <w:left w:val="nil"/>
              <w:right w:val="nil"/>
            </w:tcBorders>
            <w:shd w:val="clear" w:color="auto" w:fill="auto"/>
            <w:vAlign w:val="center"/>
          </w:tcPr>
          <w:p w14:paraId="3688FFFD"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 xml:space="preserve">Rabbit kidney </w:t>
            </w:r>
            <w:r w:rsidRPr="00C1098C">
              <w:rPr>
                <w:rFonts w:ascii="Times New Roman" w:eastAsia="AdvTimes" w:hAnsi="Times New Roman"/>
                <w:noProof/>
                <w:sz w:val="24"/>
                <w:szCs w:val="24"/>
              </w:rPr>
              <w:t>brush</w:t>
            </w:r>
            <w:r w:rsidRPr="00C1098C">
              <w:rPr>
                <w:rFonts w:ascii="Times New Roman" w:eastAsia="AdvTimes" w:hAnsi="Times New Roman"/>
                <w:sz w:val="24"/>
                <w:szCs w:val="24"/>
              </w:rPr>
              <w:t xml:space="preserve"> border</w:t>
            </w:r>
          </w:p>
        </w:tc>
        <w:tc>
          <w:tcPr>
            <w:tcW w:w="625" w:type="pct"/>
            <w:tcBorders>
              <w:left w:val="nil"/>
              <w:right w:val="nil"/>
            </w:tcBorders>
            <w:shd w:val="clear" w:color="auto" w:fill="auto"/>
            <w:vAlign w:val="center"/>
          </w:tcPr>
          <w:p w14:paraId="40D15524"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80</w:t>
            </w:r>
          </w:p>
        </w:tc>
        <w:tc>
          <w:tcPr>
            <w:tcW w:w="446" w:type="pct"/>
            <w:tcBorders>
              <w:left w:val="nil"/>
              <w:right w:val="nil"/>
            </w:tcBorders>
            <w:shd w:val="clear" w:color="auto" w:fill="auto"/>
            <w:vAlign w:val="center"/>
          </w:tcPr>
          <w:p w14:paraId="39BC23D0"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35</w:t>
            </w:r>
          </w:p>
        </w:tc>
        <w:tc>
          <w:tcPr>
            <w:tcW w:w="446" w:type="pct"/>
            <w:tcBorders>
              <w:left w:val="nil"/>
              <w:right w:val="nil"/>
            </w:tcBorders>
            <w:shd w:val="clear" w:color="auto" w:fill="auto"/>
            <w:vAlign w:val="center"/>
          </w:tcPr>
          <w:p w14:paraId="01B6C552"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23</w:t>
            </w:r>
          </w:p>
        </w:tc>
        <w:tc>
          <w:tcPr>
            <w:tcW w:w="448" w:type="pct"/>
            <w:tcBorders>
              <w:left w:val="nil"/>
              <w:right w:val="nil"/>
            </w:tcBorders>
            <w:shd w:val="clear" w:color="auto" w:fill="auto"/>
            <w:vAlign w:val="center"/>
          </w:tcPr>
          <w:p w14:paraId="5BBC9DB3"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15</w:t>
            </w:r>
          </w:p>
        </w:tc>
      </w:tr>
      <w:tr w:rsidR="00C1098C" w:rsidRPr="00C1098C" w14:paraId="2EBD7CDA" w14:textId="77777777" w:rsidTr="002D334D">
        <w:tc>
          <w:tcPr>
            <w:tcW w:w="803" w:type="pct"/>
            <w:tcBorders>
              <w:left w:val="nil"/>
              <w:right w:val="nil"/>
            </w:tcBorders>
            <w:vAlign w:val="center"/>
          </w:tcPr>
          <w:p w14:paraId="474DC0BE"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10</w:t>
            </w:r>
          </w:p>
        </w:tc>
        <w:tc>
          <w:tcPr>
            <w:tcW w:w="2232" w:type="pct"/>
            <w:tcBorders>
              <w:left w:val="nil"/>
              <w:right w:val="nil"/>
            </w:tcBorders>
            <w:shd w:val="clear" w:color="auto" w:fill="auto"/>
            <w:vAlign w:val="center"/>
          </w:tcPr>
          <w:p w14:paraId="0CE82526"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Rat cardiac sarcolemma</w:t>
            </w:r>
          </w:p>
        </w:tc>
        <w:tc>
          <w:tcPr>
            <w:tcW w:w="625" w:type="pct"/>
            <w:tcBorders>
              <w:left w:val="nil"/>
              <w:right w:val="nil"/>
            </w:tcBorders>
            <w:shd w:val="clear" w:color="auto" w:fill="auto"/>
            <w:vAlign w:val="center"/>
          </w:tcPr>
          <w:p w14:paraId="40E5DA67"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93</w:t>
            </w:r>
          </w:p>
        </w:tc>
        <w:tc>
          <w:tcPr>
            <w:tcW w:w="446" w:type="pct"/>
            <w:tcBorders>
              <w:left w:val="nil"/>
              <w:right w:val="nil"/>
            </w:tcBorders>
            <w:shd w:val="clear" w:color="auto" w:fill="auto"/>
            <w:vAlign w:val="center"/>
          </w:tcPr>
          <w:p w14:paraId="4CF872B7"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43</w:t>
            </w:r>
          </w:p>
        </w:tc>
        <w:tc>
          <w:tcPr>
            <w:tcW w:w="446" w:type="pct"/>
            <w:tcBorders>
              <w:left w:val="nil"/>
              <w:right w:val="nil"/>
            </w:tcBorders>
            <w:shd w:val="clear" w:color="auto" w:fill="auto"/>
            <w:vAlign w:val="center"/>
          </w:tcPr>
          <w:p w14:paraId="7255B364"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25</w:t>
            </w:r>
          </w:p>
        </w:tc>
        <w:tc>
          <w:tcPr>
            <w:tcW w:w="448" w:type="pct"/>
            <w:tcBorders>
              <w:left w:val="nil"/>
              <w:right w:val="nil"/>
            </w:tcBorders>
            <w:shd w:val="clear" w:color="auto" w:fill="auto"/>
            <w:vAlign w:val="center"/>
          </w:tcPr>
          <w:p w14:paraId="5CCFE628"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0</w:t>
            </w:r>
          </w:p>
        </w:tc>
      </w:tr>
      <w:tr w:rsidR="00C1098C" w:rsidRPr="00C1098C" w14:paraId="7EEF8920" w14:textId="77777777" w:rsidTr="002D334D">
        <w:tc>
          <w:tcPr>
            <w:tcW w:w="803" w:type="pct"/>
            <w:tcBorders>
              <w:left w:val="nil"/>
              <w:right w:val="nil"/>
            </w:tcBorders>
            <w:vAlign w:val="center"/>
          </w:tcPr>
          <w:p w14:paraId="366B7563"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11</w:t>
            </w:r>
          </w:p>
        </w:tc>
        <w:tc>
          <w:tcPr>
            <w:tcW w:w="2232" w:type="pct"/>
            <w:tcBorders>
              <w:left w:val="nil"/>
              <w:right w:val="nil"/>
            </w:tcBorders>
            <w:shd w:val="clear" w:color="auto" w:fill="auto"/>
            <w:vAlign w:val="center"/>
          </w:tcPr>
          <w:p w14:paraId="538327A9"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Krebs ascites cell</w:t>
            </w:r>
          </w:p>
        </w:tc>
        <w:tc>
          <w:tcPr>
            <w:tcW w:w="625" w:type="pct"/>
            <w:tcBorders>
              <w:left w:val="nil"/>
              <w:right w:val="nil"/>
            </w:tcBorders>
            <w:shd w:val="clear" w:color="auto" w:fill="auto"/>
            <w:vAlign w:val="center"/>
          </w:tcPr>
          <w:p w14:paraId="69957049"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47</w:t>
            </w:r>
          </w:p>
        </w:tc>
        <w:tc>
          <w:tcPr>
            <w:tcW w:w="446" w:type="pct"/>
            <w:tcBorders>
              <w:left w:val="nil"/>
              <w:right w:val="nil"/>
            </w:tcBorders>
            <w:shd w:val="clear" w:color="auto" w:fill="auto"/>
            <w:vAlign w:val="center"/>
          </w:tcPr>
          <w:p w14:paraId="25017DF5"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52</w:t>
            </w:r>
          </w:p>
        </w:tc>
        <w:tc>
          <w:tcPr>
            <w:tcW w:w="446" w:type="pct"/>
            <w:tcBorders>
              <w:left w:val="nil"/>
              <w:right w:val="nil"/>
            </w:tcBorders>
            <w:shd w:val="clear" w:color="auto" w:fill="auto"/>
            <w:vAlign w:val="center"/>
          </w:tcPr>
          <w:p w14:paraId="4549E6E3"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45</w:t>
            </w:r>
          </w:p>
        </w:tc>
        <w:tc>
          <w:tcPr>
            <w:tcW w:w="448" w:type="pct"/>
            <w:tcBorders>
              <w:left w:val="nil"/>
              <w:right w:val="nil"/>
            </w:tcBorders>
            <w:shd w:val="clear" w:color="auto" w:fill="auto"/>
            <w:vAlign w:val="center"/>
          </w:tcPr>
          <w:p w14:paraId="3F2B65DC"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19</w:t>
            </w:r>
          </w:p>
        </w:tc>
      </w:tr>
      <w:tr w:rsidR="00C1098C" w:rsidRPr="00C1098C" w14:paraId="6C512BA9" w14:textId="77777777" w:rsidTr="002D334D">
        <w:tc>
          <w:tcPr>
            <w:tcW w:w="803" w:type="pct"/>
            <w:tcBorders>
              <w:left w:val="nil"/>
              <w:right w:val="nil"/>
            </w:tcBorders>
            <w:vAlign w:val="center"/>
          </w:tcPr>
          <w:p w14:paraId="466C9985"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12</w:t>
            </w:r>
          </w:p>
        </w:tc>
        <w:tc>
          <w:tcPr>
            <w:tcW w:w="2232" w:type="pct"/>
            <w:tcBorders>
              <w:left w:val="nil"/>
              <w:right w:val="nil"/>
            </w:tcBorders>
            <w:shd w:val="clear" w:color="auto" w:fill="auto"/>
            <w:vAlign w:val="center"/>
          </w:tcPr>
          <w:p w14:paraId="4F4A57C3"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Bile canalicular surface</w:t>
            </w:r>
          </w:p>
        </w:tc>
        <w:tc>
          <w:tcPr>
            <w:tcW w:w="625" w:type="pct"/>
            <w:tcBorders>
              <w:left w:val="nil"/>
              <w:right w:val="nil"/>
            </w:tcBorders>
            <w:shd w:val="clear" w:color="auto" w:fill="auto"/>
            <w:vAlign w:val="center"/>
          </w:tcPr>
          <w:p w14:paraId="7215A283"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65</w:t>
            </w:r>
          </w:p>
        </w:tc>
        <w:tc>
          <w:tcPr>
            <w:tcW w:w="446" w:type="pct"/>
            <w:tcBorders>
              <w:left w:val="nil"/>
              <w:right w:val="nil"/>
            </w:tcBorders>
            <w:shd w:val="clear" w:color="auto" w:fill="auto"/>
            <w:vAlign w:val="center"/>
          </w:tcPr>
          <w:p w14:paraId="43087127"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85</w:t>
            </w:r>
          </w:p>
        </w:tc>
        <w:tc>
          <w:tcPr>
            <w:tcW w:w="446" w:type="pct"/>
            <w:tcBorders>
              <w:left w:val="nil"/>
              <w:right w:val="nil"/>
            </w:tcBorders>
            <w:shd w:val="clear" w:color="auto" w:fill="auto"/>
            <w:vAlign w:val="center"/>
          </w:tcPr>
          <w:p w14:paraId="35E9BEDC"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50</w:t>
            </w:r>
          </w:p>
        </w:tc>
        <w:tc>
          <w:tcPr>
            <w:tcW w:w="448" w:type="pct"/>
            <w:tcBorders>
              <w:left w:val="nil"/>
              <w:right w:val="nil"/>
            </w:tcBorders>
            <w:shd w:val="clear" w:color="auto" w:fill="auto"/>
            <w:vAlign w:val="center"/>
          </w:tcPr>
          <w:p w14:paraId="634BC1A8" w14:textId="77777777" w:rsidR="002D334D" w:rsidRPr="00C1098C" w:rsidRDefault="002D334D" w:rsidP="00A462BF">
            <w:pPr>
              <w:rPr>
                <w:rFonts w:ascii="Times New Roman" w:eastAsia="AdvTimes" w:hAnsi="Times New Roman"/>
                <w:sz w:val="24"/>
                <w:szCs w:val="24"/>
              </w:rPr>
            </w:pPr>
            <w:r w:rsidRPr="00C1098C">
              <w:rPr>
                <w:rFonts w:ascii="Times New Roman" w:eastAsia="AdvTimes" w:hAnsi="Times New Roman"/>
                <w:sz w:val="24"/>
                <w:szCs w:val="24"/>
              </w:rPr>
              <w:t>0</w:t>
            </w:r>
          </w:p>
        </w:tc>
      </w:tr>
      <w:tr w:rsidR="00C1098C" w:rsidRPr="00C1098C" w14:paraId="3696CCA4" w14:textId="77777777" w:rsidTr="002D334D">
        <w:tc>
          <w:tcPr>
            <w:tcW w:w="803" w:type="pct"/>
            <w:tcBorders>
              <w:left w:val="nil"/>
              <w:bottom w:val="single" w:sz="4" w:space="0" w:color="auto"/>
              <w:right w:val="nil"/>
            </w:tcBorders>
            <w:vAlign w:val="center"/>
          </w:tcPr>
          <w:p w14:paraId="0104E63D" w14:textId="77777777" w:rsidR="002D334D" w:rsidRPr="00C1098C" w:rsidRDefault="002D334D" w:rsidP="00A462BF">
            <w:pPr>
              <w:jc w:val="center"/>
              <w:rPr>
                <w:rFonts w:ascii="Times New Roman" w:eastAsia="AdvTimes" w:hAnsi="Times New Roman"/>
                <w:sz w:val="24"/>
                <w:szCs w:val="24"/>
              </w:rPr>
            </w:pPr>
            <w:r w:rsidRPr="00C1098C">
              <w:rPr>
                <w:rFonts w:ascii="Times New Roman" w:eastAsia="AdvTimes" w:hAnsi="Times New Roman"/>
                <w:sz w:val="24"/>
                <w:szCs w:val="24"/>
              </w:rPr>
              <w:t>13</w:t>
            </w:r>
          </w:p>
        </w:tc>
        <w:tc>
          <w:tcPr>
            <w:tcW w:w="2232" w:type="pct"/>
            <w:tcBorders>
              <w:left w:val="nil"/>
              <w:bottom w:val="single" w:sz="4" w:space="0" w:color="auto"/>
              <w:right w:val="nil"/>
            </w:tcBorders>
            <w:shd w:val="clear" w:color="auto" w:fill="auto"/>
            <w:vAlign w:val="center"/>
          </w:tcPr>
          <w:p w14:paraId="34015EBE" w14:textId="77777777" w:rsidR="002D334D" w:rsidRPr="00C1098C" w:rsidRDefault="002D334D" w:rsidP="00A462BF">
            <w:pPr>
              <w:rPr>
                <w:rFonts w:ascii="Times New Roman" w:hAnsi="Times New Roman"/>
                <w:sz w:val="24"/>
                <w:szCs w:val="24"/>
              </w:rPr>
            </w:pPr>
            <w:r w:rsidRPr="00C1098C">
              <w:rPr>
                <w:rFonts w:ascii="Times New Roman" w:eastAsia="AdvTimes" w:hAnsi="Times New Roman"/>
                <w:sz w:val="24"/>
                <w:szCs w:val="24"/>
              </w:rPr>
              <w:t>Sinusoidal surface</w:t>
            </w:r>
          </w:p>
        </w:tc>
        <w:tc>
          <w:tcPr>
            <w:tcW w:w="625" w:type="pct"/>
            <w:tcBorders>
              <w:left w:val="nil"/>
              <w:bottom w:val="single" w:sz="4" w:space="0" w:color="auto"/>
              <w:right w:val="nil"/>
            </w:tcBorders>
            <w:shd w:val="clear" w:color="auto" w:fill="auto"/>
            <w:vAlign w:val="center"/>
          </w:tcPr>
          <w:p w14:paraId="339C7BC9" w14:textId="77777777" w:rsidR="002D334D" w:rsidRPr="00C1098C" w:rsidRDefault="002D334D" w:rsidP="00A462BF">
            <w:pPr>
              <w:rPr>
                <w:rFonts w:ascii="Times New Roman" w:hAnsi="Times New Roman"/>
                <w:sz w:val="24"/>
                <w:szCs w:val="24"/>
              </w:rPr>
            </w:pPr>
            <w:r w:rsidRPr="00C1098C">
              <w:rPr>
                <w:rFonts w:ascii="Times New Roman" w:eastAsia="AdvTimes" w:hAnsi="Times New Roman"/>
                <w:sz w:val="24"/>
                <w:szCs w:val="24"/>
              </w:rPr>
              <w:t>65</w:t>
            </w:r>
          </w:p>
        </w:tc>
        <w:tc>
          <w:tcPr>
            <w:tcW w:w="446" w:type="pct"/>
            <w:tcBorders>
              <w:left w:val="nil"/>
              <w:bottom w:val="single" w:sz="4" w:space="0" w:color="auto"/>
              <w:right w:val="nil"/>
            </w:tcBorders>
            <w:shd w:val="clear" w:color="auto" w:fill="auto"/>
            <w:vAlign w:val="center"/>
          </w:tcPr>
          <w:p w14:paraId="1545AE6B" w14:textId="77777777" w:rsidR="002D334D" w:rsidRPr="00C1098C" w:rsidRDefault="002D334D" w:rsidP="00A462BF">
            <w:pPr>
              <w:rPr>
                <w:rFonts w:ascii="Times New Roman" w:hAnsi="Times New Roman"/>
                <w:sz w:val="24"/>
                <w:szCs w:val="24"/>
              </w:rPr>
            </w:pPr>
            <w:r w:rsidRPr="00C1098C">
              <w:rPr>
                <w:rFonts w:ascii="Times New Roman" w:eastAsia="AdvTimes" w:hAnsi="Times New Roman"/>
                <w:sz w:val="24"/>
                <w:szCs w:val="24"/>
              </w:rPr>
              <w:t>85</w:t>
            </w:r>
          </w:p>
        </w:tc>
        <w:tc>
          <w:tcPr>
            <w:tcW w:w="446" w:type="pct"/>
            <w:tcBorders>
              <w:left w:val="nil"/>
              <w:bottom w:val="single" w:sz="4" w:space="0" w:color="auto"/>
              <w:right w:val="nil"/>
            </w:tcBorders>
            <w:shd w:val="clear" w:color="auto" w:fill="auto"/>
            <w:vAlign w:val="center"/>
          </w:tcPr>
          <w:p w14:paraId="2D40F947" w14:textId="77777777" w:rsidR="002D334D" w:rsidRPr="00C1098C" w:rsidRDefault="002D334D" w:rsidP="00A462BF">
            <w:pPr>
              <w:rPr>
                <w:rFonts w:ascii="Times New Roman" w:hAnsi="Times New Roman"/>
                <w:sz w:val="24"/>
                <w:szCs w:val="24"/>
              </w:rPr>
            </w:pPr>
            <w:r w:rsidRPr="00C1098C">
              <w:rPr>
                <w:rFonts w:ascii="Times New Roman" w:eastAsia="AdvTimes" w:hAnsi="Times New Roman"/>
                <w:sz w:val="24"/>
                <w:szCs w:val="24"/>
              </w:rPr>
              <w:t>55</w:t>
            </w:r>
          </w:p>
        </w:tc>
        <w:tc>
          <w:tcPr>
            <w:tcW w:w="448" w:type="pct"/>
            <w:tcBorders>
              <w:left w:val="nil"/>
              <w:bottom w:val="single" w:sz="4" w:space="0" w:color="auto"/>
              <w:right w:val="nil"/>
            </w:tcBorders>
            <w:shd w:val="clear" w:color="auto" w:fill="auto"/>
            <w:vAlign w:val="center"/>
          </w:tcPr>
          <w:p w14:paraId="30A7F60B" w14:textId="77777777" w:rsidR="002D334D" w:rsidRPr="00C1098C" w:rsidRDefault="002D334D" w:rsidP="00A462BF">
            <w:pPr>
              <w:rPr>
                <w:rFonts w:ascii="Times New Roman" w:hAnsi="Times New Roman"/>
                <w:sz w:val="24"/>
                <w:szCs w:val="24"/>
              </w:rPr>
            </w:pPr>
            <w:r w:rsidRPr="00C1098C">
              <w:rPr>
                <w:rFonts w:ascii="Times New Roman" w:eastAsia="AdvTimes" w:hAnsi="Times New Roman"/>
                <w:sz w:val="24"/>
                <w:szCs w:val="24"/>
              </w:rPr>
              <w:t>0</w:t>
            </w:r>
          </w:p>
        </w:tc>
      </w:tr>
    </w:tbl>
    <w:p w14:paraId="52357A18" w14:textId="77777777" w:rsidR="00D16593" w:rsidRPr="00C1098C" w:rsidRDefault="002D334D" w:rsidP="00403801">
      <w:pPr>
        <w:pStyle w:val="ListParagraph"/>
        <w:widowControl/>
        <w:numPr>
          <w:ilvl w:val="0"/>
          <w:numId w:val="10"/>
        </w:numPr>
        <w:spacing w:after="240"/>
        <w:ind w:firstLineChars="0"/>
        <w:contextualSpacing/>
        <w:rPr>
          <w:rFonts w:ascii="Times New Roman" w:hAnsi="Times New Roman"/>
          <w:spacing w:val="-6"/>
          <w:sz w:val="24"/>
          <w:szCs w:val="24"/>
        </w:rPr>
      </w:pPr>
      <w:r w:rsidRPr="00C1098C">
        <w:rPr>
          <w:rFonts w:ascii="Times New Roman" w:hAnsi="Times New Roman"/>
          <w:spacing w:val="-6"/>
          <w:sz w:val="24"/>
          <w:szCs w:val="24"/>
        </w:rPr>
        <w:t>Sphingomyelin; B. Phosphatidylcholine; C. Phosphatidylethanolamine; D. Phosphatidylserine</w:t>
      </w:r>
    </w:p>
    <w:p w14:paraId="6899CA06" w14:textId="77777777" w:rsidR="00A57A64" w:rsidRPr="00C1098C" w:rsidRDefault="00A57A64">
      <w:pPr>
        <w:pStyle w:val="ListParagraph"/>
        <w:numPr>
          <w:ilvl w:val="0"/>
          <w:numId w:val="2"/>
        </w:numPr>
        <w:spacing w:beforeLines="150" w:before="468" w:afterLines="100" w:after="312" w:line="480" w:lineRule="auto"/>
        <w:ind w:firstLineChars="0"/>
        <w:rPr>
          <w:rFonts w:ascii="Times New Roman" w:hAnsi="Times New Roman"/>
          <w:b/>
          <w:bCs/>
          <w:sz w:val="24"/>
          <w:szCs w:val="24"/>
        </w:rPr>
      </w:pPr>
      <w:r w:rsidRPr="00C1098C">
        <w:rPr>
          <w:rFonts w:ascii="Times New Roman" w:hAnsi="Times New Roman"/>
          <w:b/>
          <w:bCs/>
          <w:sz w:val="24"/>
          <w:szCs w:val="24"/>
        </w:rPr>
        <w:t>Application</w:t>
      </w:r>
      <w:r w:rsidR="004D2C40" w:rsidRPr="00C1098C">
        <w:rPr>
          <w:rFonts w:ascii="Times New Roman" w:hAnsi="Times New Roman"/>
          <w:b/>
          <w:bCs/>
          <w:sz w:val="24"/>
          <w:szCs w:val="24"/>
        </w:rPr>
        <w:t>s</w:t>
      </w:r>
      <w:r w:rsidRPr="00C1098C">
        <w:rPr>
          <w:rFonts w:ascii="Times New Roman" w:hAnsi="Times New Roman"/>
          <w:b/>
          <w:bCs/>
          <w:sz w:val="24"/>
          <w:szCs w:val="24"/>
        </w:rPr>
        <w:t xml:space="preserve"> of phospholipids </w:t>
      </w:r>
    </w:p>
    <w:p w14:paraId="6EE84A2D" w14:textId="77777777" w:rsidR="00A57A64" w:rsidRPr="00C1098C" w:rsidRDefault="00A57A64">
      <w:pPr>
        <w:pStyle w:val="ListParagraph"/>
        <w:numPr>
          <w:ilvl w:val="1"/>
          <w:numId w:val="2"/>
        </w:numPr>
        <w:spacing w:beforeLines="100" w:before="312" w:line="300" w:lineRule="atLeast"/>
        <w:ind w:firstLineChars="0"/>
        <w:rPr>
          <w:rFonts w:ascii="Times New Roman" w:hAnsi="Times New Roman"/>
          <w:b/>
          <w:iCs/>
          <w:sz w:val="24"/>
          <w:szCs w:val="24"/>
        </w:rPr>
      </w:pPr>
      <w:r w:rsidRPr="00C1098C">
        <w:rPr>
          <w:rFonts w:ascii="Times New Roman" w:hAnsi="Times New Roman"/>
          <w:b/>
          <w:iCs/>
          <w:sz w:val="24"/>
          <w:szCs w:val="24"/>
        </w:rPr>
        <w:t xml:space="preserve">Bioleaching - a </w:t>
      </w:r>
      <w:r w:rsidR="00CB7120" w:rsidRPr="00C1098C">
        <w:rPr>
          <w:rFonts w:ascii="Times New Roman" w:hAnsi="Times New Roman"/>
          <w:b/>
          <w:iCs/>
          <w:sz w:val="24"/>
          <w:szCs w:val="24"/>
        </w:rPr>
        <w:t>standard</w:t>
      </w:r>
      <w:r w:rsidR="00476785" w:rsidRPr="00C1098C">
        <w:rPr>
          <w:rFonts w:ascii="Times New Roman" w:hAnsi="Times New Roman"/>
          <w:b/>
          <w:iCs/>
          <w:sz w:val="24"/>
          <w:szCs w:val="24"/>
        </w:rPr>
        <w:t xml:space="preserve"> </w:t>
      </w:r>
      <w:r w:rsidRPr="00C1098C">
        <w:rPr>
          <w:rFonts w:ascii="Times New Roman" w:hAnsi="Times New Roman"/>
          <w:b/>
          <w:iCs/>
          <w:sz w:val="24"/>
          <w:szCs w:val="24"/>
        </w:rPr>
        <w:t>tactic for metal extraction</w:t>
      </w:r>
    </w:p>
    <w:p w14:paraId="6072A62B" w14:textId="77777777" w:rsidR="00A57A64" w:rsidRPr="00C1098C" w:rsidRDefault="00A57A64">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t xml:space="preserve">Some extremophiles have the capacity to oxidize and </w:t>
      </w:r>
      <w:r w:rsidR="00CB7120" w:rsidRPr="00C1098C">
        <w:rPr>
          <w:rFonts w:ascii="Times New Roman" w:hAnsi="Times New Roman"/>
          <w:sz w:val="24"/>
          <w:szCs w:val="24"/>
        </w:rPr>
        <w:t>reduce</w:t>
      </w:r>
      <w:r w:rsidR="00476785" w:rsidRPr="00C1098C">
        <w:rPr>
          <w:rFonts w:ascii="Times New Roman" w:hAnsi="Times New Roman"/>
          <w:sz w:val="24"/>
          <w:szCs w:val="24"/>
        </w:rPr>
        <w:t xml:space="preserve"> </w:t>
      </w:r>
      <w:r w:rsidRPr="00C1098C">
        <w:rPr>
          <w:rFonts w:ascii="Times New Roman" w:hAnsi="Times New Roman"/>
          <w:sz w:val="24"/>
          <w:szCs w:val="24"/>
        </w:rPr>
        <w:t>the heavy metals that are found in the environment and make utilization of them as an electron acceptor in their energy production process, which is referred as bioleaching [106].</w:t>
      </w:r>
      <w:r w:rsidR="00CB7120" w:rsidRPr="00C1098C">
        <w:rPr>
          <w:rFonts w:ascii="Times New Roman" w:hAnsi="Times New Roman"/>
          <w:sz w:val="24"/>
          <w:szCs w:val="24"/>
        </w:rPr>
        <w:t xml:space="preserve"> Bioleaching is usually done under a condition where the aseptic environment is not well</w:t>
      </w:r>
      <w:r w:rsidR="004D2C40" w:rsidRPr="00C1098C">
        <w:rPr>
          <w:rFonts w:ascii="Times New Roman" w:hAnsi="Times New Roman"/>
          <w:sz w:val="24"/>
          <w:szCs w:val="24"/>
        </w:rPr>
        <w:t>-maintained</w:t>
      </w:r>
      <w:r w:rsidR="00CB7120" w:rsidRPr="00C1098C">
        <w:rPr>
          <w:rFonts w:ascii="Times New Roman" w:hAnsi="Times New Roman"/>
          <w:sz w:val="24"/>
          <w:szCs w:val="24"/>
        </w:rPr>
        <w:t xml:space="preserve"> because </w:t>
      </w:r>
      <w:r w:rsidR="004D2C40" w:rsidRPr="00C1098C">
        <w:rPr>
          <w:rFonts w:ascii="Times New Roman" w:hAnsi="Times New Roman"/>
          <w:sz w:val="24"/>
          <w:szCs w:val="24"/>
        </w:rPr>
        <w:t xml:space="preserve">of </w:t>
      </w:r>
      <w:r w:rsidR="00CB7120" w:rsidRPr="00C1098C">
        <w:rPr>
          <w:rFonts w:ascii="Times New Roman" w:hAnsi="Times New Roman"/>
          <w:sz w:val="24"/>
          <w:szCs w:val="24"/>
        </w:rPr>
        <w:t>the occurrence of extremophiles usually in one or more species group</w:t>
      </w:r>
      <w:r w:rsidR="00476785" w:rsidRPr="00C1098C">
        <w:rPr>
          <w:rFonts w:ascii="Times New Roman" w:hAnsi="Times New Roman"/>
          <w:sz w:val="24"/>
          <w:szCs w:val="24"/>
        </w:rPr>
        <w:t>s</w:t>
      </w:r>
      <w:r w:rsidR="004D2C40" w:rsidRPr="00C1098C">
        <w:rPr>
          <w:rFonts w:ascii="Times New Roman" w:hAnsi="Times New Roman"/>
          <w:sz w:val="24"/>
          <w:szCs w:val="24"/>
        </w:rPr>
        <w:t>,</w:t>
      </w:r>
      <w:r w:rsidR="00CB7120" w:rsidRPr="00C1098C">
        <w:rPr>
          <w:rFonts w:ascii="Times New Roman" w:hAnsi="Times New Roman"/>
          <w:sz w:val="24"/>
          <w:szCs w:val="24"/>
        </w:rPr>
        <w:t xml:space="preserve"> and these associations expand their</w:t>
      </w:r>
      <w:r w:rsidRPr="00C1098C">
        <w:rPr>
          <w:rFonts w:ascii="Times New Roman" w:hAnsi="Times New Roman"/>
          <w:sz w:val="24"/>
          <w:szCs w:val="24"/>
        </w:rPr>
        <w:t xml:space="preserve"> </w:t>
      </w:r>
      <w:r w:rsidR="00CB7120" w:rsidRPr="00C1098C">
        <w:rPr>
          <w:rFonts w:ascii="Times New Roman" w:hAnsi="Times New Roman"/>
          <w:sz w:val="24"/>
          <w:szCs w:val="24"/>
        </w:rPr>
        <w:t xml:space="preserve">productivity during </w:t>
      </w:r>
      <w:r w:rsidR="004D2C40" w:rsidRPr="00C1098C">
        <w:rPr>
          <w:rFonts w:ascii="Times New Roman" w:hAnsi="Times New Roman"/>
          <w:sz w:val="24"/>
          <w:szCs w:val="24"/>
        </w:rPr>
        <w:t xml:space="preserve">the </w:t>
      </w:r>
      <w:r w:rsidR="00CB7120" w:rsidRPr="00C1098C">
        <w:rPr>
          <w:rFonts w:ascii="Times New Roman" w:hAnsi="Times New Roman"/>
          <w:sz w:val="24"/>
          <w:szCs w:val="24"/>
        </w:rPr>
        <w:t>bioleaching</w:t>
      </w:r>
      <w:r w:rsidRPr="00C1098C">
        <w:rPr>
          <w:rFonts w:ascii="Times New Roman" w:hAnsi="Times New Roman"/>
          <w:sz w:val="24"/>
          <w:szCs w:val="24"/>
        </w:rPr>
        <w:t xml:space="preserve"> of mines [107]. </w:t>
      </w:r>
      <w:r w:rsidR="00CB7120" w:rsidRPr="00C1098C">
        <w:rPr>
          <w:rFonts w:ascii="Times New Roman" w:hAnsi="Times New Roman"/>
          <w:sz w:val="24"/>
          <w:szCs w:val="24"/>
        </w:rPr>
        <w:t xml:space="preserve">Being an oxidizing agent, PLs play a key role in bioleaching too. In the understanding of mechanism of action of bioleaching process, it is mandatory to learn/study the membrane fluidity and its relevant structural components such as fatty acids, lipids, and protein associated structures of a bacterial </w:t>
      </w:r>
      <w:r w:rsidR="004D2C40" w:rsidRPr="00C1098C">
        <w:rPr>
          <w:rFonts w:ascii="Times New Roman" w:hAnsi="Times New Roman"/>
          <w:sz w:val="24"/>
          <w:szCs w:val="24"/>
        </w:rPr>
        <w:t>species</w:t>
      </w:r>
      <w:r w:rsidR="003C6881" w:rsidRPr="00C1098C">
        <w:rPr>
          <w:rFonts w:ascii="Times New Roman" w:hAnsi="Times New Roman"/>
          <w:sz w:val="24"/>
          <w:szCs w:val="24"/>
        </w:rPr>
        <w:t xml:space="preserve"> </w:t>
      </w:r>
      <w:r w:rsidRPr="00C1098C">
        <w:rPr>
          <w:rFonts w:ascii="Times New Roman" w:hAnsi="Times New Roman"/>
          <w:sz w:val="24"/>
          <w:szCs w:val="24"/>
        </w:rPr>
        <w:t>[108]. Membrane kinetic analysis largely supports in increasing the biological products</w:t>
      </w:r>
      <w:r w:rsidR="004D2C40" w:rsidRPr="00C1098C">
        <w:rPr>
          <w:rFonts w:ascii="Times New Roman" w:hAnsi="Times New Roman"/>
          <w:sz w:val="24"/>
          <w:szCs w:val="24"/>
        </w:rPr>
        <w:t>,</w:t>
      </w:r>
      <w:r w:rsidRPr="00C1098C">
        <w:rPr>
          <w:rFonts w:ascii="Times New Roman" w:hAnsi="Times New Roman"/>
          <w:sz w:val="24"/>
          <w:szCs w:val="24"/>
        </w:rPr>
        <w:t xml:space="preserve"> w</w:t>
      </w:r>
      <w:r w:rsidR="004D2C40" w:rsidRPr="00C1098C">
        <w:rPr>
          <w:rFonts w:ascii="Times New Roman" w:hAnsi="Times New Roman"/>
          <w:sz w:val="24"/>
          <w:szCs w:val="24"/>
        </w:rPr>
        <w:t>h</w:t>
      </w:r>
      <w:r w:rsidRPr="00C1098C">
        <w:rPr>
          <w:rFonts w:ascii="Times New Roman" w:hAnsi="Times New Roman"/>
          <w:sz w:val="24"/>
          <w:szCs w:val="24"/>
        </w:rPr>
        <w:t>ere appropriate engineering of such will favor the large yield with minimal substrate level.</w:t>
      </w:r>
    </w:p>
    <w:p w14:paraId="295DA959" w14:textId="77777777" w:rsidR="00A57A64" w:rsidRPr="00C1098C" w:rsidRDefault="00A57A64">
      <w:pPr>
        <w:pStyle w:val="ListParagraph"/>
        <w:numPr>
          <w:ilvl w:val="1"/>
          <w:numId w:val="2"/>
        </w:numPr>
        <w:spacing w:beforeLines="100" w:before="312" w:line="300" w:lineRule="atLeast"/>
        <w:ind w:left="360" w:firstLineChars="0" w:firstLine="0"/>
        <w:rPr>
          <w:rFonts w:ascii="Times New Roman" w:hAnsi="Times New Roman"/>
          <w:b/>
          <w:iCs/>
          <w:sz w:val="24"/>
          <w:szCs w:val="24"/>
        </w:rPr>
      </w:pPr>
      <w:r w:rsidRPr="00C1098C">
        <w:rPr>
          <w:rFonts w:ascii="Times New Roman" w:hAnsi="Times New Roman"/>
          <w:b/>
          <w:iCs/>
          <w:sz w:val="24"/>
          <w:szCs w:val="24"/>
        </w:rPr>
        <w:t>Monitoring of ecological stress</w:t>
      </w:r>
    </w:p>
    <w:p w14:paraId="09367A20" w14:textId="77777777" w:rsidR="00A57A64" w:rsidRPr="00C1098C" w:rsidRDefault="00CB7120">
      <w:pPr>
        <w:spacing w:beforeLines="100" w:before="312" w:line="300" w:lineRule="atLeast"/>
        <w:ind w:firstLine="360"/>
        <w:rPr>
          <w:rFonts w:ascii="Times New Roman" w:hAnsi="Times New Roman"/>
          <w:sz w:val="24"/>
          <w:szCs w:val="24"/>
        </w:rPr>
      </w:pPr>
      <w:r w:rsidRPr="00C1098C">
        <w:rPr>
          <w:rFonts w:ascii="Times New Roman" w:hAnsi="Times New Roman"/>
          <w:sz w:val="24"/>
          <w:szCs w:val="24"/>
        </w:rPr>
        <w:t xml:space="preserve">Bacteria present in the soil are unimaginably delicate even to slight ecological changes. Expanded globalization has </w:t>
      </w:r>
      <w:r w:rsidR="004C79CF" w:rsidRPr="00C1098C">
        <w:rPr>
          <w:rFonts w:ascii="Times New Roman" w:hAnsi="Times New Roman"/>
          <w:sz w:val="24"/>
          <w:szCs w:val="24"/>
        </w:rPr>
        <w:t>led</w:t>
      </w:r>
      <w:r w:rsidRPr="00C1098C">
        <w:rPr>
          <w:rFonts w:ascii="Times New Roman" w:hAnsi="Times New Roman"/>
          <w:sz w:val="24"/>
          <w:szCs w:val="24"/>
        </w:rPr>
        <w:t xml:space="preserve"> to the diminished horticultural efficiency, adverse changes in the atmosphere, hazardous pollution and declined condition of the environment and ecosystems [109]. Soil microflora has defeated these impacts by corroding the toxins and preserving the cyclic change of the environmental substance [110]. </w:t>
      </w:r>
      <w:r w:rsidR="00CC2367" w:rsidRPr="00C1098C">
        <w:rPr>
          <w:rFonts w:ascii="Times New Roman" w:hAnsi="Times New Roman"/>
          <w:sz w:val="24"/>
          <w:szCs w:val="24"/>
        </w:rPr>
        <w:t xml:space="preserve">Phospholipid fatty acid (PLFA) profiles </w:t>
      </w:r>
      <w:r w:rsidR="00E55DCD" w:rsidRPr="00C1098C">
        <w:rPr>
          <w:rFonts w:ascii="Times New Roman" w:hAnsi="Times New Roman"/>
          <w:sz w:val="24"/>
          <w:szCs w:val="24"/>
        </w:rPr>
        <w:t>provide</w:t>
      </w:r>
      <w:r w:rsidR="004D2C40" w:rsidRPr="00C1098C">
        <w:rPr>
          <w:rFonts w:ascii="Times New Roman" w:hAnsi="Times New Roman"/>
          <w:sz w:val="24"/>
          <w:szCs w:val="24"/>
        </w:rPr>
        <w:t xml:space="preserve"> </w:t>
      </w:r>
      <w:r w:rsidR="00E55DCD" w:rsidRPr="00C1098C">
        <w:rPr>
          <w:rFonts w:ascii="Times New Roman" w:hAnsi="Times New Roman"/>
          <w:sz w:val="24"/>
          <w:szCs w:val="24"/>
        </w:rPr>
        <w:t xml:space="preserve"> </w:t>
      </w:r>
      <w:r w:rsidR="00CC2367" w:rsidRPr="00C1098C">
        <w:rPr>
          <w:rFonts w:ascii="Times New Roman" w:hAnsi="Times New Roman"/>
          <w:sz w:val="24"/>
          <w:szCs w:val="24"/>
        </w:rPr>
        <w:t xml:space="preserve">sensitive reproducible measurements for characterizing the numerically </w:t>
      </w:r>
      <w:r w:rsidR="00E55DCD" w:rsidRPr="00C1098C">
        <w:rPr>
          <w:rFonts w:ascii="Times New Roman" w:hAnsi="Times New Roman"/>
          <w:sz w:val="24"/>
          <w:szCs w:val="24"/>
        </w:rPr>
        <w:t>prevailing</w:t>
      </w:r>
      <w:r w:rsidR="00CC2367" w:rsidRPr="00C1098C">
        <w:rPr>
          <w:rFonts w:ascii="Times New Roman" w:hAnsi="Times New Roman"/>
          <w:sz w:val="24"/>
          <w:szCs w:val="24"/>
        </w:rPr>
        <w:t xml:space="preserve"> </w:t>
      </w:r>
      <w:r w:rsidR="00E55DCD" w:rsidRPr="00C1098C">
        <w:rPr>
          <w:rFonts w:ascii="Times New Roman" w:hAnsi="Times New Roman"/>
          <w:sz w:val="24"/>
          <w:szCs w:val="24"/>
        </w:rPr>
        <w:t xml:space="preserve">part </w:t>
      </w:r>
      <w:r w:rsidR="00CC2367" w:rsidRPr="00C1098C">
        <w:rPr>
          <w:rFonts w:ascii="Times New Roman" w:hAnsi="Times New Roman"/>
          <w:sz w:val="24"/>
          <w:szCs w:val="24"/>
        </w:rPr>
        <w:t>of soil microbial communities</w:t>
      </w:r>
      <w:r w:rsidR="004D2C40" w:rsidRPr="00C1098C">
        <w:rPr>
          <w:rFonts w:ascii="Times New Roman" w:hAnsi="Times New Roman"/>
          <w:sz w:val="24"/>
          <w:szCs w:val="24"/>
        </w:rPr>
        <w:t>,</w:t>
      </w:r>
      <w:r w:rsidR="00CC2367" w:rsidRPr="00C1098C">
        <w:rPr>
          <w:rFonts w:ascii="Times New Roman" w:hAnsi="Times New Roman"/>
          <w:sz w:val="24"/>
          <w:szCs w:val="24"/>
        </w:rPr>
        <w:t xml:space="preserve"> without cultivating the organisms. The technique gives estimates of both microbial community composition </w:t>
      </w:r>
      <w:r w:rsidR="0080248F" w:rsidRPr="00C1098C">
        <w:rPr>
          <w:rFonts w:ascii="Times New Roman" w:hAnsi="Times New Roman"/>
          <w:sz w:val="24"/>
          <w:szCs w:val="24"/>
        </w:rPr>
        <w:t xml:space="preserve">and its </w:t>
      </w:r>
      <w:r w:rsidR="00CC2367" w:rsidRPr="00C1098C">
        <w:rPr>
          <w:rFonts w:ascii="Times New Roman" w:hAnsi="Times New Roman"/>
          <w:sz w:val="24"/>
          <w:szCs w:val="24"/>
        </w:rPr>
        <w:t xml:space="preserve">biomass size, and results represent </w:t>
      </w:r>
      <w:r w:rsidRPr="00C1098C">
        <w:rPr>
          <w:rFonts w:ascii="Times New Roman" w:hAnsi="Times New Roman"/>
          <w:i/>
          <w:sz w:val="24"/>
          <w:szCs w:val="24"/>
        </w:rPr>
        <w:t>in situ</w:t>
      </w:r>
      <w:r w:rsidRPr="00C1098C">
        <w:rPr>
          <w:rFonts w:ascii="Times New Roman" w:hAnsi="Times New Roman"/>
          <w:sz w:val="24"/>
          <w:szCs w:val="24"/>
        </w:rPr>
        <w:t xml:space="preserve"> conditions in the soil. PLFA analysis has been used to detect various environmental stresses in the soil and was found to be more discriminatory than other methods [111].</w:t>
      </w:r>
    </w:p>
    <w:p w14:paraId="09F7D959" w14:textId="77777777" w:rsidR="00A57A64" w:rsidRPr="00C1098C" w:rsidRDefault="00A57A64">
      <w:pPr>
        <w:pStyle w:val="ListParagraph"/>
        <w:numPr>
          <w:ilvl w:val="1"/>
          <w:numId w:val="2"/>
        </w:numPr>
        <w:spacing w:beforeLines="100" w:before="312" w:line="300" w:lineRule="atLeast"/>
        <w:ind w:left="360" w:firstLineChars="0" w:firstLine="0"/>
        <w:rPr>
          <w:rFonts w:ascii="Times New Roman" w:hAnsi="Times New Roman"/>
          <w:b/>
          <w:iCs/>
          <w:sz w:val="24"/>
          <w:szCs w:val="24"/>
        </w:rPr>
      </w:pPr>
      <w:r w:rsidRPr="00C1098C">
        <w:rPr>
          <w:rFonts w:ascii="Times New Roman" w:hAnsi="Times New Roman"/>
          <w:b/>
          <w:iCs/>
          <w:sz w:val="24"/>
          <w:szCs w:val="24"/>
        </w:rPr>
        <w:t>Clinical applications</w:t>
      </w:r>
    </w:p>
    <w:p w14:paraId="0459D5E5" w14:textId="77777777" w:rsidR="00A57A64" w:rsidRPr="00C1098C" w:rsidRDefault="00A57A64">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t xml:space="preserve">Lipids are used as carrier molecule of anticancer drugs namely paclitaxel and doxorubicin; hence, </w:t>
      </w:r>
      <w:r w:rsidR="00CB7120" w:rsidRPr="00C1098C">
        <w:rPr>
          <w:rFonts w:ascii="Times New Roman" w:hAnsi="Times New Roman"/>
          <w:sz w:val="24"/>
          <w:szCs w:val="24"/>
        </w:rPr>
        <w:t>lipid components are in large demand in pharmaceutical industry</w:t>
      </w:r>
      <w:r w:rsidRPr="00C1098C">
        <w:rPr>
          <w:rFonts w:ascii="Times New Roman" w:hAnsi="Times New Roman"/>
          <w:sz w:val="24"/>
          <w:szCs w:val="24"/>
        </w:rPr>
        <w:t xml:space="preserve">. </w:t>
      </w:r>
      <w:r w:rsidR="0064215E" w:rsidRPr="00C1098C">
        <w:rPr>
          <w:rFonts w:ascii="Times New Roman" w:hAnsi="Times New Roman"/>
          <w:sz w:val="24"/>
          <w:szCs w:val="24"/>
        </w:rPr>
        <w:t xml:space="preserve">These </w:t>
      </w:r>
      <w:r w:rsidRPr="00C1098C">
        <w:rPr>
          <w:rFonts w:ascii="Times New Roman" w:hAnsi="Times New Roman"/>
          <w:sz w:val="24"/>
          <w:szCs w:val="24"/>
        </w:rPr>
        <w:t>solid lipid nanoparticle</w:t>
      </w:r>
      <w:r w:rsidR="005A784A" w:rsidRPr="00C1098C">
        <w:rPr>
          <w:rFonts w:ascii="Times New Roman" w:hAnsi="Times New Roman"/>
          <w:sz w:val="24"/>
          <w:szCs w:val="24"/>
        </w:rPr>
        <w:t xml:space="preserve">s </w:t>
      </w:r>
      <w:r w:rsidR="00CB7120" w:rsidRPr="00C1098C">
        <w:rPr>
          <w:rFonts w:ascii="Times New Roman" w:hAnsi="Times New Roman"/>
          <w:sz w:val="24"/>
          <w:szCs w:val="24"/>
        </w:rPr>
        <w:t>(lipid components)</w:t>
      </w:r>
      <w:r w:rsidRPr="00C1098C">
        <w:rPr>
          <w:rFonts w:ascii="Times New Roman" w:hAnsi="Times New Roman"/>
          <w:sz w:val="24"/>
          <w:szCs w:val="24"/>
        </w:rPr>
        <w:t xml:space="preserve"> helps in the controlled arrival of the particular drug [4]. </w:t>
      </w:r>
      <w:r w:rsidR="00CB7120" w:rsidRPr="00C1098C">
        <w:rPr>
          <w:rFonts w:ascii="Times New Roman" w:hAnsi="Times New Roman"/>
          <w:sz w:val="24"/>
          <w:szCs w:val="24"/>
        </w:rPr>
        <w:t xml:space="preserve">Docosahexanoic acid (DHA) containing Phospholipids find application in medicine, for example in promoting cell differentiation in leukemia </w:t>
      </w:r>
      <w:r w:rsidRPr="00C1098C">
        <w:rPr>
          <w:rFonts w:ascii="Times New Roman" w:hAnsi="Times New Roman"/>
          <w:sz w:val="24"/>
          <w:szCs w:val="24"/>
        </w:rPr>
        <w:t xml:space="preserve">[112]. The immune function was improved by using </w:t>
      </w:r>
      <w:r w:rsidRPr="00C1098C">
        <w:rPr>
          <w:rFonts w:ascii="Times New Roman" w:hAnsi="Times New Roman"/>
          <w:sz w:val="24"/>
          <w:szCs w:val="24"/>
        </w:rPr>
        <w:lastRenderedPageBreak/>
        <w:t>altered PL fatty acid</w:t>
      </w:r>
      <w:r w:rsidR="002914F0" w:rsidRPr="00C1098C">
        <w:rPr>
          <w:rFonts w:ascii="Times New Roman" w:hAnsi="Times New Roman"/>
          <w:sz w:val="24"/>
          <w:szCs w:val="24"/>
        </w:rPr>
        <w:t>,</w:t>
      </w:r>
      <w:r w:rsidRPr="00C1098C">
        <w:rPr>
          <w:rFonts w:ascii="Times New Roman" w:hAnsi="Times New Roman"/>
          <w:sz w:val="24"/>
          <w:szCs w:val="24"/>
        </w:rPr>
        <w:t xml:space="preserve"> and </w:t>
      </w:r>
      <w:r w:rsidR="002914F0" w:rsidRPr="00C1098C">
        <w:rPr>
          <w:rFonts w:ascii="Times New Roman" w:hAnsi="Times New Roman"/>
          <w:sz w:val="24"/>
          <w:szCs w:val="24"/>
        </w:rPr>
        <w:t xml:space="preserve">the </w:t>
      </w:r>
      <w:r w:rsidRPr="00C1098C">
        <w:rPr>
          <w:rFonts w:ascii="Times New Roman" w:hAnsi="Times New Roman"/>
          <w:sz w:val="24"/>
          <w:szCs w:val="24"/>
        </w:rPr>
        <w:t xml:space="preserve">phospholipids play an important role in apoptosis [113]. Structured triacylglycerols containing medium-chain fatty acids play an important role in nitrogen balance, promoting immune function and better lipid clearance from the bloodstream [114]. </w:t>
      </w:r>
      <w:r w:rsidR="00CB7120" w:rsidRPr="00C1098C">
        <w:rPr>
          <w:rFonts w:ascii="Times New Roman" w:hAnsi="Times New Roman"/>
          <w:sz w:val="24"/>
          <w:szCs w:val="24"/>
        </w:rPr>
        <w:t xml:space="preserve">Different fatty </w:t>
      </w:r>
      <w:r w:rsidR="00BA5528" w:rsidRPr="00C1098C">
        <w:rPr>
          <w:rFonts w:ascii="Times New Roman" w:hAnsi="Times New Roman"/>
          <w:sz w:val="24"/>
          <w:szCs w:val="24"/>
          <w:lang w:val="en-GB"/>
        </w:rPr>
        <w:t>acids incorporated in PLs structure</w:t>
      </w:r>
      <w:r w:rsidRPr="00C1098C">
        <w:rPr>
          <w:rFonts w:ascii="Times New Roman" w:hAnsi="Times New Roman"/>
          <w:sz w:val="24"/>
          <w:szCs w:val="24"/>
        </w:rPr>
        <w:t xml:space="preserve"> can offer intense and balanced nutrition for human beings as functional foods or pharmaceuticals. </w:t>
      </w:r>
    </w:p>
    <w:p w14:paraId="056F6C44" w14:textId="77777777" w:rsidR="00A57A64" w:rsidRPr="00C1098C" w:rsidRDefault="00CB7120">
      <w:pPr>
        <w:pStyle w:val="ListParagraph"/>
        <w:spacing w:beforeLines="100" w:before="312" w:line="300" w:lineRule="atLeast"/>
        <w:ind w:firstLine="480"/>
        <w:rPr>
          <w:rFonts w:ascii="Times New Roman" w:hAnsi="Times New Roman"/>
          <w:sz w:val="24"/>
          <w:szCs w:val="24"/>
        </w:rPr>
      </w:pPr>
      <w:r w:rsidRPr="00C1098C">
        <w:rPr>
          <w:rFonts w:ascii="Times New Roman" w:eastAsiaTheme="majorEastAsia" w:hAnsi="Times New Roman" w:cstheme="majorBidi"/>
          <w:bCs/>
          <w:kern w:val="0"/>
          <w:sz w:val="24"/>
          <w:szCs w:val="24"/>
          <w:lang w:val="de-DE"/>
        </w:rPr>
        <w:t>Oxidized phospholipids are mainly utilized as biomarkers for the finding of cardiovascular illness [115]. They also aggregate throughout the arteriosclerotic or thrombotic condition that produces an inflammatory signal.</w:t>
      </w:r>
      <w:r w:rsidR="004C79CF" w:rsidRPr="00C1098C" w:rsidDel="004C79CF">
        <w:rPr>
          <w:rFonts w:ascii="Times New Roman" w:hAnsi="Times New Roman"/>
          <w:sz w:val="24"/>
          <w:szCs w:val="24"/>
        </w:rPr>
        <w:t xml:space="preserve"> </w:t>
      </w:r>
      <w:r w:rsidRPr="00C1098C">
        <w:rPr>
          <w:rFonts w:ascii="Times New Roman" w:eastAsiaTheme="majorEastAsia" w:hAnsi="Times New Roman" w:cstheme="majorBidi"/>
          <w:bCs/>
          <w:kern w:val="0"/>
          <w:sz w:val="24"/>
          <w:szCs w:val="24"/>
          <w:lang w:val="de-DE"/>
        </w:rPr>
        <w:t>These signal transduction processes are useful tools for cardiovascular</w:t>
      </w:r>
      <w:r w:rsidR="00A57A64" w:rsidRPr="00C1098C">
        <w:rPr>
          <w:rFonts w:ascii="Times New Roman" w:hAnsi="Times New Roman"/>
          <w:sz w:val="24"/>
          <w:szCs w:val="24"/>
        </w:rPr>
        <w:t xml:space="preserve"> disease </w:t>
      </w:r>
      <w:r w:rsidR="002914F0" w:rsidRPr="00C1098C">
        <w:rPr>
          <w:rFonts w:ascii="Times New Roman" w:hAnsi="Times New Roman"/>
          <w:sz w:val="24"/>
          <w:szCs w:val="24"/>
        </w:rPr>
        <w:t xml:space="preserve">diagnosis </w:t>
      </w:r>
      <w:r w:rsidR="00A57A64" w:rsidRPr="00C1098C">
        <w:rPr>
          <w:rFonts w:ascii="Times New Roman" w:hAnsi="Times New Roman"/>
          <w:sz w:val="24"/>
          <w:szCs w:val="24"/>
        </w:rPr>
        <w:t xml:space="preserve">[116]. Wide-range of phospholipids are worldwide being utilized as the enrolled pharmaceutical excipient, due to their physiological </w:t>
      </w:r>
      <w:r w:rsidR="008F6C58" w:rsidRPr="00C1098C">
        <w:rPr>
          <w:rFonts w:ascii="Times New Roman" w:hAnsi="Times New Roman"/>
          <w:sz w:val="24"/>
          <w:szCs w:val="24"/>
        </w:rPr>
        <w:t>process</w:t>
      </w:r>
      <w:r w:rsidR="00A57A64" w:rsidRPr="00C1098C">
        <w:rPr>
          <w:rFonts w:ascii="Times New Roman" w:hAnsi="Times New Roman"/>
          <w:sz w:val="24"/>
          <w:szCs w:val="24"/>
        </w:rPr>
        <w:t>, very much endured, toxicology safe and suitable for different organization</w:t>
      </w:r>
      <w:r w:rsidR="008F6C58" w:rsidRPr="00C1098C">
        <w:rPr>
          <w:rFonts w:ascii="Times New Roman" w:hAnsi="Times New Roman"/>
          <w:sz w:val="24"/>
          <w:szCs w:val="24"/>
        </w:rPr>
        <w:t xml:space="preserve"> of </w:t>
      </w:r>
      <w:r w:rsidR="00A57A64" w:rsidRPr="00C1098C">
        <w:rPr>
          <w:rFonts w:ascii="Times New Roman" w:hAnsi="Times New Roman"/>
          <w:sz w:val="24"/>
          <w:szCs w:val="24"/>
        </w:rPr>
        <w:t xml:space="preserve">course. The composition of fatty acid and polar head group </w:t>
      </w:r>
      <w:r w:rsidRPr="00C1098C">
        <w:rPr>
          <w:rFonts w:ascii="Times New Roman" w:eastAsiaTheme="majorEastAsia" w:hAnsi="Times New Roman" w:cstheme="majorBidi"/>
          <w:bCs/>
          <w:kern w:val="0"/>
          <w:sz w:val="24"/>
          <w:szCs w:val="24"/>
          <w:lang w:val="de-DE"/>
        </w:rPr>
        <w:t>nature defines the physico</w:t>
      </w:r>
      <w:r w:rsidR="008F6C58" w:rsidRPr="00C1098C">
        <w:rPr>
          <w:rFonts w:ascii="Times New Roman" w:hAnsi="Times New Roman"/>
          <w:sz w:val="24"/>
          <w:szCs w:val="24"/>
        </w:rPr>
        <w:t>-</w:t>
      </w:r>
      <w:r w:rsidRPr="00C1098C">
        <w:rPr>
          <w:rFonts w:ascii="Times New Roman" w:eastAsiaTheme="majorEastAsia" w:hAnsi="Times New Roman" w:cstheme="majorBidi"/>
          <w:bCs/>
          <w:kern w:val="0"/>
          <w:sz w:val="24"/>
          <w:szCs w:val="24"/>
          <w:lang w:val="de-DE"/>
        </w:rPr>
        <w:t>chemical properties</w:t>
      </w:r>
      <w:r w:rsidR="00A57A64" w:rsidRPr="00C1098C">
        <w:rPr>
          <w:rFonts w:ascii="Times New Roman" w:hAnsi="Times New Roman"/>
          <w:sz w:val="24"/>
          <w:szCs w:val="24"/>
        </w:rPr>
        <w:t xml:space="preserve"> of phospholipids. In pharmaceutical innovation, phospholipids are utilized as emulsifiers, carriers, </w:t>
      </w:r>
      <w:r w:rsidR="008F6C58" w:rsidRPr="00C1098C">
        <w:rPr>
          <w:rFonts w:ascii="Times New Roman" w:hAnsi="Times New Roman"/>
          <w:sz w:val="24"/>
          <w:szCs w:val="24"/>
        </w:rPr>
        <w:t xml:space="preserve">for </w:t>
      </w:r>
      <w:r w:rsidR="00A57A64" w:rsidRPr="00C1098C">
        <w:rPr>
          <w:rFonts w:ascii="Times New Roman" w:hAnsi="Times New Roman"/>
          <w:sz w:val="24"/>
          <w:szCs w:val="24"/>
        </w:rPr>
        <w:t xml:space="preserve">enhanced permeation, solubilizers, wetting and coating agents [117]. </w:t>
      </w:r>
      <w:r w:rsidRPr="00C1098C">
        <w:rPr>
          <w:rFonts w:ascii="Times New Roman" w:eastAsiaTheme="majorEastAsia" w:hAnsi="Times New Roman" w:cstheme="majorBidi"/>
          <w:bCs/>
          <w:kern w:val="0"/>
          <w:sz w:val="24"/>
          <w:szCs w:val="24"/>
          <w:lang w:val="de-DE"/>
        </w:rPr>
        <w:t>Finding the best phospholipid excipient for any medication substance, to suit its expected use and properties, requires</w:t>
      </w:r>
      <w:r w:rsidR="00A57A64" w:rsidRPr="00C1098C">
        <w:rPr>
          <w:rFonts w:ascii="Times New Roman" w:hAnsi="Times New Roman"/>
          <w:sz w:val="24"/>
          <w:szCs w:val="24"/>
        </w:rPr>
        <w:t xml:space="preserve"> an adequate comprehension of the properties of the phospholipids [15].</w:t>
      </w:r>
    </w:p>
    <w:p w14:paraId="1E99176A" w14:textId="77777777" w:rsidR="00A57A64" w:rsidRPr="00C1098C" w:rsidRDefault="00A57A64">
      <w:pPr>
        <w:pStyle w:val="ListParagraph"/>
        <w:numPr>
          <w:ilvl w:val="1"/>
          <w:numId w:val="2"/>
        </w:numPr>
        <w:spacing w:beforeLines="100" w:before="312" w:line="300" w:lineRule="atLeast"/>
        <w:ind w:leftChars="171" w:left="359" w:firstLineChars="0" w:firstLine="1"/>
        <w:rPr>
          <w:rFonts w:ascii="Times New Roman" w:hAnsi="Times New Roman"/>
          <w:b/>
          <w:iCs/>
          <w:sz w:val="24"/>
          <w:szCs w:val="24"/>
        </w:rPr>
      </w:pPr>
      <w:r w:rsidRPr="00C1098C">
        <w:rPr>
          <w:rFonts w:ascii="Times New Roman" w:hAnsi="Times New Roman"/>
          <w:b/>
          <w:iCs/>
          <w:sz w:val="24"/>
          <w:szCs w:val="24"/>
        </w:rPr>
        <w:t>Application of phospholipids in food industries</w:t>
      </w:r>
    </w:p>
    <w:p w14:paraId="72240583" w14:textId="77777777" w:rsidR="00B63BAB" w:rsidRPr="00C1098C" w:rsidRDefault="00CB7120">
      <w:pPr>
        <w:spacing w:beforeLines="100" w:before="312" w:line="300" w:lineRule="atLeast"/>
        <w:ind w:firstLine="359"/>
        <w:rPr>
          <w:rFonts w:ascii="Times New Roman" w:hAnsi="Times New Roman"/>
          <w:sz w:val="24"/>
          <w:szCs w:val="24"/>
        </w:rPr>
      </w:pPr>
      <w:r w:rsidRPr="00C1098C">
        <w:rPr>
          <w:rFonts w:ascii="Times New Roman" w:hAnsi="Times New Roman"/>
          <w:sz w:val="24"/>
          <w:szCs w:val="24"/>
        </w:rPr>
        <w:t>The mixtures called lecithin consist o</w:t>
      </w:r>
      <w:r w:rsidR="008F6C58" w:rsidRPr="00C1098C">
        <w:rPr>
          <w:rFonts w:ascii="Times New Roman" w:hAnsi="Times New Roman"/>
          <w:sz w:val="24"/>
          <w:szCs w:val="24"/>
        </w:rPr>
        <w:t>f</w:t>
      </w:r>
      <w:r w:rsidRPr="00C1098C">
        <w:rPr>
          <w:rFonts w:ascii="Times New Roman" w:hAnsi="Times New Roman"/>
          <w:sz w:val="24"/>
          <w:szCs w:val="24"/>
        </w:rPr>
        <w:t xml:space="preserve"> different phospholipids extracted and purified from different sources. The phospholipids present in liquid lecithin are phosphatidic acid (PA, 5–12%),     phosphatidylethanolamine (PE, 10–15 %) phosphatidylinositol (PI, 10–15 %) and phosphatidylcholine (PC, 14–16 %). Lecithin is commonly used as a preservative in food, cosmetics, and pharmaceuticals [118, 119]. It acts as emulsifier, wetting, viscosity modifier, extrusion aid, separating agent, anti-dusting agent, and nutritional supplement. It is also utilized for assembling the biodegradable material [</w:t>
      </w:r>
      <w:r w:rsidR="008C474A" w:rsidRPr="00C1098C">
        <w:rPr>
          <w:rFonts w:ascii="Times New Roman" w:hAnsi="Times New Roman"/>
          <w:sz w:val="24"/>
          <w:szCs w:val="24"/>
        </w:rPr>
        <w:t>120</w:t>
      </w:r>
      <w:r w:rsidRPr="00C1098C">
        <w:rPr>
          <w:rFonts w:ascii="Times New Roman" w:hAnsi="Times New Roman"/>
          <w:sz w:val="24"/>
          <w:szCs w:val="24"/>
        </w:rPr>
        <w:t xml:space="preserve">]. Lecithin is also being used in textile and leather industries as calming and softening of the </w:t>
      </w:r>
      <w:r w:rsidR="008F6C58" w:rsidRPr="00C1098C">
        <w:rPr>
          <w:rFonts w:ascii="Times New Roman" w:hAnsi="Times New Roman"/>
          <w:sz w:val="24"/>
          <w:szCs w:val="24"/>
        </w:rPr>
        <w:t>textile</w:t>
      </w:r>
      <w:r w:rsidRPr="00C1098C">
        <w:rPr>
          <w:rFonts w:ascii="Times New Roman" w:hAnsi="Times New Roman"/>
          <w:sz w:val="24"/>
          <w:szCs w:val="24"/>
        </w:rPr>
        <w:t xml:space="preserve"> and leather fabrics</w:t>
      </w:r>
      <w:r w:rsidR="008F6C58" w:rsidRPr="00C1098C">
        <w:rPr>
          <w:rFonts w:ascii="Times New Roman" w:hAnsi="Times New Roman"/>
          <w:sz w:val="24"/>
          <w:szCs w:val="24"/>
        </w:rPr>
        <w:t>.</w:t>
      </w:r>
      <w:r w:rsidRPr="00C1098C">
        <w:rPr>
          <w:rFonts w:ascii="Times New Roman" w:hAnsi="Times New Roman"/>
          <w:sz w:val="24"/>
          <w:szCs w:val="24"/>
        </w:rPr>
        <w:t xml:space="preserve"> </w:t>
      </w:r>
      <w:r w:rsidR="008F6C58" w:rsidRPr="00C1098C">
        <w:rPr>
          <w:rFonts w:ascii="Times New Roman" w:hAnsi="Times New Roman"/>
          <w:sz w:val="24"/>
          <w:szCs w:val="24"/>
        </w:rPr>
        <w:t>F</w:t>
      </w:r>
      <w:r w:rsidRPr="00C1098C">
        <w:rPr>
          <w:rFonts w:ascii="Times New Roman" w:hAnsi="Times New Roman"/>
          <w:sz w:val="24"/>
          <w:szCs w:val="24"/>
        </w:rPr>
        <w:t xml:space="preserve">urthermore </w:t>
      </w:r>
      <w:r w:rsidR="008F6C58" w:rsidRPr="00C1098C">
        <w:rPr>
          <w:rFonts w:ascii="Times New Roman" w:hAnsi="Times New Roman"/>
          <w:sz w:val="24"/>
          <w:szCs w:val="24"/>
        </w:rPr>
        <w:t>use of lecithin</w:t>
      </w:r>
      <w:r w:rsidRPr="00C1098C">
        <w:rPr>
          <w:rFonts w:ascii="Times New Roman" w:hAnsi="Times New Roman"/>
          <w:sz w:val="24"/>
          <w:szCs w:val="24"/>
        </w:rPr>
        <w:t xml:space="preserve"> </w:t>
      </w:r>
      <w:r w:rsidR="008F6C58" w:rsidRPr="00C1098C">
        <w:rPr>
          <w:rFonts w:ascii="Times New Roman" w:hAnsi="Times New Roman"/>
          <w:sz w:val="24"/>
          <w:szCs w:val="24"/>
        </w:rPr>
        <w:t>helps in</w:t>
      </w:r>
      <w:r w:rsidR="00A57A64" w:rsidRPr="00C1098C">
        <w:rPr>
          <w:rFonts w:ascii="Times New Roman" w:hAnsi="Times New Roman"/>
          <w:sz w:val="24"/>
          <w:szCs w:val="24"/>
        </w:rPr>
        <w:t xml:space="preserve"> </w:t>
      </w:r>
      <w:r w:rsidR="008F6C58" w:rsidRPr="00C1098C">
        <w:rPr>
          <w:rFonts w:ascii="Times New Roman" w:hAnsi="Times New Roman"/>
          <w:sz w:val="24"/>
          <w:szCs w:val="24"/>
        </w:rPr>
        <w:t xml:space="preserve">dispersing </w:t>
      </w:r>
      <w:r w:rsidR="00A57A64" w:rsidRPr="00C1098C">
        <w:rPr>
          <w:rFonts w:ascii="Times New Roman" w:hAnsi="Times New Roman"/>
          <w:sz w:val="24"/>
          <w:szCs w:val="24"/>
        </w:rPr>
        <w:t>dye</w:t>
      </w:r>
      <w:r w:rsidR="008F6C58" w:rsidRPr="00C1098C">
        <w:rPr>
          <w:rFonts w:ascii="Times New Roman" w:hAnsi="Times New Roman"/>
          <w:sz w:val="24"/>
          <w:szCs w:val="24"/>
        </w:rPr>
        <w:t xml:space="preserve">s used in </w:t>
      </w:r>
      <w:r w:rsidR="00BA5528" w:rsidRPr="00C1098C">
        <w:rPr>
          <w:rFonts w:ascii="Times New Roman" w:hAnsi="Times New Roman"/>
          <w:sz w:val="24"/>
          <w:szCs w:val="24"/>
        </w:rPr>
        <w:t>coloring</w:t>
      </w:r>
      <w:r w:rsidR="00A57A64" w:rsidRPr="00C1098C">
        <w:rPr>
          <w:rFonts w:ascii="Times New Roman" w:hAnsi="Times New Roman"/>
          <w:sz w:val="24"/>
          <w:szCs w:val="24"/>
        </w:rPr>
        <w:t xml:space="preserve"> throughout the fabric, by immobilizing dye</w:t>
      </w:r>
      <w:r w:rsidR="008F6C58" w:rsidRPr="00C1098C">
        <w:rPr>
          <w:rFonts w:ascii="Times New Roman" w:hAnsi="Times New Roman"/>
          <w:sz w:val="24"/>
          <w:szCs w:val="24"/>
        </w:rPr>
        <w:t>s</w:t>
      </w:r>
      <w:r w:rsidR="00A57A64" w:rsidRPr="00C1098C">
        <w:rPr>
          <w:rFonts w:ascii="Times New Roman" w:hAnsi="Times New Roman"/>
          <w:sz w:val="24"/>
          <w:szCs w:val="24"/>
        </w:rPr>
        <w:t xml:space="preserve"> within </w:t>
      </w:r>
      <w:r w:rsidR="008F6C58" w:rsidRPr="00C1098C">
        <w:rPr>
          <w:rFonts w:ascii="Times New Roman" w:hAnsi="Times New Roman"/>
          <w:sz w:val="24"/>
          <w:szCs w:val="24"/>
        </w:rPr>
        <w:t xml:space="preserve">material, </w:t>
      </w:r>
      <w:r w:rsidR="00A57A64" w:rsidRPr="00C1098C">
        <w:rPr>
          <w:rFonts w:ascii="Times New Roman" w:hAnsi="Times New Roman"/>
          <w:sz w:val="24"/>
          <w:szCs w:val="24"/>
        </w:rPr>
        <w:t xml:space="preserve">which encourages a controlled discharge and </w:t>
      </w:r>
      <w:r w:rsidR="008F6C58" w:rsidRPr="00C1098C">
        <w:rPr>
          <w:rFonts w:ascii="Times New Roman" w:hAnsi="Times New Roman"/>
          <w:sz w:val="24"/>
          <w:szCs w:val="24"/>
        </w:rPr>
        <w:t>avoids</w:t>
      </w:r>
      <w:r w:rsidR="00A57A64" w:rsidRPr="00C1098C">
        <w:rPr>
          <w:rFonts w:ascii="Times New Roman" w:hAnsi="Times New Roman"/>
          <w:sz w:val="24"/>
          <w:szCs w:val="24"/>
        </w:rPr>
        <w:t xml:space="preserve"> the wastage of dye</w:t>
      </w:r>
      <w:r w:rsidR="008318CE" w:rsidRPr="00C1098C">
        <w:rPr>
          <w:rFonts w:ascii="Times New Roman" w:hAnsi="Times New Roman"/>
          <w:sz w:val="24"/>
          <w:szCs w:val="24"/>
        </w:rPr>
        <w:t>s</w:t>
      </w:r>
      <w:r w:rsidR="00A57A64" w:rsidRPr="00C1098C">
        <w:rPr>
          <w:rFonts w:ascii="Times New Roman" w:hAnsi="Times New Roman"/>
          <w:sz w:val="24"/>
          <w:szCs w:val="24"/>
        </w:rPr>
        <w:t xml:space="preserve"> [12</w:t>
      </w:r>
      <w:r w:rsidR="008C474A" w:rsidRPr="00C1098C">
        <w:rPr>
          <w:rFonts w:ascii="Times New Roman" w:hAnsi="Times New Roman"/>
          <w:sz w:val="24"/>
          <w:szCs w:val="24"/>
        </w:rPr>
        <w:t>1</w:t>
      </w:r>
      <w:r w:rsidR="00A57A64" w:rsidRPr="00C1098C">
        <w:rPr>
          <w:rFonts w:ascii="Times New Roman" w:hAnsi="Times New Roman"/>
          <w:sz w:val="24"/>
          <w:szCs w:val="24"/>
        </w:rPr>
        <w:t>].</w:t>
      </w:r>
    </w:p>
    <w:p w14:paraId="6AF461C8" w14:textId="77777777" w:rsidR="00A57A64" w:rsidRPr="00C1098C" w:rsidRDefault="00A57A64">
      <w:pPr>
        <w:pStyle w:val="ListParagraph"/>
        <w:numPr>
          <w:ilvl w:val="0"/>
          <w:numId w:val="2"/>
        </w:numPr>
        <w:spacing w:beforeLines="100" w:before="312" w:line="300" w:lineRule="atLeast"/>
        <w:ind w:left="360" w:firstLineChars="0" w:firstLine="0"/>
        <w:rPr>
          <w:rFonts w:ascii="Times New Roman" w:hAnsi="Times New Roman"/>
          <w:b/>
          <w:bCs/>
          <w:sz w:val="24"/>
          <w:szCs w:val="24"/>
        </w:rPr>
      </w:pPr>
      <w:r w:rsidRPr="00C1098C">
        <w:rPr>
          <w:rFonts w:ascii="Times New Roman" w:hAnsi="Times New Roman"/>
          <w:b/>
          <w:bCs/>
          <w:sz w:val="24"/>
          <w:szCs w:val="24"/>
        </w:rPr>
        <w:t>Conclusion</w:t>
      </w:r>
      <w:r w:rsidR="00832C5D" w:rsidRPr="00C1098C">
        <w:rPr>
          <w:rFonts w:ascii="Times New Roman" w:hAnsi="Times New Roman"/>
          <w:b/>
          <w:bCs/>
          <w:sz w:val="24"/>
          <w:szCs w:val="24"/>
        </w:rPr>
        <w:t xml:space="preserve"> </w:t>
      </w:r>
    </w:p>
    <w:p w14:paraId="3C5824C7" w14:textId="77777777" w:rsidR="00A57A64" w:rsidRPr="00C1098C" w:rsidRDefault="00A57A64">
      <w:pPr>
        <w:pStyle w:val="ListParagraph"/>
        <w:spacing w:beforeLines="100" w:before="312" w:line="300" w:lineRule="atLeast"/>
        <w:ind w:firstLine="480"/>
        <w:rPr>
          <w:rFonts w:ascii="Times New Roman" w:hAnsi="Times New Roman"/>
          <w:sz w:val="24"/>
          <w:szCs w:val="24"/>
        </w:rPr>
      </w:pPr>
      <w:r w:rsidRPr="00C1098C">
        <w:rPr>
          <w:rFonts w:ascii="Times New Roman" w:hAnsi="Times New Roman"/>
          <w:sz w:val="24"/>
          <w:szCs w:val="24"/>
        </w:rPr>
        <w:t xml:space="preserve">The new era of </w:t>
      </w:r>
      <w:r w:rsidR="00CB7120" w:rsidRPr="00C1098C">
        <w:rPr>
          <w:rFonts w:ascii="Times New Roman" w:hAnsi="Times New Roman"/>
          <w:sz w:val="24"/>
          <w:szCs w:val="24"/>
        </w:rPr>
        <w:t>Phospholipids are</w:t>
      </w:r>
      <w:r w:rsidR="005A784A" w:rsidRPr="00C1098C">
        <w:rPr>
          <w:rFonts w:ascii="Times New Roman" w:hAnsi="Times New Roman"/>
          <w:sz w:val="24"/>
          <w:szCs w:val="24"/>
        </w:rPr>
        <w:t xml:space="preserve"> </w:t>
      </w:r>
      <w:r w:rsidRPr="00C1098C">
        <w:rPr>
          <w:rFonts w:ascii="Times New Roman" w:hAnsi="Times New Roman"/>
          <w:sz w:val="24"/>
          <w:szCs w:val="24"/>
        </w:rPr>
        <w:t xml:space="preserve">yet to come because it holds the secret key to unlock novel drug delivery system, medicines, food industry, emulsifiers etc. All biological processes are directly or indirectly linked to phospholipids. Fatty acid synthesis is the most energy-intensive process in phospholipid synthesis, and these biochemical mechanisms are key elements of bacterial physiology. </w:t>
      </w:r>
      <w:r w:rsidR="00CB7120" w:rsidRPr="00C1098C">
        <w:rPr>
          <w:rFonts w:ascii="Times New Roman" w:hAnsi="Times New Roman"/>
          <w:sz w:val="24"/>
          <w:szCs w:val="24"/>
        </w:rPr>
        <w:t>The research focus on fatty acid has led to introduce modifications on the chain</w:t>
      </w:r>
      <w:r w:rsidR="008318CE" w:rsidRPr="00C1098C">
        <w:rPr>
          <w:rFonts w:ascii="Times New Roman" w:hAnsi="Times New Roman"/>
          <w:sz w:val="24"/>
          <w:szCs w:val="24"/>
        </w:rPr>
        <w:t>-</w:t>
      </w:r>
      <w:r w:rsidR="00CB7120" w:rsidRPr="00C1098C">
        <w:rPr>
          <w:rFonts w:ascii="Times New Roman" w:hAnsi="Times New Roman"/>
          <w:sz w:val="24"/>
          <w:szCs w:val="24"/>
        </w:rPr>
        <w:t>length and</w:t>
      </w:r>
      <w:r w:rsidR="00041145" w:rsidRPr="00C1098C" w:rsidDel="00041145">
        <w:rPr>
          <w:rFonts w:ascii="Times New Roman" w:hAnsi="Times New Roman"/>
          <w:sz w:val="24"/>
          <w:szCs w:val="24"/>
        </w:rPr>
        <w:t xml:space="preserve"> </w:t>
      </w:r>
      <w:r w:rsidRPr="00C1098C">
        <w:rPr>
          <w:rFonts w:ascii="Times New Roman" w:hAnsi="Times New Roman"/>
          <w:sz w:val="24"/>
          <w:szCs w:val="24"/>
        </w:rPr>
        <w:t>unsaturation</w:t>
      </w:r>
      <w:r w:rsidR="008318CE" w:rsidRPr="00C1098C">
        <w:rPr>
          <w:rFonts w:ascii="Times New Roman" w:hAnsi="Times New Roman"/>
          <w:sz w:val="24"/>
          <w:szCs w:val="24"/>
        </w:rPr>
        <w:t>-</w:t>
      </w:r>
      <w:r w:rsidRPr="00C1098C">
        <w:rPr>
          <w:rFonts w:ascii="Times New Roman" w:hAnsi="Times New Roman"/>
          <w:sz w:val="24"/>
          <w:szCs w:val="24"/>
        </w:rPr>
        <w:t>degree of acyl groups. Structured PLs with a defined fatty acid profile and polar head groups can be produced by enzyme-catalyzed reactions</w:t>
      </w:r>
      <w:r w:rsidR="008318CE" w:rsidRPr="00C1098C">
        <w:rPr>
          <w:rFonts w:ascii="Times New Roman" w:hAnsi="Times New Roman"/>
          <w:sz w:val="24"/>
          <w:szCs w:val="24"/>
        </w:rPr>
        <w:t>,</w:t>
      </w:r>
      <w:r w:rsidRPr="00C1098C">
        <w:rPr>
          <w:rFonts w:ascii="Times New Roman" w:hAnsi="Times New Roman"/>
          <w:sz w:val="24"/>
          <w:szCs w:val="24"/>
        </w:rPr>
        <w:t xml:space="preserve"> including hydrolysis, trans-esterification, and trans-phosphatidylation that employ </w:t>
      </w:r>
      <w:r w:rsidR="00CB7120" w:rsidRPr="00C1098C">
        <w:rPr>
          <w:rFonts w:ascii="Times New Roman" w:hAnsi="Times New Roman"/>
          <w:sz w:val="24"/>
          <w:szCs w:val="24"/>
        </w:rPr>
        <w:t>according to the specificities of different phospholipases and lipases</w:t>
      </w:r>
      <w:r w:rsidRPr="00C1098C">
        <w:rPr>
          <w:rFonts w:ascii="Times New Roman" w:hAnsi="Times New Roman"/>
          <w:sz w:val="24"/>
          <w:szCs w:val="24"/>
        </w:rPr>
        <w:t xml:space="preserve">. PL, in addition, has their significance in membrane fluidity kinetic studies. </w:t>
      </w:r>
      <w:r w:rsidR="00CB7120" w:rsidRPr="00C1098C">
        <w:rPr>
          <w:rFonts w:ascii="Times New Roman" w:hAnsi="Times New Roman"/>
          <w:sz w:val="24"/>
          <w:szCs w:val="24"/>
        </w:rPr>
        <w:t>Creation of a new database will</w:t>
      </w:r>
      <w:r w:rsidR="00041145" w:rsidRPr="00C1098C">
        <w:rPr>
          <w:rFonts w:ascii="Times New Roman" w:hAnsi="Times New Roman"/>
          <w:sz w:val="24"/>
          <w:szCs w:val="24"/>
        </w:rPr>
        <w:t xml:space="preserve"> </w:t>
      </w:r>
      <w:r w:rsidR="00CB7120" w:rsidRPr="00C1098C">
        <w:rPr>
          <w:rFonts w:ascii="Times New Roman" w:hAnsi="Times New Roman"/>
          <w:sz w:val="24"/>
          <w:szCs w:val="24"/>
        </w:rPr>
        <w:t>certainly help to study all types of phospholipid</w:t>
      </w:r>
      <w:r w:rsidR="00544E35" w:rsidRPr="00C1098C">
        <w:rPr>
          <w:rFonts w:ascii="Times New Roman" w:hAnsi="Times New Roman"/>
          <w:sz w:val="24"/>
          <w:szCs w:val="24"/>
        </w:rPr>
        <w:t>s</w:t>
      </w:r>
      <w:r w:rsidRPr="00C1098C">
        <w:rPr>
          <w:rFonts w:ascii="Times New Roman" w:hAnsi="Times New Roman"/>
          <w:sz w:val="24"/>
          <w:szCs w:val="24"/>
        </w:rPr>
        <w:t xml:space="preserve"> in the biological system</w:t>
      </w:r>
      <w:r w:rsidR="00832C5D" w:rsidRPr="00C1098C">
        <w:rPr>
          <w:rFonts w:ascii="Times New Roman" w:hAnsi="Times New Roman"/>
          <w:sz w:val="24"/>
          <w:szCs w:val="24"/>
        </w:rPr>
        <w:t>s</w:t>
      </w:r>
      <w:r w:rsidRPr="00C1098C">
        <w:rPr>
          <w:rFonts w:ascii="Times New Roman" w:hAnsi="Times New Roman"/>
          <w:sz w:val="24"/>
          <w:szCs w:val="24"/>
        </w:rPr>
        <w:t xml:space="preserve">. </w:t>
      </w:r>
      <w:r w:rsidR="00BA5528" w:rsidRPr="00C1098C">
        <w:rPr>
          <w:rFonts w:ascii="Times New Roman" w:hAnsi="Times New Roman"/>
          <w:sz w:val="24"/>
          <w:szCs w:val="24"/>
          <w:lang w:val="en-GB"/>
        </w:rPr>
        <w:t>Profiling of phospholipid certainly contributes to different applications in many fields</w:t>
      </w:r>
      <w:r w:rsidR="003572EF" w:rsidRPr="00C1098C">
        <w:rPr>
          <w:rFonts w:ascii="Times New Roman" w:hAnsi="Times New Roman"/>
          <w:sz w:val="24"/>
          <w:szCs w:val="24"/>
        </w:rPr>
        <w:t>,</w:t>
      </w:r>
      <w:r w:rsidRPr="00C1098C">
        <w:rPr>
          <w:rFonts w:ascii="Times New Roman" w:hAnsi="Times New Roman"/>
          <w:sz w:val="24"/>
          <w:szCs w:val="24"/>
        </w:rPr>
        <w:t xml:space="preserve"> such as </w:t>
      </w:r>
      <w:r w:rsidR="00832C5D" w:rsidRPr="00C1098C">
        <w:rPr>
          <w:rFonts w:ascii="Times New Roman" w:hAnsi="Times New Roman"/>
          <w:sz w:val="24"/>
          <w:szCs w:val="24"/>
        </w:rPr>
        <w:lastRenderedPageBreak/>
        <w:t>c</w:t>
      </w:r>
      <w:r w:rsidRPr="00C1098C">
        <w:rPr>
          <w:rFonts w:ascii="Times New Roman" w:hAnsi="Times New Roman"/>
          <w:sz w:val="24"/>
          <w:szCs w:val="24"/>
        </w:rPr>
        <w:t xml:space="preserve">osmetics, food, nutrients, and </w:t>
      </w:r>
      <w:r w:rsidR="00832C5D" w:rsidRPr="00C1098C">
        <w:rPr>
          <w:rFonts w:ascii="Times New Roman" w:hAnsi="Times New Roman"/>
          <w:sz w:val="24"/>
          <w:szCs w:val="24"/>
        </w:rPr>
        <w:t>p</w:t>
      </w:r>
      <w:r w:rsidRPr="00C1098C">
        <w:rPr>
          <w:rFonts w:ascii="Times New Roman" w:hAnsi="Times New Roman"/>
          <w:sz w:val="24"/>
          <w:szCs w:val="24"/>
        </w:rPr>
        <w:t xml:space="preserve">harmaceuticals. Further research in Phospholipids would pave the way for new advancements and applications in various </w:t>
      </w:r>
      <w:r w:rsidR="003572EF" w:rsidRPr="00C1098C">
        <w:rPr>
          <w:rFonts w:ascii="Times New Roman" w:hAnsi="Times New Roman"/>
          <w:sz w:val="24"/>
          <w:szCs w:val="24"/>
        </w:rPr>
        <w:t xml:space="preserve">other </w:t>
      </w:r>
      <w:r w:rsidRPr="00C1098C">
        <w:rPr>
          <w:rFonts w:ascii="Times New Roman" w:hAnsi="Times New Roman"/>
          <w:sz w:val="24"/>
          <w:szCs w:val="24"/>
        </w:rPr>
        <w:t>fields.</w:t>
      </w:r>
    </w:p>
    <w:p w14:paraId="1C87A828" w14:textId="77777777" w:rsidR="00B35282" w:rsidRPr="00C1098C" w:rsidRDefault="00A1206D">
      <w:pPr>
        <w:pStyle w:val="ListParagraph"/>
        <w:spacing w:beforeLines="100" w:before="312" w:line="300" w:lineRule="atLeast"/>
        <w:ind w:firstLineChars="0" w:firstLine="0"/>
        <w:jc w:val="left"/>
        <w:rPr>
          <w:rFonts w:ascii="Times New Roman" w:hAnsi="Times New Roman"/>
          <w:sz w:val="24"/>
          <w:szCs w:val="24"/>
        </w:rPr>
      </w:pPr>
      <w:r w:rsidRPr="00C1098C">
        <w:rPr>
          <w:rFonts w:ascii="Times New Roman" w:hAnsi="Times New Roman"/>
          <w:b/>
          <w:sz w:val="24"/>
          <w:szCs w:val="24"/>
        </w:rPr>
        <w:t>Acknowledgments</w:t>
      </w:r>
      <w:r w:rsidR="0021446B" w:rsidRPr="00C1098C">
        <w:rPr>
          <w:rFonts w:ascii="Times New Roman" w:hAnsi="Times New Roman"/>
          <w:b/>
          <w:sz w:val="24"/>
          <w:szCs w:val="24"/>
        </w:rPr>
        <w:t xml:space="preserve"> </w:t>
      </w:r>
    </w:p>
    <w:p w14:paraId="1B4AD369" w14:textId="77777777" w:rsidR="006E67FC" w:rsidRPr="00C1098C" w:rsidRDefault="00A57A64">
      <w:pPr>
        <w:pStyle w:val="ListParagraph"/>
        <w:spacing w:beforeLines="100" w:before="312" w:line="300" w:lineRule="atLeast"/>
        <w:ind w:firstLine="480"/>
        <w:rPr>
          <w:rFonts w:ascii="Times New Roman" w:hAnsi="Times New Roman"/>
          <w:b/>
          <w:sz w:val="24"/>
          <w:szCs w:val="24"/>
        </w:rPr>
      </w:pPr>
      <w:r w:rsidRPr="00C1098C">
        <w:rPr>
          <w:rFonts w:ascii="Times New Roman" w:hAnsi="Times New Roman"/>
          <w:sz w:val="24"/>
          <w:szCs w:val="24"/>
        </w:rPr>
        <w:t xml:space="preserve">Dept. of Biotechnology, School of Biosciences and Technology, VIT, Vellore, India </w:t>
      </w:r>
      <w:r w:rsidR="00BA5528" w:rsidRPr="00C1098C">
        <w:rPr>
          <w:rFonts w:ascii="Times New Roman" w:hAnsi="Times New Roman"/>
          <w:sz w:val="24"/>
          <w:szCs w:val="24"/>
        </w:rPr>
        <w:t>and Biomedical</w:t>
      </w:r>
      <w:r w:rsidRPr="00C1098C">
        <w:rPr>
          <w:rFonts w:ascii="Times New Roman" w:hAnsi="Times New Roman"/>
          <w:sz w:val="24"/>
          <w:szCs w:val="24"/>
        </w:rPr>
        <w:t xml:space="preserve"> Sciences</w:t>
      </w:r>
      <w:r w:rsidR="003572EF" w:rsidRPr="00C1098C">
        <w:rPr>
          <w:rFonts w:ascii="Times New Roman" w:hAnsi="Times New Roman"/>
          <w:sz w:val="24"/>
          <w:szCs w:val="24"/>
        </w:rPr>
        <w:t xml:space="preserve"> Research Institute</w:t>
      </w:r>
      <w:r w:rsidRPr="00C1098C">
        <w:rPr>
          <w:rFonts w:ascii="Times New Roman" w:hAnsi="Times New Roman"/>
          <w:sz w:val="24"/>
          <w:szCs w:val="24"/>
        </w:rPr>
        <w:t>, Ulster University, UK are acknowledged</w:t>
      </w:r>
      <w:r w:rsidR="003572EF" w:rsidRPr="00C1098C">
        <w:rPr>
          <w:rFonts w:ascii="Times New Roman" w:hAnsi="Times New Roman"/>
          <w:sz w:val="24"/>
          <w:szCs w:val="24"/>
        </w:rPr>
        <w:t>.</w:t>
      </w:r>
    </w:p>
    <w:p w14:paraId="209D248F" w14:textId="77777777" w:rsidR="00A1206D" w:rsidRPr="00C1098C" w:rsidRDefault="000130DD">
      <w:pPr>
        <w:pStyle w:val="ListParagraph"/>
        <w:spacing w:beforeLines="100" w:before="312" w:line="300" w:lineRule="atLeast"/>
        <w:ind w:firstLineChars="0" w:firstLine="0"/>
        <w:jc w:val="left"/>
        <w:rPr>
          <w:rFonts w:ascii="Times New Roman" w:hAnsi="Times New Roman"/>
          <w:b/>
          <w:sz w:val="24"/>
          <w:szCs w:val="24"/>
        </w:rPr>
      </w:pPr>
      <w:r w:rsidRPr="00C1098C">
        <w:rPr>
          <w:rFonts w:ascii="Times New Roman" w:hAnsi="Times New Roman"/>
          <w:b/>
          <w:sz w:val="24"/>
          <w:szCs w:val="24"/>
        </w:rPr>
        <w:t>Conflict of i</w:t>
      </w:r>
      <w:r w:rsidR="00A1206D" w:rsidRPr="00C1098C">
        <w:rPr>
          <w:rFonts w:ascii="Times New Roman" w:hAnsi="Times New Roman"/>
          <w:b/>
          <w:sz w:val="24"/>
          <w:szCs w:val="24"/>
        </w:rPr>
        <w:t>nterest</w:t>
      </w:r>
    </w:p>
    <w:p w14:paraId="47904B61" w14:textId="77777777" w:rsidR="00A57A64" w:rsidRPr="00C1098C" w:rsidRDefault="00A57A64">
      <w:pPr>
        <w:pStyle w:val="ListParagraph"/>
        <w:spacing w:beforeLines="100" w:before="312" w:line="300" w:lineRule="atLeast"/>
        <w:ind w:firstLineChars="0" w:firstLine="0"/>
        <w:jc w:val="left"/>
        <w:rPr>
          <w:rFonts w:ascii="Times New Roman" w:hAnsi="Times New Roman"/>
          <w:sz w:val="24"/>
          <w:szCs w:val="24"/>
        </w:rPr>
      </w:pPr>
      <w:r w:rsidRPr="00C1098C">
        <w:rPr>
          <w:rFonts w:ascii="Times New Roman" w:hAnsi="Times New Roman"/>
          <w:sz w:val="24"/>
          <w:szCs w:val="24"/>
        </w:rPr>
        <w:t>Declared none by authors</w:t>
      </w:r>
    </w:p>
    <w:p w14:paraId="05A8A262" w14:textId="77777777" w:rsidR="00A1206D" w:rsidRPr="00C1098C" w:rsidRDefault="00A1206D">
      <w:pPr>
        <w:pStyle w:val="ListParagraph"/>
        <w:spacing w:beforeLines="100" w:before="312" w:line="300" w:lineRule="atLeast"/>
        <w:ind w:firstLineChars="0" w:firstLine="0"/>
        <w:jc w:val="left"/>
        <w:rPr>
          <w:rFonts w:ascii="Times New Roman" w:hAnsi="Times New Roman"/>
          <w:b/>
          <w:sz w:val="24"/>
          <w:szCs w:val="24"/>
        </w:rPr>
      </w:pPr>
      <w:r w:rsidRPr="00C1098C">
        <w:rPr>
          <w:rFonts w:ascii="Times New Roman" w:hAnsi="Times New Roman"/>
          <w:b/>
          <w:sz w:val="24"/>
          <w:szCs w:val="24"/>
        </w:rPr>
        <w:t>References</w:t>
      </w:r>
    </w:p>
    <w:p w14:paraId="316A2A6C" w14:textId="77777777" w:rsidR="00A57A64" w:rsidRPr="00C1098C" w:rsidRDefault="00F4661B">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Rosa LLM, Poulsen LR, Bailly A,</w:t>
      </w:r>
      <w:r w:rsidR="00A57A64" w:rsidRPr="00C1098C">
        <w:rPr>
          <w:rFonts w:ascii="Times New Roman" w:hAnsi="Times New Roman"/>
          <w:sz w:val="24"/>
          <w:szCs w:val="24"/>
        </w:rPr>
        <w:t xml:space="preserve"> </w:t>
      </w:r>
      <w:r w:rsidR="00D95E3A" w:rsidRPr="00C1098C">
        <w:rPr>
          <w:rFonts w:ascii="Times New Roman" w:hAnsi="Times New Roman"/>
          <w:sz w:val="24"/>
          <w:szCs w:val="24"/>
        </w:rPr>
        <w:t>et al.</w:t>
      </w:r>
      <w:r w:rsidR="00A57A64" w:rsidRPr="00C1098C">
        <w:rPr>
          <w:rFonts w:ascii="Times New Roman" w:hAnsi="Times New Roman"/>
          <w:sz w:val="24"/>
          <w:szCs w:val="24"/>
        </w:rPr>
        <w:t xml:space="preserve"> (2014) Structure and Mechanism of ATP-dependent phospholipid transporters. </w:t>
      </w:r>
      <w:r w:rsidR="00A57A64" w:rsidRPr="00C1098C">
        <w:rPr>
          <w:rFonts w:ascii="Times New Roman" w:hAnsi="Times New Roman"/>
          <w:i/>
          <w:sz w:val="24"/>
          <w:szCs w:val="24"/>
        </w:rPr>
        <w:t>Biochimica et biophysica Acta.</w:t>
      </w:r>
      <w:r w:rsidR="00A57A64" w:rsidRPr="00C1098C">
        <w:rPr>
          <w:rFonts w:ascii="Times New Roman" w:hAnsi="Times New Roman"/>
          <w:sz w:val="24"/>
          <w:szCs w:val="24"/>
        </w:rPr>
        <w:t xml:space="preserve"> 1850:461-475.</w:t>
      </w:r>
    </w:p>
    <w:p w14:paraId="50EA3A24"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Rosa LLM, Theorin L, Palmgren MG</w:t>
      </w:r>
      <w:r w:rsidR="00F4661B" w:rsidRPr="00C1098C">
        <w:rPr>
          <w:rFonts w:ascii="Times New Roman" w:hAnsi="Times New Roman"/>
          <w:sz w:val="24"/>
          <w:szCs w:val="24"/>
        </w:rPr>
        <w:t xml:space="preserve">, et al. </w:t>
      </w:r>
      <w:r w:rsidRPr="00C1098C">
        <w:rPr>
          <w:rFonts w:ascii="Times New Roman" w:hAnsi="Times New Roman"/>
          <w:sz w:val="24"/>
          <w:szCs w:val="24"/>
        </w:rPr>
        <w:t xml:space="preserve">(2014) P4-ATPases: lipid flippases in the cell membrane. </w:t>
      </w:r>
      <w:r w:rsidRPr="00C1098C">
        <w:rPr>
          <w:rFonts w:ascii="Times New Roman" w:hAnsi="Times New Roman"/>
          <w:i/>
          <w:sz w:val="24"/>
          <w:szCs w:val="24"/>
        </w:rPr>
        <w:t>Pflug Arch Eur J Physiol</w:t>
      </w:r>
      <w:r w:rsidRPr="00C1098C">
        <w:rPr>
          <w:rFonts w:ascii="Times New Roman" w:hAnsi="Times New Roman"/>
          <w:sz w:val="24"/>
          <w:szCs w:val="24"/>
        </w:rPr>
        <w:t xml:space="preserve"> 466:1227-1240.</w:t>
      </w:r>
    </w:p>
    <w:p w14:paraId="44C546CD"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 xml:space="preserve">Jing L, Xuling W, Ting Z, </w:t>
      </w:r>
      <w:r w:rsidR="00F4661B" w:rsidRPr="00C1098C">
        <w:rPr>
          <w:rFonts w:ascii="Times New Roman" w:hAnsi="Times New Roman"/>
          <w:sz w:val="24"/>
          <w:szCs w:val="24"/>
        </w:rPr>
        <w:t xml:space="preserve">et al. </w:t>
      </w:r>
      <w:r w:rsidR="00142086" w:rsidRPr="00C1098C">
        <w:rPr>
          <w:rFonts w:ascii="Times New Roman" w:hAnsi="Times New Roman"/>
          <w:sz w:val="24"/>
          <w:szCs w:val="24"/>
        </w:rPr>
        <w:t xml:space="preserve">(2015) </w:t>
      </w:r>
      <w:r w:rsidRPr="00C1098C">
        <w:rPr>
          <w:rFonts w:ascii="Times New Roman" w:hAnsi="Times New Roman"/>
          <w:sz w:val="24"/>
          <w:szCs w:val="24"/>
        </w:rPr>
        <w:t>A review on phospholipids and their main applications in drug delivery system</w:t>
      </w:r>
      <w:r w:rsidR="00142086" w:rsidRPr="00C1098C">
        <w:rPr>
          <w:rFonts w:ascii="Times New Roman" w:hAnsi="Times New Roman"/>
          <w:sz w:val="24"/>
          <w:szCs w:val="24"/>
        </w:rPr>
        <w:t>.</w:t>
      </w:r>
      <w:r w:rsidRPr="00C1098C">
        <w:rPr>
          <w:rFonts w:ascii="Times New Roman" w:hAnsi="Times New Roman"/>
          <w:sz w:val="24"/>
          <w:szCs w:val="24"/>
        </w:rPr>
        <w:t xml:space="preserve"> </w:t>
      </w:r>
      <w:r w:rsidRPr="00C1098C">
        <w:rPr>
          <w:rFonts w:ascii="Times New Roman" w:hAnsi="Times New Roman"/>
          <w:i/>
          <w:sz w:val="24"/>
          <w:szCs w:val="24"/>
        </w:rPr>
        <w:t>Asian J Pharm Sci</w:t>
      </w:r>
      <w:r w:rsidRPr="00C1098C">
        <w:rPr>
          <w:rFonts w:ascii="Times New Roman" w:hAnsi="Times New Roman"/>
          <w:sz w:val="24"/>
          <w:szCs w:val="24"/>
        </w:rPr>
        <w:t xml:space="preserve"> 10:81-98.</w:t>
      </w:r>
    </w:p>
    <w:p w14:paraId="5F3A0A80"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Jing M, young-Zhong Du, Hong Y</w:t>
      </w:r>
      <w:r w:rsidR="00F4661B" w:rsidRPr="00C1098C">
        <w:rPr>
          <w:rFonts w:ascii="Times New Roman" w:hAnsi="Times New Roman"/>
          <w:sz w:val="24"/>
          <w:szCs w:val="24"/>
        </w:rPr>
        <w:t xml:space="preserve">, et al. </w:t>
      </w:r>
      <w:r w:rsidR="00F96A53" w:rsidRPr="00C1098C">
        <w:rPr>
          <w:rFonts w:ascii="Times New Roman" w:hAnsi="Times New Roman"/>
          <w:sz w:val="24"/>
          <w:szCs w:val="24"/>
        </w:rPr>
        <w:t xml:space="preserve">(2003) </w:t>
      </w:r>
      <w:r w:rsidRPr="00C1098C">
        <w:rPr>
          <w:rFonts w:ascii="Times New Roman" w:hAnsi="Times New Roman"/>
          <w:sz w:val="24"/>
          <w:szCs w:val="24"/>
        </w:rPr>
        <w:t xml:space="preserve">Drug resistance Reversal Activity of Anticancer Drug Loaded Solid Lipid Nanoparticles in Multidrug Resistant Cancer Cells. </w:t>
      </w:r>
      <w:r w:rsidRPr="00C1098C">
        <w:rPr>
          <w:rFonts w:ascii="Times New Roman" w:hAnsi="Times New Roman"/>
          <w:i/>
          <w:sz w:val="24"/>
          <w:szCs w:val="24"/>
        </w:rPr>
        <w:t>Colloids and Surface Interfaces B: Bioint</w:t>
      </w:r>
      <w:r w:rsidRPr="00C1098C">
        <w:rPr>
          <w:rFonts w:ascii="Times New Roman" w:hAnsi="Times New Roman"/>
          <w:sz w:val="24"/>
          <w:szCs w:val="24"/>
        </w:rPr>
        <w:t xml:space="preserve"> 110:74-80.</w:t>
      </w:r>
    </w:p>
    <w:p w14:paraId="50B1BD25" w14:textId="77777777" w:rsidR="00A57A64" w:rsidRPr="00C1098C" w:rsidRDefault="00F4661B">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Janben HJ, Steinbuchel A,</w:t>
      </w:r>
      <w:r w:rsidR="00A57A64" w:rsidRPr="00C1098C">
        <w:rPr>
          <w:rFonts w:ascii="Times New Roman" w:hAnsi="Times New Roman"/>
          <w:sz w:val="24"/>
          <w:szCs w:val="24"/>
        </w:rPr>
        <w:t xml:space="preserve"> </w:t>
      </w:r>
      <w:r w:rsidR="00AE2457" w:rsidRPr="00C1098C">
        <w:rPr>
          <w:rFonts w:ascii="Times New Roman" w:hAnsi="Times New Roman"/>
          <w:sz w:val="24"/>
          <w:szCs w:val="24"/>
        </w:rPr>
        <w:t xml:space="preserve">(2014) </w:t>
      </w:r>
      <w:r w:rsidR="00A57A64" w:rsidRPr="00C1098C">
        <w:rPr>
          <w:rFonts w:ascii="Times New Roman" w:hAnsi="Times New Roman"/>
          <w:sz w:val="24"/>
          <w:szCs w:val="24"/>
        </w:rPr>
        <w:t xml:space="preserve">Fatty acid synthesis in </w:t>
      </w:r>
      <w:r w:rsidR="00A57A64" w:rsidRPr="00C1098C">
        <w:rPr>
          <w:rFonts w:ascii="Times New Roman" w:hAnsi="Times New Roman"/>
          <w:i/>
          <w:iCs/>
          <w:sz w:val="24"/>
          <w:szCs w:val="24"/>
        </w:rPr>
        <w:t>E. coli</w:t>
      </w:r>
      <w:r w:rsidR="00A57A64" w:rsidRPr="00C1098C">
        <w:rPr>
          <w:rFonts w:ascii="Times New Roman" w:hAnsi="Times New Roman"/>
          <w:sz w:val="24"/>
          <w:szCs w:val="24"/>
        </w:rPr>
        <w:t xml:space="preserve"> and its applications towards the production of fatty acid-based biofuels. </w:t>
      </w:r>
      <w:r w:rsidR="00A57A64" w:rsidRPr="00C1098C">
        <w:rPr>
          <w:rFonts w:ascii="Times New Roman" w:hAnsi="Times New Roman"/>
          <w:i/>
          <w:sz w:val="24"/>
          <w:szCs w:val="24"/>
        </w:rPr>
        <w:t>Biotechnology for Biofuels</w:t>
      </w:r>
      <w:r w:rsidR="00A57A64" w:rsidRPr="00C1098C">
        <w:rPr>
          <w:rFonts w:ascii="Times New Roman" w:hAnsi="Times New Roman"/>
          <w:sz w:val="24"/>
          <w:szCs w:val="24"/>
        </w:rPr>
        <w:t>, 7</w:t>
      </w:r>
      <w:r w:rsidR="00AE2457" w:rsidRPr="00C1098C">
        <w:rPr>
          <w:rFonts w:ascii="Times New Roman" w:hAnsi="Times New Roman"/>
          <w:sz w:val="24"/>
          <w:szCs w:val="24"/>
        </w:rPr>
        <w:t>:</w:t>
      </w:r>
      <w:r w:rsidR="00A57A64" w:rsidRPr="00C1098C">
        <w:rPr>
          <w:rFonts w:ascii="Times New Roman" w:hAnsi="Times New Roman"/>
          <w:sz w:val="24"/>
          <w:szCs w:val="24"/>
        </w:rPr>
        <w:t xml:space="preserve">7. </w:t>
      </w:r>
    </w:p>
    <w:p w14:paraId="4DB21CD1" w14:textId="77777777" w:rsidR="00A57A64" w:rsidRPr="00C1098C" w:rsidRDefault="00F4661B">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Jihan SH,</w:t>
      </w:r>
      <w:r w:rsidR="00A57A64" w:rsidRPr="00C1098C">
        <w:rPr>
          <w:rFonts w:ascii="Times New Roman" w:hAnsi="Times New Roman"/>
          <w:sz w:val="24"/>
          <w:szCs w:val="24"/>
        </w:rPr>
        <w:t xml:space="preserve"> </w:t>
      </w:r>
      <w:r w:rsidR="00AE2457" w:rsidRPr="00C1098C">
        <w:rPr>
          <w:rFonts w:ascii="Times New Roman" w:hAnsi="Times New Roman"/>
          <w:sz w:val="24"/>
          <w:szCs w:val="24"/>
        </w:rPr>
        <w:t xml:space="preserve">(2013) </w:t>
      </w:r>
      <w:r w:rsidR="00A57A64" w:rsidRPr="00C1098C">
        <w:rPr>
          <w:rFonts w:ascii="Times New Roman" w:hAnsi="Times New Roman"/>
          <w:sz w:val="24"/>
          <w:szCs w:val="24"/>
        </w:rPr>
        <w:t xml:space="preserve">Cell membrane fatty acids and health. </w:t>
      </w:r>
      <w:r w:rsidR="00A57A64" w:rsidRPr="00C1098C">
        <w:rPr>
          <w:rFonts w:ascii="Times New Roman" w:hAnsi="Times New Roman"/>
          <w:i/>
          <w:sz w:val="24"/>
          <w:szCs w:val="24"/>
        </w:rPr>
        <w:t>Int Pharm Sci</w:t>
      </w:r>
      <w:r w:rsidR="00A57A64" w:rsidRPr="00C1098C">
        <w:rPr>
          <w:rFonts w:ascii="Times New Roman" w:hAnsi="Times New Roman"/>
          <w:sz w:val="24"/>
          <w:szCs w:val="24"/>
        </w:rPr>
        <w:t xml:space="preserve"> 5:38-46. </w:t>
      </w:r>
    </w:p>
    <w:p w14:paraId="450858BD"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Antonella C, Arnold JMD</w:t>
      </w:r>
      <w:r w:rsidR="003572EF"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 xml:space="preserve">(2016) </w:t>
      </w:r>
      <w:r w:rsidRPr="00C1098C">
        <w:rPr>
          <w:rFonts w:ascii="Times New Roman" w:hAnsi="Times New Roman"/>
          <w:sz w:val="24"/>
          <w:szCs w:val="24"/>
        </w:rPr>
        <w:t xml:space="preserve">Archaeal phospholipids: Structural properties and biosynthesis. </w:t>
      </w:r>
      <w:r w:rsidRPr="00C1098C">
        <w:rPr>
          <w:rFonts w:ascii="Times New Roman" w:hAnsi="Times New Roman"/>
          <w:i/>
          <w:sz w:val="24"/>
          <w:szCs w:val="24"/>
        </w:rPr>
        <w:t>BBA Molecular and Cell Biology of Lipids</w:t>
      </w:r>
      <w:r w:rsidRPr="00C1098C">
        <w:rPr>
          <w:rFonts w:ascii="Times New Roman" w:hAnsi="Times New Roman"/>
          <w:sz w:val="24"/>
          <w:szCs w:val="24"/>
        </w:rPr>
        <w:t xml:space="preserve"> 16:0343- 30352.</w:t>
      </w:r>
    </w:p>
    <w:p w14:paraId="6C412A31" w14:textId="77777777" w:rsidR="00F92ED4" w:rsidRPr="00C1098C" w:rsidRDefault="00F92ED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 xml:space="preserve">Schiller J, Suss R, Arnhold J, </w:t>
      </w:r>
      <w:r w:rsidRPr="00C1098C">
        <w:rPr>
          <w:rFonts w:ascii="Times New Roman" w:hAnsi="Times New Roman"/>
          <w:iCs/>
          <w:sz w:val="24"/>
          <w:szCs w:val="24"/>
        </w:rPr>
        <w:t>et al.</w:t>
      </w:r>
      <w:r w:rsidRPr="00C1098C">
        <w:rPr>
          <w:rFonts w:ascii="Times New Roman" w:hAnsi="Times New Roman"/>
          <w:sz w:val="24"/>
          <w:szCs w:val="24"/>
        </w:rPr>
        <w:t xml:space="preserve"> (2004) Matrix-assisted laser desorption and ionization time-of-flight (MALDI-TOF) mass spectrometry in lipid and phospholipid research. </w:t>
      </w:r>
      <w:r w:rsidRPr="00C1098C">
        <w:rPr>
          <w:rFonts w:ascii="Times New Roman" w:hAnsi="Times New Roman"/>
          <w:i/>
          <w:sz w:val="24"/>
          <w:szCs w:val="24"/>
        </w:rPr>
        <w:t>Prog Lipid Res</w:t>
      </w:r>
      <w:r w:rsidRPr="00C1098C">
        <w:rPr>
          <w:rFonts w:ascii="Times New Roman" w:hAnsi="Times New Roman"/>
          <w:sz w:val="24"/>
          <w:szCs w:val="24"/>
        </w:rPr>
        <w:t xml:space="preserve"> 43(5):449-488. </w:t>
      </w:r>
    </w:p>
    <w:p w14:paraId="1AFC8A58"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Irvine RF, Schell MJ</w:t>
      </w:r>
      <w:r w:rsidR="00F4661B"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 xml:space="preserve">(2001) </w:t>
      </w:r>
      <w:r w:rsidRPr="00C1098C">
        <w:rPr>
          <w:rFonts w:ascii="Times New Roman" w:hAnsi="Times New Roman"/>
          <w:sz w:val="24"/>
          <w:szCs w:val="24"/>
        </w:rPr>
        <w:t xml:space="preserve">Back in the water: the return of the inositol phosphates. </w:t>
      </w:r>
      <w:r w:rsidRPr="00C1098C">
        <w:rPr>
          <w:rFonts w:ascii="Times New Roman" w:hAnsi="Times New Roman"/>
          <w:i/>
          <w:sz w:val="24"/>
          <w:szCs w:val="24"/>
        </w:rPr>
        <w:t>Nat Rev Mol Cell Biol</w:t>
      </w:r>
      <w:r w:rsidRPr="00C1098C">
        <w:rPr>
          <w:rFonts w:ascii="Times New Roman" w:hAnsi="Times New Roman"/>
          <w:sz w:val="24"/>
          <w:szCs w:val="24"/>
        </w:rPr>
        <w:t xml:space="preserve"> 2:327 –338.</w:t>
      </w:r>
    </w:p>
    <w:p w14:paraId="65542536"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Hannun YA, Luberto C, Argraves KM</w:t>
      </w:r>
      <w:r w:rsidR="00F4661B"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 xml:space="preserve">(2001) </w:t>
      </w:r>
      <w:r w:rsidRPr="00C1098C">
        <w:rPr>
          <w:rFonts w:ascii="Times New Roman" w:hAnsi="Times New Roman"/>
          <w:sz w:val="24"/>
          <w:szCs w:val="24"/>
        </w:rPr>
        <w:t xml:space="preserve">Enzymes of Sphingolipid Metabolism: from Modular to Integrative Signaling. </w:t>
      </w:r>
      <w:r w:rsidRPr="00C1098C">
        <w:rPr>
          <w:rFonts w:ascii="Times New Roman" w:hAnsi="Times New Roman"/>
          <w:i/>
          <w:sz w:val="24"/>
          <w:szCs w:val="24"/>
        </w:rPr>
        <w:t>Biochem</w:t>
      </w:r>
      <w:r w:rsidRPr="00C1098C">
        <w:rPr>
          <w:rFonts w:ascii="Times New Roman" w:hAnsi="Times New Roman"/>
          <w:sz w:val="24"/>
          <w:szCs w:val="24"/>
        </w:rPr>
        <w:t xml:space="preserve"> 40:4893- 4903.</w:t>
      </w:r>
    </w:p>
    <w:p w14:paraId="68248140"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lastRenderedPageBreak/>
        <w:t>Cooper GM</w:t>
      </w:r>
      <w:r w:rsidR="00F4661B"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 xml:space="preserve">(2000) </w:t>
      </w:r>
      <w:r w:rsidRPr="00C1098C">
        <w:rPr>
          <w:rFonts w:ascii="Times New Roman" w:hAnsi="Times New Roman"/>
          <w:sz w:val="24"/>
          <w:szCs w:val="24"/>
        </w:rPr>
        <w:t>The Cell: A Molecular Approach. 2nd edition. Sunderland (MA): Sinauer Associates; Cell Membranes. https://www.ncbi.nlm.nih.gov/books/NBK9928/.</w:t>
      </w:r>
    </w:p>
    <w:p w14:paraId="5B7F5F05"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Dowhan W, Mileykovskaya E, Bogdanov M</w:t>
      </w:r>
      <w:r w:rsidR="00F4661B"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 xml:space="preserve">(2004) </w:t>
      </w:r>
      <w:r w:rsidRPr="00C1098C">
        <w:rPr>
          <w:rFonts w:ascii="Times New Roman" w:hAnsi="Times New Roman"/>
          <w:sz w:val="24"/>
          <w:szCs w:val="24"/>
        </w:rPr>
        <w:t xml:space="preserve">Diversity and Versatility of Lipid-Protein Interactions Revealed by Molecular Genetic Approaches. </w:t>
      </w:r>
      <w:r w:rsidRPr="00C1098C">
        <w:rPr>
          <w:rFonts w:ascii="Times New Roman" w:hAnsi="Times New Roman"/>
          <w:i/>
          <w:sz w:val="24"/>
          <w:szCs w:val="24"/>
        </w:rPr>
        <w:t>Biochim. Biophys. Acta</w:t>
      </w:r>
      <w:r w:rsidRPr="00C1098C">
        <w:rPr>
          <w:rFonts w:ascii="Times New Roman" w:hAnsi="Times New Roman"/>
          <w:sz w:val="24"/>
          <w:szCs w:val="24"/>
        </w:rPr>
        <w:t xml:space="preserve"> 1666:19-39.</w:t>
      </w:r>
    </w:p>
    <w:p w14:paraId="406D3CCD"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Adlercreutz P</w:t>
      </w:r>
      <w:r w:rsidR="00F4661B"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 xml:space="preserve">(2000) </w:t>
      </w:r>
      <w:r w:rsidRPr="00C1098C">
        <w:rPr>
          <w:rFonts w:ascii="Times New Roman" w:hAnsi="Times New Roman"/>
          <w:sz w:val="24"/>
          <w:szCs w:val="24"/>
        </w:rPr>
        <w:t xml:space="preserve">Enzymatic Conversions of Glycerophospholipids. In: Bornscheuer UT, editor, Enzymes in Lipid Modification. Enzymatic Conversions of Glycerophospholipids. In: Bornscheuer UT, editor, Enzymes in Lipid Modification. Weinheim: Wiley, </w:t>
      </w:r>
      <w:r w:rsidR="00AE2457" w:rsidRPr="00C1098C">
        <w:rPr>
          <w:rFonts w:ascii="Times New Roman" w:hAnsi="Times New Roman"/>
          <w:sz w:val="24"/>
          <w:szCs w:val="24"/>
        </w:rPr>
        <w:t>p</w:t>
      </w:r>
      <w:r w:rsidRPr="00C1098C">
        <w:rPr>
          <w:rFonts w:ascii="Times New Roman" w:hAnsi="Times New Roman"/>
          <w:sz w:val="24"/>
          <w:szCs w:val="24"/>
        </w:rPr>
        <w:t>292-306.</w:t>
      </w:r>
    </w:p>
    <w:p w14:paraId="39C25339"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George CM, Gil-Soo H</w:t>
      </w:r>
      <w:r w:rsidR="00F4661B"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 xml:space="preserve">(2007) </w:t>
      </w:r>
      <w:r w:rsidRPr="00C1098C">
        <w:rPr>
          <w:rFonts w:ascii="Times New Roman" w:hAnsi="Times New Roman"/>
          <w:sz w:val="24"/>
          <w:szCs w:val="24"/>
        </w:rPr>
        <w:t xml:space="preserve">Regulation of Phospholipid Synthesis in Saccharomyces Cerevisiae by Zinc Depletion. </w:t>
      </w:r>
      <w:r w:rsidRPr="00C1098C">
        <w:rPr>
          <w:rFonts w:ascii="Times New Roman" w:hAnsi="Times New Roman"/>
          <w:i/>
          <w:sz w:val="24"/>
          <w:szCs w:val="24"/>
        </w:rPr>
        <w:t>Biochimica et Biophysica Acta</w:t>
      </w:r>
      <w:r w:rsidRPr="00C1098C">
        <w:rPr>
          <w:rFonts w:ascii="Times New Roman" w:hAnsi="Times New Roman"/>
          <w:sz w:val="24"/>
          <w:szCs w:val="24"/>
        </w:rPr>
        <w:t xml:space="preserve"> 1771:322-330. </w:t>
      </w:r>
    </w:p>
    <w:p w14:paraId="6EFF87D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Suriyakala PC, Satheesh B, Senthil RD</w:t>
      </w:r>
      <w:r w:rsidR="00F4661B" w:rsidRPr="00C1098C">
        <w:rPr>
          <w:rFonts w:ascii="Times New Roman" w:hAnsi="Times New Roman"/>
          <w:sz w:val="24"/>
          <w:szCs w:val="24"/>
        </w:rPr>
        <w:t xml:space="preserve">, et al. </w:t>
      </w:r>
      <w:r w:rsidR="00AE2457" w:rsidRPr="00C1098C">
        <w:rPr>
          <w:rFonts w:ascii="Times New Roman" w:hAnsi="Times New Roman"/>
          <w:sz w:val="24"/>
          <w:szCs w:val="24"/>
        </w:rPr>
        <w:t xml:space="preserve">(2014) </w:t>
      </w:r>
      <w:r w:rsidRPr="00C1098C">
        <w:rPr>
          <w:rFonts w:ascii="Times New Roman" w:hAnsi="Times New Roman"/>
          <w:sz w:val="24"/>
          <w:szCs w:val="24"/>
        </w:rPr>
        <w:t xml:space="preserve">Phospholipids as Versatile Polymer in Drug Delivery System. </w:t>
      </w:r>
      <w:r w:rsidRPr="00C1098C">
        <w:rPr>
          <w:rFonts w:ascii="Times New Roman" w:hAnsi="Times New Roman"/>
          <w:i/>
          <w:sz w:val="24"/>
          <w:szCs w:val="24"/>
        </w:rPr>
        <w:t>Int J Pharm Sci</w:t>
      </w:r>
      <w:r w:rsidRPr="00C1098C">
        <w:rPr>
          <w:rFonts w:ascii="Times New Roman" w:hAnsi="Times New Roman"/>
          <w:sz w:val="24"/>
          <w:szCs w:val="24"/>
        </w:rPr>
        <w:t xml:space="preserve"> 6(1):8-11.</w:t>
      </w:r>
    </w:p>
    <w:p w14:paraId="5C0C71DE"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Yang S, Qiao B, Lu SH</w:t>
      </w:r>
      <w:r w:rsidR="00F4661B" w:rsidRPr="00C1098C">
        <w:rPr>
          <w:rFonts w:ascii="Times New Roman" w:hAnsi="Times New Roman"/>
          <w:sz w:val="24"/>
          <w:szCs w:val="24"/>
        </w:rPr>
        <w:t xml:space="preserve">, et al. </w:t>
      </w:r>
      <w:r w:rsidR="00AE2457" w:rsidRPr="00C1098C">
        <w:rPr>
          <w:rFonts w:ascii="Times New Roman" w:hAnsi="Times New Roman"/>
          <w:sz w:val="24"/>
          <w:szCs w:val="24"/>
        </w:rPr>
        <w:t xml:space="preserve">(2007) Comparative lipidomics analysis of cellular development and apoptosis in two Taxus cell lines. </w:t>
      </w:r>
      <w:r w:rsidRPr="00C1098C">
        <w:rPr>
          <w:rFonts w:ascii="Times New Roman" w:hAnsi="Times New Roman"/>
          <w:i/>
          <w:sz w:val="24"/>
          <w:szCs w:val="24"/>
        </w:rPr>
        <w:t>Biochimica et Biophysica Acta</w:t>
      </w:r>
      <w:r w:rsidRPr="00C1098C">
        <w:rPr>
          <w:rFonts w:ascii="Times New Roman" w:hAnsi="Times New Roman"/>
          <w:sz w:val="24"/>
          <w:szCs w:val="24"/>
        </w:rPr>
        <w:t xml:space="preserve"> 1771(5):600-612.</w:t>
      </w:r>
    </w:p>
    <w:p w14:paraId="6479353A"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Mashaghi S, Jadidi T, Koenderink G</w:t>
      </w:r>
      <w:r w:rsidR="00F4661B" w:rsidRPr="00C1098C">
        <w:rPr>
          <w:rFonts w:ascii="Times New Roman" w:hAnsi="Times New Roman"/>
          <w:sz w:val="24"/>
          <w:szCs w:val="24"/>
        </w:rPr>
        <w:t xml:space="preserve">, et al. </w:t>
      </w:r>
      <w:r w:rsidR="00AE2457" w:rsidRPr="00C1098C">
        <w:rPr>
          <w:rFonts w:ascii="Times New Roman" w:hAnsi="Times New Roman"/>
          <w:sz w:val="24"/>
          <w:szCs w:val="24"/>
        </w:rPr>
        <w:t xml:space="preserve">(2013) </w:t>
      </w:r>
      <w:r w:rsidRPr="00C1098C">
        <w:rPr>
          <w:rFonts w:ascii="Times New Roman" w:hAnsi="Times New Roman"/>
          <w:sz w:val="24"/>
          <w:szCs w:val="24"/>
        </w:rPr>
        <w:t xml:space="preserve">Lipid Nanotechnology. </w:t>
      </w:r>
      <w:r w:rsidRPr="00C1098C">
        <w:rPr>
          <w:rFonts w:ascii="Times New Roman" w:hAnsi="Times New Roman"/>
          <w:i/>
          <w:sz w:val="24"/>
          <w:szCs w:val="24"/>
        </w:rPr>
        <w:t>Int J Mol Sci</w:t>
      </w:r>
      <w:r w:rsidRPr="00C1098C">
        <w:rPr>
          <w:rFonts w:ascii="Times New Roman" w:hAnsi="Times New Roman"/>
          <w:sz w:val="24"/>
          <w:szCs w:val="24"/>
        </w:rPr>
        <w:t xml:space="preserve"> 14:4242-82.</w:t>
      </w:r>
    </w:p>
    <w:p w14:paraId="18FBDB46" w14:textId="77777777" w:rsidR="00A57A64" w:rsidRPr="00C1098C" w:rsidRDefault="00CB7120">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van Hoogevest P, Wendel A. (2014) The use of natural and synthetic phospholipids as pharmaceutical excipients. </w:t>
      </w:r>
      <w:r w:rsidRPr="00C1098C">
        <w:rPr>
          <w:rFonts w:ascii="Times New Roman" w:hAnsi="Times New Roman"/>
          <w:i/>
          <w:iCs/>
          <w:sz w:val="24"/>
          <w:szCs w:val="24"/>
        </w:rPr>
        <w:t>Eur J Lipid Sci Technol</w:t>
      </w:r>
      <w:r w:rsidRPr="00C1098C">
        <w:rPr>
          <w:rFonts w:ascii="Times New Roman" w:hAnsi="Times New Roman"/>
          <w:sz w:val="24"/>
          <w:szCs w:val="24"/>
        </w:rPr>
        <w:t>. 116(9):1088-1107.</w:t>
      </w:r>
    </w:p>
    <w:p w14:paraId="1117C0C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Graham CB, Philip CC</w:t>
      </w:r>
      <w:r w:rsidR="00F4661B"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 xml:space="preserve">(2015) </w:t>
      </w:r>
      <w:r w:rsidRPr="00C1098C">
        <w:rPr>
          <w:rFonts w:ascii="Times New Roman" w:hAnsi="Times New Roman"/>
          <w:sz w:val="24"/>
          <w:szCs w:val="24"/>
        </w:rPr>
        <w:t xml:space="preserve">Introduction to fatty acids </w:t>
      </w:r>
      <w:r w:rsidR="00AE2457" w:rsidRPr="00C1098C">
        <w:rPr>
          <w:rFonts w:ascii="Times New Roman" w:hAnsi="Times New Roman"/>
          <w:sz w:val="24"/>
          <w:szCs w:val="24"/>
        </w:rPr>
        <w:t xml:space="preserve">and lipids. </w:t>
      </w:r>
      <w:r w:rsidR="00AE2457" w:rsidRPr="00C1098C">
        <w:rPr>
          <w:rFonts w:ascii="Times New Roman" w:hAnsi="Times New Roman"/>
          <w:i/>
          <w:sz w:val="24"/>
          <w:szCs w:val="24"/>
        </w:rPr>
        <w:t>World Rev Nutr Diet</w:t>
      </w:r>
      <w:r w:rsidRPr="00C1098C">
        <w:rPr>
          <w:rFonts w:ascii="Times New Roman" w:hAnsi="Times New Roman"/>
          <w:sz w:val="24"/>
          <w:szCs w:val="24"/>
        </w:rPr>
        <w:t xml:space="preserve"> 112:1-16.</w:t>
      </w:r>
    </w:p>
    <w:p w14:paraId="574C7766"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Berg JM, Tymoczko JL, Stryer L</w:t>
      </w:r>
      <w:r w:rsidR="00F4661B"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 xml:space="preserve">(2002) </w:t>
      </w:r>
      <w:r w:rsidRPr="00C1098C">
        <w:rPr>
          <w:rFonts w:ascii="Times New Roman" w:hAnsi="Times New Roman"/>
          <w:sz w:val="24"/>
          <w:szCs w:val="24"/>
        </w:rPr>
        <w:t>Biochemistry. 5th edition. New York: W H Freeman; Section 22.2. https://www.ncbi.nlm.nih.gov/books/NBK22581.</w:t>
      </w:r>
    </w:p>
    <w:p w14:paraId="2B8D78B8"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Schönfeld P, Reiser G</w:t>
      </w:r>
      <w:r w:rsidR="00F4661B" w:rsidRPr="00C1098C">
        <w:rPr>
          <w:rFonts w:ascii="Times New Roman" w:hAnsi="Times New Roman"/>
          <w:sz w:val="24"/>
          <w:szCs w:val="24"/>
        </w:rPr>
        <w:t>,</w:t>
      </w:r>
      <w:r w:rsidRPr="00C1098C">
        <w:rPr>
          <w:rFonts w:ascii="Times New Roman" w:hAnsi="Times New Roman"/>
          <w:sz w:val="24"/>
          <w:szCs w:val="24"/>
        </w:rPr>
        <w:t xml:space="preserve"> </w:t>
      </w:r>
      <w:r w:rsidR="00AE2457" w:rsidRPr="00C1098C">
        <w:rPr>
          <w:rFonts w:ascii="Times New Roman" w:hAnsi="Times New Roman"/>
          <w:sz w:val="24"/>
          <w:szCs w:val="24"/>
        </w:rPr>
        <w:t>(2013) Why does brain metabolism not favor burning of fatty acids to provide energy? - Reflections on disadvantages of the use of free fatty acids as fuel for brain</w:t>
      </w:r>
      <w:r w:rsidR="005C6611" w:rsidRPr="00C1098C">
        <w:rPr>
          <w:rFonts w:ascii="Times New Roman" w:hAnsi="Times New Roman"/>
          <w:sz w:val="24"/>
          <w:szCs w:val="24"/>
        </w:rPr>
        <w:t>.</w:t>
      </w:r>
      <w:r w:rsidR="00AE2457" w:rsidRPr="00C1098C">
        <w:rPr>
          <w:rFonts w:ascii="Times New Roman" w:hAnsi="Times New Roman"/>
          <w:sz w:val="24"/>
          <w:szCs w:val="24"/>
        </w:rPr>
        <w:t xml:space="preserve"> </w:t>
      </w:r>
      <w:r w:rsidRPr="00C1098C">
        <w:rPr>
          <w:rFonts w:ascii="Times New Roman" w:hAnsi="Times New Roman"/>
          <w:i/>
          <w:sz w:val="24"/>
          <w:szCs w:val="24"/>
        </w:rPr>
        <w:t>Journal of Cerebral Blood Flow &amp; Metabolism</w:t>
      </w:r>
      <w:r w:rsidRPr="00C1098C">
        <w:rPr>
          <w:rFonts w:ascii="Times New Roman" w:hAnsi="Times New Roman"/>
          <w:sz w:val="24"/>
          <w:szCs w:val="24"/>
        </w:rPr>
        <w:t>. 33(10):1493-1499.</w:t>
      </w:r>
    </w:p>
    <w:p w14:paraId="6D5CFD90" w14:textId="77777777" w:rsidR="00F92ED4" w:rsidRPr="00C1098C" w:rsidRDefault="00F92ED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 xml:space="preserve">Laurence B, Morgane M, Dimitris P, </w:t>
      </w:r>
      <w:r w:rsidRPr="00C1098C">
        <w:rPr>
          <w:rFonts w:ascii="Times New Roman" w:hAnsi="Times New Roman"/>
          <w:iCs/>
          <w:sz w:val="24"/>
          <w:szCs w:val="24"/>
        </w:rPr>
        <w:t>et al.</w:t>
      </w:r>
      <w:r w:rsidRPr="00C1098C">
        <w:rPr>
          <w:rFonts w:ascii="Times New Roman" w:hAnsi="Times New Roman"/>
          <w:sz w:val="24"/>
          <w:szCs w:val="24"/>
        </w:rPr>
        <w:t xml:space="preserve"> (2014) Glycerolipids in photosynthesis: Composition, synthesis and trafficking. </w:t>
      </w:r>
      <w:r w:rsidRPr="00C1098C">
        <w:rPr>
          <w:rFonts w:ascii="Times New Roman" w:hAnsi="Times New Roman"/>
          <w:i/>
          <w:sz w:val="24"/>
          <w:szCs w:val="24"/>
        </w:rPr>
        <w:t>Biochimica et Biophysica Acta (BBA) - Bioenergetics</w:t>
      </w:r>
      <w:r w:rsidRPr="00C1098C">
        <w:rPr>
          <w:rFonts w:ascii="Times New Roman" w:hAnsi="Times New Roman"/>
          <w:sz w:val="24"/>
          <w:szCs w:val="24"/>
        </w:rPr>
        <w:t>, 1837:470-480.</w:t>
      </w:r>
    </w:p>
    <w:p w14:paraId="23786B89" w14:textId="77777777" w:rsidR="00F92ED4" w:rsidRPr="00C1098C" w:rsidRDefault="00F92ED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Siebers M, Brands M, Wewer V</w:t>
      </w:r>
      <w:r w:rsidR="00F4661B" w:rsidRPr="00C1098C">
        <w:rPr>
          <w:rFonts w:ascii="Times New Roman" w:hAnsi="Times New Roman"/>
          <w:sz w:val="24"/>
          <w:szCs w:val="24"/>
        </w:rPr>
        <w:t xml:space="preserve">, et al. </w:t>
      </w:r>
      <w:r w:rsidRPr="00C1098C">
        <w:rPr>
          <w:rFonts w:ascii="Times New Roman" w:hAnsi="Times New Roman"/>
          <w:sz w:val="24"/>
          <w:szCs w:val="24"/>
        </w:rPr>
        <w:t>(2016)</w:t>
      </w:r>
      <w:r w:rsidR="00116DFE" w:rsidRPr="00C1098C">
        <w:rPr>
          <w:rFonts w:ascii="Times New Roman" w:hAnsi="Times New Roman"/>
          <w:sz w:val="24"/>
          <w:szCs w:val="24"/>
        </w:rPr>
        <w:t xml:space="preserve"> Lipids in plant-microbe</w:t>
      </w:r>
      <w:r w:rsidRPr="00C1098C">
        <w:rPr>
          <w:rFonts w:ascii="Times New Roman" w:hAnsi="Times New Roman"/>
          <w:sz w:val="24"/>
          <w:szCs w:val="24"/>
        </w:rPr>
        <w:t xml:space="preserve"> interactions. </w:t>
      </w:r>
      <w:r w:rsidRPr="00C1098C">
        <w:rPr>
          <w:rFonts w:ascii="Times New Roman" w:hAnsi="Times New Roman"/>
          <w:i/>
          <w:sz w:val="24"/>
          <w:szCs w:val="24"/>
        </w:rPr>
        <w:t>Biochim Biophys Acta Molecular and Cell Biology of Lipids</w:t>
      </w:r>
      <w:r w:rsidRPr="00C1098C">
        <w:rPr>
          <w:rFonts w:ascii="Times New Roman" w:hAnsi="Times New Roman"/>
          <w:sz w:val="24"/>
          <w:szCs w:val="24"/>
        </w:rPr>
        <w:t xml:space="preserve"> 1861:1379-1395. </w:t>
      </w:r>
    </w:p>
    <w:p w14:paraId="5DC221BD" w14:textId="77777777" w:rsidR="00F92ED4" w:rsidRPr="00C1098C" w:rsidRDefault="00F92ED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 xml:space="preserve">Niki B, Anne-Sophie C, Sylvain P, </w:t>
      </w:r>
      <w:r w:rsidRPr="00C1098C">
        <w:rPr>
          <w:rFonts w:ascii="Times New Roman" w:hAnsi="Times New Roman"/>
          <w:iCs/>
          <w:sz w:val="24"/>
          <w:szCs w:val="24"/>
        </w:rPr>
        <w:t>et al.</w:t>
      </w:r>
      <w:r w:rsidRPr="00C1098C">
        <w:rPr>
          <w:rFonts w:ascii="Times New Roman" w:hAnsi="Times New Roman"/>
          <w:sz w:val="24"/>
          <w:szCs w:val="24"/>
        </w:rPr>
        <w:t xml:space="preserve"> (2016) Self-Assembly Mechanism of pH-Responsive Glycolipids: Micelles, Fibers, Vesicles, and Bilayers. </w:t>
      </w:r>
      <w:r w:rsidRPr="00C1098C">
        <w:rPr>
          <w:rFonts w:ascii="Times New Roman" w:hAnsi="Times New Roman"/>
          <w:i/>
          <w:sz w:val="24"/>
          <w:szCs w:val="24"/>
        </w:rPr>
        <w:t>Langmuir</w:t>
      </w:r>
      <w:r w:rsidRPr="00C1098C">
        <w:rPr>
          <w:rFonts w:ascii="Times New Roman" w:hAnsi="Times New Roman"/>
          <w:sz w:val="24"/>
          <w:szCs w:val="24"/>
        </w:rPr>
        <w:t xml:space="preserve"> 32 (42):10881-10894.</w:t>
      </w:r>
    </w:p>
    <w:p w14:paraId="7B95279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lastRenderedPageBreak/>
        <w:t>Thad AH, William TH, Thomas MW</w:t>
      </w:r>
      <w:r w:rsidR="00F4661B" w:rsidRPr="00C1098C">
        <w:rPr>
          <w:rFonts w:ascii="Times New Roman" w:hAnsi="Times New Roman"/>
          <w:sz w:val="24"/>
          <w:szCs w:val="24"/>
        </w:rPr>
        <w:t xml:space="preserve">, et al. </w:t>
      </w:r>
      <w:r w:rsidR="005C6611" w:rsidRPr="00C1098C">
        <w:rPr>
          <w:rFonts w:ascii="Times New Roman" w:hAnsi="Times New Roman"/>
          <w:sz w:val="24"/>
          <w:szCs w:val="24"/>
        </w:rPr>
        <w:t>(1999) Theoretical Analysis of Hydrophobic Matching and Membrane-Mediated Interactions in Lipid Bilayers Containing Gramicidin.</w:t>
      </w:r>
      <w:r w:rsidRPr="00C1098C">
        <w:rPr>
          <w:rFonts w:ascii="Times New Roman" w:hAnsi="Times New Roman"/>
          <w:sz w:val="24"/>
          <w:szCs w:val="24"/>
        </w:rPr>
        <w:t xml:space="preserve"> </w:t>
      </w:r>
      <w:r w:rsidRPr="00C1098C">
        <w:rPr>
          <w:rFonts w:ascii="Times New Roman" w:hAnsi="Times New Roman"/>
          <w:i/>
          <w:sz w:val="24"/>
          <w:szCs w:val="24"/>
        </w:rPr>
        <w:t>Biophysical Journal</w:t>
      </w:r>
      <w:r w:rsidRPr="00C1098C">
        <w:rPr>
          <w:rFonts w:ascii="Times New Roman" w:hAnsi="Times New Roman"/>
          <w:sz w:val="24"/>
          <w:szCs w:val="24"/>
        </w:rPr>
        <w:t>, 76:937-945.</w:t>
      </w:r>
    </w:p>
    <w:p w14:paraId="241E0868"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Brianna PL, Brian CS</w:t>
      </w:r>
      <w:r w:rsidR="00F4661B" w:rsidRPr="00C1098C">
        <w:rPr>
          <w:rFonts w:ascii="Times New Roman" w:hAnsi="Times New Roman"/>
          <w:sz w:val="24"/>
          <w:szCs w:val="24"/>
        </w:rPr>
        <w:t>,</w:t>
      </w:r>
      <w:r w:rsidRPr="00C1098C">
        <w:rPr>
          <w:rFonts w:ascii="Times New Roman" w:hAnsi="Times New Roman"/>
          <w:sz w:val="24"/>
          <w:szCs w:val="24"/>
        </w:rPr>
        <w:t xml:space="preserve"> </w:t>
      </w:r>
      <w:r w:rsidR="005C6611" w:rsidRPr="00C1098C">
        <w:rPr>
          <w:rFonts w:ascii="Times New Roman" w:hAnsi="Times New Roman"/>
          <w:sz w:val="24"/>
          <w:szCs w:val="24"/>
        </w:rPr>
        <w:t xml:space="preserve">(2006) </w:t>
      </w:r>
      <w:r w:rsidRPr="00C1098C">
        <w:rPr>
          <w:rFonts w:ascii="Times New Roman" w:hAnsi="Times New Roman"/>
          <w:sz w:val="24"/>
          <w:szCs w:val="24"/>
        </w:rPr>
        <w:t xml:space="preserve">A Review of Chromatographic Methods for the Assessment of Phospholipids in Biological Samples. </w:t>
      </w:r>
      <w:r w:rsidRPr="00C1098C">
        <w:rPr>
          <w:rFonts w:ascii="Times New Roman" w:hAnsi="Times New Roman"/>
          <w:i/>
          <w:sz w:val="24"/>
          <w:szCs w:val="24"/>
        </w:rPr>
        <w:t>Biomed Chromatogr</w:t>
      </w:r>
      <w:r w:rsidRPr="00C1098C">
        <w:rPr>
          <w:rFonts w:ascii="Times New Roman" w:hAnsi="Times New Roman"/>
          <w:sz w:val="24"/>
          <w:szCs w:val="24"/>
        </w:rPr>
        <w:t xml:space="preserve"> 20:227–243.</w:t>
      </w:r>
    </w:p>
    <w:p w14:paraId="2F354B2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Camera E, Picardo M, Presutti C</w:t>
      </w:r>
      <w:r w:rsidR="00F4661B" w:rsidRPr="00C1098C">
        <w:rPr>
          <w:rFonts w:ascii="Times New Roman" w:hAnsi="Times New Roman"/>
          <w:sz w:val="24"/>
          <w:szCs w:val="24"/>
        </w:rPr>
        <w:t>, et al.</w:t>
      </w:r>
      <w:r w:rsidR="005C6611" w:rsidRPr="00C1098C">
        <w:rPr>
          <w:rFonts w:ascii="Times New Roman" w:hAnsi="Times New Roman"/>
          <w:sz w:val="24"/>
          <w:szCs w:val="24"/>
        </w:rPr>
        <w:t xml:space="preserve"> (2004)</w:t>
      </w:r>
      <w:r w:rsidRPr="00C1098C">
        <w:rPr>
          <w:rFonts w:ascii="Times New Roman" w:hAnsi="Times New Roman"/>
          <w:sz w:val="24"/>
          <w:szCs w:val="24"/>
        </w:rPr>
        <w:t xml:space="preserve"> Separation and Characterization of Sphingoceramides by High-Performance Liquid Chromatography–Electrospray Ionization Mass Spectrometry. </w:t>
      </w:r>
      <w:r w:rsidRPr="00C1098C">
        <w:rPr>
          <w:rFonts w:ascii="Times New Roman" w:hAnsi="Times New Roman"/>
          <w:i/>
          <w:sz w:val="24"/>
          <w:szCs w:val="24"/>
        </w:rPr>
        <w:t>J Sep Sci</w:t>
      </w:r>
      <w:r w:rsidRPr="00C1098C">
        <w:rPr>
          <w:rFonts w:ascii="Times New Roman" w:hAnsi="Times New Roman"/>
          <w:sz w:val="24"/>
          <w:szCs w:val="24"/>
        </w:rPr>
        <w:t xml:space="preserve"> 27:971–976.</w:t>
      </w:r>
    </w:p>
    <w:p w14:paraId="2A9215E7" w14:textId="77777777" w:rsidR="00F92ED4" w:rsidRPr="00C1098C" w:rsidRDefault="00F92ED4">
      <w:pPr>
        <w:pStyle w:val="ListParagraph"/>
        <w:widowControl/>
        <w:numPr>
          <w:ilvl w:val="0"/>
          <w:numId w:val="4"/>
        </w:numPr>
        <w:spacing w:beforeLines="100" w:before="312" w:line="300" w:lineRule="atLeast"/>
        <w:ind w:left="709" w:firstLineChars="0" w:hanging="425"/>
        <w:rPr>
          <w:rFonts w:ascii="Times New Roman" w:hAnsi="Times New Roman"/>
          <w:sz w:val="24"/>
          <w:szCs w:val="24"/>
        </w:rPr>
      </w:pPr>
      <w:r w:rsidRPr="00C1098C">
        <w:rPr>
          <w:rFonts w:ascii="Times New Roman" w:hAnsi="Times New Roman"/>
          <w:sz w:val="24"/>
          <w:szCs w:val="24"/>
        </w:rPr>
        <w:t xml:space="preserve">Chung S, Moriyama T, Uezu E, </w:t>
      </w:r>
      <w:r w:rsidRPr="00C1098C">
        <w:rPr>
          <w:rFonts w:ascii="Times New Roman" w:hAnsi="Times New Roman"/>
          <w:iCs/>
          <w:sz w:val="24"/>
          <w:szCs w:val="24"/>
        </w:rPr>
        <w:t>et al.</w:t>
      </w:r>
      <w:r w:rsidRPr="00C1098C">
        <w:rPr>
          <w:rFonts w:ascii="Times New Roman" w:hAnsi="Times New Roman"/>
          <w:sz w:val="24"/>
          <w:szCs w:val="24"/>
        </w:rPr>
        <w:t xml:space="preserve"> (1995) Administration of Phosphatidylcholine Increases Brain Acetylcholine Concentration and Improves Memory in Mice with Dementia. </w:t>
      </w:r>
      <w:r w:rsidRPr="00C1098C">
        <w:rPr>
          <w:rFonts w:ascii="Times New Roman" w:hAnsi="Times New Roman"/>
          <w:i/>
          <w:sz w:val="24"/>
          <w:szCs w:val="24"/>
        </w:rPr>
        <w:t>The Journal of Nutrition</w:t>
      </w:r>
      <w:r w:rsidRPr="00C1098C">
        <w:rPr>
          <w:rFonts w:ascii="Times New Roman" w:hAnsi="Times New Roman"/>
          <w:sz w:val="24"/>
          <w:szCs w:val="24"/>
        </w:rPr>
        <w:t>. 125:1484–489.</w:t>
      </w:r>
    </w:p>
    <w:p w14:paraId="415F11DD"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Nakamura Y</w:t>
      </w:r>
      <w:r w:rsidR="00F4661B" w:rsidRPr="00C1098C">
        <w:rPr>
          <w:rFonts w:ascii="Times New Roman" w:hAnsi="Times New Roman"/>
          <w:sz w:val="24"/>
          <w:szCs w:val="24"/>
        </w:rPr>
        <w:t>,</w:t>
      </w:r>
      <w:r w:rsidRPr="00C1098C">
        <w:rPr>
          <w:rFonts w:ascii="Times New Roman" w:hAnsi="Times New Roman"/>
          <w:sz w:val="24"/>
          <w:szCs w:val="24"/>
        </w:rPr>
        <w:t xml:space="preserve"> </w:t>
      </w:r>
      <w:r w:rsidR="005C6611" w:rsidRPr="00C1098C">
        <w:rPr>
          <w:rFonts w:ascii="Times New Roman" w:hAnsi="Times New Roman"/>
          <w:sz w:val="24"/>
          <w:szCs w:val="24"/>
        </w:rPr>
        <w:t xml:space="preserve">(2017) </w:t>
      </w:r>
      <w:r w:rsidRPr="00C1098C">
        <w:rPr>
          <w:rFonts w:ascii="Times New Roman" w:hAnsi="Times New Roman"/>
          <w:sz w:val="24"/>
          <w:szCs w:val="24"/>
        </w:rPr>
        <w:t xml:space="preserve">Glycerolipid biosynthesis. </w:t>
      </w:r>
      <w:r w:rsidRPr="00C1098C">
        <w:rPr>
          <w:rFonts w:ascii="Times New Roman" w:hAnsi="Times New Roman"/>
          <w:i/>
          <w:sz w:val="24"/>
          <w:szCs w:val="24"/>
        </w:rPr>
        <w:t>Trends in Plant Science</w:t>
      </w:r>
      <w:r w:rsidRPr="00C1098C">
        <w:rPr>
          <w:rFonts w:ascii="Times New Roman" w:hAnsi="Times New Roman"/>
          <w:sz w:val="24"/>
          <w:szCs w:val="24"/>
        </w:rPr>
        <w:t>, 22:1027-1040.</w:t>
      </w:r>
    </w:p>
    <w:p w14:paraId="773D280B"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Bevers EG, Comfurius P, Dekkers DW</w:t>
      </w:r>
      <w:r w:rsidR="00F4661B" w:rsidRPr="00C1098C">
        <w:rPr>
          <w:rFonts w:ascii="Times New Roman" w:hAnsi="Times New Roman"/>
          <w:sz w:val="24"/>
          <w:szCs w:val="24"/>
        </w:rPr>
        <w:t xml:space="preserve">, et al. </w:t>
      </w:r>
      <w:r w:rsidR="005C6611" w:rsidRPr="00C1098C">
        <w:rPr>
          <w:rFonts w:ascii="Times New Roman" w:hAnsi="Times New Roman"/>
          <w:sz w:val="24"/>
          <w:szCs w:val="24"/>
        </w:rPr>
        <w:t xml:space="preserve">(1998) </w:t>
      </w:r>
      <w:r w:rsidRPr="00C1098C">
        <w:rPr>
          <w:rFonts w:ascii="Times New Roman" w:hAnsi="Times New Roman"/>
          <w:sz w:val="24"/>
          <w:szCs w:val="24"/>
        </w:rPr>
        <w:t xml:space="preserve">Transmembrane Phospholipid Distribution in blood cells: Control Mechanisms and Pathophysiological Significance. </w:t>
      </w:r>
      <w:r w:rsidRPr="00C1098C">
        <w:rPr>
          <w:rFonts w:ascii="Times New Roman" w:hAnsi="Times New Roman"/>
          <w:i/>
          <w:sz w:val="24"/>
          <w:szCs w:val="24"/>
        </w:rPr>
        <w:t>Bio Chem</w:t>
      </w:r>
      <w:r w:rsidRPr="00C1098C">
        <w:rPr>
          <w:rFonts w:ascii="Times New Roman" w:hAnsi="Times New Roman"/>
          <w:sz w:val="24"/>
          <w:szCs w:val="24"/>
        </w:rPr>
        <w:t xml:space="preserve"> 379 (8):973- 986.</w:t>
      </w:r>
    </w:p>
    <w:p w14:paraId="00362942"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Sodt AJ, Pastor RW</w:t>
      </w:r>
      <w:r w:rsidR="00F4661B" w:rsidRPr="00C1098C">
        <w:rPr>
          <w:rFonts w:ascii="Times New Roman" w:hAnsi="Times New Roman"/>
          <w:sz w:val="24"/>
          <w:szCs w:val="24"/>
        </w:rPr>
        <w:t>,</w:t>
      </w:r>
      <w:r w:rsidR="005C6611" w:rsidRPr="00C1098C">
        <w:rPr>
          <w:rFonts w:ascii="Times New Roman" w:hAnsi="Times New Roman"/>
          <w:sz w:val="24"/>
          <w:szCs w:val="24"/>
        </w:rPr>
        <w:t xml:space="preserve"> (2014)</w:t>
      </w:r>
      <w:r w:rsidR="005C6611" w:rsidRPr="00C1098C">
        <w:t xml:space="preserve"> </w:t>
      </w:r>
      <w:r w:rsidR="005C6611" w:rsidRPr="00C1098C">
        <w:rPr>
          <w:rFonts w:ascii="Times New Roman" w:hAnsi="Times New Roman"/>
          <w:sz w:val="24"/>
          <w:szCs w:val="24"/>
        </w:rPr>
        <w:t>Molecular modeling of lipid membrane curvature induction by a peptide: more than simply shape.</w:t>
      </w:r>
      <w:r w:rsidRPr="00C1098C">
        <w:rPr>
          <w:rFonts w:ascii="Times New Roman" w:hAnsi="Times New Roman"/>
          <w:sz w:val="24"/>
          <w:szCs w:val="24"/>
        </w:rPr>
        <w:t xml:space="preserve"> </w:t>
      </w:r>
      <w:r w:rsidRPr="00C1098C">
        <w:rPr>
          <w:rFonts w:ascii="Times New Roman" w:hAnsi="Times New Roman"/>
          <w:i/>
          <w:sz w:val="24"/>
          <w:szCs w:val="24"/>
        </w:rPr>
        <w:t>Biophys J</w:t>
      </w:r>
      <w:r w:rsidRPr="00C1098C">
        <w:rPr>
          <w:rFonts w:ascii="Times New Roman" w:hAnsi="Times New Roman"/>
          <w:sz w:val="24"/>
          <w:szCs w:val="24"/>
        </w:rPr>
        <w:t xml:space="preserve">, </w:t>
      </w:r>
      <w:r w:rsidR="005C6611" w:rsidRPr="00C1098C">
        <w:rPr>
          <w:rFonts w:ascii="Times New Roman" w:hAnsi="Times New Roman"/>
          <w:sz w:val="24"/>
          <w:szCs w:val="24"/>
        </w:rPr>
        <w:t>106(9):</w:t>
      </w:r>
      <w:r w:rsidRPr="00C1098C">
        <w:rPr>
          <w:rFonts w:ascii="Times New Roman" w:hAnsi="Times New Roman"/>
          <w:sz w:val="24"/>
          <w:szCs w:val="24"/>
        </w:rPr>
        <w:t>1958-69.</w:t>
      </w:r>
    </w:p>
    <w:p w14:paraId="38D974C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Shinji H, Chiaki O, Akihiko K</w:t>
      </w:r>
      <w:r w:rsidR="00F4661B" w:rsidRPr="00C1098C">
        <w:rPr>
          <w:rFonts w:ascii="Times New Roman" w:hAnsi="Times New Roman"/>
          <w:sz w:val="24"/>
          <w:szCs w:val="24"/>
        </w:rPr>
        <w:t>,</w:t>
      </w:r>
      <w:r w:rsidR="005C6611" w:rsidRPr="00C1098C">
        <w:rPr>
          <w:rFonts w:ascii="Times New Roman" w:hAnsi="Times New Roman"/>
          <w:sz w:val="24"/>
          <w:szCs w:val="24"/>
        </w:rPr>
        <w:t xml:space="preserve"> (2015)</w:t>
      </w:r>
      <w:r w:rsidRPr="00C1098C">
        <w:rPr>
          <w:rFonts w:ascii="Times New Roman" w:hAnsi="Times New Roman"/>
          <w:sz w:val="24"/>
          <w:szCs w:val="24"/>
        </w:rPr>
        <w:t xml:space="preserve"> Enzymatic synthesis and modification of structures phospholipids: recent advances in enzyme preparation and biocatalytic process. </w:t>
      </w:r>
      <w:r w:rsidRPr="00C1098C">
        <w:rPr>
          <w:rFonts w:ascii="Times New Roman" w:hAnsi="Times New Roman"/>
          <w:i/>
          <w:sz w:val="24"/>
          <w:szCs w:val="24"/>
        </w:rPr>
        <w:t>Appl Microbiol Biotechnol</w:t>
      </w:r>
      <w:r w:rsidRPr="00C1098C">
        <w:rPr>
          <w:rFonts w:ascii="Times New Roman" w:hAnsi="Times New Roman"/>
          <w:sz w:val="24"/>
          <w:szCs w:val="24"/>
        </w:rPr>
        <w:t xml:space="preserve"> 99:7879-7891</w:t>
      </w:r>
    </w:p>
    <w:p w14:paraId="09630D02"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Eoin F, Shankar S, Alex BH</w:t>
      </w:r>
      <w:r w:rsidR="00F4661B" w:rsidRPr="00C1098C">
        <w:rPr>
          <w:rFonts w:ascii="Times New Roman" w:hAnsi="Times New Roman"/>
          <w:sz w:val="24"/>
          <w:szCs w:val="24"/>
        </w:rPr>
        <w:t>, et al.</w:t>
      </w:r>
      <w:r w:rsidR="00D25535" w:rsidRPr="00C1098C">
        <w:rPr>
          <w:rFonts w:ascii="Times New Roman" w:hAnsi="Times New Roman"/>
          <w:sz w:val="24"/>
          <w:szCs w:val="24"/>
        </w:rPr>
        <w:t xml:space="preserve"> (2005)</w:t>
      </w:r>
      <w:r w:rsidR="00D25535" w:rsidRPr="00C1098C">
        <w:t xml:space="preserve"> </w:t>
      </w:r>
      <w:r w:rsidR="00D25535" w:rsidRPr="00C1098C">
        <w:rPr>
          <w:rFonts w:ascii="Times New Roman" w:hAnsi="Times New Roman"/>
          <w:sz w:val="24"/>
          <w:szCs w:val="24"/>
        </w:rPr>
        <w:t xml:space="preserve">A comprehensive classification system for lipids. </w:t>
      </w:r>
      <w:r w:rsidRPr="00C1098C">
        <w:rPr>
          <w:rFonts w:ascii="Times New Roman" w:hAnsi="Times New Roman"/>
          <w:i/>
          <w:sz w:val="24"/>
          <w:szCs w:val="24"/>
        </w:rPr>
        <w:t>The Journal of Lipid Research</w:t>
      </w:r>
      <w:r w:rsidRPr="00C1098C">
        <w:rPr>
          <w:rFonts w:ascii="Times New Roman" w:hAnsi="Times New Roman"/>
          <w:sz w:val="24"/>
          <w:szCs w:val="24"/>
        </w:rPr>
        <w:t>, 46:839-862.</w:t>
      </w:r>
    </w:p>
    <w:p w14:paraId="37F6C57E"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Hawthorne JN, Ansell GB</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(1982) </w:t>
      </w:r>
      <w:r w:rsidRPr="00C1098C">
        <w:rPr>
          <w:rFonts w:ascii="Times New Roman" w:hAnsi="Times New Roman"/>
          <w:sz w:val="24"/>
          <w:szCs w:val="24"/>
        </w:rPr>
        <w:t>Phospholipids, New Comprehensive Biochemistry. Amsterdam: Elsevier Biomedical Pr</w:t>
      </w:r>
      <w:r w:rsidR="00D25535" w:rsidRPr="00C1098C">
        <w:rPr>
          <w:rFonts w:ascii="Times New Roman" w:hAnsi="Times New Roman"/>
          <w:sz w:val="24"/>
          <w:szCs w:val="24"/>
        </w:rPr>
        <w:t>ess. EBook ISBN: 9780080860626.</w:t>
      </w:r>
    </w:p>
    <w:p w14:paraId="11033C5B"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Berg JM, Tymoczko JL, Stryer L</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(2002) </w:t>
      </w:r>
      <w:r w:rsidRPr="00C1098C">
        <w:rPr>
          <w:rFonts w:ascii="Times New Roman" w:hAnsi="Times New Roman"/>
          <w:sz w:val="24"/>
          <w:szCs w:val="24"/>
        </w:rPr>
        <w:t>Biochemistry. 5th edition. New York: W H Freeman; Section 12.3, Available from: https://www.ncbi.nlm.nih.gov/books/NBK22361/</w:t>
      </w:r>
    </w:p>
    <w:p w14:paraId="442F30C5"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Vance DE, Vance JE</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(2002) </w:t>
      </w:r>
      <w:r w:rsidRPr="00C1098C">
        <w:rPr>
          <w:rFonts w:ascii="Times New Roman" w:hAnsi="Times New Roman"/>
          <w:sz w:val="24"/>
          <w:szCs w:val="24"/>
        </w:rPr>
        <w:t>Biochemistry of Lipids, Lipoproteins, and Membranes. Amsterdam</w:t>
      </w:r>
      <w:r w:rsidR="00D25535" w:rsidRPr="00C1098C">
        <w:rPr>
          <w:rFonts w:ascii="Times New Roman" w:hAnsi="Times New Roman"/>
          <w:sz w:val="24"/>
          <w:szCs w:val="24"/>
        </w:rPr>
        <w:t>: Elsevier, 4th edn 7, 505–526.</w:t>
      </w:r>
    </w:p>
    <w:p w14:paraId="616EDADE"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Vance JE</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(2015) </w:t>
      </w:r>
      <w:r w:rsidRPr="00C1098C">
        <w:rPr>
          <w:rFonts w:ascii="Times New Roman" w:hAnsi="Times New Roman"/>
          <w:sz w:val="24"/>
          <w:szCs w:val="24"/>
        </w:rPr>
        <w:t>Phospholipid synthesis and transp</w:t>
      </w:r>
      <w:r w:rsidR="00D25535" w:rsidRPr="00C1098C">
        <w:rPr>
          <w:rFonts w:ascii="Times New Roman" w:hAnsi="Times New Roman"/>
          <w:sz w:val="24"/>
          <w:szCs w:val="24"/>
        </w:rPr>
        <w:t xml:space="preserve">ort in mammalian cells. </w:t>
      </w:r>
      <w:r w:rsidR="00D25535" w:rsidRPr="00C1098C">
        <w:rPr>
          <w:rFonts w:ascii="Times New Roman" w:hAnsi="Times New Roman"/>
          <w:i/>
          <w:sz w:val="24"/>
          <w:szCs w:val="24"/>
        </w:rPr>
        <w:t>Traffic</w:t>
      </w:r>
      <w:r w:rsidR="00D25535" w:rsidRPr="00C1098C">
        <w:rPr>
          <w:rFonts w:ascii="Times New Roman" w:hAnsi="Times New Roman"/>
          <w:sz w:val="24"/>
          <w:szCs w:val="24"/>
        </w:rPr>
        <w:t xml:space="preserve"> </w:t>
      </w:r>
      <w:r w:rsidRPr="00C1098C">
        <w:rPr>
          <w:rFonts w:ascii="Times New Roman" w:hAnsi="Times New Roman"/>
          <w:sz w:val="24"/>
          <w:szCs w:val="24"/>
        </w:rPr>
        <w:t>16:1-18.</w:t>
      </w:r>
    </w:p>
    <w:p w14:paraId="74CF66AA"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lastRenderedPageBreak/>
        <w:t>Lorant J, Alemayehu G</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(2010) </w:t>
      </w:r>
      <w:r w:rsidRPr="00C1098C">
        <w:rPr>
          <w:rFonts w:ascii="Times New Roman" w:hAnsi="Times New Roman"/>
          <w:sz w:val="24"/>
          <w:szCs w:val="24"/>
        </w:rPr>
        <w:t xml:space="preserve">Importance of the Sphingosine Base Double-Bond Geometry for the Structural and Thermodynamic Properties of Sphingomyelin Bilayers. </w:t>
      </w:r>
      <w:r w:rsidRPr="00C1098C">
        <w:rPr>
          <w:rFonts w:ascii="Times New Roman" w:hAnsi="Times New Roman"/>
          <w:i/>
          <w:sz w:val="24"/>
          <w:szCs w:val="24"/>
        </w:rPr>
        <w:t>Biophysical Journal</w:t>
      </w:r>
      <w:r w:rsidRPr="00C1098C">
        <w:rPr>
          <w:rFonts w:ascii="Times New Roman" w:hAnsi="Times New Roman"/>
          <w:sz w:val="24"/>
          <w:szCs w:val="24"/>
        </w:rPr>
        <w:t xml:space="preserve"> 99:2957–2966.</w:t>
      </w:r>
    </w:p>
    <w:p w14:paraId="53A276CD"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Bodil R</w:t>
      </w:r>
      <w:r w:rsidR="00D25535" w:rsidRPr="00C1098C">
        <w:rPr>
          <w:rFonts w:ascii="Times New Roman" w:hAnsi="Times New Roman"/>
          <w:sz w:val="24"/>
          <w:szCs w:val="24"/>
        </w:rPr>
        <w:t xml:space="preserve">, </w:t>
      </w:r>
      <w:r w:rsidRPr="00C1098C">
        <w:rPr>
          <w:rFonts w:ascii="Times New Roman" w:hAnsi="Times New Roman"/>
          <w:sz w:val="24"/>
          <w:szCs w:val="24"/>
        </w:rPr>
        <w:t>Slotte</w:t>
      </w:r>
      <w:r w:rsidR="00D25535" w:rsidRPr="00C1098C">
        <w:rPr>
          <w:rFonts w:ascii="Times New Roman" w:hAnsi="Times New Roman"/>
          <w:sz w:val="24"/>
          <w:szCs w:val="24"/>
        </w:rPr>
        <w:t xml:space="preserve"> JP</w:t>
      </w:r>
      <w:r w:rsidR="00F4661B" w:rsidRPr="00C1098C">
        <w:rPr>
          <w:rFonts w:ascii="Times New Roman" w:hAnsi="Times New Roman"/>
          <w:sz w:val="24"/>
          <w:szCs w:val="24"/>
        </w:rPr>
        <w:t>,</w:t>
      </w:r>
      <w:r w:rsidR="00D25535" w:rsidRPr="00C1098C">
        <w:rPr>
          <w:rFonts w:ascii="Times New Roman" w:hAnsi="Times New Roman"/>
          <w:sz w:val="24"/>
          <w:szCs w:val="24"/>
        </w:rPr>
        <w:t xml:space="preserve"> (2006)</w:t>
      </w:r>
      <w:r w:rsidRPr="00C1098C">
        <w:rPr>
          <w:rFonts w:ascii="Times New Roman" w:hAnsi="Times New Roman"/>
          <w:sz w:val="24"/>
          <w:szCs w:val="24"/>
        </w:rPr>
        <w:t xml:space="preserve"> Sphingolipids and the formation of sterol-enriched ordered membrane domains. </w:t>
      </w:r>
      <w:r w:rsidRPr="00C1098C">
        <w:rPr>
          <w:rFonts w:ascii="Times New Roman" w:hAnsi="Times New Roman"/>
          <w:i/>
          <w:sz w:val="24"/>
          <w:szCs w:val="24"/>
        </w:rPr>
        <w:t>Biochimica et Biophysica Acta (BBA) - Biomembranes</w:t>
      </w:r>
      <w:r w:rsidRPr="00C1098C">
        <w:rPr>
          <w:rFonts w:ascii="Times New Roman" w:hAnsi="Times New Roman"/>
          <w:sz w:val="24"/>
          <w:szCs w:val="24"/>
        </w:rPr>
        <w:t>, 1758:1945-1956.</w:t>
      </w:r>
    </w:p>
    <w:p w14:paraId="1AB477C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Olsen I, Janzen E</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(2001) </w:t>
      </w:r>
      <w:r w:rsidRPr="00C1098C">
        <w:rPr>
          <w:rFonts w:ascii="Times New Roman" w:hAnsi="Times New Roman"/>
          <w:sz w:val="24"/>
          <w:szCs w:val="24"/>
        </w:rPr>
        <w:t xml:space="preserve">Sphingolipids in Bacteria and Fungi. </w:t>
      </w:r>
      <w:r w:rsidRPr="00C1098C">
        <w:rPr>
          <w:rFonts w:ascii="Times New Roman" w:hAnsi="Times New Roman"/>
          <w:i/>
          <w:sz w:val="24"/>
          <w:szCs w:val="24"/>
        </w:rPr>
        <w:t>Anaerobe</w:t>
      </w:r>
      <w:r w:rsidRPr="00C1098C">
        <w:rPr>
          <w:rFonts w:ascii="Times New Roman" w:hAnsi="Times New Roman"/>
          <w:sz w:val="24"/>
          <w:szCs w:val="24"/>
        </w:rPr>
        <w:t xml:space="preserve"> 7:103 –112.</w:t>
      </w:r>
    </w:p>
    <w:p w14:paraId="1864F1CE"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Moskot M, Bocheńska K, Jakóbkiewicz-Banecka J</w:t>
      </w:r>
      <w:r w:rsidR="00F4661B" w:rsidRPr="00C1098C">
        <w:rPr>
          <w:rFonts w:ascii="Times New Roman" w:hAnsi="Times New Roman"/>
          <w:sz w:val="24"/>
          <w:szCs w:val="24"/>
        </w:rPr>
        <w:t xml:space="preserve">, et al. </w:t>
      </w:r>
      <w:r w:rsidR="00D25535" w:rsidRPr="00C1098C">
        <w:rPr>
          <w:rFonts w:ascii="Times New Roman" w:hAnsi="Times New Roman"/>
          <w:sz w:val="24"/>
          <w:szCs w:val="24"/>
        </w:rPr>
        <w:t xml:space="preserve">(2018) </w:t>
      </w:r>
      <w:r w:rsidRPr="00C1098C">
        <w:rPr>
          <w:rFonts w:ascii="Times New Roman" w:hAnsi="Times New Roman"/>
          <w:sz w:val="24"/>
          <w:szCs w:val="24"/>
        </w:rPr>
        <w:t xml:space="preserve">Abnormal Sphingolipid World in Inflammation Specific for Lysosomal Storage Diseases and Skin Disorders. </w:t>
      </w:r>
      <w:r w:rsidRPr="00C1098C">
        <w:rPr>
          <w:rFonts w:ascii="Times New Roman" w:hAnsi="Times New Roman"/>
          <w:i/>
          <w:sz w:val="24"/>
          <w:szCs w:val="24"/>
        </w:rPr>
        <w:t xml:space="preserve">Int. J. Mol. Sci. </w:t>
      </w:r>
      <w:r w:rsidRPr="00C1098C">
        <w:rPr>
          <w:rFonts w:ascii="Times New Roman" w:hAnsi="Times New Roman"/>
          <w:sz w:val="24"/>
          <w:szCs w:val="24"/>
        </w:rPr>
        <w:t>19(1):247.</w:t>
      </w:r>
    </w:p>
    <w:p w14:paraId="739D28C0"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Helen JS, Sofia KM, Vassilios MK</w:t>
      </w:r>
      <w:r w:rsidR="00F4661B" w:rsidRPr="00C1098C">
        <w:rPr>
          <w:rFonts w:ascii="Times New Roman" w:hAnsi="Times New Roman"/>
          <w:sz w:val="24"/>
          <w:szCs w:val="24"/>
        </w:rPr>
        <w:t>,</w:t>
      </w:r>
      <w:r w:rsidR="00D25535" w:rsidRPr="00C1098C">
        <w:rPr>
          <w:rFonts w:ascii="Times New Roman" w:hAnsi="Times New Roman"/>
          <w:sz w:val="24"/>
          <w:szCs w:val="24"/>
        </w:rPr>
        <w:t xml:space="preserve"> (1989)</w:t>
      </w:r>
      <w:r w:rsidRPr="00C1098C">
        <w:rPr>
          <w:rFonts w:ascii="Times New Roman" w:hAnsi="Times New Roman"/>
          <w:sz w:val="24"/>
          <w:szCs w:val="24"/>
        </w:rPr>
        <w:t xml:space="preserve"> Lipid Composition and Structural Studies on Lipids from the Land Snail Eobania vermiculata. </w:t>
      </w:r>
      <w:r w:rsidRPr="00C1098C">
        <w:rPr>
          <w:rFonts w:ascii="Times New Roman" w:hAnsi="Times New Roman"/>
          <w:i/>
          <w:sz w:val="24"/>
          <w:szCs w:val="24"/>
        </w:rPr>
        <w:t>Naturforsch</w:t>
      </w:r>
      <w:r w:rsidRPr="00C1098C">
        <w:rPr>
          <w:rFonts w:ascii="Times New Roman" w:hAnsi="Times New Roman"/>
          <w:sz w:val="24"/>
          <w:szCs w:val="24"/>
        </w:rPr>
        <w:t>. 44c:597—608.</w:t>
      </w:r>
    </w:p>
    <w:p w14:paraId="6F314170"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Peter van H, Armin W</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(2014) </w:t>
      </w:r>
      <w:r w:rsidRPr="00C1098C">
        <w:rPr>
          <w:rFonts w:ascii="Times New Roman" w:hAnsi="Times New Roman"/>
          <w:sz w:val="24"/>
          <w:szCs w:val="24"/>
        </w:rPr>
        <w:t xml:space="preserve">The use of natural and synthetic phospholipids as pharmaceutical excipients. </w:t>
      </w:r>
      <w:r w:rsidRPr="00C1098C">
        <w:rPr>
          <w:rFonts w:ascii="Times New Roman" w:hAnsi="Times New Roman"/>
          <w:i/>
          <w:sz w:val="24"/>
          <w:szCs w:val="24"/>
        </w:rPr>
        <w:t>Eur J Lipid Sci Technol</w:t>
      </w:r>
      <w:r w:rsidRPr="00C1098C">
        <w:rPr>
          <w:rFonts w:ascii="Times New Roman" w:hAnsi="Times New Roman"/>
          <w:sz w:val="24"/>
          <w:szCs w:val="24"/>
        </w:rPr>
        <w:t xml:space="preserve">. 116(9):1088-1107. </w:t>
      </w:r>
    </w:p>
    <w:p w14:paraId="4FA850E9"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Brites P, Waterham HR, Wander, RJA</w:t>
      </w:r>
      <w:r w:rsidR="00F4661B" w:rsidRPr="00C1098C">
        <w:rPr>
          <w:rFonts w:ascii="Times New Roman" w:hAnsi="Times New Roman"/>
          <w:sz w:val="24"/>
          <w:szCs w:val="24"/>
        </w:rPr>
        <w:t>,</w:t>
      </w:r>
      <w:r w:rsidR="00D25535" w:rsidRPr="00C1098C">
        <w:rPr>
          <w:rFonts w:ascii="Times New Roman" w:hAnsi="Times New Roman"/>
          <w:sz w:val="24"/>
          <w:szCs w:val="24"/>
        </w:rPr>
        <w:t xml:space="preserve"> (2004)</w:t>
      </w:r>
      <w:r w:rsidRPr="00C1098C">
        <w:rPr>
          <w:rFonts w:ascii="Times New Roman" w:hAnsi="Times New Roman"/>
          <w:sz w:val="24"/>
          <w:szCs w:val="24"/>
        </w:rPr>
        <w:t xml:space="preserve"> Functions and Biosynthesis of Plasmalogens in Health and Disease. </w:t>
      </w:r>
      <w:r w:rsidRPr="00C1098C">
        <w:rPr>
          <w:rFonts w:ascii="Times New Roman" w:hAnsi="Times New Roman"/>
          <w:i/>
          <w:sz w:val="24"/>
          <w:szCs w:val="24"/>
        </w:rPr>
        <w:t xml:space="preserve">Biochim Biophys Acta </w:t>
      </w:r>
      <w:r w:rsidRPr="00C1098C">
        <w:rPr>
          <w:rFonts w:ascii="Times New Roman" w:hAnsi="Times New Roman"/>
          <w:sz w:val="24"/>
          <w:szCs w:val="24"/>
        </w:rPr>
        <w:t>1636:219– 231.</w:t>
      </w:r>
    </w:p>
    <w:p w14:paraId="0734D1CA"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Snyder F, Lee TC, Wykle RL</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(2002) </w:t>
      </w:r>
      <w:r w:rsidRPr="00C1098C">
        <w:rPr>
          <w:rFonts w:ascii="Times New Roman" w:hAnsi="Times New Roman"/>
          <w:sz w:val="24"/>
          <w:szCs w:val="24"/>
        </w:rPr>
        <w:t>Ether-linked Lipids and their Bioactive Species in Biochemistry of Lipids, Lipoproteins, and Membranes. Vance DE, Vance JE, editors, 4th edn. Amsterdam7 Elsevier 233– 262.</w:t>
      </w:r>
    </w:p>
    <w:p w14:paraId="1060EF61"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Li G, Kim J, Huang Z</w:t>
      </w:r>
      <w:r w:rsidR="00F4661B" w:rsidRPr="00C1098C">
        <w:rPr>
          <w:rFonts w:ascii="Times New Roman" w:hAnsi="Times New Roman"/>
          <w:sz w:val="24"/>
          <w:szCs w:val="24"/>
        </w:rPr>
        <w:t xml:space="preserve">, et al. </w:t>
      </w:r>
      <w:r w:rsidR="00D25535" w:rsidRPr="00C1098C">
        <w:rPr>
          <w:rFonts w:ascii="Times New Roman" w:hAnsi="Times New Roman"/>
          <w:sz w:val="24"/>
          <w:szCs w:val="24"/>
        </w:rPr>
        <w:t xml:space="preserve">(2016) Efficient replacement of plasma membrane outer leaflet phospholipids and sphingolipids in cells with exogenous lipids. </w:t>
      </w:r>
      <w:r w:rsidR="00D25535" w:rsidRPr="00C1098C">
        <w:rPr>
          <w:rFonts w:ascii="Times New Roman" w:hAnsi="Times New Roman"/>
          <w:i/>
          <w:sz w:val="24"/>
          <w:szCs w:val="24"/>
        </w:rPr>
        <w:t>Proc Natl Acad Sci USA</w:t>
      </w:r>
      <w:r w:rsidR="00D25535" w:rsidRPr="00C1098C">
        <w:rPr>
          <w:rFonts w:ascii="Times New Roman" w:hAnsi="Times New Roman"/>
          <w:sz w:val="24"/>
          <w:szCs w:val="24"/>
        </w:rPr>
        <w:t xml:space="preserve">. </w:t>
      </w:r>
      <w:r w:rsidRPr="00C1098C">
        <w:rPr>
          <w:rFonts w:ascii="Times New Roman" w:hAnsi="Times New Roman"/>
          <w:sz w:val="24"/>
          <w:szCs w:val="24"/>
        </w:rPr>
        <w:t xml:space="preserve">113(49):14025-14030. </w:t>
      </w:r>
    </w:p>
    <w:p w14:paraId="71CC0A2B"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Montigny C, Lyons J, Champeil P</w:t>
      </w:r>
      <w:r w:rsidR="00F4661B" w:rsidRPr="00C1098C">
        <w:rPr>
          <w:rFonts w:ascii="Times New Roman" w:hAnsi="Times New Roman"/>
          <w:sz w:val="24"/>
          <w:szCs w:val="24"/>
        </w:rPr>
        <w:t xml:space="preserve">, et al. </w:t>
      </w:r>
      <w:r w:rsidR="00D25535" w:rsidRPr="00C1098C">
        <w:rPr>
          <w:rFonts w:ascii="Times New Roman" w:hAnsi="Times New Roman"/>
          <w:sz w:val="24"/>
          <w:szCs w:val="24"/>
        </w:rPr>
        <w:t>(2016)</w:t>
      </w:r>
      <w:r w:rsidRPr="00C1098C">
        <w:rPr>
          <w:rFonts w:ascii="Times New Roman" w:hAnsi="Times New Roman"/>
          <w:sz w:val="24"/>
          <w:szCs w:val="24"/>
        </w:rPr>
        <w:t xml:space="preserve"> </w:t>
      </w:r>
      <w:r w:rsidRPr="00C1098C">
        <w:rPr>
          <w:rFonts w:ascii="Times New Roman" w:hAnsi="Times New Roman"/>
          <w:i/>
          <w:sz w:val="24"/>
          <w:szCs w:val="24"/>
        </w:rPr>
        <w:t>Biochim Biophys Acta</w:t>
      </w:r>
      <w:r w:rsidRPr="00C1098C">
        <w:rPr>
          <w:rFonts w:ascii="Times New Roman" w:hAnsi="Times New Roman"/>
          <w:sz w:val="24"/>
          <w:szCs w:val="24"/>
        </w:rPr>
        <w:t>. 1861 (8 Pt B):767-783.</w:t>
      </w:r>
    </w:p>
    <w:p w14:paraId="3BAEFAB9"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Zhou Y, Wang CO, Cho K</w:t>
      </w:r>
      <w:r w:rsidR="00F4661B" w:rsidRPr="00C1098C">
        <w:rPr>
          <w:rFonts w:ascii="Times New Roman" w:hAnsi="Times New Roman"/>
          <w:sz w:val="24"/>
          <w:szCs w:val="24"/>
        </w:rPr>
        <w:t xml:space="preserve">, et al. </w:t>
      </w:r>
      <w:r w:rsidR="00D25535" w:rsidRPr="00C1098C">
        <w:rPr>
          <w:rFonts w:ascii="Times New Roman" w:hAnsi="Times New Roman"/>
          <w:sz w:val="24"/>
          <w:szCs w:val="24"/>
        </w:rPr>
        <w:t xml:space="preserve">(2015) </w:t>
      </w:r>
      <w:r w:rsidRPr="00C1098C">
        <w:rPr>
          <w:rFonts w:ascii="Times New Roman" w:hAnsi="Times New Roman"/>
          <w:sz w:val="24"/>
          <w:szCs w:val="24"/>
        </w:rPr>
        <w:t xml:space="preserve">Signal transduction membrane potential modulates plasma membrane phospholipid dynamics and K- Ras signaling. </w:t>
      </w:r>
      <w:r w:rsidRPr="00C1098C">
        <w:rPr>
          <w:rFonts w:ascii="Times New Roman" w:hAnsi="Times New Roman"/>
          <w:i/>
          <w:sz w:val="24"/>
          <w:szCs w:val="24"/>
        </w:rPr>
        <w:t>Science</w:t>
      </w:r>
      <w:r w:rsidRPr="00C1098C">
        <w:rPr>
          <w:rFonts w:ascii="Times New Roman" w:hAnsi="Times New Roman"/>
          <w:sz w:val="24"/>
          <w:szCs w:val="24"/>
        </w:rPr>
        <w:t xml:space="preserve"> 349:873-876.</w:t>
      </w:r>
    </w:p>
    <w:p w14:paraId="42D562A6"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Vance JE</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(2008) </w:t>
      </w:r>
      <w:r w:rsidRPr="00C1098C">
        <w:rPr>
          <w:rFonts w:ascii="Times New Roman" w:hAnsi="Times New Roman"/>
          <w:sz w:val="24"/>
          <w:szCs w:val="24"/>
        </w:rPr>
        <w:t xml:space="preserve">Phosphatidylserine and phosphatidylethanolamine in mammalian cells: two metabolically related amino phospholipids. </w:t>
      </w:r>
      <w:r w:rsidRPr="00C1098C">
        <w:rPr>
          <w:rFonts w:ascii="Times New Roman" w:hAnsi="Times New Roman"/>
          <w:i/>
          <w:sz w:val="24"/>
          <w:szCs w:val="24"/>
        </w:rPr>
        <w:t>J Lipid Res</w:t>
      </w:r>
      <w:r w:rsidRPr="00C1098C">
        <w:rPr>
          <w:rFonts w:ascii="Times New Roman" w:hAnsi="Times New Roman"/>
          <w:sz w:val="24"/>
          <w:szCs w:val="24"/>
        </w:rPr>
        <w:t>. 49(7):1377-87.</w:t>
      </w:r>
    </w:p>
    <w:p w14:paraId="0F36532C"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Fadeel B, Xue D</w:t>
      </w:r>
      <w:r w:rsidR="00F4661B" w:rsidRPr="00C1098C">
        <w:rPr>
          <w:rFonts w:ascii="Times New Roman" w:hAnsi="Times New Roman"/>
          <w:sz w:val="24"/>
          <w:szCs w:val="24"/>
        </w:rPr>
        <w:t>,</w:t>
      </w:r>
      <w:r w:rsidRPr="00C1098C">
        <w:rPr>
          <w:rFonts w:ascii="Times New Roman" w:hAnsi="Times New Roman"/>
          <w:sz w:val="24"/>
          <w:szCs w:val="24"/>
        </w:rPr>
        <w:t xml:space="preserve"> </w:t>
      </w:r>
      <w:r w:rsidR="00D25535" w:rsidRPr="00C1098C">
        <w:rPr>
          <w:rFonts w:ascii="Times New Roman" w:hAnsi="Times New Roman"/>
          <w:sz w:val="24"/>
          <w:szCs w:val="24"/>
        </w:rPr>
        <w:t xml:space="preserve">(2009) </w:t>
      </w:r>
      <w:r w:rsidRPr="00C1098C">
        <w:rPr>
          <w:rFonts w:ascii="Times New Roman" w:hAnsi="Times New Roman"/>
          <w:sz w:val="24"/>
          <w:szCs w:val="24"/>
        </w:rPr>
        <w:t xml:space="preserve">The Ins and Outs of Phospholipid Asymmetry in the Plasma Membrane: roles in Health and Disease. </w:t>
      </w:r>
      <w:r w:rsidRPr="00C1098C">
        <w:rPr>
          <w:rFonts w:ascii="Times New Roman" w:hAnsi="Times New Roman"/>
          <w:i/>
          <w:sz w:val="24"/>
          <w:szCs w:val="24"/>
        </w:rPr>
        <w:t>Criti Rev In Biochem &amp; Mol Bio</w:t>
      </w:r>
      <w:r w:rsidRPr="00C1098C">
        <w:rPr>
          <w:rFonts w:ascii="Times New Roman" w:hAnsi="Times New Roman"/>
          <w:sz w:val="24"/>
          <w:szCs w:val="24"/>
        </w:rPr>
        <w:t xml:space="preserve"> 44:264– 277.</w:t>
      </w:r>
    </w:p>
    <w:p w14:paraId="322182CC"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 xml:space="preserve">Wang XC, Wang J, Gengyo-Ando K, </w:t>
      </w:r>
      <w:r w:rsidR="00F4661B" w:rsidRPr="00C1098C">
        <w:rPr>
          <w:rFonts w:ascii="Times New Roman" w:hAnsi="Times New Roman"/>
          <w:sz w:val="24"/>
          <w:szCs w:val="24"/>
        </w:rPr>
        <w:t>et al.</w:t>
      </w:r>
      <w:r w:rsidRPr="00C1098C">
        <w:rPr>
          <w:rFonts w:ascii="Times New Roman" w:hAnsi="Times New Roman"/>
          <w:sz w:val="24"/>
          <w:szCs w:val="24"/>
        </w:rPr>
        <w:t xml:space="preserve"> </w:t>
      </w:r>
      <w:r w:rsidR="0080660A" w:rsidRPr="00C1098C">
        <w:rPr>
          <w:rFonts w:ascii="Times New Roman" w:hAnsi="Times New Roman"/>
          <w:sz w:val="24"/>
          <w:szCs w:val="24"/>
        </w:rPr>
        <w:t xml:space="preserve">(2007) </w:t>
      </w:r>
      <w:r w:rsidRPr="00C1098C">
        <w:rPr>
          <w:rFonts w:ascii="Times New Roman" w:hAnsi="Times New Roman"/>
          <w:i/>
          <w:sz w:val="24"/>
          <w:szCs w:val="24"/>
        </w:rPr>
        <w:t>C. elegans</w:t>
      </w:r>
      <w:r w:rsidRPr="00C1098C">
        <w:rPr>
          <w:rFonts w:ascii="Times New Roman" w:hAnsi="Times New Roman"/>
          <w:sz w:val="24"/>
          <w:szCs w:val="24"/>
        </w:rPr>
        <w:t xml:space="preserve"> transthyretin-like Protein TTR-52 Mediates Recognition of Apoptotic Cells by the CED-1 Phagocyte Receptor. </w:t>
      </w:r>
      <w:r w:rsidRPr="00C1098C">
        <w:rPr>
          <w:rFonts w:ascii="Times New Roman" w:hAnsi="Times New Roman"/>
          <w:i/>
          <w:sz w:val="24"/>
          <w:szCs w:val="24"/>
        </w:rPr>
        <w:t>Nature Cell Biology</w:t>
      </w:r>
      <w:r w:rsidRPr="00C1098C">
        <w:rPr>
          <w:rFonts w:ascii="Times New Roman" w:hAnsi="Times New Roman"/>
          <w:sz w:val="24"/>
          <w:szCs w:val="24"/>
        </w:rPr>
        <w:t xml:space="preserve"> 9:541-549. </w:t>
      </w:r>
    </w:p>
    <w:p w14:paraId="4AA38E58"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lastRenderedPageBreak/>
        <w:t>Darland-Ransom M, Wang XC, Sun CL</w:t>
      </w:r>
      <w:r w:rsidR="00F4661B" w:rsidRPr="00C1098C">
        <w:rPr>
          <w:rFonts w:ascii="Times New Roman" w:hAnsi="Times New Roman"/>
          <w:sz w:val="24"/>
          <w:szCs w:val="24"/>
        </w:rPr>
        <w:t xml:space="preserve">, et al. </w:t>
      </w:r>
      <w:r w:rsidR="0080660A" w:rsidRPr="00C1098C">
        <w:rPr>
          <w:rFonts w:ascii="Times New Roman" w:hAnsi="Times New Roman"/>
          <w:sz w:val="24"/>
          <w:szCs w:val="24"/>
        </w:rPr>
        <w:t xml:space="preserve">(2008) </w:t>
      </w:r>
      <w:r w:rsidRPr="00C1098C">
        <w:rPr>
          <w:rFonts w:ascii="Times New Roman" w:hAnsi="Times New Roman"/>
          <w:sz w:val="24"/>
          <w:szCs w:val="24"/>
        </w:rPr>
        <w:t xml:space="preserve">Role of C. elegans TAT-1 protein in maintaining plasma membrane phosphatidylserine asymmetry. </w:t>
      </w:r>
      <w:r w:rsidRPr="00C1098C">
        <w:rPr>
          <w:rFonts w:ascii="Times New Roman" w:hAnsi="Times New Roman"/>
          <w:i/>
          <w:sz w:val="24"/>
          <w:szCs w:val="24"/>
        </w:rPr>
        <w:t>Science</w:t>
      </w:r>
      <w:r w:rsidRPr="00C1098C">
        <w:rPr>
          <w:rFonts w:ascii="Times New Roman" w:hAnsi="Times New Roman"/>
          <w:sz w:val="24"/>
          <w:szCs w:val="24"/>
        </w:rPr>
        <w:t xml:space="preserve"> 320:528-531.</w:t>
      </w:r>
    </w:p>
    <w:p w14:paraId="7F98B5A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Mapes J, Chen YZ, Kim A</w:t>
      </w:r>
      <w:r w:rsidR="00F4661B" w:rsidRPr="00C1098C">
        <w:rPr>
          <w:rFonts w:ascii="Times New Roman" w:hAnsi="Times New Roman"/>
          <w:sz w:val="24"/>
          <w:szCs w:val="24"/>
        </w:rPr>
        <w:t xml:space="preserve">, et al. </w:t>
      </w:r>
      <w:r w:rsidR="0080660A" w:rsidRPr="00C1098C">
        <w:rPr>
          <w:rFonts w:ascii="Times New Roman" w:hAnsi="Times New Roman"/>
          <w:sz w:val="24"/>
          <w:szCs w:val="24"/>
        </w:rPr>
        <w:t xml:space="preserve">(2012) </w:t>
      </w:r>
      <w:r w:rsidRPr="00C1098C">
        <w:rPr>
          <w:rFonts w:ascii="Times New Roman" w:hAnsi="Times New Roman"/>
          <w:sz w:val="24"/>
          <w:szCs w:val="24"/>
        </w:rPr>
        <w:t xml:space="preserve">CED-1, CED-7, and TTR-52 Act in a Pathway to Regulate Exoplasmic Phosphatidylserine Expression on Apoptotic and Phagocytic Cells. </w:t>
      </w:r>
      <w:r w:rsidRPr="00C1098C">
        <w:rPr>
          <w:rFonts w:ascii="Times New Roman" w:hAnsi="Times New Roman"/>
          <w:i/>
          <w:sz w:val="24"/>
          <w:szCs w:val="24"/>
        </w:rPr>
        <w:t>Current Biology</w:t>
      </w:r>
      <w:r w:rsidRPr="00C1098C">
        <w:rPr>
          <w:rFonts w:ascii="Times New Roman" w:hAnsi="Times New Roman"/>
          <w:sz w:val="24"/>
          <w:szCs w:val="24"/>
        </w:rPr>
        <w:t xml:space="preserve"> 22:1267-1275.</w:t>
      </w:r>
    </w:p>
    <w:p w14:paraId="207EF41C"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Watson, H</w:t>
      </w:r>
      <w:r w:rsidR="00F4661B" w:rsidRPr="00C1098C">
        <w:rPr>
          <w:rFonts w:ascii="Times New Roman" w:hAnsi="Times New Roman"/>
          <w:sz w:val="24"/>
          <w:szCs w:val="24"/>
        </w:rPr>
        <w:t>,</w:t>
      </w:r>
      <w:r w:rsidR="0080660A" w:rsidRPr="00C1098C">
        <w:rPr>
          <w:rFonts w:ascii="Times New Roman" w:hAnsi="Times New Roman"/>
          <w:sz w:val="24"/>
          <w:szCs w:val="24"/>
        </w:rPr>
        <w:t xml:space="preserve"> (2015)</w:t>
      </w:r>
      <w:r w:rsidRPr="00C1098C">
        <w:rPr>
          <w:rFonts w:ascii="Times New Roman" w:hAnsi="Times New Roman"/>
          <w:sz w:val="24"/>
          <w:szCs w:val="24"/>
        </w:rPr>
        <w:t xml:space="preserve"> Biological membranes. </w:t>
      </w:r>
      <w:r w:rsidRPr="00C1098C">
        <w:rPr>
          <w:rFonts w:ascii="Times New Roman" w:hAnsi="Times New Roman"/>
          <w:i/>
          <w:sz w:val="24"/>
          <w:szCs w:val="24"/>
        </w:rPr>
        <w:t>Essays in Biochemistry</w:t>
      </w:r>
      <w:r w:rsidRPr="00C1098C">
        <w:rPr>
          <w:rFonts w:ascii="Times New Roman" w:hAnsi="Times New Roman"/>
          <w:sz w:val="24"/>
          <w:szCs w:val="24"/>
        </w:rPr>
        <w:t xml:space="preserve">. 59:43-69. </w:t>
      </w:r>
    </w:p>
    <w:p w14:paraId="4167A1A0"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Van Meer G, Voelker DR, Feigenson GW</w:t>
      </w:r>
      <w:r w:rsidR="00F4661B" w:rsidRPr="00C1098C">
        <w:rPr>
          <w:rFonts w:ascii="Times New Roman" w:hAnsi="Times New Roman"/>
          <w:sz w:val="24"/>
          <w:szCs w:val="24"/>
        </w:rPr>
        <w:t>,</w:t>
      </w:r>
      <w:r w:rsidR="0080660A" w:rsidRPr="00C1098C">
        <w:rPr>
          <w:rFonts w:ascii="Times New Roman" w:hAnsi="Times New Roman"/>
          <w:sz w:val="24"/>
          <w:szCs w:val="24"/>
        </w:rPr>
        <w:t xml:space="preserve"> (2008)</w:t>
      </w:r>
      <w:r w:rsidRPr="00C1098C">
        <w:rPr>
          <w:rFonts w:ascii="Times New Roman" w:hAnsi="Times New Roman"/>
          <w:sz w:val="24"/>
          <w:szCs w:val="24"/>
        </w:rPr>
        <w:t xml:space="preserve"> Membrane lipids: where they are and how they behave. </w:t>
      </w:r>
      <w:r w:rsidRPr="00C1098C">
        <w:rPr>
          <w:rFonts w:ascii="Times New Roman" w:hAnsi="Times New Roman"/>
          <w:i/>
          <w:sz w:val="24"/>
          <w:szCs w:val="24"/>
        </w:rPr>
        <w:t>Nat Rev Mol Cell Biol</w:t>
      </w:r>
      <w:r w:rsidRPr="00C1098C">
        <w:rPr>
          <w:rFonts w:ascii="Times New Roman" w:hAnsi="Times New Roman"/>
          <w:sz w:val="24"/>
          <w:szCs w:val="24"/>
        </w:rPr>
        <w:t xml:space="preserve">. 9(2):112-124. </w:t>
      </w:r>
    </w:p>
    <w:p w14:paraId="3FB04D98"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Giordano F</w:t>
      </w:r>
      <w:r w:rsidR="00F4661B" w:rsidRPr="00C1098C">
        <w:rPr>
          <w:rFonts w:ascii="Times New Roman" w:hAnsi="Times New Roman"/>
          <w:sz w:val="24"/>
          <w:szCs w:val="24"/>
        </w:rPr>
        <w:t>,</w:t>
      </w:r>
      <w:r w:rsidRPr="00C1098C">
        <w:rPr>
          <w:rFonts w:ascii="Times New Roman" w:hAnsi="Times New Roman"/>
          <w:sz w:val="24"/>
          <w:szCs w:val="24"/>
        </w:rPr>
        <w:t xml:space="preserve"> </w:t>
      </w:r>
      <w:r w:rsidR="0080660A" w:rsidRPr="00C1098C">
        <w:rPr>
          <w:rFonts w:ascii="Times New Roman" w:hAnsi="Times New Roman"/>
          <w:sz w:val="24"/>
          <w:szCs w:val="24"/>
        </w:rPr>
        <w:t xml:space="preserve">(2018) </w:t>
      </w:r>
      <w:r w:rsidRPr="00C1098C">
        <w:rPr>
          <w:rFonts w:ascii="Times New Roman" w:hAnsi="Times New Roman"/>
          <w:sz w:val="24"/>
          <w:szCs w:val="24"/>
        </w:rPr>
        <w:t>Non-vesicular lipid trafficking at the endoplasmic reticulum-mitochondria interface. Biochem Soc Trans. 46(2):437-452.</w:t>
      </w:r>
    </w:p>
    <w:p w14:paraId="699D8B38" w14:textId="77777777" w:rsidR="00A57A64" w:rsidRPr="00C1098C" w:rsidRDefault="002E2F8E">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Radhakrishnan P, Hanka H, Joost CM</w:t>
      </w:r>
      <w:r w:rsidR="00A57A64" w:rsidRPr="00C1098C">
        <w:rPr>
          <w:rFonts w:ascii="Times New Roman" w:hAnsi="Times New Roman"/>
          <w:sz w:val="24"/>
          <w:szCs w:val="24"/>
        </w:rPr>
        <w:t>H</w:t>
      </w:r>
      <w:r w:rsidR="00F4661B" w:rsidRPr="00C1098C">
        <w:rPr>
          <w:rFonts w:ascii="Times New Roman" w:hAnsi="Times New Roman"/>
          <w:sz w:val="24"/>
          <w:szCs w:val="24"/>
        </w:rPr>
        <w:t>,</w:t>
      </w:r>
      <w:r w:rsidR="00A57A64" w:rsidRPr="00C1098C">
        <w:rPr>
          <w:rFonts w:ascii="Times New Roman" w:hAnsi="Times New Roman"/>
          <w:sz w:val="24"/>
          <w:szCs w:val="24"/>
        </w:rPr>
        <w:t xml:space="preserve"> </w:t>
      </w:r>
      <w:r w:rsidRPr="00C1098C">
        <w:rPr>
          <w:rFonts w:ascii="Times New Roman" w:hAnsi="Times New Roman"/>
          <w:sz w:val="24"/>
          <w:szCs w:val="24"/>
        </w:rPr>
        <w:t xml:space="preserve">(2015) </w:t>
      </w:r>
      <w:r w:rsidR="00A57A64" w:rsidRPr="00C1098C">
        <w:rPr>
          <w:rFonts w:ascii="Times New Roman" w:hAnsi="Times New Roman"/>
          <w:sz w:val="24"/>
          <w:szCs w:val="24"/>
        </w:rPr>
        <w:t xml:space="preserve">Inner workings and biological impact of phospholipid flippases. </w:t>
      </w:r>
      <w:r w:rsidR="00A57A64" w:rsidRPr="00C1098C">
        <w:rPr>
          <w:rFonts w:ascii="Times New Roman" w:hAnsi="Times New Roman"/>
          <w:i/>
          <w:sz w:val="24"/>
          <w:szCs w:val="24"/>
        </w:rPr>
        <w:t>J Cell Sci</w:t>
      </w:r>
      <w:r w:rsidR="00A57A64" w:rsidRPr="00C1098C">
        <w:rPr>
          <w:rFonts w:ascii="Times New Roman" w:hAnsi="Times New Roman"/>
          <w:sz w:val="24"/>
          <w:szCs w:val="24"/>
        </w:rPr>
        <w:t xml:space="preserve"> 128:2021-2032.</w:t>
      </w:r>
    </w:p>
    <w:p w14:paraId="5BF2DCBA"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Sebastian TT, Baldridge RD, Xu P</w:t>
      </w:r>
      <w:r w:rsidR="00F4661B" w:rsidRPr="00C1098C">
        <w:rPr>
          <w:rFonts w:ascii="Times New Roman" w:hAnsi="Times New Roman"/>
          <w:sz w:val="24"/>
          <w:szCs w:val="24"/>
        </w:rPr>
        <w:t xml:space="preserve">, et al. </w:t>
      </w:r>
      <w:r w:rsidR="002E2F8E" w:rsidRPr="00C1098C">
        <w:rPr>
          <w:rFonts w:ascii="Times New Roman" w:hAnsi="Times New Roman"/>
          <w:sz w:val="24"/>
          <w:szCs w:val="24"/>
        </w:rPr>
        <w:t>(2012)</w:t>
      </w:r>
      <w:r w:rsidRPr="00C1098C">
        <w:rPr>
          <w:rFonts w:ascii="Times New Roman" w:hAnsi="Times New Roman"/>
          <w:sz w:val="24"/>
          <w:szCs w:val="24"/>
        </w:rPr>
        <w:t xml:space="preserve"> </w:t>
      </w:r>
      <w:r w:rsidRPr="00C1098C">
        <w:rPr>
          <w:rFonts w:ascii="Times New Roman" w:hAnsi="Times New Roman"/>
          <w:i/>
          <w:sz w:val="24"/>
          <w:szCs w:val="24"/>
        </w:rPr>
        <w:t>Biochim Biophys Acta</w:t>
      </w:r>
      <w:r w:rsidRPr="00C1098C">
        <w:rPr>
          <w:rFonts w:ascii="Times New Roman" w:hAnsi="Times New Roman"/>
          <w:sz w:val="24"/>
          <w:szCs w:val="24"/>
        </w:rPr>
        <w:t xml:space="preserve">. </w:t>
      </w:r>
      <w:r w:rsidR="002E2F8E" w:rsidRPr="00C1098C">
        <w:rPr>
          <w:rFonts w:ascii="Times New Roman" w:hAnsi="Times New Roman"/>
          <w:sz w:val="24"/>
          <w:szCs w:val="24"/>
        </w:rPr>
        <w:t>1821</w:t>
      </w:r>
      <w:r w:rsidRPr="00C1098C">
        <w:rPr>
          <w:rFonts w:ascii="Times New Roman" w:hAnsi="Times New Roman"/>
          <w:sz w:val="24"/>
          <w:szCs w:val="24"/>
        </w:rPr>
        <w:t>:1068-77.</w:t>
      </w:r>
    </w:p>
    <w:p w14:paraId="0F0AAF4E" w14:textId="77777777" w:rsidR="00A57A64" w:rsidRPr="00C1098C" w:rsidRDefault="002E2F8E">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 xml:space="preserve">Tanaka K, Fujimura </w:t>
      </w:r>
      <w:r w:rsidR="00A57A64" w:rsidRPr="00C1098C">
        <w:rPr>
          <w:rFonts w:ascii="Times New Roman" w:hAnsi="Times New Roman"/>
          <w:sz w:val="24"/>
          <w:szCs w:val="24"/>
        </w:rPr>
        <w:t>KK, Yamamoto T</w:t>
      </w:r>
      <w:r w:rsidR="00F4661B" w:rsidRPr="00C1098C">
        <w:rPr>
          <w:rFonts w:ascii="Times New Roman" w:hAnsi="Times New Roman"/>
          <w:sz w:val="24"/>
          <w:szCs w:val="24"/>
        </w:rPr>
        <w:t>,</w:t>
      </w:r>
      <w:r w:rsidRPr="00C1098C">
        <w:rPr>
          <w:rFonts w:ascii="Times New Roman" w:hAnsi="Times New Roman"/>
          <w:sz w:val="24"/>
          <w:szCs w:val="24"/>
        </w:rPr>
        <w:t xml:space="preserve"> (2011)</w:t>
      </w:r>
      <w:r w:rsidR="00A57A64" w:rsidRPr="00C1098C">
        <w:rPr>
          <w:rFonts w:ascii="Times New Roman" w:hAnsi="Times New Roman"/>
          <w:sz w:val="24"/>
          <w:szCs w:val="24"/>
        </w:rPr>
        <w:t xml:space="preserve"> Functions of phospholipid flippases. </w:t>
      </w:r>
      <w:r w:rsidR="00A57A64" w:rsidRPr="00C1098C">
        <w:rPr>
          <w:rFonts w:ascii="Times New Roman" w:hAnsi="Times New Roman"/>
          <w:i/>
          <w:sz w:val="24"/>
          <w:szCs w:val="24"/>
        </w:rPr>
        <w:t>J Biochem.</w:t>
      </w:r>
      <w:r w:rsidR="00A57A64" w:rsidRPr="00C1098C">
        <w:rPr>
          <w:rFonts w:ascii="Times New Roman" w:hAnsi="Times New Roman"/>
          <w:sz w:val="24"/>
          <w:szCs w:val="24"/>
        </w:rPr>
        <w:t xml:space="preserve"> 149(2):131-43. </w:t>
      </w:r>
    </w:p>
    <w:p w14:paraId="27F3EDBF" w14:textId="77777777" w:rsidR="00A57A64" w:rsidRPr="00C1098C" w:rsidRDefault="002E2F8E">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Contreras FX, Sánchez-Magraner L, Alonso A</w:t>
      </w:r>
      <w:r w:rsidR="00F4661B" w:rsidRPr="00C1098C">
        <w:rPr>
          <w:rFonts w:ascii="Times New Roman" w:hAnsi="Times New Roman"/>
          <w:sz w:val="24"/>
          <w:szCs w:val="24"/>
        </w:rPr>
        <w:t xml:space="preserve">, et al. </w:t>
      </w:r>
      <w:r w:rsidRPr="00C1098C">
        <w:rPr>
          <w:rFonts w:ascii="Times New Roman" w:hAnsi="Times New Roman"/>
          <w:sz w:val="24"/>
          <w:szCs w:val="24"/>
        </w:rPr>
        <w:t>(2010)</w:t>
      </w:r>
      <w:r w:rsidR="00A57A64" w:rsidRPr="00C1098C">
        <w:rPr>
          <w:rFonts w:ascii="Times New Roman" w:hAnsi="Times New Roman"/>
          <w:sz w:val="24"/>
          <w:szCs w:val="24"/>
        </w:rPr>
        <w:t xml:space="preserve"> Transbilayer (flip-flop) lipid motion and lipid scrambling in membranes. </w:t>
      </w:r>
      <w:r w:rsidR="00A57A64" w:rsidRPr="00C1098C">
        <w:rPr>
          <w:rFonts w:ascii="Times New Roman" w:hAnsi="Times New Roman"/>
          <w:i/>
          <w:sz w:val="24"/>
          <w:szCs w:val="24"/>
        </w:rPr>
        <w:t>FEBS Letters</w:t>
      </w:r>
      <w:r w:rsidR="00A57A64" w:rsidRPr="00C1098C">
        <w:rPr>
          <w:rFonts w:ascii="Times New Roman" w:hAnsi="Times New Roman"/>
          <w:sz w:val="24"/>
          <w:szCs w:val="24"/>
        </w:rPr>
        <w:t>, 584:779-1786.</w:t>
      </w:r>
    </w:p>
    <w:p w14:paraId="53F48AE2"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Hankins HM, Baldridge RD, Xu P</w:t>
      </w:r>
      <w:r w:rsidR="00F4661B" w:rsidRPr="00C1098C">
        <w:rPr>
          <w:rFonts w:ascii="Times New Roman" w:hAnsi="Times New Roman"/>
          <w:sz w:val="24"/>
          <w:szCs w:val="24"/>
        </w:rPr>
        <w:t xml:space="preserve">, et al. </w:t>
      </w:r>
      <w:r w:rsidR="002E2F8E" w:rsidRPr="00C1098C">
        <w:rPr>
          <w:rFonts w:ascii="Times New Roman" w:hAnsi="Times New Roman"/>
          <w:sz w:val="24"/>
          <w:szCs w:val="24"/>
        </w:rPr>
        <w:t>(2015)</w:t>
      </w:r>
      <w:r w:rsidRPr="00C1098C">
        <w:rPr>
          <w:rFonts w:ascii="Times New Roman" w:hAnsi="Times New Roman"/>
          <w:sz w:val="24"/>
          <w:szCs w:val="24"/>
        </w:rPr>
        <w:t xml:space="preserve"> Traffic (Copenhagen, Denmark). 16(1):35-47. </w:t>
      </w:r>
    </w:p>
    <w:p w14:paraId="6780D96A"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Thomas AL, Neale DR</w:t>
      </w:r>
      <w:r w:rsidR="0090652F" w:rsidRPr="00C1098C">
        <w:rPr>
          <w:rFonts w:ascii="Times New Roman" w:hAnsi="Times New Roman"/>
          <w:sz w:val="24"/>
          <w:szCs w:val="24"/>
        </w:rPr>
        <w:t>,</w:t>
      </w:r>
      <w:r w:rsidRPr="00C1098C">
        <w:rPr>
          <w:rFonts w:ascii="Times New Roman" w:hAnsi="Times New Roman"/>
          <w:sz w:val="24"/>
          <w:szCs w:val="24"/>
        </w:rPr>
        <w:t xml:space="preserve"> </w:t>
      </w:r>
      <w:r w:rsidR="002E2F8E" w:rsidRPr="00C1098C">
        <w:rPr>
          <w:rFonts w:ascii="Times New Roman" w:hAnsi="Times New Roman"/>
          <w:sz w:val="24"/>
          <w:szCs w:val="24"/>
        </w:rPr>
        <w:t xml:space="preserve">(2013) </w:t>
      </w:r>
      <w:r w:rsidRPr="00C1098C">
        <w:rPr>
          <w:rFonts w:ascii="Times New Roman" w:hAnsi="Times New Roman"/>
          <w:sz w:val="24"/>
          <w:szCs w:val="24"/>
        </w:rPr>
        <w:t xml:space="preserve">The role of phospholipids in the biological activity and structure of the endoplasmic reticulum. </w:t>
      </w:r>
      <w:r w:rsidRPr="00C1098C">
        <w:rPr>
          <w:rFonts w:ascii="Times New Roman" w:hAnsi="Times New Roman"/>
          <w:i/>
          <w:sz w:val="24"/>
          <w:szCs w:val="24"/>
        </w:rPr>
        <w:t>Biochimica et Biophysica Acta</w:t>
      </w:r>
      <w:r w:rsidRPr="00C1098C">
        <w:rPr>
          <w:rFonts w:ascii="Times New Roman" w:hAnsi="Times New Roman"/>
          <w:sz w:val="24"/>
          <w:szCs w:val="24"/>
        </w:rPr>
        <w:t xml:space="preserve"> 1833:2499-2510.</w:t>
      </w:r>
    </w:p>
    <w:p w14:paraId="5521A520"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Thomas P, Joost CM, Holthuis AH</w:t>
      </w:r>
      <w:r w:rsidR="00F4661B" w:rsidRPr="00C1098C">
        <w:rPr>
          <w:rFonts w:ascii="Times New Roman" w:hAnsi="Times New Roman"/>
          <w:sz w:val="24"/>
          <w:szCs w:val="24"/>
        </w:rPr>
        <w:t xml:space="preserve">, et al. </w:t>
      </w:r>
      <w:r w:rsidR="002E2F8E" w:rsidRPr="00C1098C">
        <w:rPr>
          <w:rFonts w:ascii="Times New Roman" w:hAnsi="Times New Roman"/>
          <w:sz w:val="24"/>
          <w:szCs w:val="24"/>
        </w:rPr>
        <w:t xml:space="preserve">(2004) </w:t>
      </w:r>
      <w:r w:rsidRPr="00C1098C">
        <w:rPr>
          <w:rFonts w:ascii="Times New Roman" w:hAnsi="Times New Roman"/>
          <w:sz w:val="24"/>
          <w:szCs w:val="24"/>
        </w:rPr>
        <w:t xml:space="preserve">Andreas Herrmann and Gerrit van Meer. Tracking down lipid flippases and their biological functions. </w:t>
      </w:r>
      <w:r w:rsidRPr="00C1098C">
        <w:rPr>
          <w:rFonts w:ascii="Times New Roman" w:hAnsi="Times New Roman"/>
          <w:i/>
          <w:sz w:val="24"/>
          <w:szCs w:val="24"/>
        </w:rPr>
        <w:t>J Cell Sci</w:t>
      </w:r>
      <w:r w:rsidRPr="00C1098C">
        <w:rPr>
          <w:rFonts w:ascii="Times New Roman" w:hAnsi="Times New Roman"/>
          <w:sz w:val="24"/>
          <w:szCs w:val="24"/>
        </w:rPr>
        <w:t xml:space="preserve"> 117:805-813.</w:t>
      </w:r>
    </w:p>
    <w:p w14:paraId="06C8B2DE"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Nakao H, Ikeda K, Ishihama Y</w:t>
      </w:r>
      <w:r w:rsidR="00F4661B" w:rsidRPr="00C1098C">
        <w:rPr>
          <w:rFonts w:ascii="Times New Roman" w:hAnsi="Times New Roman"/>
          <w:sz w:val="24"/>
          <w:szCs w:val="24"/>
        </w:rPr>
        <w:t xml:space="preserve">, et al. </w:t>
      </w:r>
      <w:r w:rsidR="002E2F8E" w:rsidRPr="00C1098C">
        <w:rPr>
          <w:rFonts w:ascii="Times New Roman" w:hAnsi="Times New Roman"/>
          <w:sz w:val="24"/>
          <w:szCs w:val="24"/>
        </w:rPr>
        <w:t xml:space="preserve">(2016) Membrane-Spanning Sequences in Endoplasmic Reticulum Proteins Promote Phospholipid Flip-Flop. </w:t>
      </w:r>
      <w:r w:rsidRPr="00C1098C">
        <w:rPr>
          <w:rFonts w:ascii="Times New Roman" w:hAnsi="Times New Roman"/>
          <w:i/>
          <w:sz w:val="24"/>
          <w:szCs w:val="24"/>
        </w:rPr>
        <w:t>Biophysical Journal</w:t>
      </w:r>
      <w:r w:rsidRPr="00C1098C">
        <w:rPr>
          <w:rFonts w:ascii="Times New Roman" w:hAnsi="Times New Roman"/>
          <w:sz w:val="24"/>
          <w:szCs w:val="24"/>
        </w:rPr>
        <w:t xml:space="preserve">. 110(12):2689-2697. </w:t>
      </w:r>
    </w:p>
    <w:p w14:paraId="5C8293E3"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Cedric M, Joseph L, Philippe C</w:t>
      </w:r>
      <w:r w:rsidR="00F4661B" w:rsidRPr="00C1098C">
        <w:rPr>
          <w:rFonts w:ascii="Times New Roman" w:hAnsi="Times New Roman"/>
          <w:sz w:val="24"/>
          <w:szCs w:val="24"/>
        </w:rPr>
        <w:t xml:space="preserve">, et al. </w:t>
      </w:r>
      <w:r w:rsidR="002E2F8E" w:rsidRPr="00C1098C">
        <w:rPr>
          <w:rFonts w:ascii="Times New Roman" w:hAnsi="Times New Roman"/>
          <w:sz w:val="24"/>
          <w:szCs w:val="24"/>
        </w:rPr>
        <w:t>(2016)</w:t>
      </w:r>
      <w:r w:rsidRPr="00C1098C">
        <w:rPr>
          <w:rFonts w:ascii="Times New Roman" w:hAnsi="Times New Roman"/>
          <w:sz w:val="24"/>
          <w:szCs w:val="24"/>
        </w:rPr>
        <w:t xml:space="preserve"> On the molecular mechanism of flippase- and scramblase- mediated phospholipid transport. </w:t>
      </w:r>
      <w:r w:rsidRPr="00C1098C">
        <w:rPr>
          <w:rFonts w:ascii="Times New Roman" w:hAnsi="Times New Roman"/>
          <w:i/>
          <w:sz w:val="24"/>
          <w:szCs w:val="24"/>
        </w:rPr>
        <w:t>BBA Molecular and Cell Biology of Lipids</w:t>
      </w:r>
      <w:r w:rsidRPr="00C1098C">
        <w:rPr>
          <w:rFonts w:ascii="Times New Roman" w:hAnsi="Times New Roman"/>
          <w:sz w:val="24"/>
          <w:szCs w:val="24"/>
        </w:rPr>
        <w:t xml:space="preserve"> 1861:767-783.</w:t>
      </w:r>
    </w:p>
    <w:p w14:paraId="18704FDF" w14:textId="77777777" w:rsidR="00A57A64" w:rsidRPr="00C1098C" w:rsidRDefault="002E2F8E">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Alena S, Frances J</w:t>
      </w:r>
      <w:r w:rsidR="00A57A64" w:rsidRPr="00C1098C">
        <w:rPr>
          <w:rFonts w:ascii="Times New Roman" w:hAnsi="Times New Roman"/>
          <w:sz w:val="24"/>
          <w:szCs w:val="24"/>
        </w:rPr>
        <w:t>S</w:t>
      </w:r>
      <w:r w:rsidR="00F4661B" w:rsidRPr="00C1098C">
        <w:rPr>
          <w:rFonts w:ascii="Times New Roman" w:hAnsi="Times New Roman"/>
          <w:sz w:val="24"/>
          <w:szCs w:val="24"/>
        </w:rPr>
        <w:t>,</w:t>
      </w:r>
      <w:r w:rsidR="00A57A64" w:rsidRPr="00C1098C">
        <w:rPr>
          <w:rFonts w:ascii="Times New Roman" w:hAnsi="Times New Roman"/>
          <w:sz w:val="24"/>
          <w:szCs w:val="24"/>
        </w:rPr>
        <w:t xml:space="preserve"> </w:t>
      </w:r>
      <w:r w:rsidRPr="00C1098C">
        <w:rPr>
          <w:rFonts w:ascii="Times New Roman" w:hAnsi="Times New Roman"/>
          <w:sz w:val="24"/>
          <w:szCs w:val="24"/>
        </w:rPr>
        <w:t xml:space="preserve">(2009) </w:t>
      </w:r>
      <w:r w:rsidR="00A57A64" w:rsidRPr="00C1098C">
        <w:rPr>
          <w:rFonts w:ascii="Times New Roman" w:hAnsi="Times New Roman"/>
          <w:sz w:val="24"/>
          <w:szCs w:val="24"/>
        </w:rPr>
        <w:t xml:space="preserve">The ABC transporter MsbA interacts with lipid A and amphipathic drugs at different. </w:t>
      </w:r>
      <w:r w:rsidR="00A57A64" w:rsidRPr="00C1098C">
        <w:rPr>
          <w:rFonts w:ascii="Times New Roman" w:hAnsi="Times New Roman"/>
          <w:i/>
          <w:sz w:val="24"/>
          <w:szCs w:val="24"/>
        </w:rPr>
        <w:t>Biochem J.</w:t>
      </w:r>
      <w:r w:rsidR="00A57A64" w:rsidRPr="00C1098C">
        <w:rPr>
          <w:rFonts w:ascii="Times New Roman" w:hAnsi="Times New Roman"/>
          <w:sz w:val="24"/>
          <w:szCs w:val="24"/>
        </w:rPr>
        <w:t xml:space="preserve"> 419(Pt 2):317–328.</w:t>
      </w:r>
    </w:p>
    <w:p w14:paraId="27B4E0C6"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lastRenderedPageBreak/>
        <w:t>Casadei MA, Mañas P, Niven G</w:t>
      </w:r>
      <w:r w:rsidR="00F4661B" w:rsidRPr="00C1098C">
        <w:rPr>
          <w:rFonts w:ascii="Times New Roman" w:hAnsi="Times New Roman"/>
          <w:sz w:val="24"/>
          <w:szCs w:val="24"/>
        </w:rPr>
        <w:t xml:space="preserve">, et al. </w:t>
      </w:r>
      <w:r w:rsidR="002E2F8E" w:rsidRPr="00C1098C">
        <w:rPr>
          <w:rFonts w:ascii="Times New Roman" w:hAnsi="Times New Roman"/>
          <w:sz w:val="24"/>
          <w:szCs w:val="24"/>
        </w:rPr>
        <w:t>(2002) Role of Membrane Fluidity in Pressure Resistance of Escherichia coli NCTC 8164.</w:t>
      </w:r>
      <w:r w:rsidRPr="00C1098C">
        <w:rPr>
          <w:rFonts w:ascii="Times New Roman" w:hAnsi="Times New Roman"/>
          <w:sz w:val="24"/>
          <w:szCs w:val="24"/>
        </w:rPr>
        <w:t xml:space="preserve"> </w:t>
      </w:r>
      <w:r w:rsidRPr="00C1098C">
        <w:rPr>
          <w:rFonts w:ascii="Times New Roman" w:hAnsi="Times New Roman"/>
          <w:i/>
          <w:sz w:val="24"/>
          <w:szCs w:val="24"/>
        </w:rPr>
        <w:t>Appl Environ Microbiol</w:t>
      </w:r>
      <w:r w:rsidRPr="00C1098C">
        <w:rPr>
          <w:rFonts w:ascii="Times New Roman" w:hAnsi="Times New Roman"/>
          <w:sz w:val="24"/>
          <w:szCs w:val="24"/>
        </w:rPr>
        <w:t>. 68(12): 5965–5972.</w:t>
      </w:r>
    </w:p>
    <w:p w14:paraId="611FDFB3"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Sajbidor J</w:t>
      </w:r>
      <w:r w:rsidR="00F4661B" w:rsidRPr="00C1098C">
        <w:rPr>
          <w:rFonts w:ascii="Times New Roman" w:hAnsi="Times New Roman"/>
          <w:sz w:val="24"/>
          <w:szCs w:val="24"/>
        </w:rPr>
        <w:t>,</w:t>
      </w:r>
      <w:r w:rsidRPr="00C1098C">
        <w:rPr>
          <w:rFonts w:ascii="Times New Roman" w:hAnsi="Times New Roman"/>
          <w:sz w:val="24"/>
          <w:szCs w:val="24"/>
        </w:rPr>
        <w:t xml:space="preserve"> </w:t>
      </w:r>
      <w:r w:rsidR="002E2F8E" w:rsidRPr="00C1098C">
        <w:rPr>
          <w:rFonts w:ascii="Times New Roman" w:hAnsi="Times New Roman"/>
          <w:sz w:val="24"/>
          <w:szCs w:val="24"/>
        </w:rPr>
        <w:t xml:space="preserve">(1997) </w:t>
      </w:r>
      <w:r w:rsidRPr="00C1098C">
        <w:rPr>
          <w:rFonts w:ascii="Times New Roman" w:hAnsi="Times New Roman"/>
          <w:sz w:val="24"/>
          <w:szCs w:val="24"/>
        </w:rPr>
        <w:t xml:space="preserve">Effect of some environmental factors on the content and composition of microbial membrane lipids. </w:t>
      </w:r>
      <w:r w:rsidRPr="00C1098C">
        <w:rPr>
          <w:rFonts w:ascii="Times New Roman" w:hAnsi="Times New Roman"/>
          <w:i/>
          <w:sz w:val="24"/>
          <w:szCs w:val="24"/>
        </w:rPr>
        <w:t>Crit Rev Biotechnol</w:t>
      </w:r>
      <w:r w:rsidRPr="00C1098C">
        <w:rPr>
          <w:rFonts w:ascii="Times New Roman" w:hAnsi="Times New Roman"/>
          <w:sz w:val="24"/>
          <w:szCs w:val="24"/>
        </w:rPr>
        <w:t>. 17(2):87-103.</w:t>
      </w:r>
    </w:p>
    <w:p w14:paraId="1ED5B2B7"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Goldstein DB</w:t>
      </w:r>
      <w:r w:rsidR="00F4661B" w:rsidRPr="00C1098C">
        <w:rPr>
          <w:rFonts w:ascii="Times New Roman" w:hAnsi="Times New Roman"/>
          <w:sz w:val="24"/>
          <w:szCs w:val="24"/>
        </w:rPr>
        <w:t>,</w:t>
      </w:r>
      <w:r w:rsidR="002E2F8E" w:rsidRPr="00C1098C">
        <w:rPr>
          <w:rFonts w:ascii="Times New Roman" w:hAnsi="Times New Roman"/>
          <w:sz w:val="24"/>
          <w:szCs w:val="24"/>
        </w:rPr>
        <w:t xml:space="preserve"> (1984) </w:t>
      </w:r>
      <w:r w:rsidRPr="00C1098C">
        <w:rPr>
          <w:rFonts w:ascii="Times New Roman" w:hAnsi="Times New Roman"/>
          <w:sz w:val="24"/>
          <w:szCs w:val="24"/>
        </w:rPr>
        <w:t xml:space="preserve">The effects of drugs on membrane fluidity. </w:t>
      </w:r>
      <w:r w:rsidRPr="00C1098C">
        <w:rPr>
          <w:rFonts w:ascii="Times New Roman" w:hAnsi="Times New Roman"/>
          <w:i/>
          <w:sz w:val="24"/>
          <w:szCs w:val="24"/>
        </w:rPr>
        <w:t>Annu Rev Pharmacol Toxicol</w:t>
      </w:r>
      <w:r w:rsidRPr="00C1098C">
        <w:rPr>
          <w:rFonts w:ascii="Times New Roman" w:hAnsi="Times New Roman"/>
          <w:sz w:val="24"/>
          <w:szCs w:val="24"/>
        </w:rPr>
        <w:t>. 24:43-64.</w:t>
      </w:r>
    </w:p>
    <w:p w14:paraId="0735E469"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Begley TP, Guschina IA, Harwood JL</w:t>
      </w:r>
      <w:r w:rsidR="00F4661B" w:rsidRPr="00C1098C">
        <w:rPr>
          <w:rFonts w:ascii="Times New Roman" w:hAnsi="Times New Roman"/>
          <w:sz w:val="24"/>
          <w:szCs w:val="24"/>
        </w:rPr>
        <w:t>,</w:t>
      </w:r>
      <w:r w:rsidRPr="00C1098C">
        <w:rPr>
          <w:rFonts w:ascii="Times New Roman" w:hAnsi="Times New Roman"/>
          <w:sz w:val="24"/>
          <w:szCs w:val="24"/>
        </w:rPr>
        <w:t xml:space="preserve"> </w:t>
      </w:r>
      <w:r w:rsidR="002E2F8E" w:rsidRPr="00C1098C">
        <w:rPr>
          <w:rFonts w:ascii="Times New Roman" w:hAnsi="Times New Roman"/>
          <w:sz w:val="24"/>
          <w:szCs w:val="24"/>
        </w:rPr>
        <w:t xml:space="preserve">(2008) </w:t>
      </w:r>
      <w:r w:rsidRPr="00C1098C">
        <w:rPr>
          <w:rFonts w:ascii="Times New Roman" w:hAnsi="Times New Roman"/>
          <w:sz w:val="24"/>
          <w:szCs w:val="24"/>
        </w:rPr>
        <w:t>Lipids: Chemical Diversity. In Wiley Encyclopedia of Chemical Biology, T.P. Begley (Ed.). doi:10.1002/9780470048672.wecb292.</w:t>
      </w:r>
    </w:p>
    <w:p w14:paraId="39884006"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Yagüe</w:t>
      </w:r>
      <w:r w:rsidR="002E2F8E" w:rsidRPr="00C1098C">
        <w:rPr>
          <w:rFonts w:ascii="Times New Roman" w:hAnsi="Times New Roman"/>
          <w:sz w:val="24"/>
          <w:szCs w:val="24"/>
        </w:rPr>
        <w:t xml:space="preserve"> G, Segovia M, Valero-Guillén P</w:t>
      </w:r>
      <w:r w:rsidRPr="00C1098C">
        <w:rPr>
          <w:rFonts w:ascii="Times New Roman" w:hAnsi="Times New Roman"/>
          <w:sz w:val="24"/>
          <w:szCs w:val="24"/>
        </w:rPr>
        <w:t>L</w:t>
      </w:r>
      <w:r w:rsidR="00F4661B" w:rsidRPr="00C1098C">
        <w:rPr>
          <w:rFonts w:ascii="Times New Roman" w:hAnsi="Times New Roman"/>
          <w:sz w:val="24"/>
          <w:szCs w:val="24"/>
        </w:rPr>
        <w:t>,</w:t>
      </w:r>
      <w:r w:rsidRPr="00C1098C">
        <w:rPr>
          <w:rFonts w:ascii="Times New Roman" w:hAnsi="Times New Roman"/>
          <w:sz w:val="24"/>
          <w:szCs w:val="24"/>
        </w:rPr>
        <w:t xml:space="preserve"> </w:t>
      </w:r>
      <w:r w:rsidR="002E2F8E" w:rsidRPr="00C1098C">
        <w:rPr>
          <w:rFonts w:ascii="Times New Roman" w:hAnsi="Times New Roman"/>
          <w:sz w:val="24"/>
          <w:szCs w:val="24"/>
        </w:rPr>
        <w:t xml:space="preserve">(1997) </w:t>
      </w:r>
      <w:r w:rsidRPr="00C1098C">
        <w:rPr>
          <w:rFonts w:ascii="Times New Roman" w:hAnsi="Times New Roman"/>
          <w:sz w:val="24"/>
          <w:szCs w:val="24"/>
        </w:rPr>
        <w:t xml:space="preserve">Acyl phosphatidylglycerol: a major phospholipid of </w:t>
      </w:r>
      <w:r w:rsidR="00CB7120" w:rsidRPr="00C1098C">
        <w:rPr>
          <w:rFonts w:ascii="Times New Roman" w:hAnsi="Times New Roman"/>
          <w:i/>
          <w:sz w:val="24"/>
          <w:szCs w:val="24"/>
        </w:rPr>
        <w:t>Corynebacterium</w:t>
      </w:r>
      <w:r w:rsidRPr="00C1098C">
        <w:rPr>
          <w:rFonts w:ascii="Times New Roman" w:hAnsi="Times New Roman"/>
          <w:sz w:val="24"/>
          <w:szCs w:val="24"/>
        </w:rPr>
        <w:t xml:space="preserve"> amycolatum. </w:t>
      </w:r>
      <w:r w:rsidRPr="00C1098C">
        <w:rPr>
          <w:rFonts w:ascii="Times New Roman" w:hAnsi="Times New Roman"/>
          <w:i/>
          <w:sz w:val="24"/>
          <w:szCs w:val="24"/>
        </w:rPr>
        <w:t>FEMS Microbiol. Lett</w:t>
      </w:r>
      <w:r w:rsidRPr="00C1098C">
        <w:rPr>
          <w:rFonts w:ascii="Times New Roman" w:hAnsi="Times New Roman"/>
          <w:sz w:val="24"/>
          <w:szCs w:val="24"/>
        </w:rPr>
        <w:t>. 151:125–130</w:t>
      </w:r>
    </w:p>
    <w:p w14:paraId="3B0D02A4"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Nicolas M, Josiane M, Agung DS</w:t>
      </w:r>
      <w:r w:rsidR="00F4661B" w:rsidRPr="00C1098C">
        <w:rPr>
          <w:rFonts w:ascii="Times New Roman" w:hAnsi="Times New Roman"/>
          <w:sz w:val="24"/>
          <w:szCs w:val="24"/>
        </w:rPr>
        <w:t xml:space="preserve">, et al. </w:t>
      </w:r>
      <w:r w:rsidR="002E2F8E" w:rsidRPr="00C1098C">
        <w:rPr>
          <w:rFonts w:ascii="Times New Roman" w:hAnsi="Times New Roman"/>
          <w:sz w:val="24"/>
          <w:szCs w:val="24"/>
        </w:rPr>
        <w:t xml:space="preserve">(2004) </w:t>
      </w:r>
      <w:r w:rsidRPr="00C1098C">
        <w:rPr>
          <w:rFonts w:ascii="Times New Roman" w:hAnsi="Times New Roman"/>
          <w:sz w:val="24"/>
          <w:szCs w:val="24"/>
        </w:rPr>
        <w:t xml:space="preserve">Bacterial phospholipid molecular species analysis by ion-pair reversed-phase HPLC/ESI/MS. </w:t>
      </w:r>
      <w:r w:rsidRPr="00C1098C">
        <w:rPr>
          <w:rFonts w:ascii="Times New Roman" w:hAnsi="Times New Roman"/>
          <w:i/>
          <w:sz w:val="24"/>
          <w:szCs w:val="24"/>
        </w:rPr>
        <w:t>J Lipid Res.</w:t>
      </w:r>
      <w:r w:rsidRPr="00C1098C">
        <w:rPr>
          <w:rFonts w:ascii="Times New Roman" w:hAnsi="Times New Roman"/>
          <w:sz w:val="24"/>
          <w:szCs w:val="24"/>
        </w:rPr>
        <w:t xml:space="preserve"> 45(7):1355-63.</w:t>
      </w:r>
    </w:p>
    <w:p w14:paraId="7D2B2CF5"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Niepel MTH, Wray V, Abraham WR</w:t>
      </w:r>
      <w:r w:rsidR="00F4661B" w:rsidRPr="00C1098C">
        <w:rPr>
          <w:rFonts w:ascii="Times New Roman" w:hAnsi="Times New Roman"/>
          <w:sz w:val="24"/>
          <w:szCs w:val="24"/>
        </w:rPr>
        <w:t>,</w:t>
      </w:r>
      <w:r w:rsidRPr="00C1098C">
        <w:rPr>
          <w:rFonts w:ascii="Times New Roman" w:hAnsi="Times New Roman"/>
          <w:sz w:val="24"/>
          <w:szCs w:val="24"/>
        </w:rPr>
        <w:t xml:space="preserve"> </w:t>
      </w:r>
      <w:r w:rsidR="002E2F8E" w:rsidRPr="00C1098C">
        <w:rPr>
          <w:rFonts w:ascii="Times New Roman" w:hAnsi="Times New Roman"/>
          <w:sz w:val="24"/>
          <w:szCs w:val="24"/>
        </w:rPr>
        <w:t xml:space="preserve">(2006) </w:t>
      </w:r>
      <w:r w:rsidRPr="00C1098C">
        <w:rPr>
          <w:rFonts w:ascii="Times New Roman" w:hAnsi="Times New Roman"/>
          <w:sz w:val="24"/>
          <w:szCs w:val="24"/>
        </w:rPr>
        <w:t xml:space="preserve">Intraspecific Variation of Unusual Phospholipids from </w:t>
      </w:r>
      <w:r w:rsidR="00CB7120" w:rsidRPr="00C1098C">
        <w:rPr>
          <w:rFonts w:ascii="Times New Roman" w:hAnsi="Times New Roman"/>
          <w:i/>
          <w:sz w:val="24"/>
          <w:szCs w:val="24"/>
        </w:rPr>
        <w:t>Corynebacterium</w:t>
      </w:r>
      <w:r w:rsidRPr="00C1098C">
        <w:rPr>
          <w:rFonts w:ascii="Times New Roman" w:hAnsi="Times New Roman"/>
          <w:sz w:val="24"/>
          <w:szCs w:val="24"/>
        </w:rPr>
        <w:t xml:space="preserve"> spp. containing a Novel Fatty acid. </w:t>
      </w:r>
      <w:r w:rsidRPr="00C1098C">
        <w:rPr>
          <w:rFonts w:ascii="Times New Roman" w:hAnsi="Times New Roman"/>
          <w:i/>
          <w:sz w:val="24"/>
          <w:szCs w:val="24"/>
        </w:rPr>
        <w:t>J. Bacteriol</w:t>
      </w:r>
      <w:r w:rsidRPr="00C1098C">
        <w:rPr>
          <w:rFonts w:ascii="Times New Roman" w:hAnsi="Times New Roman"/>
          <w:sz w:val="24"/>
          <w:szCs w:val="24"/>
        </w:rPr>
        <w:t xml:space="preserve"> 180:4650– 4657.</w:t>
      </w:r>
    </w:p>
    <w:p w14:paraId="7C68BBF8" w14:textId="77777777" w:rsidR="00A57A64" w:rsidRPr="00C1098C" w:rsidRDefault="00D5688E">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 xml:space="preserve">Pluschke G, Hirota Y, Overath P. Function of phospholipids in </w:t>
      </w:r>
      <w:r w:rsidR="00CB7120" w:rsidRPr="00C1098C">
        <w:rPr>
          <w:rFonts w:ascii="Times New Roman" w:hAnsi="Times New Roman"/>
          <w:i/>
          <w:sz w:val="24"/>
          <w:szCs w:val="24"/>
        </w:rPr>
        <w:t>Escherichia coli</w:t>
      </w:r>
      <w:r w:rsidRPr="00C1098C">
        <w:rPr>
          <w:rFonts w:ascii="Times New Roman" w:hAnsi="Times New Roman"/>
          <w:sz w:val="24"/>
          <w:szCs w:val="24"/>
        </w:rPr>
        <w:t xml:space="preserve">. Characterization of a mutant deficient in cardiolipin synthesis (1978) </w:t>
      </w:r>
      <w:r w:rsidR="00CB7120" w:rsidRPr="00C1098C">
        <w:rPr>
          <w:rFonts w:ascii="Times New Roman" w:hAnsi="Times New Roman"/>
          <w:i/>
          <w:sz w:val="24"/>
          <w:szCs w:val="24"/>
        </w:rPr>
        <w:t>J Biol Chem</w:t>
      </w:r>
      <w:r w:rsidRPr="00C1098C">
        <w:rPr>
          <w:rFonts w:ascii="Times New Roman" w:hAnsi="Times New Roman"/>
          <w:sz w:val="24"/>
          <w:szCs w:val="24"/>
        </w:rPr>
        <w:t>. 25;253(14):5048-55.</w:t>
      </w:r>
    </w:p>
    <w:p w14:paraId="59001ACB"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Silva AT, Carlos DE</w:t>
      </w:r>
      <w:r w:rsidR="00F4661B" w:rsidRPr="00C1098C">
        <w:rPr>
          <w:rFonts w:ascii="Times New Roman" w:hAnsi="Times New Roman"/>
          <w:sz w:val="24"/>
          <w:szCs w:val="24"/>
        </w:rPr>
        <w:t>,</w:t>
      </w:r>
      <w:r w:rsidR="000452F3" w:rsidRPr="00C1098C">
        <w:rPr>
          <w:rFonts w:ascii="Times New Roman" w:hAnsi="Times New Roman"/>
          <w:sz w:val="24"/>
          <w:szCs w:val="24"/>
        </w:rPr>
        <w:t xml:space="preserve"> (1997)</w:t>
      </w:r>
      <w:r w:rsidRPr="00C1098C">
        <w:rPr>
          <w:rFonts w:ascii="Times New Roman" w:hAnsi="Times New Roman"/>
          <w:sz w:val="24"/>
          <w:szCs w:val="24"/>
        </w:rPr>
        <w:t xml:space="preserve"> Carbons from Choline Present in the Phospholipids of Pseudomonas aeruginosa. </w:t>
      </w:r>
      <w:r w:rsidRPr="00C1098C">
        <w:rPr>
          <w:rFonts w:ascii="Times New Roman" w:hAnsi="Times New Roman"/>
          <w:i/>
          <w:sz w:val="24"/>
          <w:szCs w:val="24"/>
        </w:rPr>
        <w:t>FEMS microbiology letters</w:t>
      </w:r>
      <w:r w:rsidRPr="00C1098C">
        <w:rPr>
          <w:rFonts w:ascii="Times New Roman" w:hAnsi="Times New Roman"/>
          <w:sz w:val="24"/>
          <w:szCs w:val="24"/>
        </w:rPr>
        <w:t xml:space="preserve"> 156:271- 274.</w:t>
      </w:r>
    </w:p>
    <w:p w14:paraId="7410C7C4"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Xing G.W, Joanna SP, Linden HT</w:t>
      </w:r>
      <w:r w:rsidR="00F4661B" w:rsidRPr="00C1098C">
        <w:rPr>
          <w:rFonts w:ascii="Times New Roman" w:hAnsi="Times New Roman"/>
          <w:sz w:val="24"/>
          <w:szCs w:val="24"/>
        </w:rPr>
        <w:t>,</w:t>
      </w:r>
      <w:r w:rsidR="000452F3" w:rsidRPr="00C1098C">
        <w:rPr>
          <w:rFonts w:ascii="Times New Roman" w:hAnsi="Times New Roman"/>
          <w:sz w:val="24"/>
          <w:szCs w:val="24"/>
        </w:rPr>
        <w:t xml:space="preserve"> (2004)</w:t>
      </w:r>
      <w:r w:rsidRPr="00C1098C">
        <w:rPr>
          <w:rFonts w:ascii="Times New Roman" w:hAnsi="Times New Roman"/>
          <w:sz w:val="24"/>
          <w:szCs w:val="24"/>
        </w:rPr>
        <w:t xml:space="preserve"> Phospholipid synthesis in Borrelia burgdorferi BB0249 and BB0721 encode functional phosphatidylcholine synthase phosphatidylglycerol phosphate synthase proteins. </w:t>
      </w:r>
      <w:r w:rsidRPr="00C1098C">
        <w:rPr>
          <w:rFonts w:ascii="Times New Roman" w:hAnsi="Times New Roman"/>
          <w:i/>
          <w:sz w:val="24"/>
          <w:szCs w:val="24"/>
        </w:rPr>
        <w:t>Microbiol</w:t>
      </w:r>
      <w:r w:rsidRPr="00C1098C">
        <w:rPr>
          <w:rFonts w:ascii="Times New Roman" w:hAnsi="Times New Roman"/>
          <w:sz w:val="24"/>
          <w:szCs w:val="24"/>
        </w:rPr>
        <w:t xml:space="preserve"> 150:391–397.</w:t>
      </w:r>
    </w:p>
    <w:p w14:paraId="42CCAB3B"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Burgdorfer W, Barbour AG, Hayes SF</w:t>
      </w:r>
      <w:r w:rsidR="00F4661B" w:rsidRPr="00C1098C">
        <w:rPr>
          <w:rFonts w:ascii="Times New Roman" w:hAnsi="Times New Roman"/>
          <w:sz w:val="24"/>
          <w:szCs w:val="24"/>
        </w:rPr>
        <w:t xml:space="preserve">, et al. </w:t>
      </w:r>
      <w:r w:rsidR="000452F3" w:rsidRPr="00C1098C">
        <w:rPr>
          <w:rFonts w:ascii="Times New Roman" w:hAnsi="Times New Roman"/>
          <w:sz w:val="24"/>
          <w:szCs w:val="24"/>
        </w:rPr>
        <w:t>(1982)</w:t>
      </w:r>
      <w:r w:rsidRPr="00C1098C">
        <w:rPr>
          <w:rFonts w:ascii="Times New Roman" w:hAnsi="Times New Roman"/>
          <w:sz w:val="24"/>
          <w:szCs w:val="24"/>
        </w:rPr>
        <w:t xml:space="preserve"> Lyme disease-a tick-borne spirochetosis?. </w:t>
      </w:r>
      <w:r w:rsidRPr="00C1098C">
        <w:rPr>
          <w:rFonts w:ascii="Times New Roman" w:hAnsi="Times New Roman"/>
          <w:i/>
          <w:sz w:val="24"/>
          <w:szCs w:val="24"/>
        </w:rPr>
        <w:t>Science</w:t>
      </w:r>
      <w:r w:rsidRPr="00C1098C">
        <w:rPr>
          <w:rFonts w:ascii="Times New Roman" w:hAnsi="Times New Roman"/>
          <w:sz w:val="24"/>
          <w:szCs w:val="24"/>
        </w:rPr>
        <w:t xml:space="preserve"> 216:1317–1319.</w:t>
      </w:r>
    </w:p>
    <w:p w14:paraId="40D1C82E"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James, O.D, Rita, C</w:t>
      </w:r>
      <w:r w:rsidR="0090652F" w:rsidRPr="00C1098C">
        <w:rPr>
          <w:rFonts w:ascii="Times New Roman" w:hAnsi="Times New Roman"/>
          <w:sz w:val="24"/>
          <w:szCs w:val="24"/>
        </w:rPr>
        <w:t>,</w:t>
      </w:r>
      <w:r w:rsidRPr="00C1098C">
        <w:rPr>
          <w:rFonts w:ascii="Times New Roman" w:hAnsi="Times New Roman"/>
          <w:sz w:val="24"/>
          <w:szCs w:val="24"/>
        </w:rPr>
        <w:t xml:space="preserve"> </w:t>
      </w:r>
      <w:r w:rsidR="0090652F" w:rsidRPr="00C1098C">
        <w:rPr>
          <w:rFonts w:ascii="Times New Roman" w:hAnsi="Times New Roman"/>
          <w:sz w:val="24"/>
          <w:szCs w:val="24"/>
        </w:rPr>
        <w:t xml:space="preserve">(1973) </w:t>
      </w:r>
      <w:r w:rsidRPr="00C1098C">
        <w:rPr>
          <w:rFonts w:ascii="Times New Roman" w:hAnsi="Times New Roman"/>
          <w:sz w:val="24"/>
          <w:szCs w:val="24"/>
        </w:rPr>
        <w:t xml:space="preserve">Extractable Lipids of Gram-Negative Marine Bacteria: Phospholipid Composition. </w:t>
      </w:r>
      <w:r w:rsidRPr="00C1098C">
        <w:rPr>
          <w:rFonts w:ascii="Times New Roman" w:hAnsi="Times New Roman"/>
          <w:i/>
          <w:iCs/>
          <w:sz w:val="24"/>
          <w:szCs w:val="24"/>
        </w:rPr>
        <w:t>J Bacteriol</w:t>
      </w:r>
      <w:r w:rsidRPr="00C1098C">
        <w:rPr>
          <w:rFonts w:ascii="Times New Roman" w:hAnsi="Times New Roman"/>
          <w:sz w:val="24"/>
          <w:szCs w:val="24"/>
        </w:rPr>
        <w:t xml:space="preserve"> 114 (3):897–908.</w:t>
      </w:r>
    </w:p>
    <w:p w14:paraId="4AF96D12"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Michail YM, Peter GN, Siegmund L</w:t>
      </w:r>
      <w:r w:rsidR="0090652F" w:rsidRPr="00C1098C">
        <w:rPr>
          <w:rFonts w:ascii="Times New Roman" w:hAnsi="Times New Roman"/>
          <w:sz w:val="24"/>
          <w:szCs w:val="24"/>
        </w:rPr>
        <w:t xml:space="preserve">, et al. </w:t>
      </w:r>
      <w:r w:rsidR="000452F3" w:rsidRPr="00C1098C">
        <w:rPr>
          <w:rFonts w:ascii="Times New Roman" w:hAnsi="Times New Roman"/>
          <w:sz w:val="24"/>
          <w:szCs w:val="24"/>
        </w:rPr>
        <w:t xml:space="preserve">(1998) </w:t>
      </w:r>
      <w:r w:rsidRPr="00C1098C">
        <w:rPr>
          <w:rFonts w:ascii="Times New Roman" w:hAnsi="Times New Roman"/>
          <w:sz w:val="24"/>
          <w:szCs w:val="24"/>
        </w:rPr>
        <w:t xml:space="preserve">Alcanivorax borkurnensis gen. now, sp. nov. a new, Hydrocarbon-Degrading and Surfactant-Producing Marine Bacterium. </w:t>
      </w:r>
      <w:r w:rsidRPr="00C1098C">
        <w:rPr>
          <w:rFonts w:ascii="Times New Roman" w:hAnsi="Times New Roman"/>
          <w:i/>
          <w:sz w:val="24"/>
          <w:szCs w:val="24"/>
        </w:rPr>
        <w:t>Int J Sys Bacteriol</w:t>
      </w:r>
      <w:r w:rsidRPr="00C1098C">
        <w:rPr>
          <w:rFonts w:ascii="Times New Roman" w:hAnsi="Times New Roman"/>
          <w:sz w:val="24"/>
          <w:szCs w:val="24"/>
        </w:rPr>
        <w:t xml:space="preserve"> 48:339- 348.</w:t>
      </w:r>
    </w:p>
    <w:p w14:paraId="5DDA15A4"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lastRenderedPageBreak/>
        <w:t>Sarah R, Céline</w:t>
      </w:r>
      <w:r w:rsidR="000452F3" w:rsidRPr="00C1098C">
        <w:rPr>
          <w:rFonts w:ascii="Times New Roman" w:hAnsi="Times New Roman"/>
          <w:sz w:val="24"/>
          <w:szCs w:val="24"/>
        </w:rPr>
        <w:t xml:space="preserve"> B, Felix K</w:t>
      </w:r>
      <w:r w:rsidR="0090652F" w:rsidRPr="00C1098C">
        <w:rPr>
          <w:rFonts w:ascii="Times New Roman" w:hAnsi="Times New Roman"/>
          <w:sz w:val="24"/>
          <w:szCs w:val="24"/>
        </w:rPr>
        <w:t>,</w:t>
      </w:r>
      <w:r w:rsidR="000452F3" w:rsidRPr="00C1098C">
        <w:rPr>
          <w:rFonts w:ascii="Times New Roman" w:hAnsi="Times New Roman"/>
          <w:sz w:val="24"/>
          <w:szCs w:val="24"/>
        </w:rPr>
        <w:t xml:space="preserve"> (2015) The role of plastoglobules in thylakoid lipid remodeling during plant development.</w:t>
      </w:r>
      <w:r w:rsidRPr="00C1098C">
        <w:rPr>
          <w:rFonts w:ascii="Times New Roman" w:hAnsi="Times New Roman"/>
          <w:sz w:val="24"/>
          <w:szCs w:val="24"/>
        </w:rPr>
        <w:t xml:space="preserve"> </w:t>
      </w:r>
      <w:r w:rsidRPr="00C1098C">
        <w:rPr>
          <w:rFonts w:ascii="Times New Roman" w:hAnsi="Times New Roman"/>
          <w:i/>
          <w:sz w:val="24"/>
          <w:szCs w:val="24"/>
        </w:rPr>
        <w:t>Biochimica et Biophysica Acta (BBA)-Bioenergetics</w:t>
      </w:r>
      <w:r w:rsidRPr="00C1098C">
        <w:rPr>
          <w:rFonts w:ascii="Times New Roman" w:hAnsi="Times New Roman"/>
          <w:sz w:val="24"/>
          <w:szCs w:val="24"/>
        </w:rPr>
        <w:t xml:space="preserve">, 1847:889-899. </w:t>
      </w:r>
    </w:p>
    <w:p w14:paraId="127D2712"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Gao Q, Yu K, Xia Y, Shine MB</w:t>
      </w:r>
      <w:r w:rsidR="0090652F" w:rsidRPr="00C1098C">
        <w:rPr>
          <w:rFonts w:ascii="Times New Roman" w:hAnsi="Times New Roman"/>
          <w:sz w:val="24"/>
          <w:szCs w:val="24"/>
        </w:rPr>
        <w:t xml:space="preserve">, et al. (2014) </w:t>
      </w:r>
      <w:r w:rsidRPr="00C1098C">
        <w:rPr>
          <w:rFonts w:ascii="Times New Roman" w:hAnsi="Times New Roman"/>
          <w:sz w:val="24"/>
          <w:szCs w:val="24"/>
        </w:rPr>
        <w:t xml:space="preserve">Mono- and digalactosyldiacylglycerol lipids function non-redundantly to regulate systemic acquired resistance in plants. </w:t>
      </w:r>
      <w:r w:rsidRPr="00C1098C">
        <w:rPr>
          <w:rFonts w:ascii="Times New Roman" w:hAnsi="Times New Roman"/>
          <w:i/>
          <w:iCs/>
          <w:sz w:val="24"/>
          <w:szCs w:val="24"/>
        </w:rPr>
        <w:t>Cell Rep</w:t>
      </w:r>
      <w:r w:rsidRPr="00C1098C">
        <w:rPr>
          <w:rFonts w:ascii="Times New Roman" w:hAnsi="Times New Roman"/>
          <w:sz w:val="24"/>
          <w:szCs w:val="24"/>
        </w:rPr>
        <w:t xml:space="preserve"> 9:1681-1691.</w:t>
      </w:r>
    </w:p>
    <w:p w14:paraId="6650A5FE"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Emmanuelle D, Cyrille B, Laurence B</w:t>
      </w:r>
      <w:r w:rsidR="0090652F" w:rsidRPr="00C1098C">
        <w:rPr>
          <w:rFonts w:ascii="Times New Roman" w:hAnsi="Times New Roman"/>
          <w:sz w:val="24"/>
          <w:szCs w:val="24"/>
        </w:rPr>
        <w:t xml:space="preserve">, et al. </w:t>
      </w:r>
      <w:r w:rsidR="000452F3" w:rsidRPr="00C1098C">
        <w:rPr>
          <w:rFonts w:ascii="Times New Roman" w:hAnsi="Times New Roman"/>
          <w:sz w:val="24"/>
          <w:szCs w:val="24"/>
        </w:rPr>
        <w:t xml:space="preserve">(2012) </w:t>
      </w:r>
      <w:r w:rsidRPr="00C1098C">
        <w:rPr>
          <w:rFonts w:ascii="Times New Roman" w:hAnsi="Times New Roman"/>
          <w:sz w:val="24"/>
          <w:szCs w:val="24"/>
        </w:rPr>
        <w:t xml:space="preserve">Role of Phosphatidic acid in Plant Galactolipid Synthesis. </w:t>
      </w:r>
      <w:r w:rsidRPr="00C1098C">
        <w:rPr>
          <w:rFonts w:ascii="Times New Roman" w:hAnsi="Times New Roman"/>
          <w:i/>
          <w:sz w:val="24"/>
          <w:szCs w:val="24"/>
        </w:rPr>
        <w:t>Biochimie</w:t>
      </w:r>
      <w:r w:rsidRPr="00C1098C">
        <w:rPr>
          <w:rFonts w:ascii="Times New Roman" w:hAnsi="Times New Roman"/>
          <w:sz w:val="24"/>
          <w:szCs w:val="24"/>
        </w:rPr>
        <w:t xml:space="preserve">, 94 (1):86-93. </w:t>
      </w:r>
    </w:p>
    <w:p w14:paraId="3EFCF3EA"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Kobayashi K, Awai K, Nakamura M</w:t>
      </w:r>
      <w:r w:rsidR="0090652F" w:rsidRPr="00C1098C">
        <w:rPr>
          <w:rFonts w:ascii="Times New Roman" w:hAnsi="Times New Roman"/>
          <w:sz w:val="24"/>
          <w:szCs w:val="24"/>
        </w:rPr>
        <w:t xml:space="preserve">, et al. </w:t>
      </w:r>
      <w:r w:rsidR="000452F3" w:rsidRPr="00C1098C">
        <w:rPr>
          <w:rFonts w:ascii="Times New Roman" w:hAnsi="Times New Roman"/>
          <w:sz w:val="24"/>
          <w:szCs w:val="24"/>
        </w:rPr>
        <w:t>(2009) Type-B Monogalactosyl diacylglycerol synthases are involved in phosphate starvation-induced lipid remodeling, and are crucial for low-phosphate adaptation.</w:t>
      </w:r>
      <w:r w:rsidRPr="00C1098C">
        <w:rPr>
          <w:rFonts w:ascii="Times New Roman" w:hAnsi="Times New Roman"/>
          <w:sz w:val="24"/>
          <w:szCs w:val="24"/>
        </w:rPr>
        <w:t xml:space="preserve"> </w:t>
      </w:r>
      <w:r w:rsidRPr="00C1098C">
        <w:rPr>
          <w:rFonts w:ascii="Times New Roman" w:hAnsi="Times New Roman"/>
          <w:i/>
          <w:sz w:val="24"/>
          <w:szCs w:val="24"/>
        </w:rPr>
        <w:t>Plant J</w:t>
      </w:r>
      <w:r w:rsidRPr="00C1098C">
        <w:rPr>
          <w:rFonts w:ascii="Times New Roman" w:hAnsi="Times New Roman"/>
          <w:sz w:val="24"/>
          <w:szCs w:val="24"/>
        </w:rPr>
        <w:t>. 57(2):322-31.</w:t>
      </w:r>
    </w:p>
    <w:p w14:paraId="09262E67" w14:textId="77777777" w:rsidR="00A57A64" w:rsidRPr="00C1098C" w:rsidRDefault="00CB7120">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Lassègue B, Alexander RW, Clark M, et al. (1993). Phosphatidylcholine is a major source of phosphatidic acid and diacylglycerol in angiotensin II-stimulated vascular smooth-muscle cells. </w:t>
      </w:r>
      <w:r w:rsidRPr="00C1098C">
        <w:rPr>
          <w:rFonts w:ascii="Times New Roman" w:hAnsi="Times New Roman"/>
          <w:i/>
          <w:iCs/>
          <w:sz w:val="24"/>
          <w:szCs w:val="24"/>
        </w:rPr>
        <w:t>Biochem J</w:t>
      </w:r>
      <w:r w:rsidRPr="00C1098C">
        <w:rPr>
          <w:rFonts w:ascii="Times New Roman" w:hAnsi="Times New Roman"/>
          <w:sz w:val="24"/>
          <w:szCs w:val="24"/>
        </w:rPr>
        <w:t>. 292 (Pt 2):509-17.</w:t>
      </w:r>
    </w:p>
    <w:p w14:paraId="18CEE975"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Harwood JL, Nicholls RG</w:t>
      </w:r>
      <w:r w:rsidR="0090652F" w:rsidRPr="00C1098C">
        <w:rPr>
          <w:rFonts w:ascii="Times New Roman" w:hAnsi="Times New Roman"/>
          <w:sz w:val="24"/>
          <w:szCs w:val="24"/>
        </w:rPr>
        <w:t>,</w:t>
      </w:r>
      <w:r w:rsidRPr="00C1098C">
        <w:rPr>
          <w:rFonts w:ascii="Times New Roman" w:hAnsi="Times New Roman"/>
          <w:sz w:val="24"/>
          <w:szCs w:val="24"/>
        </w:rPr>
        <w:t xml:space="preserve"> </w:t>
      </w:r>
      <w:r w:rsidR="000452F3" w:rsidRPr="00C1098C">
        <w:rPr>
          <w:rFonts w:ascii="Times New Roman" w:hAnsi="Times New Roman"/>
          <w:sz w:val="24"/>
          <w:szCs w:val="24"/>
        </w:rPr>
        <w:t>(1979)</w:t>
      </w:r>
      <w:r w:rsidRPr="00C1098C">
        <w:rPr>
          <w:rFonts w:ascii="Times New Roman" w:hAnsi="Times New Roman"/>
          <w:sz w:val="24"/>
          <w:szCs w:val="24"/>
        </w:rPr>
        <w:t xml:space="preserve"> A Major Component of the Sulfur Cycle. </w:t>
      </w:r>
      <w:r w:rsidRPr="00C1098C">
        <w:rPr>
          <w:rFonts w:ascii="Times New Roman" w:hAnsi="Times New Roman"/>
          <w:i/>
          <w:sz w:val="24"/>
          <w:szCs w:val="24"/>
        </w:rPr>
        <w:t>Biochem Soci Trans</w:t>
      </w:r>
      <w:r w:rsidRPr="00C1098C">
        <w:rPr>
          <w:rFonts w:ascii="Times New Roman" w:hAnsi="Times New Roman"/>
          <w:sz w:val="24"/>
          <w:szCs w:val="24"/>
        </w:rPr>
        <w:t xml:space="preserve"> 7(2):440– 447.</w:t>
      </w:r>
    </w:p>
    <w:p w14:paraId="54DEDE48"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Joyard J, Mareshal E, Miege C</w:t>
      </w:r>
      <w:r w:rsidR="0090652F" w:rsidRPr="00C1098C">
        <w:rPr>
          <w:rFonts w:ascii="Times New Roman" w:hAnsi="Times New Roman"/>
          <w:sz w:val="24"/>
          <w:szCs w:val="24"/>
        </w:rPr>
        <w:t xml:space="preserve">, et al. </w:t>
      </w:r>
      <w:r w:rsidR="000452F3" w:rsidRPr="00C1098C">
        <w:rPr>
          <w:rFonts w:ascii="Times New Roman" w:hAnsi="Times New Roman"/>
          <w:sz w:val="24"/>
          <w:szCs w:val="24"/>
        </w:rPr>
        <w:t xml:space="preserve">(1998) </w:t>
      </w:r>
      <w:r w:rsidRPr="00C1098C">
        <w:rPr>
          <w:rFonts w:ascii="Times New Roman" w:hAnsi="Times New Roman"/>
          <w:sz w:val="24"/>
          <w:szCs w:val="24"/>
        </w:rPr>
        <w:t>Advances in Photosynthesis 6. Siegenthaler PA, Murata N. The Netherlands: Kluwer</w:t>
      </w:r>
      <w:r w:rsidR="000452F3" w:rsidRPr="00C1098C">
        <w:rPr>
          <w:rFonts w:ascii="Times New Roman" w:hAnsi="Times New Roman"/>
          <w:sz w:val="24"/>
          <w:szCs w:val="24"/>
        </w:rPr>
        <w:t xml:space="preserve"> Acad. Publ, Dordrecht, p 21-52</w:t>
      </w:r>
      <w:r w:rsidRPr="00C1098C">
        <w:rPr>
          <w:rFonts w:ascii="Times New Roman" w:hAnsi="Times New Roman"/>
          <w:sz w:val="24"/>
          <w:szCs w:val="24"/>
        </w:rPr>
        <w:t>.</w:t>
      </w:r>
    </w:p>
    <w:p w14:paraId="05025384"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Damnjanovic J, Iwasaki Y</w:t>
      </w:r>
      <w:r w:rsidR="0090652F" w:rsidRPr="00C1098C">
        <w:rPr>
          <w:rFonts w:ascii="Times New Roman" w:hAnsi="Times New Roman"/>
          <w:sz w:val="24"/>
          <w:szCs w:val="24"/>
        </w:rPr>
        <w:t>,</w:t>
      </w:r>
      <w:r w:rsidRPr="00C1098C">
        <w:rPr>
          <w:rFonts w:ascii="Times New Roman" w:hAnsi="Times New Roman"/>
          <w:sz w:val="24"/>
          <w:szCs w:val="24"/>
        </w:rPr>
        <w:t xml:space="preserve"> </w:t>
      </w:r>
      <w:r w:rsidR="000452F3" w:rsidRPr="00C1098C">
        <w:rPr>
          <w:rFonts w:ascii="Times New Roman" w:hAnsi="Times New Roman"/>
          <w:sz w:val="24"/>
          <w:szCs w:val="24"/>
        </w:rPr>
        <w:t xml:space="preserve">(2013) </w:t>
      </w:r>
      <w:r w:rsidRPr="00C1098C">
        <w:rPr>
          <w:rFonts w:ascii="Times New Roman" w:hAnsi="Times New Roman"/>
          <w:sz w:val="24"/>
          <w:szCs w:val="24"/>
        </w:rPr>
        <w:t>Phospholipase D as a catalyst: application in phospholipid synthesis, molecular structure, and protein engineering</w:t>
      </w:r>
      <w:r w:rsidRPr="00C1098C">
        <w:rPr>
          <w:rFonts w:ascii="Times New Roman" w:hAnsi="Times New Roman"/>
          <w:i/>
          <w:sz w:val="24"/>
          <w:szCs w:val="24"/>
        </w:rPr>
        <w:t>. J Biosci Bioeng</w:t>
      </w:r>
      <w:r w:rsidRPr="00C1098C">
        <w:rPr>
          <w:rFonts w:ascii="Times New Roman" w:hAnsi="Times New Roman"/>
          <w:sz w:val="24"/>
          <w:szCs w:val="24"/>
        </w:rPr>
        <w:t xml:space="preserve"> 116:271-280.</w:t>
      </w:r>
    </w:p>
    <w:p w14:paraId="454A9CE2" w14:textId="77777777" w:rsidR="00A57A64" w:rsidRPr="00C1098C" w:rsidRDefault="00E621E5">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Zhao</w:t>
      </w:r>
      <w:r w:rsidR="0090652F" w:rsidRPr="00C1098C">
        <w:rPr>
          <w:rFonts w:ascii="Times New Roman" w:hAnsi="Times New Roman"/>
          <w:sz w:val="24"/>
          <w:szCs w:val="24"/>
        </w:rPr>
        <w:t xml:space="preserve"> P,</w:t>
      </w:r>
      <w:r w:rsidR="00A57A64" w:rsidRPr="00C1098C">
        <w:rPr>
          <w:rFonts w:ascii="Times New Roman" w:hAnsi="Times New Roman"/>
          <w:sz w:val="24"/>
          <w:szCs w:val="24"/>
        </w:rPr>
        <w:t xml:space="preserve"> </w:t>
      </w:r>
      <w:r w:rsidRPr="00C1098C">
        <w:rPr>
          <w:rFonts w:ascii="Times New Roman" w:hAnsi="Times New Roman"/>
          <w:sz w:val="24"/>
          <w:szCs w:val="24"/>
        </w:rPr>
        <w:t xml:space="preserve">(2015) </w:t>
      </w:r>
      <w:r w:rsidR="00A57A64" w:rsidRPr="00C1098C">
        <w:rPr>
          <w:rFonts w:ascii="Times New Roman" w:hAnsi="Times New Roman"/>
          <w:sz w:val="24"/>
          <w:szCs w:val="24"/>
        </w:rPr>
        <w:t xml:space="preserve">Phospholipase D and phosphatidic acid in plant defense response: from protein-protein and lipid-protein interaction to hormone signaling. </w:t>
      </w:r>
      <w:r w:rsidR="00A57A64" w:rsidRPr="00C1098C">
        <w:rPr>
          <w:rFonts w:ascii="Times New Roman" w:hAnsi="Times New Roman"/>
          <w:i/>
          <w:sz w:val="24"/>
          <w:szCs w:val="24"/>
        </w:rPr>
        <w:t>J Exp Bot</w:t>
      </w:r>
      <w:r w:rsidR="00A57A64" w:rsidRPr="00C1098C">
        <w:rPr>
          <w:rFonts w:ascii="Times New Roman" w:hAnsi="Times New Roman"/>
          <w:sz w:val="24"/>
          <w:szCs w:val="24"/>
        </w:rPr>
        <w:t xml:space="preserve"> 66:1721-1736.</w:t>
      </w:r>
    </w:p>
    <w:p w14:paraId="5A717134"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Bodin S, Giuriato S, Ragab J</w:t>
      </w:r>
      <w:r w:rsidR="0090652F" w:rsidRPr="00C1098C">
        <w:rPr>
          <w:rFonts w:ascii="Times New Roman" w:hAnsi="Times New Roman"/>
          <w:sz w:val="24"/>
          <w:szCs w:val="24"/>
        </w:rPr>
        <w:t xml:space="preserve">, et al. </w:t>
      </w:r>
      <w:r w:rsidR="00E621E5" w:rsidRPr="00C1098C">
        <w:rPr>
          <w:rFonts w:ascii="Times New Roman" w:hAnsi="Times New Roman"/>
          <w:sz w:val="24"/>
          <w:szCs w:val="24"/>
        </w:rPr>
        <w:t xml:space="preserve">(2001) </w:t>
      </w:r>
      <w:r w:rsidRPr="00C1098C">
        <w:rPr>
          <w:rFonts w:ascii="Times New Roman" w:hAnsi="Times New Roman"/>
          <w:sz w:val="24"/>
          <w:szCs w:val="24"/>
        </w:rPr>
        <w:t xml:space="preserve">Production of Phosphatidylinositol 3, 4, 5-trisphosphate and Phosphatidic acid in Platelet Rafts: Evidence for a Critical Role of Cholesterol Enriched Domains in Human Platelet Activation. </w:t>
      </w:r>
      <w:r w:rsidRPr="00C1098C">
        <w:rPr>
          <w:rFonts w:ascii="Times New Roman" w:hAnsi="Times New Roman"/>
          <w:i/>
          <w:sz w:val="24"/>
          <w:szCs w:val="24"/>
        </w:rPr>
        <w:t>Biochemistry</w:t>
      </w:r>
      <w:r w:rsidRPr="00C1098C">
        <w:rPr>
          <w:rFonts w:ascii="Times New Roman" w:hAnsi="Times New Roman"/>
          <w:sz w:val="24"/>
          <w:szCs w:val="24"/>
        </w:rPr>
        <w:t xml:space="preserve"> 40:15290–15299.</w:t>
      </w:r>
    </w:p>
    <w:p w14:paraId="4D10AF55"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Harold JG, Meijer TM</w:t>
      </w:r>
      <w:r w:rsidR="0090652F" w:rsidRPr="00C1098C">
        <w:rPr>
          <w:rFonts w:ascii="Times New Roman" w:hAnsi="Times New Roman"/>
          <w:sz w:val="24"/>
          <w:szCs w:val="24"/>
        </w:rPr>
        <w:t>,</w:t>
      </w:r>
      <w:r w:rsidRPr="00C1098C">
        <w:rPr>
          <w:rFonts w:ascii="Times New Roman" w:hAnsi="Times New Roman"/>
          <w:sz w:val="24"/>
          <w:szCs w:val="24"/>
        </w:rPr>
        <w:t xml:space="preserve"> </w:t>
      </w:r>
      <w:r w:rsidR="00E621E5" w:rsidRPr="00C1098C">
        <w:rPr>
          <w:rFonts w:ascii="Times New Roman" w:hAnsi="Times New Roman"/>
          <w:sz w:val="24"/>
          <w:szCs w:val="24"/>
        </w:rPr>
        <w:t xml:space="preserve">(2003) </w:t>
      </w:r>
      <w:r w:rsidRPr="00C1098C">
        <w:rPr>
          <w:rFonts w:ascii="Times New Roman" w:hAnsi="Times New Roman"/>
          <w:sz w:val="24"/>
          <w:szCs w:val="24"/>
        </w:rPr>
        <w:t xml:space="preserve">Phospholipid-Based Signaling in Plants. </w:t>
      </w:r>
      <w:r w:rsidRPr="00C1098C">
        <w:rPr>
          <w:rFonts w:ascii="Times New Roman" w:hAnsi="Times New Roman"/>
          <w:i/>
          <w:sz w:val="24"/>
          <w:szCs w:val="24"/>
        </w:rPr>
        <w:t xml:space="preserve">Annu. Rev. Plant </w:t>
      </w:r>
      <w:r w:rsidR="00E621E5" w:rsidRPr="00C1098C">
        <w:rPr>
          <w:rFonts w:ascii="Times New Roman" w:hAnsi="Times New Roman"/>
          <w:i/>
          <w:sz w:val="24"/>
          <w:szCs w:val="24"/>
        </w:rPr>
        <w:t>Biol</w:t>
      </w:r>
      <w:r w:rsidR="00E621E5" w:rsidRPr="00C1098C">
        <w:rPr>
          <w:rFonts w:ascii="Times New Roman" w:hAnsi="Times New Roman"/>
          <w:sz w:val="24"/>
          <w:szCs w:val="24"/>
        </w:rPr>
        <w:t xml:space="preserve"> 54:265</w:t>
      </w:r>
      <w:r w:rsidRPr="00C1098C">
        <w:rPr>
          <w:rFonts w:ascii="Times New Roman" w:hAnsi="Times New Roman"/>
          <w:sz w:val="24"/>
          <w:szCs w:val="24"/>
        </w:rPr>
        <w:t>–306.</w:t>
      </w:r>
    </w:p>
    <w:p w14:paraId="142328B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Takashi T, Thomas L</w:t>
      </w:r>
      <w:r w:rsidR="0090652F" w:rsidRPr="00C1098C">
        <w:rPr>
          <w:rFonts w:ascii="Times New Roman" w:hAnsi="Times New Roman"/>
          <w:sz w:val="24"/>
          <w:szCs w:val="24"/>
        </w:rPr>
        <w:t>,</w:t>
      </w:r>
      <w:r w:rsidRPr="00C1098C">
        <w:rPr>
          <w:rFonts w:ascii="Times New Roman" w:hAnsi="Times New Roman"/>
          <w:sz w:val="24"/>
          <w:szCs w:val="24"/>
        </w:rPr>
        <w:t xml:space="preserve"> </w:t>
      </w:r>
      <w:r w:rsidR="00E621E5" w:rsidRPr="00C1098C">
        <w:rPr>
          <w:rFonts w:ascii="Times New Roman" w:hAnsi="Times New Roman"/>
          <w:sz w:val="24"/>
          <w:szCs w:val="24"/>
        </w:rPr>
        <w:t xml:space="preserve">(2017) </w:t>
      </w:r>
      <w:r w:rsidRPr="00C1098C">
        <w:rPr>
          <w:rFonts w:ascii="Times New Roman" w:hAnsi="Times New Roman"/>
          <w:sz w:val="24"/>
          <w:szCs w:val="24"/>
        </w:rPr>
        <w:t>Intra</w:t>
      </w:r>
      <w:r w:rsidR="00E621E5" w:rsidRPr="00C1098C">
        <w:rPr>
          <w:rFonts w:ascii="Times New Roman" w:hAnsi="Times New Roman"/>
          <w:sz w:val="24"/>
          <w:szCs w:val="24"/>
        </w:rPr>
        <w:t>-</w:t>
      </w:r>
      <w:r w:rsidRPr="00C1098C">
        <w:rPr>
          <w:rFonts w:ascii="Times New Roman" w:hAnsi="Times New Roman"/>
          <w:sz w:val="24"/>
          <w:szCs w:val="24"/>
        </w:rPr>
        <w:t xml:space="preserve">mitochondrial phospholipid trafficking. </w:t>
      </w:r>
      <w:r w:rsidRPr="00C1098C">
        <w:rPr>
          <w:rFonts w:ascii="Times New Roman" w:hAnsi="Times New Roman"/>
          <w:i/>
          <w:sz w:val="24"/>
          <w:szCs w:val="24"/>
        </w:rPr>
        <w:t>Biochim Biophys Acta Molecular and Cell Biology of Lipids</w:t>
      </w:r>
      <w:r w:rsidRPr="00C1098C">
        <w:rPr>
          <w:rFonts w:ascii="Times New Roman" w:hAnsi="Times New Roman"/>
          <w:sz w:val="24"/>
          <w:szCs w:val="24"/>
        </w:rPr>
        <w:t xml:space="preserve"> 1862:81-89.</w:t>
      </w:r>
    </w:p>
    <w:p w14:paraId="23DEEB33"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Keith CA</w:t>
      </w:r>
      <w:r w:rsidR="0090652F" w:rsidRPr="00C1098C">
        <w:rPr>
          <w:rFonts w:ascii="Times New Roman" w:hAnsi="Times New Roman"/>
          <w:sz w:val="24"/>
          <w:szCs w:val="24"/>
        </w:rPr>
        <w:t>,</w:t>
      </w:r>
      <w:r w:rsidR="00E621E5" w:rsidRPr="00C1098C">
        <w:rPr>
          <w:rFonts w:ascii="Times New Roman" w:hAnsi="Times New Roman"/>
          <w:sz w:val="24"/>
          <w:szCs w:val="24"/>
        </w:rPr>
        <w:t xml:space="preserve"> (2006)</w:t>
      </w:r>
      <w:r w:rsidRPr="00C1098C">
        <w:rPr>
          <w:rFonts w:ascii="Times New Roman" w:hAnsi="Times New Roman"/>
          <w:sz w:val="24"/>
          <w:szCs w:val="24"/>
        </w:rPr>
        <w:t xml:space="preserve"> Phospholipids as Plant Growth Regulators. </w:t>
      </w:r>
      <w:r w:rsidR="00E621E5" w:rsidRPr="00C1098C">
        <w:rPr>
          <w:rFonts w:ascii="Times New Roman" w:hAnsi="Times New Roman"/>
          <w:sz w:val="24"/>
          <w:szCs w:val="24"/>
        </w:rPr>
        <w:t xml:space="preserve">J Plant Growth Regul </w:t>
      </w:r>
      <w:r w:rsidRPr="00C1098C">
        <w:rPr>
          <w:rFonts w:ascii="Times New Roman" w:hAnsi="Times New Roman"/>
          <w:sz w:val="24"/>
          <w:szCs w:val="24"/>
        </w:rPr>
        <w:t>48:97–109.</w:t>
      </w:r>
    </w:p>
    <w:p w14:paraId="39F1C5C4"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lastRenderedPageBreak/>
        <w:t>Munnik T</w:t>
      </w:r>
      <w:r w:rsidR="0090652F" w:rsidRPr="00C1098C">
        <w:rPr>
          <w:rFonts w:ascii="Times New Roman" w:hAnsi="Times New Roman"/>
          <w:sz w:val="24"/>
          <w:szCs w:val="24"/>
        </w:rPr>
        <w:t xml:space="preserve">, </w:t>
      </w:r>
      <w:r w:rsidR="00E621E5" w:rsidRPr="00C1098C">
        <w:rPr>
          <w:rFonts w:ascii="Times New Roman" w:hAnsi="Times New Roman"/>
          <w:sz w:val="24"/>
          <w:szCs w:val="24"/>
        </w:rPr>
        <w:t>(2001)</w:t>
      </w:r>
      <w:r w:rsidRPr="00C1098C">
        <w:rPr>
          <w:rFonts w:ascii="Times New Roman" w:hAnsi="Times New Roman"/>
          <w:sz w:val="24"/>
          <w:szCs w:val="24"/>
        </w:rPr>
        <w:t xml:space="preserve"> Phosphatidic acid: an Emerging Plant Lipid Second Messenger. </w:t>
      </w:r>
      <w:r w:rsidRPr="00C1098C">
        <w:rPr>
          <w:rFonts w:ascii="Times New Roman" w:hAnsi="Times New Roman"/>
          <w:i/>
          <w:sz w:val="24"/>
          <w:szCs w:val="24"/>
        </w:rPr>
        <w:t xml:space="preserve">Trends Plant </w:t>
      </w:r>
      <w:r w:rsidR="00E621E5" w:rsidRPr="00C1098C">
        <w:rPr>
          <w:rFonts w:ascii="Times New Roman" w:hAnsi="Times New Roman"/>
          <w:i/>
          <w:sz w:val="24"/>
          <w:szCs w:val="24"/>
        </w:rPr>
        <w:t>Sci</w:t>
      </w:r>
      <w:r w:rsidR="00E621E5" w:rsidRPr="00C1098C">
        <w:rPr>
          <w:rFonts w:ascii="Times New Roman" w:hAnsi="Times New Roman"/>
          <w:sz w:val="24"/>
          <w:szCs w:val="24"/>
        </w:rPr>
        <w:t xml:space="preserve"> 6:227</w:t>
      </w:r>
      <w:r w:rsidRPr="00C1098C">
        <w:rPr>
          <w:rFonts w:ascii="Times New Roman" w:hAnsi="Times New Roman"/>
          <w:sz w:val="24"/>
          <w:szCs w:val="24"/>
        </w:rPr>
        <w:t>-233.</w:t>
      </w:r>
    </w:p>
    <w:p w14:paraId="0B3CB990"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Testerink C, Munnik T</w:t>
      </w:r>
      <w:r w:rsidR="0090652F" w:rsidRPr="00C1098C">
        <w:rPr>
          <w:rFonts w:ascii="Times New Roman" w:hAnsi="Times New Roman"/>
          <w:sz w:val="24"/>
          <w:szCs w:val="24"/>
        </w:rPr>
        <w:t>,</w:t>
      </w:r>
      <w:r w:rsidR="00E621E5" w:rsidRPr="00C1098C">
        <w:rPr>
          <w:rFonts w:ascii="Times New Roman" w:hAnsi="Times New Roman"/>
          <w:sz w:val="24"/>
          <w:szCs w:val="24"/>
        </w:rPr>
        <w:t xml:space="preserve"> (2005)</w:t>
      </w:r>
      <w:r w:rsidRPr="00C1098C">
        <w:rPr>
          <w:rFonts w:ascii="Times New Roman" w:hAnsi="Times New Roman"/>
          <w:sz w:val="24"/>
          <w:szCs w:val="24"/>
        </w:rPr>
        <w:t xml:space="preserve"> Phosphatidic acid: A Multifunctional Stress Signaling Lipid in Plants. </w:t>
      </w:r>
      <w:r w:rsidRPr="00C1098C">
        <w:rPr>
          <w:rFonts w:ascii="Times New Roman" w:hAnsi="Times New Roman"/>
          <w:i/>
          <w:sz w:val="24"/>
          <w:szCs w:val="24"/>
        </w:rPr>
        <w:t xml:space="preserve">Trends Plant </w:t>
      </w:r>
      <w:r w:rsidR="00E621E5" w:rsidRPr="00C1098C">
        <w:rPr>
          <w:rFonts w:ascii="Times New Roman" w:hAnsi="Times New Roman"/>
          <w:i/>
          <w:sz w:val="24"/>
          <w:szCs w:val="24"/>
        </w:rPr>
        <w:t>Sci</w:t>
      </w:r>
      <w:r w:rsidR="00E621E5" w:rsidRPr="00C1098C">
        <w:rPr>
          <w:rFonts w:ascii="Times New Roman" w:hAnsi="Times New Roman"/>
          <w:sz w:val="24"/>
          <w:szCs w:val="24"/>
        </w:rPr>
        <w:t xml:space="preserve"> 10</w:t>
      </w:r>
      <w:r w:rsidRPr="00C1098C">
        <w:rPr>
          <w:rFonts w:ascii="Times New Roman" w:hAnsi="Times New Roman"/>
          <w:sz w:val="24"/>
          <w:szCs w:val="24"/>
        </w:rPr>
        <w:t>(8):368- 375.</w:t>
      </w:r>
    </w:p>
    <w:p w14:paraId="33A7761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 xml:space="preserve">Lodish H, Berk A, Zipursky SL, et al. </w:t>
      </w:r>
      <w:r w:rsidR="00E621E5" w:rsidRPr="00C1098C">
        <w:rPr>
          <w:rFonts w:ascii="Times New Roman" w:hAnsi="Times New Roman"/>
          <w:sz w:val="24"/>
          <w:szCs w:val="24"/>
        </w:rPr>
        <w:t xml:space="preserve">(2000) </w:t>
      </w:r>
      <w:r w:rsidRPr="00C1098C">
        <w:rPr>
          <w:rFonts w:ascii="Times New Roman" w:hAnsi="Times New Roman"/>
          <w:sz w:val="24"/>
          <w:szCs w:val="24"/>
        </w:rPr>
        <w:t>Molecular Cell Biology. 4th edition. New York: W. H. Freeman; Section 5.3. https://www.ncbi.nlm.nih.gov/books/NBK21583/</w:t>
      </w:r>
    </w:p>
    <w:p w14:paraId="3A6B4E91"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Anke P, Gregor H, Christoph T</w:t>
      </w:r>
      <w:r w:rsidR="0090652F" w:rsidRPr="00C1098C">
        <w:rPr>
          <w:rFonts w:ascii="Times New Roman" w:hAnsi="Times New Roman"/>
          <w:sz w:val="24"/>
          <w:szCs w:val="24"/>
        </w:rPr>
        <w:t>,</w:t>
      </w:r>
      <w:r w:rsidRPr="00C1098C">
        <w:rPr>
          <w:rFonts w:ascii="Times New Roman" w:hAnsi="Times New Roman"/>
          <w:sz w:val="24"/>
          <w:szCs w:val="24"/>
        </w:rPr>
        <w:t xml:space="preserve"> </w:t>
      </w:r>
      <w:r w:rsidR="00E621E5" w:rsidRPr="00C1098C">
        <w:rPr>
          <w:rFonts w:ascii="Times New Roman" w:hAnsi="Times New Roman"/>
          <w:sz w:val="24"/>
          <w:szCs w:val="24"/>
        </w:rPr>
        <w:t xml:space="preserve">(2013) </w:t>
      </w:r>
      <w:r w:rsidRPr="00C1098C">
        <w:rPr>
          <w:rFonts w:ascii="Times New Roman" w:hAnsi="Times New Roman"/>
          <w:sz w:val="24"/>
          <w:szCs w:val="24"/>
        </w:rPr>
        <w:t xml:space="preserve">Phospholipids and lipid droplets. </w:t>
      </w:r>
      <w:r w:rsidRPr="00C1098C">
        <w:rPr>
          <w:rFonts w:ascii="Times New Roman" w:hAnsi="Times New Roman"/>
          <w:i/>
          <w:sz w:val="24"/>
          <w:szCs w:val="24"/>
        </w:rPr>
        <w:t>Biochimica et Biophysica Acta</w:t>
      </w:r>
      <w:r w:rsidRPr="00C1098C">
        <w:rPr>
          <w:rFonts w:ascii="Times New Roman" w:hAnsi="Times New Roman"/>
          <w:sz w:val="24"/>
          <w:szCs w:val="24"/>
        </w:rPr>
        <w:t xml:space="preserve"> 1831, 589-594.</w:t>
      </w:r>
    </w:p>
    <w:p w14:paraId="41B1D935"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Garima G, Avadhesha S</w:t>
      </w:r>
      <w:r w:rsidR="0090652F" w:rsidRPr="00C1098C">
        <w:rPr>
          <w:rFonts w:ascii="Times New Roman" w:hAnsi="Times New Roman"/>
          <w:sz w:val="24"/>
          <w:szCs w:val="24"/>
        </w:rPr>
        <w:t>,</w:t>
      </w:r>
      <w:r w:rsidRPr="00C1098C">
        <w:rPr>
          <w:rFonts w:ascii="Times New Roman" w:hAnsi="Times New Roman"/>
          <w:sz w:val="24"/>
          <w:szCs w:val="24"/>
        </w:rPr>
        <w:t xml:space="preserve"> </w:t>
      </w:r>
      <w:r w:rsidR="00E621E5" w:rsidRPr="00C1098C">
        <w:rPr>
          <w:rFonts w:ascii="Times New Roman" w:hAnsi="Times New Roman"/>
          <w:sz w:val="24"/>
          <w:szCs w:val="24"/>
        </w:rPr>
        <w:t xml:space="preserve">(2010) </w:t>
      </w:r>
      <w:r w:rsidRPr="00C1098C">
        <w:rPr>
          <w:rFonts w:ascii="Times New Roman" w:hAnsi="Times New Roman"/>
          <w:sz w:val="24"/>
          <w:szCs w:val="24"/>
        </w:rPr>
        <w:t>Glycosphingolipids in microdomain formation and their spa</w:t>
      </w:r>
      <w:r w:rsidR="00E621E5" w:rsidRPr="00C1098C">
        <w:rPr>
          <w:rFonts w:ascii="Times New Roman" w:hAnsi="Times New Roman"/>
          <w:sz w:val="24"/>
          <w:szCs w:val="24"/>
        </w:rPr>
        <w:t xml:space="preserve">tial organization. </w:t>
      </w:r>
      <w:r w:rsidR="00E621E5" w:rsidRPr="00C1098C">
        <w:rPr>
          <w:rFonts w:ascii="Times New Roman" w:hAnsi="Times New Roman"/>
          <w:i/>
          <w:sz w:val="24"/>
          <w:szCs w:val="24"/>
        </w:rPr>
        <w:t>FEBS Letters</w:t>
      </w:r>
      <w:r w:rsidRPr="00C1098C">
        <w:rPr>
          <w:rFonts w:ascii="Times New Roman" w:hAnsi="Times New Roman"/>
          <w:sz w:val="24"/>
          <w:szCs w:val="24"/>
        </w:rPr>
        <w:t xml:space="preserve"> 584:1634-1641.</w:t>
      </w:r>
    </w:p>
    <w:p w14:paraId="5EE6997F"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Alberts B, Johnson A, Lewis J</w:t>
      </w:r>
      <w:r w:rsidR="0090652F" w:rsidRPr="00C1098C">
        <w:rPr>
          <w:rFonts w:ascii="Times New Roman" w:hAnsi="Times New Roman"/>
          <w:sz w:val="24"/>
          <w:szCs w:val="24"/>
        </w:rPr>
        <w:t>,</w:t>
      </w:r>
      <w:r w:rsidRPr="00C1098C">
        <w:rPr>
          <w:rFonts w:ascii="Times New Roman" w:hAnsi="Times New Roman"/>
          <w:sz w:val="24"/>
          <w:szCs w:val="24"/>
        </w:rPr>
        <w:t xml:space="preserve"> </w:t>
      </w:r>
      <w:r w:rsidR="00E621E5" w:rsidRPr="00C1098C">
        <w:rPr>
          <w:rFonts w:ascii="Times New Roman" w:hAnsi="Times New Roman"/>
          <w:sz w:val="24"/>
          <w:szCs w:val="24"/>
        </w:rPr>
        <w:t xml:space="preserve">(2002) </w:t>
      </w:r>
      <w:r w:rsidRPr="00C1098C">
        <w:rPr>
          <w:rFonts w:ascii="Times New Roman" w:hAnsi="Times New Roman"/>
          <w:sz w:val="24"/>
          <w:szCs w:val="24"/>
        </w:rPr>
        <w:t xml:space="preserve">Molecular biology of the cell. 4th edition NewYork: Garland </w:t>
      </w:r>
      <w:r w:rsidR="00E621E5" w:rsidRPr="00C1098C">
        <w:rPr>
          <w:rFonts w:ascii="Times New Roman" w:hAnsi="Times New Roman"/>
          <w:sz w:val="24"/>
          <w:szCs w:val="24"/>
        </w:rPr>
        <w:t>Science. ISBN-10: 0-8153-3218-1</w:t>
      </w:r>
      <w:r w:rsidRPr="00C1098C">
        <w:rPr>
          <w:rFonts w:ascii="Times New Roman" w:hAnsi="Times New Roman"/>
          <w:sz w:val="24"/>
          <w:szCs w:val="24"/>
        </w:rPr>
        <w:t>.</w:t>
      </w:r>
    </w:p>
    <w:p w14:paraId="4F9B95C5"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Dufourc EJ</w:t>
      </w:r>
      <w:r w:rsidR="0090652F" w:rsidRPr="00C1098C">
        <w:rPr>
          <w:rFonts w:ascii="Times New Roman" w:hAnsi="Times New Roman"/>
          <w:sz w:val="24"/>
          <w:szCs w:val="24"/>
        </w:rPr>
        <w:t>,</w:t>
      </w:r>
      <w:r w:rsidRPr="00C1098C">
        <w:rPr>
          <w:rFonts w:ascii="Times New Roman" w:hAnsi="Times New Roman"/>
          <w:sz w:val="24"/>
          <w:szCs w:val="24"/>
        </w:rPr>
        <w:t xml:space="preserve"> </w:t>
      </w:r>
      <w:r w:rsidR="00E621E5" w:rsidRPr="00C1098C">
        <w:rPr>
          <w:rFonts w:ascii="Times New Roman" w:hAnsi="Times New Roman"/>
          <w:sz w:val="24"/>
          <w:szCs w:val="24"/>
        </w:rPr>
        <w:t xml:space="preserve">(2008) </w:t>
      </w:r>
      <w:r w:rsidRPr="00C1098C">
        <w:rPr>
          <w:rFonts w:ascii="Times New Roman" w:hAnsi="Times New Roman"/>
          <w:sz w:val="24"/>
          <w:szCs w:val="24"/>
        </w:rPr>
        <w:t xml:space="preserve">Sterols and membrane dynamics. </w:t>
      </w:r>
      <w:r w:rsidRPr="00C1098C">
        <w:rPr>
          <w:rFonts w:ascii="Times New Roman" w:hAnsi="Times New Roman"/>
          <w:i/>
          <w:sz w:val="24"/>
          <w:szCs w:val="24"/>
        </w:rPr>
        <w:t>J Chem Biol.</w:t>
      </w:r>
      <w:r w:rsidRPr="00C1098C">
        <w:rPr>
          <w:rFonts w:ascii="Times New Roman" w:hAnsi="Times New Roman"/>
          <w:sz w:val="24"/>
          <w:szCs w:val="24"/>
        </w:rPr>
        <w:t xml:space="preserve"> 1(1-4):63–77</w:t>
      </w:r>
    </w:p>
    <w:p w14:paraId="1ECD9157"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Singer SJ</w:t>
      </w:r>
      <w:r w:rsidR="0090652F" w:rsidRPr="00C1098C">
        <w:rPr>
          <w:rFonts w:ascii="Times New Roman" w:hAnsi="Times New Roman"/>
          <w:sz w:val="24"/>
          <w:szCs w:val="24"/>
        </w:rPr>
        <w:t>,</w:t>
      </w:r>
      <w:r w:rsidRPr="00C1098C">
        <w:rPr>
          <w:rFonts w:ascii="Times New Roman" w:hAnsi="Times New Roman"/>
          <w:sz w:val="24"/>
          <w:szCs w:val="24"/>
        </w:rPr>
        <w:t xml:space="preserve"> </w:t>
      </w:r>
      <w:r w:rsidR="00E621E5" w:rsidRPr="00C1098C">
        <w:rPr>
          <w:rFonts w:ascii="Times New Roman" w:hAnsi="Times New Roman"/>
          <w:sz w:val="24"/>
          <w:szCs w:val="24"/>
        </w:rPr>
        <w:t xml:space="preserve">(2004) </w:t>
      </w:r>
      <w:r w:rsidRPr="00C1098C">
        <w:rPr>
          <w:rFonts w:ascii="Times New Roman" w:hAnsi="Times New Roman"/>
          <w:sz w:val="24"/>
          <w:szCs w:val="24"/>
        </w:rPr>
        <w:t xml:space="preserve">Some Early History of Membrane Molecular Biology. </w:t>
      </w:r>
      <w:r w:rsidRPr="00C1098C">
        <w:rPr>
          <w:rFonts w:ascii="Times New Roman" w:hAnsi="Times New Roman"/>
          <w:i/>
          <w:sz w:val="24"/>
          <w:szCs w:val="24"/>
        </w:rPr>
        <w:t>Annu Rev Physiol</w:t>
      </w:r>
      <w:r w:rsidRPr="00C1098C">
        <w:rPr>
          <w:rFonts w:ascii="Times New Roman" w:hAnsi="Times New Roman"/>
          <w:sz w:val="24"/>
          <w:szCs w:val="24"/>
        </w:rPr>
        <w:t xml:space="preserve"> 66:1 – 27.</w:t>
      </w:r>
    </w:p>
    <w:p w14:paraId="4F4D8A3A"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Walther S, Donald ME</w:t>
      </w:r>
      <w:r w:rsidR="0090652F" w:rsidRPr="00C1098C">
        <w:rPr>
          <w:rFonts w:ascii="Times New Roman" w:hAnsi="Times New Roman"/>
          <w:sz w:val="24"/>
          <w:szCs w:val="24"/>
        </w:rPr>
        <w:t>,</w:t>
      </w:r>
      <w:r w:rsidR="00E621E5" w:rsidRPr="00C1098C">
        <w:rPr>
          <w:rFonts w:ascii="Times New Roman" w:hAnsi="Times New Roman"/>
          <w:sz w:val="24"/>
          <w:szCs w:val="24"/>
        </w:rPr>
        <w:t xml:space="preserve"> (1969)</w:t>
      </w:r>
      <w:r w:rsidRPr="00C1098C">
        <w:rPr>
          <w:rFonts w:ascii="Times New Roman" w:hAnsi="Times New Roman"/>
          <w:sz w:val="24"/>
          <w:szCs w:val="24"/>
        </w:rPr>
        <w:t xml:space="preserve"> Current models for the structure of biological membranes. </w:t>
      </w:r>
      <w:r w:rsidRPr="00C1098C">
        <w:rPr>
          <w:rFonts w:ascii="Times New Roman" w:hAnsi="Times New Roman"/>
          <w:i/>
          <w:sz w:val="24"/>
          <w:szCs w:val="24"/>
        </w:rPr>
        <w:t>J Cell Biol</w:t>
      </w:r>
      <w:r w:rsidRPr="00C1098C">
        <w:rPr>
          <w:rFonts w:ascii="Times New Roman" w:hAnsi="Times New Roman"/>
          <w:sz w:val="24"/>
          <w:szCs w:val="24"/>
        </w:rPr>
        <w:t>. 42(3):613–646.</w:t>
      </w:r>
    </w:p>
    <w:p w14:paraId="6CBCA1D1"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Simons K, Sampaio JL</w:t>
      </w:r>
      <w:r w:rsidR="0090652F" w:rsidRPr="00C1098C">
        <w:rPr>
          <w:rFonts w:ascii="Times New Roman" w:hAnsi="Times New Roman"/>
          <w:sz w:val="24"/>
          <w:szCs w:val="24"/>
        </w:rPr>
        <w:t>,</w:t>
      </w:r>
      <w:r w:rsidR="00E621E5" w:rsidRPr="00C1098C">
        <w:rPr>
          <w:rFonts w:ascii="Times New Roman" w:hAnsi="Times New Roman"/>
          <w:sz w:val="24"/>
          <w:szCs w:val="24"/>
        </w:rPr>
        <w:t xml:space="preserve"> (2011)</w:t>
      </w:r>
      <w:r w:rsidRPr="00C1098C">
        <w:rPr>
          <w:rFonts w:ascii="Times New Roman" w:hAnsi="Times New Roman"/>
          <w:sz w:val="24"/>
          <w:szCs w:val="24"/>
        </w:rPr>
        <w:t xml:space="preserve"> Membrane organization and lipid rafts. </w:t>
      </w:r>
      <w:r w:rsidRPr="00C1098C">
        <w:rPr>
          <w:rFonts w:ascii="Times New Roman" w:hAnsi="Times New Roman"/>
          <w:i/>
          <w:sz w:val="24"/>
          <w:szCs w:val="24"/>
        </w:rPr>
        <w:t>Cold Spring Harb Perspect Biol.</w:t>
      </w:r>
      <w:r w:rsidRPr="00C1098C">
        <w:rPr>
          <w:rFonts w:ascii="Times New Roman" w:hAnsi="Times New Roman"/>
          <w:sz w:val="24"/>
          <w:szCs w:val="24"/>
        </w:rPr>
        <w:t xml:space="preserve"> 3(10):a004697.</w:t>
      </w:r>
    </w:p>
    <w:p w14:paraId="1B98CB76" w14:textId="77777777" w:rsidR="00D95E3A" w:rsidRPr="00C1098C" w:rsidRDefault="00D95E3A">
      <w:pPr>
        <w:pStyle w:val="ListParagraph"/>
        <w:widowControl/>
        <w:numPr>
          <w:ilvl w:val="0"/>
          <w:numId w:val="4"/>
        </w:numPr>
        <w:spacing w:beforeLines="100" w:before="312" w:line="300" w:lineRule="atLeast"/>
        <w:ind w:left="502" w:firstLineChars="0"/>
        <w:rPr>
          <w:rFonts w:ascii="Times New Roman" w:hAnsi="Times New Roman"/>
          <w:sz w:val="24"/>
          <w:szCs w:val="24"/>
        </w:rPr>
      </w:pPr>
      <w:r w:rsidRPr="00C1098C">
        <w:rPr>
          <w:rFonts w:ascii="Times New Roman" w:hAnsi="Times New Roman"/>
          <w:sz w:val="24"/>
          <w:szCs w:val="24"/>
        </w:rPr>
        <w:t xml:space="preserve">Kim SH, Song HE, Kim SJ, </w:t>
      </w:r>
      <w:r w:rsidRPr="00C1098C">
        <w:rPr>
          <w:rFonts w:ascii="Times New Roman" w:hAnsi="Times New Roman"/>
          <w:iCs/>
          <w:sz w:val="24"/>
          <w:szCs w:val="24"/>
        </w:rPr>
        <w:t>et al.</w:t>
      </w:r>
      <w:r w:rsidRPr="00C1098C">
        <w:rPr>
          <w:rFonts w:ascii="Times New Roman" w:hAnsi="Times New Roman"/>
          <w:sz w:val="24"/>
          <w:szCs w:val="24"/>
        </w:rPr>
        <w:t xml:space="preserve"> (2017) Quantitative structural characterization of phosphatidylinositol phosphates from biological samples. </w:t>
      </w:r>
      <w:r w:rsidRPr="00C1098C">
        <w:rPr>
          <w:rFonts w:ascii="Times New Roman" w:hAnsi="Times New Roman"/>
          <w:i/>
          <w:sz w:val="24"/>
          <w:szCs w:val="24"/>
        </w:rPr>
        <w:t>Journal of Lipid Research</w:t>
      </w:r>
      <w:r w:rsidRPr="00C1098C">
        <w:rPr>
          <w:rFonts w:ascii="Times New Roman" w:hAnsi="Times New Roman"/>
          <w:sz w:val="24"/>
          <w:szCs w:val="24"/>
        </w:rPr>
        <w:t xml:space="preserve">, 58 (2), 469–478. </w:t>
      </w:r>
    </w:p>
    <w:p w14:paraId="4FC21D25"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Kim Y, Shanta SR, Zhou LH</w:t>
      </w:r>
      <w:r w:rsidR="0090652F" w:rsidRPr="00C1098C">
        <w:rPr>
          <w:rFonts w:ascii="Times New Roman" w:hAnsi="Times New Roman"/>
          <w:sz w:val="24"/>
          <w:szCs w:val="24"/>
        </w:rPr>
        <w:t xml:space="preserve">, et al. </w:t>
      </w:r>
      <w:r w:rsidR="00E621E5" w:rsidRPr="00C1098C">
        <w:rPr>
          <w:rFonts w:ascii="Times New Roman" w:hAnsi="Times New Roman"/>
          <w:sz w:val="24"/>
          <w:szCs w:val="24"/>
        </w:rPr>
        <w:t xml:space="preserve">(2010) </w:t>
      </w:r>
      <w:r w:rsidRPr="00C1098C">
        <w:rPr>
          <w:rFonts w:ascii="Times New Roman" w:hAnsi="Times New Roman"/>
          <w:sz w:val="24"/>
          <w:szCs w:val="24"/>
        </w:rPr>
        <w:t xml:space="preserve">Mass spectrometry-based cellular phosphoinositides profiling and phospholipid analysis: a brief review. </w:t>
      </w:r>
      <w:r w:rsidRPr="00C1098C">
        <w:rPr>
          <w:rFonts w:ascii="Times New Roman" w:hAnsi="Times New Roman"/>
          <w:i/>
          <w:sz w:val="24"/>
          <w:szCs w:val="24"/>
        </w:rPr>
        <w:t>Experimental &amp; Molecular Medicine</w:t>
      </w:r>
      <w:r w:rsidRPr="00C1098C">
        <w:rPr>
          <w:rFonts w:ascii="Times New Roman" w:hAnsi="Times New Roman"/>
          <w:sz w:val="24"/>
          <w:szCs w:val="24"/>
        </w:rPr>
        <w:t xml:space="preserve">, 42(1):1–11. </w:t>
      </w:r>
    </w:p>
    <w:p w14:paraId="64E505E2"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Berridge MJ</w:t>
      </w:r>
      <w:r w:rsidR="0090652F" w:rsidRPr="00C1098C">
        <w:rPr>
          <w:rFonts w:ascii="Times New Roman" w:hAnsi="Times New Roman"/>
          <w:sz w:val="24"/>
          <w:szCs w:val="24"/>
        </w:rPr>
        <w:t>,</w:t>
      </w:r>
      <w:r w:rsidRPr="00C1098C">
        <w:rPr>
          <w:rFonts w:ascii="Times New Roman" w:hAnsi="Times New Roman"/>
          <w:sz w:val="24"/>
          <w:szCs w:val="24"/>
        </w:rPr>
        <w:t xml:space="preserve"> </w:t>
      </w:r>
      <w:r w:rsidR="00E621E5" w:rsidRPr="00C1098C">
        <w:rPr>
          <w:rFonts w:ascii="Times New Roman" w:hAnsi="Times New Roman"/>
          <w:sz w:val="24"/>
          <w:szCs w:val="24"/>
        </w:rPr>
        <w:t xml:space="preserve">(1993) </w:t>
      </w:r>
      <w:r w:rsidRPr="00C1098C">
        <w:rPr>
          <w:rFonts w:ascii="Times New Roman" w:hAnsi="Times New Roman"/>
          <w:sz w:val="24"/>
          <w:szCs w:val="24"/>
        </w:rPr>
        <w:t>Inositol Trisphosphate and Calcium Signaling</w:t>
      </w:r>
      <w:r w:rsidR="00E621E5" w:rsidRPr="00C1098C">
        <w:rPr>
          <w:rFonts w:ascii="Times New Roman" w:hAnsi="Times New Roman"/>
          <w:sz w:val="24"/>
          <w:szCs w:val="24"/>
        </w:rPr>
        <w:t>.</w:t>
      </w:r>
      <w:r w:rsidRPr="00C1098C">
        <w:rPr>
          <w:rFonts w:ascii="Times New Roman" w:hAnsi="Times New Roman"/>
          <w:sz w:val="24"/>
          <w:szCs w:val="24"/>
        </w:rPr>
        <w:t xml:space="preserve"> </w:t>
      </w:r>
      <w:r w:rsidRPr="00C1098C">
        <w:rPr>
          <w:rFonts w:ascii="Times New Roman" w:hAnsi="Times New Roman"/>
          <w:i/>
          <w:sz w:val="24"/>
          <w:szCs w:val="24"/>
        </w:rPr>
        <w:t>Nature</w:t>
      </w:r>
      <w:r w:rsidRPr="00C1098C">
        <w:rPr>
          <w:rFonts w:ascii="Times New Roman" w:hAnsi="Times New Roman"/>
          <w:sz w:val="24"/>
          <w:szCs w:val="24"/>
        </w:rPr>
        <w:t xml:space="preserve"> 361:315– 325.</w:t>
      </w:r>
    </w:p>
    <w:p w14:paraId="411F8917" w14:textId="77777777" w:rsidR="00A57A64" w:rsidRPr="00C1098C" w:rsidRDefault="0090652F">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Pronk JT, De BJC, Bos P,</w:t>
      </w:r>
      <w:r w:rsidR="00E621E5" w:rsidRPr="00C1098C">
        <w:rPr>
          <w:rFonts w:ascii="Times New Roman" w:hAnsi="Times New Roman"/>
          <w:sz w:val="24"/>
          <w:szCs w:val="24"/>
        </w:rPr>
        <w:t xml:space="preserve"> (1992)</w:t>
      </w:r>
      <w:r w:rsidR="00A57A64" w:rsidRPr="00C1098C">
        <w:rPr>
          <w:rFonts w:ascii="Times New Roman" w:hAnsi="Times New Roman"/>
          <w:sz w:val="24"/>
          <w:szCs w:val="24"/>
        </w:rPr>
        <w:t xml:space="preserve"> Anaerobic Growth of Thiobacillus ferrooxidans. </w:t>
      </w:r>
      <w:r w:rsidR="00A57A64" w:rsidRPr="00C1098C">
        <w:rPr>
          <w:rFonts w:ascii="Times New Roman" w:hAnsi="Times New Roman"/>
          <w:i/>
          <w:sz w:val="24"/>
          <w:szCs w:val="24"/>
        </w:rPr>
        <w:t>App and Env Biotech</w:t>
      </w:r>
      <w:r w:rsidR="00A57A64" w:rsidRPr="00C1098C">
        <w:rPr>
          <w:rFonts w:ascii="Times New Roman" w:hAnsi="Times New Roman"/>
          <w:sz w:val="24"/>
          <w:szCs w:val="24"/>
        </w:rPr>
        <w:t xml:space="preserve"> 58(7):2227- 2230.</w:t>
      </w:r>
    </w:p>
    <w:p w14:paraId="71DB16F6"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 xml:space="preserve">Rawlings DE. </w:t>
      </w:r>
      <w:r w:rsidR="000644FC" w:rsidRPr="00C1098C">
        <w:rPr>
          <w:rFonts w:ascii="Times New Roman" w:hAnsi="Times New Roman"/>
          <w:sz w:val="24"/>
          <w:szCs w:val="24"/>
        </w:rPr>
        <w:t xml:space="preserve">(2002) </w:t>
      </w:r>
      <w:r w:rsidRPr="00C1098C">
        <w:rPr>
          <w:rFonts w:ascii="Times New Roman" w:hAnsi="Times New Roman"/>
          <w:sz w:val="24"/>
          <w:szCs w:val="24"/>
        </w:rPr>
        <w:t xml:space="preserve">Heavy Metal Mining Using Microbes. </w:t>
      </w:r>
      <w:r w:rsidRPr="00C1098C">
        <w:rPr>
          <w:rFonts w:ascii="Times New Roman" w:hAnsi="Times New Roman"/>
          <w:i/>
          <w:sz w:val="24"/>
          <w:szCs w:val="24"/>
        </w:rPr>
        <w:t>Annu Rev Microbiol</w:t>
      </w:r>
      <w:r w:rsidRPr="00C1098C">
        <w:rPr>
          <w:rFonts w:ascii="Times New Roman" w:hAnsi="Times New Roman"/>
          <w:sz w:val="24"/>
          <w:szCs w:val="24"/>
        </w:rPr>
        <w:t xml:space="preserve"> 56:65-91.</w:t>
      </w:r>
    </w:p>
    <w:p w14:paraId="7D0CD2E0"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lastRenderedPageBreak/>
        <w:t>Pabulo H.R</w:t>
      </w:r>
      <w:r w:rsidR="0090652F" w:rsidRPr="00C1098C">
        <w:rPr>
          <w:rFonts w:ascii="Times New Roman" w:hAnsi="Times New Roman"/>
          <w:sz w:val="24"/>
          <w:szCs w:val="24"/>
        </w:rPr>
        <w:t>,</w:t>
      </w:r>
      <w:r w:rsidRPr="00C1098C">
        <w:rPr>
          <w:rFonts w:ascii="Times New Roman" w:hAnsi="Times New Roman"/>
          <w:sz w:val="24"/>
          <w:szCs w:val="24"/>
        </w:rPr>
        <w:t xml:space="preserve"> </w:t>
      </w:r>
      <w:r w:rsidR="000644FC" w:rsidRPr="00C1098C">
        <w:rPr>
          <w:rFonts w:ascii="Times New Roman" w:hAnsi="Times New Roman"/>
          <w:sz w:val="24"/>
          <w:szCs w:val="24"/>
        </w:rPr>
        <w:t xml:space="preserve">(2010) </w:t>
      </w:r>
      <w:r w:rsidRPr="00C1098C">
        <w:rPr>
          <w:rFonts w:ascii="Times New Roman" w:hAnsi="Times New Roman"/>
          <w:sz w:val="24"/>
          <w:szCs w:val="24"/>
        </w:rPr>
        <w:t xml:space="preserve">Resistance of Microorganisms to Extreme Environmental Conditions and Its Contribution to Astrobiology. </w:t>
      </w:r>
      <w:r w:rsidRPr="00C1098C">
        <w:rPr>
          <w:rFonts w:ascii="Times New Roman" w:hAnsi="Times New Roman"/>
          <w:i/>
          <w:sz w:val="24"/>
          <w:szCs w:val="24"/>
        </w:rPr>
        <w:t>Sustainability</w:t>
      </w:r>
      <w:r w:rsidRPr="00C1098C">
        <w:rPr>
          <w:rFonts w:ascii="Times New Roman" w:hAnsi="Times New Roman"/>
          <w:sz w:val="24"/>
          <w:szCs w:val="24"/>
        </w:rPr>
        <w:t xml:space="preserve"> 2(6):1602-1623.</w:t>
      </w:r>
    </w:p>
    <w:p w14:paraId="7002D0C9"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Haruta S, Kanno N</w:t>
      </w:r>
      <w:r w:rsidR="0090652F" w:rsidRPr="00C1098C">
        <w:rPr>
          <w:rFonts w:ascii="Times New Roman" w:hAnsi="Times New Roman"/>
          <w:sz w:val="24"/>
          <w:szCs w:val="24"/>
        </w:rPr>
        <w:t>,</w:t>
      </w:r>
      <w:r w:rsidRPr="00C1098C">
        <w:rPr>
          <w:rFonts w:ascii="Times New Roman" w:hAnsi="Times New Roman"/>
          <w:sz w:val="24"/>
          <w:szCs w:val="24"/>
        </w:rPr>
        <w:t xml:space="preserve"> </w:t>
      </w:r>
      <w:r w:rsidR="000644FC" w:rsidRPr="00C1098C">
        <w:rPr>
          <w:rFonts w:ascii="Times New Roman" w:hAnsi="Times New Roman"/>
          <w:sz w:val="24"/>
          <w:szCs w:val="24"/>
        </w:rPr>
        <w:t xml:space="preserve">(2015) Survivability of Microbes in Natural Environments and Their Ecological Impacts. </w:t>
      </w:r>
      <w:r w:rsidRPr="00C1098C">
        <w:rPr>
          <w:rFonts w:ascii="Times New Roman" w:hAnsi="Times New Roman"/>
          <w:i/>
          <w:sz w:val="24"/>
          <w:szCs w:val="24"/>
        </w:rPr>
        <w:t>Microbes and Environments</w:t>
      </w:r>
      <w:r w:rsidRPr="00C1098C">
        <w:rPr>
          <w:rFonts w:ascii="Times New Roman" w:hAnsi="Times New Roman"/>
          <w:sz w:val="24"/>
          <w:szCs w:val="24"/>
        </w:rPr>
        <w:t xml:space="preserve"> 30(2): 123–125. </w:t>
      </w:r>
    </w:p>
    <w:p w14:paraId="3710A123"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Bloem J, de Ruiter P, Bouwman L</w:t>
      </w:r>
      <w:r w:rsidR="0090652F" w:rsidRPr="00C1098C">
        <w:rPr>
          <w:rFonts w:ascii="Times New Roman" w:hAnsi="Times New Roman"/>
          <w:sz w:val="24"/>
          <w:szCs w:val="24"/>
        </w:rPr>
        <w:t xml:space="preserve">, </w:t>
      </w:r>
      <w:r w:rsidR="000644FC" w:rsidRPr="00C1098C">
        <w:rPr>
          <w:rFonts w:ascii="Times New Roman" w:hAnsi="Times New Roman"/>
          <w:sz w:val="24"/>
          <w:szCs w:val="24"/>
        </w:rPr>
        <w:t xml:space="preserve">(1997) </w:t>
      </w:r>
      <w:r w:rsidRPr="00C1098C">
        <w:rPr>
          <w:rFonts w:ascii="Times New Roman" w:hAnsi="Times New Roman"/>
          <w:sz w:val="24"/>
          <w:szCs w:val="24"/>
        </w:rPr>
        <w:t>Soil Food webs and Nutrient Cycling in Agroecosystems. Modern Soil Microbiology, M</w:t>
      </w:r>
      <w:r w:rsidR="000644FC" w:rsidRPr="00C1098C">
        <w:rPr>
          <w:rFonts w:ascii="Times New Roman" w:hAnsi="Times New Roman"/>
          <w:sz w:val="24"/>
          <w:szCs w:val="24"/>
        </w:rPr>
        <w:t>arcel Dekker, New York 245–278.</w:t>
      </w:r>
    </w:p>
    <w:p w14:paraId="140287C5"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Amrit KCA, Amarjeet K, Choudhary R</w:t>
      </w:r>
      <w:r w:rsidR="0090652F" w:rsidRPr="00C1098C">
        <w:rPr>
          <w:rFonts w:ascii="Times New Roman" w:hAnsi="Times New Roman"/>
          <w:sz w:val="24"/>
          <w:szCs w:val="24"/>
        </w:rPr>
        <w:t xml:space="preserve">, et al. </w:t>
      </w:r>
      <w:r w:rsidR="004225C3" w:rsidRPr="00C1098C">
        <w:rPr>
          <w:rFonts w:ascii="Times New Roman" w:hAnsi="Times New Roman"/>
          <w:sz w:val="24"/>
          <w:szCs w:val="24"/>
        </w:rPr>
        <w:t xml:space="preserve">(2005) </w:t>
      </w:r>
      <w:r w:rsidRPr="00C1098C">
        <w:rPr>
          <w:rFonts w:ascii="Times New Roman" w:hAnsi="Times New Roman"/>
          <w:sz w:val="24"/>
          <w:szCs w:val="24"/>
        </w:rPr>
        <w:t xml:space="preserve">Phospholipid fatty acid – A bioindicator of Environment Monitoring and assessment in Soil Ecosystem. </w:t>
      </w:r>
      <w:r w:rsidRPr="00C1098C">
        <w:rPr>
          <w:rFonts w:ascii="Times New Roman" w:hAnsi="Times New Roman"/>
          <w:i/>
          <w:sz w:val="24"/>
          <w:szCs w:val="24"/>
        </w:rPr>
        <w:t>Current Science</w:t>
      </w:r>
      <w:r w:rsidRPr="00C1098C">
        <w:rPr>
          <w:rFonts w:ascii="Times New Roman" w:hAnsi="Times New Roman"/>
          <w:sz w:val="24"/>
          <w:szCs w:val="24"/>
        </w:rPr>
        <w:t xml:space="preserve"> 89:1103-1112.</w:t>
      </w:r>
    </w:p>
    <w:p w14:paraId="401F520E"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Hosokawa M, Minami K, Kohno H</w:t>
      </w:r>
      <w:r w:rsidR="0090652F" w:rsidRPr="00C1098C">
        <w:rPr>
          <w:rFonts w:ascii="Times New Roman" w:hAnsi="Times New Roman"/>
          <w:sz w:val="24"/>
          <w:szCs w:val="24"/>
        </w:rPr>
        <w:t xml:space="preserve">, et al. </w:t>
      </w:r>
      <w:r w:rsidR="004225C3" w:rsidRPr="00C1098C">
        <w:rPr>
          <w:rFonts w:ascii="Times New Roman" w:hAnsi="Times New Roman"/>
          <w:sz w:val="24"/>
          <w:szCs w:val="24"/>
        </w:rPr>
        <w:t xml:space="preserve">(1999) </w:t>
      </w:r>
      <w:r w:rsidRPr="00C1098C">
        <w:rPr>
          <w:rFonts w:ascii="Times New Roman" w:hAnsi="Times New Roman"/>
          <w:sz w:val="24"/>
          <w:szCs w:val="24"/>
        </w:rPr>
        <w:t xml:space="preserve">Differentiation- and Apoptosis-Inducing Activities of Phospholipids Containing Docosahexaenoic Acid for Mouse Myeloid Leukemia M1 Cells. </w:t>
      </w:r>
      <w:r w:rsidRPr="00C1098C">
        <w:rPr>
          <w:rFonts w:ascii="Times New Roman" w:hAnsi="Times New Roman"/>
          <w:i/>
          <w:sz w:val="24"/>
          <w:szCs w:val="24"/>
        </w:rPr>
        <w:t>Fisheries Sci</w:t>
      </w:r>
      <w:r w:rsidRPr="00C1098C">
        <w:rPr>
          <w:rFonts w:ascii="Times New Roman" w:hAnsi="Times New Roman"/>
          <w:sz w:val="24"/>
          <w:szCs w:val="24"/>
        </w:rPr>
        <w:t xml:space="preserve"> 65:789-799.</w:t>
      </w:r>
    </w:p>
    <w:p w14:paraId="0C9BB37D"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Ricardo CA, Christina J, Luis ME</w:t>
      </w:r>
      <w:r w:rsidR="0090652F" w:rsidRPr="00C1098C">
        <w:rPr>
          <w:rFonts w:ascii="Times New Roman" w:hAnsi="Times New Roman"/>
          <w:sz w:val="24"/>
          <w:szCs w:val="24"/>
        </w:rPr>
        <w:t xml:space="preserve">, et al. </w:t>
      </w:r>
      <w:r w:rsidR="004225C3" w:rsidRPr="00C1098C">
        <w:rPr>
          <w:rFonts w:ascii="Times New Roman" w:hAnsi="Times New Roman"/>
          <w:sz w:val="24"/>
          <w:szCs w:val="24"/>
        </w:rPr>
        <w:t>(2009)</w:t>
      </w:r>
      <w:r w:rsidRPr="00C1098C">
        <w:rPr>
          <w:rFonts w:ascii="Times New Roman" w:hAnsi="Times New Roman"/>
          <w:sz w:val="24"/>
          <w:szCs w:val="24"/>
        </w:rPr>
        <w:t xml:space="preserve"> Phospholipids: Key Players in Apoptosis and Immune Regulation. </w:t>
      </w:r>
      <w:r w:rsidRPr="00C1098C">
        <w:rPr>
          <w:rFonts w:ascii="Times New Roman" w:hAnsi="Times New Roman"/>
          <w:i/>
          <w:sz w:val="24"/>
          <w:szCs w:val="24"/>
        </w:rPr>
        <w:t>Molecules</w:t>
      </w:r>
      <w:r w:rsidRPr="00C1098C">
        <w:rPr>
          <w:rFonts w:ascii="Times New Roman" w:hAnsi="Times New Roman"/>
          <w:sz w:val="24"/>
          <w:szCs w:val="24"/>
        </w:rPr>
        <w:t xml:space="preserve"> 14:4892- 4914.</w:t>
      </w:r>
    </w:p>
    <w:p w14:paraId="4C417210"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Hoy CE, Xu X</w:t>
      </w:r>
      <w:r w:rsidR="0090652F" w:rsidRPr="00C1098C">
        <w:rPr>
          <w:rFonts w:ascii="Times New Roman" w:hAnsi="Times New Roman"/>
          <w:sz w:val="24"/>
          <w:szCs w:val="24"/>
        </w:rPr>
        <w:t>,</w:t>
      </w:r>
      <w:r w:rsidRPr="00C1098C">
        <w:rPr>
          <w:rFonts w:ascii="Times New Roman" w:hAnsi="Times New Roman"/>
          <w:sz w:val="24"/>
          <w:szCs w:val="24"/>
        </w:rPr>
        <w:t xml:space="preserve"> </w:t>
      </w:r>
      <w:r w:rsidR="004225C3" w:rsidRPr="00C1098C">
        <w:rPr>
          <w:rFonts w:ascii="Times New Roman" w:hAnsi="Times New Roman"/>
          <w:sz w:val="24"/>
          <w:szCs w:val="24"/>
        </w:rPr>
        <w:t xml:space="preserve">(2001) </w:t>
      </w:r>
      <w:r w:rsidRPr="00C1098C">
        <w:rPr>
          <w:rFonts w:ascii="Times New Roman" w:hAnsi="Times New Roman"/>
          <w:sz w:val="24"/>
          <w:szCs w:val="24"/>
        </w:rPr>
        <w:t>Structured Triacylglycerols. In: Gunstone FD, editor. Structured and Modified Lipid. New York: Marcel Dekker, 209- 240.</w:t>
      </w:r>
    </w:p>
    <w:p w14:paraId="05C1BDBC"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Willers C, Jansen VRPJ, Claassens S</w:t>
      </w:r>
      <w:r w:rsidR="0090652F" w:rsidRPr="00C1098C">
        <w:rPr>
          <w:rFonts w:ascii="Times New Roman" w:hAnsi="Times New Roman"/>
          <w:sz w:val="24"/>
          <w:szCs w:val="24"/>
        </w:rPr>
        <w:t>,</w:t>
      </w:r>
      <w:r w:rsidR="004225C3" w:rsidRPr="00C1098C">
        <w:rPr>
          <w:rFonts w:ascii="Times New Roman" w:hAnsi="Times New Roman"/>
          <w:sz w:val="24"/>
          <w:szCs w:val="24"/>
        </w:rPr>
        <w:t xml:space="preserve"> (2015)</w:t>
      </w:r>
      <w:r w:rsidRPr="00C1098C">
        <w:rPr>
          <w:rFonts w:ascii="Times New Roman" w:hAnsi="Times New Roman"/>
          <w:sz w:val="24"/>
          <w:szCs w:val="24"/>
        </w:rPr>
        <w:t xml:space="preserve"> Phospholipid fatty acid profiling of microbial communities- a review of interpretations and recent applications. </w:t>
      </w:r>
      <w:r w:rsidRPr="00C1098C">
        <w:rPr>
          <w:rFonts w:ascii="Times New Roman" w:hAnsi="Times New Roman"/>
          <w:i/>
          <w:sz w:val="24"/>
          <w:szCs w:val="24"/>
        </w:rPr>
        <w:t>J App Microbio</w:t>
      </w:r>
      <w:r w:rsidR="0090652F" w:rsidRPr="00C1098C">
        <w:rPr>
          <w:rFonts w:ascii="Times New Roman" w:hAnsi="Times New Roman"/>
          <w:i/>
          <w:sz w:val="24"/>
          <w:szCs w:val="24"/>
        </w:rPr>
        <w:t>l</w:t>
      </w:r>
      <w:r w:rsidRPr="00C1098C">
        <w:rPr>
          <w:rFonts w:ascii="Times New Roman" w:hAnsi="Times New Roman"/>
          <w:sz w:val="24"/>
          <w:szCs w:val="24"/>
        </w:rPr>
        <w:t xml:space="preserve"> 119:1207-1218</w:t>
      </w:r>
    </w:p>
    <w:p w14:paraId="74989AAD"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Mohammad AZ, Niladri KS, Eugene PA</w:t>
      </w:r>
      <w:r w:rsidR="0090652F" w:rsidRPr="00C1098C">
        <w:rPr>
          <w:rFonts w:ascii="Times New Roman" w:hAnsi="Times New Roman"/>
          <w:sz w:val="24"/>
          <w:szCs w:val="24"/>
        </w:rPr>
        <w:t>,</w:t>
      </w:r>
      <w:r w:rsidR="004225C3" w:rsidRPr="00C1098C">
        <w:rPr>
          <w:rFonts w:ascii="Times New Roman" w:hAnsi="Times New Roman"/>
          <w:sz w:val="24"/>
          <w:szCs w:val="24"/>
        </w:rPr>
        <w:t xml:space="preserve"> (2009)</w:t>
      </w:r>
      <w:r w:rsidRPr="00C1098C">
        <w:rPr>
          <w:rFonts w:ascii="Times New Roman" w:hAnsi="Times New Roman"/>
          <w:sz w:val="24"/>
          <w:szCs w:val="24"/>
        </w:rPr>
        <w:t xml:space="preserve"> Oxidized phospholipids: Biomarker for Cardiovascular Diseases</w:t>
      </w:r>
      <w:r w:rsidR="004225C3" w:rsidRPr="00C1098C">
        <w:rPr>
          <w:rFonts w:ascii="Times New Roman" w:hAnsi="Times New Roman"/>
          <w:sz w:val="24"/>
          <w:szCs w:val="24"/>
        </w:rPr>
        <w:t>.</w:t>
      </w:r>
      <w:r w:rsidRPr="00C1098C">
        <w:rPr>
          <w:rFonts w:ascii="Times New Roman" w:hAnsi="Times New Roman"/>
          <w:sz w:val="24"/>
          <w:szCs w:val="24"/>
        </w:rPr>
        <w:t xml:space="preserve"> </w:t>
      </w:r>
      <w:r w:rsidRPr="00C1098C">
        <w:rPr>
          <w:rFonts w:ascii="Times New Roman" w:hAnsi="Times New Roman"/>
          <w:i/>
          <w:sz w:val="24"/>
          <w:szCs w:val="24"/>
        </w:rPr>
        <w:t>Int J Biochem &amp; Cell Bio</w:t>
      </w:r>
      <w:r w:rsidRPr="00C1098C">
        <w:rPr>
          <w:rFonts w:ascii="Times New Roman" w:hAnsi="Times New Roman"/>
          <w:sz w:val="24"/>
          <w:szCs w:val="24"/>
        </w:rPr>
        <w:t xml:space="preserve"> 4:1241– 1244.</w:t>
      </w:r>
    </w:p>
    <w:p w14:paraId="1D72E6B2"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Peter van H, Armin W</w:t>
      </w:r>
      <w:r w:rsidR="0090652F" w:rsidRPr="00C1098C">
        <w:rPr>
          <w:rFonts w:ascii="Times New Roman" w:hAnsi="Times New Roman"/>
          <w:sz w:val="24"/>
          <w:szCs w:val="24"/>
        </w:rPr>
        <w:t>,</w:t>
      </w:r>
      <w:r w:rsidRPr="00C1098C">
        <w:rPr>
          <w:rFonts w:ascii="Times New Roman" w:hAnsi="Times New Roman"/>
          <w:sz w:val="24"/>
          <w:szCs w:val="24"/>
        </w:rPr>
        <w:t xml:space="preserve"> </w:t>
      </w:r>
      <w:r w:rsidR="004225C3" w:rsidRPr="00C1098C">
        <w:rPr>
          <w:rFonts w:ascii="Times New Roman" w:hAnsi="Times New Roman"/>
          <w:sz w:val="24"/>
          <w:szCs w:val="24"/>
        </w:rPr>
        <w:t xml:space="preserve">(2014) </w:t>
      </w:r>
      <w:r w:rsidRPr="00C1098C">
        <w:rPr>
          <w:rFonts w:ascii="Times New Roman" w:hAnsi="Times New Roman"/>
          <w:sz w:val="24"/>
          <w:szCs w:val="24"/>
        </w:rPr>
        <w:t xml:space="preserve">The use of natural and synthetic phospholipids as pharmaceutical excipients. </w:t>
      </w:r>
      <w:r w:rsidRPr="00C1098C">
        <w:rPr>
          <w:rFonts w:ascii="Times New Roman" w:hAnsi="Times New Roman"/>
          <w:i/>
          <w:sz w:val="24"/>
          <w:szCs w:val="24"/>
        </w:rPr>
        <w:t>Eur J Lipid Sci Technol</w:t>
      </w:r>
      <w:r w:rsidRPr="00C1098C">
        <w:rPr>
          <w:rFonts w:ascii="Times New Roman" w:hAnsi="Times New Roman"/>
          <w:sz w:val="24"/>
          <w:szCs w:val="24"/>
        </w:rPr>
        <w:t>. 116(9):1088–1107.</w:t>
      </w:r>
    </w:p>
    <w:p w14:paraId="5C08FA47"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Diehl, BWK, Ockels, W</w:t>
      </w:r>
      <w:r w:rsidR="0090652F" w:rsidRPr="00C1098C">
        <w:rPr>
          <w:rFonts w:ascii="Times New Roman" w:hAnsi="Times New Roman"/>
          <w:sz w:val="24"/>
          <w:szCs w:val="24"/>
        </w:rPr>
        <w:t>,</w:t>
      </w:r>
      <w:r w:rsidR="004225C3" w:rsidRPr="00C1098C">
        <w:rPr>
          <w:rFonts w:ascii="Times New Roman" w:hAnsi="Times New Roman"/>
          <w:sz w:val="24"/>
          <w:szCs w:val="24"/>
        </w:rPr>
        <w:t xml:space="preserve"> (1995)</w:t>
      </w:r>
      <w:r w:rsidRPr="00C1098C">
        <w:rPr>
          <w:rFonts w:ascii="Times New Roman" w:hAnsi="Times New Roman"/>
          <w:sz w:val="24"/>
          <w:szCs w:val="24"/>
        </w:rPr>
        <w:t xml:space="preserve"> In Proceedings of the 6th Intl. Coll. Phospholipids. Characterization, Metabolism and Novel Biological Appl., Edited by G. Cevc &amp; F. Paltauf, AOCS Press, pp 29-32.</w:t>
      </w:r>
    </w:p>
    <w:p w14:paraId="5F7657CC" w14:textId="77777777" w:rsidR="00A57A64" w:rsidRPr="00C1098C" w:rsidRDefault="00A57A64">
      <w:pPr>
        <w:pStyle w:val="ListParagraph"/>
        <w:widowControl/>
        <w:numPr>
          <w:ilvl w:val="0"/>
          <w:numId w:val="4"/>
        </w:numPr>
        <w:spacing w:beforeLines="100" w:before="312" w:line="300" w:lineRule="atLeast"/>
        <w:ind w:firstLineChars="0"/>
        <w:rPr>
          <w:rFonts w:ascii="Times New Roman" w:hAnsi="Times New Roman"/>
          <w:sz w:val="24"/>
          <w:szCs w:val="24"/>
        </w:rPr>
      </w:pPr>
      <w:r w:rsidRPr="00C1098C">
        <w:rPr>
          <w:rFonts w:ascii="Times New Roman" w:hAnsi="Times New Roman"/>
          <w:sz w:val="24"/>
          <w:szCs w:val="24"/>
        </w:rPr>
        <w:t>Descalzo AM, Insani EM, Pense NA</w:t>
      </w:r>
      <w:r w:rsidR="0090652F" w:rsidRPr="00C1098C">
        <w:rPr>
          <w:rFonts w:ascii="Times New Roman" w:hAnsi="Times New Roman"/>
          <w:sz w:val="24"/>
          <w:szCs w:val="24"/>
        </w:rPr>
        <w:t>,</w:t>
      </w:r>
      <w:r w:rsidRPr="00C1098C">
        <w:rPr>
          <w:rFonts w:ascii="Times New Roman" w:hAnsi="Times New Roman"/>
          <w:sz w:val="24"/>
          <w:szCs w:val="24"/>
        </w:rPr>
        <w:t xml:space="preserve"> </w:t>
      </w:r>
      <w:r w:rsidR="004225C3" w:rsidRPr="00C1098C">
        <w:rPr>
          <w:rFonts w:ascii="Times New Roman" w:hAnsi="Times New Roman"/>
          <w:sz w:val="24"/>
          <w:szCs w:val="24"/>
        </w:rPr>
        <w:t xml:space="preserve">(2003) </w:t>
      </w:r>
      <w:r w:rsidRPr="00C1098C">
        <w:rPr>
          <w:rFonts w:ascii="Times New Roman" w:hAnsi="Times New Roman"/>
          <w:sz w:val="24"/>
          <w:szCs w:val="24"/>
        </w:rPr>
        <w:t xml:space="preserve">Light-Scattering Detection of Phospholipids Resolved by HPLC. </w:t>
      </w:r>
      <w:r w:rsidRPr="00C1098C">
        <w:rPr>
          <w:rFonts w:ascii="Times New Roman" w:hAnsi="Times New Roman"/>
          <w:i/>
          <w:sz w:val="24"/>
          <w:szCs w:val="24"/>
        </w:rPr>
        <w:t>Lipids</w:t>
      </w:r>
      <w:r w:rsidRPr="00C1098C">
        <w:rPr>
          <w:rFonts w:ascii="Times New Roman" w:hAnsi="Times New Roman"/>
          <w:sz w:val="24"/>
          <w:szCs w:val="24"/>
        </w:rPr>
        <w:t xml:space="preserve"> 38(9):999-1003.</w:t>
      </w:r>
    </w:p>
    <w:p w14:paraId="5A131D6D" w14:textId="77777777" w:rsidR="005A6894" w:rsidRPr="00C1098C" w:rsidRDefault="004225C3" w:rsidP="005A6894">
      <w:pPr>
        <w:pStyle w:val="ListParagraph"/>
        <w:numPr>
          <w:ilvl w:val="0"/>
          <w:numId w:val="4"/>
        </w:numPr>
        <w:ind w:firstLineChars="0"/>
        <w:rPr>
          <w:rFonts w:ascii="Times New Roman" w:hAnsi="Times New Roman"/>
          <w:sz w:val="24"/>
          <w:szCs w:val="24"/>
        </w:rPr>
      </w:pPr>
      <w:r w:rsidRPr="00C1098C">
        <w:rPr>
          <w:rFonts w:ascii="Times New Roman" w:hAnsi="Times New Roman"/>
          <w:sz w:val="24"/>
          <w:szCs w:val="24"/>
        </w:rPr>
        <w:t>Campbell NA, Brad W, Robin J</w:t>
      </w:r>
      <w:r w:rsidR="00A57A64" w:rsidRPr="00C1098C">
        <w:rPr>
          <w:rFonts w:ascii="Times New Roman" w:hAnsi="Times New Roman"/>
          <w:sz w:val="24"/>
          <w:szCs w:val="24"/>
        </w:rPr>
        <w:t>H</w:t>
      </w:r>
      <w:r w:rsidR="0090652F" w:rsidRPr="00C1098C">
        <w:rPr>
          <w:rFonts w:ascii="Times New Roman" w:hAnsi="Times New Roman"/>
          <w:sz w:val="24"/>
          <w:szCs w:val="24"/>
        </w:rPr>
        <w:t>,</w:t>
      </w:r>
      <w:r w:rsidRPr="00C1098C">
        <w:rPr>
          <w:rFonts w:ascii="Times New Roman" w:hAnsi="Times New Roman"/>
          <w:sz w:val="24"/>
          <w:szCs w:val="24"/>
        </w:rPr>
        <w:t xml:space="preserve"> (2015)</w:t>
      </w:r>
      <w:r w:rsidR="00A57A64" w:rsidRPr="00C1098C">
        <w:rPr>
          <w:rFonts w:ascii="Times New Roman" w:hAnsi="Times New Roman"/>
          <w:sz w:val="24"/>
          <w:szCs w:val="24"/>
        </w:rPr>
        <w:t xml:space="preserve"> Biology Exploring Life. Boston, Massachusetts: Pearson Prentice Hall. ISBN 0-13-250882-6.</w:t>
      </w:r>
      <w:r w:rsidR="005A6894" w:rsidRPr="00C1098C">
        <w:rPr>
          <w:rFonts w:ascii="Times New Roman" w:hAnsi="Times New Roman"/>
          <w:sz w:val="24"/>
          <w:szCs w:val="24"/>
        </w:rPr>
        <w:t xml:space="preserve"> </w:t>
      </w:r>
    </w:p>
    <w:p w14:paraId="43B77FDE" w14:textId="3C495D50" w:rsidR="0094581E" w:rsidRPr="00814AB0" w:rsidRDefault="005A6894" w:rsidP="00814AB0">
      <w:pPr>
        <w:pStyle w:val="ListParagraph"/>
        <w:numPr>
          <w:ilvl w:val="0"/>
          <w:numId w:val="4"/>
        </w:numPr>
        <w:ind w:firstLineChars="0"/>
        <w:rPr>
          <w:rFonts w:ascii="Times New Roman" w:hAnsi="Times New Roman"/>
          <w:sz w:val="24"/>
          <w:szCs w:val="24"/>
        </w:rPr>
      </w:pPr>
      <w:r w:rsidRPr="00C1098C">
        <w:rPr>
          <w:rFonts w:ascii="Times New Roman" w:hAnsi="Times New Roman"/>
          <w:sz w:val="24"/>
          <w:szCs w:val="24"/>
        </w:rPr>
        <w:t>Zachowski A. (1993) Phospholipids in animal eukaryotic membranes: transverse asymmetry and movement. J. Biochem 294:1-14.</w:t>
      </w:r>
      <w:bookmarkStart w:id="0" w:name="_GoBack"/>
      <w:bookmarkEnd w:id="0"/>
    </w:p>
    <w:sectPr w:rsidR="0094581E" w:rsidRPr="00814AB0" w:rsidSect="0094581E">
      <w:headerReference w:type="default" r:id="rId14"/>
      <w:footerReference w:type="default" r:id="rId15"/>
      <w:headerReference w:type="first" r:id="rId16"/>
      <w:pgSz w:w="11906" w:h="16838" w:code="9"/>
      <w:pgMar w:top="1440" w:right="1077" w:bottom="1440" w:left="1077" w:header="851" w:footer="992" w:gutter="0"/>
      <w:lnNumType w:countBy="1" w:restart="continuous"/>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787DC7" w14:textId="77777777" w:rsidR="007013B0" w:rsidRDefault="007013B0" w:rsidP="004C7F63">
      <w:r>
        <w:separator/>
      </w:r>
    </w:p>
  </w:endnote>
  <w:endnote w:type="continuationSeparator" w:id="0">
    <w:p w14:paraId="3562D48A" w14:textId="77777777" w:rsidR="007013B0" w:rsidRDefault="007013B0" w:rsidP="004C7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dvTimes">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33316" w14:textId="77777777" w:rsidR="00F022BA" w:rsidRPr="0094581E" w:rsidRDefault="00F022BA" w:rsidP="00B83822">
    <w:pPr>
      <w:pStyle w:val="Footer"/>
      <w:tabs>
        <w:tab w:val="clear" w:pos="8306"/>
        <w:tab w:val="right" w:pos="9781"/>
      </w:tabs>
      <w:jc w:val="both"/>
      <w:rPr>
        <w:rFonts w:ascii="Times New Roman" w:hAnsi="Times New Roman"/>
        <w:sz w:val="20"/>
        <w:szCs w:val="20"/>
      </w:rPr>
    </w:pPr>
    <w:r w:rsidRPr="00430AF9">
      <w:rPr>
        <w:rFonts w:ascii="Times New Roman" w:hAnsi="Times New Roman"/>
        <w:i/>
        <w:sz w:val="20"/>
        <w:szCs w:val="20"/>
      </w:rPr>
      <w:t>AIMS</w:t>
    </w:r>
    <w:r>
      <w:rPr>
        <w:rFonts w:ascii="Times New Roman" w:hAnsi="Times New Roman" w:hint="eastAsia"/>
        <w:i/>
        <w:sz w:val="20"/>
        <w:szCs w:val="20"/>
      </w:rPr>
      <w:t xml:space="preserve"> Molecular Science</w:t>
    </w:r>
    <w:r>
      <w:rPr>
        <w:rFonts w:ascii="Times New Roman" w:hAnsi="Times New Roman" w:hint="eastAsia"/>
        <w:sz w:val="20"/>
        <w:szCs w:val="20"/>
      </w:rPr>
      <w:tab/>
    </w:r>
    <w:r>
      <w:rPr>
        <w:rFonts w:ascii="Times New Roman" w:hAnsi="Times New Roman" w:hint="eastAsia"/>
        <w:sz w:val="20"/>
        <w:szCs w:val="20"/>
      </w:rPr>
      <w:tab/>
      <w:t>Volume x, Issue x, 1-X Page.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1F5C96" w14:textId="77777777" w:rsidR="007013B0" w:rsidRDefault="007013B0" w:rsidP="004C7F63">
      <w:r>
        <w:separator/>
      </w:r>
    </w:p>
  </w:footnote>
  <w:footnote w:type="continuationSeparator" w:id="0">
    <w:p w14:paraId="157A1684" w14:textId="77777777" w:rsidR="007013B0" w:rsidRDefault="007013B0" w:rsidP="004C7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205934"/>
      <w:docPartObj>
        <w:docPartGallery w:val="Page Numbers (Top of Page)"/>
        <w:docPartUnique/>
      </w:docPartObj>
    </w:sdtPr>
    <w:sdtEndPr/>
    <w:sdtContent>
      <w:p w14:paraId="0088D50E" w14:textId="35172239" w:rsidR="00F022BA" w:rsidRDefault="00F022BA" w:rsidP="00565AA0">
        <w:pPr>
          <w:pStyle w:val="Header"/>
          <w:jc w:val="right"/>
        </w:pPr>
        <w:r>
          <w:fldChar w:fldCharType="begin"/>
        </w:r>
        <w:r>
          <w:instrText xml:space="preserve"> PAGE   \* MERGEFORMAT </w:instrText>
        </w:r>
        <w:r>
          <w:fldChar w:fldCharType="separate"/>
        </w:r>
        <w:r w:rsidR="00814AB0">
          <w:rPr>
            <w:noProof/>
          </w:rPr>
          <w:t>21</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AE55" w14:textId="77777777" w:rsidR="00F022BA" w:rsidRDefault="00F022BA" w:rsidP="0094581E">
    <w:pPr>
      <w:pStyle w:val="Header"/>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22AB4"/>
    <w:multiLevelType w:val="hybridMultilevel"/>
    <w:tmpl w:val="C9904250"/>
    <w:lvl w:ilvl="0" w:tplc="7DEA116C">
      <w:start w:val="1"/>
      <w:numFmt w:val="decimal"/>
      <w:lvlText w:val="%1."/>
      <w:lvlJc w:val="left"/>
      <w:pPr>
        <w:ind w:left="644"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15:restartNumberingAfterBreak="0">
    <w:nsid w:val="060226B6"/>
    <w:multiLevelType w:val="multilevel"/>
    <w:tmpl w:val="FA74BD04"/>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7A7528F"/>
    <w:multiLevelType w:val="hybridMultilevel"/>
    <w:tmpl w:val="EF5093A4"/>
    <w:lvl w:ilvl="0" w:tplc="616C065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77184C"/>
    <w:multiLevelType w:val="multilevel"/>
    <w:tmpl w:val="8F845694"/>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1C6876E8"/>
    <w:multiLevelType w:val="hybridMultilevel"/>
    <w:tmpl w:val="6D086B2C"/>
    <w:lvl w:ilvl="0" w:tplc="AE8A82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A2872C8"/>
    <w:multiLevelType w:val="multilevel"/>
    <w:tmpl w:val="CA54AA40"/>
    <w:lvl w:ilvl="0">
      <w:start w:val="1"/>
      <w:numFmt w:val="decimal"/>
      <w:pStyle w:val="Heading1"/>
      <w:lvlText w:val="%1"/>
      <w:lvlJc w:val="left"/>
      <w:pPr>
        <w:ind w:left="52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4AFA1717"/>
    <w:multiLevelType w:val="hybridMultilevel"/>
    <w:tmpl w:val="C9904250"/>
    <w:lvl w:ilvl="0" w:tplc="7DEA116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7" w15:restartNumberingAfterBreak="0">
    <w:nsid w:val="50837443"/>
    <w:multiLevelType w:val="hybridMultilevel"/>
    <w:tmpl w:val="AA1C6202"/>
    <w:lvl w:ilvl="0" w:tplc="3A6496AE">
      <w:start w:val="1"/>
      <w:numFmt w:val="upperLetter"/>
      <w:lvlText w:val="%1."/>
      <w:lvlJc w:val="left"/>
      <w:pPr>
        <w:ind w:left="720" w:hanging="360"/>
      </w:pPr>
      <w:rPr>
        <w:rFonts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5E2837"/>
    <w:multiLevelType w:val="multilevel"/>
    <w:tmpl w:val="FDE02E44"/>
    <w:lvl w:ilvl="0">
      <w:start w:val="10"/>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7D3B0C0F"/>
    <w:multiLevelType w:val="multilevel"/>
    <w:tmpl w:val="AAE476E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
  </w:num>
  <w:num w:numId="3">
    <w:abstractNumId w:val="9"/>
  </w:num>
  <w:num w:numId="4">
    <w:abstractNumId w:val="0"/>
  </w:num>
  <w:num w:numId="5">
    <w:abstractNumId w:val="6"/>
  </w:num>
  <w:num w:numId="6">
    <w:abstractNumId w:val="2"/>
  </w:num>
  <w:num w:numId="7">
    <w:abstractNumId w:val="5"/>
  </w:num>
  <w:num w:numId="8">
    <w:abstractNumId w:val="3"/>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__Grammarly_42____i" w:val="H4sIAAAAAAAEAKtWckksSQxILCpxzi/NK1GyMqwFAAEhoTITAAAA"/>
    <w:docVar w:name="__Grammarly_42___1" w:val="H4sIAAAAAAAEAKtWcslP9kxRslIyNDa0MDYyMjaxsLA0NDMxtDBS0lEKTi0uzszPAykwNKoFAPEUOPItAAAA"/>
  </w:docVars>
  <w:rsids>
    <w:rsidRoot w:val="00B641B3"/>
    <w:rsid w:val="00004922"/>
    <w:rsid w:val="00007839"/>
    <w:rsid w:val="000130DD"/>
    <w:rsid w:val="0003164B"/>
    <w:rsid w:val="00031DEC"/>
    <w:rsid w:val="00033F2E"/>
    <w:rsid w:val="00034F82"/>
    <w:rsid w:val="00041145"/>
    <w:rsid w:val="00041D76"/>
    <w:rsid w:val="000452F3"/>
    <w:rsid w:val="000611E9"/>
    <w:rsid w:val="000644FC"/>
    <w:rsid w:val="0006571A"/>
    <w:rsid w:val="00065CFB"/>
    <w:rsid w:val="00071310"/>
    <w:rsid w:val="00084FE2"/>
    <w:rsid w:val="00092DB3"/>
    <w:rsid w:val="000A0B24"/>
    <w:rsid w:val="000A50D8"/>
    <w:rsid w:val="000B0B17"/>
    <w:rsid w:val="000C154C"/>
    <w:rsid w:val="000C707C"/>
    <w:rsid w:val="000D18E5"/>
    <w:rsid w:val="000F7426"/>
    <w:rsid w:val="00116DFE"/>
    <w:rsid w:val="00122700"/>
    <w:rsid w:val="0012638F"/>
    <w:rsid w:val="00142086"/>
    <w:rsid w:val="00143814"/>
    <w:rsid w:val="00155238"/>
    <w:rsid w:val="001558CB"/>
    <w:rsid w:val="001702A9"/>
    <w:rsid w:val="0017402E"/>
    <w:rsid w:val="00197152"/>
    <w:rsid w:val="001A2570"/>
    <w:rsid w:val="001B4994"/>
    <w:rsid w:val="001D0B3D"/>
    <w:rsid w:val="001D7EC0"/>
    <w:rsid w:val="001F1E57"/>
    <w:rsid w:val="002074E6"/>
    <w:rsid w:val="00207E49"/>
    <w:rsid w:val="00213A73"/>
    <w:rsid w:val="0021446B"/>
    <w:rsid w:val="00233B00"/>
    <w:rsid w:val="002360E1"/>
    <w:rsid w:val="00243D6A"/>
    <w:rsid w:val="002471F9"/>
    <w:rsid w:val="00274294"/>
    <w:rsid w:val="00276879"/>
    <w:rsid w:val="002914F0"/>
    <w:rsid w:val="002B0B58"/>
    <w:rsid w:val="002B4563"/>
    <w:rsid w:val="002B5574"/>
    <w:rsid w:val="002C4B6B"/>
    <w:rsid w:val="002D334D"/>
    <w:rsid w:val="002E2F8E"/>
    <w:rsid w:val="002E5670"/>
    <w:rsid w:val="00313293"/>
    <w:rsid w:val="00326ECF"/>
    <w:rsid w:val="0032785B"/>
    <w:rsid w:val="00334F19"/>
    <w:rsid w:val="0033794F"/>
    <w:rsid w:val="003572EF"/>
    <w:rsid w:val="0039396B"/>
    <w:rsid w:val="003B19A4"/>
    <w:rsid w:val="003B316E"/>
    <w:rsid w:val="003C17E8"/>
    <w:rsid w:val="003C3DE1"/>
    <w:rsid w:val="003C6881"/>
    <w:rsid w:val="003C7B33"/>
    <w:rsid w:val="003D222B"/>
    <w:rsid w:val="003F6887"/>
    <w:rsid w:val="00403801"/>
    <w:rsid w:val="00404642"/>
    <w:rsid w:val="0041180B"/>
    <w:rsid w:val="0042095F"/>
    <w:rsid w:val="004225C3"/>
    <w:rsid w:val="00430AF9"/>
    <w:rsid w:val="00433C67"/>
    <w:rsid w:val="004341EB"/>
    <w:rsid w:val="00435D6E"/>
    <w:rsid w:val="00446F23"/>
    <w:rsid w:val="00451966"/>
    <w:rsid w:val="00453028"/>
    <w:rsid w:val="00454C52"/>
    <w:rsid w:val="004563B4"/>
    <w:rsid w:val="004610F6"/>
    <w:rsid w:val="00476785"/>
    <w:rsid w:val="00492219"/>
    <w:rsid w:val="004A03DE"/>
    <w:rsid w:val="004A1B39"/>
    <w:rsid w:val="004A69F2"/>
    <w:rsid w:val="004A7E03"/>
    <w:rsid w:val="004B17E4"/>
    <w:rsid w:val="004C59F6"/>
    <w:rsid w:val="004C79CF"/>
    <w:rsid w:val="004C7F61"/>
    <w:rsid w:val="004C7F63"/>
    <w:rsid w:val="004D2C40"/>
    <w:rsid w:val="004D5E6D"/>
    <w:rsid w:val="004E7477"/>
    <w:rsid w:val="004F6F46"/>
    <w:rsid w:val="00500B3A"/>
    <w:rsid w:val="00512441"/>
    <w:rsid w:val="00523373"/>
    <w:rsid w:val="005377BF"/>
    <w:rsid w:val="00544E35"/>
    <w:rsid w:val="005520F8"/>
    <w:rsid w:val="00565AA0"/>
    <w:rsid w:val="00573E0B"/>
    <w:rsid w:val="00576C54"/>
    <w:rsid w:val="005A4B6E"/>
    <w:rsid w:val="005A6894"/>
    <w:rsid w:val="005A784A"/>
    <w:rsid w:val="005B485C"/>
    <w:rsid w:val="005C6611"/>
    <w:rsid w:val="005E0F6F"/>
    <w:rsid w:val="005E694D"/>
    <w:rsid w:val="005F6866"/>
    <w:rsid w:val="006024F2"/>
    <w:rsid w:val="00632053"/>
    <w:rsid w:val="0064215E"/>
    <w:rsid w:val="00647D19"/>
    <w:rsid w:val="0065335E"/>
    <w:rsid w:val="006538A8"/>
    <w:rsid w:val="00657B1A"/>
    <w:rsid w:val="00675610"/>
    <w:rsid w:val="00681D40"/>
    <w:rsid w:val="00683D99"/>
    <w:rsid w:val="0068697B"/>
    <w:rsid w:val="006A175B"/>
    <w:rsid w:val="006A2073"/>
    <w:rsid w:val="006C1D16"/>
    <w:rsid w:val="006D4EBF"/>
    <w:rsid w:val="006E67FC"/>
    <w:rsid w:val="006E6CFE"/>
    <w:rsid w:val="007013B0"/>
    <w:rsid w:val="00735211"/>
    <w:rsid w:val="00736BAF"/>
    <w:rsid w:val="00740864"/>
    <w:rsid w:val="00742F11"/>
    <w:rsid w:val="00760063"/>
    <w:rsid w:val="007675AC"/>
    <w:rsid w:val="00773714"/>
    <w:rsid w:val="00775119"/>
    <w:rsid w:val="00782EEC"/>
    <w:rsid w:val="00786971"/>
    <w:rsid w:val="00791D7B"/>
    <w:rsid w:val="007A12DE"/>
    <w:rsid w:val="007A2D4E"/>
    <w:rsid w:val="007A797A"/>
    <w:rsid w:val="007B795B"/>
    <w:rsid w:val="007E0DCC"/>
    <w:rsid w:val="007E5FA3"/>
    <w:rsid w:val="007F0FA9"/>
    <w:rsid w:val="0080248F"/>
    <w:rsid w:val="0080660A"/>
    <w:rsid w:val="00807CA6"/>
    <w:rsid w:val="00814AB0"/>
    <w:rsid w:val="0081698D"/>
    <w:rsid w:val="008318CE"/>
    <w:rsid w:val="00832C5D"/>
    <w:rsid w:val="00832CED"/>
    <w:rsid w:val="0086151E"/>
    <w:rsid w:val="00862522"/>
    <w:rsid w:val="008628F2"/>
    <w:rsid w:val="00871B4C"/>
    <w:rsid w:val="00877352"/>
    <w:rsid w:val="00897AE5"/>
    <w:rsid w:val="008A3616"/>
    <w:rsid w:val="008C0CE3"/>
    <w:rsid w:val="008C474A"/>
    <w:rsid w:val="008D7DFC"/>
    <w:rsid w:val="008E57E8"/>
    <w:rsid w:val="008F1128"/>
    <w:rsid w:val="008F6C58"/>
    <w:rsid w:val="0090652F"/>
    <w:rsid w:val="009140B1"/>
    <w:rsid w:val="00920513"/>
    <w:rsid w:val="0093528C"/>
    <w:rsid w:val="0093619B"/>
    <w:rsid w:val="0094581E"/>
    <w:rsid w:val="009526FA"/>
    <w:rsid w:val="0095527F"/>
    <w:rsid w:val="009629E4"/>
    <w:rsid w:val="00967F5A"/>
    <w:rsid w:val="00975442"/>
    <w:rsid w:val="00985C95"/>
    <w:rsid w:val="00994F6D"/>
    <w:rsid w:val="00997EAF"/>
    <w:rsid w:val="009A25E6"/>
    <w:rsid w:val="009A54F7"/>
    <w:rsid w:val="009F272E"/>
    <w:rsid w:val="00A07B9B"/>
    <w:rsid w:val="00A1206D"/>
    <w:rsid w:val="00A1640D"/>
    <w:rsid w:val="00A25F0C"/>
    <w:rsid w:val="00A26696"/>
    <w:rsid w:val="00A2709A"/>
    <w:rsid w:val="00A457B8"/>
    <w:rsid w:val="00A462BF"/>
    <w:rsid w:val="00A473E5"/>
    <w:rsid w:val="00A57A64"/>
    <w:rsid w:val="00A62106"/>
    <w:rsid w:val="00A63539"/>
    <w:rsid w:val="00A91AFC"/>
    <w:rsid w:val="00A96D5B"/>
    <w:rsid w:val="00AC27CB"/>
    <w:rsid w:val="00AE2457"/>
    <w:rsid w:val="00AE6093"/>
    <w:rsid w:val="00AF1BA4"/>
    <w:rsid w:val="00B0240C"/>
    <w:rsid w:val="00B24FF2"/>
    <w:rsid w:val="00B35282"/>
    <w:rsid w:val="00B46013"/>
    <w:rsid w:val="00B63BAB"/>
    <w:rsid w:val="00B641B3"/>
    <w:rsid w:val="00B732E8"/>
    <w:rsid w:val="00B76934"/>
    <w:rsid w:val="00B8228C"/>
    <w:rsid w:val="00B8270E"/>
    <w:rsid w:val="00B8322F"/>
    <w:rsid w:val="00B83822"/>
    <w:rsid w:val="00B843CB"/>
    <w:rsid w:val="00B85414"/>
    <w:rsid w:val="00B94AF0"/>
    <w:rsid w:val="00B97ECC"/>
    <w:rsid w:val="00BA2ED1"/>
    <w:rsid w:val="00BA5528"/>
    <w:rsid w:val="00BC19F6"/>
    <w:rsid w:val="00BC7427"/>
    <w:rsid w:val="00BD5853"/>
    <w:rsid w:val="00BD6893"/>
    <w:rsid w:val="00BE227B"/>
    <w:rsid w:val="00BF3D78"/>
    <w:rsid w:val="00BF714C"/>
    <w:rsid w:val="00C01D25"/>
    <w:rsid w:val="00C1098C"/>
    <w:rsid w:val="00C34F36"/>
    <w:rsid w:val="00C45A71"/>
    <w:rsid w:val="00C621EE"/>
    <w:rsid w:val="00CA646D"/>
    <w:rsid w:val="00CA7059"/>
    <w:rsid w:val="00CB7120"/>
    <w:rsid w:val="00CC2367"/>
    <w:rsid w:val="00CC51C3"/>
    <w:rsid w:val="00CE657E"/>
    <w:rsid w:val="00CF648F"/>
    <w:rsid w:val="00D02020"/>
    <w:rsid w:val="00D05D54"/>
    <w:rsid w:val="00D124C2"/>
    <w:rsid w:val="00D16593"/>
    <w:rsid w:val="00D25535"/>
    <w:rsid w:val="00D31E53"/>
    <w:rsid w:val="00D362B7"/>
    <w:rsid w:val="00D42E12"/>
    <w:rsid w:val="00D4527A"/>
    <w:rsid w:val="00D51492"/>
    <w:rsid w:val="00D5688E"/>
    <w:rsid w:val="00D57F89"/>
    <w:rsid w:val="00D61F60"/>
    <w:rsid w:val="00D74C26"/>
    <w:rsid w:val="00D832E4"/>
    <w:rsid w:val="00D872D6"/>
    <w:rsid w:val="00D95E3A"/>
    <w:rsid w:val="00DA4584"/>
    <w:rsid w:val="00DC2661"/>
    <w:rsid w:val="00DD5D03"/>
    <w:rsid w:val="00DE79A1"/>
    <w:rsid w:val="00DF02D2"/>
    <w:rsid w:val="00DF033A"/>
    <w:rsid w:val="00DF49B0"/>
    <w:rsid w:val="00DF4FEB"/>
    <w:rsid w:val="00E06BF0"/>
    <w:rsid w:val="00E1560E"/>
    <w:rsid w:val="00E16129"/>
    <w:rsid w:val="00E16A3C"/>
    <w:rsid w:val="00E3316F"/>
    <w:rsid w:val="00E40DB6"/>
    <w:rsid w:val="00E55DCD"/>
    <w:rsid w:val="00E602B3"/>
    <w:rsid w:val="00E621E5"/>
    <w:rsid w:val="00EA4D34"/>
    <w:rsid w:val="00EA5DD4"/>
    <w:rsid w:val="00EB0CD1"/>
    <w:rsid w:val="00EC592F"/>
    <w:rsid w:val="00ED3D13"/>
    <w:rsid w:val="00EE6426"/>
    <w:rsid w:val="00EF1EF5"/>
    <w:rsid w:val="00F00A62"/>
    <w:rsid w:val="00F00F56"/>
    <w:rsid w:val="00F022BA"/>
    <w:rsid w:val="00F06204"/>
    <w:rsid w:val="00F20CDF"/>
    <w:rsid w:val="00F400D4"/>
    <w:rsid w:val="00F43F2E"/>
    <w:rsid w:val="00F4661B"/>
    <w:rsid w:val="00F47F4E"/>
    <w:rsid w:val="00F5085C"/>
    <w:rsid w:val="00F640D9"/>
    <w:rsid w:val="00F92ED4"/>
    <w:rsid w:val="00F96A53"/>
    <w:rsid w:val="00FA353C"/>
    <w:rsid w:val="00FA43CE"/>
    <w:rsid w:val="00FB79BB"/>
    <w:rsid w:val="00FE45AD"/>
    <w:rsid w:val="00FF3568"/>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F1E056"/>
  <w15:docId w15:val="{720175AC-EDAE-4D4C-ABF4-75E86312B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4FE2"/>
    <w:pPr>
      <w:widowControl w:val="0"/>
      <w:jc w:val="both"/>
    </w:pPr>
    <w:rPr>
      <w:kern w:val="2"/>
      <w:sz w:val="21"/>
      <w:szCs w:val="22"/>
    </w:rPr>
  </w:style>
  <w:style w:type="paragraph" w:styleId="Heading1">
    <w:name w:val="heading 1"/>
    <w:basedOn w:val="Normal"/>
    <w:next w:val="Normal"/>
    <w:link w:val="Heading1Char"/>
    <w:uiPriority w:val="9"/>
    <w:qFormat/>
    <w:rsid w:val="00A473E5"/>
    <w:pPr>
      <w:keepNext/>
      <w:keepLines/>
      <w:widowControl/>
      <w:numPr>
        <w:numId w:val="7"/>
      </w:numPr>
      <w:spacing w:before="480" w:line="276" w:lineRule="auto"/>
      <w:ind w:left="432"/>
      <w:jc w:val="left"/>
      <w:outlineLvl w:val="0"/>
    </w:pPr>
    <w:rPr>
      <w:rFonts w:asciiTheme="majorHAnsi" w:eastAsiaTheme="majorEastAsia" w:hAnsiTheme="majorHAnsi" w:cstheme="majorBidi"/>
      <w:b/>
      <w:bCs/>
      <w:kern w:val="0"/>
      <w:sz w:val="28"/>
      <w:szCs w:val="28"/>
      <w:lang w:val="de-DE"/>
    </w:rPr>
  </w:style>
  <w:style w:type="paragraph" w:styleId="Heading2">
    <w:name w:val="heading 2"/>
    <w:basedOn w:val="Normal"/>
    <w:next w:val="Normal"/>
    <w:link w:val="Heading2Char"/>
    <w:uiPriority w:val="9"/>
    <w:unhideWhenUsed/>
    <w:qFormat/>
    <w:rsid w:val="00A473E5"/>
    <w:pPr>
      <w:keepNext/>
      <w:keepLines/>
      <w:widowControl/>
      <w:numPr>
        <w:ilvl w:val="1"/>
        <w:numId w:val="7"/>
      </w:numPr>
      <w:spacing w:before="200" w:line="276" w:lineRule="auto"/>
      <w:jc w:val="left"/>
      <w:outlineLvl w:val="1"/>
    </w:pPr>
    <w:rPr>
      <w:rFonts w:asciiTheme="majorHAnsi" w:eastAsiaTheme="majorEastAsia" w:hAnsiTheme="majorHAnsi" w:cstheme="majorBidi"/>
      <w:b/>
      <w:bCs/>
      <w:kern w:val="0"/>
      <w:sz w:val="26"/>
      <w:szCs w:val="26"/>
      <w:lang w:val="de-DE"/>
    </w:rPr>
  </w:style>
  <w:style w:type="paragraph" w:styleId="Heading3">
    <w:name w:val="heading 3"/>
    <w:basedOn w:val="Normal"/>
    <w:next w:val="Normal"/>
    <w:link w:val="Heading3Char"/>
    <w:uiPriority w:val="9"/>
    <w:unhideWhenUsed/>
    <w:qFormat/>
    <w:rsid w:val="00A473E5"/>
    <w:pPr>
      <w:keepNext/>
      <w:keepLines/>
      <w:widowControl/>
      <w:numPr>
        <w:ilvl w:val="2"/>
        <w:numId w:val="7"/>
      </w:numPr>
      <w:spacing w:before="200" w:line="276" w:lineRule="auto"/>
      <w:jc w:val="left"/>
      <w:outlineLvl w:val="2"/>
    </w:pPr>
    <w:rPr>
      <w:rFonts w:asciiTheme="majorHAnsi" w:eastAsiaTheme="majorEastAsia" w:hAnsiTheme="majorHAnsi" w:cstheme="majorBidi"/>
      <w:b/>
      <w:bCs/>
      <w:kern w:val="0"/>
      <w:sz w:val="22"/>
      <w:lang w:val="de-DE"/>
    </w:rPr>
  </w:style>
  <w:style w:type="paragraph" w:styleId="Heading4">
    <w:name w:val="heading 4"/>
    <w:basedOn w:val="Normal"/>
    <w:next w:val="Normal"/>
    <w:link w:val="Heading4Char"/>
    <w:uiPriority w:val="9"/>
    <w:unhideWhenUsed/>
    <w:qFormat/>
    <w:rsid w:val="00A473E5"/>
    <w:pPr>
      <w:keepNext/>
      <w:keepLines/>
      <w:widowControl/>
      <w:numPr>
        <w:ilvl w:val="3"/>
        <w:numId w:val="7"/>
      </w:numPr>
      <w:spacing w:before="200" w:line="276" w:lineRule="auto"/>
      <w:jc w:val="left"/>
      <w:outlineLvl w:val="3"/>
    </w:pPr>
    <w:rPr>
      <w:rFonts w:asciiTheme="majorHAnsi" w:eastAsiaTheme="majorEastAsia" w:hAnsiTheme="majorHAnsi" w:cstheme="majorBidi"/>
      <w:b/>
      <w:bCs/>
      <w:i/>
      <w:iCs/>
      <w:kern w:val="0"/>
      <w:sz w:val="22"/>
      <w:lang w:val="de-DE"/>
    </w:rPr>
  </w:style>
  <w:style w:type="paragraph" w:styleId="Heading5">
    <w:name w:val="heading 5"/>
    <w:basedOn w:val="Normal"/>
    <w:next w:val="Normal"/>
    <w:link w:val="Heading5Char"/>
    <w:uiPriority w:val="9"/>
    <w:unhideWhenUsed/>
    <w:qFormat/>
    <w:rsid w:val="00A473E5"/>
    <w:pPr>
      <w:keepNext/>
      <w:keepLines/>
      <w:widowControl/>
      <w:numPr>
        <w:ilvl w:val="4"/>
        <w:numId w:val="7"/>
      </w:numPr>
      <w:spacing w:before="200" w:line="276" w:lineRule="auto"/>
      <w:jc w:val="left"/>
      <w:outlineLvl w:val="4"/>
    </w:pPr>
    <w:rPr>
      <w:rFonts w:asciiTheme="majorHAnsi" w:eastAsiaTheme="majorEastAsia" w:hAnsiTheme="majorHAnsi" w:cstheme="majorBidi"/>
      <w:kern w:val="0"/>
      <w:sz w:val="22"/>
      <w:lang w:val="de-DE"/>
    </w:rPr>
  </w:style>
  <w:style w:type="paragraph" w:styleId="Heading6">
    <w:name w:val="heading 6"/>
    <w:basedOn w:val="Normal"/>
    <w:next w:val="Normal"/>
    <w:link w:val="Heading6Char"/>
    <w:uiPriority w:val="9"/>
    <w:semiHidden/>
    <w:unhideWhenUsed/>
    <w:rsid w:val="00A473E5"/>
    <w:pPr>
      <w:keepNext/>
      <w:keepLines/>
      <w:widowControl/>
      <w:numPr>
        <w:ilvl w:val="5"/>
        <w:numId w:val="7"/>
      </w:numPr>
      <w:spacing w:before="200" w:line="276" w:lineRule="auto"/>
      <w:jc w:val="left"/>
      <w:outlineLvl w:val="5"/>
    </w:pPr>
    <w:rPr>
      <w:rFonts w:asciiTheme="majorHAnsi" w:eastAsiaTheme="majorEastAsia" w:hAnsiTheme="majorHAnsi" w:cstheme="majorBidi"/>
      <w:i/>
      <w:iCs/>
      <w:color w:val="243F60" w:themeColor="accent1" w:themeShade="7F"/>
      <w:kern w:val="0"/>
      <w:sz w:val="22"/>
      <w:lang w:val="de-DE"/>
    </w:rPr>
  </w:style>
  <w:style w:type="paragraph" w:styleId="Heading7">
    <w:name w:val="heading 7"/>
    <w:basedOn w:val="Normal"/>
    <w:next w:val="Normal"/>
    <w:link w:val="Heading7Char"/>
    <w:uiPriority w:val="9"/>
    <w:semiHidden/>
    <w:unhideWhenUsed/>
    <w:qFormat/>
    <w:rsid w:val="00A473E5"/>
    <w:pPr>
      <w:keepNext/>
      <w:keepLines/>
      <w:widowControl/>
      <w:numPr>
        <w:ilvl w:val="6"/>
        <w:numId w:val="7"/>
      </w:numPr>
      <w:spacing w:before="200" w:line="276" w:lineRule="auto"/>
      <w:jc w:val="left"/>
      <w:outlineLvl w:val="6"/>
    </w:pPr>
    <w:rPr>
      <w:rFonts w:asciiTheme="majorHAnsi" w:eastAsiaTheme="majorEastAsia" w:hAnsiTheme="majorHAnsi" w:cstheme="majorBidi"/>
      <w:i/>
      <w:iCs/>
      <w:color w:val="404040" w:themeColor="text1" w:themeTint="BF"/>
      <w:kern w:val="0"/>
      <w:sz w:val="22"/>
      <w:lang w:val="de-DE"/>
    </w:rPr>
  </w:style>
  <w:style w:type="paragraph" w:styleId="Heading8">
    <w:name w:val="heading 8"/>
    <w:basedOn w:val="Normal"/>
    <w:next w:val="Normal"/>
    <w:link w:val="Heading8Char"/>
    <w:uiPriority w:val="9"/>
    <w:semiHidden/>
    <w:unhideWhenUsed/>
    <w:qFormat/>
    <w:rsid w:val="00A473E5"/>
    <w:pPr>
      <w:keepNext/>
      <w:keepLines/>
      <w:widowControl/>
      <w:numPr>
        <w:ilvl w:val="7"/>
        <w:numId w:val="7"/>
      </w:numPr>
      <w:spacing w:before="200" w:line="276" w:lineRule="auto"/>
      <w:jc w:val="left"/>
      <w:outlineLvl w:val="7"/>
    </w:pPr>
    <w:rPr>
      <w:rFonts w:asciiTheme="majorHAnsi" w:eastAsiaTheme="majorEastAsia" w:hAnsiTheme="majorHAnsi" w:cstheme="majorBidi"/>
      <w:color w:val="404040" w:themeColor="text1" w:themeTint="BF"/>
      <w:kern w:val="0"/>
      <w:sz w:val="20"/>
      <w:szCs w:val="20"/>
      <w:lang w:val="de-DE"/>
    </w:rPr>
  </w:style>
  <w:style w:type="paragraph" w:styleId="Heading9">
    <w:name w:val="heading 9"/>
    <w:basedOn w:val="Normal"/>
    <w:next w:val="Normal"/>
    <w:link w:val="Heading9Char"/>
    <w:uiPriority w:val="9"/>
    <w:semiHidden/>
    <w:unhideWhenUsed/>
    <w:qFormat/>
    <w:rsid w:val="00A473E5"/>
    <w:pPr>
      <w:keepNext/>
      <w:keepLines/>
      <w:widowControl/>
      <w:numPr>
        <w:ilvl w:val="8"/>
        <w:numId w:val="7"/>
      </w:numPr>
      <w:spacing w:before="200" w:line="276" w:lineRule="auto"/>
      <w:jc w:val="left"/>
      <w:outlineLvl w:val="8"/>
    </w:pPr>
    <w:rPr>
      <w:rFonts w:asciiTheme="majorHAnsi" w:eastAsiaTheme="majorEastAsia" w:hAnsiTheme="majorHAnsi" w:cstheme="majorBidi"/>
      <w:i/>
      <w:iCs/>
      <w:color w:val="404040" w:themeColor="text1" w:themeTint="BF"/>
      <w:kern w:val="0"/>
      <w:sz w:val="20"/>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4294"/>
    <w:pPr>
      <w:ind w:firstLineChars="200" w:firstLine="420"/>
    </w:pPr>
  </w:style>
  <w:style w:type="character" w:styleId="Hyperlink">
    <w:name w:val="Hyperlink"/>
    <w:basedOn w:val="DefaultParagraphFont"/>
    <w:uiPriority w:val="99"/>
    <w:unhideWhenUsed/>
    <w:rsid w:val="00EF1EF5"/>
    <w:rPr>
      <w:color w:val="0000FF"/>
      <w:u w:val="single"/>
    </w:rPr>
  </w:style>
  <w:style w:type="paragraph" w:customStyle="1" w:styleId="MISSN">
    <w:name w:val="M_ISSN"/>
    <w:basedOn w:val="Normal"/>
    <w:rsid w:val="006E67FC"/>
    <w:pPr>
      <w:widowControl/>
      <w:spacing w:after="520" w:line="340" w:lineRule="atLeast"/>
      <w:jc w:val="right"/>
    </w:pPr>
    <w:rPr>
      <w:rFonts w:ascii="Times New Roman" w:eastAsia="Times New Roman" w:hAnsi="Times New Roman"/>
      <w:color w:val="000000"/>
      <w:kern w:val="0"/>
      <w:sz w:val="24"/>
      <w:szCs w:val="20"/>
      <w:lang w:eastAsia="de-DE"/>
    </w:rPr>
  </w:style>
  <w:style w:type="paragraph" w:styleId="Header">
    <w:name w:val="header"/>
    <w:basedOn w:val="Normal"/>
    <w:link w:val="HeaderChar"/>
    <w:uiPriority w:val="99"/>
    <w:unhideWhenUsed/>
    <w:rsid w:val="004C7F6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4C7F63"/>
    <w:rPr>
      <w:sz w:val="18"/>
      <w:szCs w:val="18"/>
    </w:rPr>
  </w:style>
  <w:style w:type="paragraph" w:styleId="Footer">
    <w:name w:val="footer"/>
    <w:basedOn w:val="Normal"/>
    <w:link w:val="FooterChar"/>
    <w:uiPriority w:val="99"/>
    <w:unhideWhenUsed/>
    <w:rsid w:val="004C7F63"/>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4C7F63"/>
    <w:rPr>
      <w:sz w:val="18"/>
      <w:szCs w:val="18"/>
    </w:rPr>
  </w:style>
  <w:style w:type="paragraph" w:styleId="BalloonText">
    <w:name w:val="Balloon Text"/>
    <w:basedOn w:val="Normal"/>
    <w:link w:val="BalloonTextChar"/>
    <w:uiPriority w:val="99"/>
    <w:semiHidden/>
    <w:unhideWhenUsed/>
    <w:rsid w:val="00433C67"/>
    <w:rPr>
      <w:sz w:val="18"/>
      <w:szCs w:val="18"/>
    </w:rPr>
  </w:style>
  <w:style w:type="character" w:customStyle="1" w:styleId="BalloonTextChar">
    <w:name w:val="Balloon Text Char"/>
    <w:basedOn w:val="DefaultParagraphFont"/>
    <w:link w:val="BalloonText"/>
    <w:uiPriority w:val="99"/>
    <w:semiHidden/>
    <w:rsid w:val="00433C67"/>
    <w:rPr>
      <w:sz w:val="18"/>
      <w:szCs w:val="18"/>
    </w:rPr>
  </w:style>
  <w:style w:type="table" w:styleId="TableGrid">
    <w:name w:val="Table Grid"/>
    <w:basedOn w:val="TableNormal"/>
    <w:uiPriority w:val="59"/>
    <w:rsid w:val="00433C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浅色底纹1"/>
    <w:basedOn w:val="TableNormal"/>
    <w:uiPriority w:val="60"/>
    <w:rsid w:val="00433C6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llowedHyperlink">
    <w:name w:val="FollowedHyperlink"/>
    <w:basedOn w:val="DefaultParagraphFont"/>
    <w:uiPriority w:val="99"/>
    <w:semiHidden/>
    <w:unhideWhenUsed/>
    <w:rsid w:val="00786971"/>
    <w:rPr>
      <w:color w:val="800080"/>
      <w:u w:val="single"/>
    </w:rPr>
  </w:style>
  <w:style w:type="paragraph" w:styleId="Caption">
    <w:name w:val="caption"/>
    <w:basedOn w:val="Normal"/>
    <w:next w:val="Normal"/>
    <w:uiPriority w:val="35"/>
    <w:unhideWhenUsed/>
    <w:qFormat/>
    <w:rsid w:val="0033794F"/>
    <w:pPr>
      <w:widowControl/>
      <w:spacing w:after="200"/>
      <w:jc w:val="left"/>
    </w:pPr>
    <w:rPr>
      <w:rFonts w:asciiTheme="minorHAnsi" w:eastAsia="Times New Roman" w:hAnsiTheme="minorHAnsi"/>
      <w:i/>
      <w:iCs/>
      <w:color w:val="1F497D" w:themeColor="text2"/>
      <w:kern w:val="0"/>
      <w:sz w:val="18"/>
      <w:szCs w:val="18"/>
      <w:lang w:eastAsia="en-US"/>
    </w:rPr>
  </w:style>
  <w:style w:type="character" w:customStyle="1" w:styleId="Heading1Char">
    <w:name w:val="Heading 1 Char"/>
    <w:basedOn w:val="DefaultParagraphFont"/>
    <w:link w:val="Heading1"/>
    <w:uiPriority w:val="9"/>
    <w:rsid w:val="00A473E5"/>
    <w:rPr>
      <w:rFonts w:asciiTheme="majorHAnsi" w:eastAsiaTheme="majorEastAsia" w:hAnsiTheme="majorHAnsi" w:cstheme="majorBidi"/>
      <w:b/>
      <w:bCs/>
      <w:sz w:val="28"/>
      <w:szCs w:val="28"/>
      <w:lang w:val="de-DE"/>
    </w:rPr>
  </w:style>
  <w:style w:type="character" w:customStyle="1" w:styleId="Heading2Char">
    <w:name w:val="Heading 2 Char"/>
    <w:basedOn w:val="DefaultParagraphFont"/>
    <w:link w:val="Heading2"/>
    <w:uiPriority w:val="9"/>
    <w:rsid w:val="00A473E5"/>
    <w:rPr>
      <w:rFonts w:asciiTheme="majorHAnsi" w:eastAsiaTheme="majorEastAsia" w:hAnsiTheme="majorHAnsi" w:cstheme="majorBidi"/>
      <w:b/>
      <w:bCs/>
      <w:sz w:val="26"/>
      <w:szCs w:val="26"/>
      <w:lang w:val="de-DE"/>
    </w:rPr>
  </w:style>
  <w:style w:type="character" w:customStyle="1" w:styleId="Heading3Char">
    <w:name w:val="Heading 3 Char"/>
    <w:basedOn w:val="DefaultParagraphFont"/>
    <w:link w:val="Heading3"/>
    <w:uiPriority w:val="9"/>
    <w:rsid w:val="00A473E5"/>
    <w:rPr>
      <w:rFonts w:asciiTheme="majorHAnsi" w:eastAsiaTheme="majorEastAsia" w:hAnsiTheme="majorHAnsi" w:cstheme="majorBidi"/>
      <w:b/>
      <w:bCs/>
      <w:sz w:val="22"/>
      <w:szCs w:val="22"/>
      <w:lang w:val="de-DE"/>
    </w:rPr>
  </w:style>
  <w:style w:type="character" w:customStyle="1" w:styleId="Heading4Char">
    <w:name w:val="Heading 4 Char"/>
    <w:basedOn w:val="DefaultParagraphFont"/>
    <w:link w:val="Heading4"/>
    <w:uiPriority w:val="9"/>
    <w:rsid w:val="00A473E5"/>
    <w:rPr>
      <w:rFonts w:asciiTheme="majorHAnsi" w:eastAsiaTheme="majorEastAsia" w:hAnsiTheme="majorHAnsi" w:cstheme="majorBidi"/>
      <w:b/>
      <w:bCs/>
      <w:i/>
      <w:iCs/>
      <w:sz w:val="22"/>
      <w:szCs w:val="22"/>
      <w:lang w:val="de-DE"/>
    </w:rPr>
  </w:style>
  <w:style w:type="character" w:customStyle="1" w:styleId="Heading5Char">
    <w:name w:val="Heading 5 Char"/>
    <w:basedOn w:val="DefaultParagraphFont"/>
    <w:link w:val="Heading5"/>
    <w:uiPriority w:val="9"/>
    <w:rsid w:val="00A473E5"/>
    <w:rPr>
      <w:rFonts w:asciiTheme="majorHAnsi" w:eastAsiaTheme="majorEastAsia" w:hAnsiTheme="majorHAnsi" w:cstheme="majorBidi"/>
      <w:sz w:val="22"/>
      <w:szCs w:val="22"/>
      <w:lang w:val="de-DE"/>
    </w:rPr>
  </w:style>
  <w:style w:type="character" w:customStyle="1" w:styleId="Heading6Char">
    <w:name w:val="Heading 6 Char"/>
    <w:basedOn w:val="DefaultParagraphFont"/>
    <w:link w:val="Heading6"/>
    <w:uiPriority w:val="9"/>
    <w:semiHidden/>
    <w:rsid w:val="00A473E5"/>
    <w:rPr>
      <w:rFonts w:asciiTheme="majorHAnsi" w:eastAsiaTheme="majorEastAsia" w:hAnsiTheme="majorHAnsi" w:cstheme="majorBidi"/>
      <w:i/>
      <w:iCs/>
      <w:color w:val="243F60" w:themeColor="accent1" w:themeShade="7F"/>
      <w:sz w:val="22"/>
      <w:szCs w:val="22"/>
      <w:lang w:val="de-DE"/>
    </w:rPr>
  </w:style>
  <w:style w:type="character" w:customStyle="1" w:styleId="Heading7Char">
    <w:name w:val="Heading 7 Char"/>
    <w:basedOn w:val="DefaultParagraphFont"/>
    <w:link w:val="Heading7"/>
    <w:uiPriority w:val="9"/>
    <w:semiHidden/>
    <w:rsid w:val="00A473E5"/>
    <w:rPr>
      <w:rFonts w:asciiTheme="majorHAnsi" w:eastAsiaTheme="majorEastAsia" w:hAnsiTheme="majorHAnsi" w:cstheme="majorBidi"/>
      <w:i/>
      <w:iCs/>
      <w:color w:val="404040" w:themeColor="text1" w:themeTint="BF"/>
      <w:sz w:val="22"/>
      <w:szCs w:val="22"/>
      <w:lang w:val="de-DE"/>
    </w:rPr>
  </w:style>
  <w:style w:type="character" w:customStyle="1" w:styleId="Heading8Char">
    <w:name w:val="Heading 8 Char"/>
    <w:basedOn w:val="DefaultParagraphFont"/>
    <w:link w:val="Heading8"/>
    <w:uiPriority w:val="9"/>
    <w:semiHidden/>
    <w:rsid w:val="00A473E5"/>
    <w:rPr>
      <w:rFonts w:asciiTheme="majorHAnsi" w:eastAsiaTheme="majorEastAsia" w:hAnsiTheme="majorHAnsi" w:cstheme="majorBidi"/>
      <w:color w:val="404040" w:themeColor="text1" w:themeTint="BF"/>
      <w:lang w:val="de-DE"/>
    </w:rPr>
  </w:style>
  <w:style w:type="character" w:customStyle="1" w:styleId="Heading9Char">
    <w:name w:val="Heading 9 Char"/>
    <w:basedOn w:val="DefaultParagraphFont"/>
    <w:link w:val="Heading9"/>
    <w:uiPriority w:val="9"/>
    <w:semiHidden/>
    <w:rsid w:val="00A473E5"/>
    <w:rPr>
      <w:rFonts w:asciiTheme="majorHAnsi" w:eastAsiaTheme="majorEastAsia" w:hAnsiTheme="majorHAnsi" w:cstheme="majorBidi"/>
      <w:i/>
      <w:iCs/>
      <w:color w:val="404040" w:themeColor="text1" w:themeTint="BF"/>
      <w:lang w:val="de-DE"/>
    </w:rPr>
  </w:style>
  <w:style w:type="character" w:customStyle="1" w:styleId="UnresolvedMention">
    <w:name w:val="Unresolved Mention"/>
    <w:basedOn w:val="DefaultParagraphFont"/>
    <w:uiPriority w:val="99"/>
    <w:semiHidden/>
    <w:unhideWhenUsed/>
    <w:rsid w:val="00D16593"/>
    <w:rPr>
      <w:color w:val="605E5C"/>
      <w:shd w:val="clear" w:color="auto" w:fill="E1DFDD"/>
    </w:rPr>
  </w:style>
  <w:style w:type="character" w:styleId="LineNumber">
    <w:name w:val="line number"/>
    <w:basedOn w:val="DefaultParagraphFont"/>
    <w:uiPriority w:val="99"/>
    <w:semiHidden/>
    <w:unhideWhenUsed/>
    <w:rsid w:val="0094581E"/>
  </w:style>
  <w:style w:type="character" w:styleId="CommentReference">
    <w:name w:val="annotation reference"/>
    <w:basedOn w:val="DefaultParagraphFont"/>
    <w:uiPriority w:val="99"/>
    <w:semiHidden/>
    <w:unhideWhenUsed/>
    <w:rsid w:val="00A07B9B"/>
    <w:rPr>
      <w:sz w:val="16"/>
      <w:szCs w:val="16"/>
    </w:rPr>
  </w:style>
  <w:style w:type="paragraph" w:styleId="CommentText">
    <w:name w:val="annotation text"/>
    <w:basedOn w:val="Normal"/>
    <w:link w:val="CommentTextChar"/>
    <w:uiPriority w:val="99"/>
    <w:semiHidden/>
    <w:unhideWhenUsed/>
    <w:rsid w:val="00A07B9B"/>
    <w:rPr>
      <w:sz w:val="20"/>
      <w:szCs w:val="20"/>
    </w:rPr>
  </w:style>
  <w:style w:type="character" w:customStyle="1" w:styleId="CommentTextChar">
    <w:name w:val="Comment Text Char"/>
    <w:basedOn w:val="DefaultParagraphFont"/>
    <w:link w:val="CommentText"/>
    <w:uiPriority w:val="99"/>
    <w:semiHidden/>
    <w:rsid w:val="00A07B9B"/>
    <w:rPr>
      <w:kern w:val="2"/>
    </w:rPr>
  </w:style>
  <w:style w:type="paragraph" w:styleId="CommentSubject">
    <w:name w:val="annotation subject"/>
    <w:basedOn w:val="CommentText"/>
    <w:next w:val="CommentText"/>
    <w:link w:val="CommentSubjectChar"/>
    <w:uiPriority w:val="99"/>
    <w:semiHidden/>
    <w:unhideWhenUsed/>
    <w:rsid w:val="00A07B9B"/>
    <w:rPr>
      <w:b/>
      <w:bCs/>
    </w:rPr>
  </w:style>
  <w:style w:type="character" w:customStyle="1" w:styleId="CommentSubjectChar">
    <w:name w:val="Comment Subject Char"/>
    <w:basedOn w:val="CommentTextChar"/>
    <w:link w:val="CommentSubject"/>
    <w:uiPriority w:val="99"/>
    <w:semiHidden/>
    <w:rsid w:val="00A07B9B"/>
    <w:rPr>
      <w:b/>
      <w:bCs/>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8222012">
      <w:bodyDiv w:val="1"/>
      <w:marLeft w:val="0"/>
      <w:marRight w:val="0"/>
      <w:marTop w:val="0"/>
      <w:marBottom w:val="0"/>
      <w:divBdr>
        <w:top w:val="none" w:sz="0" w:space="0" w:color="auto"/>
        <w:left w:val="none" w:sz="0" w:space="0" w:color="auto"/>
        <w:bottom w:val="none" w:sz="0" w:space="0" w:color="auto"/>
        <w:right w:val="none" w:sz="0" w:space="0" w:color="auto"/>
      </w:divBdr>
    </w:div>
    <w:div w:id="1280338309">
      <w:bodyDiv w:val="1"/>
      <w:marLeft w:val="0"/>
      <w:marRight w:val="0"/>
      <w:marTop w:val="0"/>
      <w:marBottom w:val="0"/>
      <w:divBdr>
        <w:top w:val="none" w:sz="0" w:space="0" w:color="auto"/>
        <w:left w:val="none" w:sz="0" w:space="0" w:color="auto"/>
        <w:bottom w:val="none" w:sz="0" w:space="0" w:color="auto"/>
        <w:right w:val="none" w:sz="0" w:space="0" w:color="auto"/>
      </w:divBdr>
      <w:divsChild>
        <w:div w:id="37710114">
          <w:marLeft w:val="0"/>
          <w:marRight w:val="0"/>
          <w:marTop w:val="0"/>
          <w:marBottom w:val="0"/>
          <w:divBdr>
            <w:top w:val="none" w:sz="0" w:space="0" w:color="auto"/>
            <w:left w:val="none" w:sz="0" w:space="0" w:color="auto"/>
            <w:bottom w:val="none" w:sz="0" w:space="0" w:color="auto"/>
            <w:right w:val="none" w:sz="0" w:space="0" w:color="auto"/>
          </w:divBdr>
        </w:div>
        <w:div w:id="1089081143">
          <w:marLeft w:val="0"/>
          <w:marRight w:val="0"/>
          <w:marTop w:val="0"/>
          <w:marBottom w:val="0"/>
          <w:divBdr>
            <w:top w:val="none" w:sz="0" w:space="0" w:color="auto"/>
            <w:left w:val="none" w:sz="0" w:space="0" w:color="auto"/>
            <w:bottom w:val="none" w:sz="0" w:space="0" w:color="auto"/>
            <w:right w:val="none" w:sz="0" w:space="0" w:color="auto"/>
          </w:divBdr>
        </w:div>
        <w:div w:id="1840347576">
          <w:marLeft w:val="0"/>
          <w:marRight w:val="0"/>
          <w:marTop w:val="0"/>
          <w:marBottom w:val="0"/>
          <w:divBdr>
            <w:top w:val="none" w:sz="0" w:space="0" w:color="auto"/>
            <w:left w:val="none" w:sz="0" w:space="0" w:color="auto"/>
            <w:bottom w:val="none" w:sz="0" w:space="0" w:color="auto"/>
            <w:right w:val="none" w:sz="0" w:space="0" w:color="auto"/>
          </w:divBdr>
        </w:div>
      </w:divsChild>
    </w:div>
    <w:div w:id="190868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J:\PhD%20Files\Review%20Paper%20Work\Review%202\Molecul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6AE68-4579-49FB-A425-2089ACCB9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Molecular.dotx</Template>
  <TotalTime>1</TotalTime>
  <Pages>21</Pages>
  <Words>7676</Words>
  <Characters>43756</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51330</CharactersWithSpaces>
  <SharedDoc>false</SharedDoc>
  <HLinks>
    <vt:vector size="6" baseType="variant">
      <vt:variant>
        <vt:i4>2621489</vt:i4>
      </vt:variant>
      <vt:variant>
        <vt:i4>0</vt:i4>
      </vt:variant>
      <vt:variant>
        <vt:i4>0</vt:i4>
      </vt:variant>
      <vt:variant>
        <vt:i4>5</vt:i4>
      </vt:variant>
      <vt:variant>
        <vt:lpwstr>http://www.ncbi.nlm.nih.gov/books/NBK7256/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dc:creator>
  <cp:lastModifiedBy>Singh - Nee, Nigam Poonam</cp:lastModifiedBy>
  <cp:revision>2</cp:revision>
  <dcterms:created xsi:type="dcterms:W3CDTF">2019-02-09T20:27:00Z</dcterms:created>
  <dcterms:modified xsi:type="dcterms:W3CDTF">2019-02-09T20:27:00Z</dcterms:modified>
</cp:coreProperties>
</file>