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E6E4B" w14:textId="02190F9F" w:rsidR="00796E17" w:rsidRDefault="00934F2C" w:rsidP="00245A78">
      <w:pPr>
        <w:pStyle w:val="Rubrik1"/>
        <w:spacing w:before="0" w:after="0" w:line="360" w:lineRule="auto"/>
        <w:jc w:val="both"/>
        <w:rPr>
          <w:lang w:val="en-US"/>
        </w:rPr>
      </w:pPr>
      <w:bookmarkStart w:id="0" w:name="_Hlk523900311"/>
      <w:r>
        <w:rPr>
          <w:lang w:val="en-US"/>
        </w:rPr>
        <w:t>Associations of b</w:t>
      </w:r>
      <w:r w:rsidR="00796E17" w:rsidRPr="004D7669">
        <w:rPr>
          <w:lang w:val="en-US"/>
        </w:rPr>
        <w:t>lood mercury and fatty acid concentrations with blood mitochondrial DNA copy number</w:t>
      </w:r>
      <w:r w:rsidR="00796E17">
        <w:rPr>
          <w:lang w:val="en-US"/>
        </w:rPr>
        <w:t xml:space="preserve"> </w:t>
      </w:r>
      <w:r w:rsidR="00796E17" w:rsidRPr="004D7669">
        <w:rPr>
          <w:lang w:val="en-US"/>
        </w:rPr>
        <w:t>in the Seychelles Child Development Nutrition Study</w:t>
      </w:r>
      <w:bookmarkEnd w:id="0"/>
      <w:r w:rsidR="00796E17" w:rsidRPr="004D7669">
        <w:rPr>
          <w:lang w:val="en-US"/>
        </w:rPr>
        <w:t xml:space="preserve"> </w:t>
      </w:r>
    </w:p>
    <w:p w14:paraId="47AA0C1C" w14:textId="77777777" w:rsidR="00796E17" w:rsidRPr="00F855E6" w:rsidRDefault="00796E17" w:rsidP="00245A78">
      <w:pPr>
        <w:spacing w:line="360" w:lineRule="auto"/>
        <w:jc w:val="both"/>
        <w:rPr>
          <w:lang w:val="en-US"/>
        </w:rPr>
      </w:pPr>
    </w:p>
    <w:p w14:paraId="619F7858" w14:textId="77777777" w:rsidR="00796E17" w:rsidRDefault="00796E17" w:rsidP="00245A78">
      <w:pPr>
        <w:pStyle w:val="Body"/>
        <w:spacing w:after="0" w:line="360" w:lineRule="auto"/>
        <w:jc w:val="both"/>
        <w:rPr>
          <w:rFonts w:ascii="Times New Roman" w:eastAsia="Times New Roman" w:hAnsi="Times New Roman" w:cs="Times New Roman"/>
          <w:sz w:val="24"/>
          <w:szCs w:val="24"/>
          <w:vertAlign w:val="superscript"/>
          <w:lang w:val="en-US"/>
        </w:rPr>
      </w:pPr>
      <w:proofErr w:type="spellStart"/>
      <w:r>
        <w:rPr>
          <w:rFonts w:ascii="Times New Roman" w:eastAsia="Times New Roman" w:hAnsi="Times New Roman" w:cs="Times New Roman"/>
          <w:sz w:val="24"/>
          <w:szCs w:val="24"/>
          <w:lang w:val="en-US"/>
        </w:rPr>
        <w:t>Yiyi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Xu</w:t>
      </w:r>
      <w:r w:rsidRPr="004B7A38">
        <w:rPr>
          <w:rFonts w:ascii="Times New Roman" w:eastAsia="Times New Roman" w:hAnsi="Times New Roman" w:cs="Times New Roman"/>
          <w:sz w:val="24"/>
          <w:szCs w:val="24"/>
          <w:vertAlign w:val="superscript"/>
          <w:lang w:val="en-US"/>
        </w:rPr>
        <w:t>a</w:t>
      </w:r>
      <w:r>
        <w:rPr>
          <w:rFonts w:ascii="Times New Roman" w:eastAsia="Times New Roman" w:hAnsi="Times New Roman" w:cs="Times New Roman"/>
          <w:sz w:val="24"/>
          <w:szCs w:val="24"/>
          <w:vertAlign w:val="superscript"/>
          <w:lang w:val="en-US"/>
        </w:rPr>
        <w:t>,b</w:t>
      </w:r>
      <w:proofErr w:type="spellEnd"/>
      <w:r>
        <w:rPr>
          <w:rFonts w:ascii="Times New Roman" w:eastAsia="Times New Roman" w:hAnsi="Times New Roman" w:cs="Times New Roman"/>
          <w:sz w:val="24"/>
          <w:szCs w:val="24"/>
          <w:lang w:val="en-US"/>
        </w:rPr>
        <w:t xml:space="preserve">, Karin </w:t>
      </w:r>
      <w:proofErr w:type="spellStart"/>
      <w:r>
        <w:rPr>
          <w:rFonts w:ascii="Times New Roman" w:eastAsia="Times New Roman" w:hAnsi="Times New Roman" w:cs="Times New Roman"/>
          <w:sz w:val="24"/>
          <w:szCs w:val="24"/>
          <w:lang w:val="en-US"/>
        </w:rPr>
        <w:t>Wahlberg</w:t>
      </w:r>
      <w:r w:rsidRPr="004B7A38">
        <w:rPr>
          <w:rFonts w:ascii="Times New Roman" w:eastAsia="Times New Roman" w:hAnsi="Times New Roman" w:cs="Times New Roman"/>
          <w:sz w:val="24"/>
          <w:szCs w:val="24"/>
          <w:vertAlign w:val="superscript"/>
          <w:lang w:val="en-US"/>
        </w:rPr>
        <w:t>a</w:t>
      </w:r>
      <w:proofErr w:type="spellEnd"/>
      <w:r>
        <w:rPr>
          <w:rFonts w:ascii="Times New Roman" w:eastAsia="Times New Roman" w:hAnsi="Times New Roman" w:cs="Times New Roman"/>
          <w:sz w:val="24"/>
          <w:szCs w:val="24"/>
          <w:lang w:val="en-US"/>
        </w:rPr>
        <w:t xml:space="preserve">, </w:t>
      </w:r>
      <w:proofErr w:type="spellStart"/>
      <w:r w:rsidRPr="00867B8F">
        <w:rPr>
          <w:rFonts w:ascii="Times New Roman" w:eastAsia="Times New Roman" w:hAnsi="Times New Roman" w:cs="Times New Roman"/>
          <w:sz w:val="24"/>
          <w:szCs w:val="24"/>
          <w:lang w:val="en-US"/>
        </w:rPr>
        <w:t>Tanzy</w:t>
      </w:r>
      <w:proofErr w:type="spellEnd"/>
      <w:r w:rsidRPr="00867B8F">
        <w:rPr>
          <w:rFonts w:ascii="Times New Roman" w:eastAsia="Times New Roman" w:hAnsi="Times New Roman" w:cs="Times New Roman"/>
          <w:sz w:val="24"/>
          <w:szCs w:val="24"/>
          <w:lang w:val="en-US"/>
        </w:rPr>
        <w:t xml:space="preserve"> M </w:t>
      </w:r>
      <w:proofErr w:type="spellStart"/>
      <w:r w:rsidRPr="00867B8F">
        <w:rPr>
          <w:rFonts w:ascii="Times New Roman" w:eastAsia="Times New Roman" w:hAnsi="Times New Roman" w:cs="Times New Roman"/>
          <w:sz w:val="24"/>
          <w:szCs w:val="24"/>
          <w:lang w:val="en-US"/>
        </w:rPr>
        <w:t>Love</w:t>
      </w:r>
      <w:r w:rsidRPr="00867B8F">
        <w:rPr>
          <w:rFonts w:ascii="Times New Roman" w:eastAsia="Times New Roman" w:hAnsi="Times New Roman" w:cs="Times New Roman"/>
          <w:sz w:val="24"/>
          <w:szCs w:val="24"/>
          <w:vertAlign w:val="superscript"/>
          <w:lang w:val="en-US"/>
        </w:rPr>
        <w:t>c</w:t>
      </w:r>
      <w:proofErr w:type="spellEnd"/>
      <w:r w:rsidRPr="00867B8F">
        <w:rPr>
          <w:rFonts w:ascii="Times New Roman" w:eastAsia="Times New Roman" w:hAnsi="Times New Roman" w:cs="Times New Roman"/>
          <w:sz w:val="24"/>
          <w:szCs w:val="24"/>
          <w:lang w:val="en-US"/>
        </w:rPr>
        <w:t xml:space="preserve">, Gene E </w:t>
      </w:r>
      <w:proofErr w:type="spellStart"/>
      <w:r w:rsidRPr="00867B8F">
        <w:rPr>
          <w:rFonts w:ascii="Times New Roman" w:eastAsia="Times New Roman" w:hAnsi="Times New Roman" w:cs="Times New Roman"/>
          <w:sz w:val="24"/>
          <w:szCs w:val="24"/>
          <w:lang w:val="en-US"/>
        </w:rPr>
        <w:t>Watson</w:t>
      </w:r>
      <w:r w:rsidRPr="00867B8F">
        <w:rPr>
          <w:rFonts w:ascii="Times New Roman" w:eastAsia="Times New Roman" w:hAnsi="Times New Roman" w:cs="Times New Roman"/>
          <w:sz w:val="24"/>
          <w:szCs w:val="24"/>
          <w:vertAlign w:val="superscript"/>
          <w:lang w:val="en-US"/>
        </w:rPr>
        <w:t>c</w:t>
      </w:r>
      <w:proofErr w:type="spellEnd"/>
      <w:r w:rsidRPr="00867B8F">
        <w:rPr>
          <w:rFonts w:ascii="Times New Roman" w:eastAsia="Times New Roman" w:hAnsi="Times New Roman" w:cs="Times New Roman"/>
          <w:sz w:val="24"/>
          <w:szCs w:val="24"/>
          <w:lang w:val="en-US"/>
        </w:rPr>
        <w:t xml:space="preserve">, Alison J </w:t>
      </w:r>
      <w:proofErr w:type="spellStart"/>
      <w:r w:rsidRPr="00867B8F">
        <w:rPr>
          <w:rFonts w:ascii="Times New Roman" w:eastAsia="Times New Roman" w:hAnsi="Times New Roman" w:cs="Times New Roman"/>
          <w:sz w:val="24"/>
          <w:szCs w:val="24"/>
          <w:lang w:val="en-US"/>
        </w:rPr>
        <w:t>Yeates</w:t>
      </w:r>
      <w:r w:rsidRPr="00867B8F">
        <w:rPr>
          <w:rFonts w:ascii="Times New Roman" w:eastAsia="Times New Roman" w:hAnsi="Times New Roman" w:cs="Times New Roman"/>
          <w:sz w:val="24"/>
          <w:szCs w:val="24"/>
          <w:vertAlign w:val="superscript"/>
          <w:lang w:val="en-US"/>
        </w:rPr>
        <w:t>d</w:t>
      </w:r>
      <w:proofErr w:type="spellEnd"/>
      <w:r w:rsidRPr="00867B8F">
        <w:rPr>
          <w:rFonts w:ascii="Times New Roman" w:eastAsia="Times New Roman" w:hAnsi="Times New Roman" w:cs="Times New Roman"/>
          <w:sz w:val="24"/>
          <w:szCs w:val="24"/>
          <w:lang w:val="en-US"/>
        </w:rPr>
        <w:t xml:space="preserve">, Maria S </w:t>
      </w:r>
      <w:proofErr w:type="spellStart"/>
      <w:r w:rsidRPr="00867B8F">
        <w:rPr>
          <w:rFonts w:ascii="Times New Roman" w:eastAsia="Times New Roman" w:hAnsi="Times New Roman" w:cs="Times New Roman"/>
          <w:sz w:val="24"/>
          <w:szCs w:val="24"/>
          <w:lang w:val="en-US"/>
        </w:rPr>
        <w:t>Mulhern</w:t>
      </w:r>
      <w:r w:rsidRPr="00867B8F">
        <w:rPr>
          <w:rFonts w:ascii="Times New Roman" w:eastAsia="Times New Roman" w:hAnsi="Times New Roman" w:cs="Times New Roman"/>
          <w:sz w:val="24"/>
          <w:szCs w:val="24"/>
          <w:vertAlign w:val="superscript"/>
          <w:lang w:val="en-US"/>
        </w:rPr>
        <w:t>d</w:t>
      </w:r>
      <w:proofErr w:type="spellEnd"/>
      <w:r w:rsidRPr="00867B8F">
        <w:rPr>
          <w:rFonts w:ascii="Times New Roman" w:eastAsia="Times New Roman" w:hAnsi="Times New Roman" w:cs="Times New Roman"/>
          <w:sz w:val="24"/>
          <w:szCs w:val="24"/>
          <w:lang w:val="en-US"/>
        </w:rPr>
        <w:t xml:space="preserve">, </w:t>
      </w:r>
      <w:proofErr w:type="spellStart"/>
      <w:r w:rsidRPr="00867B8F">
        <w:rPr>
          <w:rFonts w:ascii="Times New Roman" w:eastAsia="Times New Roman" w:hAnsi="Times New Roman" w:cs="Times New Roman"/>
          <w:sz w:val="24"/>
          <w:szCs w:val="24"/>
          <w:lang w:val="en-US"/>
        </w:rPr>
        <w:t>Emeir</w:t>
      </w:r>
      <w:proofErr w:type="spellEnd"/>
      <w:r w:rsidRPr="00867B8F">
        <w:rPr>
          <w:rFonts w:ascii="Times New Roman" w:eastAsia="Times New Roman" w:hAnsi="Times New Roman" w:cs="Times New Roman"/>
          <w:sz w:val="24"/>
          <w:szCs w:val="24"/>
          <w:lang w:val="en-US"/>
        </w:rPr>
        <w:t xml:space="preserve"> M </w:t>
      </w:r>
      <w:proofErr w:type="spellStart"/>
      <w:r w:rsidRPr="00867B8F">
        <w:rPr>
          <w:rFonts w:ascii="Times New Roman" w:eastAsia="Times New Roman" w:hAnsi="Times New Roman" w:cs="Times New Roman"/>
          <w:sz w:val="24"/>
          <w:szCs w:val="24"/>
          <w:lang w:val="en-US"/>
        </w:rPr>
        <w:t>McSorley</w:t>
      </w:r>
      <w:r w:rsidRPr="00867B8F">
        <w:rPr>
          <w:rFonts w:ascii="Times New Roman" w:eastAsia="Times New Roman" w:hAnsi="Times New Roman" w:cs="Times New Roman"/>
          <w:sz w:val="24"/>
          <w:szCs w:val="24"/>
          <w:vertAlign w:val="superscript"/>
          <w:lang w:val="en-US"/>
        </w:rPr>
        <w:t>d</w:t>
      </w:r>
      <w:proofErr w:type="spellEnd"/>
      <w:r w:rsidRPr="00867B8F">
        <w:rPr>
          <w:rFonts w:ascii="Times New Roman" w:eastAsia="Times New Roman" w:hAnsi="Times New Roman" w:cs="Times New Roman"/>
          <w:sz w:val="24"/>
          <w:szCs w:val="24"/>
          <w:lang w:val="en-US"/>
        </w:rPr>
        <w:t xml:space="preserve">, </w:t>
      </w:r>
      <w:proofErr w:type="spellStart"/>
      <w:r w:rsidRPr="00867B8F">
        <w:rPr>
          <w:rFonts w:ascii="Times New Roman" w:eastAsia="Times New Roman" w:hAnsi="Times New Roman" w:cs="Times New Roman"/>
          <w:sz w:val="24"/>
          <w:szCs w:val="24"/>
          <w:lang w:val="en-US"/>
        </w:rPr>
        <w:t>JJ</w:t>
      </w:r>
      <w:proofErr w:type="spellEnd"/>
      <w:r w:rsidRPr="00867B8F">
        <w:rPr>
          <w:rFonts w:ascii="Times New Roman" w:eastAsia="Times New Roman" w:hAnsi="Times New Roman" w:cs="Times New Roman"/>
          <w:sz w:val="24"/>
          <w:szCs w:val="24"/>
          <w:lang w:val="en-US"/>
        </w:rPr>
        <w:t xml:space="preserve"> </w:t>
      </w:r>
      <w:proofErr w:type="spellStart"/>
      <w:r w:rsidRPr="00867B8F">
        <w:rPr>
          <w:rFonts w:ascii="Times New Roman" w:eastAsia="Times New Roman" w:hAnsi="Times New Roman" w:cs="Times New Roman"/>
          <w:sz w:val="24"/>
          <w:szCs w:val="24"/>
          <w:lang w:val="en-US"/>
        </w:rPr>
        <w:t>Strain</w:t>
      </w:r>
      <w:r w:rsidRPr="00867B8F">
        <w:rPr>
          <w:rFonts w:ascii="Times New Roman" w:eastAsia="Times New Roman" w:hAnsi="Times New Roman" w:cs="Times New Roman"/>
          <w:sz w:val="24"/>
          <w:szCs w:val="24"/>
          <w:vertAlign w:val="superscript"/>
          <w:lang w:val="en-US"/>
        </w:rPr>
        <w:t>d</w:t>
      </w:r>
      <w:proofErr w:type="spellEnd"/>
      <w:r w:rsidRPr="00867B8F">
        <w:rPr>
          <w:rFonts w:ascii="Times New Roman" w:eastAsia="Times New Roman" w:hAnsi="Times New Roman" w:cs="Times New Roman"/>
          <w:sz w:val="24"/>
          <w:szCs w:val="24"/>
          <w:lang w:val="en-US"/>
        </w:rPr>
        <w:t xml:space="preserve">, Philip W </w:t>
      </w:r>
      <w:proofErr w:type="spellStart"/>
      <w:r w:rsidRPr="00867B8F">
        <w:rPr>
          <w:rFonts w:ascii="Times New Roman" w:eastAsia="Times New Roman" w:hAnsi="Times New Roman" w:cs="Times New Roman"/>
          <w:sz w:val="24"/>
          <w:szCs w:val="24"/>
          <w:lang w:val="en-US"/>
        </w:rPr>
        <w:t>Davidson</w:t>
      </w:r>
      <w:r w:rsidRPr="00867B8F">
        <w:rPr>
          <w:rFonts w:ascii="Times New Roman" w:eastAsia="Times New Roman" w:hAnsi="Times New Roman" w:cs="Times New Roman"/>
          <w:sz w:val="24"/>
          <w:szCs w:val="24"/>
          <w:vertAlign w:val="superscript"/>
          <w:lang w:val="en-US"/>
        </w:rPr>
        <w:t>c</w:t>
      </w:r>
      <w:proofErr w:type="spellEnd"/>
      <w:r w:rsidRPr="00867B8F">
        <w:rPr>
          <w:rFonts w:ascii="Times New Roman" w:eastAsia="Times New Roman" w:hAnsi="Times New Roman" w:cs="Times New Roman"/>
          <w:sz w:val="24"/>
          <w:szCs w:val="24"/>
          <w:lang w:val="en-US"/>
        </w:rPr>
        <w:t xml:space="preserve">, Conrad F </w:t>
      </w:r>
      <w:proofErr w:type="spellStart"/>
      <w:r w:rsidRPr="00867B8F">
        <w:rPr>
          <w:rFonts w:ascii="Times New Roman" w:eastAsia="Times New Roman" w:hAnsi="Times New Roman" w:cs="Times New Roman"/>
          <w:sz w:val="24"/>
          <w:szCs w:val="24"/>
          <w:lang w:val="en-US"/>
        </w:rPr>
        <w:t>Shamlaye</w:t>
      </w:r>
      <w:r w:rsidRPr="00867B8F">
        <w:rPr>
          <w:rFonts w:ascii="Times New Roman" w:eastAsia="Times New Roman" w:hAnsi="Times New Roman" w:cs="Times New Roman"/>
          <w:sz w:val="24"/>
          <w:szCs w:val="24"/>
          <w:vertAlign w:val="superscript"/>
          <w:lang w:val="en-US"/>
        </w:rPr>
        <w:t>d</w:t>
      </w:r>
      <w:proofErr w:type="spellEnd"/>
      <w:r w:rsidRPr="00867B8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Matthew D </w:t>
      </w:r>
      <w:proofErr w:type="spellStart"/>
      <w:r>
        <w:rPr>
          <w:rFonts w:ascii="Times New Roman" w:eastAsia="Times New Roman" w:hAnsi="Times New Roman" w:cs="Times New Roman"/>
          <w:sz w:val="24"/>
          <w:szCs w:val="24"/>
          <w:lang w:val="en-US"/>
        </w:rPr>
        <w:t>Rand</w:t>
      </w:r>
      <w:r w:rsidRPr="009D3111">
        <w:rPr>
          <w:rFonts w:ascii="Times New Roman" w:eastAsia="Times New Roman" w:hAnsi="Times New Roman" w:cs="Times New Roman"/>
          <w:sz w:val="24"/>
          <w:szCs w:val="24"/>
          <w:vertAlign w:val="superscript"/>
          <w:lang w:val="en-US"/>
        </w:rPr>
        <w:t>c</w:t>
      </w:r>
      <w:proofErr w:type="spellEnd"/>
      <w:r>
        <w:rPr>
          <w:rFonts w:ascii="Times New Roman" w:eastAsia="Times New Roman" w:hAnsi="Times New Roman" w:cs="Times New Roman"/>
          <w:sz w:val="24"/>
          <w:szCs w:val="24"/>
          <w:lang w:val="en-US"/>
        </w:rPr>
        <w:t xml:space="preserve">, </w:t>
      </w:r>
      <w:proofErr w:type="spellStart"/>
      <w:r w:rsidRPr="00867B8F">
        <w:rPr>
          <w:rFonts w:ascii="Times New Roman" w:eastAsia="Times New Roman" w:hAnsi="Times New Roman" w:cs="Times New Roman"/>
          <w:sz w:val="24"/>
          <w:szCs w:val="24"/>
          <w:lang w:val="en-US"/>
        </w:rPr>
        <w:t>GJ</w:t>
      </w:r>
      <w:proofErr w:type="spellEnd"/>
      <w:r w:rsidRPr="00867B8F">
        <w:rPr>
          <w:rFonts w:ascii="Times New Roman" w:eastAsia="Times New Roman" w:hAnsi="Times New Roman" w:cs="Times New Roman"/>
          <w:sz w:val="24"/>
          <w:szCs w:val="24"/>
          <w:lang w:val="en-US"/>
        </w:rPr>
        <w:t xml:space="preserve"> </w:t>
      </w:r>
      <w:proofErr w:type="spellStart"/>
      <w:r w:rsidRPr="00867B8F">
        <w:rPr>
          <w:rFonts w:ascii="Times New Roman" w:eastAsia="Times New Roman" w:hAnsi="Times New Roman" w:cs="Times New Roman"/>
          <w:sz w:val="24"/>
          <w:szCs w:val="24"/>
          <w:lang w:val="en-US"/>
        </w:rPr>
        <w:t>Myers</w:t>
      </w:r>
      <w:r w:rsidRPr="00867B8F">
        <w:rPr>
          <w:rFonts w:ascii="Times New Roman" w:eastAsia="Times New Roman" w:hAnsi="Times New Roman" w:cs="Times New Roman"/>
          <w:sz w:val="24"/>
          <w:szCs w:val="24"/>
          <w:vertAlign w:val="superscript"/>
          <w:lang w:val="en-US"/>
        </w:rPr>
        <w:t>c</w:t>
      </w:r>
      <w:proofErr w:type="spellEnd"/>
      <w:r w:rsidRPr="00867B8F">
        <w:rPr>
          <w:rFonts w:ascii="Times New Roman" w:eastAsia="Times New Roman" w:hAnsi="Times New Roman" w:cs="Times New Roman"/>
          <w:sz w:val="24"/>
          <w:szCs w:val="24"/>
          <w:lang w:val="en-US"/>
        </w:rPr>
        <w:t xml:space="preserve">, Edwin van </w:t>
      </w:r>
      <w:proofErr w:type="spellStart"/>
      <w:r w:rsidRPr="00867B8F">
        <w:rPr>
          <w:rFonts w:ascii="Times New Roman" w:eastAsia="Times New Roman" w:hAnsi="Times New Roman" w:cs="Times New Roman"/>
          <w:sz w:val="24"/>
          <w:szCs w:val="24"/>
          <w:lang w:val="en-US"/>
        </w:rPr>
        <w:t>Wijngaarden</w:t>
      </w:r>
      <w:r w:rsidRPr="00867B8F">
        <w:rPr>
          <w:rFonts w:ascii="Times New Roman" w:eastAsia="Times New Roman" w:hAnsi="Times New Roman" w:cs="Times New Roman"/>
          <w:sz w:val="24"/>
          <w:szCs w:val="24"/>
          <w:vertAlign w:val="superscript"/>
          <w:lang w:val="en-US"/>
        </w:rPr>
        <w:t>c</w:t>
      </w:r>
      <w:proofErr w:type="spellEnd"/>
      <w:r w:rsidRPr="00867B8F">
        <w:rPr>
          <w:rFonts w:ascii="Times New Roman" w:eastAsia="Times New Roman" w:hAnsi="Times New Roman" w:cs="Times New Roman"/>
          <w:sz w:val="24"/>
          <w:szCs w:val="24"/>
          <w:lang w:val="en-US"/>
        </w:rPr>
        <w:t xml:space="preserve">, Karin </w:t>
      </w:r>
      <w:proofErr w:type="spellStart"/>
      <w:r w:rsidRPr="00867B8F">
        <w:rPr>
          <w:rFonts w:ascii="Times New Roman" w:eastAsia="Times New Roman" w:hAnsi="Times New Roman" w:cs="Times New Roman"/>
          <w:sz w:val="24"/>
          <w:szCs w:val="24"/>
          <w:lang w:val="en-US"/>
        </w:rPr>
        <w:t>Broberg</w:t>
      </w:r>
      <w:r w:rsidRPr="00867B8F">
        <w:rPr>
          <w:rFonts w:ascii="Times New Roman" w:eastAsia="Times New Roman" w:hAnsi="Times New Roman" w:cs="Times New Roman"/>
          <w:sz w:val="24"/>
          <w:szCs w:val="24"/>
          <w:vertAlign w:val="superscript"/>
          <w:lang w:val="en-US"/>
        </w:rPr>
        <w:t>a,</w:t>
      </w:r>
      <w:r>
        <w:rPr>
          <w:rFonts w:ascii="Times New Roman" w:eastAsia="Times New Roman" w:hAnsi="Times New Roman" w:cs="Times New Roman"/>
          <w:sz w:val="24"/>
          <w:szCs w:val="24"/>
          <w:vertAlign w:val="superscript"/>
          <w:lang w:val="en-US"/>
        </w:rPr>
        <w:t>f</w:t>
      </w:r>
      <w:proofErr w:type="spellEnd"/>
      <w:r w:rsidRPr="00867B8F">
        <w:rPr>
          <w:rFonts w:ascii="Times New Roman" w:eastAsia="Times New Roman" w:hAnsi="Times New Roman" w:cs="Times New Roman"/>
          <w:sz w:val="24"/>
          <w:szCs w:val="24"/>
          <w:vertAlign w:val="superscript"/>
          <w:lang w:val="en-US"/>
        </w:rPr>
        <w:t xml:space="preserve">* </w:t>
      </w:r>
    </w:p>
    <w:p w14:paraId="3DD8B092" w14:textId="77777777" w:rsidR="00796E17" w:rsidRPr="00867B8F" w:rsidRDefault="00796E17" w:rsidP="00245A78">
      <w:pPr>
        <w:pStyle w:val="Body"/>
        <w:spacing w:after="0" w:line="360" w:lineRule="auto"/>
        <w:jc w:val="both"/>
        <w:rPr>
          <w:rFonts w:ascii="Times New Roman" w:eastAsia="Times New Roman" w:hAnsi="Times New Roman" w:cs="Times New Roman"/>
          <w:sz w:val="24"/>
          <w:szCs w:val="24"/>
          <w:lang w:val="en-US"/>
        </w:rPr>
      </w:pPr>
    </w:p>
    <w:p w14:paraId="3CFA9A65" w14:textId="77777777" w:rsidR="00796E17" w:rsidRPr="00430385" w:rsidRDefault="00796E17" w:rsidP="00245A78">
      <w:pPr>
        <w:pStyle w:val="Body"/>
        <w:spacing w:after="0" w:line="360" w:lineRule="auto"/>
        <w:jc w:val="both"/>
        <w:rPr>
          <w:rFonts w:ascii="Times New Roman" w:eastAsia="Times New Roman" w:hAnsi="Times New Roman" w:cs="Times New Roman"/>
          <w:sz w:val="24"/>
          <w:szCs w:val="24"/>
          <w:shd w:val="clear" w:color="auto" w:fill="FCFCFC"/>
          <w:lang w:val="en-US"/>
        </w:rPr>
      </w:pPr>
      <w:r w:rsidRPr="00430385">
        <w:rPr>
          <w:rFonts w:ascii="Times New Roman" w:eastAsia="Times New Roman" w:hAnsi="Times New Roman" w:cs="Times New Roman"/>
          <w:sz w:val="24"/>
          <w:szCs w:val="24"/>
          <w:shd w:val="clear" w:color="auto" w:fill="FCFCFC"/>
          <w:vertAlign w:val="superscript"/>
          <w:lang w:val="en-US"/>
        </w:rPr>
        <w:t xml:space="preserve">a </w:t>
      </w:r>
      <w:r w:rsidRPr="00430385">
        <w:rPr>
          <w:rFonts w:ascii="Times New Roman" w:eastAsia="Times New Roman" w:hAnsi="Times New Roman" w:cs="Times New Roman"/>
          <w:sz w:val="24"/>
          <w:szCs w:val="24"/>
          <w:shd w:val="clear" w:color="auto" w:fill="FCFCFC"/>
          <w:lang w:val="en-US"/>
        </w:rPr>
        <w:t>Department of Laboratory Medicine, Division of Occupational and Environmental Medicine, Lund University, 22185 Lund, Sweden</w:t>
      </w:r>
    </w:p>
    <w:p w14:paraId="7501E7DC" w14:textId="77777777" w:rsidR="00796E17" w:rsidRPr="00430385" w:rsidRDefault="00796E17" w:rsidP="00245A78">
      <w:pPr>
        <w:pStyle w:val="Body"/>
        <w:spacing w:after="0" w:line="360" w:lineRule="auto"/>
        <w:jc w:val="both"/>
        <w:rPr>
          <w:rFonts w:ascii="Times New Roman" w:eastAsia="Times New Roman" w:hAnsi="Times New Roman" w:cs="Times New Roman"/>
          <w:sz w:val="24"/>
          <w:szCs w:val="24"/>
          <w:shd w:val="clear" w:color="auto" w:fill="FCFCFC"/>
          <w:lang w:val="en-US"/>
        </w:rPr>
      </w:pPr>
      <w:r>
        <w:rPr>
          <w:rFonts w:ascii="Times New Roman" w:eastAsia="Times New Roman" w:hAnsi="Times New Roman" w:cs="Times New Roman"/>
          <w:sz w:val="24"/>
          <w:szCs w:val="24"/>
          <w:shd w:val="clear" w:color="auto" w:fill="FCFCFC"/>
          <w:vertAlign w:val="superscript"/>
          <w:lang w:val="en-US"/>
        </w:rPr>
        <w:t>b</w:t>
      </w:r>
      <w:r w:rsidRPr="00027C06">
        <w:rPr>
          <w:rFonts w:ascii="Times New Roman" w:eastAsia="Times New Roman" w:hAnsi="Times New Roman" w:cs="Times New Roman"/>
          <w:sz w:val="24"/>
          <w:szCs w:val="24"/>
          <w:shd w:val="clear" w:color="auto" w:fill="FCFCFC"/>
          <w:vertAlign w:val="superscript"/>
          <w:lang w:val="en-US"/>
        </w:rPr>
        <w:t xml:space="preserve"> </w:t>
      </w:r>
      <w:r>
        <w:rPr>
          <w:rFonts w:ascii="Times New Roman" w:hAnsi="Times New Roman" w:cs="Times New Roman"/>
          <w:sz w:val="24"/>
          <w:szCs w:val="24"/>
          <w:lang w:val="en-US"/>
        </w:rPr>
        <w:t>Unit</w:t>
      </w:r>
      <w:r w:rsidRPr="0008367C">
        <w:rPr>
          <w:rFonts w:ascii="Times New Roman" w:hAnsi="Times New Roman" w:cs="Times New Roman"/>
          <w:sz w:val="24"/>
          <w:szCs w:val="24"/>
          <w:lang w:val="en-US"/>
        </w:rPr>
        <w:t xml:space="preserve"> of Occupational and Environmental Medicine, Institute of Medicine, </w:t>
      </w:r>
      <w:proofErr w:type="spellStart"/>
      <w:r w:rsidRPr="0008367C">
        <w:rPr>
          <w:rFonts w:ascii="Times New Roman" w:hAnsi="Times New Roman" w:cs="Times New Roman"/>
          <w:sz w:val="24"/>
          <w:szCs w:val="24"/>
          <w:lang w:val="en-US"/>
        </w:rPr>
        <w:t>Sahlgrenska</w:t>
      </w:r>
      <w:proofErr w:type="spellEnd"/>
      <w:r w:rsidRPr="0008367C">
        <w:rPr>
          <w:rFonts w:ascii="Times New Roman" w:hAnsi="Times New Roman" w:cs="Times New Roman"/>
          <w:sz w:val="24"/>
          <w:szCs w:val="24"/>
          <w:lang w:val="en-US"/>
        </w:rPr>
        <w:t xml:space="preserve"> Academy at the University of Gothenburg, Gothenburg</w:t>
      </w:r>
      <w:r>
        <w:rPr>
          <w:rFonts w:ascii="Times New Roman" w:hAnsi="Times New Roman" w:cs="Times New Roman"/>
          <w:sz w:val="24"/>
          <w:szCs w:val="24"/>
          <w:lang w:val="en-US"/>
        </w:rPr>
        <w:t>, Sweden</w:t>
      </w:r>
    </w:p>
    <w:p w14:paraId="6528D496" w14:textId="77777777" w:rsidR="00796E17" w:rsidRPr="00430385" w:rsidRDefault="00796E17" w:rsidP="00245A78">
      <w:pPr>
        <w:pStyle w:val="Body"/>
        <w:spacing w:after="0" w:line="360" w:lineRule="auto"/>
        <w:jc w:val="both"/>
        <w:rPr>
          <w:rFonts w:ascii="Times New Roman" w:eastAsia="Times New Roman" w:hAnsi="Times New Roman" w:cs="Times New Roman"/>
          <w:sz w:val="24"/>
          <w:szCs w:val="24"/>
          <w:shd w:val="clear" w:color="auto" w:fill="FCFCFC"/>
          <w:lang w:val="en-US"/>
        </w:rPr>
      </w:pPr>
      <w:r w:rsidRPr="00430385">
        <w:rPr>
          <w:rFonts w:ascii="Times New Roman" w:eastAsia="Times New Roman" w:hAnsi="Times New Roman" w:cs="Times New Roman"/>
          <w:sz w:val="24"/>
          <w:szCs w:val="24"/>
          <w:shd w:val="clear" w:color="auto" w:fill="FCFCFC"/>
          <w:vertAlign w:val="superscript"/>
          <w:lang w:val="en-US"/>
        </w:rPr>
        <w:t xml:space="preserve">c </w:t>
      </w:r>
      <w:r w:rsidRPr="00430385">
        <w:rPr>
          <w:rFonts w:ascii="Times New Roman" w:eastAsia="Times New Roman" w:hAnsi="Times New Roman" w:cs="Times New Roman"/>
          <w:sz w:val="24"/>
          <w:szCs w:val="24"/>
          <w:shd w:val="clear" w:color="auto" w:fill="FCFCFC"/>
          <w:lang w:val="en-US"/>
        </w:rPr>
        <w:t>University of Rochester Medical Center, School of Medicine and Dentistry, 601 Elmwood Ave, Rochester, NY 14642,</w:t>
      </w:r>
      <w:r w:rsidRPr="00430385">
        <w:rPr>
          <w:rFonts w:ascii="Times New Roman" w:eastAsia="Times New Roman" w:hAnsi="Times New Roman" w:cs="Times New Roman"/>
          <w:sz w:val="24"/>
          <w:szCs w:val="24"/>
          <w:shd w:val="clear" w:color="auto" w:fill="FCFCFC"/>
          <w:vertAlign w:val="superscript"/>
          <w:lang w:val="en-US"/>
        </w:rPr>
        <w:t xml:space="preserve"> </w:t>
      </w:r>
      <w:r w:rsidRPr="00430385">
        <w:rPr>
          <w:rFonts w:ascii="Times New Roman" w:eastAsia="Times New Roman" w:hAnsi="Times New Roman" w:cs="Times New Roman"/>
          <w:sz w:val="24"/>
          <w:szCs w:val="24"/>
          <w:shd w:val="clear" w:color="auto" w:fill="FCFCFC"/>
          <w:lang w:val="en-US"/>
        </w:rPr>
        <w:t>USA</w:t>
      </w:r>
    </w:p>
    <w:p w14:paraId="6A706D75" w14:textId="77777777" w:rsidR="00796E17" w:rsidRDefault="00796E17" w:rsidP="00245A78">
      <w:pPr>
        <w:pStyle w:val="Body"/>
        <w:spacing w:after="0" w:line="360" w:lineRule="auto"/>
        <w:jc w:val="both"/>
        <w:rPr>
          <w:rFonts w:ascii="Times New Roman" w:eastAsia="Times New Roman" w:hAnsi="Times New Roman" w:cs="Times New Roman"/>
          <w:sz w:val="24"/>
          <w:szCs w:val="24"/>
          <w:shd w:val="clear" w:color="auto" w:fill="FCFCFC"/>
          <w:vertAlign w:val="superscript"/>
          <w:lang w:val="en-US"/>
        </w:rPr>
      </w:pPr>
      <w:r w:rsidRPr="00E829A6">
        <w:rPr>
          <w:vertAlign w:val="superscript"/>
        </w:rPr>
        <w:t>d</w:t>
      </w:r>
      <w:r>
        <w:rPr>
          <w:vertAlign w:val="superscript"/>
        </w:rPr>
        <w:t xml:space="preserve"> </w:t>
      </w:r>
      <w:r w:rsidRPr="00E829A6">
        <w:rPr>
          <w:rFonts w:ascii="Times New Roman" w:hAnsi="Times New Roman" w:cs="Times New Roman"/>
          <w:sz w:val="24"/>
          <w:szCs w:val="24"/>
        </w:rPr>
        <w:t>N</w:t>
      </w:r>
      <w:r>
        <w:rPr>
          <w:rFonts w:ascii="Times New Roman" w:hAnsi="Times New Roman" w:cs="Times New Roman"/>
          <w:sz w:val="24"/>
          <w:szCs w:val="24"/>
        </w:rPr>
        <w:t xml:space="preserve">utrition Innovation </w:t>
      </w:r>
      <w:r w:rsidRPr="00E829A6">
        <w:rPr>
          <w:rFonts w:ascii="Times New Roman" w:hAnsi="Times New Roman" w:cs="Times New Roman"/>
          <w:sz w:val="24"/>
          <w:szCs w:val="24"/>
        </w:rPr>
        <w:t xml:space="preserve">Centre for Food and Health (NICHE), Ulster University, </w:t>
      </w:r>
      <w:proofErr w:type="spellStart"/>
      <w:r w:rsidRPr="00E829A6">
        <w:rPr>
          <w:rFonts w:ascii="Times New Roman" w:hAnsi="Times New Roman" w:cs="Times New Roman"/>
          <w:sz w:val="24"/>
          <w:szCs w:val="24"/>
        </w:rPr>
        <w:t>Cromore</w:t>
      </w:r>
      <w:proofErr w:type="spellEnd"/>
      <w:r w:rsidRPr="00E829A6">
        <w:rPr>
          <w:rFonts w:ascii="Times New Roman" w:hAnsi="Times New Roman" w:cs="Times New Roman"/>
          <w:sz w:val="24"/>
          <w:szCs w:val="24"/>
        </w:rPr>
        <w:t xml:space="preserve"> Road, Coleraine BT52 1SA, Co. Londonderry, UK</w:t>
      </w:r>
      <w:r w:rsidRPr="00430385">
        <w:rPr>
          <w:rFonts w:ascii="Times New Roman" w:eastAsia="Times New Roman" w:hAnsi="Times New Roman" w:cs="Times New Roman"/>
          <w:sz w:val="24"/>
          <w:szCs w:val="24"/>
          <w:shd w:val="clear" w:color="auto" w:fill="FCFCFC"/>
          <w:vertAlign w:val="superscript"/>
          <w:lang w:val="en-US"/>
        </w:rPr>
        <w:t xml:space="preserve"> </w:t>
      </w:r>
    </w:p>
    <w:p w14:paraId="76242214" w14:textId="77777777" w:rsidR="00796E17" w:rsidRDefault="00796E17" w:rsidP="00245A78">
      <w:pPr>
        <w:pStyle w:val="Body"/>
        <w:spacing w:after="0" w:line="360" w:lineRule="auto"/>
        <w:jc w:val="both"/>
        <w:rPr>
          <w:rFonts w:ascii="Times New Roman" w:eastAsia="Times New Roman" w:hAnsi="Times New Roman" w:cs="Times New Roman"/>
          <w:sz w:val="24"/>
          <w:szCs w:val="24"/>
          <w:lang w:val="en-US"/>
        </w:rPr>
      </w:pPr>
      <w:r w:rsidRPr="00430385">
        <w:rPr>
          <w:rFonts w:ascii="Times New Roman" w:eastAsia="Times New Roman" w:hAnsi="Times New Roman" w:cs="Times New Roman"/>
          <w:sz w:val="24"/>
          <w:szCs w:val="24"/>
          <w:shd w:val="clear" w:color="auto" w:fill="FCFCFC"/>
          <w:vertAlign w:val="superscript"/>
          <w:lang w:val="en-US"/>
        </w:rPr>
        <w:t xml:space="preserve">e </w:t>
      </w:r>
      <w:r w:rsidRPr="00430385">
        <w:rPr>
          <w:rFonts w:ascii="Times New Roman" w:eastAsia="Times New Roman" w:hAnsi="Times New Roman" w:cs="Times New Roman"/>
          <w:sz w:val="24"/>
          <w:szCs w:val="24"/>
          <w:shd w:val="clear" w:color="auto" w:fill="FCFCFC"/>
          <w:lang w:val="en-US"/>
        </w:rPr>
        <w:t xml:space="preserve">the </w:t>
      </w:r>
      <w:r w:rsidRPr="00430385">
        <w:rPr>
          <w:rFonts w:ascii="Times New Roman" w:eastAsia="Times New Roman" w:hAnsi="Times New Roman" w:cs="Times New Roman"/>
          <w:sz w:val="24"/>
          <w:szCs w:val="24"/>
          <w:lang w:val="en-US"/>
        </w:rPr>
        <w:t xml:space="preserve">Child Development Centre, Ministry of Health, </w:t>
      </w:r>
      <w:proofErr w:type="spellStart"/>
      <w:r w:rsidRPr="00430385">
        <w:rPr>
          <w:rFonts w:ascii="Times New Roman" w:eastAsia="Times New Roman" w:hAnsi="Times New Roman" w:cs="Times New Roman"/>
          <w:sz w:val="24"/>
          <w:szCs w:val="24"/>
          <w:lang w:val="en-US"/>
        </w:rPr>
        <w:t>Mahé</w:t>
      </w:r>
      <w:proofErr w:type="spellEnd"/>
      <w:r w:rsidRPr="00430385">
        <w:rPr>
          <w:rFonts w:ascii="Times New Roman" w:eastAsia="Times New Roman" w:hAnsi="Times New Roman" w:cs="Times New Roman"/>
          <w:sz w:val="24"/>
          <w:szCs w:val="24"/>
          <w:lang w:val="en-US"/>
        </w:rPr>
        <w:t xml:space="preserve">, Republic of Seychelles </w:t>
      </w:r>
    </w:p>
    <w:p w14:paraId="633C4DC7" w14:textId="77777777" w:rsidR="00796E17" w:rsidRPr="00430385" w:rsidRDefault="00796E17" w:rsidP="00245A78">
      <w:pPr>
        <w:pStyle w:val="Body"/>
        <w:spacing w:after="0" w:line="360" w:lineRule="auto"/>
        <w:jc w:val="both"/>
        <w:rPr>
          <w:rFonts w:ascii="Times New Roman" w:eastAsia="Times New Roman" w:hAnsi="Times New Roman" w:cs="Times New Roman"/>
          <w:sz w:val="24"/>
          <w:szCs w:val="24"/>
          <w:shd w:val="clear" w:color="auto" w:fill="FCFCFC"/>
          <w:lang w:val="en-US"/>
        </w:rPr>
      </w:pPr>
      <w:r>
        <w:rPr>
          <w:rFonts w:ascii="Times New Roman" w:eastAsia="Times New Roman" w:hAnsi="Times New Roman" w:cs="Times New Roman"/>
          <w:sz w:val="24"/>
          <w:szCs w:val="24"/>
          <w:shd w:val="clear" w:color="auto" w:fill="FCFCFC"/>
          <w:vertAlign w:val="superscript"/>
          <w:lang w:val="en-US"/>
        </w:rPr>
        <w:t>f</w:t>
      </w:r>
      <w:r w:rsidRPr="00027C06">
        <w:rPr>
          <w:rFonts w:ascii="Times New Roman" w:hAnsi="Times New Roman" w:cs="Times New Roman"/>
          <w:sz w:val="24"/>
          <w:shd w:val="clear" w:color="auto" w:fill="FCFCFC"/>
          <w:vertAlign w:val="superscript"/>
          <w:lang w:val="en-US"/>
        </w:rPr>
        <w:t xml:space="preserve"> </w:t>
      </w:r>
      <w:r w:rsidRPr="00430385">
        <w:rPr>
          <w:rFonts w:ascii="Times New Roman" w:eastAsia="Times New Roman" w:hAnsi="Times New Roman" w:cs="Times New Roman"/>
          <w:sz w:val="24"/>
          <w:szCs w:val="24"/>
          <w:shd w:val="clear" w:color="auto" w:fill="FCFCFC"/>
          <w:lang w:val="en-US"/>
        </w:rPr>
        <w:t>Institute of Environmental Medicine</w:t>
      </w:r>
      <w:r>
        <w:rPr>
          <w:rFonts w:ascii="Times New Roman" w:eastAsia="Times New Roman" w:hAnsi="Times New Roman" w:cs="Times New Roman"/>
          <w:sz w:val="24"/>
          <w:szCs w:val="24"/>
          <w:shd w:val="clear" w:color="auto" w:fill="FCFCFC"/>
          <w:lang w:val="en-US"/>
        </w:rPr>
        <w:t xml:space="preserve">, </w:t>
      </w:r>
      <w:proofErr w:type="spellStart"/>
      <w:r>
        <w:rPr>
          <w:rFonts w:ascii="Times New Roman" w:eastAsia="Times New Roman" w:hAnsi="Times New Roman" w:cs="Times New Roman"/>
          <w:sz w:val="24"/>
          <w:szCs w:val="24"/>
          <w:shd w:val="clear" w:color="auto" w:fill="FCFCFC"/>
          <w:lang w:val="en-US"/>
        </w:rPr>
        <w:t>Karolinska</w:t>
      </w:r>
      <w:proofErr w:type="spellEnd"/>
      <w:r>
        <w:rPr>
          <w:rFonts w:ascii="Times New Roman" w:eastAsia="Times New Roman" w:hAnsi="Times New Roman" w:cs="Times New Roman"/>
          <w:sz w:val="24"/>
          <w:szCs w:val="24"/>
          <w:shd w:val="clear" w:color="auto" w:fill="FCFCFC"/>
          <w:lang w:val="en-US"/>
        </w:rPr>
        <w:t xml:space="preserve"> </w:t>
      </w:r>
      <w:proofErr w:type="spellStart"/>
      <w:r>
        <w:rPr>
          <w:rFonts w:ascii="Times New Roman" w:eastAsia="Times New Roman" w:hAnsi="Times New Roman" w:cs="Times New Roman"/>
          <w:sz w:val="24"/>
          <w:szCs w:val="24"/>
          <w:shd w:val="clear" w:color="auto" w:fill="FCFCFC"/>
          <w:lang w:val="en-US"/>
        </w:rPr>
        <w:t>Institutet</w:t>
      </w:r>
      <w:proofErr w:type="spellEnd"/>
      <w:r>
        <w:rPr>
          <w:rFonts w:ascii="Times New Roman" w:eastAsia="Times New Roman" w:hAnsi="Times New Roman" w:cs="Times New Roman"/>
          <w:sz w:val="24"/>
          <w:szCs w:val="24"/>
          <w:shd w:val="clear" w:color="auto" w:fill="FCFCFC"/>
          <w:lang w:val="en-US"/>
        </w:rPr>
        <w:t>,</w:t>
      </w:r>
      <w:r w:rsidRPr="00430385">
        <w:rPr>
          <w:rFonts w:ascii="Times New Roman" w:eastAsia="Times New Roman" w:hAnsi="Times New Roman" w:cs="Times New Roman"/>
          <w:sz w:val="24"/>
          <w:szCs w:val="24"/>
          <w:shd w:val="clear" w:color="auto" w:fill="FCFCFC"/>
          <w:lang w:val="en-US"/>
        </w:rPr>
        <w:t xml:space="preserve"> Box 210, 171 77 Stockholm, Sweden</w:t>
      </w:r>
    </w:p>
    <w:p w14:paraId="1B80B685" w14:textId="77777777" w:rsidR="00796E17" w:rsidRPr="00430385" w:rsidRDefault="00796E17" w:rsidP="00245A78">
      <w:pPr>
        <w:pStyle w:val="Body"/>
        <w:spacing w:after="0" w:line="360" w:lineRule="auto"/>
        <w:jc w:val="both"/>
        <w:rPr>
          <w:rFonts w:ascii="Times New Roman" w:eastAsia="Times New Roman" w:hAnsi="Times New Roman" w:cs="Times New Roman"/>
          <w:sz w:val="24"/>
          <w:szCs w:val="24"/>
          <w:shd w:val="clear" w:color="auto" w:fill="FCFCFC"/>
          <w:lang w:val="en-US"/>
        </w:rPr>
      </w:pPr>
    </w:p>
    <w:p w14:paraId="33E6BD05" w14:textId="77777777" w:rsidR="00796E17" w:rsidRPr="00430385" w:rsidRDefault="00796E17" w:rsidP="00245A78">
      <w:pPr>
        <w:pStyle w:val="Body"/>
        <w:spacing w:after="0" w:line="360" w:lineRule="auto"/>
        <w:jc w:val="both"/>
        <w:rPr>
          <w:rFonts w:ascii="Times New Roman" w:eastAsia="Times New Roman" w:hAnsi="Times New Roman" w:cs="Times New Roman"/>
          <w:sz w:val="24"/>
          <w:szCs w:val="24"/>
          <w:shd w:val="clear" w:color="auto" w:fill="FCFCFC"/>
          <w:lang w:val="en-US"/>
        </w:rPr>
      </w:pPr>
      <w:r w:rsidRPr="00430385">
        <w:rPr>
          <w:rFonts w:ascii="Times New Roman" w:eastAsia="Times New Roman" w:hAnsi="Times New Roman" w:cs="Times New Roman"/>
          <w:sz w:val="24"/>
          <w:szCs w:val="24"/>
          <w:lang w:val="en-US"/>
        </w:rPr>
        <w:t>*To whom correspondence should be addressed: Karin Br</w:t>
      </w:r>
      <w:proofErr w:type="spellStart"/>
      <w:r w:rsidRPr="00430385">
        <w:rPr>
          <w:rFonts w:ascii="Times New Roman" w:eastAsia="Times New Roman" w:hAnsi="Times New Roman" w:cs="Times New Roman"/>
          <w:sz w:val="24"/>
          <w:szCs w:val="24"/>
        </w:rPr>
        <w:t>oberg</w:t>
      </w:r>
      <w:proofErr w:type="spellEnd"/>
      <w:r w:rsidRPr="00430385">
        <w:rPr>
          <w:rFonts w:ascii="Times New Roman" w:eastAsia="Times New Roman" w:hAnsi="Times New Roman" w:cs="Times New Roman"/>
          <w:sz w:val="24"/>
          <w:szCs w:val="24"/>
        </w:rPr>
        <w:t xml:space="preserve">, </w:t>
      </w:r>
      <w:r w:rsidRPr="00430385">
        <w:rPr>
          <w:rFonts w:ascii="Times New Roman" w:eastAsia="Times New Roman" w:hAnsi="Times New Roman" w:cs="Times New Roman"/>
          <w:sz w:val="24"/>
          <w:szCs w:val="24"/>
          <w:shd w:val="clear" w:color="auto" w:fill="FCFCFC"/>
          <w:lang w:val="en-US"/>
        </w:rPr>
        <w:t>Institute of Environmental Medicine</w:t>
      </w:r>
      <w:r>
        <w:rPr>
          <w:rFonts w:ascii="Times New Roman" w:eastAsia="Times New Roman" w:hAnsi="Times New Roman" w:cs="Times New Roman"/>
          <w:sz w:val="24"/>
          <w:szCs w:val="24"/>
          <w:shd w:val="clear" w:color="auto" w:fill="FCFCFC"/>
          <w:lang w:val="en-US"/>
        </w:rPr>
        <w:t>,</w:t>
      </w:r>
      <w:r w:rsidRPr="00430385">
        <w:rPr>
          <w:rFonts w:ascii="Times New Roman" w:eastAsia="Times New Roman" w:hAnsi="Times New Roman" w:cs="Times New Roman"/>
          <w:sz w:val="24"/>
          <w:szCs w:val="24"/>
          <w:shd w:val="clear" w:color="auto" w:fill="FCFCFC"/>
          <w:lang w:val="en-US"/>
        </w:rPr>
        <w:t xml:space="preserve"> </w:t>
      </w:r>
      <w:proofErr w:type="spellStart"/>
      <w:r>
        <w:rPr>
          <w:rFonts w:ascii="Times New Roman" w:eastAsia="Times New Roman" w:hAnsi="Times New Roman" w:cs="Times New Roman"/>
          <w:sz w:val="24"/>
          <w:szCs w:val="24"/>
          <w:shd w:val="clear" w:color="auto" w:fill="FCFCFC"/>
          <w:lang w:val="en-US"/>
        </w:rPr>
        <w:t>Karolinska</w:t>
      </w:r>
      <w:proofErr w:type="spellEnd"/>
      <w:r>
        <w:rPr>
          <w:rFonts w:ascii="Times New Roman" w:eastAsia="Times New Roman" w:hAnsi="Times New Roman" w:cs="Times New Roman"/>
          <w:sz w:val="24"/>
          <w:szCs w:val="24"/>
          <w:shd w:val="clear" w:color="auto" w:fill="FCFCFC"/>
          <w:lang w:val="en-US"/>
        </w:rPr>
        <w:t xml:space="preserve"> </w:t>
      </w:r>
      <w:proofErr w:type="spellStart"/>
      <w:r>
        <w:rPr>
          <w:rFonts w:ascii="Times New Roman" w:eastAsia="Times New Roman" w:hAnsi="Times New Roman" w:cs="Times New Roman"/>
          <w:sz w:val="24"/>
          <w:szCs w:val="24"/>
          <w:shd w:val="clear" w:color="auto" w:fill="FCFCFC"/>
          <w:lang w:val="en-US"/>
        </w:rPr>
        <w:t>Institutet</w:t>
      </w:r>
      <w:proofErr w:type="spellEnd"/>
      <w:r>
        <w:rPr>
          <w:rFonts w:ascii="Times New Roman" w:eastAsia="Times New Roman" w:hAnsi="Times New Roman" w:cs="Times New Roman"/>
          <w:sz w:val="24"/>
          <w:szCs w:val="24"/>
          <w:shd w:val="clear" w:color="auto" w:fill="FCFCFC"/>
          <w:lang w:val="en-US"/>
        </w:rPr>
        <w:t>,</w:t>
      </w:r>
      <w:r w:rsidRPr="00430385">
        <w:rPr>
          <w:rFonts w:ascii="Times New Roman" w:eastAsia="Times New Roman" w:hAnsi="Times New Roman" w:cs="Times New Roman"/>
          <w:sz w:val="24"/>
          <w:szCs w:val="24"/>
          <w:shd w:val="clear" w:color="auto" w:fill="FCFCFC"/>
          <w:lang w:val="en-US"/>
        </w:rPr>
        <w:t xml:space="preserve"> Box 210</w:t>
      </w:r>
      <w:r>
        <w:rPr>
          <w:rFonts w:ascii="Times New Roman" w:eastAsia="Times New Roman" w:hAnsi="Times New Roman" w:cs="Times New Roman"/>
          <w:sz w:val="24"/>
          <w:szCs w:val="24"/>
          <w:shd w:val="clear" w:color="auto" w:fill="FCFCFC"/>
          <w:lang w:val="en-US"/>
        </w:rPr>
        <w:t>,</w:t>
      </w:r>
      <w:r w:rsidRPr="00430385">
        <w:rPr>
          <w:rFonts w:ascii="Times New Roman" w:eastAsia="Times New Roman" w:hAnsi="Times New Roman" w:cs="Times New Roman"/>
          <w:sz w:val="24"/>
          <w:szCs w:val="24"/>
          <w:shd w:val="clear" w:color="auto" w:fill="FCFCFC"/>
          <w:lang w:val="en-US"/>
        </w:rPr>
        <w:t xml:space="preserve"> 171 77 Stockholm, Sweden</w:t>
      </w:r>
      <w:r w:rsidRPr="00430385" w:rsidDel="00AF4627">
        <w:rPr>
          <w:rFonts w:ascii="Times New Roman" w:eastAsia="Times New Roman" w:hAnsi="Times New Roman" w:cs="Times New Roman"/>
          <w:sz w:val="24"/>
          <w:szCs w:val="24"/>
          <w:shd w:val="clear" w:color="auto" w:fill="FCFCFC"/>
          <w:lang w:val="en-US"/>
        </w:rPr>
        <w:t xml:space="preserve"> </w:t>
      </w:r>
      <w:r w:rsidRPr="00430385">
        <w:rPr>
          <w:rFonts w:ascii="Times New Roman" w:eastAsia="Times New Roman" w:hAnsi="Times New Roman" w:cs="Times New Roman"/>
          <w:sz w:val="24"/>
          <w:szCs w:val="24"/>
          <w:shd w:val="clear" w:color="auto" w:fill="FCFCFC"/>
          <w:lang w:val="en-US"/>
        </w:rPr>
        <w:t xml:space="preserve">E-mail: karin.broberg@ki.se. Tel: +46737823750. </w:t>
      </w:r>
    </w:p>
    <w:p w14:paraId="75DE756E" w14:textId="70316787" w:rsidR="00F1665E" w:rsidRDefault="00F1665E">
      <w:pPr>
        <w:spacing w:after="160" w:line="259" w:lineRule="auto"/>
        <w:rPr>
          <w:rFonts w:ascii="Times New Roman" w:hAnsi="Times New Roman"/>
          <w:lang w:val="en-US"/>
        </w:rPr>
      </w:pPr>
      <w:r>
        <w:rPr>
          <w:rFonts w:ascii="Times New Roman" w:hAnsi="Times New Roman"/>
          <w:lang w:val="en-US"/>
        </w:rPr>
        <w:br w:type="page"/>
      </w:r>
    </w:p>
    <w:p w14:paraId="48826FC6" w14:textId="289B631D" w:rsidR="00796E17" w:rsidRPr="00317268" w:rsidRDefault="00027C06" w:rsidP="00245A78">
      <w:pPr>
        <w:pStyle w:val="Rubrik2"/>
        <w:spacing w:after="0" w:line="360" w:lineRule="auto"/>
        <w:jc w:val="both"/>
        <w:rPr>
          <w:rFonts w:ascii="Times New Roman" w:hAnsi="Times New Roman" w:cs="Times New Roman"/>
          <w:lang w:val="en-US"/>
        </w:rPr>
      </w:pPr>
      <w:r>
        <w:rPr>
          <w:rFonts w:ascii="Times New Roman" w:hAnsi="Times New Roman" w:cs="Times New Roman"/>
          <w:lang w:val="en-US"/>
        </w:rPr>
        <w:lastRenderedPageBreak/>
        <w:t>Abstract</w:t>
      </w:r>
    </w:p>
    <w:p w14:paraId="4F06EC66" w14:textId="30C99580" w:rsidR="00796E17" w:rsidRPr="00317268" w:rsidRDefault="00796E17" w:rsidP="00245A78">
      <w:pPr>
        <w:spacing w:before="240" w:line="360" w:lineRule="auto"/>
        <w:jc w:val="both"/>
        <w:textAlignment w:val="baseline"/>
        <w:rPr>
          <w:rFonts w:ascii="Times New Roman" w:eastAsia="SimSun" w:hAnsi="Times New Roman"/>
          <w:bCs/>
          <w:bdr w:val="none" w:sz="0" w:space="0" w:color="auto" w:frame="1"/>
          <w:lang w:val="en-US" w:eastAsia="zh-CN"/>
        </w:rPr>
      </w:pPr>
      <w:r w:rsidRPr="00317268">
        <w:rPr>
          <w:rFonts w:ascii="Times New Roman" w:eastAsia="SimSun" w:hAnsi="Times New Roman"/>
          <w:b/>
          <w:bCs/>
          <w:bdr w:val="none" w:sz="0" w:space="0" w:color="auto" w:frame="1"/>
          <w:lang w:val="en-US" w:eastAsia="zh-CN"/>
        </w:rPr>
        <w:t xml:space="preserve">Background: </w:t>
      </w:r>
      <w:r w:rsidRPr="00317268">
        <w:rPr>
          <w:rFonts w:ascii="Times New Roman" w:eastAsia="SimSun" w:hAnsi="Times New Roman"/>
          <w:bCs/>
          <w:bdr w:val="none" w:sz="0" w:space="0" w:color="auto" w:frame="1"/>
          <w:lang w:val="en-US" w:eastAsia="zh-CN"/>
        </w:rPr>
        <w:t>Fish contains</w:t>
      </w:r>
      <w:r w:rsidRPr="00317268">
        <w:rPr>
          <w:rFonts w:ascii="Times New Roman" w:eastAsia="SimSun" w:hAnsi="Times New Roman"/>
          <w:b/>
          <w:bCs/>
          <w:bdr w:val="none" w:sz="0" w:space="0" w:color="auto" w:frame="1"/>
          <w:lang w:val="en-US" w:eastAsia="zh-CN"/>
        </w:rPr>
        <w:t xml:space="preserve"> </w:t>
      </w:r>
      <w:r w:rsidRPr="00317268">
        <w:rPr>
          <w:rFonts w:ascii="Times New Roman" w:eastAsia="SimSun" w:hAnsi="Times New Roman"/>
          <w:bCs/>
          <w:bdr w:val="none" w:sz="0" w:space="0" w:color="auto" w:frame="1"/>
          <w:lang w:val="en-US" w:eastAsia="zh-CN"/>
        </w:rPr>
        <w:t xml:space="preserve">methylmercury (MeHg) which can cause oxidative stress and neurodevelopmental toxicity at sufficiently high doses. Fish also contains </w:t>
      </w:r>
      <w:r w:rsidRPr="00317268">
        <w:rPr>
          <w:rFonts w:ascii="Times New Roman" w:eastAsia="SimSun" w:hAnsi="Times New Roman"/>
          <w:lang w:val="en-US" w:eastAsia="zh-CN"/>
        </w:rPr>
        <w:t xml:space="preserve">polyunsaturated fatty acids (PUFA) which have both antioxidant (n-3) and oxidant (n-6) properties. </w:t>
      </w:r>
      <w:r w:rsidRPr="00317268">
        <w:rPr>
          <w:rFonts w:ascii="Times New Roman" w:eastAsia="SimSun" w:hAnsi="Times New Roman"/>
          <w:bCs/>
          <w:bdr w:val="none" w:sz="0" w:space="0" w:color="auto" w:frame="1"/>
          <w:lang w:val="en-US" w:eastAsia="zh-CN"/>
        </w:rPr>
        <w:t xml:space="preserve">Mitochondrial DNA (mtDNA) is sensitive to oxidative stress but has not been previously studied in relation to MeHg exposure or PUFA status. </w:t>
      </w:r>
    </w:p>
    <w:p w14:paraId="57A7ED5B" w14:textId="07F7B8E9" w:rsidR="00796E17" w:rsidRPr="00317268" w:rsidRDefault="00796E17" w:rsidP="00245A78">
      <w:pPr>
        <w:spacing w:before="240" w:line="360" w:lineRule="auto"/>
        <w:jc w:val="both"/>
        <w:textAlignment w:val="baseline"/>
        <w:rPr>
          <w:rFonts w:ascii="Times New Roman" w:eastAsia="SimSun" w:hAnsi="Times New Roman"/>
          <w:lang w:val="en-US" w:eastAsia="zh-CN"/>
        </w:rPr>
      </w:pPr>
      <w:r w:rsidRPr="00317268">
        <w:rPr>
          <w:rFonts w:ascii="Times New Roman" w:eastAsia="SimSun" w:hAnsi="Times New Roman"/>
          <w:b/>
          <w:bCs/>
          <w:bdr w:val="none" w:sz="0" w:space="0" w:color="auto" w:frame="1"/>
          <w:lang w:val="en-US" w:eastAsia="zh-CN"/>
        </w:rPr>
        <w:t xml:space="preserve">Objective: </w:t>
      </w:r>
      <w:r w:rsidRPr="00317268">
        <w:rPr>
          <w:rFonts w:ascii="Times New Roman" w:eastAsia="SimSun" w:hAnsi="Times New Roman"/>
          <w:lang w:val="en-US" w:eastAsia="zh-CN"/>
        </w:rPr>
        <w:t xml:space="preserve">To investigate the associations between MeHg exposure and PUFA status </w:t>
      </w:r>
      <w:r w:rsidRPr="00317268">
        <w:rPr>
          <w:rFonts w:ascii="Times New Roman" w:eastAsia="SimSun" w:hAnsi="Times New Roman"/>
          <w:bCs/>
          <w:bdr w:val="none" w:sz="0" w:space="0" w:color="auto" w:frame="1"/>
          <w:lang w:val="en-US" w:eastAsia="zh-CN"/>
        </w:rPr>
        <w:t xml:space="preserve">during pregnancy with </w:t>
      </w:r>
      <w:r w:rsidR="00E60E34">
        <w:rPr>
          <w:rFonts w:ascii="Times New Roman" w:eastAsia="SimSun" w:hAnsi="Times New Roman"/>
          <w:bCs/>
          <w:bdr w:val="none" w:sz="0" w:space="0" w:color="auto" w:frame="1"/>
          <w:lang w:val="en-US" w:eastAsia="zh-CN"/>
        </w:rPr>
        <w:t xml:space="preserve">relative </w:t>
      </w:r>
      <w:r w:rsidRPr="00317268">
        <w:rPr>
          <w:rFonts w:ascii="Times New Roman" w:eastAsia="SimSun" w:hAnsi="Times New Roman"/>
          <w:bCs/>
          <w:bdr w:val="none" w:sz="0" w:space="0" w:color="auto" w:frame="1"/>
          <w:lang w:val="en-US" w:eastAsia="zh-CN"/>
        </w:rPr>
        <w:t xml:space="preserve">mitochondrial DNA </w:t>
      </w:r>
      <w:r w:rsidR="00944A71">
        <w:rPr>
          <w:rFonts w:ascii="Times New Roman" w:eastAsia="SimSun" w:hAnsi="Times New Roman"/>
          <w:bCs/>
          <w:bdr w:val="none" w:sz="0" w:space="0" w:color="auto" w:frame="1"/>
          <w:lang w:val="en-US" w:eastAsia="zh-CN"/>
        </w:rPr>
        <w:t>copy number</w:t>
      </w:r>
      <w:r w:rsidRPr="00317268">
        <w:rPr>
          <w:rFonts w:ascii="Times New Roman" w:eastAsia="SimSun" w:hAnsi="Times New Roman"/>
          <w:bCs/>
          <w:bdr w:val="none" w:sz="0" w:space="0" w:color="auto" w:frame="1"/>
          <w:lang w:val="en-US" w:eastAsia="zh-CN"/>
        </w:rPr>
        <w:t xml:space="preserve"> (</w:t>
      </w:r>
      <w:proofErr w:type="spellStart"/>
      <w:r w:rsidR="00E60E34">
        <w:rPr>
          <w:rFonts w:ascii="Times New Roman" w:eastAsia="SimSun" w:hAnsi="Times New Roman"/>
          <w:bCs/>
          <w:bdr w:val="none" w:sz="0" w:space="0" w:color="auto" w:frame="1"/>
          <w:lang w:val="en-US" w:eastAsia="zh-CN"/>
        </w:rPr>
        <w:t>R</w:t>
      </w:r>
      <w:r w:rsidRPr="00317268">
        <w:rPr>
          <w:rFonts w:ascii="Times New Roman" w:eastAsia="SimSun" w:hAnsi="Times New Roman"/>
          <w:bCs/>
          <w:bdr w:val="none" w:sz="0" w:space="0" w:color="auto" w:frame="1"/>
          <w:lang w:val="en-US" w:eastAsia="zh-CN"/>
        </w:rPr>
        <w:t>mtDNAcn</w:t>
      </w:r>
      <w:proofErr w:type="spellEnd"/>
      <w:r w:rsidRPr="00317268">
        <w:rPr>
          <w:rFonts w:ascii="Times New Roman" w:eastAsia="SimSun" w:hAnsi="Times New Roman"/>
          <w:bCs/>
          <w:bdr w:val="none" w:sz="0" w:space="0" w:color="auto" w:frame="1"/>
          <w:lang w:val="en-US" w:eastAsia="zh-CN"/>
        </w:rPr>
        <w:t>)</w:t>
      </w:r>
      <w:r w:rsidRPr="00317268">
        <w:rPr>
          <w:rFonts w:ascii="Times New Roman" w:eastAsia="SimSun" w:hAnsi="Times New Roman"/>
          <w:lang w:val="en-US" w:eastAsia="zh-CN"/>
        </w:rPr>
        <w:t xml:space="preserve"> in mothers and their newborns.</w:t>
      </w:r>
    </w:p>
    <w:p w14:paraId="60498FE7" w14:textId="19FAC2F0" w:rsidR="00796E17" w:rsidRPr="00317268" w:rsidRDefault="00796E17" w:rsidP="00245A78">
      <w:pPr>
        <w:spacing w:before="240" w:line="360" w:lineRule="auto"/>
        <w:jc w:val="both"/>
        <w:textAlignment w:val="baseline"/>
        <w:rPr>
          <w:rFonts w:ascii="Times New Roman" w:eastAsia="SimSun" w:hAnsi="Times New Roman"/>
          <w:lang w:val="en-US" w:eastAsia="zh-CN"/>
        </w:rPr>
      </w:pPr>
      <w:r w:rsidRPr="00317268">
        <w:rPr>
          <w:rFonts w:ascii="Times New Roman" w:eastAsia="SimSun" w:hAnsi="Times New Roman"/>
          <w:b/>
          <w:bCs/>
          <w:bdr w:val="none" w:sz="0" w:space="0" w:color="auto" w:frame="1"/>
          <w:lang w:val="en-US" w:eastAsia="zh-CN"/>
        </w:rPr>
        <w:t>Methods:</w:t>
      </w:r>
      <w:r w:rsidRPr="00317268">
        <w:rPr>
          <w:rFonts w:ascii="Times New Roman" w:eastAsia="SimSun" w:hAnsi="Times New Roman"/>
          <w:lang w:val="en-US" w:eastAsia="zh-CN"/>
        </w:rPr>
        <w:t xml:space="preserve"> In total, 1488 mother-child pairs from the Seychelles Child Development Study Nutrition Cohort 2 were included in this study. Total Hg was measured in maternal blood collected at 28 weeks</w:t>
      </w:r>
      <w:r w:rsidR="000D6CB7" w:rsidRPr="00317268">
        <w:rPr>
          <w:rFonts w:ascii="Times New Roman" w:eastAsia="SimSun" w:hAnsi="Times New Roman"/>
          <w:lang w:val="en-US" w:eastAsia="zh-CN"/>
        </w:rPr>
        <w:t>’</w:t>
      </w:r>
      <w:r w:rsidRPr="00317268">
        <w:rPr>
          <w:rFonts w:ascii="Times New Roman" w:eastAsia="SimSun" w:hAnsi="Times New Roman"/>
          <w:lang w:val="en-US" w:eastAsia="zh-CN"/>
        </w:rPr>
        <w:t xml:space="preserve"> gestation, maternal hair at delivery, and in fetal cord blood. PUFA (n-3 and n-6) were measured only in maternal blood. </w:t>
      </w:r>
      <w:proofErr w:type="spellStart"/>
      <w:r w:rsidR="00E60E34">
        <w:rPr>
          <w:rFonts w:ascii="Times New Roman" w:eastAsia="SimSun" w:hAnsi="Times New Roman"/>
          <w:lang w:val="en-US" w:eastAsia="zh-CN"/>
        </w:rPr>
        <w:t>R</w:t>
      </w:r>
      <w:r w:rsidRPr="00317268">
        <w:rPr>
          <w:rFonts w:ascii="Times New Roman" w:eastAsia="SimSun" w:hAnsi="Times New Roman"/>
          <w:lang w:val="en-US" w:eastAsia="zh-CN"/>
        </w:rPr>
        <w:t>mtDNAcn</w:t>
      </w:r>
      <w:proofErr w:type="spellEnd"/>
      <w:r w:rsidRPr="00317268">
        <w:rPr>
          <w:rFonts w:ascii="Times New Roman" w:eastAsia="SimSun" w:hAnsi="Times New Roman"/>
          <w:lang w:val="en-US" w:eastAsia="zh-CN"/>
        </w:rPr>
        <w:t xml:space="preserve"> was measured by qPCR in both maternal and cord blood. </w:t>
      </w:r>
    </w:p>
    <w:p w14:paraId="01227494" w14:textId="54437E27" w:rsidR="00796E17" w:rsidRPr="00317268" w:rsidRDefault="00796E17" w:rsidP="00245A78">
      <w:pPr>
        <w:spacing w:before="240" w:line="360" w:lineRule="auto"/>
        <w:jc w:val="both"/>
        <w:textAlignment w:val="baseline"/>
        <w:rPr>
          <w:rFonts w:ascii="Times New Roman" w:eastAsia="SimSun" w:hAnsi="Times New Roman"/>
          <w:lang w:val="en-US" w:eastAsia="zh-CN"/>
        </w:rPr>
      </w:pPr>
      <w:r w:rsidRPr="00317268">
        <w:rPr>
          <w:rFonts w:ascii="Times New Roman" w:eastAsia="SimSun" w:hAnsi="Times New Roman"/>
          <w:b/>
          <w:bCs/>
          <w:bdr w:val="none" w:sz="0" w:space="0" w:color="auto" w:frame="1"/>
          <w:lang w:val="en-US" w:eastAsia="zh-CN"/>
        </w:rPr>
        <w:t>Results:</w:t>
      </w:r>
      <w:r w:rsidRPr="00317268">
        <w:rPr>
          <w:rFonts w:ascii="Times New Roman" w:eastAsia="SimSun" w:hAnsi="Times New Roman"/>
          <w:lang w:val="en-US" w:eastAsia="zh-CN"/>
        </w:rPr>
        <w:t xml:space="preserve"> </w:t>
      </w:r>
      <w:r w:rsidR="00934F2C">
        <w:rPr>
          <w:rFonts w:ascii="Times New Roman" w:eastAsia="SimSun" w:hAnsi="Times New Roman"/>
          <w:lang w:val="en-US" w:eastAsia="zh-CN"/>
        </w:rPr>
        <w:t>I</w:t>
      </w:r>
      <w:r w:rsidRPr="00317268">
        <w:rPr>
          <w:rFonts w:ascii="Times New Roman" w:eastAsia="SimSun" w:hAnsi="Times New Roman"/>
          <w:lang w:val="en-US" w:eastAsia="zh-CN"/>
        </w:rPr>
        <w:t xml:space="preserve">ncreasing maternal blood Hg (β=0.001, 95%CI: 0.000, 0.002) and n-3 PUFA </w:t>
      </w:r>
      <w:r w:rsidR="00934F2C" w:rsidRPr="00317268">
        <w:rPr>
          <w:rFonts w:ascii="Times New Roman" w:eastAsia="SimSun" w:hAnsi="Times New Roman"/>
          <w:lang w:val="en-US" w:eastAsia="zh-CN"/>
        </w:rPr>
        <w:t xml:space="preserve">concentrations </w:t>
      </w:r>
      <w:r w:rsidRPr="00317268">
        <w:rPr>
          <w:rFonts w:ascii="Times New Roman" w:eastAsia="SimSun" w:hAnsi="Times New Roman"/>
          <w:lang w:val="en-US" w:eastAsia="zh-CN"/>
        </w:rPr>
        <w:t xml:space="preserve">(β=0.183, 95%CI: 0.048, 0.317) were associated with higher </w:t>
      </w:r>
      <w:r w:rsidR="00934F2C">
        <w:rPr>
          <w:rFonts w:ascii="Times New Roman" w:eastAsia="SimSun" w:hAnsi="Times New Roman"/>
          <w:lang w:val="en-US" w:eastAsia="zh-CN"/>
        </w:rPr>
        <w:t xml:space="preserve">maternal </w:t>
      </w:r>
      <w:proofErr w:type="spellStart"/>
      <w:r w:rsidR="00E60E34">
        <w:rPr>
          <w:rFonts w:ascii="Times New Roman" w:eastAsia="SimSun" w:hAnsi="Times New Roman"/>
          <w:lang w:val="en-US" w:eastAsia="zh-CN"/>
        </w:rPr>
        <w:t>R</w:t>
      </w:r>
      <w:r w:rsidRPr="00317268">
        <w:rPr>
          <w:rFonts w:ascii="Times New Roman" w:eastAsia="SimSun" w:hAnsi="Times New Roman"/>
          <w:lang w:val="en-US" w:eastAsia="zh-CN"/>
        </w:rPr>
        <w:t>mtDNAcn</w:t>
      </w:r>
      <w:proofErr w:type="spellEnd"/>
      <w:r w:rsidRPr="00317268">
        <w:rPr>
          <w:rFonts w:ascii="Times New Roman" w:eastAsia="SimSun" w:hAnsi="Times New Roman"/>
          <w:lang w:val="en-US" w:eastAsia="zh-CN"/>
        </w:rPr>
        <w:t>. Increasing</w:t>
      </w:r>
      <w:r w:rsidR="00934F2C">
        <w:rPr>
          <w:rFonts w:ascii="Times New Roman" w:eastAsia="SimSun" w:hAnsi="Times New Roman"/>
          <w:lang w:val="en-US" w:eastAsia="zh-CN"/>
        </w:rPr>
        <w:t xml:space="preserve"> maternal</w:t>
      </w:r>
      <w:r w:rsidRPr="00317268">
        <w:rPr>
          <w:rFonts w:ascii="Times New Roman" w:eastAsia="SimSun" w:hAnsi="Times New Roman"/>
          <w:lang w:val="en-US" w:eastAsia="zh-CN"/>
        </w:rPr>
        <w:t xml:space="preserve"> n-6 PUFA (β=-0.103, 95%CI: -0.145, -0.062) and n-6/n-3 ratio (β=-0.011, 95%CI: -0.017, -0.004) were associated with lower</w:t>
      </w:r>
      <w:r w:rsidR="00934F2C">
        <w:rPr>
          <w:rFonts w:ascii="Times New Roman" w:eastAsia="SimSun" w:hAnsi="Times New Roman"/>
          <w:lang w:val="en-US" w:eastAsia="zh-CN"/>
        </w:rPr>
        <w:t xml:space="preserve"> maternal</w:t>
      </w:r>
      <w:r w:rsidRPr="00317268">
        <w:rPr>
          <w:rFonts w:ascii="Times New Roman" w:eastAsia="SimSun" w:hAnsi="Times New Roman"/>
          <w:lang w:val="en-US" w:eastAsia="zh-CN"/>
        </w:rPr>
        <w:t xml:space="preserve"> </w:t>
      </w:r>
      <w:proofErr w:type="spellStart"/>
      <w:r w:rsidR="00E60E34">
        <w:rPr>
          <w:rFonts w:ascii="Times New Roman" w:eastAsia="SimSun" w:hAnsi="Times New Roman"/>
          <w:lang w:val="en-US" w:eastAsia="zh-CN"/>
        </w:rPr>
        <w:t>R</w:t>
      </w:r>
      <w:r w:rsidRPr="00317268">
        <w:rPr>
          <w:rFonts w:ascii="Times New Roman" w:eastAsia="SimSun" w:hAnsi="Times New Roman"/>
          <w:lang w:val="en-US" w:eastAsia="zh-CN"/>
        </w:rPr>
        <w:t>mtDNAcn</w:t>
      </w:r>
      <w:proofErr w:type="spellEnd"/>
      <w:r w:rsidRPr="00317268">
        <w:rPr>
          <w:rFonts w:ascii="Times New Roman" w:eastAsia="SimSun" w:hAnsi="Times New Roman"/>
          <w:lang w:val="en-US" w:eastAsia="zh-CN"/>
        </w:rPr>
        <w:t xml:space="preserve">. Increasing fetal cord blood Hg was associated with lower </w:t>
      </w:r>
      <w:r w:rsidR="008415CF" w:rsidRPr="00317268">
        <w:rPr>
          <w:rFonts w:ascii="Times New Roman" w:eastAsia="SimSun" w:hAnsi="Times New Roman"/>
          <w:lang w:val="en-US" w:eastAsia="zh-CN"/>
        </w:rPr>
        <w:t>fetal</w:t>
      </w:r>
      <w:r w:rsidR="00DF2E2E" w:rsidRPr="00317268">
        <w:rPr>
          <w:rFonts w:ascii="Times New Roman" w:eastAsia="SimSun" w:hAnsi="Times New Roman"/>
          <w:lang w:val="en-US" w:eastAsia="zh-CN"/>
        </w:rPr>
        <w:t xml:space="preserve"> </w:t>
      </w:r>
      <w:proofErr w:type="spellStart"/>
      <w:r w:rsidR="00E60E34">
        <w:rPr>
          <w:rFonts w:ascii="Times New Roman" w:eastAsia="SimSun" w:hAnsi="Times New Roman"/>
          <w:lang w:val="en-US" w:eastAsia="zh-CN"/>
        </w:rPr>
        <w:t>R</w:t>
      </w:r>
      <w:r w:rsidRPr="00317268">
        <w:rPr>
          <w:rFonts w:ascii="Times New Roman" w:eastAsia="SimSun" w:hAnsi="Times New Roman"/>
          <w:lang w:val="en-US" w:eastAsia="zh-CN"/>
        </w:rPr>
        <w:t>mtDNAcn</w:t>
      </w:r>
      <w:proofErr w:type="spellEnd"/>
      <w:r w:rsidRPr="00317268">
        <w:rPr>
          <w:rFonts w:ascii="Times New Roman" w:eastAsia="SimSun" w:hAnsi="Times New Roman"/>
          <w:lang w:val="en-US" w:eastAsia="zh-CN"/>
        </w:rPr>
        <w:t xml:space="preserve"> (β=-0.002, 95%CI: -0.004, -0.000). Neither maternal blood Hg </w:t>
      </w:r>
      <w:r w:rsidR="00934F2C">
        <w:rPr>
          <w:rFonts w:ascii="Times New Roman" w:eastAsia="SimSun" w:hAnsi="Times New Roman"/>
          <w:lang w:val="en-US" w:eastAsia="zh-CN"/>
        </w:rPr>
        <w:t>n</w:t>
      </w:r>
      <w:r w:rsidRPr="00317268">
        <w:rPr>
          <w:rFonts w:ascii="Times New Roman" w:eastAsia="SimSun" w:hAnsi="Times New Roman"/>
          <w:lang w:val="en-US" w:eastAsia="zh-CN"/>
        </w:rPr>
        <w:t xml:space="preserve">or PUFA status was associated with fetal </w:t>
      </w:r>
      <w:proofErr w:type="spellStart"/>
      <w:r w:rsidR="00E60E34">
        <w:rPr>
          <w:rFonts w:ascii="Times New Roman" w:eastAsia="SimSun" w:hAnsi="Times New Roman"/>
          <w:lang w:val="en-US" w:eastAsia="zh-CN"/>
        </w:rPr>
        <w:t>R</w:t>
      </w:r>
      <w:r w:rsidRPr="00317268">
        <w:rPr>
          <w:rFonts w:ascii="Times New Roman" w:eastAsia="SimSun" w:hAnsi="Times New Roman"/>
          <w:lang w:val="en-US" w:eastAsia="zh-CN"/>
        </w:rPr>
        <w:t>mtDNAcn</w:t>
      </w:r>
      <w:proofErr w:type="spellEnd"/>
      <w:r w:rsidRPr="00317268">
        <w:rPr>
          <w:rFonts w:ascii="Times New Roman" w:eastAsia="SimSun" w:hAnsi="Times New Roman"/>
          <w:lang w:val="en-US" w:eastAsia="zh-CN"/>
        </w:rPr>
        <w:t>.</w:t>
      </w:r>
    </w:p>
    <w:p w14:paraId="7C1C9C40" w14:textId="30C749F7" w:rsidR="0093682F" w:rsidRDefault="00796E17" w:rsidP="00245A78">
      <w:pPr>
        <w:spacing w:before="240" w:line="360" w:lineRule="auto"/>
        <w:jc w:val="both"/>
        <w:textAlignment w:val="baseline"/>
        <w:rPr>
          <w:rFonts w:ascii="Times New Roman" w:eastAsia="SimSun" w:hAnsi="Times New Roman"/>
          <w:lang w:val="en-US" w:eastAsia="zh-CN"/>
        </w:rPr>
      </w:pPr>
      <w:r w:rsidRPr="00317268">
        <w:rPr>
          <w:rFonts w:ascii="Times New Roman" w:eastAsia="SimSun" w:hAnsi="Times New Roman"/>
          <w:b/>
          <w:bCs/>
          <w:bdr w:val="none" w:sz="0" w:space="0" w:color="auto" w:frame="1"/>
          <w:lang w:val="en-US" w:eastAsia="zh-CN"/>
        </w:rPr>
        <w:t xml:space="preserve">Conclusions: </w:t>
      </w:r>
      <w:r w:rsidRPr="00317268">
        <w:rPr>
          <w:rFonts w:ascii="Times New Roman" w:eastAsia="SimSun" w:hAnsi="Times New Roman"/>
          <w:lang w:val="en-US" w:eastAsia="zh-CN"/>
        </w:rPr>
        <w:t>Our findings suggest that MeHg and PUFA</w:t>
      </w:r>
      <w:r w:rsidRPr="00317268">
        <w:rPr>
          <w:rFonts w:ascii="Times New Roman" w:hAnsi="Times New Roman"/>
          <w:lang w:val="en-US"/>
        </w:rPr>
        <w:t xml:space="preserve"> </w:t>
      </w:r>
      <w:r w:rsidR="00934F2C">
        <w:rPr>
          <w:rFonts w:ascii="Times New Roman" w:hAnsi="Times New Roman"/>
          <w:lang w:val="en-US"/>
        </w:rPr>
        <w:t xml:space="preserve">may </w:t>
      </w:r>
      <w:r w:rsidRPr="00317268">
        <w:rPr>
          <w:rFonts w:ascii="Times New Roman" w:eastAsia="SimSun" w:hAnsi="Times New Roman"/>
          <w:lang w:val="en-US" w:eastAsia="zh-CN"/>
        </w:rPr>
        <w:t>influence mitochondrial homeostasis</w:t>
      </w:r>
      <w:r w:rsidR="00934F2C">
        <w:rPr>
          <w:rFonts w:ascii="Times New Roman" w:eastAsia="SimSun" w:hAnsi="Times New Roman"/>
          <w:lang w:val="en-US" w:eastAsia="zh-CN"/>
        </w:rPr>
        <w:t xml:space="preserve"> although the magnitude of these associations are small</w:t>
      </w:r>
      <w:r w:rsidRPr="00317268">
        <w:rPr>
          <w:rFonts w:ascii="Times New Roman" w:eastAsia="SimSun" w:hAnsi="Times New Roman"/>
          <w:lang w:val="en-US" w:eastAsia="zh-CN"/>
        </w:rPr>
        <w:t>.</w:t>
      </w:r>
      <w:r w:rsidRPr="00317268">
        <w:t xml:space="preserve"> </w:t>
      </w:r>
      <w:r w:rsidRPr="00317268">
        <w:rPr>
          <w:rFonts w:ascii="Times New Roman" w:eastAsia="SimSun" w:hAnsi="Times New Roman"/>
          <w:lang w:val="en-US" w:eastAsia="zh-CN"/>
        </w:rPr>
        <w:t xml:space="preserve">Future studies </w:t>
      </w:r>
      <w:r w:rsidR="00934F2C">
        <w:rPr>
          <w:rFonts w:ascii="Times New Roman" w:eastAsia="SimSun" w:hAnsi="Times New Roman"/>
          <w:lang w:val="en-US" w:eastAsia="zh-CN"/>
        </w:rPr>
        <w:t>should</w:t>
      </w:r>
      <w:r w:rsidRPr="00317268">
        <w:rPr>
          <w:rFonts w:ascii="Times New Roman" w:eastAsia="SimSun" w:hAnsi="Times New Roman"/>
          <w:lang w:val="en-US" w:eastAsia="zh-CN"/>
        </w:rPr>
        <w:t xml:space="preserve"> </w:t>
      </w:r>
      <w:r w:rsidR="00B5745A">
        <w:rPr>
          <w:rFonts w:ascii="Times New Roman" w:eastAsia="SimSun" w:hAnsi="Times New Roman"/>
          <w:lang w:val="en-US" w:eastAsia="zh-CN"/>
        </w:rPr>
        <w:t xml:space="preserve">confirm the findings and </w:t>
      </w:r>
      <w:r w:rsidRPr="00317268">
        <w:rPr>
          <w:rFonts w:ascii="Times New Roman" w:eastAsia="SimSun" w:hAnsi="Times New Roman"/>
          <w:lang w:val="en-US" w:eastAsia="zh-CN"/>
        </w:rPr>
        <w:t xml:space="preserve">explore </w:t>
      </w:r>
      <w:r w:rsidR="00407443" w:rsidRPr="00317268">
        <w:rPr>
          <w:rFonts w:ascii="Times New Roman" w:eastAsia="SimSun" w:hAnsi="Times New Roman"/>
          <w:lang w:val="en-US" w:eastAsia="zh-CN"/>
        </w:rPr>
        <w:t>the underlying mechanisms</w:t>
      </w:r>
      <w:r w:rsidR="000775C0" w:rsidRPr="00317268">
        <w:rPr>
          <w:rFonts w:ascii="Times New Roman" w:eastAsia="SimSun" w:hAnsi="Times New Roman"/>
          <w:lang w:val="en-US" w:eastAsia="zh-CN"/>
        </w:rPr>
        <w:t>.</w:t>
      </w:r>
    </w:p>
    <w:p w14:paraId="2BEEBA42" w14:textId="57DF480F" w:rsidR="0093682F" w:rsidRDefault="0093682F" w:rsidP="00245A78">
      <w:pPr>
        <w:spacing w:before="240" w:line="360" w:lineRule="auto"/>
        <w:jc w:val="both"/>
        <w:textAlignment w:val="baseline"/>
        <w:rPr>
          <w:rFonts w:ascii="Times New Roman" w:eastAsia="SimSun" w:hAnsi="Times New Roman"/>
          <w:lang w:val="en-US" w:eastAsia="zh-CN"/>
        </w:rPr>
      </w:pPr>
    </w:p>
    <w:p w14:paraId="2BDC53B9" w14:textId="5BFDA27F" w:rsidR="0093682F" w:rsidRPr="00317268" w:rsidRDefault="0093682F" w:rsidP="004F6792">
      <w:pPr>
        <w:spacing w:before="240" w:line="360" w:lineRule="auto"/>
        <w:jc w:val="both"/>
        <w:textAlignment w:val="baseline"/>
        <w:rPr>
          <w:lang w:val="en-US"/>
        </w:rPr>
      </w:pPr>
      <w:r w:rsidRPr="004F6792">
        <w:rPr>
          <w:rFonts w:ascii="Times New Roman" w:eastAsiaTheme="majorEastAsia" w:hAnsi="Times New Roman"/>
          <w:b/>
          <w:bCs/>
          <w:i/>
          <w:iCs/>
          <w:sz w:val="28"/>
          <w:szCs w:val="28"/>
          <w:lang w:val="en-US"/>
        </w:rPr>
        <w:t>Key words</w:t>
      </w:r>
      <w:r w:rsidRPr="004F6792">
        <w:rPr>
          <w:rFonts w:ascii="Times New Roman" w:hAnsi="Times New Roman"/>
          <w:b/>
          <w:lang w:val="en-US"/>
        </w:rPr>
        <w:t>:</w:t>
      </w:r>
      <w:r>
        <w:rPr>
          <w:lang w:val="en-US"/>
        </w:rPr>
        <w:t xml:space="preserve"> </w:t>
      </w:r>
      <w:r w:rsidR="004F6792" w:rsidRPr="004F6792">
        <w:rPr>
          <w:rFonts w:ascii="Times New Roman" w:hAnsi="Times New Roman"/>
          <w:lang w:val="en-US"/>
        </w:rPr>
        <w:t xml:space="preserve">mitochondrial DNA, methylmercury, mercury, </w:t>
      </w:r>
      <w:r w:rsidR="004F6792" w:rsidRPr="004064E6">
        <w:rPr>
          <w:rFonts w:ascii="Times New Roman" w:eastAsia="SimSun" w:hAnsi="Times New Roman"/>
          <w:lang w:val="en-US" w:eastAsia="zh-CN"/>
        </w:rPr>
        <w:t>polyunsaturated fatty acids</w:t>
      </w:r>
    </w:p>
    <w:p w14:paraId="0171C8E0" w14:textId="7E8AA9BA" w:rsidR="00796E17" w:rsidRDefault="00796E17" w:rsidP="00245A78">
      <w:pPr>
        <w:spacing w:before="240" w:line="360" w:lineRule="auto"/>
        <w:jc w:val="both"/>
        <w:rPr>
          <w:lang w:val="en-US"/>
        </w:rPr>
      </w:pPr>
    </w:p>
    <w:p w14:paraId="0533F775" w14:textId="079A5490" w:rsidR="00796E17" w:rsidRPr="004064E6" w:rsidRDefault="00796E17" w:rsidP="00D412B2">
      <w:pPr>
        <w:pStyle w:val="Rubrik2"/>
        <w:numPr>
          <w:ilvl w:val="0"/>
          <w:numId w:val="5"/>
        </w:numPr>
        <w:spacing w:after="0" w:line="360" w:lineRule="auto"/>
        <w:jc w:val="both"/>
        <w:rPr>
          <w:rFonts w:ascii="Times New Roman" w:hAnsi="Times New Roman" w:cs="Times New Roman"/>
          <w:lang w:val="en-US"/>
        </w:rPr>
      </w:pPr>
      <w:r w:rsidRPr="004064E6">
        <w:rPr>
          <w:rFonts w:ascii="Times New Roman" w:hAnsi="Times New Roman" w:cs="Times New Roman"/>
          <w:lang w:val="en-US"/>
        </w:rPr>
        <w:lastRenderedPageBreak/>
        <w:t xml:space="preserve">Introduction </w:t>
      </w:r>
    </w:p>
    <w:p w14:paraId="35A8F692" w14:textId="1F7163F0" w:rsidR="00796E17" w:rsidRPr="004064E6" w:rsidRDefault="00796E17" w:rsidP="00245A78">
      <w:pPr>
        <w:spacing w:before="240" w:line="360" w:lineRule="auto"/>
        <w:jc w:val="both"/>
        <w:rPr>
          <w:rFonts w:ascii="Times New Roman" w:hAnsi="Times New Roman"/>
          <w:lang w:val="en-US"/>
        </w:rPr>
      </w:pPr>
      <w:r w:rsidRPr="004064E6">
        <w:rPr>
          <w:rFonts w:ascii="Times New Roman" w:hAnsi="Times New Roman"/>
          <w:lang w:val="en-US"/>
        </w:rPr>
        <w:t xml:space="preserve">Methylmercury (MeHg) </w:t>
      </w:r>
      <w:r w:rsidRPr="005B70C7">
        <w:rPr>
          <w:rFonts w:ascii="Times New Roman" w:hAnsi="Times New Roman"/>
          <w:lang w:val="en-US"/>
        </w:rPr>
        <w:t xml:space="preserve">is present in all fish to a varying extent </w:t>
      </w:r>
      <w:r>
        <w:rPr>
          <w:rFonts w:ascii="Times New Roman" w:hAnsi="Times New Roman"/>
          <w:lang w:val="en-US"/>
        </w:rPr>
        <w:t xml:space="preserve">and </w:t>
      </w:r>
      <w:r w:rsidRPr="004064E6">
        <w:rPr>
          <w:rFonts w:ascii="Times New Roman" w:hAnsi="Times New Roman"/>
          <w:lang w:val="en-US"/>
        </w:rPr>
        <w:t xml:space="preserve">is a well-known </w:t>
      </w:r>
      <w:r>
        <w:rPr>
          <w:rFonts w:ascii="Times New Roman" w:hAnsi="Times New Roman"/>
          <w:lang w:val="en-US"/>
        </w:rPr>
        <w:t xml:space="preserve">developmental </w:t>
      </w:r>
      <w:proofErr w:type="spellStart"/>
      <w:r w:rsidRPr="004064E6">
        <w:rPr>
          <w:rFonts w:ascii="Times New Roman" w:hAnsi="Times New Roman"/>
          <w:lang w:val="en-US"/>
        </w:rPr>
        <w:t>neurotoxicant</w:t>
      </w:r>
      <w:proofErr w:type="spellEnd"/>
      <w:r w:rsidRPr="004064E6">
        <w:rPr>
          <w:rFonts w:ascii="Times New Roman" w:hAnsi="Times New Roman"/>
          <w:lang w:val="en-US"/>
        </w:rPr>
        <w:t xml:space="preserve"> </w:t>
      </w:r>
      <w:r>
        <w:rPr>
          <w:rFonts w:ascii="Times New Roman" w:hAnsi="Times New Roman"/>
          <w:lang w:val="en-US"/>
        </w:rPr>
        <w:t xml:space="preserve">in sufficiently high doses </w:t>
      </w:r>
      <w:r>
        <w:rPr>
          <w:rFonts w:ascii="Times New Roman" w:hAnsi="Times New Roman"/>
          <w:noProof/>
          <w:lang w:val="en-US"/>
        </w:rPr>
        <w:t>(Hong</w:t>
      </w:r>
      <w:r w:rsidR="00F079E1">
        <w:rPr>
          <w:rFonts w:ascii="Times New Roman" w:hAnsi="Times New Roman"/>
          <w:noProof/>
          <w:lang w:val="en-US"/>
        </w:rPr>
        <w:t xml:space="preserve"> </w:t>
      </w:r>
      <w:r>
        <w:rPr>
          <w:rFonts w:ascii="Times New Roman" w:hAnsi="Times New Roman"/>
          <w:noProof/>
          <w:lang w:val="en-US"/>
        </w:rPr>
        <w:t>et al. 2012)</w:t>
      </w:r>
      <w:r w:rsidRPr="004064E6">
        <w:rPr>
          <w:rFonts w:ascii="Times New Roman" w:hAnsi="Times New Roman"/>
          <w:lang w:val="en-US"/>
        </w:rPr>
        <w:t xml:space="preserve">. However, </w:t>
      </w:r>
      <w:r>
        <w:rPr>
          <w:rFonts w:ascii="Times New Roman" w:hAnsi="Times New Roman"/>
          <w:lang w:val="en-US"/>
        </w:rPr>
        <w:t xml:space="preserve">the associations between </w:t>
      </w:r>
      <w:r w:rsidRPr="004064E6">
        <w:rPr>
          <w:rFonts w:ascii="Times New Roman" w:hAnsi="Times New Roman"/>
          <w:lang w:val="en-US"/>
        </w:rPr>
        <w:t>low</w:t>
      </w:r>
      <w:r>
        <w:rPr>
          <w:rFonts w:ascii="Times New Roman" w:hAnsi="Times New Roman"/>
          <w:lang w:val="en-US"/>
        </w:rPr>
        <w:t xml:space="preserve"> to moderate </w:t>
      </w:r>
      <w:r w:rsidRPr="004064E6">
        <w:rPr>
          <w:rFonts w:ascii="Times New Roman" w:hAnsi="Times New Roman"/>
          <w:lang w:val="en-US"/>
        </w:rPr>
        <w:t>level</w:t>
      </w:r>
      <w:r>
        <w:rPr>
          <w:rFonts w:ascii="Times New Roman" w:hAnsi="Times New Roman"/>
          <w:lang w:val="en-US"/>
        </w:rPr>
        <w:t>s of</w:t>
      </w:r>
      <w:r w:rsidRPr="004064E6">
        <w:rPr>
          <w:rFonts w:ascii="Times New Roman" w:hAnsi="Times New Roman"/>
          <w:lang w:val="en-US"/>
        </w:rPr>
        <w:t xml:space="preserve"> MeHg exposure </w:t>
      </w:r>
      <w:r>
        <w:rPr>
          <w:rFonts w:ascii="Times New Roman" w:hAnsi="Times New Roman"/>
          <w:lang w:val="en-US"/>
        </w:rPr>
        <w:t>from consuming fish with naturally-occurring MeHg levels and neurodevelopmental outcomes</w:t>
      </w:r>
      <w:r w:rsidRPr="004064E6">
        <w:rPr>
          <w:rFonts w:ascii="Times New Roman" w:hAnsi="Times New Roman"/>
          <w:lang w:val="en-US"/>
        </w:rPr>
        <w:t xml:space="preserve"> have </w:t>
      </w:r>
      <w:r>
        <w:rPr>
          <w:rFonts w:ascii="Times New Roman" w:hAnsi="Times New Roman"/>
          <w:lang w:val="en-US"/>
        </w:rPr>
        <w:t xml:space="preserve">been </w:t>
      </w:r>
      <w:r w:rsidRPr="004064E6">
        <w:rPr>
          <w:rFonts w:ascii="Times New Roman" w:hAnsi="Times New Roman"/>
          <w:lang w:val="en-US"/>
        </w:rPr>
        <w:t xml:space="preserve">contradictory </w:t>
      </w:r>
      <w:r>
        <w:rPr>
          <w:rFonts w:ascii="Times New Roman" w:hAnsi="Times New Roman"/>
          <w:lang w:val="en-US"/>
        </w:rPr>
        <w:t>in different epidemiological studies</w:t>
      </w:r>
      <w:r w:rsidRPr="004064E6">
        <w:rPr>
          <w:rFonts w:ascii="Times New Roman" w:hAnsi="Times New Roman"/>
          <w:lang w:val="en-US"/>
        </w:rPr>
        <w:t xml:space="preserve"> </w:t>
      </w:r>
      <w:r>
        <w:rPr>
          <w:rFonts w:ascii="Times New Roman" w:hAnsi="Times New Roman"/>
          <w:noProof/>
          <w:lang w:val="en-US"/>
        </w:rPr>
        <w:t>(Barbone</w:t>
      </w:r>
      <w:r w:rsidR="00F079E1">
        <w:rPr>
          <w:rFonts w:ascii="Times New Roman" w:hAnsi="Times New Roman"/>
          <w:noProof/>
          <w:lang w:val="en-US"/>
        </w:rPr>
        <w:t xml:space="preserve"> </w:t>
      </w:r>
      <w:r>
        <w:rPr>
          <w:rFonts w:ascii="Times New Roman" w:hAnsi="Times New Roman"/>
          <w:noProof/>
          <w:lang w:val="en-US"/>
        </w:rPr>
        <w:t>et al. 2018; Daniels</w:t>
      </w:r>
      <w:r w:rsidR="00F079E1">
        <w:rPr>
          <w:rFonts w:ascii="Times New Roman" w:hAnsi="Times New Roman"/>
          <w:noProof/>
          <w:lang w:val="en-US"/>
        </w:rPr>
        <w:t xml:space="preserve"> </w:t>
      </w:r>
      <w:r>
        <w:rPr>
          <w:rFonts w:ascii="Times New Roman" w:hAnsi="Times New Roman"/>
          <w:noProof/>
          <w:lang w:val="en-US"/>
        </w:rPr>
        <w:t>et al. 2004; Davidson</w:t>
      </w:r>
      <w:r w:rsidR="00F079E1">
        <w:rPr>
          <w:rFonts w:ascii="Times New Roman" w:hAnsi="Times New Roman"/>
          <w:noProof/>
          <w:lang w:val="en-US"/>
        </w:rPr>
        <w:t xml:space="preserve"> </w:t>
      </w:r>
      <w:r>
        <w:rPr>
          <w:rFonts w:ascii="Times New Roman" w:hAnsi="Times New Roman"/>
          <w:noProof/>
          <w:lang w:val="en-US"/>
        </w:rPr>
        <w:t>et al. 1998; Grandjean</w:t>
      </w:r>
      <w:r w:rsidR="00F079E1">
        <w:rPr>
          <w:rFonts w:ascii="Times New Roman" w:hAnsi="Times New Roman"/>
          <w:noProof/>
          <w:lang w:val="en-US"/>
        </w:rPr>
        <w:t xml:space="preserve"> </w:t>
      </w:r>
      <w:r>
        <w:rPr>
          <w:rFonts w:ascii="Times New Roman" w:hAnsi="Times New Roman"/>
          <w:noProof/>
          <w:lang w:val="en-US"/>
        </w:rPr>
        <w:t>et al. 1997; Llop</w:t>
      </w:r>
      <w:r w:rsidR="00F079E1">
        <w:rPr>
          <w:rFonts w:ascii="Times New Roman" w:hAnsi="Times New Roman"/>
          <w:noProof/>
          <w:lang w:val="en-US"/>
        </w:rPr>
        <w:t xml:space="preserve"> </w:t>
      </w:r>
      <w:r>
        <w:rPr>
          <w:rFonts w:ascii="Times New Roman" w:hAnsi="Times New Roman"/>
          <w:noProof/>
          <w:lang w:val="en-US"/>
        </w:rPr>
        <w:t>et al. 2012; Strain</w:t>
      </w:r>
      <w:r w:rsidR="00F079E1">
        <w:rPr>
          <w:rFonts w:ascii="Times New Roman" w:hAnsi="Times New Roman"/>
          <w:noProof/>
          <w:lang w:val="en-US"/>
        </w:rPr>
        <w:t xml:space="preserve"> </w:t>
      </w:r>
      <w:r>
        <w:rPr>
          <w:rFonts w:ascii="Times New Roman" w:hAnsi="Times New Roman"/>
          <w:noProof/>
          <w:lang w:val="en-US"/>
        </w:rPr>
        <w:t>et al. 2015b; Vejrup</w:t>
      </w:r>
      <w:r w:rsidR="00F079E1">
        <w:rPr>
          <w:rFonts w:ascii="Times New Roman" w:hAnsi="Times New Roman"/>
          <w:noProof/>
          <w:lang w:val="en-US"/>
        </w:rPr>
        <w:t xml:space="preserve"> </w:t>
      </w:r>
      <w:r>
        <w:rPr>
          <w:rFonts w:ascii="Times New Roman" w:hAnsi="Times New Roman"/>
          <w:noProof/>
          <w:lang w:val="en-US"/>
        </w:rPr>
        <w:t>et al. 2016)</w:t>
      </w:r>
      <w:r w:rsidRPr="004064E6">
        <w:rPr>
          <w:rFonts w:ascii="Times New Roman" w:hAnsi="Times New Roman"/>
          <w:lang w:val="en-US"/>
        </w:rPr>
        <w:t>. A better understanding of the mechanism</w:t>
      </w:r>
      <w:r>
        <w:rPr>
          <w:rFonts w:ascii="Times New Roman" w:hAnsi="Times New Roman"/>
          <w:lang w:val="en-US"/>
        </w:rPr>
        <w:t>s</w:t>
      </w:r>
      <w:r w:rsidRPr="004064E6">
        <w:rPr>
          <w:rFonts w:ascii="Times New Roman" w:hAnsi="Times New Roman"/>
          <w:lang w:val="en-US"/>
        </w:rPr>
        <w:t xml:space="preserve"> behind MeHg toxicity, as well as the identification of factors that modify the</w:t>
      </w:r>
      <w:r>
        <w:rPr>
          <w:rFonts w:ascii="Times New Roman" w:hAnsi="Times New Roman"/>
          <w:lang w:val="en-US"/>
        </w:rPr>
        <w:t xml:space="preserve"> potential</w:t>
      </w:r>
      <w:r w:rsidRPr="004064E6">
        <w:rPr>
          <w:rFonts w:ascii="Times New Roman" w:hAnsi="Times New Roman"/>
          <w:lang w:val="en-US"/>
        </w:rPr>
        <w:t xml:space="preserve"> toxicity </w:t>
      </w:r>
      <w:r w:rsidR="000D6CB7">
        <w:rPr>
          <w:rFonts w:ascii="Times New Roman" w:hAnsi="Times New Roman"/>
          <w:lang w:val="en-US"/>
        </w:rPr>
        <w:t>are</w:t>
      </w:r>
      <w:r w:rsidRPr="004064E6">
        <w:rPr>
          <w:rFonts w:ascii="Times New Roman" w:hAnsi="Times New Roman"/>
          <w:lang w:val="en-US"/>
        </w:rPr>
        <w:t xml:space="preserve"> necessary for accurate risk</w:t>
      </w:r>
      <w:r>
        <w:rPr>
          <w:rFonts w:ascii="Times New Roman" w:hAnsi="Times New Roman"/>
          <w:lang w:val="en-US"/>
        </w:rPr>
        <w:t xml:space="preserve"> </w:t>
      </w:r>
      <w:r w:rsidRPr="004064E6">
        <w:rPr>
          <w:rFonts w:ascii="Times New Roman" w:hAnsi="Times New Roman"/>
          <w:lang w:val="en-US"/>
        </w:rPr>
        <w:t>assessment of MeHg exposure.</w:t>
      </w:r>
    </w:p>
    <w:p w14:paraId="75783365" w14:textId="5BB225D8" w:rsidR="00366CF8" w:rsidRDefault="008A19F8" w:rsidP="00245A78">
      <w:pPr>
        <w:spacing w:before="240" w:line="360" w:lineRule="auto"/>
        <w:jc w:val="both"/>
        <w:rPr>
          <w:rFonts w:ascii="Times New Roman" w:eastAsia="SimSun" w:hAnsi="Times New Roman"/>
          <w:lang w:val="en-US" w:eastAsia="zh-CN"/>
        </w:rPr>
      </w:pPr>
      <w:r>
        <w:rPr>
          <w:rFonts w:ascii="Times New Roman" w:eastAsia="SimSun" w:hAnsi="Times New Roman"/>
          <w:lang w:val="en-US" w:eastAsia="zh-CN"/>
        </w:rPr>
        <w:t>MeHg</w:t>
      </w:r>
      <w:r w:rsidRPr="00FE6133">
        <w:rPr>
          <w:rFonts w:ascii="Times New Roman" w:eastAsia="SimSun" w:hAnsi="Times New Roman"/>
          <w:lang w:val="en-US" w:eastAsia="zh-CN"/>
        </w:rPr>
        <w:t xml:space="preserve"> is a mitochondrial toxicant</w:t>
      </w:r>
      <w:r>
        <w:rPr>
          <w:rFonts w:ascii="Times New Roman" w:eastAsia="SimSun" w:hAnsi="Times New Roman"/>
          <w:lang w:val="en-US" w:eastAsia="zh-CN"/>
        </w:rPr>
        <w:t xml:space="preserve"> that </w:t>
      </w:r>
      <w:r w:rsidRPr="002D1148">
        <w:rPr>
          <w:rFonts w:ascii="Times New Roman" w:eastAsia="SimSun" w:hAnsi="Times New Roman"/>
          <w:lang w:val="en-US" w:eastAsia="zh-CN"/>
        </w:rPr>
        <w:t>can bind to proteins</w:t>
      </w:r>
      <w:r>
        <w:rPr>
          <w:rFonts w:ascii="Times New Roman" w:eastAsia="SimSun" w:hAnsi="Times New Roman"/>
          <w:lang w:val="en-US" w:eastAsia="zh-CN"/>
        </w:rPr>
        <w:t xml:space="preserve">, </w:t>
      </w:r>
      <w:r w:rsidR="00934F2C">
        <w:rPr>
          <w:rFonts w:ascii="Times New Roman" w:eastAsia="SimSun" w:hAnsi="Times New Roman"/>
          <w:lang w:val="en-US" w:eastAsia="zh-CN"/>
        </w:rPr>
        <w:t xml:space="preserve">and in experimental animals results </w:t>
      </w:r>
      <w:r>
        <w:rPr>
          <w:rFonts w:ascii="Times New Roman" w:eastAsia="SimSun" w:hAnsi="Times New Roman"/>
          <w:lang w:val="en-US" w:eastAsia="zh-CN"/>
        </w:rPr>
        <w:t>in a</w:t>
      </w:r>
      <w:r w:rsidRPr="002D1148">
        <w:rPr>
          <w:rFonts w:ascii="Times New Roman" w:eastAsia="SimSun" w:hAnsi="Times New Roman"/>
          <w:lang w:val="en-US" w:eastAsia="zh-CN"/>
        </w:rPr>
        <w:t xml:space="preserve"> loss of mitochondrial membrane potential </w:t>
      </w:r>
      <w:r>
        <w:rPr>
          <w:rFonts w:ascii="Times New Roman" w:eastAsia="SimSun" w:hAnsi="Times New Roman"/>
          <w:noProof/>
          <w:lang w:val="en-US" w:eastAsia="zh-CN"/>
        </w:rPr>
        <w:t>(Zalups 2000)</w:t>
      </w:r>
      <w:r w:rsidRPr="002D1148">
        <w:rPr>
          <w:rFonts w:ascii="Times New Roman" w:eastAsia="SimSun" w:hAnsi="Times New Roman"/>
          <w:lang w:val="en-US" w:eastAsia="zh-CN"/>
        </w:rPr>
        <w:t>. MeHg can also induce Ca</w:t>
      </w:r>
      <w:r w:rsidRPr="004C632E">
        <w:rPr>
          <w:rFonts w:ascii="Times New Roman" w:eastAsia="SimSun" w:hAnsi="Times New Roman"/>
          <w:vertAlign w:val="superscript"/>
          <w:lang w:val="en-US" w:eastAsia="zh-CN"/>
        </w:rPr>
        <w:t>2+</w:t>
      </w:r>
      <w:r w:rsidRPr="002D1148">
        <w:rPr>
          <w:rFonts w:ascii="Times New Roman" w:eastAsia="SimSun" w:hAnsi="Times New Roman"/>
          <w:lang w:val="en-US" w:eastAsia="zh-CN"/>
        </w:rPr>
        <w:t xml:space="preserve"> uptake and generation of </w:t>
      </w:r>
      <w:r>
        <w:rPr>
          <w:rFonts w:ascii="Times New Roman" w:eastAsia="SimSun" w:hAnsi="Times New Roman"/>
          <w:lang w:val="en-US" w:eastAsia="zh-CN"/>
        </w:rPr>
        <w:t>reactive oxygen species (</w:t>
      </w:r>
      <w:r w:rsidRPr="002D1148">
        <w:rPr>
          <w:rFonts w:ascii="Times New Roman" w:eastAsia="SimSun" w:hAnsi="Times New Roman"/>
          <w:lang w:val="en-US" w:eastAsia="zh-CN"/>
        </w:rPr>
        <w:t>ROS</w:t>
      </w:r>
      <w:r>
        <w:rPr>
          <w:rFonts w:ascii="Times New Roman" w:eastAsia="SimSun" w:hAnsi="Times New Roman"/>
          <w:lang w:val="en-US" w:eastAsia="zh-CN"/>
        </w:rPr>
        <w:t>)</w:t>
      </w:r>
      <w:r w:rsidRPr="002D1148">
        <w:rPr>
          <w:rFonts w:ascii="Times New Roman" w:eastAsia="SimSun" w:hAnsi="Times New Roman"/>
          <w:lang w:val="en-US" w:eastAsia="zh-CN"/>
        </w:rPr>
        <w:t xml:space="preserve"> </w:t>
      </w:r>
      <w:r>
        <w:rPr>
          <w:rFonts w:ascii="Times New Roman" w:eastAsia="SimSun" w:hAnsi="Times New Roman"/>
          <w:noProof/>
          <w:lang w:val="en-US" w:eastAsia="zh-CN"/>
        </w:rPr>
        <w:t>(Fonnum and Lock 2004; Jia et al. 2015)</w:t>
      </w:r>
      <w:r w:rsidRPr="002D1148">
        <w:rPr>
          <w:rFonts w:ascii="Times New Roman" w:eastAsia="SimSun" w:hAnsi="Times New Roman"/>
          <w:lang w:val="en-US" w:eastAsia="zh-CN"/>
        </w:rPr>
        <w:t xml:space="preserve">, which indirectly impair </w:t>
      </w:r>
      <w:r>
        <w:rPr>
          <w:rFonts w:ascii="Times New Roman" w:eastAsia="SimSun" w:hAnsi="Times New Roman"/>
          <w:lang w:val="en-US" w:eastAsia="zh-CN"/>
        </w:rPr>
        <w:t>mitochondrial DNA (mt</w:t>
      </w:r>
      <w:r w:rsidRPr="002D1148">
        <w:rPr>
          <w:rFonts w:ascii="Times New Roman" w:eastAsia="SimSun" w:hAnsi="Times New Roman"/>
          <w:lang w:val="en-US" w:eastAsia="zh-CN"/>
        </w:rPr>
        <w:t>DNA</w:t>
      </w:r>
      <w:r>
        <w:rPr>
          <w:rFonts w:ascii="Times New Roman" w:eastAsia="SimSun" w:hAnsi="Times New Roman"/>
          <w:lang w:val="en-US" w:eastAsia="zh-CN"/>
        </w:rPr>
        <w:t>)</w:t>
      </w:r>
      <w:r w:rsidRPr="002D1148">
        <w:rPr>
          <w:rFonts w:ascii="Times New Roman" w:eastAsia="SimSun" w:hAnsi="Times New Roman"/>
          <w:lang w:val="en-US" w:eastAsia="zh-CN"/>
        </w:rPr>
        <w:t xml:space="preserve">. </w:t>
      </w:r>
      <w:r w:rsidRPr="00FE6133">
        <w:rPr>
          <w:rFonts w:ascii="Times New Roman" w:eastAsia="SimSun" w:hAnsi="Times New Roman"/>
          <w:lang w:val="en-US" w:eastAsia="zh-CN"/>
        </w:rPr>
        <w:t>Mitochondria have multiple copies o</w:t>
      </w:r>
      <w:r w:rsidR="00810BD3">
        <w:rPr>
          <w:rFonts w:ascii="Times New Roman" w:eastAsia="SimSun" w:hAnsi="Times New Roman"/>
          <w:lang w:val="en-US" w:eastAsia="zh-CN"/>
        </w:rPr>
        <w:t xml:space="preserve">f small circular </w:t>
      </w:r>
      <w:r>
        <w:rPr>
          <w:rFonts w:ascii="Times New Roman" w:eastAsia="SimSun" w:hAnsi="Times New Roman"/>
          <w:lang w:val="en-US" w:eastAsia="zh-CN"/>
        </w:rPr>
        <w:t>DNA (mtDNA)</w:t>
      </w:r>
      <w:r w:rsidRPr="00FE6133">
        <w:rPr>
          <w:rFonts w:ascii="Times New Roman" w:eastAsia="SimSun" w:hAnsi="Times New Roman"/>
          <w:lang w:val="en-US" w:eastAsia="zh-CN"/>
        </w:rPr>
        <w:t xml:space="preserve">, whose </w:t>
      </w:r>
      <w:r w:rsidR="00810BD3">
        <w:rPr>
          <w:rFonts w:ascii="Times New Roman" w:eastAsia="SimSun" w:hAnsi="Times New Roman"/>
          <w:lang w:val="en-US" w:eastAsia="zh-CN"/>
        </w:rPr>
        <w:t xml:space="preserve">copy </w:t>
      </w:r>
      <w:r w:rsidRPr="00FE6133">
        <w:rPr>
          <w:rFonts w:ascii="Times New Roman" w:eastAsia="SimSun" w:hAnsi="Times New Roman"/>
          <w:lang w:val="en-US" w:eastAsia="zh-CN"/>
        </w:rPr>
        <w:t>number</w:t>
      </w:r>
      <w:r w:rsidR="00810BD3">
        <w:rPr>
          <w:rFonts w:ascii="Times New Roman" w:eastAsia="SimSun" w:hAnsi="Times New Roman"/>
          <w:lang w:val="en-US" w:eastAsia="zh-CN"/>
        </w:rPr>
        <w:t xml:space="preserve"> (</w:t>
      </w:r>
      <w:proofErr w:type="spellStart"/>
      <w:r w:rsidR="00810BD3">
        <w:rPr>
          <w:rFonts w:ascii="Times New Roman" w:eastAsia="SimSun" w:hAnsi="Times New Roman"/>
          <w:lang w:val="en-US" w:eastAsia="zh-CN"/>
        </w:rPr>
        <w:t>cn</w:t>
      </w:r>
      <w:proofErr w:type="spellEnd"/>
      <w:r w:rsidR="00810BD3">
        <w:rPr>
          <w:rFonts w:ascii="Times New Roman" w:eastAsia="SimSun" w:hAnsi="Times New Roman"/>
          <w:lang w:val="en-US" w:eastAsia="zh-CN"/>
        </w:rPr>
        <w:t>)</w:t>
      </w:r>
      <w:r w:rsidRPr="00FE6133">
        <w:rPr>
          <w:rFonts w:ascii="Times New Roman" w:eastAsia="SimSun" w:hAnsi="Times New Roman"/>
          <w:lang w:val="en-US" w:eastAsia="zh-CN"/>
        </w:rPr>
        <w:t xml:space="preserve"> is</w:t>
      </w:r>
      <w:r>
        <w:rPr>
          <w:rFonts w:ascii="Times New Roman" w:eastAsia="SimSun" w:hAnsi="Times New Roman"/>
          <w:lang w:val="en-US" w:eastAsia="zh-CN"/>
        </w:rPr>
        <w:t xml:space="preserve"> </w:t>
      </w:r>
      <w:r w:rsidRPr="00FE6133">
        <w:rPr>
          <w:rFonts w:ascii="Times New Roman" w:eastAsia="SimSun" w:hAnsi="Times New Roman"/>
          <w:lang w:val="en-US" w:eastAsia="zh-CN"/>
        </w:rPr>
        <w:t>regulated through the processes of bi</w:t>
      </w:r>
      <w:r>
        <w:rPr>
          <w:rFonts w:ascii="Times New Roman" w:eastAsia="SimSun" w:hAnsi="Times New Roman"/>
          <w:lang w:val="en-US" w:eastAsia="zh-CN"/>
        </w:rPr>
        <w:t>ogenesis, i.e. production of new mitochondria,</w:t>
      </w:r>
      <w:r w:rsidRPr="00FE6133">
        <w:rPr>
          <w:rFonts w:ascii="Times New Roman" w:eastAsia="SimSun" w:hAnsi="Times New Roman"/>
          <w:lang w:val="en-US" w:eastAsia="zh-CN"/>
        </w:rPr>
        <w:t xml:space="preserve"> and</w:t>
      </w:r>
      <w:r>
        <w:rPr>
          <w:rFonts w:ascii="Times New Roman" w:eastAsia="SimSun" w:hAnsi="Times New Roman"/>
          <w:lang w:val="en-US" w:eastAsia="zh-CN"/>
        </w:rPr>
        <w:t xml:space="preserve"> </w:t>
      </w:r>
      <w:proofErr w:type="spellStart"/>
      <w:r w:rsidRPr="00FE6133">
        <w:rPr>
          <w:rFonts w:ascii="Times New Roman" w:eastAsia="SimSun" w:hAnsi="Times New Roman"/>
          <w:lang w:val="en-US" w:eastAsia="zh-CN"/>
        </w:rPr>
        <w:t>mitophagy</w:t>
      </w:r>
      <w:proofErr w:type="spellEnd"/>
      <w:r w:rsidRPr="00FE6133">
        <w:rPr>
          <w:rFonts w:ascii="Times New Roman" w:eastAsia="SimSun" w:hAnsi="Times New Roman"/>
          <w:lang w:val="en-US" w:eastAsia="zh-CN"/>
        </w:rPr>
        <w:t xml:space="preserve"> (elimination of damaged mitochondria) to appropriately satisfy the</w:t>
      </w:r>
      <w:r>
        <w:rPr>
          <w:rFonts w:ascii="Times New Roman" w:eastAsia="SimSun" w:hAnsi="Times New Roman"/>
          <w:lang w:val="en-US" w:eastAsia="zh-CN"/>
        </w:rPr>
        <w:t xml:space="preserve"> </w:t>
      </w:r>
      <w:r w:rsidRPr="00FE6133">
        <w:rPr>
          <w:rFonts w:ascii="Times New Roman" w:eastAsia="SimSun" w:hAnsi="Times New Roman"/>
          <w:lang w:val="en-US" w:eastAsia="zh-CN"/>
        </w:rPr>
        <w:t xml:space="preserve">metabolic and energy </w:t>
      </w:r>
      <w:r>
        <w:rPr>
          <w:rFonts w:ascii="Times New Roman" w:eastAsia="SimSun" w:hAnsi="Times New Roman"/>
          <w:lang w:val="en-US" w:eastAsia="zh-CN"/>
        </w:rPr>
        <w:t xml:space="preserve">demands of tissues and cells </w:t>
      </w:r>
      <w:r>
        <w:rPr>
          <w:rFonts w:ascii="Times New Roman" w:eastAsia="SimSun" w:hAnsi="Times New Roman"/>
          <w:noProof/>
          <w:lang w:val="en-US" w:eastAsia="zh-CN"/>
        </w:rPr>
        <w:t>(Byun and Baccarelli 2014; Carelli et al. 2015)</w:t>
      </w:r>
      <w:r>
        <w:rPr>
          <w:rFonts w:ascii="Times New Roman" w:eastAsia="SimSun" w:hAnsi="Times New Roman"/>
          <w:lang w:val="en-US" w:eastAsia="zh-CN"/>
        </w:rPr>
        <w:t>.</w:t>
      </w:r>
      <w:r w:rsidRPr="000B515D">
        <w:rPr>
          <w:rFonts w:ascii="Times New Roman" w:eastAsia="SimSun" w:hAnsi="Times New Roman"/>
          <w:lang w:val="en-US" w:eastAsia="zh-CN"/>
        </w:rPr>
        <w:t xml:space="preserve"> </w:t>
      </w:r>
      <w:r w:rsidRPr="00FE6133">
        <w:rPr>
          <w:rFonts w:ascii="Times New Roman" w:eastAsia="SimSun" w:hAnsi="Times New Roman"/>
          <w:lang w:val="en-US" w:eastAsia="zh-CN"/>
        </w:rPr>
        <w:t>Since the main function of mitochondria is to provide energy to</w:t>
      </w:r>
      <w:r>
        <w:rPr>
          <w:rFonts w:ascii="Times New Roman" w:eastAsia="SimSun" w:hAnsi="Times New Roman"/>
          <w:lang w:val="en-US" w:eastAsia="zh-CN"/>
        </w:rPr>
        <w:t xml:space="preserve"> </w:t>
      </w:r>
      <w:r w:rsidRPr="00FE6133">
        <w:rPr>
          <w:rFonts w:ascii="Times New Roman" w:eastAsia="SimSun" w:hAnsi="Times New Roman"/>
          <w:lang w:val="en-US" w:eastAsia="zh-CN"/>
        </w:rPr>
        <w:t>cells, disruption of mitochondria may affect a variety of organs, particularly</w:t>
      </w:r>
      <w:r>
        <w:rPr>
          <w:rFonts w:ascii="Times New Roman" w:eastAsia="SimSun" w:hAnsi="Times New Roman"/>
          <w:lang w:val="en-US" w:eastAsia="zh-CN"/>
        </w:rPr>
        <w:t xml:space="preserve"> </w:t>
      </w:r>
      <w:r w:rsidRPr="00FE6133">
        <w:rPr>
          <w:rFonts w:ascii="Times New Roman" w:eastAsia="SimSun" w:hAnsi="Times New Roman"/>
          <w:lang w:val="en-US" w:eastAsia="zh-CN"/>
        </w:rPr>
        <w:t>those with the highest energetic demands, such as muscl</w:t>
      </w:r>
      <w:r>
        <w:rPr>
          <w:rFonts w:ascii="Times New Roman" w:eastAsia="SimSun" w:hAnsi="Times New Roman"/>
          <w:lang w:val="en-US" w:eastAsia="zh-CN"/>
        </w:rPr>
        <w:t xml:space="preserve">e, heart, liver, and brain </w:t>
      </w:r>
      <w:r>
        <w:rPr>
          <w:rFonts w:ascii="Times New Roman" w:eastAsia="SimSun" w:hAnsi="Times New Roman"/>
          <w:noProof/>
          <w:lang w:val="en-US" w:eastAsia="zh-CN"/>
        </w:rPr>
        <w:t>(Magner et al. 2015)</w:t>
      </w:r>
      <w:r>
        <w:rPr>
          <w:rFonts w:ascii="Times New Roman" w:eastAsia="SimSun" w:hAnsi="Times New Roman"/>
          <w:lang w:val="en-US" w:eastAsia="zh-CN"/>
        </w:rPr>
        <w:t xml:space="preserve">. </w:t>
      </w:r>
      <w:r w:rsidR="00366CF8">
        <w:rPr>
          <w:rFonts w:ascii="Times New Roman" w:eastAsia="SimSun" w:hAnsi="Times New Roman"/>
          <w:lang w:val="en-US" w:eastAsia="zh-CN"/>
        </w:rPr>
        <w:t xml:space="preserve">Thus, we </w:t>
      </w:r>
      <w:r w:rsidR="00934F2C">
        <w:rPr>
          <w:rFonts w:ascii="Times New Roman" w:eastAsia="SimSun" w:hAnsi="Times New Roman"/>
          <w:lang w:val="en-US" w:eastAsia="zh-CN"/>
        </w:rPr>
        <w:t xml:space="preserve">hypothesized </w:t>
      </w:r>
      <w:r w:rsidR="00366CF8">
        <w:rPr>
          <w:rFonts w:ascii="Times New Roman" w:eastAsia="SimSun" w:hAnsi="Times New Roman"/>
          <w:lang w:val="en-US" w:eastAsia="zh-CN"/>
        </w:rPr>
        <w:t xml:space="preserve">that mitochondrial function may be involved in the mechanisms of MeHg neurotoxicity. </w:t>
      </w:r>
      <w:r w:rsidR="00366CF8" w:rsidRPr="000B515D">
        <w:rPr>
          <w:rFonts w:ascii="Times New Roman" w:eastAsia="SimSun" w:hAnsi="Times New Roman"/>
          <w:lang w:val="en-US" w:eastAsia="zh-CN"/>
        </w:rPr>
        <w:t xml:space="preserve"> </w:t>
      </w:r>
    </w:p>
    <w:p w14:paraId="2E080911" w14:textId="3BDA6D13" w:rsidR="00796E17" w:rsidRPr="004064E6" w:rsidRDefault="00A034F5" w:rsidP="00245A78">
      <w:pPr>
        <w:spacing w:before="240" w:line="360" w:lineRule="auto"/>
        <w:jc w:val="both"/>
        <w:rPr>
          <w:rFonts w:ascii="Times New Roman" w:eastAsia="SimSun" w:hAnsi="Times New Roman"/>
          <w:lang w:val="en-US" w:eastAsia="zh-CN"/>
        </w:rPr>
      </w:pPr>
      <w:r w:rsidRPr="004064E6">
        <w:rPr>
          <w:rFonts w:ascii="Times New Roman" w:eastAsia="SimSun" w:hAnsi="Times New Roman"/>
          <w:lang w:val="en-US" w:eastAsia="zh-CN"/>
        </w:rPr>
        <w:t>mtDNA is sensitive to ROS insults due to the absence of protecting histones and DNA repair mechanisms,</w:t>
      </w:r>
      <w:r w:rsidR="00366CF8">
        <w:rPr>
          <w:rFonts w:ascii="Times New Roman" w:eastAsia="SimSun" w:hAnsi="Times New Roman"/>
          <w:lang w:val="en-US" w:eastAsia="zh-CN"/>
        </w:rPr>
        <w:t xml:space="preserve"> and resulting DNA alter</w:t>
      </w:r>
      <w:r w:rsidR="00366CF8" w:rsidRPr="004064E6">
        <w:rPr>
          <w:rFonts w:ascii="Times New Roman" w:eastAsia="SimSun" w:hAnsi="Times New Roman"/>
          <w:lang w:val="en-US" w:eastAsia="zh-CN"/>
        </w:rPr>
        <w:t xml:space="preserve">ations can affect mitochondrial biogenesis </w:t>
      </w:r>
      <w:r w:rsidR="00366CF8">
        <w:rPr>
          <w:rFonts w:ascii="Times New Roman" w:eastAsia="SimSun" w:hAnsi="Times New Roman"/>
          <w:noProof/>
          <w:lang w:val="en-US" w:eastAsia="zh-CN"/>
        </w:rPr>
        <w:t>(Lee and Wei 2005)</w:t>
      </w:r>
      <w:r w:rsidR="00366CF8" w:rsidRPr="004064E6">
        <w:rPr>
          <w:rFonts w:ascii="Times New Roman" w:eastAsia="SimSun" w:hAnsi="Times New Roman"/>
          <w:lang w:val="en-US" w:eastAsia="zh-CN"/>
        </w:rPr>
        <w:t xml:space="preserve">. </w:t>
      </w:r>
      <w:r w:rsidR="00243210">
        <w:rPr>
          <w:rFonts w:ascii="Times New Roman" w:eastAsia="SimSun" w:hAnsi="Times New Roman"/>
          <w:lang w:val="en-US" w:eastAsia="zh-CN"/>
        </w:rPr>
        <w:t>The content of mtDNA per cell is mainly measured in copy number and it has been</w:t>
      </w:r>
      <w:r w:rsidR="00243210" w:rsidRPr="00F2763E">
        <w:rPr>
          <w:rFonts w:ascii="Times New Roman" w:eastAsia="SimSun" w:hAnsi="Times New Roman"/>
          <w:lang w:val="en-US" w:eastAsia="zh-CN"/>
        </w:rPr>
        <w:t xml:space="preserve"> </w:t>
      </w:r>
      <w:r w:rsidR="00934F2C">
        <w:rPr>
          <w:rFonts w:ascii="Times New Roman" w:eastAsia="SimSun" w:hAnsi="Times New Roman"/>
          <w:lang w:val="en-US" w:eastAsia="zh-CN"/>
        </w:rPr>
        <w:t>suggested as a surrogate</w:t>
      </w:r>
      <w:r w:rsidR="00243210" w:rsidRPr="00F2763E">
        <w:rPr>
          <w:rFonts w:ascii="Times New Roman" w:eastAsia="SimSun" w:hAnsi="Times New Roman"/>
          <w:lang w:val="en-US" w:eastAsia="zh-CN"/>
        </w:rPr>
        <w:t xml:space="preserve"> marker of </w:t>
      </w:r>
      <w:r w:rsidR="00243210" w:rsidRPr="00B74DFA">
        <w:rPr>
          <w:rFonts w:ascii="Times New Roman" w:eastAsia="SimSun" w:hAnsi="Times New Roman"/>
          <w:lang w:val="en-US" w:eastAsia="zh-CN"/>
        </w:rPr>
        <w:t xml:space="preserve">mitochondrial </w:t>
      </w:r>
      <w:r w:rsidR="00934F2C">
        <w:rPr>
          <w:rFonts w:ascii="Times New Roman" w:eastAsia="SimSun" w:hAnsi="Times New Roman"/>
          <w:lang w:val="en-US" w:eastAsia="zh-CN"/>
        </w:rPr>
        <w:t>biogenesis</w:t>
      </w:r>
      <w:r w:rsidR="00934F2C" w:rsidRPr="00B74DFA">
        <w:rPr>
          <w:rFonts w:ascii="Times New Roman" w:eastAsia="SimSun" w:hAnsi="Times New Roman"/>
          <w:lang w:val="en-US" w:eastAsia="zh-CN"/>
        </w:rPr>
        <w:t xml:space="preserve"> </w:t>
      </w:r>
      <w:r w:rsidR="00243210">
        <w:rPr>
          <w:rFonts w:ascii="Times New Roman" w:eastAsia="SimSun" w:hAnsi="Times New Roman"/>
          <w:noProof/>
          <w:lang w:val="en-US" w:eastAsia="zh-CN"/>
        </w:rPr>
        <w:t>(Cho et al. 2007; Malik and Czajka 2013)</w:t>
      </w:r>
      <w:r w:rsidR="00243210">
        <w:rPr>
          <w:rFonts w:ascii="Times New Roman" w:eastAsia="SimSun" w:hAnsi="Times New Roman"/>
          <w:lang w:val="en-US" w:eastAsia="zh-CN"/>
        </w:rPr>
        <w:t>.</w:t>
      </w:r>
      <w:r w:rsidR="00243210" w:rsidRPr="004064E6">
        <w:rPr>
          <w:rFonts w:ascii="Times New Roman" w:eastAsia="SimSun" w:hAnsi="Times New Roman"/>
          <w:lang w:val="en-US" w:eastAsia="zh-CN"/>
        </w:rPr>
        <w:t xml:space="preserve"> </w:t>
      </w:r>
      <w:r w:rsidR="00796E17" w:rsidRPr="004064E6">
        <w:rPr>
          <w:rFonts w:ascii="Times New Roman" w:eastAsia="SimSun" w:hAnsi="Times New Roman"/>
          <w:lang w:val="en-US" w:eastAsia="zh-CN"/>
        </w:rPr>
        <w:t xml:space="preserve">MtDNA damage has been linked to environmental exposures </w:t>
      </w:r>
      <w:r w:rsidR="00796E17">
        <w:rPr>
          <w:rFonts w:ascii="Times New Roman" w:eastAsia="SimSun" w:hAnsi="Times New Roman"/>
          <w:noProof/>
          <w:lang w:val="en-US" w:eastAsia="zh-CN"/>
        </w:rPr>
        <w:t>(Roubicek and Souza-Pinto 2017)</w:t>
      </w:r>
      <w:r w:rsidR="00796E17" w:rsidRPr="004064E6">
        <w:rPr>
          <w:rFonts w:ascii="Times New Roman" w:eastAsia="SimSun" w:hAnsi="Times New Roman"/>
          <w:lang w:val="en-US" w:eastAsia="zh-CN"/>
        </w:rPr>
        <w:t xml:space="preserve">, including metals </w:t>
      </w:r>
      <w:r w:rsidR="00796E17">
        <w:rPr>
          <w:rFonts w:ascii="Times New Roman" w:eastAsia="SimSun" w:hAnsi="Times New Roman"/>
          <w:noProof/>
          <w:lang w:val="en-US" w:eastAsia="zh-CN"/>
        </w:rPr>
        <w:t>(Zhang</w:t>
      </w:r>
      <w:r w:rsidR="00F079E1">
        <w:rPr>
          <w:rFonts w:ascii="Times New Roman" w:eastAsia="SimSun" w:hAnsi="Times New Roman"/>
          <w:noProof/>
          <w:lang w:val="en-US" w:eastAsia="zh-CN"/>
        </w:rPr>
        <w:t xml:space="preserve"> </w:t>
      </w:r>
      <w:r w:rsidR="00796E17">
        <w:rPr>
          <w:rFonts w:ascii="Times New Roman" w:eastAsia="SimSun" w:hAnsi="Times New Roman"/>
          <w:noProof/>
          <w:lang w:val="en-US" w:eastAsia="zh-CN"/>
        </w:rPr>
        <w:t>et al. 2011)</w:t>
      </w:r>
      <w:r w:rsidR="00796E17">
        <w:rPr>
          <w:rFonts w:ascii="Times New Roman" w:eastAsia="SimSun" w:hAnsi="Times New Roman"/>
          <w:lang w:val="en-US" w:eastAsia="zh-CN"/>
        </w:rPr>
        <w:t>.</w:t>
      </w:r>
      <w:r w:rsidR="00796E17" w:rsidRPr="004064E6">
        <w:rPr>
          <w:rFonts w:ascii="Times New Roman" w:eastAsia="SimSun" w:hAnsi="Times New Roman"/>
          <w:lang w:val="en-US" w:eastAsia="zh-CN"/>
        </w:rPr>
        <w:t xml:space="preserve"> To date, there are </w:t>
      </w:r>
      <w:r w:rsidR="00934F2C">
        <w:rPr>
          <w:rFonts w:ascii="Times New Roman" w:eastAsia="SimSun" w:hAnsi="Times New Roman"/>
          <w:lang w:val="en-US" w:eastAsia="zh-CN"/>
        </w:rPr>
        <w:t>no studies in human populations</w:t>
      </w:r>
      <w:r w:rsidR="00796E17" w:rsidRPr="004064E6">
        <w:rPr>
          <w:rFonts w:ascii="Times New Roman" w:eastAsia="SimSun" w:hAnsi="Times New Roman"/>
          <w:lang w:val="en-US" w:eastAsia="zh-CN"/>
        </w:rPr>
        <w:t xml:space="preserve"> assessing mtDNA</w:t>
      </w:r>
      <w:r w:rsidR="00796E17">
        <w:rPr>
          <w:rFonts w:ascii="Times New Roman" w:eastAsia="SimSun" w:hAnsi="Times New Roman"/>
          <w:lang w:val="en-US" w:eastAsia="zh-CN"/>
        </w:rPr>
        <w:t>cn</w:t>
      </w:r>
      <w:r w:rsidR="00796E17" w:rsidRPr="004064E6">
        <w:rPr>
          <w:rFonts w:ascii="Times New Roman" w:eastAsia="SimSun" w:hAnsi="Times New Roman"/>
          <w:lang w:val="en-US" w:eastAsia="zh-CN"/>
        </w:rPr>
        <w:t xml:space="preserve"> in relation to MeHg exposure and toxicity. A</w:t>
      </w:r>
      <w:r w:rsidR="005F596B">
        <w:rPr>
          <w:rFonts w:ascii="Times New Roman" w:eastAsia="SimSun" w:hAnsi="Times New Roman"/>
          <w:lang w:val="en-US" w:eastAsia="zh-CN"/>
        </w:rPr>
        <w:t xml:space="preserve">n </w:t>
      </w:r>
      <w:r w:rsidR="005F596B" w:rsidRPr="00B5745A">
        <w:rPr>
          <w:rFonts w:ascii="Times New Roman" w:eastAsia="SimSun" w:hAnsi="Times New Roman"/>
          <w:i/>
          <w:lang w:val="en-US" w:eastAsia="zh-CN"/>
        </w:rPr>
        <w:t>in vitro</w:t>
      </w:r>
      <w:r w:rsidR="00796E17" w:rsidRPr="004064E6">
        <w:rPr>
          <w:rFonts w:ascii="Times New Roman" w:eastAsia="SimSun" w:hAnsi="Times New Roman"/>
          <w:lang w:val="en-US" w:eastAsia="zh-CN"/>
        </w:rPr>
        <w:t xml:space="preserve"> study of human neural progenitor cell cultures showed increased mtDNA</w:t>
      </w:r>
      <w:r w:rsidR="00796E17">
        <w:rPr>
          <w:rFonts w:ascii="Times New Roman" w:eastAsia="SimSun" w:hAnsi="Times New Roman"/>
          <w:lang w:val="en-US" w:eastAsia="zh-CN"/>
        </w:rPr>
        <w:t>cn</w:t>
      </w:r>
      <w:r w:rsidR="00796E17" w:rsidRPr="004064E6">
        <w:rPr>
          <w:rFonts w:ascii="Times New Roman" w:eastAsia="SimSun" w:hAnsi="Times New Roman"/>
          <w:lang w:val="en-US" w:eastAsia="zh-CN"/>
        </w:rPr>
        <w:t xml:space="preserve"> when the cells where exposed to a low dose </w:t>
      </w:r>
      <w:r w:rsidR="005F596B">
        <w:rPr>
          <w:rFonts w:ascii="Times New Roman" w:eastAsia="SimSun" w:hAnsi="Times New Roman"/>
          <w:lang w:val="en-US" w:eastAsia="zh-CN"/>
        </w:rPr>
        <w:t xml:space="preserve">of </w:t>
      </w:r>
      <w:r w:rsidR="00796E17" w:rsidRPr="004064E6">
        <w:rPr>
          <w:rFonts w:ascii="Times New Roman" w:eastAsia="SimSun" w:hAnsi="Times New Roman"/>
          <w:lang w:val="en-US" w:eastAsia="zh-CN"/>
        </w:rPr>
        <w:t xml:space="preserve">MeHg </w:t>
      </w:r>
      <w:r w:rsidR="00796E17">
        <w:rPr>
          <w:rFonts w:ascii="Times New Roman" w:hAnsi="Times New Roman"/>
          <w:noProof/>
        </w:rPr>
        <w:t>(Wang</w:t>
      </w:r>
      <w:r w:rsidR="00F079E1">
        <w:rPr>
          <w:rFonts w:ascii="Times New Roman" w:hAnsi="Times New Roman"/>
          <w:noProof/>
        </w:rPr>
        <w:t xml:space="preserve"> </w:t>
      </w:r>
      <w:r w:rsidR="00796E17">
        <w:rPr>
          <w:rFonts w:ascii="Times New Roman" w:hAnsi="Times New Roman"/>
          <w:noProof/>
        </w:rPr>
        <w:t>et al. 2016)</w:t>
      </w:r>
      <w:r w:rsidR="005F596B">
        <w:rPr>
          <w:rFonts w:ascii="Times New Roman" w:hAnsi="Times New Roman"/>
          <w:noProof/>
        </w:rPr>
        <w:t>.</w:t>
      </w:r>
      <w:r w:rsidR="00796E17" w:rsidRPr="004064E6">
        <w:rPr>
          <w:rFonts w:ascii="Times New Roman" w:eastAsia="SimSun" w:hAnsi="Times New Roman"/>
          <w:lang w:val="en-US" w:eastAsia="zh-CN"/>
        </w:rPr>
        <w:t xml:space="preserve"> </w:t>
      </w:r>
      <w:r w:rsidR="005F596B">
        <w:rPr>
          <w:rFonts w:ascii="Times New Roman" w:eastAsia="SimSun" w:hAnsi="Times New Roman"/>
          <w:lang w:val="en-US" w:eastAsia="zh-CN"/>
        </w:rPr>
        <w:t xml:space="preserve">An </w:t>
      </w:r>
      <w:r w:rsidR="005F596B" w:rsidRPr="00B5745A">
        <w:rPr>
          <w:rFonts w:ascii="Times New Roman" w:eastAsia="SimSun" w:hAnsi="Times New Roman"/>
          <w:i/>
          <w:lang w:val="en-US" w:eastAsia="zh-CN"/>
        </w:rPr>
        <w:t>in vivo</w:t>
      </w:r>
      <w:r w:rsidR="005F596B">
        <w:rPr>
          <w:rFonts w:ascii="Times New Roman" w:eastAsia="SimSun" w:hAnsi="Times New Roman"/>
          <w:lang w:val="en-US" w:eastAsia="zh-CN"/>
        </w:rPr>
        <w:t xml:space="preserve"> study of bats exposed to MeHg </w:t>
      </w:r>
      <w:r w:rsidR="0091107E">
        <w:rPr>
          <w:rFonts w:ascii="Times New Roman" w:eastAsia="SimSun" w:hAnsi="Times New Roman"/>
          <w:lang w:val="en-US" w:eastAsia="zh-CN"/>
        </w:rPr>
        <w:t>showed</w:t>
      </w:r>
      <w:r w:rsidR="00796E17" w:rsidRPr="004064E6">
        <w:rPr>
          <w:rFonts w:ascii="Times New Roman" w:eastAsia="SimSun" w:hAnsi="Times New Roman"/>
          <w:lang w:val="en-US" w:eastAsia="zh-CN"/>
        </w:rPr>
        <w:t xml:space="preserve"> reduced mtDNAcn </w:t>
      </w:r>
      <w:r w:rsidR="00796E17">
        <w:rPr>
          <w:rFonts w:ascii="Times New Roman" w:hAnsi="Times New Roman"/>
          <w:noProof/>
        </w:rPr>
        <w:t>(Karouna-Renier</w:t>
      </w:r>
      <w:r w:rsidR="00F079E1">
        <w:rPr>
          <w:rFonts w:ascii="Times New Roman" w:hAnsi="Times New Roman"/>
          <w:noProof/>
        </w:rPr>
        <w:t xml:space="preserve"> </w:t>
      </w:r>
      <w:r w:rsidR="00796E17">
        <w:rPr>
          <w:rFonts w:ascii="Times New Roman" w:hAnsi="Times New Roman"/>
          <w:noProof/>
        </w:rPr>
        <w:t>et al. 2014)</w:t>
      </w:r>
      <w:r w:rsidR="00796E17" w:rsidRPr="004064E6">
        <w:rPr>
          <w:rFonts w:ascii="Times New Roman" w:eastAsia="SimSun" w:hAnsi="Times New Roman"/>
          <w:lang w:val="en-US" w:eastAsia="zh-CN"/>
        </w:rPr>
        <w:t>.</w:t>
      </w:r>
      <w:r w:rsidR="00796E17">
        <w:rPr>
          <w:rFonts w:ascii="Times New Roman" w:eastAsia="SimSun" w:hAnsi="Times New Roman"/>
          <w:lang w:val="en-US" w:eastAsia="zh-CN"/>
        </w:rPr>
        <w:t xml:space="preserve"> The</w:t>
      </w:r>
      <w:r w:rsidR="0091107E">
        <w:rPr>
          <w:rFonts w:ascii="Times New Roman" w:eastAsia="SimSun" w:hAnsi="Times New Roman"/>
          <w:lang w:val="en-US" w:eastAsia="zh-CN"/>
        </w:rPr>
        <w:t xml:space="preserve"> reason for these</w:t>
      </w:r>
      <w:r w:rsidR="00796E17">
        <w:rPr>
          <w:rFonts w:ascii="Times New Roman" w:eastAsia="SimSun" w:hAnsi="Times New Roman"/>
          <w:lang w:val="en-US" w:eastAsia="zh-CN"/>
        </w:rPr>
        <w:t xml:space="preserve"> contrasting findings </w:t>
      </w:r>
      <w:r w:rsidR="0091107E">
        <w:rPr>
          <w:rFonts w:ascii="Times New Roman" w:eastAsia="SimSun" w:hAnsi="Times New Roman"/>
          <w:lang w:val="en-US" w:eastAsia="zh-CN"/>
        </w:rPr>
        <w:t>is not known</w:t>
      </w:r>
      <w:r w:rsidR="00796E17">
        <w:rPr>
          <w:rFonts w:ascii="Times New Roman" w:eastAsia="SimSun" w:hAnsi="Times New Roman"/>
          <w:lang w:val="en-US" w:eastAsia="zh-CN"/>
        </w:rPr>
        <w:t>.</w:t>
      </w:r>
    </w:p>
    <w:p w14:paraId="05508EB2" w14:textId="5482E783" w:rsidR="00796E17" w:rsidRPr="00CF3D97" w:rsidRDefault="005F596B" w:rsidP="00E26C6D">
      <w:pPr>
        <w:spacing w:before="240" w:line="360" w:lineRule="auto"/>
        <w:jc w:val="both"/>
        <w:rPr>
          <w:rFonts w:ascii="Times New Roman" w:eastAsia="SimSun" w:hAnsi="Times New Roman"/>
          <w:lang w:val="en-US" w:eastAsia="zh-CN"/>
        </w:rPr>
      </w:pPr>
      <w:r>
        <w:rPr>
          <w:rFonts w:ascii="Times New Roman" w:eastAsia="SimSun" w:hAnsi="Times New Roman"/>
          <w:lang w:val="en-US" w:eastAsia="zh-CN"/>
        </w:rPr>
        <w:lastRenderedPageBreak/>
        <w:t>Fish</w:t>
      </w:r>
      <w:r w:rsidR="00796E17" w:rsidRPr="004064E6">
        <w:rPr>
          <w:rFonts w:ascii="Times New Roman" w:eastAsia="SimSun" w:hAnsi="Times New Roman"/>
          <w:lang w:val="en-US" w:eastAsia="zh-CN"/>
        </w:rPr>
        <w:t xml:space="preserve"> is rich in polyunsaturated fatty acids (PUFA), particularly the </w:t>
      </w:r>
      <w:r w:rsidR="00796E17">
        <w:rPr>
          <w:rFonts w:ascii="Times New Roman" w:eastAsia="SimSun" w:hAnsi="Times New Roman"/>
          <w:lang w:val="en-US" w:eastAsia="zh-CN"/>
        </w:rPr>
        <w:t>n-3</w:t>
      </w:r>
      <w:r w:rsidR="00796E17" w:rsidRPr="004064E6">
        <w:rPr>
          <w:rFonts w:ascii="Times New Roman" w:eastAsia="SimSun" w:hAnsi="Times New Roman"/>
          <w:lang w:val="en-US" w:eastAsia="zh-CN"/>
        </w:rPr>
        <w:t xml:space="preserve"> PUFA</w:t>
      </w:r>
      <w:r w:rsidR="00796E17" w:rsidRPr="004064E6">
        <w:rPr>
          <w:rFonts w:ascii="Times New Roman" w:hAnsi="Times New Roman"/>
        </w:rPr>
        <w:t xml:space="preserve"> </w:t>
      </w:r>
      <w:r w:rsidR="00796E17">
        <w:rPr>
          <w:rFonts w:ascii="Times New Roman" w:hAnsi="Times New Roman"/>
          <w:noProof/>
        </w:rPr>
        <w:t>(Gribble</w:t>
      </w:r>
      <w:r w:rsidR="00F079E1">
        <w:rPr>
          <w:rFonts w:ascii="Times New Roman" w:hAnsi="Times New Roman"/>
          <w:noProof/>
        </w:rPr>
        <w:t xml:space="preserve"> </w:t>
      </w:r>
      <w:r w:rsidR="00796E17">
        <w:rPr>
          <w:rFonts w:ascii="Times New Roman" w:hAnsi="Times New Roman"/>
          <w:noProof/>
        </w:rPr>
        <w:t>et al. 2016)</w:t>
      </w:r>
      <w:r w:rsidR="00796E17" w:rsidRPr="004064E6">
        <w:rPr>
          <w:rFonts w:ascii="Times New Roman" w:hAnsi="Times New Roman"/>
        </w:rPr>
        <w:t xml:space="preserve">. </w:t>
      </w:r>
      <w:r w:rsidR="00796E17">
        <w:rPr>
          <w:rFonts w:ascii="Times New Roman" w:hAnsi="Times New Roman"/>
        </w:rPr>
        <w:t xml:space="preserve">N-3 </w:t>
      </w:r>
      <w:r w:rsidR="00796E17" w:rsidRPr="004064E6">
        <w:rPr>
          <w:rFonts w:ascii="Times New Roman" w:hAnsi="Times New Roman"/>
        </w:rPr>
        <w:t xml:space="preserve">PUFA </w:t>
      </w:r>
      <w:r>
        <w:rPr>
          <w:rFonts w:ascii="Times New Roman" w:hAnsi="Times New Roman"/>
        </w:rPr>
        <w:t>can act as</w:t>
      </w:r>
      <w:r w:rsidR="00796E17" w:rsidRPr="004064E6">
        <w:rPr>
          <w:rFonts w:ascii="Times New Roman" w:hAnsi="Times New Roman"/>
        </w:rPr>
        <w:t xml:space="preserve"> antioxidants and may</w:t>
      </w:r>
      <w:r>
        <w:rPr>
          <w:rFonts w:ascii="Times New Roman" w:hAnsi="Times New Roman"/>
        </w:rPr>
        <w:t>, therefore,</w:t>
      </w:r>
      <w:r w:rsidR="00796E17" w:rsidRPr="004064E6">
        <w:rPr>
          <w:rFonts w:ascii="Times New Roman" w:hAnsi="Times New Roman"/>
        </w:rPr>
        <w:t xml:space="preserve"> counteract </w:t>
      </w:r>
      <w:r w:rsidR="00796E17">
        <w:rPr>
          <w:rFonts w:ascii="Times New Roman" w:hAnsi="Times New Roman"/>
        </w:rPr>
        <w:t>toxicity</w:t>
      </w:r>
      <w:r w:rsidR="00796E17" w:rsidRPr="004064E6">
        <w:rPr>
          <w:rFonts w:ascii="Times New Roman" w:hAnsi="Times New Roman"/>
        </w:rPr>
        <w:t xml:space="preserve"> associated with MeHg</w:t>
      </w:r>
      <w:r w:rsidR="00796E17">
        <w:rPr>
          <w:rFonts w:ascii="Times New Roman" w:hAnsi="Times New Roman"/>
        </w:rPr>
        <w:t>-</w:t>
      </w:r>
      <w:r w:rsidR="00796E17" w:rsidRPr="004064E6">
        <w:rPr>
          <w:rFonts w:ascii="Times New Roman" w:hAnsi="Times New Roman"/>
        </w:rPr>
        <w:t xml:space="preserve">induced oxidative stress </w:t>
      </w:r>
      <w:r w:rsidR="00796E17">
        <w:rPr>
          <w:rFonts w:ascii="Times New Roman" w:hAnsi="Times New Roman"/>
          <w:noProof/>
        </w:rPr>
        <w:t>(Strain</w:t>
      </w:r>
      <w:r w:rsidR="00F079E1">
        <w:rPr>
          <w:rFonts w:ascii="Times New Roman" w:hAnsi="Times New Roman"/>
          <w:noProof/>
        </w:rPr>
        <w:t xml:space="preserve"> </w:t>
      </w:r>
      <w:r w:rsidR="00796E17">
        <w:rPr>
          <w:rFonts w:ascii="Times New Roman" w:hAnsi="Times New Roman"/>
          <w:noProof/>
        </w:rPr>
        <w:t>et al. 2015b)</w:t>
      </w:r>
      <w:r w:rsidR="00796E17" w:rsidRPr="004064E6">
        <w:rPr>
          <w:rFonts w:ascii="Times New Roman" w:hAnsi="Times New Roman"/>
        </w:rPr>
        <w:t xml:space="preserve">. In contrast, the </w:t>
      </w:r>
      <w:r w:rsidR="00796E17">
        <w:rPr>
          <w:rFonts w:ascii="Times New Roman" w:hAnsi="Times New Roman"/>
        </w:rPr>
        <w:t>n-6</w:t>
      </w:r>
      <w:r w:rsidR="00796E17" w:rsidRPr="004064E6">
        <w:rPr>
          <w:rFonts w:ascii="Times New Roman" w:hAnsi="Times New Roman"/>
        </w:rPr>
        <w:t xml:space="preserve"> PUFA, mainly found in vegetable oil</w:t>
      </w:r>
      <w:r w:rsidR="00796E17">
        <w:rPr>
          <w:rFonts w:ascii="Times New Roman" w:hAnsi="Times New Roman"/>
        </w:rPr>
        <w:t xml:space="preserve"> but also present in fish</w:t>
      </w:r>
      <w:r w:rsidR="00796E17" w:rsidRPr="004064E6">
        <w:rPr>
          <w:rFonts w:ascii="Times New Roman" w:hAnsi="Times New Roman"/>
        </w:rPr>
        <w:t>, have pro</w:t>
      </w:r>
      <w:r w:rsidR="00796E17">
        <w:rPr>
          <w:rFonts w:ascii="Times New Roman" w:hAnsi="Times New Roman"/>
        </w:rPr>
        <w:t>-</w:t>
      </w:r>
      <w:r w:rsidR="00796E17" w:rsidRPr="004064E6">
        <w:rPr>
          <w:rFonts w:ascii="Times New Roman" w:hAnsi="Times New Roman"/>
        </w:rPr>
        <w:t xml:space="preserve">oxidative properties </w:t>
      </w:r>
      <w:r w:rsidR="00796E17">
        <w:rPr>
          <w:rFonts w:ascii="Times New Roman" w:hAnsi="Times New Roman"/>
          <w:noProof/>
        </w:rPr>
        <w:t>(Russo 2009)</w:t>
      </w:r>
      <w:r w:rsidR="00796E17" w:rsidRPr="004064E6">
        <w:rPr>
          <w:rFonts w:ascii="Times New Roman" w:hAnsi="Times New Roman"/>
        </w:rPr>
        <w:t xml:space="preserve">. </w:t>
      </w:r>
      <w:r w:rsidR="00796E17">
        <w:rPr>
          <w:rFonts w:ascii="Times New Roman" w:hAnsi="Times New Roman"/>
        </w:rPr>
        <w:t>S</w:t>
      </w:r>
      <w:r w:rsidR="00796E17" w:rsidRPr="004064E6">
        <w:rPr>
          <w:rFonts w:ascii="Times New Roman" w:hAnsi="Times New Roman"/>
        </w:rPr>
        <w:t xml:space="preserve">tudies addressing the influence of PUFA status on mtDNA in humans </w:t>
      </w:r>
      <w:r w:rsidR="00796E17">
        <w:rPr>
          <w:rFonts w:ascii="Times New Roman" w:hAnsi="Times New Roman"/>
        </w:rPr>
        <w:t>to date have been limited</w:t>
      </w:r>
      <w:r w:rsidR="00796E17" w:rsidRPr="004064E6">
        <w:rPr>
          <w:rFonts w:ascii="Times New Roman" w:hAnsi="Times New Roman"/>
        </w:rPr>
        <w:t xml:space="preserve"> to cell culture studies</w:t>
      </w:r>
      <w:r w:rsidR="00796E17">
        <w:rPr>
          <w:rFonts w:ascii="Times New Roman" w:hAnsi="Times New Roman"/>
        </w:rPr>
        <w:t xml:space="preserve">. These </w:t>
      </w:r>
      <w:r w:rsidR="00796E17" w:rsidRPr="004064E6">
        <w:rPr>
          <w:rFonts w:ascii="Times New Roman" w:hAnsi="Times New Roman"/>
        </w:rPr>
        <w:t xml:space="preserve">have </w:t>
      </w:r>
      <w:r>
        <w:rPr>
          <w:rFonts w:ascii="Times New Roman" w:hAnsi="Times New Roman"/>
        </w:rPr>
        <w:t xml:space="preserve">reported </w:t>
      </w:r>
      <w:r w:rsidR="00796E17" w:rsidRPr="004064E6">
        <w:rPr>
          <w:rFonts w:ascii="Times New Roman" w:eastAsia="SimSun" w:hAnsi="Times New Roman"/>
          <w:lang w:val="en-US" w:eastAsia="zh-CN"/>
        </w:rPr>
        <w:t xml:space="preserve">that </w:t>
      </w:r>
      <w:r w:rsidR="00796E17">
        <w:rPr>
          <w:rFonts w:ascii="Times New Roman" w:eastAsia="SimSun" w:hAnsi="Times New Roman"/>
          <w:lang w:val="en-US" w:eastAsia="zh-CN"/>
        </w:rPr>
        <w:t>n-3</w:t>
      </w:r>
      <w:r w:rsidR="00796E17" w:rsidRPr="004064E6">
        <w:rPr>
          <w:rFonts w:ascii="Times New Roman" w:eastAsia="SimSun" w:hAnsi="Times New Roman"/>
          <w:lang w:val="en-US" w:eastAsia="zh-CN"/>
        </w:rPr>
        <w:t xml:space="preserve"> PUFA can increase mtDNAcn in </w:t>
      </w:r>
      <w:r>
        <w:rPr>
          <w:rFonts w:ascii="Times New Roman" w:eastAsia="SimSun" w:hAnsi="Times New Roman"/>
          <w:lang w:val="en-US" w:eastAsia="zh-CN"/>
        </w:rPr>
        <w:t xml:space="preserve">a dose and time dependent manner in human </w:t>
      </w:r>
      <w:r w:rsidR="00796E17" w:rsidRPr="004064E6">
        <w:rPr>
          <w:rFonts w:ascii="Times New Roman" w:eastAsia="SimSun" w:hAnsi="Times New Roman"/>
          <w:lang w:val="en-US" w:eastAsia="zh-CN"/>
        </w:rPr>
        <w:t xml:space="preserve">skeletal muscle cells </w:t>
      </w:r>
      <w:r w:rsidR="00796E17">
        <w:rPr>
          <w:rFonts w:ascii="Times New Roman" w:eastAsia="SimSun" w:hAnsi="Times New Roman"/>
          <w:noProof/>
          <w:lang w:val="en-US" w:eastAsia="zh-CN"/>
        </w:rPr>
        <w:t>(Vaughan</w:t>
      </w:r>
      <w:r w:rsidR="00F079E1">
        <w:rPr>
          <w:rFonts w:ascii="Times New Roman" w:eastAsia="SimSun" w:hAnsi="Times New Roman"/>
          <w:noProof/>
          <w:lang w:val="en-US" w:eastAsia="zh-CN"/>
        </w:rPr>
        <w:t xml:space="preserve"> </w:t>
      </w:r>
      <w:r w:rsidR="00796E17">
        <w:rPr>
          <w:rFonts w:ascii="Times New Roman" w:eastAsia="SimSun" w:hAnsi="Times New Roman"/>
          <w:noProof/>
          <w:lang w:val="en-US" w:eastAsia="zh-CN"/>
        </w:rPr>
        <w:t>et al. 2012)</w:t>
      </w:r>
      <w:r w:rsidR="00796E17" w:rsidRPr="004064E6">
        <w:rPr>
          <w:rFonts w:ascii="Times New Roman" w:eastAsia="SimSun" w:hAnsi="Times New Roman"/>
          <w:lang w:val="en-US" w:eastAsia="zh-CN"/>
        </w:rPr>
        <w:t xml:space="preserve">, as well as in </w:t>
      </w:r>
      <w:r w:rsidR="00796E17">
        <w:rPr>
          <w:rFonts w:ascii="Times New Roman" w:eastAsia="SimSun" w:hAnsi="Times New Roman"/>
          <w:lang w:val="en-US" w:eastAsia="zh-CN"/>
        </w:rPr>
        <w:t xml:space="preserve">mouse muscle myoblasts </w:t>
      </w:r>
      <w:r w:rsidR="00E60E34">
        <w:rPr>
          <w:rFonts w:ascii="Times New Roman" w:eastAsia="SimSun" w:hAnsi="Times New Roman"/>
          <w:lang w:val="en-US" w:eastAsia="zh-CN"/>
        </w:rPr>
        <w:t>(</w:t>
      </w:r>
      <w:r w:rsidR="00796E17" w:rsidRPr="004064E6">
        <w:rPr>
          <w:rFonts w:ascii="Times New Roman" w:eastAsia="SimSun" w:hAnsi="Times New Roman"/>
          <w:lang w:val="en-US" w:eastAsia="zh-CN"/>
        </w:rPr>
        <w:t>C</w:t>
      </w:r>
      <w:r w:rsidR="00796E17" w:rsidRPr="004064E6">
        <w:rPr>
          <w:rFonts w:ascii="Times New Roman" w:eastAsia="SimSun" w:hAnsi="Times New Roman"/>
          <w:vertAlign w:val="subscript"/>
          <w:lang w:val="en-US" w:eastAsia="zh-CN"/>
        </w:rPr>
        <w:t>2</w:t>
      </w:r>
      <w:r w:rsidR="00796E17" w:rsidRPr="004064E6">
        <w:rPr>
          <w:rFonts w:ascii="Times New Roman" w:eastAsia="SimSun" w:hAnsi="Times New Roman"/>
          <w:lang w:val="en-US" w:eastAsia="zh-CN"/>
        </w:rPr>
        <w:t>C</w:t>
      </w:r>
      <w:r w:rsidR="00796E17" w:rsidRPr="004064E6">
        <w:rPr>
          <w:rFonts w:ascii="Times New Roman" w:eastAsia="SimSun" w:hAnsi="Times New Roman"/>
          <w:vertAlign w:val="subscript"/>
          <w:lang w:val="en-US" w:eastAsia="zh-CN"/>
        </w:rPr>
        <w:t>12</w:t>
      </w:r>
      <w:r w:rsidR="00796E17" w:rsidRPr="004064E6">
        <w:rPr>
          <w:rFonts w:ascii="Times New Roman" w:eastAsia="SimSun" w:hAnsi="Times New Roman"/>
          <w:lang w:val="en-US" w:eastAsia="zh-CN"/>
        </w:rPr>
        <w:t xml:space="preserve"> cells</w:t>
      </w:r>
      <w:r w:rsidR="00E60E34">
        <w:rPr>
          <w:rFonts w:ascii="Times New Roman" w:eastAsia="SimSun" w:hAnsi="Times New Roman"/>
          <w:lang w:val="en-US" w:eastAsia="zh-CN"/>
        </w:rPr>
        <w:t>)</w:t>
      </w:r>
      <w:r w:rsidR="00796E17" w:rsidRPr="004064E6">
        <w:rPr>
          <w:rFonts w:ascii="Times New Roman" w:eastAsia="SimSun" w:hAnsi="Times New Roman"/>
          <w:lang w:val="en-US" w:eastAsia="zh-CN"/>
        </w:rPr>
        <w:t xml:space="preserve"> </w:t>
      </w:r>
      <w:r w:rsidR="00796E17">
        <w:rPr>
          <w:rFonts w:ascii="Times New Roman" w:eastAsia="SimSun" w:hAnsi="Times New Roman"/>
          <w:noProof/>
          <w:lang w:val="en-US" w:eastAsia="zh-CN"/>
        </w:rPr>
        <w:t>(Lee</w:t>
      </w:r>
      <w:r w:rsidR="00F079E1">
        <w:rPr>
          <w:rFonts w:ascii="Times New Roman" w:eastAsia="SimSun" w:hAnsi="Times New Roman"/>
          <w:noProof/>
          <w:lang w:val="en-US" w:eastAsia="zh-CN"/>
        </w:rPr>
        <w:t xml:space="preserve"> </w:t>
      </w:r>
      <w:r w:rsidR="00796E17">
        <w:rPr>
          <w:rFonts w:ascii="Times New Roman" w:eastAsia="SimSun" w:hAnsi="Times New Roman"/>
          <w:noProof/>
          <w:lang w:val="en-US" w:eastAsia="zh-CN"/>
        </w:rPr>
        <w:t>et al. 2016)</w:t>
      </w:r>
      <w:r w:rsidR="00796E17">
        <w:rPr>
          <w:rFonts w:ascii="Times New Roman" w:eastAsia="SimSun" w:hAnsi="Times New Roman"/>
          <w:lang w:val="en-US" w:eastAsia="zh-CN"/>
        </w:rPr>
        <w:t>. This suggests a direct role for n-3 in mtDNA replication</w:t>
      </w:r>
      <w:r w:rsidR="00796E17" w:rsidRPr="004064E6">
        <w:rPr>
          <w:rFonts w:ascii="Times New Roman" w:eastAsia="SimSun" w:hAnsi="Times New Roman"/>
          <w:lang w:val="en-US" w:eastAsia="zh-CN"/>
        </w:rPr>
        <w:t xml:space="preserve">. </w:t>
      </w:r>
      <w:r w:rsidR="00796E17">
        <w:rPr>
          <w:rFonts w:ascii="Times New Roman" w:eastAsia="SimSun" w:hAnsi="Times New Roman"/>
          <w:lang w:val="en-US" w:eastAsia="zh-CN"/>
        </w:rPr>
        <w:t>In contrast, n-6</w:t>
      </w:r>
      <w:r w:rsidR="00796E17" w:rsidRPr="00CF3D97">
        <w:rPr>
          <w:rFonts w:ascii="Times New Roman" w:eastAsia="SimSun" w:hAnsi="Times New Roman"/>
          <w:lang w:val="en-US" w:eastAsia="zh-CN"/>
        </w:rPr>
        <w:t xml:space="preserve"> PUFA may have </w:t>
      </w:r>
      <w:r w:rsidR="00796E17">
        <w:rPr>
          <w:rFonts w:ascii="Times New Roman" w:eastAsia="SimSun" w:hAnsi="Times New Roman"/>
          <w:lang w:val="en-US" w:eastAsia="zh-CN"/>
        </w:rPr>
        <w:t xml:space="preserve">the </w:t>
      </w:r>
      <w:r w:rsidR="00796E17" w:rsidRPr="00CF3D97">
        <w:rPr>
          <w:rFonts w:ascii="Times New Roman" w:eastAsia="SimSun" w:hAnsi="Times New Roman"/>
          <w:lang w:val="en-US" w:eastAsia="zh-CN"/>
        </w:rPr>
        <w:t>opposite effect</w:t>
      </w:r>
      <w:r w:rsidR="00796E17">
        <w:rPr>
          <w:rFonts w:ascii="Times New Roman" w:eastAsia="SimSun" w:hAnsi="Times New Roman"/>
          <w:lang w:val="en-US" w:eastAsia="zh-CN"/>
        </w:rPr>
        <w:t xml:space="preserve">. Experimental </w:t>
      </w:r>
      <w:r w:rsidR="00796E17" w:rsidRPr="00CF3D97">
        <w:rPr>
          <w:rFonts w:ascii="Times New Roman" w:eastAsia="SimSun" w:hAnsi="Times New Roman"/>
          <w:lang w:val="en-US" w:eastAsia="zh-CN"/>
        </w:rPr>
        <w:t>evidence</w:t>
      </w:r>
      <w:r w:rsidR="00796E17">
        <w:rPr>
          <w:rFonts w:ascii="Times New Roman" w:eastAsia="SimSun" w:hAnsi="Times New Roman"/>
          <w:lang w:val="en-US" w:eastAsia="zh-CN"/>
        </w:rPr>
        <w:t xml:space="preserve"> in male </w:t>
      </w:r>
      <w:proofErr w:type="spellStart"/>
      <w:r w:rsidR="00796E17">
        <w:rPr>
          <w:rFonts w:ascii="Times New Roman" w:eastAsia="SimSun" w:hAnsi="Times New Roman"/>
          <w:lang w:val="en-US" w:eastAsia="zh-CN"/>
        </w:rPr>
        <w:t>wistar</w:t>
      </w:r>
      <w:proofErr w:type="spellEnd"/>
      <w:r w:rsidR="00796E17">
        <w:rPr>
          <w:rFonts w:ascii="Times New Roman" w:eastAsia="SimSun" w:hAnsi="Times New Roman"/>
          <w:lang w:val="en-US" w:eastAsia="zh-CN"/>
        </w:rPr>
        <w:t xml:space="preserve"> rats showed </w:t>
      </w:r>
      <w:r w:rsidR="00796E17" w:rsidRPr="00CF3D97">
        <w:rPr>
          <w:rFonts w:ascii="Times New Roman" w:eastAsia="SimSun" w:hAnsi="Times New Roman"/>
          <w:lang w:val="en-US" w:eastAsia="zh-CN"/>
        </w:rPr>
        <w:t>increased ox</w:t>
      </w:r>
      <w:r w:rsidR="00796E17">
        <w:rPr>
          <w:rFonts w:ascii="Times New Roman" w:eastAsia="SimSun" w:hAnsi="Times New Roman"/>
          <w:lang w:val="en-US" w:eastAsia="zh-CN"/>
        </w:rPr>
        <w:t>idative damage to mtDNA following a</w:t>
      </w:r>
      <w:r w:rsidR="00B5745A">
        <w:rPr>
          <w:rFonts w:ascii="Times New Roman" w:eastAsia="SimSun" w:hAnsi="Times New Roman"/>
          <w:lang w:val="en-US" w:eastAsia="zh-CN"/>
        </w:rPr>
        <w:t>n</w:t>
      </w:r>
      <w:r w:rsidR="00796E17">
        <w:rPr>
          <w:rFonts w:ascii="Times New Roman" w:eastAsia="SimSun" w:hAnsi="Times New Roman"/>
          <w:lang w:val="en-US" w:eastAsia="zh-CN"/>
        </w:rPr>
        <w:t xml:space="preserve"> n-6</w:t>
      </w:r>
      <w:r w:rsidR="00796E17" w:rsidRPr="00CF3D97">
        <w:rPr>
          <w:rFonts w:ascii="Times New Roman" w:eastAsia="SimSun" w:hAnsi="Times New Roman"/>
          <w:lang w:val="en-US" w:eastAsia="zh-CN"/>
        </w:rPr>
        <w:t xml:space="preserve"> PUFA rich diet</w:t>
      </w:r>
      <w:r w:rsidR="00796E17">
        <w:rPr>
          <w:rFonts w:ascii="Times New Roman" w:eastAsia="SimSun" w:hAnsi="Times New Roman"/>
          <w:lang w:val="en-US" w:eastAsia="zh-CN"/>
        </w:rPr>
        <w:t xml:space="preserve"> </w:t>
      </w:r>
      <w:r w:rsidR="00796E17">
        <w:rPr>
          <w:rFonts w:ascii="Times New Roman" w:eastAsia="SimSun" w:hAnsi="Times New Roman"/>
          <w:noProof/>
          <w:lang w:val="en-US" w:eastAsia="zh-CN"/>
        </w:rPr>
        <w:t>(Ghosh</w:t>
      </w:r>
      <w:r w:rsidR="00F079E1">
        <w:rPr>
          <w:rFonts w:ascii="Times New Roman" w:eastAsia="SimSun" w:hAnsi="Times New Roman"/>
          <w:noProof/>
          <w:lang w:val="en-US" w:eastAsia="zh-CN"/>
        </w:rPr>
        <w:t xml:space="preserve"> </w:t>
      </w:r>
      <w:r w:rsidR="00796E17">
        <w:rPr>
          <w:rFonts w:ascii="Times New Roman" w:eastAsia="SimSun" w:hAnsi="Times New Roman"/>
          <w:noProof/>
          <w:lang w:val="en-US" w:eastAsia="zh-CN"/>
        </w:rPr>
        <w:t>et al. 2006)</w:t>
      </w:r>
      <w:r w:rsidR="00796E17">
        <w:rPr>
          <w:rFonts w:ascii="Times New Roman" w:eastAsia="SimSun" w:hAnsi="Times New Roman"/>
          <w:lang w:val="en-US" w:eastAsia="zh-CN"/>
        </w:rPr>
        <w:t>.</w:t>
      </w:r>
    </w:p>
    <w:p w14:paraId="7E7EFB02" w14:textId="196F37BF" w:rsidR="00796E17" w:rsidRDefault="00796E17" w:rsidP="00E26C6D">
      <w:pPr>
        <w:spacing w:before="240" w:line="360" w:lineRule="auto"/>
        <w:jc w:val="both"/>
        <w:rPr>
          <w:rFonts w:ascii="Times New Roman" w:eastAsia="SimSun" w:hAnsi="Times New Roman"/>
          <w:lang w:val="en-US" w:eastAsia="zh-CN"/>
        </w:rPr>
      </w:pPr>
      <w:r>
        <w:rPr>
          <w:rFonts w:ascii="Times New Roman" w:eastAsia="SimSun" w:hAnsi="Times New Roman"/>
          <w:lang w:val="en-US" w:eastAsia="zh-CN"/>
        </w:rPr>
        <w:t xml:space="preserve">To date, there have been no </w:t>
      </w:r>
      <w:r w:rsidRPr="00586B8E">
        <w:rPr>
          <w:rFonts w:ascii="Times New Roman" w:eastAsia="SimSun" w:hAnsi="Times New Roman"/>
          <w:i/>
          <w:lang w:val="en-US" w:eastAsia="zh-CN"/>
        </w:rPr>
        <w:t>in vivo</w:t>
      </w:r>
      <w:r>
        <w:rPr>
          <w:rFonts w:ascii="Times New Roman" w:eastAsia="SimSun" w:hAnsi="Times New Roman"/>
          <w:lang w:val="en-US" w:eastAsia="zh-CN"/>
        </w:rPr>
        <w:t xml:space="preserve"> human studies of early-life exposure to MeHg and its effects on the mitochondrion. In this study, we </w:t>
      </w:r>
      <w:r w:rsidRPr="004064E6">
        <w:rPr>
          <w:rFonts w:ascii="Times New Roman" w:eastAsia="SimSun" w:hAnsi="Times New Roman"/>
          <w:lang w:val="en-US" w:eastAsia="zh-CN"/>
        </w:rPr>
        <w:t>used a large mother-child cohort from the Seychelles characterized by a fish-rich diet</w:t>
      </w:r>
      <w:r w:rsidR="00E60E34">
        <w:rPr>
          <w:rFonts w:ascii="Times New Roman" w:eastAsia="SimSun" w:hAnsi="Times New Roman"/>
          <w:lang w:val="en-US" w:eastAsia="zh-CN"/>
        </w:rPr>
        <w:t>. We</w:t>
      </w:r>
      <w:r w:rsidRPr="004064E6">
        <w:rPr>
          <w:rFonts w:ascii="Times New Roman" w:eastAsia="SimSun" w:hAnsi="Times New Roman"/>
          <w:lang w:val="en-US" w:eastAsia="zh-CN"/>
        </w:rPr>
        <w:t xml:space="preserve"> analyzed associations </w:t>
      </w:r>
      <w:r w:rsidR="00E60E34">
        <w:rPr>
          <w:rFonts w:ascii="Times New Roman" w:eastAsia="SimSun" w:hAnsi="Times New Roman"/>
          <w:lang w:val="en-US" w:eastAsia="zh-CN"/>
        </w:rPr>
        <w:t>between</w:t>
      </w:r>
      <w:r w:rsidR="00E60E34" w:rsidRPr="004064E6">
        <w:rPr>
          <w:rFonts w:ascii="Times New Roman" w:eastAsia="SimSun" w:hAnsi="Times New Roman"/>
          <w:lang w:val="en-US" w:eastAsia="zh-CN"/>
        </w:rPr>
        <w:t xml:space="preserve"> </w:t>
      </w:r>
      <w:r w:rsidRPr="004064E6">
        <w:rPr>
          <w:rFonts w:ascii="Times New Roman" w:eastAsia="SimSun" w:hAnsi="Times New Roman"/>
          <w:lang w:val="en-US" w:eastAsia="zh-CN"/>
        </w:rPr>
        <w:t xml:space="preserve">maternal and </w:t>
      </w:r>
      <w:r>
        <w:rPr>
          <w:rFonts w:ascii="Times New Roman" w:eastAsia="SimSun" w:hAnsi="Times New Roman"/>
          <w:lang w:val="en-US" w:eastAsia="zh-CN"/>
        </w:rPr>
        <w:t>fetal</w:t>
      </w:r>
      <w:r w:rsidRPr="004064E6">
        <w:rPr>
          <w:rFonts w:ascii="Times New Roman" w:eastAsia="SimSun" w:hAnsi="Times New Roman"/>
          <w:lang w:val="en-US" w:eastAsia="zh-CN"/>
        </w:rPr>
        <w:t xml:space="preserve"> MeHg biomarkers, maternal </w:t>
      </w:r>
      <w:r>
        <w:rPr>
          <w:rFonts w:ascii="Times New Roman" w:eastAsia="SimSun" w:hAnsi="Times New Roman"/>
          <w:lang w:val="en-US" w:eastAsia="zh-CN"/>
        </w:rPr>
        <w:t>n-3</w:t>
      </w:r>
      <w:r w:rsidRPr="004064E6">
        <w:rPr>
          <w:rFonts w:ascii="Times New Roman" w:eastAsia="SimSun" w:hAnsi="Times New Roman"/>
          <w:lang w:val="en-US" w:eastAsia="zh-CN"/>
        </w:rPr>
        <w:t xml:space="preserve"> and </w:t>
      </w:r>
      <w:r>
        <w:rPr>
          <w:rFonts w:ascii="Times New Roman" w:eastAsia="SimSun" w:hAnsi="Times New Roman"/>
          <w:lang w:val="en-US" w:eastAsia="zh-CN"/>
        </w:rPr>
        <w:t>n-6</w:t>
      </w:r>
      <w:r w:rsidRPr="004064E6">
        <w:rPr>
          <w:rFonts w:ascii="Times New Roman" w:eastAsia="SimSun" w:hAnsi="Times New Roman"/>
          <w:lang w:val="en-US" w:eastAsia="zh-CN"/>
        </w:rPr>
        <w:t xml:space="preserve"> PUFA status, </w:t>
      </w:r>
      <w:r w:rsidR="00E60E34">
        <w:rPr>
          <w:rFonts w:ascii="Times New Roman" w:eastAsia="SimSun" w:hAnsi="Times New Roman"/>
          <w:lang w:val="en-US" w:eastAsia="zh-CN"/>
        </w:rPr>
        <w:t>and</w:t>
      </w:r>
      <w:r w:rsidR="00E60E34" w:rsidRPr="004064E6">
        <w:rPr>
          <w:rFonts w:ascii="Times New Roman" w:eastAsia="SimSun" w:hAnsi="Times New Roman"/>
          <w:lang w:val="en-US" w:eastAsia="zh-CN"/>
        </w:rPr>
        <w:t xml:space="preserve"> </w:t>
      </w:r>
      <w:r w:rsidRPr="004064E6">
        <w:rPr>
          <w:rFonts w:ascii="Times New Roman" w:eastAsia="SimSun" w:hAnsi="Times New Roman"/>
          <w:lang w:val="en-US" w:eastAsia="zh-CN"/>
        </w:rPr>
        <w:t xml:space="preserve">mtDNAcn in maternal and </w:t>
      </w:r>
      <w:r>
        <w:rPr>
          <w:rFonts w:ascii="Times New Roman" w:eastAsia="SimSun" w:hAnsi="Times New Roman"/>
          <w:lang w:val="en-US" w:eastAsia="zh-CN"/>
        </w:rPr>
        <w:t>fetal</w:t>
      </w:r>
      <w:r w:rsidRPr="004064E6">
        <w:rPr>
          <w:rFonts w:ascii="Times New Roman" w:eastAsia="SimSun" w:hAnsi="Times New Roman"/>
          <w:lang w:val="en-US" w:eastAsia="zh-CN"/>
        </w:rPr>
        <w:t xml:space="preserve"> (cord) blood.</w:t>
      </w:r>
      <w:r>
        <w:rPr>
          <w:rFonts w:ascii="Times New Roman" w:eastAsia="SimSun" w:hAnsi="Times New Roman"/>
          <w:lang w:val="en-US" w:eastAsia="zh-CN"/>
        </w:rPr>
        <w:t xml:space="preserve"> We hypothesized</w:t>
      </w:r>
      <w:r w:rsidRPr="004064E6">
        <w:rPr>
          <w:rFonts w:ascii="Times New Roman" w:eastAsia="SimSun" w:hAnsi="Times New Roman"/>
          <w:lang w:val="en-US" w:eastAsia="zh-CN"/>
        </w:rPr>
        <w:t xml:space="preserve"> that </w:t>
      </w:r>
      <w:r>
        <w:rPr>
          <w:rFonts w:ascii="Times New Roman" w:eastAsia="SimSun" w:hAnsi="Times New Roman"/>
          <w:lang w:val="en-US" w:eastAsia="zh-CN"/>
        </w:rPr>
        <w:t>increasing exposure to</w:t>
      </w:r>
      <w:r w:rsidRPr="001649D6">
        <w:rPr>
          <w:rFonts w:ascii="Times New Roman" w:eastAsia="SimSun" w:hAnsi="Times New Roman"/>
          <w:lang w:val="en-US" w:eastAsia="zh-CN"/>
        </w:rPr>
        <w:t xml:space="preserve"> </w:t>
      </w:r>
      <w:r>
        <w:rPr>
          <w:rFonts w:ascii="Times New Roman" w:eastAsia="SimSun" w:hAnsi="Times New Roman"/>
          <w:lang w:val="en-US" w:eastAsia="zh-CN"/>
        </w:rPr>
        <w:t>Me</w:t>
      </w:r>
      <w:r w:rsidRPr="001649D6">
        <w:rPr>
          <w:rFonts w:ascii="Times New Roman" w:eastAsia="SimSun" w:hAnsi="Times New Roman"/>
          <w:lang w:val="en-US" w:eastAsia="zh-CN"/>
        </w:rPr>
        <w:t xml:space="preserve">Hg and </w:t>
      </w:r>
      <w:r>
        <w:rPr>
          <w:rFonts w:ascii="Times New Roman" w:eastAsia="SimSun" w:hAnsi="Times New Roman"/>
          <w:lang w:val="en-US" w:eastAsia="zh-CN"/>
        </w:rPr>
        <w:t>n-6</w:t>
      </w:r>
      <w:r w:rsidR="000D6CB7">
        <w:rPr>
          <w:rFonts w:ascii="Times New Roman" w:eastAsia="SimSun" w:hAnsi="Times New Roman"/>
          <w:lang w:val="en-US" w:eastAsia="zh-CN"/>
        </w:rPr>
        <w:t xml:space="preserve"> PUFA</w:t>
      </w:r>
      <w:r w:rsidRPr="001649D6">
        <w:rPr>
          <w:rFonts w:ascii="Times New Roman" w:eastAsia="SimSun" w:hAnsi="Times New Roman"/>
          <w:lang w:val="en-US" w:eastAsia="zh-CN"/>
        </w:rPr>
        <w:t xml:space="preserve"> </w:t>
      </w:r>
      <w:r>
        <w:rPr>
          <w:rFonts w:ascii="Times New Roman" w:eastAsia="SimSun" w:hAnsi="Times New Roman"/>
          <w:lang w:val="en-US" w:eastAsia="zh-CN"/>
        </w:rPr>
        <w:t>could impair mitochondrial functio</w:t>
      </w:r>
      <w:r w:rsidR="00013817">
        <w:rPr>
          <w:rFonts w:ascii="Times New Roman" w:eastAsia="SimSun" w:hAnsi="Times New Roman"/>
          <w:lang w:val="en-US" w:eastAsia="zh-CN"/>
        </w:rPr>
        <w:t>n</w:t>
      </w:r>
      <w:r>
        <w:rPr>
          <w:rFonts w:ascii="Times New Roman" w:eastAsia="SimSun" w:hAnsi="Times New Roman"/>
          <w:lang w:val="en-US" w:eastAsia="zh-CN"/>
        </w:rPr>
        <w:t xml:space="preserve"> and biogenesis</w:t>
      </w:r>
      <w:r w:rsidR="00013817">
        <w:rPr>
          <w:rFonts w:ascii="Times New Roman" w:eastAsia="SimSun" w:hAnsi="Times New Roman"/>
          <w:lang w:val="en-US" w:eastAsia="zh-CN"/>
        </w:rPr>
        <w:t xml:space="preserve"> via increased pro-oxidative effects</w:t>
      </w:r>
      <w:r>
        <w:rPr>
          <w:rFonts w:ascii="Times New Roman" w:eastAsia="SimSun" w:hAnsi="Times New Roman"/>
          <w:lang w:val="en-US" w:eastAsia="zh-CN"/>
        </w:rPr>
        <w:t xml:space="preserve"> with reduced</w:t>
      </w:r>
      <w:r w:rsidRPr="001649D6">
        <w:rPr>
          <w:rFonts w:ascii="Times New Roman" w:eastAsia="SimSun" w:hAnsi="Times New Roman"/>
          <w:lang w:val="en-US" w:eastAsia="zh-CN"/>
        </w:rPr>
        <w:t xml:space="preserve"> mtDNAcn</w:t>
      </w:r>
      <w:r>
        <w:rPr>
          <w:rFonts w:ascii="Times New Roman" w:eastAsia="SimSun" w:hAnsi="Times New Roman"/>
          <w:lang w:val="en-US" w:eastAsia="zh-CN"/>
        </w:rPr>
        <w:t xml:space="preserve"> as a consequence,</w:t>
      </w:r>
      <w:r w:rsidRPr="001649D6">
        <w:rPr>
          <w:rFonts w:ascii="Times New Roman" w:eastAsia="SimSun" w:hAnsi="Times New Roman"/>
          <w:lang w:val="en-US" w:eastAsia="zh-CN"/>
        </w:rPr>
        <w:t xml:space="preserve"> whereas </w:t>
      </w:r>
      <w:r>
        <w:rPr>
          <w:rFonts w:ascii="Times New Roman" w:eastAsia="SimSun" w:hAnsi="Times New Roman"/>
          <w:lang w:val="en-US" w:eastAsia="zh-CN"/>
        </w:rPr>
        <w:t>increasing exposure to n-3</w:t>
      </w:r>
      <w:r w:rsidR="006748FC">
        <w:rPr>
          <w:rFonts w:ascii="Times New Roman" w:eastAsia="SimSun" w:hAnsi="Times New Roman"/>
          <w:lang w:val="en-US" w:eastAsia="zh-CN"/>
        </w:rPr>
        <w:t xml:space="preserve"> PUFA</w:t>
      </w:r>
      <w:r w:rsidRPr="001649D6">
        <w:rPr>
          <w:rFonts w:ascii="Times New Roman" w:eastAsia="SimSun" w:hAnsi="Times New Roman"/>
          <w:lang w:val="en-US" w:eastAsia="zh-CN"/>
        </w:rPr>
        <w:t xml:space="preserve"> </w:t>
      </w:r>
      <w:r>
        <w:rPr>
          <w:rFonts w:ascii="Times New Roman" w:eastAsia="SimSun" w:hAnsi="Times New Roman"/>
          <w:lang w:val="en-US" w:eastAsia="zh-CN"/>
        </w:rPr>
        <w:t>would have a protective</w:t>
      </w:r>
      <w:r w:rsidR="006748FC">
        <w:rPr>
          <w:rFonts w:ascii="Times New Roman" w:eastAsia="SimSun" w:hAnsi="Times New Roman"/>
          <w:lang w:val="en-US" w:eastAsia="zh-CN"/>
        </w:rPr>
        <w:t xml:space="preserve"> </w:t>
      </w:r>
      <w:r>
        <w:rPr>
          <w:rFonts w:ascii="Times New Roman" w:eastAsia="SimSun" w:hAnsi="Times New Roman"/>
          <w:lang w:val="en-US" w:eastAsia="zh-CN"/>
        </w:rPr>
        <w:t xml:space="preserve">effect which may show as </w:t>
      </w:r>
      <w:r w:rsidR="00E60E34">
        <w:rPr>
          <w:rFonts w:ascii="Times New Roman" w:eastAsia="SimSun" w:hAnsi="Times New Roman"/>
          <w:lang w:val="en-US" w:eastAsia="zh-CN"/>
        </w:rPr>
        <w:t xml:space="preserve">an </w:t>
      </w:r>
      <w:r>
        <w:rPr>
          <w:rFonts w:ascii="Times New Roman" w:eastAsia="SimSun" w:hAnsi="Times New Roman"/>
          <w:lang w:val="en-US" w:eastAsia="zh-CN"/>
        </w:rPr>
        <w:t>increased mtDNAcn.</w:t>
      </w:r>
      <w:r w:rsidRPr="004064E6">
        <w:rPr>
          <w:rFonts w:ascii="Times New Roman" w:eastAsia="SimSun" w:hAnsi="Times New Roman"/>
          <w:lang w:val="en-US" w:eastAsia="zh-CN"/>
        </w:rPr>
        <w:t xml:space="preserve"> </w:t>
      </w:r>
    </w:p>
    <w:p w14:paraId="68706C57" w14:textId="77777777" w:rsidR="00796E17" w:rsidRPr="004064E6" w:rsidRDefault="00796E17" w:rsidP="00AA35B1">
      <w:pPr>
        <w:spacing w:before="240" w:line="360" w:lineRule="auto"/>
        <w:rPr>
          <w:rFonts w:ascii="Times New Roman" w:eastAsia="SimSun" w:hAnsi="Times New Roman"/>
          <w:lang w:val="en-US" w:eastAsia="zh-CN"/>
        </w:rPr>
      </w:pPr>
    </w:p>
    <w:p w14:paraId="3BF9461C" w14:textId="7AAB8832" w:rsidR="00796E17" w:rsidRPr="009E3CA9" w:rsidRDefault="00796E17" w:rsidP="00D412B2">
      <w:pPr>
        <w:pStyle w:val="Rubrik2"/>
        <w:numPr>
          <w:ilvl w:val="0"/>
          <w:numId w:val="5"/>
        </w:numPr>
        <w:spacing w:after="0" w:line="360" w:lineRule="auto"/>
        <w:rPr>
          <w:rFonts w:ascii="Times New Roman" w:hAnsi="Times New Roman" w:cs="Times New Roman"/>
          <w:lang w:val="en-US"/>
        </w:rPr>
      </w:pPr>
      <w:r w:rsidRPr="009E3CA9">
        <w:rPr>
          <w:rFonts w:ascii="Times New Roman" w:hAnsi="Times New Roman" w:cs="Times New Roman"/>
          <w:lang w:val="en-US"/>
        </w:rPr>
        <w:t>Materials and methods</w:t>
      </w:r>
    </w:p>
    <w:p w14:paraId="6503675A" w14:textId="7EE2790B" w:rsidR="00796E17" w:rsidRPr="009E3CA9" w:rsidRDefault="00D412B2" w:rsidP="00AA35B1">
      <w:pPr>
        <w:pStyle w:val="Rubrik3"/>
        <w:spacing w:after="0" w:line="360" w:lineRule="auto"/>
        <w:rPr>
          <w:rFonts w:ascii="Times New Roman" w:hAnsi="Times New Roman" w:cs="Times New Roman"/>
          <w:lang w:val="en-US"/>
        </w:rPr>
      </w:pPr>
      <w:r>
        <w:rPr>
          <w:rFonts w:ascii="Times New Roman" w:hAnsi="Times New Roman" w:cs="Times New Roman"/>
          <w:lang w:val="en-US"/>
        </w:rPr>
        <w:t xml:space="preserve">2.1 </w:t>
      </w:r>
      <w:r w:rsidR="00796E17" w:rsidRPr="009E3CA9">
        <w:rPr>
          <w:rFonts w:ascii="Times New Roman" w:hAnsi="Times New Roman" w:cs="Times New Roman"/>
          <w:lang w:val="en-US"/>
        </w:rPr>
        <w:t>Study population</w:t>
      </w:r>
    </w:p>
    <w:p w14:paraId="4EA0D6F7" w14:textId="7032A591" w:rsidR="00796E17" w:rsidRPr="009E3CA9" w:rsidRDefault="00796E17" w:rsidP="00362E55">
      <w:pPr>
        <w:spacing w:before="240" w:line="360" w:lineRule="auto"/>
        <w:jc w:val="both"/>
        <w:rPr>
          <w:rFonts w:ascii="Times New Roman" w:hAnsi="Times New Roman"/>
          <w:lang w:val="en-US"/>
        </w:rPr>
      </w:pPr>
      <w:r>
        <w:rPr>
          <w:rFonts w:ascii="Times New Roman" w:hAnsi="Times New Roman"/>
          <w:lang w:val="en-US"/>
        </w:rPr>
        <w:t>T</w:t>
      </w:r>
      <w:r w:rsidRPr="009E3CA9">
        <w:rPr>
          <w:rFonts w:ascii="Times New Roman" w:hAnsi="Times New Roman"/>
          <w:lang w:val="en-US"/>
        </w:rPr>
        <w:t>he Nutrition Cohort 2 (NC2) of the Seychelles Child Development Study (SCDS) includes mother</w:t>
      </w:r>
      <w:r>
        <w:rPr>
          <w:rFonts w:ascii="Times New Roman" w:hAnsi="Times New Roman"/>
          <w:lang w:val="en-US"/>
        </w:rPr>
        <w:t>-</w:t>
      </w:r>
      <w:r w:rsidRPr="009E3CA9">
        <w:rPr>
          <w:rFonts w:ascii="Times New Roman" w:hAnsi="Times New Roman"/>
          <w:lang w:val="en-US"/>
        </w:rPr>
        <w:t xml:space="preserve">child pairs of mixed African, European and East Asian origin. The aim of </w:t>
      </w:r>
      <w:r>
        <w:rPr>
          <w:rFonts w:ascii="Times New Roman" w:hAnsi="Times New Roman"/>
          <w:lang w:val="en-US"/>
        </w:rPr>
        <w:t xml:space="preserve">the </w:t>
      </w:r>
      <w:r w:rsidRPr="009E3CA9">
        <w:rPr>
          <w:rFonts w:ascii="Times New Roman" w:hAnsi="Times New Roman"/>
          <w:lang w:val="en-US"/>
        </w:rPr>
        <w:t xml:space="preserve">SCDS is to evaluate </w:t>
      </w:r>
      <w:r>
        <w:rPr>
          <w:rFonts w:ascii="Times New Roman" w:hAnsi="Times New Roman"/>
          <w:lang w:val="en-US"/>
        </w:rPr>
        <w:t xml:space="preserve">whether </w:t>
      </w:r>
      <w:r w:rsidRPr="009E3CA9">
        <w:rPr>
          <w:rFonts w:ascii="Times New Roman" w:hAnsi="Times New Roman"/>
          <w:lang w:val="en-US"/>
        </w:rPr>
        <w:t xml:space="preserve">MeHg exposure from maternal fish consumption during pregnancy </w:t>
      </w:r>
      <w:r>
        <w:rPr>
          <w:rFonts w:ascii="Times New Roman" w:hAnsi="Times New Roman"/>
          <w:lang w:val="en-US"/>
        </w:rPr>
        <w:t xml:space="preserve">is associated with </w:t>
      </w:r>
      <w:r w:rsidRPr="009E3CA9">
        <w:rPr>
          <w:rFonts w:ascii="Times New Roman" w:hAnsi="Times New Roman"/>
          <w:lang w:val="en-US"/>
        </w:rPr>
        <w:t>child developmental outcomes</w:t>
      </w:r>
      <w:r w:rsidRPr="009E3CA9">
        <w:rPr>
          <w:rFonts w:ascii="Times New Roman" w:hAnsi="Times New Roman"/>
        </w:rPr>
        <w:t xml:space="preserve"> and if the relationship is influenced by nutrition and genetics</w:t>
      </w:r>
      <w:r w:rsidRPr="009E3CA9">
        <w:rPr>
          <w:rFonts w:ascii="Times New Roman" w:hAnsi="Times New Roman"/>
          <w:lang w:val="en-US"/>
        </w:rPr>
        <w:t xml:space="preserve">. </w:t>
      </w:r>
      <w:r>
        <w:rPr>
          <w:rFonts w:ascii="Times New Roman" w:hAnsi="Times New Roman"/>
          <w:lang w:val="en-US"/>
        </w:rPr>
        <w:t>B</w:t>
      </w:r>
      <w:r w:rsidRPr="009E3CA9">
        <w:rPr>
          <w:rFonts w:ascii="Times New Roman" w:hAnsi="Times New Roman"/>
          <w:lang w:val="en-US"/>
        </w:rPr>
        <w:t xml:space="preserve">etween 2008 </w:t>
      </w:r>
      <w:r>
        <w:rPr>
          <w:rFonts w:ascii="Times New Roman" w:hAnsi="Times New Roman"/>
          <w:lang w:val="en-US"/>
        </w:rPr>
        <w:t xml:space="preserve">and </w:t>
      </w:r>
      <w:r w:rsidRPr="009E3CA9">
        <w:rPr>
          <w:rFonts w:ascii="Times New Roman" w:hAnsi="Times New Roman"/>
          <w:lang w:val="en-US"/>
        </w:rPr>
        <w:t>2011</w:t>
      </w:r>
      <w:r>
        <w:rPr>
          <w:rFonts w:ascii="Times New Roman" w:hAnsi="Times New Roman"/>
          <w:lang w:val="en-US"/>
        </w:rPr>
        <w:t xml:space="preserve"> </w:t>
      </w:r>
      <w:r w:rsidR="00E60E34">
        <w:rPr>
          <w:rFonts w:ascii="Times New Roman" w:hAnsi="Times New Roman"/>
          <w:lang w:val="en-US"/>
        </w:rPr>
        <w:t xml:space="preserve">a total of </w:t>
      </w:r>
      <w:r w:rsidRPr="009E3CA9">
        <w:rPr>
          <w:rFonts w:ascii="Times New Roman" w:hAnsi="Times New Roman"/>
          <w:lang w:val="en-US"/>
        </w:rPr>
        <w:t xml:space="preserve">1535 mothers </w:t>
      </w:r>
      <w:r w:rsidR="00E60E34">
        <w:rPr>
          <w:rFonts w:ascii="Times New Roman" w:hAnsi="Times New Roman"/>
          <w:lang w:val="en-US"/>
        </w:rPr>
        <w:t xml:space="preserve">were </w:t>
      </w:r>
      <w:r w:rsidRPr="009E3CA9">
        <w:rPr>
          <w:rFonts w:ascii="Times New Roman" w:hAnsi="Times New Roman"/>
          <w:lang w:val="en-US"/>
        </w:rPr>
        <w:t xml:space="preserve">recruited at their first antenatal visit at eight health centers across </w:t>
      </w:r>
      <w:proofErr w:type="spellStart"/>
      <w:r w:rsidRPr="009E3CA9">
        <w:rPr>
          <w:rFonts w:ascii="Times New Roman" w:hAnsi="Times New Roman"/>
          <w:lang w:val="en-US"/>
        </w:rPr>
        <w:t>Mahé</w:t>
      </w:r>
      <w:proofErr w:type="spellEnd"/>
      <w:r w:rsidRPr="009E3CA9">
        <w:rPr>
          <w:rFonts w:ascii="Times New Roman" w:hAnsi="Times New Roman"/>
          <w:lang w:val="en-US"/>
        </w:rPr>
        <w:t>, the main island of the Seychelles</w:t>
      </w:r>
      <w:r>
        <w:rPr>
          <w:rFonts w:ascii="Times New Roman" w:hAnsi="Times New Roman"/>
          <w:lang w:val="en-US"/>
        </w:rPr>
        <w:t xml:space="preserve"> </w:t>
      </w:r>
      <w:r>
        <w:rPr>
          <w:rFonts w:ascii="Times New Roman" w:hAnsi="Times New Roman"/>
          <w:noProof/>
          <w:lang w:val="en-US"/>
        </w:rPr>
        <w:t>(Strain</w:t>
      </w:r>
      <w:r w:rsidR="00F079E1">
        <w:rPr>
          <w:rFonts w:ascii="Times New Roman" w:hAnsi="Times New Roman"/>
          <w:noProof/>
          <w:lang w:val="en-US"/>
        </w:rPr>
        <w:t xml:space="preserve"> </w:t>
      </w:r>
      <w:r>
        <w:rPr>
          <w:rFonts w:ascii="Times New Roman" w:hAnsi="Times New Roman"/>
          <w:noProof/>
          <w:lang w:val="en-US"/>
        </w:rPr>
        <w:t>et al. 2015a)</w:t>
      </w:r>
      <w:r w:rsidRPr="009E3CA9">
        <w:rPr>
          <w:rFonts w:ascii="Times New Roman" w:hAnsi="Times New Roman"/>
          <w:lang w:val="en-US"/>
        </w:rPr>
        <w:t xml:space="preserve">. Inclusion criteria included being native Seychellois, being ≥16 y of age, having a singleton pregnancy, and having no obvious health concerns. Biological sampling included maternal blood samples collected at 28 weeks of gestation, fetal blood collected from cord at </w:t>
      </w:r>
      <w:r w:rsidRPr="009E3CA9">
        <w:rPr>
          <w:rFonts w:ascii="Times New Roman" w:hAnsi="Times New Roman"/>
          <w:lang w:val="en-US"/>
        </w:rPr>
        <w:lastRenderedPageBreak/>
        <w:t xml:space="preserve">delivery and maternal hair collected at delivery. </w:t>
      </w:r>
      <w:r>
        <w:rPr>
          <w:rFonts w:ascii="Times New Roman" w:hAnsi="Times New Roman"/>
          <w:lang w:val="en-US"/>
        </w:rPr>
        <w:t xml:space="preserve">The </w:t>
      </w:r>
      <w:r>
        <w:rPr>
          <w:rStyle w:val="Kommentarsreferens"/>
          <w:rFonts w:ascii="Times New Roman" w:hAnsi="Times New Roman"/>
          <w:sz w:val="24"/>
          <w:szCs w:val="24"/>
        </w:rPr>
        <w:t>f</w:t>
      </w:r>
      <w:r w:rsidRPr="009E3CA9">
        <w:rPr>
          <w:rStyle w:val="Kommentarsreferens"/>
          <w:rFonts w:ascii="Times New Roman" w:hAnsi="Times New Roman"/>
          <w:sz w:val="24"/>
          <w:szCs w:val="24"/>
        </w:rPr>
        <w:t>ollowing exclusion</w:t>
      </w:r>
      <w:r>
        <w:rPr>
          <w:rStyle w:val="Kommentarsreferens"/>
          <w:rFonts w:ascii="Times New Roman" w:hAnsi="Times New Roman"/>
          <w:sz w:val="24"/>
          <w:szCs w:val="24"/>
        </w:rPr>
        <w:t xml:space="preserve">s were made for this analysis: </w:t>
      </w:r>
      <w:r w:rsidR="003D51EB">
        <w:rPr>
          <w:rStyle w:val="Kommentarsreferens"/>
          <w:rFonts w:ascii="Times New Roman" w:hAnsi="Times New Roman"/>
          <w:sz w:val="24"/>
          <w:szCs w:val="24"/>
        </w:rPr>
        <w:t xml:space="preserve">being a twin or </w:t>
      </w:r>
      <w:r>
        <w:rPr>
          <w:rStyle w:val="Kommentarsreferens"/>
          <w:rFonts w:ascii="Times New Roman" w:hAnsi="Times New Roman"/>
          <w:sz w:val="24"/>
          <w:szCs w:val="24"/>
        </w:rPr>
        <w:t>lack</w:t>
      </w:r>
      <w:r w:rsidR="003D51EB">
        <w:rPr>
          <w:rStyle w:val="Kommentarsreferens"/>
          <w:rFonts w:ascii="Times New Roman" w:hAnsi="Times New Roman"/>
          <w:sz w:val="24"/>
          <w:szCs w:val="24"/>
        </w:rPr>
        <w:t>ing all</w:t>
      </w:r>
      <w:r>
        <w:rPr>
          <w:rStyle w:val="Kommentarsreferens"/>
          <w:rFonts w:ascii="Times New Roman" w:hAnsi="Times New Roman"/>
          <w:sz w:val="24"/>
          <w:szCs w:val="24"/>
        </w:rPr>
        <w:t xml:space="preserve"> of maternal hair, maternal blood</w:t>
      </w:r>
      <w:r w:rsidR="003D51EB">
        <w:rPr>
          <w:rStyle w:val="Kommentarsreferens"/>
          <w:rFonts w:ascii="Times New Roman" w:hAnsi="Times New Roman"/>
          <w:sz w:val="24"/>
          <w:szCs w:val="24"/>
        </w:rPr>
        <w:t>,</w:t>
      </w:r>
      <w:r>
        <w:rPr>
          <w:rStyle w:val="Kommentarsreferens"/>
          <w:rFonts w:ascii="Times New Roman" w:hAnsi="Times New Roman"/>
          <w:sz w:val="24"/>
          <w:szCs w:val="24"/>
        </w:rPr>
        <w:t xml:space="preserve"> </w:t>
      </w:r>
      <w:r w:rsidR="00C44153">
        <w:rPr>
          <w:rStyle w:val="Kommentarsreferens"/>
          <w:rFonts w:ascii="Times New Roman" w:hAnsi="Times New Roman"/>
          <w:sz w:val="24"/>
          <w:szCs w:val="24"/>
        </w:rPr>
        <w:t>and</w:t>
      </w:r>
      <w:r w:rsidR="00111427">
        <w:rPr>
          <w:rStyle w:val="Kommentarsreferens"/>
          <w:rFonts w:ascii="Times New Roman" w:hAnsi="Times New Roman"/>
          <w:sz w:val="24"/>
          <w:szCs w:val="24"/>
        </w:rPr>
        <w:t xml:space="preserve"> </w:t>
      </w:r>
      <w:r>
        <w:rPr>
          <w:rStyle w:val="Kommentarsreferens"/>
          <w:rFonts w:ascii="Times New Roman" w:hAnsi="Times New Roman"/>
          <w:sz w:val="24"/>
          <w:szCs w:val="24"/>
        </w:rPr>
        <w:t>cord blood for measurement</w:t>
      </w:r>
      <w:r w:rsidR="003D51EB">
        <w:rPr>
          <w:rStyle w:val="Kommentarsreferens"/>
          <w:rFonts w:ascii="Times New Roman" w:hAnsi="Times New Roman"/>
          <w:sz w:val="24"/>
          <w:szCs w:val="24"/>
        </w:rPr>
        <w:t xml:space="preserve"> of Hg and mtDNAcn</w:t>
      </w:r>
      <w:r w:rsidRPr="009E3CA9">
        <w:rPr>
          <w:rStyle w:val="Kommentarsreferens"/>
          <w:rFonts w:ascii="Times New Roman" w:hAnsi="Times New Roman"/>
          <w:sz w:val="24"/>
          <w:szCs w:val="24"/>
        </w:rPr>
        <w:t>,</w:t>
      </w:r>
      <w:r>
        <w:rPr>
          <w:rStyle w:val="Kommentarsreferens"/>
          <w:rFonts w:ascii="Times New Roman" w:hAnsi="Times New Roman"/>
          <w:sz w:val="24"/>
          <w:szCs w:val="24"/>
        </w:rPr>
        <w:t xml:space="preserve"> leaving</w:t>
      </w:r>
      <w:r w:rsidRPr="009E3CA9">
        <w:rPr>
          <w:rStyle w:val="Kommentarsreferens"/>
          <w:rFonts w:ascii="Times New Roman" w:hAnsi="Times New Roman"/>
          <w:sz w:val="24"/>
          <w:szCs w:val="24"/>
        </w:rPr>
        <w:t xml:space="preserve"> </w:t>
      </w:r>
      <w:r w:rsidRPr="00D10E9C">
        <w:rPr>
          <w:rStyle w:val="Kommentarsreferens"/>
          <w:rFonts w:ascii="Times New Roman" w:hAnsi="Times New Roman"/>
          <w:sz w:val="24"/>
          <w:szCs w:val="24"/>
        </w:rPr>
        <w:t xml:space="preserve">1488 </w:t>
      </w:r>
      <w:r>
        <w:rPr>
          <w:rStyle w:val="Kommentarsreferens"/>
          <w:rFonts w:ascii="Times New Roman" w:hAnsi="Times New Roman"/>
          <w:sz w:val="24"/>
          <w:szCs w:val="24"/>
        </w:rPr>
        <w:t xml:space="preserve">eligible </w:t>
      </w:r>
      <w:r w:rsidRPr="00EF255D">
        <w:rPr>
          <w:rStyle w:val="Kommentarsreferens"/>
          <w:rFonts w:ascii="Times New Roman" w:hAnsi="Times New Roman"/>
          <w:sz w:val="24"/>
          <w:szCs w:val="24"/>
        </w:rPr>
        <w:t>mother-child pairs</w:t>
      </w:r>
      <w:r>
        <w:rPr>
          <w:rStyle w:val="Kommentarsreferens"/>
          <w:rFonts w:ascii="Times New Roman" w:hAnsi="Times New Roman"/>
          <w:sz w:val="24"/>
          <w:szCs w:val="24"/>
        </w:rPr>
        <w:t xml:space="preserve">. </w:t>
      </w:r>
      <w:r w:rsidR="00111427">
        <w:rPr>
          <w:rStyle w:val="Kommentarsreferens"/>
          <w:rFonts w:ascii="Times New Roman" w:hAnsi="Times New Roman"/>
          <w:sz w:val="24"/>
          <w:szCs w:val="24"/>
        </w:rPr>
        <w:t>Maternal hair, maternal blood and cord blood</w:t>
      </w:r>
      <w:r w:rsidR="00111427" w:rsidDel="00111427">
        <w:rPr>
          <w:rStyle w:val="Kommentarsreferens"/>
          <w:rFonts w:ascii="Times New Roman" w:hAnsi="Times New Roman"/>
          <w:sz w:val="24"/>
          <w:szCs w:val="24"/>
        </w:rPr>
        <w:t xml:space="preserve"> </w:t>
      </w:r>
      <w:r>
        <w:rPr>
          <w:rStyle w:val="Kommentarsreferens"/>
          <w:rFonts w:ascii="Times New Roman" w:hAnsi="Times New Roman"/>
          <w:sz w:val="24"/>
          <w:szCs w:val="24"/>
        </w:rPr>
        <w:t>were collected at different visits, leading to different numbers of responses for each measurement</w:t>
      </w:r>
      <w:r w:rsidR="003D51EB">
        <w:rPr>
          <w:rStyle w:val="Kommentarsreferens"/>
          <w:rFonts w:ascii="Times New Roman" w:hAnsi="Times New Roman"/>
          <w:sz w:val="24"/>
          <w:szCs w:val="24"/>
        </w:rPr>
        <w:t>; there are 1447 maternal and 1055 cord blood mtDNAcn measurements</w:t>
      </w:r>
      <w:r>
        <w:rPr>
          <w:rStyle w:val="Kommentarsreferens"/>
          <w:rFonts w:ascii="Times New Roman" w:hAnsi="Times New Roman"/>
          <w:sz w:val="24"/>
          <w:szCs w:val="24"/>
        </w:rPr>
        <w:t xml:space="preserve"> (see </w:t>
      </w:r>
      <w:r w:rsidR="00B83501">
        <w:rPr>
          <w:rStyle w:val="Kommentarsreferens"/>
          <w:rFonts w:ascii="Times New Roman" w:hAnsi="Times New Roman"/>
          <w:sz w:val="24"/>
          <w:szCs w:val="24"/>
        </w:rPr>
        <w:t>c</w:t>
      </w:r>
      <w:r w:rsidR="0072248F">
        <w:rPr>
          <w:rStyle w:val="Kommentarsreferens"/>
          <w:rFonts w:ascii="Times New Roman" w:hAnsi="Times New Roman"/>
          <w:sz w:val="24"/>
          <w:szCs w:val="24"/>
        </w:rPr>
        <w:t xml:space="preserve">ounts </w:t>
      </w:r>
      <w:r>
        <w:rPr>
          <w:rStyle w:val="Kommentarsreferens"/>
          <w:rFonts w:ascii="Times New Roman" w:hAnsi="Times New Roman"/>
          <w:sz w:val="24"/>
          <w:szCs w:val="24"/>
        </w:rPr>
        <w:t>in Table 1)</w:t>
      </w:r>
      <w:r w:rsidRPr="009E3CA9">
        <w:rPr>
          <w:rStyle w:val="Kommentarsreferens"/>
          <w:rFonts w:ascii="Times New Roman" w:hAnsi="Times New Roman"/>
          <w:sz w:val="24"/>
          <w:szCs w:val="24"/>
        </w:rPr>
        <w:t xml:space="preserve">. </w:t>
      </w:r>
      <w:r w:rsidRPr="009E3CA9">
        <w:rPr>
          <w:rFonts w:ascii="Times New Roman" w:hAnsi="Times New Roman"/>
          <w:lang w:val="en-US"/>
        </w:rPr>
        <w:t xml:space="preserve">The study was conducted according to guidelines laid down in the Declaration of Helsinki and all study procedures involving participants were reviewed and approved by the Seychelles Ethics Board, the Research Subjects Review Board at the University of Rochester, and the Regional Ethics Committee at Lund University, Sweden. </w:t>
      </w:r>
    </w:p>
    <w:p w14:paraId="0B639175" w14:textId="3F2B3E5D" w:rsidR="00796E17" w:rsidRPr="009E3CA9" w:rsidRDefault="00D412B2" w:rsidP="00AA35B1">
      <w:pPr>
        <w:pStyle w:val="Rubrik3"/>
        <w:spacing w:after="0" w:line="360" w:lineRule="auto"/>
        <w:rPr>
          <w:rFonts w:ascii="Times New Roman" w:hAnsi="Times New Roman" w:cs="Times New Roman"/>
          <w:lang w:val="en-US"/>
        </w:rPr>
      </w:pPr>
      <w:r>
        <w:rPr>
          <w:rFonts w:ascii="Times New Roman" w:hAnsi="Times New Roman" w:cs="Times New Roman"/>
          <w:lang w:val="en-US"/>
        </w:rPr>
        <w:t xml:space="preserve">2.2 </w:t>
      </w:r>
      <w:r w:rsidR="00796E17">
        <w:rPr>
          <w:rFonts w:ascii="Times New Roman" w:hAnsi="Times New Roman" w:cs="Times New Roman"/>
          <w:lang w:val="en-US"/>
        </w:rPr>
        <w:t>Measurements of biomarkers of methylmercury exposure</w:t>
      </w:r>
      <w:r w:rsidR="00796E17" w:rsidRPr="009E3CA9">
        <w:rPr>
          <w:rFonts w:ascii="Times New Roman" w:hAnsi="Times New Roman" w:cs="Times New Roman"/>
          <w:lang w:val="en-US"/>
        </w:rPr>
        <w:t xml:space="preserve"> </w:t>
      </w:r>
    </w:p>
    <w:p w14:paraId="05CFF32C" w14:textId="2289C570" w:rsidR="00796E17" w:rsidRDefault="00796E17" w:rsidP="00362E55">
      <w:pPr>
        <w:spacing w:before="240" w:line="360" w:lineRule="auto"/>
        <w:jc w:val="both"/>
        <w:rPr>
          <w:rFonts w:ascii="Times New Roman" w:hAnsi="Times New Roman"/>
        </w:rPr>
      </w:pPr>
      <w:r>
        <w:rPr>
          <w:rFonts w:ascii="Times New Roman" w:eastAsia="SimSun" w:hAnsi="Times New Roman"/>
          <w:lang w:val="en-US" w:eastAsia="zh-CN"/>
        </w:rPr>
        <w:t xml:space="preserve">We measured total Hg (in maternal blood and in hair) as a proxy of MeHg exposure in the mother as well as in cord blood as a proxy of fetal exposure to MeHg, since more than 80% of total Hg in hair and blood is MeHg </w:t>
      </w:r>
      <w:r>
        <w:rPr>
          <w:rFonts w:ascii="Times New Roman" w:eastAsia="SimSun" w:hAnsi="Times New Roman"/>
          <w:noProof/>
          <w:lang w:val="en-US" w:eastAsia="zh-CN"/>
        </w:rPr>
        <w:t>(Cernichiari</w:t>
      </w:r>
      <w:r w:rsidR="00F079E1">
        <w:rPr>
          <w:rFonts w:ascii="Times New Roman" w:eastAsia="SimSun" w:hAnsi="Times New Roman"/>
          <w:noProof/>
          <w:lang w:val="en-US" w:eastAsia="zh-CN"/>
        </w:rPr>
        <w:t xml:space="preserve"> </w:t>
      </w:r>
      <w:r>
        <w:rPr>
          <w:rFonts w:ascii="Times New Roman" w:eastAsia="SimSun" w:hAnsi="Times New Roman"/>
          <w:noProof/>
          <w:lang w:val="en-US" w:eastAsia="zh-CN"/>
        </w:rPr>
        <w:t xml:space="preserve">et al. 1995a; </w:t>
      </w:r>
      <w:r w:rsidR="0034460F" w:rsidRPr="0034460F">
        <w:rPr>
          <w:rFonts w:ascii="Times New Roman" w:eastAsia="SimSun" w:hAnsi="Times New Roman"/>
          <w:noProof/>
          <w:lang w:val="en-US" w:eastAsia="zh-CN"/>
        </w:rPr>
        <w:t>National Research Council</w:t>
      </w:r>
      <w:r>
        <w:rPr>
          <w:rFonts w:ascii="Times New Roman" w:eastAsia="SimSun" w:hAnsi="Times New Roman"/>
          <w:noProof/>
          <w:lang w:val="en-US" w:eastAsia="zh-CN"/>
        </w:rPr>
        <w:t xml:space="preserve"> 2000)</w:t>
      </w:r>
      <w:r>
        <w:rPr>
          <w:rFonts w:ascii="Times New Roman" w:eastAsia="SimSun" w:hAnsi="Times New Roman"/>
          <w:lang w:val="en-US" w:eastAsia="zh-CN"/>
        </w:rPr>
        <w:t xml:space="preserve">. </w:t>
      </w:r>
      <w:r>
        <w:rPr>
          <w:rFonts w:ascii="Times New Roman" w:eastAsia="Times New Roman" w:hAnsi="Times New Roman"/>
          <w:lang w:val="en-US"/>
        </w:rPr>
        <w:t xml:space="preserve">Maternal </w:t>
      </w:r>
      <w:r w:rsidRPr="009E3CA9">
        <w:rPr>
          <w:rFonts w:ascii="Times New Roman" w:eastAsia="Times New Roman" w:hAnsi="Times New Roman"/>
          <w:lang w:val="en-US"/>
        </w:rPr>
        <w:t xml:space="preserve">hair </w:t>
      </w:r>
      <w:r>
        <w:rPr>
          <w:rFonts w:ascii="Times New Roman" w:eastAsia="Times New Roman" w:hAnsi="Times New Roman"/>
          <w:lang w:val="en-US"/>
        </w:rPr>
        <w:t xml:space="preserve">was </w:t>
      </w:r>
      <w:r w:rsidRPr="009E3CA9">
        <w:rPr>
          <w:rFonts w:ascii="Times New Roman" w:eastAsia="Times New Roman" w:hAnsi="Times New Roman"/>
          <w:lang w:val="en-US"/>
        </w:rPr>
        <w:t>collected at delivery to reflect exposure throughout pregnancy with an assumed growth rate of 1.1 cm/month</w:t>
      </w:r>
      <w:r>
        <w:rPr>
          <w:rFonts w:ascii="Times New Roman" w:eastAsia="Times New Roman" w:hAnsi="Times New Roman"/>
          <w:lang w:val="en-US"/>
        </w:rPr>
        <w:t>.</w:t>
      </w:r>
      <w:r w:rsidRPr="009E3CA9">
        <w:rPr>
          <w:rFonts w:ascii="Times New Roman" w:eastAsia="Times New Roman" w:hAnsi="Times New Roman"/>
          <w:lang w:val="en-US"/>
        </w:rPr>
        <w:t xml:space="preserve"> </w:t>
      </w:r>
      <w:r>
        <w:rPr>
          <w:rFonts w:ascii="Times New Roman" w:eastAsia="Times New Roman" w:hAnsi="Times New Roman"/>
          <w:lang w:val="en-US"/>
        </w:rPr>
        <w:t>T</w:t>
      </w:r>
      <w:r w:rsidRPr="009E3CA9">
        <w:rPr>
          <w:rFonts w:ascii="Times New Roman" w:eastAsia="Times New Roman" w:hAnsi="Times New Roman"/>
          <w:lang w:val="en-US"/>
        </w:rPr>
        <w:t xml:space="preserve">otal </w:t>
      </w:r>
      <w:r>
        <w:rPr>
          <w:rFonts w:ascii="Times New Roman" w:eastAsia="Times New Roman" w:hAnsi="Times New Roman"/>
          <w:lang w:val="en-US"/>
        </w:rPr>
        <w:t>Hg</w:t>
      </w:r>
      <w:r w:rsidRPr="009E3CA9">
        <w:rPr>
          <w:rFonts w:ascii="Times New Roman" w:eastAsia="Times New Roman" w:hAnsi="Times New Roman"/>
          <w:lang w:val="en-US"/>
        </w:rPr>
        <w:t xml:space="preserve"> content</w:t>
      </w:r>
      <w:r>
        <w:rPr>
          <w:rFonts w:ascii="Times New Roman" w:eastAsia="Times New Roman" w:hAnsi="Times New Roman"/>
          <w:lang w:val="en-US"/>
        </w:rPr>
        <w:t xml:space="preserve"> in the hair</w:t>
      </w:r>
      <w:r w:rsidRPr="009E3CA9">
        <w:rPr>
          <w:rFonts w:ascii="Times New Roman" w:eastAsia="Times New Roman" w:hAnsi="Times New Roman"/>
          <w:lang w:val="en-US"/>
        </w:rPr>
        <w:t xml:space="preserve"> was measured as previously described </w:t>
      </w:r>
      <w:r>
        <w:rPr>
          <w:rFonts w:ascii="Times New Roman" w:eastAsia="Times New Roman" w:hAnsi="Times New Roman"/>
          <w:noProof/>
          <w:lang w:val="en-US"/>
        </w:rPr>
        <w:t>(Cernichiari</w:t>
      </w:r>
      <w:r w:rsidR="00F079E1">
        <w:rPr>
          <w:rFonts w:ascii="Times New Roman" w:eastAsia="Times New Roman" w:hAnsi="Times New Roman"/>
          <w:noProof/>
          <w:lang w:val="en-US"/>
        </w:rPr>
        <w:t xml:space="preserve"> </w:t>
      </w:r>
      <w:r>
        <w:rPr>
          <w:rFonts w:ascii="Times New Roman" w:eastAsia="Times New Roman" w:hAnsi="Times New Roman"/>
          <w:noProof/>
          <w:lang w:val="en-US"/>
        </w:rPr>
        <w:t>et al. 1995b)</w:t>
      </w:r>
      <w:r w:rsidRPr="009E3CA9">
        <w:rPr>
          <w:rFonts w:ascii="Times New Roman" w:hAnsi="Times New Roman"/>
        </w:rPr>
        <w:t xml:space="preserve"> </w:t>
      </w:r>
      <w:r w:rsidRPr="009E3CA9">
        <w:rPr>
          <w:rFonts w:ascii="Times New Roman" w:eastAsia="Times New Roman" w:hAnsi="Times New Roman"/>
          <w:lang w:val="en-US"/>
        </w:rPr>
        <w:t xml:space="preserve">and reported in parts per million (ppm). </w:t>
      </w:r>
      <w:r>
        <w:rPr>
          <w:rFonts w:ascii="Times New Roman" w:eastAsia="Times New Roman" w:hAnsi="Times New Roman"/>
          <w:lang w:val="en-US"/>
        </w:rPr>
        <w:t>T</w:t>
      </w:r>
      <w:proofErr w:type="spellStart"/>
      <w:r w:rsidRPr="009E3CA9">
        <w:rPr>
          <w:rFonts w:ascii="Times New Roman" w:hAnsi="Times New Roman"/>
        </w:rPr>
        <w:t>otal</w:t>
      </w:r>
      <w:proofErr w:type="spellEnd"/>
      <w:r w:rsidRPr="009E3CA9">
        <w:rPr>
          <w:rFonts w:ascii="Times New Roman" w:hAnsi="Times New Roman"/>
        </w:rPr>
        <w:t xml:space="preserve"> Hg was measured </w:t>
      </w:r>
      <w:r>
        <w:rPr>
          <w:rFonts w:ascii="Times New Roman" w:hAnsi="Times New Roman"/>
        </w:rPr>
        <w:t>i</w:t>
      </w:r>
      <w:r w:rsidRPr="009E3CA9">
        <w:rPr>
          <w:rFonts w:ascii="Times New Roman" w:hAnsi="Times New Roman"/>
        </w:rPr>
        <w:t>n whole blood from mothers at 28 w</w:t>
      </w:r>
      <w:r>
        <w:rPr>
          <w:rFonts w:ascii="Times New Roman" w:hAnsi="Times New Roman"/>
        </w:rPr>
        <w:t>ee</w:t>
      </w:r>
      <w:r w:rsidRPr="009E3CA9">
        <w:rPr>
          <w:rFonts w:ascii="Times New Roman" w:hAnsi="Times New Roman"/>
        </w:rPr>
        <w:t>ks</w:t>
      </w:r>
      <w:r w:rsidR="00013817">
        <w:rPr>
          <w:rFonts w:ascii="Times New Roman" w:hAnsi="Times New Roman"/>
        </w:rPr>
        <w:t>’</w:t>
      </w:r>
      <w:r w:rsidRPr="009E3CA9">
        <w:rPr>
          <w:rFonts w:ascii="Times New Roman" w:hAnsi="Times New Roman"/>
        </w:rPr>
        <w:t xml:space="preserve"> gestation and </w:t>
      </w:r>
      <w:r>
        <w:rPr>
          <w:rFonts w:ascii="Times New Roman" w:hAnsi="Times New Roman"/>
        </w:rPr>
        <w:t xml:space="preserve">in </w:t>
      </w:r>
      <w:r w:rsidRPr="009E3CA9">
        <w:rPr>
          <w:rFonts w:ascii="Times New Roman" w:hAnsi="Times New Roman"/>
        </w:rPr>
        <w:t>cord blood by atomic fluorescence spectrometry using a PSA Millennium Merlin System (PS Analytical, Kent, UK) with a limit of detection of approximately 0.01 ng/mL</w:t>
      </w:r>
      <w:r>
        <w:rPr>
          <w:rFonts w:ascii="Times New Roman" w:hAnsi="Times New Roman"/>
        </w:rPr>
        <w:t xml:space="preserve"> </w:t>
      </w:r>
      <w:r>
        <w:rPr>
          <w:rFonts w:ascii="Times New Roman" w:hAnsi="Times New Roman"/>
          <w:noProof/>
        </w:rPr>
        <w:t>(McSorley</w:t>
      </w:r>
      <w:r w:rsidR="0034460F">
        <w:rPr>
          <w:rFonts w:ascii="Times New Roman" w:hAnsi="Times New Roman"/>
          <w:noProof/>
        </w:rPr>
        <w:t xml:space="preserve"> </w:t>
      </w:r>
      <w:r>
        <w:rPr>
          <w:rFonts w:ascii="Times New Roman" w:hAnsi="Times New Roman"/>
          <w:noProof/>
        </w:rPr>
        <w:t>et al. 2018)</w:t>
      </w:r>
      <w:r w:rsidRPr="009E3CA9">
        <w:rPr>
          <w:rFonts w:ascii="Times New Roman" w:hAnsi="Times New Roman"/>
        </w:rPr>
        <w:t>.</w:t>
      </w:r>
    </w:p>
    <w:p w14:paraId="15B0A545" w14:textId="40A92187" w:rsidR="00796E17" w:rsidRPr="009E3CA9" w:rsidRDefault="00D412B2" w:rsidP="00AA35B1">
      <w:pPr>
        <w:pStyle w:val="Rubrik3"/>
        <w:spacing w:after="0" w:line="360" w:lineRule="auto"/>
        <w:rPr>
          <w:rFonts w:ascii="Times New Roman" w:hAnsi="Times New Roman" w:cs="Times New Roman"/>
        </w:rPr>
      </w:pPr>
      <w:r>
        <w:rPr>
          <w:rFonts w:ascii="Times New Roman" w:hAnsi="Times New Roman" w:cs="Times New Roman"/>
        </w:rPr>
        <w:t xml:space="preserve">2.3 </w:t>
      </w:r>
      <w:r w:rsidR="00796E17">
        <w:rPr>
          <w:rFonts w:ascii="Times New Roman" w:hAnsi="Times New Roman" w:cs="Times New Roman"/>
        </w:rPr>
        <w:t>Measurements of f</w:t>
      </w:r>
      <w:r w:rsidR="00796E17" w:rsidRPr="009E3CA9">
        <w:rPr>
          <w:rFonts w:ascii="Times New Roman" w:hAnsi="Times New Roman" w:cs="Times New Roman"/>
        </w:rPr>
        <w:t xml:space="preserve">atty acid </w:t>
      </w:r>
    </w:p>
    <w:p w14:paraId="34C10A14" w14:textId="567EC273" w:rsidR="00796E17" w:rsidRPr="009E3CA9" w:rsidRDefault="00796E17" w:rsidP="00362E55">
      <w:pPr>
        <w:spacing w:before="240" w:line="360" w:lineRule="auto"/>
        <w:jc w:val="both"/>
        <w:rPr>
          <w:rFonts w:ascii="Times New Roman" w:hAnsi="Times New Roman"/>
        </w:rPr>
      </w:pPr>
      <w:r w:rsidRPr="009E3CA9">
        <w:rPr>
          <w:rFonts w:ascii="Times New Roman" w:hAnsi="Times New Roman"/>
        </w:rPr>
        <w:t>Maternal non-fasting blood samples (28 weeks</w:t>
      </w:r>
      <w:r w:rsidR="00013817">
        <w:rPr>
          <w:rFonts w:ascii="Times New Roman" w:hAnsi="Times New Roman"/>
        </w:rPr>
        <w:t>’</w:t>
      </w:r>
      <w:r w:rsidRPr="009E3CA9">
        <w:rPr>
          <w:rFonts w:ascii="Times New Roman" w:hAnsi="Times New Roman"/>
        </w:rPr>
        <w:t xml:space="preserve"> gestation) were processed at the Public Health Laboratory of the Ministry of Health at </w:t>
      </w:r>
      <w:proofErr w:type="spellStart"/>
      <w:r w:rsidRPr="009E3CA9">
        <w:rPr>
          <w:rFonts w:ascii="Times New Roman" w:hAnsi="Times New Roman"/>
        </w:rPr>
        <w:t>Mahé</w:t>
      </w:r>
      <w:proofErr w:type="spellEnd"/>
      <w:r w:rsidRPr="009E3CA9">
        <w:rPr>
          <w:rFonts w:ascii="Times New Roman" w:hAnsi="Times New Roman"/>
        </w:rPr>
        <w:t xml:space="preserve">, Seychelles and serum samples were shipped at −80 °C to the </w:t>
      </w:r>
      <w:r w:rsidR="00400045">
        <w:rPr>
          <w:rFonts w:ascii="Times New Roman" w:hAnsi="Times New Roman"/>
        </w:rPr>
        <w:t xml:space="preserve">Ulster </w:t>
      </w:r>
      <w:r w:rsidRPr="009E3CA9">
        <w:rPr>
          <w:rFonts w:ascii="Times New Roman" w:hAnsi="Times New Roman"/>
        </w:rPr>
        <w:t xml:space="preserve">University for fatty acid measurements. Following total lipid extraction from serum, fatty acid methyl esters were prepared by boron </w:t>
      </w:r>
      <w:proofErr w:type="spellStart"/>
      <w:r w:rsidRPr="009E3CA9">
        <w:rPr>
          <w:rFonts w:ascii="Times New Roman" w:hAnsi="Times New Roman"/>
        </w:rPr>
        <w:t>trifluroide</w:t>
      </w:r>
      <w:proofErr w:type="spellEnd"/>
      <w:r w:rsidRPr="009E3CA9">
        <w:rPr>
          <w:rFonts w:ascii="Times New Roman" w:hAnsi="Times New Roman"/>
        </w:rPr>
        <w:t xml:space="preserve"> methanol according to an adaptation of the </w:t>
      </w:r>
      <w:proofErr w:type="spellStart"/>
      <w:r w:rsidRPr="009E3CA9">
        <w:rPr>
          <w:rFonts w:ascii="Times New Roman" w:hAnsi="Times New Roman"/>
        </w:rPr>
        <w:t>Folch</w:t>
      </w:r>
      <w:proofErr w:type="spellEnd"/>
      <w:r w:rsidRPr="009E3CA9">
        <w:rPr>
          <w:rFonts w:ascii="Times New Roman" w:hAnsi="Times New Roman"/>
        </w:rPr>
        <w:t xml:space="preserve"> method </w:t>
      </w:r>
      <w:r>
        <w:rPr>
          <w:rFonts w:ascii="Times New Roman" w:hAnsi="Times New Roman"/>
          <w:noProof/>
        </w:rPr>
        <w:t>(Folch</w:t>
      </w:r>
      <w:r w:rsidR="0034460F">
        <w:rPr>
          <w:rFonts w:ascii="Times New Roman" w:hAnsi="Times New Roman"/>
          <w:noProof/>
        </w:rPr>
        <w:t xml:space="preserve"> </w:t>
      </w:r>
      <w:r>
        <w:rPr>
          <w:rFonts w:ascii="Times New Roman" w:hAnsi="Times New Roman"/>
          <w:noProof/>
        </w:rPr>
        <w:t>et al. 1957)</w:t>
      </w:r>
      <w:r w:rsidRPr="009E3CA9">
        <w:rPr>
          <w:rFonts w:ascii="Times New Roman" w:hAnsi="Times New Roman"/>
        </w:rPr>
        <w:t xml:space="preserve"> and quantified by Gas Chromatography–Mass Spectrometry (Agilent 7890A-5975C, UK) as previously described </w:t>
      </w:r>
      <w:r>
        <w:rPr>
          <w:rFonts w:ascii="Times New Roman" w:hAnsi="Times New Roman"/>
          <w:noProof/>
        </w:rPr>
        <w:t>(Strain</w:t>
      </w:r>
      <w:r w:rsidR="0034460F">
        <w:rPr>
          <w:rFonts w:ascii="Times New Roman" w:hAnsi="Times New Roman"/>
          <w:noProof/>
        </w:rPr>
        <w:t xml:space="preserve"> </w:t>
      </w:r>
      <w:r>
        <w:rPr>
          <w:rFonts w:ascii="Times New Roman" w:hAnsi="Times New Roman"/>
          <w:noProof/>
        </w:rPr>
        <w:t>et al. 2008)</w:t>
      </w:r>
      <w:r w:rsidRPr="009E3CA9">
        <w:rPr>
          <w:rFonts w:ascii="Times New Roman" w:hAnsi="Times New Roman"/>
        </w:rPr>
        <w:t>.</w:t>
      </w:r>
    </w:p>
    <w:p w14:paraId="6CAC7C14" w14:textId="099E685E" w:rsidR="00796E17" w:rsidRPr="009E3CA9" w:rsidRDefault="00D412B2" w:rsidP="00AA35B1">
      <w:pPr>
        <w:pStyle w:val="Rubrik3"/>
        <w:spacing w:after="0" w:line="360" w:lineRule="auto"/>
        <w:rPr>
          <w:rFonts w:ascii="Times New Roman" w:hAnsi="Times New Roman" w:cs="Times New Roman"/>
        </w:rPr>
      </w:pPr>
      <w:r>
        <w:rPr>
          <w:rFonts w:ascii="Times New Roman" w:hAnsi="Times New Roman" w:cs="Times New Roman"/>
        </w:rPr>
        <w:t xml:space="preserve">2.4 </w:t>
      </w:r>
      <w:r w:rsidR="00796E17">
        <w:rPr>
          <w:rFonts w:ascii="Times New Roman" w:hAnsi="Times New Roman" w:cs="Times New Roman"/>
        </w:rPr>
        <w:t>Measurements of mitochondrial DNA copy number</w:t>
      </w:r>
    </w:p>
    <w:p w14:paraId="3020EACD" w14:textId="58849ABB" w:rsidR="00796E17" w:rsidRPr="009E3CA9" w:rsidRDefault="00796E17" w:rsidP="00362E55">
      <w:pPr>
        <w:spacing w:before="240" w:line="360" w:lineRule="auto"/>
        <w:jc w:val="both"/>
        <w:rPr>
          <w:rFonts w:ascii="Times New Roman" w:hAnsi="Times New Roman"/>
        </w:rPr>
      </w:pPr>
      <w:r w:rsidRPr="009E3CA9">
        <w:rPr>
          <w:rFonts w:ascii="Times New Roman" w:hAnsi="Times New Roman"/>
        </w:rPr>
        <w:t xml:space="preserve">DNA was isolated from </w:t>
      </w:r>
      <w:r>
        <w:rPr>
          <w:rFonts w:ascii="Times New Roman" w:hAnsi="Times New Roman"/>
        </w:rPr>
        <w:t>maternal</w:t>
      </w:r>
      <w:r w:rsidRPr="009E3CA9">
        <w:rPr>
          <w:rFonts w:ascii="Times New Roman" w:hAnsi="Times New Roman"/>
        </w:rPr>
        <w:t xml:space="preserve"> blood</w:t>
      </w:r>
      <w:r>
        <w:rPr>
          <w:rFonts w:ascii="Times New Roman" w:hAnsi="Times New Roman"/>
        </w:rPr>
        <w:t xml:space="preserve"> (28 weeks</w:t>
      </w:r>
      <w:r w:rsidR="00013817">
        <w:rPr>
          <w:rFonts w:ascii="Times New Roman" w:hAnsi="Times New Roman"/>
        </w:rPr>
        <w:t>’</w:t>
      </w:r>
      <w:r>
        <w:rPr>
          <w:rFonts w:ascii="Times New Roman" w:hAnsi="Times New Roman"/>
        </w:rPr>
        <w:t xml:space="preserve"> gestation) </w:t>
      </w:r>
      <w:r w:rsidRPr="009E3CA9">
        <w:rPr>
          <w:rFonts w:ascii="Times New Roman" w:hAnsi="Times New Roman"/>
        </w:rPr>
        <w:t xml:space="preserve">and cord blood </w:t>
      </w:r>
      <w:r>
        <w:rPr>
          <w:rFonts w:ascii="Times New Roman" w:hAnsi="Times New Roman"/>
        </w:rPr>
        <w:t>samples</w:t>
      </w:r>
      <w:r w:rsidRPr="009E3CA9">
        <w:rPr>
          <w:rFonts w:ascii="Times New Roman" w:hAnsi="Times New Roman"/>
        </w:rPr>
        <w:t xml:space="preserve"> by </w:t>
      </w:r>
      <w:proofErr w:type="spellStart"/>
      <w:r w:rsidRPr="00CD3525">
        <w:rPr>
          <w:rFonts w:ascii="Times New Roman" w:hAnsi="Times New Roman"/>
        </w:rPr>
        <w:t>Qiagen</w:t>
      </w:r>
      <w:proofErr w:type="spellEnd"/>
      <w:r w:rsidRPr="00CD3525">
        <w:rPr>
          <w:rFonts w:ascii="Times New Roman" w:hAnsi="Times New Roman"/>
        </w:rPr>
        <w:t xml:space="preserve"> DNA Blood Mini kit (</w:t>
      </w:r>
      <w:proofErr w:type="spellStart"/>
      <w:r w:rsidRPr="00CD3525">
        <w:rPr>
          <w:rFonts w:ascii="Times New Roman" w:hAnsi="Times New Roman"/>
        </w:rPr>
        <w:t>Qiagen</w:t>
      </w:r>
      <w:proofErr w:type="spellEnd"/>
      <w:r w:rsidRPr="00CD3525">
        <w:rPr>
          <w:rFonts w:ascii="Times New Roman" w:hAnsi="Times New Roman"/>
        </w:rPr>
        <w:t>, Hilden, Germany)</w:t>
      </w:r>
      <w:r>
        <w:rPr>
          <w:rFonts w:ascii="Times New Roman" w:hAnsi="Times New Roman"/>
        </w:rPr>
        <w:t xml:space="preserve"> and diluted to 4 ng</w:t>
      </w:r>
      <w:r w:rsidRPr="00BE6DD8">
        <w:rPr>
          <w:rFonts w:ascii="Times New Roman" w:hAnsi="Times New Roman"/>
        </w:rPr>
        <w:t>/</w:t>
      </w:r>
      <w:proofErr w:type="spellStart"/>
      <w:r w:rsidRPr="00BE6DD8">
        <w:rPr>
          <w:rFonts w:ascii="Times New Roman" w:eastAsia="SimHei" w:hAnsi="Times New Roman"/>
        </w:rPr>
        <w:t>μ</w:t>
      </w:r>
      <w:r>
        <w:rPr>
          <w:rFonts w:ascii="Times New Roman" w:eastAsia="SimHei" w:hAnsi="Times New Roman"/>
        </w:rPr>
        <w:t>L</w:t>
      </w:r>
      <w:proofErr w:type="spellEnd"/>
      <w:r w:rsidRPr="009E3CA9">
        <w:rPr>
          <w:rFonts w:ascii="Times New Roman" w:hAnsi="Times New Roman"/>
        </w:rPr>
        <w:t xml:space="preserve">. </w:t>
      </w:r>
      <w:r>
        <w:rPr>
          <w:rFonts w:ascii="Times New Roman" w:hAnsi="Times New Roman"/>
        </w:rPr>
        <w:t xml:space="preserve">As previously </w:t>
      </w:r>
      <w:r w:rsidRPr="009E3CA9">
        <w:rPr>
          <w:rFonts w:ascii="Times New Roman" w:hAnsi="Times New Roman"/>
        </w:rPr>
        <w:t xml:space="preserve">described </w:t>
      </w:r>
      <w:r>
        <w:rPr>
          <w:rFonts w:ascii="Times New Roman" w:hAnsi="Times New Roman"/>
          <w:noProof/>
        </w:rPr>
        <w:t>(Xu</w:t>
      </w:r>
      <w:r w:rsidR="0034460F">
        <w:rPr>
          <w:rFonts w:ascii="Times New Roman" w:hAnsi="Times New Roman"/>
          <w:noProof/>
        </w:rPr>
        <w:t xml:space="preserve"> </w:t>
      </w:r>
      <w:r>
        <w:rPr>
          <w:rFonts w:ascii="Times New Roman" w:hAnsi="Times New Roman"/>
          <w:noProof/>
        </w:rPr>
        <w:t>et al. 2017)</w:t>
      </w:r>
      <w:r>
        <w:rPr>
          <w:rFonts w:ascii="Times New Roman" w:hAnsi="Times New Roman"/>
        </w:rPr>
        <w:t xml:space="preserve">, mtDNAcn and </w:t>
      </w:r>
      <w:r w:rsidRPr="009E3CA9">
        <w:rPr>
          <w:rFonts w:ascii="Times New Roman" w:hAnsi="Times New Roman"/>
        </w:rPr>
        <w:t xml:space="preserve">single copy </w:t>
      </w:r>
      <w:proofErr w:type="spellStart"/>
      <w:r w:rsidRPr="009E3CA9">
        <w:rPr>
          <w:rFonts w:ascii="Times New Roman" w:hAnsi="Times New Roman"/>
        </w:rPr>
        <w:t>hemoglobin</w:t>
      </w:r>
      <w:proofErr w:type="spellEnd"/>
      <w:r w:rsidRPr="009E3CA9">
        <w:rPr>
          <w:rFonts w:ascii="Times New Roman" w:hAnsi="Times New Roman"/>
        </w:rPr>
        <w:t xml:space="preserve"> beta (</w:t>
      </w:r>
      <w:proofErr w:type="spellStart"/>
      <w:r w:rsidRPr="009E3CA9">
        <w:rPr>
          <w:rFonts w:ascii="Times New Roman" w:hAnsi="Times New Roman"/>
          <w:i/>
          <w:iCs/>
        </w:rPr>
        <w:t>HBB</w:t>
      </w:r>
      <w:proofErr w:type="spellEnd"/>
      <w:r w:rsidRPr="009E3CA9">
        <w:rPr>
          <w:rFonts w:ascii="Times New Roman" w:hAnsi="Times New Roman"/>
        </w:rPr>
        <w:t>) gene</w:t>
      </w:r>
      <w:r>
        <w:rPr>
          <w:rFonts w:ascii="Times New Roman" w:hAnsi="Times New Roman"/>
        </w:rPr>
        <w:t xml:space="preserve"> were </w:t>
      </w:r>
      <w:r>
        <w:rPr>
          <w:rFonts w:ascii="Times New Roman" w:hAnsi="Times New Roman"/>
        </w:rPr>
        <w:lastRenderedPageBreak/>
        <w:t xml:space="preserve">measured based on </w:t>
      </w:r>
      <w:r w:rsidRPr="009E3CA9">
        <w:rPr>
          <w:rFonts w:ascii="Times New Roman" w:hAnsi="Times New Roman"/>
        </w:rPr>
        <w:t>real-time quantitative polymerase chain reaction (PCR) and SYBR Green technology</w:t>
      </w:r>
      <w:r>
        <w:rPr>
          <w:rFonts w:ascii="Times New Roman" w:hAnsi="Times New Roman"/>
        </w:rPr>
        <w:t xml:space="preserve">. </w:t>
      </w:r>
      <w:r w:rsidRPr="009E3CA9">
        <w:rPr>
          <w:rFonts w:ascii="Times New Roman" w:hAnsi="Times New Roman"/>
          <w:noProof/>
        </w:rPr>
        <w:t>In short, m</w:t>
      </w:r>
      <w:r w:rsidRPr="009E3CA9">
        <w:rPr>
          <w:rFonts w:ascii="Times New Roman" w:hAnsi="Times New Roman"/>
        </w:rPr>
        <w:t xml:space="preserve">aster mixes for mtDNA copy number and </w:t>
      </w:r>
      <w:r w:rsidRPr="009E3CA9">
        <w:rPr>
          <w:rFonts w:ascii="Times New Roman" w:hAnsi="Times New Roman"/>
          <w:i/>
        </w:rPr>
        <w:t>HBB</w:t>
      </w:r>
      <w:r w:rsidRPr="009E3CA9">
        <w:rPr>
          <w:rFonts w:ascii="Times New Roman" w:hAnsi="Times New Roman"/>
        </w:rPr>
        <w:t xml:space="preserve"> were prepared with KAPA SYBR FAST qPCR Kit Master Mix (2X) ABI Prism (Kapa Biosystems, Woburn, MA, USA) and corresponding primers </w:t>
      </w:r>
      <w:r>
        <w:rPr>
          <w:rFonts w:ascii="Times New Roman" w:hAnsi="Times New Roman"/>
        </w:rPr>
        <w:t xml:space="preserve">reported by </w:t>
      </w:r>
      <w:proofErr w:type="spellStart"/>
      <w:r>
        <w:rPr>
          <w:rFonts w:ascii="Times New Roman" w:hAnsi="Times New Roman"/>
        </w:rPr>
        <w:t>Hou</w:t>
      </w:r>
      <w:proofErr w:type="spellEnd"/>
      <w:r>
        <w:rPr>
          <w:rFonts w:ascii="Times New Roman" w:hAnsi="Times New Roman"/>
        </w:rPr>
        <w:t xml:space="preserve"> et al </w:t>
      </w:r>
      <w:r>
        <w:rPr>
          <w:rFonts w:ascii="Times New Roman" w:hAnsi="Times New Roman"/>
          <w:noProof/>
        </w:rPr>
        <w:t>(Hou</w:t>
      </w:r>
      <w:r w:rsidR="0034460F">
        <w:rPr>
          <w:rFonts w:ascii="Times New Roman" w:hAnsi="Times New Roman"/>
          <w:noProof/>
        </w:rPr>
        <w:t xml:space="preserve"> </w:t>
      </w:r>
      <w:r>
        <w:rPr>
          <w:rFonts w:ascii="Times New Roman" w:hAnsi="Times New Roman"/>
          <w:noProof/>
        </w:rPr>
        <w:t>et al. 2010)</w:t>
      </w:r>
      <w:r w:rsidRPr="009E3CA9">
        <w:rPr>
          <w:rFonts w:ascii="Times New Roman" w:hAnsi="Times New Roman"/>
        </w:rPr>
        <w:t xml:space="preserve">. </w:t>
      </w:r>
      <w:r>
        <w:rPr>
          <w:rFonts w:ascii="Times New Roman" w:hAnsi="Times New Roman"/>
        </w:rPr>
        <w:t>A</w:t>
      </w:r>
      <w:r w:rsidRPr="009E3CA9">
        <w:rPr>
          <w:rFonts w:ascii="Times New Roman" w:hAnsi="Times New Roman"/>
        </w:rPr>
        <w:t xml:space="preserve"> real-time PCR machine (7900HT, Applied Biosystems, Foster City, CA, USA)</w:t>
      </w:r>
      <w:r>
        <w:rPr>
          <w:rFonts w:ascii="Times New Roman" w:hAnsi="Times New Roman"/>
        </w:rPr>
        <w:t xml:space="preserve"> was used to perform PCR and each run included a standard curve</w:t>
      </w:r>
      <w:r w:rsidRPr="006C1734">
        <w:rPr>
          <w:rFonts w:ascii="Times New Roman" w:hAnsi="Times New Roman"/>
          <w:lang w:val="en-US"/>
        </w:rPr>
        <w:t>,</w:t>
      </w:r>
      <w:r>
        <w:rPr>
          <w:rFonts w:ascii="Times New Roman" w:hAnsi="Times New Roman"/>
        </w:rPr>
        <w:t xml:space="preserve"> a control sample and a blank</w:t>
      </w:r>
      <w:r w:rsidRPr="009E3CA9">
        <w:rPr>
          <w:rFonts w:ascii="Times New Roman" w:hAnsi="Times New Roman"/>
        </w:rPr>
        <w:t xml:space="preserve">. For the standard curve, one reference DNA sample (from three persons) was diluted </w:t>
      </w:r>
      <w:r>
        <w:rPr>
          <w:rFonts w:ascii="Times New Roman" w:hAnsi="Times New Roman"/>
        </w:rPr>
        <w:t>to</w:t>
      </w:r>
      <w:r w:rsidRPr="009E3CA9">
        <w:rPr>
          <w:rFonts w:ascii="Times New Roman" w:hAnsi="Times New Roman"/>
        </w:rPr>
        <w:t xml:space="preserve"> 5 concentrations</w:t>
      </w:r>
      <w:r>
        <w:rPr>
          <w:rFonts w:ascii="Times New Roman" w:hAnsi="Times New Roman"/>
        </w:rPr>
        <w:t>: 1, 2, 4, 8 and</w:t>
      </w:r>
      <w:r w:rsidRPr="009E3CA9">
        <w:rPr>
          <w:rFonts w:ascii="Times New Roman" w:hAnsi="Times New Roman"/>
        </w:rPr>
        <w:t xml:space="preserve"> 16 ng/</w:t>
      </w:r>
      <w:proofErr w:type="spellStart"/>
      <w:r w:rsidRPr="009E3CA9">
        <w:rPr>
          <w:rFonts w:ascii="Times New Roman" w:hAnsi="Times New Roman"/>
        </w:rPr>
        <w:t>μL</w:t>
      </w:r>
      <w:proofErr w:type="spellEnd"/>
      <w:r w:rsidRPr="009E3CA9">
        <w:rPr>
          <w:rFonts w:ascii="Times New Roman" w:hAnsi="Times New Roman"/>
        </w:rPr>
        <w:t xml:space="preserve">. </w:t>
      </w:r>
      <w:r w:rsidR="00B5745A" w:rsidRPr="00B5745A">
        <w:rPr>
          <w:rFonts w:ascii="Times New Roman" w:hAnsi="Times New Roman"/>
        </w:rPr>
        <w:t>The control sample was to monitor the variance between runs, and the coefficient of variation (CV) of the control sample was 5.3% based on 16 runs.</w:t>
      </w:r>
      <w:r w:rsidRPr="009E3CA9">
        <w:rPr>
          <w:rFonts w:ascii="Times New Roman" w:hAnsi="Times New Roman"/>
        </w:rPr>
        <w:t xml:space="preserve"> All samples and standard curve points were run in triplicates. R</w:t>
      </w:r>
      <w:r w:rsidRPr="009E3CA9">
        <w:rPr>
          <w:rFonts w:ascii="Times New Roman" w:hAnsi="Times New Roman"/>
          <w:vertAlign w:val="superscript"/>
        </w:rPr>
        <w:t xml:space="preserve">2 </w:t>
      </w:r>
      <w:r w:rsidRPr="009E3CA9">
        <w:rPr>
          <w:rFonts w:ascii="Times New Roman" w:hAnsi="Times New Roman"/>
        </w:rPr>
        <w:t>for each standard curve was &gt;0.99. The relative mtDNAcn</w:t>
      </w:r>
      <w:r>
        <w:rPr>
          <w:rFonts w:ascii="Times New Roman" w:hAnsi="Times New Roman"/>
        </w:rPr>
        <w:t xml:space="preserve"> (</w:t>
      </w:r>
      <w:proofErr w:type="spellStart"/>
      <w:r w:rsidR="00E60E34">
        <w:rPr>
          <w:rFonts w:ascii="Times New Roman" w:hAnsi="Times New Roman"/>
        </w:rPr>
        <w:t>RmtDNAcn</w:t>
      </w:r>
      <w:proofErr w:type="spellEnd"/>
      <w:r>
        <w:rPr>
          <w:rFonts w:ascii="Times New Roman" w:hAnsi="Times New Roman"/>
        </w:rPr>
        <w:t>)</w:t>
      </w:r>
      <w:r w:rsidRPr="009E3CA9">
        <w:rPr>
          <w:rFonts w:ascii="Times New Roman" w:hAnsi="Times New Roman"/>
        </w:rPr>
        <w:t xml:space="preserve"> was </w:t>
      </w:r>
      <w:r>
        <w:rPr>
          <w:rFonts w:ascii="Times New Roman" w:hAnsi="Times New Roman"/>
        </w:rPr>
        <w:t xml:space="preserve">calculated by </w:t>
      </w:r>
      <w:r w:rsidRPr="009E3CA9">
        <w:rPr>
          <w:rFonts w:ascii="Times New Roman" w:hAnsi="Times New Roman"/>
        </w:rPr>
        <w:t>SDS 2.4.1 software (Life Technologies)</w:t>
      </w:r>
      <w:r>
        <w:rPr>
          <w:rFonts w:ascii="Times New Roman" w:hAnsi="Times New Roman"/>
        </w:rPr>
        <w:t xml:space="preserve"> and </w:t>
      </w:r>
      <w:r w:rsidRPr="009E3CA9">
        <w:rPr>
          <w:rFonts w:ascii="Times New Roman" w:hAnsi="Times New Roman"/>
        </w:rPr>
        <w:t xml:space="preserve">indicates average mtDNAcn in each cell. </w:t>
      </w:r>
    </w:p>
    <w:p w14:paraId="79DC84B9" w14:textId="674FA2EF" w:rsidR="00796E17" w:rsidRPr="009E3CA9" w:rsidRDefault="00D412B2" w:rsidP="00AA35B1">
      <w:pPr>
        <w:pStyle w:val="Rubrik3"/>
        <w:spacing w:after="0" w:line="360" w:lineRule="auto"/>
        <w:rPr>
          <w:rFonts w:ascii="Times New Roman" w:eastAsia="Times New Roman" w:hAnsi="Times New Roman" w:cs="Times New Roman"/>
          <w:lang w:val="en-US"/>
        </w:rPr>
      </w:pPr>
      <w:r>
        <w:rPr>
          <w:rFonts w:ascii="Times New Roman" w:hAnsi="Times New Roman" w:cs="Times New Roman"/>
        </w:rPr>
        <w:t xml:space="preserve">2.5 </w:t>
      </w:r>
      <w:r w:rsidR="00796E17" w:rsidRPr="009E3CA9">
        <w:rPr>
          <w:rFonts w:ascii="Times New Roman" w:hAnsi="Times New Roman" w:cs="Times New Roman"/>
        </w:rPr>
        <w:t>Statistical analyses</w:t>
      </w:r>
    </w:p>
    <w:p w14:paraId="1BDCADA3" w14:textId="7C5E97D3" w:rsidR="00796E17" w:rsidRDefault="00796E17" w:rsidP="00362E55">
      <w:pPr>
        <w:spacing w:before="240" w:line="360" w:lineRule="auto"/>
        <w:jc w:val="both"/>
        <w:rPr>
          <w:rFonts w:ascii="Times New Roman" w:eastAsia="SimSun" w:hAnsi="Times New Roman"/>
          <w:lang w:val="en-US" w:eastAsia="zh-CN"/>
        </w:rPr>
      </w:pPr>
      <w:r>
        <w:rPr>
          <w:rFonts w:ascii="Times New Roman" w:eastAsia="SimSun" w:hAnsi="Times New Roman" w:hint="eastAsia"/>
          <w:lang w:val="en-US" w:eastAsia="zh-CN"/>
        </w:rPr>
        <w:t>L</w:t>
      </w:r>
      <w:r>
        <w:rPr>
          <w:rFonts w:ascii="Times New Roman" w:eastAsia="SimSun" w:hAnsi="Times New Roman"/>
          <w:lang w:val="en-US" w:eastAsia="zh-CN"/>
        </w:rPr>
        <w:t xml:space="preserve">inear regression models were fit to investigate the pre-specified associations between </w:t>
      </w:r>
      <w:proofErr w:type="spellStart"/>
      <w:r w:rsidR="001F674A">
        <w:rPr>
          <w:rFonts w:ascii="Times New Roman" w:eastAsia="SimSun" w:hAnsi="Times New Roman"/>
          <w:lang w:val="en-US" w:eastAsia="zh-CN"/>
        </w:rPr>
        <w:t>R</w:t>
      </w:r>
      <w:r>
        <w:rPr>
          <w:rFonts w:ascii="Times New Roman" w:eastAsia="SimSun" w:hAnsi="Times New Roman"/>
          <w:lang w:val="en-US" w:eastAsia="zh-CN"/>
        </w:rPr>
        <w:t>mtDNAcn</w:t>
      </w:r>
      <w:proofErr w:type="spellEnd"/>
      <w:r>
        <w:rPr>
          <w:rFonts w:ascii="Times New Roman" w:eastAsia="SimSun" w:hAnsi="Times New Roman"/>
          <w:lang w:val="en-US" w:eastAsia="zh-CN"/>
        </w:rPr>
        <w:t xml:space="preserve"> and MeHg exposure, as well as between </w:t>
      </w:r>
      <w:proofErr w:type="spellStart"/>
      <w:r w:rsidR="001F674A">
        <w:rPr>
          <w:rFonts w:ascii="Times New Roman" w:eastAsia="SimSun" w:hAnsi="Times New Roman"/>
          <w:lang w:val="en-US" w:eastAsia="zh-CN"/>
        </w:rPr>
        <w:t>R</w:t>
      </w:r>
      <w:r>
        <w:rPr>
          <w:rFonts w:ascii="Times New Roman" w:eastAsia="SimSun" w:hAnsi="Times New Roman"/>
          <w:lang w:val="en-US" w:eastAsia="zh-CN"/>
        </w:rPr>
        <w:t>mtDNAcn</w:t>
      </w:r>
      <w:proofErr w:type="spellEnd"/>
      <w:r>
        <w:rPr>
          <w:rFonts w:ascii="Times New Roman" w:eastAsia="SimSun" w:hAnsi="Times New Roman"/>
          <w:lang w:val="en-US" w:eastAsia="zh-CN"/>
        </w:rPr>
        <w:t xml:space="preserve"> and maternal n-3 and n-6 PUFA status. The associations with PUFA were analyzed alone or together with MeHg, and a</w:t>
      </w:r>
      <w:r w:rsidRPr="009E3CA9">
        <w:rPr>
          <w:rFonts w:ascii="Times New Roman" w:eastAsia="SimSun" w:hAnsi="Times New Roman"/>
          <w:lang w:val="en-US" w:eastAsia="zh-CN"/>
        </w:rPr>
        <w:t xml:space="preserve">ll the association analyses were </w:t>
      </w:r>
      <w:r>
        <w:rPr>
          <w:rFonts w:ascii="Times New Roman" w:eastAsia="SimSun" w:hAnsi="Times New Roman"/>
          <w:lang w:val="en-US" w:eastAsia="zh-CN"/>
        </w:rPr>
        <w:t xml:space="preserve">performed </w:t>
      </w:r>
      <w:r w:rsidRPr="009E3CA9">
        <w:rPr>
          <w:rFonts w:ascii="Times New Roman" w:eastAsia="SimSun" w:hAnsi="Times New Roman"/>
          <w:lang w:val="en-US" w:eastAsia="zh-CN"/>
        </w:rPr>
        <w:t>in mother</w:t>
      </w:r>
      <w:r>
        <w:rPr>
          <w:rFonts w:ascii="Times New Roman" w:eastAsia="SimSun" w:hAnsi="Times New Roman"/>
          <w:lang w:val="en-US" w:eastAsia="zh-CN"/>
        </w:rPr>
        <w:t>s</w:t>
      </w:r>
      <w:r w:rsidRPr="009E3CA9">
        <w:rPr>
          <w:rFonts w:ascii="Times New Roman" w:eastAsia="SimSun" w:hAnsi="Times New Roman"/>
          <w:lang w:val="en-US" w:eastAsia="zh-CN"/>
        </w:rPr>
        <w:t xml:space="preserve"> and </w:t>
      </w:r>
      <w:r>
        <w:rPr>
          <w:rFonts w:ascii="Times New Roman" w:eastAsia="SimSun" w:hAnsi="Times New Roman"/>
          <w:lang w:val="en-US" w:eastAsia="zh-CN"/>
        </w:rPr>
        <w:t>newborns separately</w:t>
      </w:r>
      <w:r w:rsidRPr="009E3CA9">
        <w:rPr>
          <w:rFonts w:ascii="Times New Roman" w:eastAsia="SimSun" w:hAnsi="Times New Roman"/>
          <w:lang w:val="en-US" w:eastAsia="zh-CN"/>
        </w:rPr>
        <w:t xml:space="preserve">. In the maternal analyses, eight models </w:t>
      </w:r>
      <w:r>
        <w:rPr>
          <w:rFonts w:ascii="Times New Roman" w:eastAsia="SimSun" w:hAnsi="Times New Roman"/>
          <w:lang w:val="en-US" w:eastAsia="zh-CN"/>
        </w:rPr>
        <w:t>examined</w:t>
      </w:r>
      <w:r w:rsidRPr="009E3CA9">
        <w:rPr>
          <w:rFonts w:ascii="Times New Roman" w:eastAsia="SimSun" w:hAnsi="Times New Roman"/>
          <w:lang w:val="en-US" w:eastAsia="zh-CN"/>
        </w:rPr>
        <w:t xml:space="preserve"> associations between the maternal </w:t>
      </w:r>
      <w:proofErr w:type="spellStart"/>
      <w:r w:rsidR="001F674A">
        <w:rPr>
          <w:rFonts w:ascii="Times New Roman" w:eastAsia="SimSun" w:hAnsi="Times New Roman"/>
          <w:lang w:val="en-US" w:eastAsia="zh-CN"/>
        </w:rPr>
        <w:t>R</w:t>
      </w:r>
      <w:r w:rsidRPr="009E3CA9">
        <w:rPr>
          <w:rFonts w:ascii="Times New Roman" w:eastAsia="SimSun" w:hAnsi="Times New Roman"/>
          <w:lang w:val="en-US" w:eastAsia="zh-CN"/>
        </w:rPr>
        <w:t>mtDNAcn</w:t>
      </w:r>
      <w:proofErr w:type="spellEnd"/>
      <w:r w:rsidRPr="009E3CA9">
        <w:rPr>
          <w:rFonts w:ascii="Times New Roman" w:eastAsia="SimSun" w:hAnsi="Times New Roman"/>
          <w:lang w:val="en-US" w:eastAsia="zh-CN"/>
        </w:rPr>
        <w:t xml:space="preserve"> and concentrations</w:t>
      </w:r>
      <w:r>
        <w:rPr>
          <w:rFonts w:ascii="Times New Roman" w:eastAsia="SimSun" w:hAnsi="Times New Roman"/>
          <w:lang w:val="en-US" w:eastAsia="zh-CN"/>
        </w:rPr>
        <w:t>. First, we evaluated the association of MeHg and PUFA status in separate models:</w:t>
      </w:r>
      <w:r w:rsidRPr="009E3CA9">
        <w:rPr>
          <w:rFonts w:ascii="Times New Roman" w:eastAsia="SimSun" w:hAnsi="Times New Roman"/>
          <w:lang w:val="en-US" w:eastAsia="zh-CN"/>
        </w:rPr>
        <w:t xml:space="preserve"> 1) maternal hair Hg; 2) maternal blood Hg; 3) maternal blood </w:t>
      </w:r>
      <w:r>
        <w:rPr>
          <w:rFonts w:ascii="Times New Roman" w:eastAsia="SimSun" w:hAnsi="Times New Roman"/>
          <w:lang w:val="en-US" w:eastAsia="zh-CN"/>
        </w:rPr>
        <w:t>n-3</w:t>
      </w:r>
      <w:r w:rsidRPr="009E3CA9">
        <w:rPr>
          <w:rFonts w:ascii="Times New Roman" w:eastAsia="SimSun" w:hAnsi="Times New Roman"/>
          <w:lang w:val="en-US" w:eastAsia="zh-CN"/>
        </w:rPr>
        <w:t xml:space="preserve"> and </w:t>
      </w:r>
      <w:r>
        <w:rPr>
          <w:rFonts w:ascii="Times New Roman" w:eastAsia="SimSun" w:hAnsi="Times New Roman"/>
          <w:lang w:val="en-US" w:eastAsia="zh-CN"/>
        </w:rPr>
        <w:t>n-6</w:t>
      </w:r>
      <w:r w:rsidRPr="009E3CA9">
        <w:rPr>
          <w:rFonts w:ascii="Times New Roman" w:eastAsia="SimSun" w:hAnsi="Times New Roman"/>
          <w:lang w:val="en-US" w:eastAsia="zh-CN"/>
        </w:rPr>
        <w:t xml:space="preserve"> PUFA; 4) </w:t>
      </w:r>
      <w:r>
        <w:rPr>
          <w:rFonts w:ascii="Times New Roman" w:eastAsia="SimSun" w:hAnsi="Times New Roman"/>
          <w:lang w:val="en-US" w:eastAsia="zh-CN"/>
        </w:rPr>
        <w:t>n-6/n-3 ratio. Subsequently, we ran models that included both MeHg and PUFA status:</w:t>
      </w:r>
      <w:r w:rsidRPr="009E3CA9">
        <w:rPr>
          <w:rFonts w:ascii="Times New Roman" w:eastAsia="SimSun" w:hAnsi="Times New Roman"/>
          <w:lang w:val="en-US" w:eastAsia="zh-CN"/>
        </w:rPr>
        <w:t xml:space="preserve"> 5) hair Hg together with </w:t>
      </w:r>
      <w:r>
        <w:rPr>
          <w:rFonts w:ascii="Times New Roman" w:eastAsia="SimSun" w:hAnsi="Times New Roman"/>
          <w:lang w:val="en-US" w:eastAsia="zh-CN"/>
        </w:rPr>
        <w:t>n-3</w:t>
      </w:r>
      <w:r w:rsidRPr="009E3CA9">
        <w:rPr>
          <w:rFonts w:ascii="Times New Roman" w:eastAsia="SimSun" w:hAnsi="Times New Roman"/>
          <w:lang w:val="en-US" w:eastAsia="zh-CN"/>
        </w:rPr>
        <w:t xml:space="preserve"> and </w:t>
      </w:r>
      <w:r>
        <w:rPr>
          <w:rFonts w:ascii="Times New Roman" w:eastAsia="SimSun" w:hAnsi="Times New Roman"/>
          <w:lang w:val="en-US" w:eastAsia="zh-CN"/>
        </w:rPr>
        <w:t>n-6</w:t>
      </w:r>
      <w:r w:rsidRPr="009E3CA9">
        <w:rPr>
          <w:rFonts w:ascii="Times New Roman" w:eastAsia="SimSun" w:hAnsi="Times New Roman"/>
          <w:lang w:val="en-US" w:eastAsia="zh-CN"/>
        </w:rPr>
        <w:t xml:space="preserve"> PUFA; 6) hair Hg together with the </w:t>
      </w:r>
      <w:r>
        <w:rPr>
          <w:rFonts w:ascii="Times New Roman" w:eastAsia="SimSun" w:hAnsi="Times New Roman"/>
          <w:lang w:val="en-US" w:eastAsia="zh-CN"/>
        </w:rPr>
        <w:t>n-6/n-3 ratio</w:t>
      </w:r>
      <w:r w:rsidRPr="009E3CA9">
        <w:rPr>
          <w:rFonts w:ascii="Times New Roman" w:eastAsia="SimSun" w:hAnsi="Times New Roman"/>
          <w:lang w:val="en-US" w:eastAsia="zh-CN"/>
        </w:rPr>
        <w:t xml:space="preserve">; 7) blood Hg together with </w:t>
      </w:r>
      <w:r>
        <w:rPr>
          <w:rFonts w:ascii="Times New Roman" w:eastAsia="SimSun" w:hAnsi="Times New Roman"/>
          <w:lang w:val="en-US" w:eastAsia="zh-CN"/>
        </w:rPr>
        <w:t>n-3</w:t>
      </w:r>
      <w:r w:rsidRPr="009E3CA9">
        <w:rPr>
          <w:rFonts w:ascii="Times New Roman" w:eastAsia="SimSun" w:hAnsi="Times New Roman"/>
          <w:lang w:val="en-US" w:eastAsia="zh-CN"/>
        </w:rPr>
        <w:t xml:space="preserve"> and </w:t>
      </w:r>
      <w:r>
        <w:rPr>
          <w:rFonts w:ascii="Times New Roman" w:eastAsia="SimSun" w:hAnsi="Times New Roman"/>
          <w:lang w:val="en-US" w:eastAsia="zh-CN"/>
        </w:rPr>
        <w:t>n-6</w:t>
      </w:r>
      <w:r w:rsidRPr="009E3CA9">
        <w:rPr>
          <w:rFonts w:ascii="Times New Roman" w:eastAsia="SimSun" w:hAnsi="Times New Roman"/>
          <w:lang w:val="en-US" w:eastAsia="zh-CN"/>
        </w:rPr>
        <w:t xml:space="preserve"> PUFA; and 8) blood Hg together with</w:t>
      </w:r>
      <w:r>
        <w:rPr>
          <w:rFonts w:ascii="Times New Roman" w:eastAsia="SimSun" w:hAnsi="Times New Roman"/>
          <w:lang w:val="en-US" w:eastAsia="zh-CN"/>
        </w:rPr>
        <w:t xml:space="preserve"> n-6/n-3 ratio.</w:t>
      </w:r>
      <w:r w:rsidRPr="009E3CA9">
        <w:rPr>
          <w:rFonts w:ascii="Times New Roman" w:eastAsia="SimSun" w:hAnsi="Times New Roman"/>
          <w:lang w:val="en-US" w:eastAsia="zh-CN"/>
        </w:rPr>
        <w:t xml:space="preserve"> In the fetal analyses, 11 models were performed to analyze the associations </w:t>
      </w:r>
      <w:r>
        <w:rPr>
          <w:rFonts w:ascii="Times New Roman" w:eastAsia="SimSun" w:hAnsi="Times New Roman"/>
          <w:lang w:val="en-US" w:eastAsia="zh-CN"/>
        </w:rPr>
        <w:t>with</w:t>
      </w:r>
      <w:r w:rsidRPr="009E3CA9">
        <w:rPr>
          <w:rFonts w:ascii="Times New Roman" w:eastAsia="SimSun" w:hAnsi="Times New Roman"/>
          <w:lang w:val="en-US" w:eastAsia="zh-CN"/>
        </w:rPr>
        <w:t xml:space="preserve"> fetal </w:t>
      </w:r>
      <w:proofErr w:type="spellStart"/>
      <w:r w:rsidR="001F674A">
        <w:rPr>
          <w:rFonts w:ascii="Times New Roman" w:eastAsia="SimSun" w:hAnsi="Times New Roman"/>
          <w:lang w:val="en-US" w:eastAsia="zh-CN"/>
        </w:rPr>
        <w:t>R</w:t>
      </w:r>
      <w:r w:rsidRPr="009E3CA9">
        <w:rPr>
          <w:rFonts w:ascii="Times New Roman" w:eastAsia="SimSun" w:hAnsi="Times New Roman"/>
          <w:lang w:val="en-US" w:eastAsia="zh-CN"/>
        </w:rPr>
        <w:t>mtDNAcn</w:t>
      </w:r>
      <w:proofErr w:type="spellEnd"/>
      <w:r w:rsidRPr="009E3CA9">
        <w:rPr>
          <w:rFonts w:ascii="Times New Roman" w:eastAsia="SimSun" w:hAnsi="Times New Roman"/>
          <w:lang w:val="en-US" w:eastAsia="zh-CN"/>
        </w:rPr>
        <w:t>. Among them, 8 models use the same predictors as in the maternal analyses</w:t>
      </w:r>
      <w:r>
        <w:rPr>
          <w:rFonts w:ascii="Times New Roman" w:eastAsia="SimSun" w:hAnsi="Times New Roman"/>
          <w:lang w:val="en-US" w:eastAsia="zh-CN"/>
        </w:rPr>
        <w:t xml:space="preserve"> as described above</w:t>
      </w:r>
      <w:r w:rsidRPr="009E3CA9">
        <w:rPr>
          <w:rFonts w:ascii="Times New Roman" w:eastAsia="SimSun" w:hAnsi="Times New Roman"/>
          <w:lang w:val="en-US" w:eastAsia="zh-CN"/>
        </w:rPr>
        <w:t>, and 3 addition</w:t>
      </w:r>
      <w:r>
        <w:rPr>
          <w:rFonts w:ascii="Times New Roman" w:eastAsia="SimSun" w:hAnsi="Times New Roman"/>
          <w:lang w:val="en-US" w:eastAsia="zh-CN"/>
        </w:rPr>
        <w:t>al</w:t>
      </w:r>
      <w:r w:rsidRPr="009E3CA9">
        <w:rPr>
          <w:rFonts w:ascii="Times New Roman" w:eastAsia="SimSun" w:hAnsi="Times New Roman"/>
          <w:lang w:val="en-US" w:eastAsia="zh-CN"/>
        </w:rPr>
        <w:t xml:space="preserve"> models used </w:t>
      </w:r>
      <w:r>
        <w:rPr>
          <w:rFonts w:ascii="Times New Roman" w:eastAsia="SimSun" w:hAnsi="Times New Roman"/>
          <w:lang w:val="en-US" w:eastAsia="zh-CN"/>
        </w:rPr>
        <w:t xml:space="preserve">the </w:t>
      </w:r>
      <w:r w:rsidRPr="009E3CA9">
        <w:rPr>
          <w:rFonts w:ascii="Times New Roman" w:eastAsia="SimSun" w:hAnsi="Times New Roman"/>
          <w:lang w:val="en-US" w:eastAsia="zh-CN"/>
        </w:rPr>
        <w:t xml:space="preserve">following predictors: 1) the concentration of cord blood Hg; 2) cord blood Hg together with </w:t>
      </w:r>
      <w:r>
        <w:rPr>
          <w:rFonts w:ascii="Times New Roman" w:eastAsia="SimSun" w:hAnsi="Times New Roman"/>
          <w:lang w:val="en-US" w:eastAsia="zh-CN"/>
        </w:rPr>
        <w:t>maternal n-3</w:t>
      </w:r>
      <w:r w:rsidRPr="009E3CA9">
        <w:rPr>
          <w:rFonts w:ascii="Times New Roman" w:eastAsia="SimSun" w:hAnsi="Times New Roman"/>
          <w:lang w:val="en-US" w:eastAsia="zh-CN"/>
        </w:rPr>
        <w:t xml:space="preserve"> and </w:t>
      </w:r>
      <w:r>
        <w:rPr>
          <w:rFonts w:ascii="Times New Roman" w:eastAsia="SimSun" w:hAnsi="Times New Roman"/>
          <w:lang w:val="en-US" w:eastAsia="zh-CN"/>
        </w:rPr>
        <w:t>n-6</w:t>
      </w:r>
      <w:r w:rsidRPr="009E3CA9">
        <w:rPr>
          <w:rFonts w:ascii="Times New Roman" w:eastAsia="SimSun" w:hAnsi="Times New Roman"/>
          <w:lang w:val="en-US" w:eastAsia="zh-CN"/>
        </w:rPr>
        <w:t xml:space="preserve"> PUFA</w:t>
      </w:r>
      <w:r>
        <w:rPr>
          <w:rFonts w:ascii="Times New Roman" w:eastAsia="SimSun" w:hAnsi="Times New Roman"/>
          <w:lang w:val="en-US" w:eastAsia="zh-CN"/>
        </w:rPr>
        <w:t xml:space="preserve"> status</w:t>
      </w:r>
      <w:r w:rsidRPr="009E3CA9">
        <w:rPr>
          <w:rFonts w:ascii="Times New Roman" w:eastAsia="SimSun" w:hAnsi="Times New Roman"/>
          <w:lang w:val="en-US" w:eastAsia="zh-CN"/>
        </w:rPr>
        <w:t xml:space="preserve">; and 3) cord blood Hg together with </w:t>
      </w:r>
      <w:r>
        <w:rPr>
          <w:rFonts w:ascii="Times New Roman" w:eastAsia="SimSun" w:hAnsi="Times New Roman"/>
          <w:lang w:val="en-US" w:eastAsia="zh-CN"/>
        </w:rPr>
        <w:t>the maternal n-6/n-3 ratio</w:t>
      </w:r>
      <w:r w:rsidRPr="009E3CA9">
        <w:rPr>
          <w:rFonts w:ascii="Times New Roman" w:eastAsia="SimSun" w:hAnsi="Times New Roman"/>
          <w:lang w:val="en-US" w:eastAsia="zh-CN"/>
        </w:rPr>
        <w:t>.</w:t>
      </w:r>
      <w:r>
        <w:rPr>
          <w:rFonts w:ascii="Times New Roman" w:eastAsia="SimSun" w:hAnsi="Times New Roman"/>
          <w:lang w:val="en-US" w:eastAsia="zh-CN"/>
        </w:rPr>
        <w:t xml:space="preserve">  Covariates in the adjusted models were chosen </w:t>
      </w:r>
      <w:r w:rsidRPr="007363BD">
        <w:rPr>
          <w:rFonts w:ascii="Times New Roman" w:eastAsia="SimSun" w:hAnsi="Times New Roman"/>
          <w:i/>
          <w:lang w:val="en-US" w:eastAsia="zh-CN"/>
        </w:rPr>
        <w:t>a priori</w:t>
      </w:r>
      <w:r>
        <w:rPr>
          <w:rFonts w:ascii="Times New Roman" w:eastAsia="SimSun" w:hAnsi="Times New Roman"/>
          <w:lang w:val="en-US" w:eastAsia="zh-CN"/>
        </w:rPr>
        <w:t xml:space="preserve"> based on the literature and their known or suspected association with mtDNAcn </w:t>
      </w:r>
      <w:r>
        <w:rPr>
          <w:rFonts w:ascii="Times New Roman" w:eastAsia="SimSun" w:hAnsi="Times New Roman"/>
          <w:noProof/>
          <w:lang w:val="en-US" w:eastAsia="zh-CN"/>
        </w:rPr>
        <w:t>(Brunstet al. 2017; Hosnijehet al. 2014; Kaamanet al. 2007; Liuet al. 2003)</w:t>
      </w:r>
      <w:r>
        <w:rPr>
          <w:rFonts w:ascii="Times New Roman" w:eastAsia="SimSun" w:hAnsi="Times New Roman"/>
          <w:lang w:val="en-US" w:eastAsia="zh-CN"/>
        </w:rPr>
        <w:t>. In the maternal analyses they included a</w:t>
      </w:r>
      <w:r w:rsidRPr="009E3CA9">
        <w:rPr>
          <w:rFonts w:ascii="Times New Roman" w:eastAsia="SimSun" w:hAnsi="Times New Roman"/>
          <w:lang w:val="en-US" w:eastAsia="zh-CN"/>
        </w:rPr>
        <w:t xml:space="preserve">ge at enrollment, BMI at 20 months (as a surrogate for pre-pregnancy BMI), </w:t>
      </w:r>
      <w:r>
        <w:rPr>
          <w:rFonts w:ascii="Times New Roman" w:eastAsia="SimSun" w:hAnsi="Times New Roman"/>
          <w:lang w:val="en-US" w:eastAsia="zh-CN"/>
        </w:rPr>
        <w:t xml:space="preserve">and </w:t>
      </w:r>
      <w:r w:rsidRPr="009E3CA9">
        <w:rPr>
          <w:rFonts w:ascii="Times New Roman" w:eastAsia="SimSun" w:hAnsi="Times New Roman"/>
          <w:lang w:val="en-US" w:eastAsia="zh-CN"/>
        </w:rPr>
        <w:t>Hollingshead Socioeconomic Status (SES)</w:t>
      </w:r>
      <w:r>
        <w:rPr>
          <w:rFonts w:ascii="Times New Roman" w:eastAsia="SimSun" w:hAnsi="Times New Roman"/>
          <w:lang w:val="en-US" w:eastAsia="zh-CN"/>
        </w:rPr>
        <w:t>.</w:t>
      </w:r>
      <w:r w:rsidRPr="009E3CA9">
        <w:rPr>
          <w:rFonts w:ascii="Times New Roman" w:eastAsia="SimSun" w:hAnsi="Times New Roman"/>
          <w:lang w:val="en-US" w:eastAsia="zh-CN"/>
        </w:rPr>
        <w:t xml:space="preserve"> In the fetal analyses</w:t>
      </w:r>
      <w:r>
        <w:rPr>
          <w:rFonts w:ascii="Times New Roman" w:eastAsia="SimSun" w:hAnsi="Times New Roman"/>
          <w:lang w:val="en-US" w:eastAsia="zh-CN"/>
        </w:rPr>
        <w:t xml:space="preserve"> they included </w:t>
      </w:r>
      <w:r w:rsidRPr="009E3CA9">
        <w:rPr>
          <w:rFonts w:ascii="Times New Roman" w:eastAsia="SimSun" w:hAnsi="Times New Roman"/>
          <w:lang w:val="en-US" w:eastAsia="zh-CN"/>
        </w:rPr>
        <w:t xml:space="preserve">maternal age at delivery, BMI </w:t>
      </w:r>
      <w:r w:rsidRPr="009E3CA9">
        <w:rPr>
          <w:rFonts w:ascii="Times New Roman" w:eastAsia="SimSun" w:hAnsi="Times New Roman"/>
          <w:lang w:val="en-US" w:eastAsia="zh-CN"/>
        </w:rPr>
        <w:lastRenderedPageBreak/>
        <w:t>at 20 months,</w:t>
      </w:r>
      <w:r w:rsidR="003D51EB">
        <w:rPr>
          <w:rFonts w:ascii="Times New Roman" w:eastAsia="SimSun" w:hAnsi="Times New Roman"/>
          <w:lang w:val="en-US" w:eastAsia="zh-CN"/>
        </w:rPr>
        <w:t xml:space="preserve"> and</w:t>
      </w:r>
      <w:r w:rsidRPr="009E3CA9">
        <w:rPr>
          <w:rFonts w:ascii="Times New Roman" w:eastAsia="SimSun" w:hAnsi="Times New Roman"/>
          <w:lang w:val="en-US" w:eastAsia="zh-CN"/>
        </w:rPr>
        <w:t xml:space="preserve"> Hollingshead SES</w:t>
      </w:r>
      <w:r>
        <w:rPr>
          <w:rFonts w:ascii="Times New Roman" w:eastAsia="SimSun" w:hAnsi="Times New Roman"/>
          <w:lang w:val="en-US" w:eastAsia="zh-CN"/>
        </w:rPr>
        <w:t xml:space="preserve"> and child</w:t>
      </w:r>
      <w:r w:rsidR="0034460F">
        <w:rPr>
          <w:rFonts w:ascii="Times New Roman" w:eastAsia="SimSun" w:hAnsi="Times New Roman"/>
          <w:lang w:val="en-US" w:eastAsia="zh-CN"/>
        </w:rPr>
        <w:t>’</w:t>
      </w:r>
      <w:r>
        <w:rPr>
          <w:rFonts w:ascii="Times New Roman" w:eastAsia="SimSun" w:hAnsi="Times New Roman"/>
          <w:lang w:val="en-US" w:eastAsia="zh-CN"/>
        </w:rPr>
        <w:t>s</w:t>
      </w:r>
      <w:r w:rsidRPr="00813F3C">
        <w:rPr>
          <w:rFonts w:ascii="Times New Roman" w:eastAsia="SimSun" w:hAnsi="Times New Roman"/>
          <w:lang w:val="en-US" w:eastAsia="zh-CN"/>
        </w:rPr>
        <w:t xml:space="preserve"> sex</w:t>
      </w:r>
      <w:r>
        <w:rPr>
          <w:rFonts w:ascii="Times New Roman" w:eastAsia="SimSun" w:hAnsi="Times New Roman"/>
          <w:lang w:val="en-US" w:eastAsia="zh-CN"/>
        </w:rPr>
        <w:t>, birth weight</w:t>
      </w:r>
      <w:r w:rsidRPr="00813F3C">
        <w:rPr>
          <w:rFonts w:ascii="Times New Roman" w:eastAsia="SimSun" w:hAnsi="Times New Roman"/>
          <w:lang w:val="en-US" w:eastAsia="zh-CN"/>
        </w:rPr>
        <w:t xml:space="preserve"> </w:t>
      </w:r>
      <w:r w:rsidRPr="009E3CA9">
        <w:rPr>
          <w:rFonts w:ascii="Times New Roman" w:eastAsia="SimSun" w:hAnsi="Times New Roman"/>
          <w:lang w:val="en-US" w:eastAsia="zh-CN"/>
        </w:rPr>
        <w:t xml:space="preserve">and gestational age. </w:t>
      </w:r>
      <w:r>
        <w:rPr>
          <w:rFonts w:ascii="Times New Roman" w:eastAsia="SimSun" w:hAnsi="Times New Roman"/>
          <w:lang w:val="en-US" w:eastAsia="zh-CN"/>
        </w:rPr>
        <w:t xml:space="preserve">Smoking and alcohol use during pregnancy were not included in the models due to their very low prevalence in our study population. </w:t>
      </w:r>
    </w:p>
    <w:p w14:paraId="7BFE0693" w14:textId="768F39AA" w:rsidR="00796E17" w:rsidRPr="00097768" w:rsidRDefault="00796E17" w:rsidP="00362E55">
      <w:pPr>
        <w:autoSpaceDE w:val="0"/>
        <w:autoSpaceDN w:val="0"/>
        <w:adjustRightInd w:val="0"/>
        <w:spacing w:before="240" w:line="360" w:lineRule="auto"/>
        <w:jc w:val="both"/>
        <w:rPr>
          <w:rFonts w:ascii="Times New Roman" w:hAnsi="Times New Roman"/>
          <w:color w:val="000000"/>
          <w:lang w:val="en-US"/>
        </w:rPr>
      </w:pPr>
      <w:r>
        <w:rPr>
          <w:rFonts w:ascii="Times New Roman" w:eastAsia="SimSun" w:hAnsi="Times New Roman" w:hint="eastAsia"/>
          <w:lang w:val="en-US" w:eastAsia="zh-CN"/>
        </w:rPr>
        <w:t>M</w:t>
      </w:r>
      <w:r>
        <w:rPr>
          <w:rFonts w:ascii="Times New Roman" w:eastAsia="SimSun" w:hAnsi="Times New Roman"/>
          <w:lang w:val="en-US" w:eastAsia="zh-CN"/>
        </w:rPr>
        <w:t>odel assumptions were checked through the distribution of the residuals and the residuals from each linear regression showed</w:t>
      </w:r>
      <w:r>
        <w:rPr>
          <w:rFonts w:ascii="Times New Roman" w:eastAsia="SimSun" w:hAnsi="Times New Roman" w:hint="eastAsia"/>
          <w:lang w:val="en-US" w:eastAsia="zh-CN"/>
        </w:rPr>
        <w:t xml:space="preserve"> </w:t>
      </w:r>
      <w:r w:rsidRPr="009E3CA9">
        <w:rPr>
          <w:rFonts w:ascii="Times New Roman" w:eastAsia="SimSun" w:hAnsi="Times New Roman"/>
          <w:lang w:val="en-US" w:eastAsia="zh-CN"/>
        </w:rPr>
        <w:t>symmetric distribut</w:t>
      </w:r>
      <w:r>
        <w:rPr>
          <w:rFonts w:ascii="Times New Roman" w:eastAsia="SimSun" w:hAnsi="Times New Roman"/>
          <w:lang w:val="en-US" w:eastAsia="zh-CN"/>
        </w:rPr>
        <w:t>ions</w:t>
      </w:r>
      <w:r w:rsidRPr="009E3CA9">
        <w:rPr>
          <w:rFonts w:ascii="Times New Roman" w:eastAsia="SimSun" w:hAnsi="Times New Roman"/>
          <w:lang w:val="en-US" w:eastAsia="zh-CN"/>
        </w:rPr>
        <w:t xml:space="preserve">. All the statistical analyses were performed using the software </w:t>
      </w:r>
      <w:r w:rsidRPr="00430385">
        <w:rPr>
          <w:rFonts w:ascii="Times New Roman" w:hAnsi="Times New Roman"/>
          <w:color w:val="000000"/>
          <w:lang w:val="en-US"/>
        </w:rPr>
        <w:t>R (version</w:t>
      </w:r>
      <w:r w:rsidR="00400045">
        <w:rPr>
          <w:rFonts w:ascii="Times New Roman" w:hAnsi="Times New Roman"/>
          <w:color w:val="000000"/>
          <w:lang w:val="en-US"/>
        </w:rPr>
        <w:t xml:space="preserve"> </w:t>
      </w:r>
      <w:r w:rsidRPr="00430385">
        <w:rPr>
          <w:rFonts w:ascii="Times New Roman" w:hAnsi="Times New Roman"/>
          <w:color w:val="000000"/>
          <w:lang w:val="en-US"/>
        </w:rPr>
        <w:t>3.3.2; The R Foundation for Statistical Computing).</w:t>
      </w:r>
      <w:r w:rsidRPr="009E3CA9">
        <w:rPr>
          <w:rFonts w:ascii="Times New Roman" w:eastAsia="SimSun" w:hAnsi="Times New Roman"/>
          <w:lang w:val="en-US" w:eastAsia="zh-CN"/>
        </w:rPr>
        <w:t xml:space="preserve"> A P-value of 0.05 (2-tailed) was chosen as the criterion for statistical significance in all analysis. </w:t>
      </w:r>
    </w:p>
    <w:p w14:paraId="5B4F36BA" w14:textId="77777777" w:rsidR="00796E17" w:rsidRDefault="00796E17" w:rsidP="00AA35B1">
      <w:pPr>
        <w:spacing w:before="240" w:line="360" w:lineRule="auto"/>
        <w:rPr>
          <w:lang w:val="en-US"/>
        </w:rPr>
      </w:pPr>
    </w:p>
    <w:p w14:paraId="08F36B32" w14:textId="346F6575" w:rsidR="00796E17" w:rsidRPr="006F41CC" w:rsidRDefault="00796E17" w:rsidP="00D412B2">
      <w:pPr>
        <w:pStyle w:val="Rubrik2"/>
        <w:numPr>
          <w:ilvl w:val="0"/>
          <w:numId w:val="5"/>
        </w:numPr>
        <w:spacing w:after="0" w:line="360" w:lineRule="auto"/>
        <w:rPr>
          <w:rFonts w:ascii="Times New Roman" w:hAnsi="Times New Roman" w:cs="Times New Roman"/>
          <w:lang w:val="en-US"/>
        </w:rPr>
      </w:pPr>
      <w:r w:rsidRPr="006F41CC">
        <w:rPr>
          <w:rFonts w:ascii="Times New Roman" w:hAnsi="Times New Roman" w:cs="Times New Roman"/>
          <w:lang w:val="en-US"/>
        </w:rPr>
        <w:t>Results</w:t>
      </w:r>
    </w:p>
    <w:p w14:paraId="7D6406AC" w14:textId="3B4F2FAD" w:rsidR="00796E17" w:rsidRPr="006F41CC" w:rsidRDefault="00D412B2" w:rsidP="00AA35B1">
      <w:pPr>
        <w:pStyle w:val="Rubrik3"/>
        <w:spacing w:after="0" w:line="360" w:lineRule="auto"/>
        <w:rPr>
          <w:rFonts w:ascii="Times New Roman" w:hAnsi="Times New Roman" w:cs="Times New Roman"/>
        </w:rPr>
      </w:pPr>
      <w:r>
        <w:rPr>
          <w:rFonts w:ascii="Times New Roman" w:hAnsi="Times New Roman" w:cs="Times New Roman"/>
        </w:rPr>
        <w:t xml:space="preserve">3.1 </w:t>
      </w:r>
      <w:r w:rsidR="00796E17">
        <w:rPr>
          <w:rFonts w:ascii="Times New Roman" w:hAnsi="Times New Roman" w:cs="Times New Roman"/>
        </w:rPr>
        <w:t xml:space="preserve">Characteristics of the mothers and </w:t>
      </w:r>
      <w:proofErr w:type="spellStart"/>
      <w:r w:rsidR="00796E17">
        <w:rPr>
          <w:rFonts w:ascii="Times New Roman" w:hAnsi="Times New Roman" w:cs="Times New Roman"/>
        </w:rPr>
        <w:t>newborns</w:t>
      </w:r>
      <w:proofErr w:type="spellEnd"/>
    </w:p>
    <w:p w14:paraId="0160E674" w14:textId="15FC1A0C" w:rsidR="00796E17" w:rsidRDefault="00796E17" w:rsidP="00362E55">
      <w:pPr>
        <w:spacing w:before="240" w:line="360" w:lineRule="auto"/>
        <w:jc w:val="both"/>
        <w:rPr>
          <w:rFonts w:ascii="Times New Roman" w:hAnsi="Times New Roman"/>
          <w:lang w:val="en-US"/>
        </w:rPr>
      </w:pPr>
      <w:r>
        <w:rPr>
          <w:rFonts w:ascii="Times New Roman" w:hAnsi="Times New Roman"/>
          <w:lang w:val="en-US"/>
        </w:rPr>
        <w:t>S</w:t>
      </w:r>
      <w:r w:rsidRPr="006F41CC">
        <w:rPr>
          <w:rFonts w:ascii="Times New Roman" w:hAnsi="Times New Roman"/>
          <w:lang w:val="en-US"/>
        </w:rPr>
        <w:t xml:space="preserve">ummary statistics for the biomarkers of MeHg exposure and PUFA status, as well as </w:t>
      </w:r>
      <w:proofErr w:type="spellStart"/>
      <w:r w:rsidR="001F674A">
        <w:rPr>
          <w:rFonts w:ascii="Times New Roman" w:hAnsi="Times New Roman"/>
          <w:lang w:val="en-US"/>
        </w:rPr>
        <w:t>R</w:t>
      </w:r>
      <w:r w:rsidRPr="006F41CC">
        <w:rPr>
          <w:rFonts w:ascii="Times New Roman" w:hAnsi="Times New Roman"/>
          <w:lang w:val="en-US"/>
        </w:rPr>
        <w:t>mtDNAcn</w:t>
      </w:r>
      <w:proofErr w:type="spellEnd"/>
      <w:r w:rsidRPr="006F41CC">
        <w:rPr>
          <w:rFonts w:ascii="Times New Roman" w:hAnsi="Times New Roman"/>
          <w:lang w:val="en-US"/>
        </w:rPr>
        <w:t xml:space="preserve"> for pregnant women and their </w:t>
      </w:r>
      <w:r>
        <w:rPr>
          <w:rFonts w:ascii="Times New Roman" w:hAnsi="Times New Roman"/>
          <w:lang w:val="en-US"/>
        </w:rPr>
        <w:t>newborns</w:t>
      </w:r>
      <w:r w:rsidRPr="006F41CC">
        <w:rPr>
          <w:rFonts w:ascii="Times New Roman" w:hAnsi="Times New Roman"/>
          <w:lang w:val="en-US"/>
        </w:rPr>
        <w:t xml:space="preserve"> are presented in Table 1. </w:t>
      </w:r>
      <w:r w:rsidRPr="00744697">
        <w:rPr>
          <w:rFonts w:ascii="Times New Roman" w:hAnsi="Times New Roman"/>
          <w:color w:val="000000" w:themeColor="text1"/>
          <w:lang w:val="en-US"/>
        </w:rPr>
        <w:t xml:space="preserve">In this cohort of </w:t>
      </w:r>
      <w:r>
        <w:rPr>
          <w:rFonts w:ascii="Times New Roman" w:hAnsi="Times New Roman"/>
          <w:color w:val="000000" w:themeColor="text1"/>
          <w:lang w:val="en-US"/>
        </w:rPr>
        <w:t xml:space="preserve">1488 </w:t>
      </w:r>
      <w:r w:rsidRPr="00D33FF5">
        <w:rPr>
          <w:rFonts w:ascii="Times New Roman" w:hAnsi="Times New Roman"/>
          <w:color w:val="000000" w:themeColor="text1"/>
          <w:lang w:val="en-US"/>
        </w:rPr>
        <w:t>mother</w:t>
      </w:r>
      <w:r w:rsidRPr="00D33FF5">
        <w:rPr>
          <w:rFonts w:ascii="Times New Roman" w:hAnsi="Times New Roman"/>
          <w:color w:val="000000" w:themeColor="text1"/>
          <w:lang w:val="en-US" w:eastAsia="zh-CN"/>
        </w:rPr>
        <w:t>-child pairs</w:t>
      </w:r>
      <w:r w:rsidRPr="00744697">
        <w:rPr>
          <w:rFonts w:ascii="Times New Roman" w:hAnsi="Times New Roman"/>
          <w:color w:val="000000" w:themeColor="text1"/>
          <w:lang w:val="en-US"/>
        </w:rPr>
        <w:t xml:space="preserve">, the mothers </w:t>
      </w:r>
      <w:r>
        <w:rPr>
          <w:rFonts w:ascii="Times New Roman" w:hAnsi="Times New Roman"/>
          <w:color w:val="000000" w:themeColor="text1"/>
          <w:lang w:val="en-US"/>
        </w:rPr>
        <w:t>were on average</w:t>
      </w:r>
      <w:r w:rsidRPr="00744697">
        <w:rPr>
          <w:rFonts w:ascii="Times New Roman" w:hAnsi="Times New Roman"/>
          <w:color w:val="000000" w:themeColor="text1"/>
          <w:lang w:val="en-US"/>
        </w:rPr>
        <w:t xml:space="preserve"> </w:t>
      </w:r>
      <w:r>
        <w:rPr>
          <w:rFonts w:ascii="Times New Roman" w:hAnsi="Times New Roman"/>
          <w:color w:val="000000" w:themeColor="text1"/>
          <w:lang w:val="en-US"/>
        </w:rPr>
        <w:t>27.1</w:t>
      </w:r>
      <w:r w:rsidRPr="00744697">
        <w:rPr>
          <w:rFonts w:ascii="Times New Roman" w:hAnsi="Times New Roman"/>
          <w:color w:val="000000" w:themeColor="text1"/>
          <w:lang w:val="en-US"/>
        </w:rPr>
        <w:t xml:space="preserve"> years old </w:t>
      </w:r>
      <w:r>
        <w:rPr>
          <w:rFonts w:ascii="Times New Roman" w:hAnsi="Times New Roman"/>
          <w:color w:val="000000" w:themeColor="text1"/>
          <w:lang w:val="en-US"/>
        </w:rPr>
        <w:t xml:space="preserve">at childbirth. </w:t>
      </w:r>
      <w:r w:rsidRPr="00744697">
        <w:rPr>
          <w:rFonts w:ascii="Times New Roman" w:hAnsi="Times New Roman"/>
          <w:color w:val="000000" w:themeColor="text1"/>
          <w:lang w:val="en-US"/>
        </w:rPr>
        <w:t>The</w:t>
      </w:r>
      <w:r>
        <w:rPr>
          <w:rFonts w:ascii="Times New Roman" w:hAnsi="Times New Roman"/>
          <w:color w:val="000000" w:themeColor="text1"/>
          <w:lang w:val="en-US"/>
        </w:rPr>
        <w:t>ir children</w:t>
      </w:r>
      <w:r w:rsidRPr="00744697">
        <w:rPr>
          <w:rFonts w:ascii="Times New Roman" w:hAnsi="Times New Roman"/>
          <w:color w:val="000000" w:themeColor="text1"/>
          <w:lang w:val="en-US"/>
        </w:rPr>
        <w:t xml:space="preserve"> </w:t>
      </w:r>
      <w:r>
        <w:rPr>
          <w:rFonts w:ascii="Times New Roman" w:hAnsi="Times New Roman"/>
          <w:color w:val="000000" w:themeColor="text1"/>
          <w:lang w:val="en-US"/>
        </w:rPr>
        <w:t xml:space="preserve">were </w:t>
      </w:r>
      <w:r w:rsidR="003D51EB">
        <w:rPr>
          <w:rFonts w:ascii="Times New Roman" w:hAnsi="Times New Roman"/>
          <w:color w:val="000000" w:themeColor="text1"/>
          <w:lang w:val="en-US"/>
        </w:rPr>
        <w:t>51.7</w:t>
      </w:r>
      <w:r>
        <w:rPr>
          <w:rFonts w:ascii="Times New Roman" w:hAnsi="Times New Roman"/>
          <w:color w:val="000000" w:themeColor="text1"/>
          <w:lang w:val="en-US"/>
        </w:rPr>
        <w:t>% male, had</w:t>
      </w:r>
      <w:r w:rsidRPr="00744697">
        <w:rPr>
          <w:rFonts w:ascii="Times New Roman" w:hAnsi="Times New Roman"/>
          <w:color w:val="000000" w:themeColor="text1"/>
          <w:lang w:val="en-US"/>
        </w:rPr>
        <w:t xml:space="preserve"> </w:t>
      </w:r>
      <w:r>
        <w:rPr>
          <w:rFonts w:ascii="Times New Roman" w:hAnsi="Times New Roman"/>
          <w:color w:val="000000" w:themeColor="text1"/>
          <w:lang w:val="en-US"/>
        </w:rPr>
        <w:t xml:space="preserve">a </w:t>
      </w:r>
      <w:r w:rsidRPr="00744697">
        <w:rPr>
          <w:rFonts w:ascii="Times New Roman" w:hAnsi="Times New Roman"/>
          <w:color w:val="000000" w:themeColor="text1"/>
          <w:lang w:val="en-US"/>
        </w:rPr>
        <w:t xml:space="preserve">mean gestational age of </w:t>
      </w:r>
      <w:r>
        <w:rPr>
          <w:rFonts w:ascii="Times New Roman" w:hAnsi="Times New Roman"/>
          <w:color w:val="000000" w:themeColor="text1"/>
          <w:lang w:val="en-US"/>
        </w:rPr>
        <w:t>38.9</w:t>
      </w:r>
      <w:r w:rsidRPr="00744697">
        <w:rPr>
          <w:rFonts w:ascii="Times New Roman" w:hAnsi="Times New Roman"/>
          <w:color w:val="000000" w:themeColor="text1"/>
          <w:lang w:val="en-US"/>
        </w:rPr>
        <w:t xml:space="preserve"> weeks</w:t>
      </w:r>
      <w:r>
        <w:rPr>
          <w:rFonts w:ascii="Times New Roman" w:hAnsi="Times New Roman"/>
          <w:color w:val="000000" w:themeColor="text1"/>
          <w:lang w:val="en-US"/>
        </w:rPr>
        <w:t>,</w:t>
      </w:r>
      <w:r w:rsidRPr="00744697">
        <w:rPr>
          <w:rFonts w:ascii="Times New Roman" w:hAnsi="Times New Roman"/>
          <w:color w:val="000000" w:themeColor="text1"/>
          <w:lang w:val="en-US"/>
        </w:rPr>
        <w:t xml:space="preserve"> and </w:t>
      </w:r>
      <w:r>
        <w:rPr>
          <w:rFonts w:ascii="Times New Roman" w:hAnsi="Times New Roman"/>
          <w:color w:val="000000" w:themeColor="text1"/>
          <w:lang w:val="en-US"/>
        </w:rPr>
        <w:t xml:space="preserve">their </w:t>
      </w:r>
      <w:r w:rsidRPr="00744697">
        <w:rPr>
          <w:rFonts w:ascii="Times New Roman" w:hAnsi="Times New Roman"/>
          <w:color w:val="000000" w:themeColor="text1"/>
          <w:lang w:val="en-US"/>
        </w:rPr>
        <w:t xml:space="preserve">mean weight was </w:t>
      </w:r>
      <w:r w:rsidR="003D51EB">
        <w:rPr>
          <w:rFonts w:ascii="Times New Roman" w:hAnsi="Times New Roman"/>
          <w:color w:val="000000" w:themeColor="text1"/>
          <w:lang w:val="en-US"/>
        </w:rPr>
        <w:t>3165</w:t>
      </w:r>
      <w:r w:rsidR="003D51EB" w:rsidRPr="00744697">
        <w:rPr>
          <w:rFonts w:ascii="Times New Roman" w:hAnsi="Times New Roman"/>
          <w:color w:val="000000" w:themeColor="text1"/>
          <w:lang w:val="en-US"/>
        </w:rPr>
        <w:t xml:space="preserve"> </w:t>
      </w:r>
      <w:r w:rsidRPr="00744697">
        <w:rPr>
          <w:rFonts w:ascii="Times New Roman" w:hAnsi="Times New Roman"/>
          <w:color w:val="000000" w:themeColor="text1"/>
          <w:lang w:val="en-US"/>
        </w:rPr>
        <w:t>g</w:t>
      </w:r>
      <w:r>
        <w:rPr>
          <w:rFonts w:ascii="Times New Roman" w:hAnsi="Times New Roman"/>
          <w:color w:val="000000" w:themeColor="text1"/>
          <w:lang w:val="en-US"/>
        </w:rPr>
        <w:t xml:space="preserve"> at birth</w:t>
      </w:r>
      <w:r w:rsidRPr="00744697">
        <w:rPr>
          <w:rFonts w:ascii="Times New Roman" w:hAnsi="Times New Roman"/>
          <w:color w:val="000000" w:themeColor="text1"/>
          <w:lang w:val="en-US"/>
        </w:rPr>
        <w:t xml:space="preserve">. </w:t>
      </w:r>
      <w:r>
        <w:rPr>
          <w:rFonts w:ascii="Times New Roman" w:hAnsi="Times New Roman"/>
          <w:lang w:val="en-US"/>
        </w:rPr>
        <w:t xml:space="preserve">Total </w:t>
      </w:r>
      <w:r w:rsidRPr="00AD75C3">
        <w:rPr>
          <w:rFonts w:ascii="Times New Roman" w:hAnsi="Times New Roman"/>
          <w:lang w:val="en-US"/>
        </w:rPr>
        <w:t xml:space="preserve">Hg in cord blood </w:t>
      </w:r>
      <w:r>
        <w:rPr>
          <w:rFonts w:ascii="Times New Roman" w:hAnsi="Times New Roman"/>
          <w:lang w:val="en-US"/>
        </w:rPr>
        <w:t>(34.76</w:t>
      </w:r>
      <w:r w:rsidRPr="00610CFB">
        <w:rPr>
          <w:rFonts w:ascii="Times New Roman" w:hAnsi="Times New Roman"/>
        </w:rPr>
        <w:t xml:space="preserve"> </w:t>
      </w:r>
      <w:r w:rsidRPr="009E3CA9">
        <w:rPr>
          <w:rFonts w:ascii="Times New Roman" w:hAnsi="Times New Roman"/>
        </w:rPr>
        <w:t>ng/mL</w:t>
      </w:r>
      <w:r>
        <w:rPr>
          <w:rFonts w:ascii="Times New Roman" w:hAnsi="Times New Roman"/>
          <w:lang w:val="en-US"/>
        </w:rPr>
        <w:t xml:space="preserve">) </w:t>
      </w:r>
      <w:r w:rsidRPr="00AD75C3">
        <w:rPr>
          <w:rFonts w:ascii="Times New Roman" w:hAnsi="Times New Roman"/>
          <w:lang w:val="en-US"/>
        </w:rPr>
        <w:t xml:space="preserve">was </w:t>
      </w:r>
      <w:r>
        <w:rPr>
          <w:rFonts w:ascii="Times New Roman" w:hAnsi="Times New Roman"/>
          <w:lang w:val="en-US"/>
        </w:rPr>
        <w:t xml:space="preserve">1.89 times </w:t>
      </w:r>
      <w:r w:rsidRPr="00AD75C3">
        <w:rPr>
          <w:rFonts w:ascii="Times New Roman" w:hAnsi="Times New Roman"/>
          <w:lang w:val="en-US"/>
        </w:rPr>
        <w:t>higher than that in maternal blood</w:t>
      </w:r>
      <w:r>
        <w:rPr>
          <w:rFonts w:ascii="Times New Roman" w:hAnsi="Times New Roman"/>
          <w:lang w:val="en-US"/>
        </w:rPr>
        <w:t xml:space="preserve"> (18.36</w:t>
      </w:r>
      <w:r w:rsidRPr="00610CFB">
        <w:rPr>
          <w:rFonts w:ascii="Times New Roman" w:hAnsi="Times New Roman"/>
        </w:rPr>
        <w:t xml:space="preserve"> </w:t>
      </w:r>
      <w:r w:rsidRPr="009E3CA9">
        <w:rPr>
          <w:rFonts w:ascii="Times New Roman" w:hAnsi="Times New Roman"/>
        </w:rPr>
        <w:t>ng/mL</w:t>
      </w:r>
      <w:r>
        <w:rPr>
          <w:rFonts w:ascii="Times New Roman" w:hAnsi="Times New Roman"/>
          <w:lang w:val="en-US"/>
        </w:rPr>
        <w:t>)</w:t>
      </w:r>
      <w:r w:rsidRPr="006A72D5">
        <w:rPr>
          <w:rFonts w:ascii="Times New Roman" w:hAnsi="Times New Roman"/>
          <w:lang w:val="en-US"/>
        </w:rPr>
        <w:t xml:space="preserve">. Fetal </w:t>
      </w:r>
      <w:proofErr w:type="spellStart"/>
      <w:r w:rsidR="001F674A">
        <w:rPr>
          <w:rFonts w:ascii="Times New Roman" w:hAnsi="Times New Roman"/>
          <w:lang w:val="en-US"/>
        </w:rPr>
        <w:t>R</w:t>
      </w:r>
      <w:r w:rsidRPr="006A72D5">
        <w:rPr>
          <w:rFonts w:ascii="Times New Roman" w:hAnsi="Times New Roman"/>
          <w:lang w:val="en-US"/>
        </w:rPr>
        <w:t>mt</w:t>
      </w:r>
      <w:r w:rsidRPr="00F319E7">
        <w:rPr>
          <w:rFonts w:ascii="Times New Roman" w:hAnsi="Times New Roman"/>
          <w:lang w:val="en-US"/>
        </w:rPr>
        <w:t>DNAcn</w:t>
      </w:r>
      <w:proofErr w:type="spellEnd"/>
      <w:r w:rsidRPr="00F319E7">
        <w:rPr>
          <w:rFonts w:ascii="Times New Roman" w:hAnsi="Times New Roman"/>
          <w:lang w:val="en-US"/>
        </w:rPr>
        <w:t xml:space="preserve"> in cord blood </w:t>
      </w:r>
      <w:r>
        <w:rPr>
          <w:rFonts w:ascii="Times New Roman" w:hAnsi="Times New Roman"/>
          <w:lang w:val="en-US"/>
        </w:rPr>
        <w:t>(0.91</w:t>
      </w:r>
      <w:r w:rsidR="00B83501">
        <w:rPr>
          <w:rFonts w:ascii="Times New Roman" w:hAnsi="Times New Roman"/>
          <w:lang w:val="en-US"/>
        </w:rPr>
        <w:t xml:space="preserve"> </w:t>
      </w:r>
      <w:r w:rsidR="00B83501" w:rsidRPr="009E3CA9">
        <w:rPr>
          <w:rFonts w:ascii="Times New Roman" w:hAnsi="Times New Roman"/>
        </w:rPr>
        <w:t>ng/mL</w:t>
      </w:r>
      <w:r>
        <w:rPr>
          <w:rFonts w:ascii="Times New Roman" w:hAnsi="Times New Roman"/>
          <w:lang w:val="en-US"/>
        </w:rPr>
        <w:t xml:space="preserve">) </w:t>
      </w:r>
      <w:r w:rsidRPr="00F319E7">
        <w:rPr>
          <w:rFonts w:ascii="Times New Roman" w:hAnsi="Times New Roman"/>
          <w:lang w:val="en-US"/>
        </w:rPr>
        <w:t>was</w:t>
      </w:r>
      <w:r>
        <w:rPr>
          <w:rFonts w:ascii="Times New Roman" w:hAnsi="Times New Roman"/>
          <w:lang w:val="en-US"/>
        </w:rPr>
        <w:t xml:space="preserve"> 2.53 times</w:t>
      </w:r>
      <w:r w:rsidRPr="00F319E7">
        <w:rPr>
          <w:rFonts w:ascii="Times New Roman" w:hAnsi="Times New Roman"/>
          <w:lang w:val="en-US"/>
        </w:rPr>
        <w:t xml:space="preserve"> higher than maternal </w:t>
      </w:r>
      <w:r>
        <w:rPr>
          <w:rFonts w:ascii="Times New Roman" w:hAnsi="Times New Roman"/>
          <w:lang w:val="en-US"/>
        </w:rPr>
        <w:t xml:space="preserve">blood </w:t>
      </w:r>
      <w:proofErr w:type="spellStart"/>
      <w:r w:rsidR="001F674A">
        <w:rPr>
          <w:rFonts w:ascii="Times New Roman" w:hAnsi="Times New Roman"/>
          <w:lang w:val="en-US"/>
        </w:rPr>
        <w:t>R</w:t>
      </w:r>
      <w:r w:rsidRPr="00F319E7">
        <w:rPr>
          <w:rFonts w:ascii="Times New Roman" w:hAnsi="Times New Roman"/>
          <w:lang w:val="en-US"/>
        </w:rPr>
        <w:t>mtDNAcn</w:t>
      </w:r>
      <w:proofErr w:type="spellEnd"/>
      <w:r>
        <w:rPr>
          <w:rFonts w:ascii="Times New Roman" w:hAnsi="Times New Roman"/>
          <w:lang w:val="en-US"/>
        </w:rPr>
        <w:t xml:space="preserve"> (0.36</w:t>
      </w:r>
      <w:r w:rsidR="00B83501">
        <w:rPr>
          <w:rFonts w:ascii="Times New Roman" w:hAnsi="Times New Roman"/>
          <w:lang w:val="en-US"/>
        </w:rPr>
        <w:t xml:space="preserve"> </w:t>
      </w:r>
      <w:r w:rsidR="00B83501" w:rsidRPr="009E3CA9">
        <w:rPr>
          <w:rFonts w:ascii="Times New Roman" w:hAnsi="Times New Roman"/>
        </w:rPr>
        <w:t>ng/mL</w:t>
      </w:r>
      <w:r>
        <w:rPr>
          <w:rFonts w:ascii="Times New Roman" w:hAnsi="Times New Roman"/>
          <w:lang w:val="en-US"/>
        </w:rPr>
        <w:t>)</w:t>
      </w:r>
      <w:r w:rsidRPr="006A72D5">
        <w:rPr>
          <w:rFonts w:ascii="Times New Roman" w:hAnsi="Times New Roman"/>
          <w:lang w:val="en-US"/>
        </w:rPr>
        <w:t>.</w:t>
      </w:r>
      <w:r w:rsidRPr="006F41CC">
        <w:rPr>
          <w:rFonts w:ascii="Times New Roman" w:hAnsi="Times New Roman"/>
          <w:lang w:val="en-US"/>
        </w:rPr>
        <w:t xml:space="preserve"> </w:t>
      </w:r>
    </w:p>
    <w:p w14:paraId="18628B60" w14:textId="77777777" w:rsidR="00E23FD7" w:rsidRDefault="00E23FD7" w:rsidP="00E23FD7">
      <w:pPr>
        <w:spacing w:before="240" w:line="360" w:lineRule="auto"/>
        <w:jc w:val="both"/>
        <w:rPr>
          <w:rFonts w:ascii="Times New Roman" w:hAnsi="Times New Roman"/>
          <w:lang w:val="en-US"/>
        </w:rPr>
      </w:pPr>
    </w:p>
    <w:p w14:paraId="48862E46" w14:textId="37FF80E1" w:rsidR="00E23FD7" w:rsidRPr="00B365B2" w:rsidRDefault="00E23FD7" w:rsidP="00E23FD7">
      <w:pPr>
        <w:spacing w:line="360" w:lineRule="auto"/>
        <w:rPr>
          <w:rFonts w:ascii="Times New Roman" w:hAnsi="Times New Roman"/>
          <w:lang w:val="en-US"/>
        </w:rPr>
      </w:pPr>
      <w:r w:rsidRPr="00B365B2">
        <w:rPr>
          <w:rFonts w:ascii="Times New Roman" w:hAnsi="Times New Roman"/>
          <w:lang w:val="en-US"/>
        </w:rPr>
        <w:t>Table 1</w:t>
      </w:r>
      <w:r>
        <w:rPr>
          <w:rFonts w:ascii="Times New Roman" w:hAnsi="Times New Roman"/>
          <w:lang w:val="en-US"/>
        </w:rPr>
        <w:t>.</w:t>
      </w:r>
      <w:r w:rsidRPr="00B365B2">
        <w:rPr>
          <w:rFonts w:ascii="Times New Roman" w:hAnsi="Times New Roman"/>
          <w:lang w:val="en-US"/>
        </w:rPr>
        <w:t xml:space="preserve"> Summary statistics for </w:t>
      </w:r>
      <w:r w:rsidR="00FB30EC">
        <w:rPr>
          <w:rFonts w:ascii="Times New Roman" w:hAnsi="Times New Roman"/>
          <w:lang w:val="en-US"/>
        </w:rPr>
        <w:t xml:space="preserve">relative </w:t>
      </w:r>
      <w:r w:rsidRPr="00B365B2">
        <w:rPr>
          <w:rFonts w:ascii="Times New Roman" w:hAnsi="Times New Roman"/>
          <w:lang w:val="en-US"/>
        </w:rPr>
        <w:t>mitochondrial DNA copy number (</w:t>
      </w:r>
      <w:proofErr w:type="spellStart"/>
      <w:r w:rsidR="00FB30EC">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MeHg biomarkers and PUFA status among pregnant women and their new</w:t>
      </w:r>
      <w:r>
        <w:rPr>
          <w:rFonts w:ascii="Times New Roman" w:hAnsi="Times New Roman"/>
          <w:lang w:val="en-US"/>
        </w:rPr>
        <w:t>borns (SD, standard deviation).</w:t>
      </w:r>
    </w:p>
    <w:tbl>
      <w:tblPr>
        <w:tblStyle w:val="Tabellrutnt"/>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348"/>
        <w:gridCol w:w="1176"/>
        <w:gridCol w:w="1109"/>
        <w:gridCol w:w="1110"/>
        <w:gridCol w:w="1110"/>
        <w:gridCol w:w="1110"/>
        <w:gridCol w:w="1109"/>
      </w:tblGrid>
      <w:tr w:rsidR="00E23FD7" w:rsidRPr="00B365B2" w14:paraId="103777AF" w14:textId="77777777" w:rsidTr="000918D2">
        <w:tc>
          <w:tcPr>
            <w:tcW w:w="1294" w:type="pct"/>
            <w:tcBorders>
              <w:top w:val="single" w:sz="12" w:space="0" w:color="auto"/>
              <w:bottom w:val="single" w:sz="12" w:space="0" w:color="auto"/>
            </w:tcBorders>
          </w:tcPr>
          <w:p w14:paraId="5EAA06D3" w14:textId="77777777" w:rsidR="00E23FD7" w:rsidRPr="00B365B2" w:rsidRDefault="00E23FD7" w:rsidP="000918D2">
            <w:pPr>
              <w:rPr>
                <w:rFonts w:ascii="Times New Roman" w:hAnsi="Times New Roman"/>
                <w:lang w:val="en-US"/>
              </w:rPr>
            </w:pPr>
          </w:p>
        </w:tc>
        <w:tc>
          <w:tcPr>
            <w:tcW w:w="648" w:type="pct"/>
            <w:tcBorders>
              <w:top w:val="single" w:sz="12" w:space="0" w:color="auto"/>
              <w:bottom w:val="single" w:sz="12" w:space="0" w:color="auto"/>
            </w:tcBorders>
            <w:vAlign w:val="center"/>
          </w:tcPr>
          <w:p w14:paraId="3BD4ACDC" w14:textId="77777777" w:rsidR="00E23FD7" w:rsidRPr="000661A5" w:rsidRDefault="00E23FD7" w:rsidP="000918D2">
            <w:pPr>
              <w:jc w:val="center"/>
              <w:rPr>
                <w:rFonts w:ascii="Times New Roman" w:hAnsi="Times New Roman"/>
                <w:b/>
                <w:lang w:val="en-US"/>
              </w:rPr>
            </w:pPr>
            <w:r w:rsidRPr="000661A5">
              <w:rPr>
                <w:rFonts w:ascii="Times New Roman" w:hAnsi="Times New Roman"/>
                <w:b/>
                <w:lang w:val="en-US"/>
              </w:rPr>
              <w:t>Counts</w:t>
            </w:r>
          </w:p>
        </w:tc>
        <w:tc>
          <w:tcPr>
            <w:tcW w:w="611" w:type="pct"/>
            <w:tcBorders>
              <w:top w:val="single" w:sz="12" w:space="0" w:color="auto"/>
              <w:bottom w:val="single" w:sz="12" w:space="0" w:color="auto"/>
            </w:tcBorders>
            <w:vAlign w:val="center"/>
          </w:tcPr>
          <w:p w14:paraId="68F85673" w14:textId="77777777" w:rsidR="00E23FD7" w:rsidRPr="000661A5" w:rsidRDefault="00E23FD7" w:rsidP="000918D2">
            <w:pPr>
              <w:jc w:val="center"/>
              <w:rPr>
                <w:rFonts w:ascii="Times New Roman" w:hAnsi="Times New Roman"/>
                <w:b/>
                <w:lang w:val="en-US"/>
              </w:rPr>
            </w:pPr>
            <w:r w:rsidRPr="000661A5">
              <w:rPr>
                <w:rFonts w:ascii="Times New Roman" w:hAnsi="Times New Roman"/>
                <w:b/>
                <w:lang w:val="en-US"/>
              </w:rPr>
              <w:t>Mean</w:t>
            </w:r>
          </w:p>
        </w:tc>
        <w:tc>
          <w:tcPr>
            <w:tcW w:w="612" w:type="pct"/>
            <w:tcBorders>
              <w:top w:val="single" w:sz="12" w:space="0" w:color="auto"/>
              <w:bottom w:val="single" w:sz="12" w:space="0" w:color="auto"/>
            </w:tcBorders>
            <w:vAlign w:val="center"/>
          </w:tcPr>
          <w:p w14:paraId="1A197483" w14:textId="77777777" w:rsidR="00E23FD7" w:rsidRPr="000661A5" w:rsidRDefault="00E23FD7" w:rsidP="000918D2">
            <w:pPr>
              <w:jc w:val="center"/>
              <w:rPr>
                <w:rFonts w:ascii="Times New Roman" w:hAnsi="Times New Roman"/>
                <w:b/>
                <w:lang w:val="en-US"/>
              </w:rPr>
            </w:pPr>
            <w:r w:rsidRPr="000661A5">
              <w:rPr>
                <w:rFonts w:ascii="Times New Roman" w:hAnsi="Times New Roman"/>
                <w:b/>
                <w:lang w:val="en-US"/>
              </w:rPr>
              <w:t>SD</w:t>
            </w:r>
          </w:p>
        </w:tc>
        <w:tc>
          <w:tcPr>
            <w:tcW w:w="612" w:type="pct"/>
            <w:tcBorders>
              <w:top w:val="single" w:sz="12" w:space="0" w:color="auto"/>
              <w:bottom w:val="single" w:sz="12" w:space="0" w:color="auto"/>
            </w:tcBorders>
            <w:vAlign w:val="center"/>
          </w:tcPr>
          <w:p w14:paraId="5D978D4B" w14:textId="77777777" w:rsidR="00E23FD7" w:rsidRPr="000661A5" w:rsidRDefault="00E23FD7" w:rsidP="000918D2">
            <w:pPr>
              <w:jc w:val="center"/>
              <w:rPr>
                <w:rFonts w:ascii="Times New Roman" w:hAnsi="Times New Roman"/>
                <w:b/>
                <w:lang w:val="en-US"/>
              </w:rPr>
            </w:pPr>
            <w:r>
              <w:rPr>
                <w:rFonts w:ascii="Times New Roman" w:hAnsi="Times New Roman"/>
                <w:b/>
                <w:lang w:val="en-US"/>
              </w:rPr>
              <w:t>Min</w:t>
            </w:r>
          </w:p>
        </w:tc>
        <w:tc>
          <w:tcPr>
            <w:tcW w:w="612" w:type="pct"/>
            <w:tcBorders>
              <w:top w:val="single" w:sz="12" w:space="0" w:color="auto"/>
              <w:bottom w:val="single" w:sz="12" w:space="0" w:color="auto"/>
            </w:tcBorders>
            <w:vAlign w:val="center"/>
          </w:tcPr>
          <w:p w14:paraId="1A146FEF" w14:textId="77777777" w:rsidR="00E23FD7" w:rsidRPr="000661A5" w:rsidRDefault="00E23FD7" w:rsidP="000918D2">
            <w:pPr>
              <w:jc w:val="center"/>
              <w:rPr>
                <w:rFonts w:ascii="Times New Roman" w:hAnsi="Times New Roman"/>
                <w:b/>
                <w:lang w:val="en-US"/>
              </w:rPr>
            </w:pPr>
            <w:r>
              <w:rPr>
                <w:rFonts w:ascii="Times New Roman" w:hAnsi="Times New Roman"/>
                <w:b/>
                <w:lang w:val="en-US"/>
              </w:rPr>
              <w:t>Median</w:t>
            </w:r>
          </w:p>
        </w:tc>
        <w:tc>
          <w:tcPr>
            <w:tcW w:w="611" w:type="pct"/>
            <w:tcBorders>
              <w:top w:val="single" w:sz="12" w:space="0" w:color="auto"/>
              <w:bottom w:val="single" w:sz="12" w:space="0" w:color="auto"/>
            </w:tcBorders>
            <w:vAlign w:val="center"/>
          </w:tcPr>
          <w:p w14:paraId="1D16D6B4" w14:textId="77777777" w:rsidR="00E23FD7" w:rsidRPr="000661A5" w:rsidRDefault="00E23FD7" w:rsidP="000918D2">
            <w:pPr>
              <w:jc w:val="center"/>
              <w:rPr>
                <w:rFonts w:ascii="Times New Roman" w:hAnsi="Times New Roman"/>
                <w:b/>
                <w:lang w:val="en-US"/>
              </w:rPr>
            </w:pPr>
            <w:r>
              <w:rPr>
                <w:rFonts w:ascii="Times New Roman" w:hAnsi="Times New Roman"/>
                <w:b/>
                <w:lang w:val="en-US"/>
              </w:rPr>
              <w:t>Max</w:t>
            </w:r>
          </w:p>
        </w:tc>
      </w:tr>
      <w:tr w:rsidR="00E23FD7" w:rsidRPr="00B365B2" w14:paraId="324BC98C" w14:textId="77777777" w:rsidTr="000918D2">
        <w:tc>
          <w:tcPr>
            <w:tcW w:w="1294" w:type="pct"/>
            <w:tcBorders>
              <w:top w:val="single" w:sz="12" w:space="0" w:color="auto"/>
            </w:tcBorders>
          </w:tcPr>
          <w:p w14:paraId="3AF72235" w14:textId="1B49B6FE" w:rsidR="00E23FD7" w:rsidRPr="000661A5" w:rsidRDefault="00E23FD7" w:rsidP="000918D2">
            <w:pPr>
              <w:rPr>
                <w:rFonts w:ascii="Times New Roman" w:hAnsi="Times New Roman"/>
                <w:i/>
                <w:lang w:val="en-US"/>
              </w:rPr>
            </w:pPr>
            <w:r w:rsidRPr="00301E25">
              <w:rPr>
                <w:rFonts w:ascii="Times New Roman" w:hAnsi="Times New Roman"/>
                <w:lang w:val="en-US"/>
              </w:rPr>
              <w:t xml:space="preserve">Maternal </w:t>
            </w:r>
            <w:proofErr w:type="spellStart"/>
            <w:r w:rsidR="00FB30EC">
              <w:rPr>
                <w:rFonts w:ascii="Times New Roman" w:hAnsi="Times New Roman"/>
                <w:lang w:val="en-US"/>
              </w:rPr>
              <w:t>R</w:t>
            </w:r>
            <w:r w:rsidRPr="00301E25">
              <w:rPr>
                <w:rFonts w:ascii="Times New Roman" w:hAnsi="Times New Roman"/>
                <w:lang w:val="en-US"/>
              </w:rPr>
              <w:t>mtDNAcn</w:t>
            </w:r>
            <w:proofErr w:type="spellEnd"/>
          </w:p>
        </w:tc>
        <w:tc>
          <w:tcPr>
            <w:tcW w:w="648" w:type="pct"/>
            <w:tcBorders>
              <w:top w:val="single" w:sz="12" w:space="0" w:color="auto"/>
            </w:tcBorders>
            <w:vAlign w:val="center"/>
          </w:tcPr>
          <w:p w14:paraId="35E8167C" w14:textId="77777777" w:rsidR="00E23FD7" w:rsidRPr="00B365B2" w:rsidRDefault="00E23FD7" w:rsidP="000918D2">
            <w:pPr>
              <w:jc w:val="center"/>
              <w:rPr>
                <w:rFonts w:ascii="Times New Roman" w:hAnsi="Times New Roman"/>
                <w:lang w:val="en-US"/>
              </w:rPr>
            </w:pPr>
            <w:r w:rsidRPr="00B365B2">
              <w:rPr>
                <w:rFonts w:ascii="Times New Roman" w:eastAsia="Cambria" w:hAnsi="Times New Roman"/>
              </w:rPr>
              <w:t>1447</w:t>
            </w:r>
          </w:p>
        </w:tc>
        <w:tc>
          <w:tcPr>
            <w:tcW w:w="611" w:type="pct"/>
            <w:tcBorders>
              <w:top w:val="single" w:sz="12" w:space="0" w:color="auto"/>
            </w:tcBorders>
            <w:vAlign w:val="center"/>
          </w:tcPr>
          <w:p w14:paraId="23B3549C" w14:textId="77777777" w:rsidR="00E23FD7" w:rsidRPr="00B365B2" w:rsidRDefault="00E23FD7" w:rsidP="000918D2">
            <w:pPr>
              <w:jc w:val="center"/>
              <w:rPr>
                <w:rFonts w:ascii="Times New Roman" w:hAnsi="Times New Roman"/>
                <w:lang w:val="en-US"/>
              </w:rPr>
            </w:pPr>
            <w:r w:rsidRPr="00B365B2">
              <w:rPr>
                <w:rFonts w:ascii="Times New Roman" w:eastAsia="Cambria" w:hAnsi="Times New Roman"/>
              </w:rPr>
              <w:t>0.36</w:t>
            </w:r>
          </w:p>
        </w:tc>
        <w:tc>
          <w:tcPr>
            <w:tcW w:w="612" w:type="pct"/>
            <w:tcBorders>
              <w:top w:val="single" w:sz="12" w:space="0" w:color="auto"/>
            </w:tcBorders>
            <w:vAlign w:val="center"/>
          </w:tcPr>
          <w:p w14:paraId="31C1BC0A" w14:textId="77777777" w:rsidR="00E23FD7" w:rsidRPr="00B365B2" w:rsidRDefault="00E23FD7" w:rsidP="000918D2">
            <w:pPr>
              <w:jc w:val="center"/>
              <w:rPr>
                <w:rFonts w:ascii="Times New Roman" w:eastAsia="Cambria" w:hAnsi="Times New Roman"/>
              </w:rPr>
            </w:pPr>
            <w:r w:rsidRPr="00B365B2">
              <w:rPr>
                <w:rFonts w:ascii="Times New Roman" w:eastAsia="Cambria" w:hAnsi="Times New Roman"/>
              </w:rPr>
              <w:t>0.21</w:t>
            </w:r>
          </w:p>
        </w:tc>
        <w:tc>
          <w:tcPr>
            <w:tcW w:w="612" w:type="pct"/>
            <w:tcBorders>
              <w:top w:val="single" w:sz="12" w:space="0" w:color="auto"/>
            </w:tcBorders>
            <w:vAlign w:val="center"/>
          </w:tcPr>
          <w:p w14:paraId="70579D87" w14:textId="77777777" w:rsidR="00E23FD7" w:rsidRPr="00B365B2" w:rsidRDefault="00E23FD7" w:rsidP="000918D2">
            <w:pPr>
              <w:jc w:val="center"/>
              <w:rPr>
                <w:rFonts w:ascii="Times New Roman" w:eastAsia="Cambria" w:hAnsi="Times New Roman"/>
              </w:rPr>
            </w:pPr>
            <w:r>
              <w:rPr>
                <w:rFonts w:ascii="Times New Roman" w:eastAsia="Cambria" w:hAnsi="Times New Roman"/>
              </w:rPr>
              <w:t>0.034</w:t>
            </w:r>
          </w:p>
        </w:tc>
        <w:tc>
          <w:tcPr>
            <w:tcW w:w="612" w:type="pct"/>
            <w:tcBorders>
              <w:top w:val="single" w:sz="12" w:space="0" w:color="auto"/>
            </w:tcBorders>
            <w:vAlign w:val="center"/>
          </w:tcPr>
          <w:p w14:paraId="6C433256" w14:textId="77777777" w:rsidR="00E23FD7" w:rsidRPr="00B365B2" w:rsidRDefault="00E23FD7" w:rsidP="000918D2">
            <w:pPr>
              <w:jc w:val="center"/>
              <w:rPr>
                <w:rFonts w:ascii="Times New Roman" w:eastAsia="Cambria" w:hAnsi="Times New Roman"/>
              </w:rPr>
            </w:pPr>
            <w:r>
              <w:rPr>
                <w:rFonts w:ascii="Times New Roman" w:eastAsia="Cambria" w:hAnsi="Times New Roman"/>
              </w:rPr>
              <w:t>0.32</w:t>
            </w:r>
          </w:p>
        </w:tc>
        <w:tc>
          <w:tcPr>
            <w:tcW w:w="611" w:type="pct"/>
            <w:tcBorders>
              <w:top w:val="single" w:sz="12" w:space="0" w:color="auto"/>
            </w:tcBorders>
            <w:vAlign w:val="center"/>
          </w:tcPr>
          <w:p w14:paraId="68EEF577" w14:textId="77777777" w:rsidR="00E23FD7" w:rsidRPr="00B365B2" w:rsidRDefault="00E23FD7" w:rsidP="000918D2">
            <w:pPr>
              <w:jc w:val="center"/>
              <w:rPr>
                <w:rFonts w:ascii="Times New Roman" w:eastAsia="Cambria" w:hAnsi="Times New Roman"/>
              </w:rPr>
            </w:pPr>
            <w:r>
              <w:rPr>
                <w:rFonts w:ascii="Times New Roman" w:eastAsia="Cambria" w:hAnsi="Times New Roman"/>
              </w:rPr>
              <w:t>2.79</w:t>
            </w:r>
          </w:p>
        </w:tc>
      </w:tr>
      <w:tr w:rsidR="00E23FD7" w:rsidRPr="00B365B2" w14:paraId="2BD6E302" w14:textId="77777777" w:rsidTr="000918D2">
        <w:tc>
          <w:tcPr>
            <w:tcW w:w="1294" w:type="pct"/>
          </w:tcPr>
          <w:p w14:paraId="207FC83E" w14:textId="659C15DB" w:rsidR="00E23FD7" w:rsidRPr="00301E25" w:rsidRDefault="00E23FD7" w:rsidP="000918D2">
            <w:pPr>
              <w:rPr>
                <w:rFonts w:ascii="Times New Roman" w:hAnsi="Times New Roman"/>
                <w:lang w:val="en-US"/>
              </w:rPr>
            </w:pPr>
            <w:r w:rsidRPr="00B365B2">
              <w:rPr>
                <w:rFonts w:ascii="Times New Roman" w:hAnsi="Times New Roman"/>
                <w:lang w:val="en-US"/>
              </w:rPr>
              <w:t xml:space="preserve">Fetal </w:t>
            </w:r>
            <w:proofErr w:type="spellStart"/>
            <w:r w:rsidR="00FB30EC">
              <w:rPr>
                <w:rFonts w:ascii="Times New Roman" w:hAnsi="Times New Roman"/>
                <w:lang w:val="en-US"/>
              </w:rPr>
              <w:t>R</w:t>
            </w:r>
            <w:r w:rsidRPr="00B365B2">
              <w:rPr>
                <w:rFonts w:ascii="Times New Roman" w:hAnsi="Times New Roman"/>
                <w:lang w:val="en-US"/>
              </w:rPr>
              <w:t>mtDNAcn</w:t>
            </w:r>
            <w:proofErr w:type="spellEnd"/>
          </w:p>
        </w:tc>
        <w:tc>
          <w:tcPr>
            <w:tcW w:w="648" w:type="pct"/>
            <w:vAlign w:val="center"/>
          </w:tcPr>
          <w:p w14:paraId="6131B7D5" w14:textId="77777777" w:rsidR="00E23FD7" w:rsidRPr="00B365B2" w:rsidRDefault="00E23FD7" w:rsidP="000918D2">
            <w:pPr>
              <w:jc w:val="center"/>
              <w:rPr>
                <w:rFonts w:ascii="Times New Roman" w:hAnsi="Times New Roman"/>
                <w:lang w:val="en-US"/>
              </w:rPr>
            </w:pPr>
            <w:r w:rsidRPr="00B365B2">
              <w:rPr>
                <w:rFonts w:ascii="Times New Roman" w:eastAsia="Cambria" w:hAnsi="Times New Roman"/>
              </w:rPr>
              <w:t>1055</w:t>
            </w:r>
          </w:p>
        </w:tc>
        <w:tc>
          <w:tcPr>
            <w:tcW w:w="611" w:type="pct"/>
            <w:vAlign w:val="center"/>
          </w:tcPr>
          <w:p w14:paraId="4B6640E4" w14:textId="77777777" w:rsidR="00E23FD7" w:rsidRPr="00B365B2" w:rsidRDefault="00E23FD7" w:rsidP="000918D2">
            <w:pPr>
              <w:jc w:val="center"/>
              <w:rPr>
                <w:rFonts w:ascii="Times New Roman" w:hAnsi="Times New Roman"/>
                <w:lang w:val="en-US"/>
              </w:rPr>
            </w:pPr>
            <w:r w:rsidRPr="00B365B2">
              <w:rPr>
                <w:rFonts w:ascii="Times New Roman" w:eastAsia="Cambria" w:hAnsi="Times New Roman"/>
              </w:rPr>
              <w:t>0.91</w:t>
            </w:r>
          </w:p>
        </w:tc>
        <w:tc>
          <w:tcPr>
            <w:tcW w:w="612" w:type="pct"/>
            <w:vAlign w:val="center"/>
          </w:tcPr>
          <w:p w14:paraId="2CD454DA" w14:textId="77777777" w:rsidR="00E23FD7" w:rsidRPr="00B365B2" w:rsidRDefault="00E23FD7" w:rsidP="000918D2">
            <w:pPr>
              <w:jc w:val="center"/>
              <w:rPr>
                <w:rFonts w:ascii="Times New Roman" w:eastAsia="Cambria" w:hAnsi="Times New Roman"/>
              </w:rPr>
            </w:pPr>
            <w:r w:rsidRPr="00B365B2">
              <w:rPr>
                <w:rFonts w:ascii="Times New Roman" w:eastAsia="Cambria" w:hAnsi="Times New Roman"/>
              </w:rPr>
              <w:t>0.55</w:t>
            </w:r>
          </w:p>
        </w:tc>
        <w:tc>
          <w:tcPr>
            <w:tcW w:w="612" w:type="pct"/>
            <w:vAlign w:val="center"/>
          </w:tcPr>
          <w:p w14:paraId="68C809DB" w14:textId="77777777" w:rsidR="00E23FD7" w:rsidRPr="00B365B2" w:rsidRDefault="00E23FD7" w:rsidP="000918D2">
            <w:pPr>
              <w:jc w:val="center"/>
              <w:rPr>
                <w:rFonts w:ascii="Times New Roman" w:eastAsia="Cambria" w:hAnsi="Times New Roman"/>
              </w:rPr>
            </w:pPr>
            <w:r>
              <w:rPr>
                <w:rFonts w:ascii="Times New Roman" w:eastAsia="Cambria" w:hAnsi="Times New Roman"/>
              </w:rPr>
              <w:t>0.21</w:t>
            </w:r>
          </w:p>
        </w:tc>
        <w:tc>
          <w:tcPr>
            <w:tcW w:w="612" w:type="pct"/>
            <w:vAlign w:val="center"/>
          </w:tcPr>
          <w:p w14:paraId="5D2F0E84" w14:textId="77777777" w:rsidR="00E23FD7" w:rsidRPr="00B365B2" w:rsidRDefault="00E23FD7" w:rsidP="000918D2">
            <w:pPr>
              <w:jc w:val="center"/>
              <w:rPr>
                <w:rFonts w:ascii="Times New Roman" w:eastAsia="Cambria" w:hAnsi="Times New Roman"/>
              </w:rPr>
            </w:pPr>
            <w:r>
              <w:rPr>
                <w:rFonts w:ascii="Times New Roman" w:eastAsia="Cambria" w:hAnsi="Times New Roman"/>
              </w:rPr>
              <w:t>0.78</w:t>
            </w:r>
          </w:p>
        </w:tc>
        <w:tc>
          <w:tcPr>
            <w:tcW w:w="611" w:type="pct"/>
            <w:vAlign w:val="center"/>
          </w:tcPr>
          <w:p w14:paraId="714CD6BC" w14:textId="77777777" w:rsidR="00E23FD7" w:rsidRPr="00B365B2" w:rsidRDefault="00E23FD7" w:rsidP="000918D2">
            <w:pPr>
              <w:jc w:val="center"/>
              <w:rPr>
                <w:rFonts w:ascii="Times New Roman" w:eastAsia="Cambria" w:hAnsi="Times New Roman"/>
              </w:rPr>
            </w:pPr>
            <w:r>
              <w:rPr>
                <w:rFonts w:ascii="Times New Roman" w:eastAsia="Cambria" w:hAnsi="Times New Roman"/>
              </w:rPr>
              <w:t>5.71</w:t>
            </w:r>
          </w:p>
        </w:tc>
      </w:tr>
      <w:tr w:rsidR="00E23FD7" w:rsidRPr="00B365B2" w14:paraId="3422ADE1" w14:textId="77777777" w:rsidTr="000918D2">
        <w:tc>
          <w:tcPr>
            <w:tcW w:w="1294" w:type="pct"/>
          </w:tcPr>
          <w:p w14:paraId="6DCF8F2D" w14:textId="77777777" w:rsidR="00E23FD7" w:rsidRPr="00301E25" w:rsidRDefault="00E23FD7" w:rsidP="000918D2">
            <w:pPr>
              <w:rPr>
                <w:rFonts w:ascii="Times New Roman" w:hAnsi="Times New Roman"/>
                <w:lang w:val="en-US"/>
              </w:rPr>
            </w:pPr>
            <w:r w:rsidRPr="00301E25">
              <w:rPr>
                <w:rFonts w:ascii="Times New Roman" w:hAnsi="Times New Roman"/>
                <w:lang w:val="en-US"/>
              </w:rPr>
              <w:t>Maternal hair Hg</w:t>
            </w:r>
            <w:r>
              <w:rPr>
                <w:rFonts w:ascii="Times New Roman" w:hAnsi="Times New Roman"/>
                <w:lang w:val="en-US"/>
              </w:rPr>
              <w:t xml:space="preserve"> (</w:t>
            </w:r>
            <w:r w:rsidRPr="009E3CA9">
              <w:rPr>
                <w:rFonts w:ascii="Times New Roman" w:hAnsi="Times New Roman"/>
              </w:rPr>
              <w:t>ng/mL</w:t>
            </w:r>
            <w:r>
              <w:rPr>
                <w:rFonts w:ascii="Times New Roman" w:hAnsi="Times New Roman"/>
                <w:lang w:val="en-US"/>
              </w:rPr>
              <w:t>)</w:t>
            </w:r>
          </w:p>
        </w:tc>
        <w:tc>
          <w:tcPr>
            <w:tcW w:w="648" w:type="pct"/>
            <w:vAlign w:val="center"/>
          </w:tcPr>
          <w:p w14:paraId="4EB4AE2D" w14:textId="77777777" w:rsidR="00E23FD7" w:rsidRPr="00B365B2" w:rsidRDefault="00E23FD7" w:rsidP="000918D2">
            <w:pPr>
              <w:jc w:val="center"/>
              <w:rPr>
                <w:rFonts w:ascii="Times New Roman" w:hAnsi="Times New Roman"/>
                <w:lang w:val="en-US"/>
              </w:rPr>
            </w:pPr>
            <w:r>
              <w:rPr>
                <w:rFonts w:ascii="Times New Roman" w:eastAsia="Cambria" w:hAnsi="Times New Roman"/>
              </w:rPr>
              <w:t>1339</w:t>
            </w:r>
          </w:p>
        </w:tc>
        <w:tc>
          <w:tcPr>
            <w:tcW w:w="611" w:type="pct"/>
            <w:vAlign w:val="center"/>
          </w:tcPr>
          <w:p w14:paraId="048AE5DE" w14:textId="77777777" w:rsidR="00E23FD7" w:rsidRPr="00B365B2" w:rsidRDefault="00E23FD7" w:rsidP="000918D2">
            <w:pPr>
              <w:jc w:val="center"/>
              <w:rPr>
                <w:rFonts w:ascii="Times New Roman" w:hAnsi="Times New Roman"/>
                <w:lang w:val="en-US"/>
              </w:rPr>
            </w:pPr>
            <w:r>
              <w:rPr>
                <w:rFonts w:ascii="Times New Roman" w:eastAsia="Cambria" w:hAnsi="Times New Roman"/>
              </w:rPr>
              <w:t>3.95</w:t>
            </w:r>
          </w:p>
        </w:tc>
        <w:tc>
          <w:tcPr>
            <w:tcW w:w="612" w:type="pct"/>
            <w:vAlign w:val="center"/>
          </w:tcPr>
          <w:p w14:paraId="5FA1303E" w14:textId="77777777" w:rsidR="00E23FD7" w:rsidRDefault="00E23FD7" w:rsidP="000918D2">
            <w:pPr>
              <w:jc w:val="center"/>
              <w:rPr>
                <w:rFonts w:ascii="Times New Roman" w:eastAsia="Cambria" w:hAnsi="Times New Roman"/>
              </w:rPr>
            </w:pPr>
            <w:r>
              <w:rPr>
                <w:rFonts w:ascii="Times New Roman" w:eastAsia="Cambria" w:hAnsi="Times New Roman"/>
              </w:rPr>
              <w:t>3.49</w:t>
            </w:r>
          </w:p>
        </w:tc>
        <w:tc>
          <w:tcPr>
            <w:tcW w:w="612" w:type="pct"/>
            <w:vAlign w:val="center"/>
          </w:tcPr>
          <w:p w14:paraId="45C49603" w14:textId="77777777" w:rsidR="00E23FD7" w:rsidRDefault="00E23FD7" w:rsidP="000918D2">
            <w:pPr>
              <w:jc w:val="center"/>
              <w:rPr>
                <w:rFonts w:ascii="Times New Roman" w:eastAsia="Cambria" w:hAnsi="Times New Roman"/>
              </w:rPr>
            </w:pPr>
            <w:r>
              <w:rPr>
                <w:rFonts w:ascii="Times New Roman" w:eastAsia="Cambria" w:hAnsi="Times New Roman"/>
              </w:rPr>
              <w:t>0.010</w:t>
            </w:r>
          </w:p>
        </w:tc>
        <w:tc>
          <w:tcPr>
            <w:tcW w:w="612" w:type="pct"/>
            <w:vAlign w:val="center"/>
          </w:tcPr>
          <w:p w14:paraId="21BBC29D" w14:textId="77777777" w:rsidR="00E23FD7" w:rsidRDefault="00E23FD7" w:rsidP="000918D2">
            <w:pPr>
              <w:jc w:val="center"/>
              <w:rPr>
                <w:rFonts w:ascii="Times New Roman" w:eastAsia="Cambria" w:hAnsi="Times New Roman"/>
              </w:rPr>
            </w:pPr>
            <w:r>
              <w:rPr>
                <w:rFonts w:ascii="Times New Roman" w:eastAsia="Cambria" w:hAnsi="Times New Roman"/>
              </w:rPr>
              <w:t>2.93</w:t>
            </w:r>
          </w:p>
        </w:tc>
        <w:tc>
          <w:tcPr>
            <w:tcW w:w="611" w:type="pct"/>
            <w:vAlign w:val="center"/>
          </w:tcPr>
          <w:p w14:paraId="3B25CC7D" w14:textId="77777777" w:rsidR="00E23FD7" w:rsidRDefault="00E23FD7" w:rsidP="000918D2">
            <w:pPr>
              <w:jc w:val="center"/>
              <w:rPr>
                <w:rFonts w:ascii="Times New Roman" w:eastAsia="Cambria" w:hAnsi="Times New Roman"/>
              </w:rPr>
            </w:pPr>
            <w:r>
              <w:rPr>
                <w:rFonts w:ascii="Times New Roman" w:eastAsia="Cambria" w:hAnsi="Times New Roman"/>
              </w:rPr>
              <w:t>31.66</w:t>
            </w:r>
          </w:p>
        </w:tc>
      </w:tr>
      <w:tr w:rsidR="00E23FD7" w:rsidRPr="00B365B2" w14:paraId="1E430059" w14:textId="77777777" w:rsidTr="000918D2">
        <w:tc>
          <w:tcPr>
            <w:tcW w:w="1294" w:type="pct"/>
          </w:tcPr>
          <w:p w14:paraId="31755BBE" w14:textId="77777777" w:rsidR="00E23FD7" w:rsidRPr="00301E25" w:rsidRDefault="00E23FD7" w:rsidP="000918D2">
            <w:pPr>
              <w:rPr>
                <w:rFonts w:ascii="Times New Roman" w:hAnsi="Times New Roman"/>
                <w:lang w:val="en-US"/>
              </w:rPr>
            </w:pPr>
            <w:r w:rsidRPr="00301E25">
              <w:rPr>
                <w:rFonts w:ascii="Times New Roman" w:hAnsi="Times New Roman"/>
                <w:lang w:val="en-US"/>
              </w:rPr>
              <w:t>Maternal blood Hg</w:t>
            </w:r>
            <w:r>
              <w:rPr>
                <w:rFonts w:ascii="Times New Roman" w:hAnsi="Times New Roman"/>
                <w:lang w:val="en-US"/>
              </w:rPr>
              <w:t xml:space="preserve"> (</w:t>
            </w:r>
            <w:r w:rsidRPr="009E3CA9">
              <w:rPr>
                <w:rFonts w:ascii="Times New Roman" w:hAnsi="Times New Roman"/>
              </w:rPr>
              <w:t>ng/mL</w:t>
            </w:r>
            <w:r>
              <w:rPr>
                <w:rFonts w:ascii="Times New Roman" w:hAnsi="Times New Roman"/>
                <w:lang w:val="en-US"/>
              </w:rPr>
              <w:t>)</w:t>
            </w:r>
          </w:p>
        </w:tc>
        <w:tc>
          <w:tcPr>
            <w:tcW w:w="648" w:type="pct"/>
            <w:vAlign w:val="center"/>
          </w:tcPr>
          <w:p w14:paraId="7E4D5B0A" w14:textId="77777777" w:rsidR="00E23FD7" w:rsidRPr="00B365B2" w:rsidRDefault="00E23FD7" w:rsidP="000918D2">
            <w:pPr>
              <w:jc w:val="center"/>
              <w:rPr>
                <w:rFonts w:ascii="Times New Roman" w:hAnsi="Times New Roman"/>
                <w:lang w:val="en-US"/>
              </w:rPr>
            </w:pPr>
            <w:r>
              <w:rPr>
                <w:rFonts w:ascii="Times New Roman" w:eastAsia="Cambria" w:hAnsi="Times New Roman"/>
              </w:rPr>
              <w:t>1385</w:t>
            </w:r>
          </w:p>
        </w:tc>
        <w:tc>
          <w:tcPr>
            <w:tcW w:w="611" w:type="pct"/>
            <w:vAlign w:val="center"/>
          </w:tcPr>
          <w:p w14:paraId="78AA98B9" w14:textId="77777777" w:rsidR="00E23FD7" w:rsidRPr="00B365B2" w:rsidRDefault="00E23FD7" w:rsidP="000918D2">
            <w:pPr>
              <w:jc w:val="center"/>
              <w:rPr>
                <w:rFonts w:ascii="Times New Roman" w:hAnsi="Times New Roman"/>
                <w:lang w:val="en-US"/>
              </w:rPr>
            </w:pPr>
            <w:r>
              <w:rPr>
                <w:rFonts w:ascii="Times New Roman" w:eastAsia="Cambria" w:hAnsi="Times New Roman"/>
              </w:rPr>
              <w:t>18.37</w:t>
            </w:r>
          </w:p>
        </w:tc>
        <w:tc>
          <w:tcPr>
            <w:tcW w:w="612" w:type="pct"/>
            <w:vAlign w:val="center"/>
          </w:tcPr>
          <w:p w14:paraId="43B1E86B" w14:textId="77777777" w:rsidR="00E23FD7" w:rsidRDefault="00E23FD7" w:rsidP="000918D2">
            <w:pPr>
              <w:jc w:val="center"/>
              <w:rPr>
                <w:rFonts w:ascii="Times New Roman" w:eastAsia="Cambria" w:hAnsi="Times New Roman"/>
              </w:rPr>
            </w:pPr>
            <w:r>
              <w:rPr>
                <w:rFonts w:ascii="Times New Roman" w:eastAsia="Cambria" w:hAnsi="Times New Roman"/>
              </w:rPr>
              <w:t>10.82</w:t>
            </w:r>
          </w:p>
        </w:tc>
        <w:tc>
          <w:tcPr>
            <w:tcW w:w="612" w:type="pct"/>
            <w:vAlign w:val="center"/>
          </w:tcPr>
          <w:p w14:paraId="1B2E2A6A" w14:textId="77777777" w:rsidR="00E23FD7" w:rsidRDefault="00E23FD7" w:rsidP="000918D2">
            <w:pPr>
              <w:jc w:val="center"/>
              <w:rPr>
                <w:rFonts w:ascii="Times New Roman" w:eastAsia="Cambria" w:hAnsi="Times New Roman"/>
              </w:rPr>
            </w:pPr>
            <w:r>
              <w:rPr>
                <w:rFonts w:ascii="Times New Roman" w:eastAsia="Cambria" w:hAnsi="Times New Roman"/>
              </w:rPr>
              <w:t>1.87</w:t>
            </w:r>
          </w:p>
        </w:tc>
        <w:tc>
          <w:tcPr>
            <w:tcW w:w="612" w:type="pct"/>
            <w:vAlign w:val="center"/>
          </w:tcPr>
          <w:p w14:paraId="551DDA4E" w14:textId="77777777" w:rsidR="00E23FD7" w:rsidRDefault="00E23FD7" w:rsidP="000918D2">
            <w:pPr>
              <w:jc w:val="center"/>
              <w:rPr>
                <w:rFonts w:ascii="Times New Roman" w:eastAsia="Cambria" w:hAnsi="Times New Roman"/>
              </w:rPr>
            </w:pPr>
            <w:r>
              <w:rPr>
                <w:rFonts w:ascii="Times New Roman" w:eastAsia="Cambria" w:hAnsi="Times New Roman"/>
              </w:rPr>
              <w:t>15.97</w:t>
            </w:r>
          </w:p>
        </w:tc>
        <w:tc>
          <w:tcPr>
            <w:tcW w:w="611" w:type="pct"/>
            <w:vAlign w:val="center"/>
          </w:tcPr>
          <w:p w14:paraId="754CCC35" w14:textId="77777777" w:rsidR="00E23FD7" w:rsidRDefault="00E23FD7" w:rsidP="000918D2">
            <w:pPr>
              <w:jc w:val="center"/>
              <w:rPr>
                <w:rFonts w:ascii="Times New Roman" w:eastAsia="Cambria" w:hAnsi="Times New Roman"/>
              </w:rPr>
            </w:pPr>
            <w:r>
              <w:rPr>
                <w:rFonts w:ascii="Times New Roman" w:eastAsia="Cambria" w:hAnsi="Times New Roman"/>
              </w:rPr>
              <w:t>84.15</w:t>
            </w:r>
          </w:p>
        </w:tc>
      </w:tr>
      <w:tr w:rsidR="00E23FD7" w:rsidRPr="00B365B2" w14:paraId="3AC29C21" w14:textId="77777777" w:rsidTr="000918D2">
        <w:tc>
          <w:tcPr>
            <w:tcW w:w="1294" w:type="pct"/>
          </w:tcPr>
          <w:p w14:paraId="0B7109D0" w14:textId="77777777" w:rsidR="00E23FD7" w:rsidRPr="00301E25" w:rsidRDefault="00E23FD7" w:rsidP="000918D2">
            <w:pPr>
              <w:rPr>
                <w:rFonts w:ascii="Times New Roman" w:hAnsi="Times New Roman"/>
                <w:lang w:val="en-US"/>
              </w:rPr>
            </w:pPr>
            <w:r>
              <w:rPr>
                <w:rFonts w:ascii="Times New Roman" w:hAnsi="Times New Roman"/>
                <w:lang w:val="en-US"/>
              </w:rPr>
              <w:t>Cord blood Hg (ng/mL)</w:t>
            </w:r>
          </w:p>
        </w:tc>
        <w:tc>
          <w:tcPr>
            <w:tcW w:w="648" w:type="pct"/>
            <w:vAlign w:val="center"/>
          </w:tcPr>
          <w:p w14:paraId="0A921BE0" w14:textId="77777777" w:rsidR="00E23FD7" w:rsidRDefault="00E23FD7" w:rsidP="000918D2">
            <w:pPr>
              <w:jc w:val="center"/>
              <w:rPr>
                <w:rFonts w:ascii="Times New Roman" w:eastAsia="Cambria" w:hAnsi="Times New Roman"/>
              </w:rPr>
            </w:pPr>
            <w:r>
              <w:rPr>
                <w:rFonts w:ascii="Times New Roman" w:eastAsia="Cambria" w:hAnsi="Times New Roman"/>
              </w:rPr>
              <w:t>1036</w:t>
            </w:r>
          </w:p>
        </w:tc>
        <w:tc>
          <w:tcPr>
            <w:tcW w:w="611" w:type="pct"/>
            <w:vAlign w:val="center"/>
          </w:tcPr>
          <w:p w14:paraId="22441367" w14:textId="77777777" w:rsidR="00E23FD7" w:rsidRDefault="00E23FD7" w:rsidP="000918D2">
            <w:pPr>
              <w:jc w:val="center"/>
              <w:rPr>
                <w:rFonts w:ascii="Times New Roman" w:eastAsia="Cambria" w:hAnsi="Times New Roman"/>
              </w:rPr>
            </w:pPr>
            <w:r>
              <w:rPr>
                <w:rFonts w:ascii="Times New Roman" w:eastAsia="Cambria" w:hAnsi="Times New Roman"/>
              </w:rPr>
              <w:t>34.79</w:t>
            </w:r>
          </w:p>
        </w:tc>
        <w:tc>
          <w:tcPr>
            <w:tcW w:w="612" w:type="pct"/>
            <w:vAlign w:val="center"/>
          </w:tcPr>
          <w:p w14:paraId="28A924A5" w14:textId="77777777" w:rsidR="00E23FD7" w:rsidRDefault="00E23FD7" w:rsidP="000918D2">
            <w:pPr>
              <w:jc w:val="center"/>
              <w:rPr>
                <w:rFonts w:ascii="Times New Roman" w:eastAsia="Cambria" w:hAnsi="Times New Roman"/>
              </w:rPr>
            </w:pPr>
            <w:r>
              <w:rPr>
                <w:rFonts w:ascii="Times New Roman" w:eastAsia="Cambria" w:hAnsi="Times New Roman"/>
              </w:rPr>
              <w:t>20.89</w:t>
            </w:r>
          </w:p>
        </w:tc>
        <w:tc>
          <w:tcPr>
            <w:tcW w:w="612" w:type="pct"/>
            <w:vAlign w:val="center"/>
          </w:tcPr>
          <w:p w14:paraId="7BEF99B1" w14:textId="77777777" w:rsidR="00E23FD7" w:rsidRDefault="00E23FD7" w:rsidP="000918D2">
            <w:pPr>
              <w:jc w:val="center"/>
              <w:rPr>
                <w:rFonts w:ascii="Times New Roman" w:eastAsia="Cambria" w:hAnsi="Times New Roman"/>
              </w:rPr>
            </w:pPr>
            <w:r>
              <w:rPr>
                <w:rFonts w:ascii="Times New Roman" w:eastAsia="Cambria" w:hAnsi="Times New Roman"/>
              </w:rPr>
              <w:t>1.91</w:t>
            </w:r>
          </w:p>
        </w:tc>
        <w:tc>
          <w:tcPr>
            <w:tcW w:w="612" w:type="pct"/>
            <w:vAlign w:val="center"/>
          </w:tcPr>
          <w:p w14:paraId="31E80DA4" w14:textId="77777777" w:rsidR="00E23FD7" w:rsidRDefault="00E23FD7" w:rsidP="000918D2">
            <w:pPr>
              <w:jc w:val="center"/>
              <w:rPr>
                <w:rFonts w:ascii="Times New Roman" w:eastAsia="Cambria" w:hAnsi="Times New Roman"/>
              </w:rPr>
            </w:pPr>
            <w:r>
              <w:rPr>
                <w:rFonts w:ascii="Times New Roman" w:eastAsia="Cambria" w:hAnsi="Times New Roman"/>
              </w:rPr>
              <w:t>30.25</w:t>
            </w:r>
          </w:p>
        </w:tc>
        <w:tc>
          <w:tcPr>
            <w:tcW w:w="611" w:type="pct"/>
            <w:vAlign w:val="center"/>
          </w:tcPr>
          <w:p w14:paraId="2E602D9D" w14:textId="77777777" w:rsidR="00E23FD7" w:rsidRDefault="00E23FD7" w:rsidP="000918D2">
            <w:pPr>
              <w:jc w:val="center"/>
              <w:rPr>
                <w:rFonts w:ascii="Times New Roman" w:eastAsia="Cambria" w:hAnsi="Times New Roman"/>
              </w:rPr>
            </w:pPr>
            <w:r>
              <w:rPr>
                <w:rFonts w:ascii="Times New Roman" w:eastAsia="Cambria" w:hAnsi="Times New Roman"/>
              </w:rPr>
              <w:t>181.27</w:t>
            </w:r>
          </w:p>
        </w:tc>
      </w:tr>
      <w:tr w:rsidR="00E23FD7" w:rsidRPr="00B365B2" w14:paraId="26264C90" w14:textId="77777777" w:rsidTr="000918D2">
        <w:tc>
          <w:tcPr>
            <w:tcW w:w="1294" w:type="pct"/>
          </w:tcPr>
          <w:p w14:paraId="56EC6B63" w14:textId="77777777" w:rsidR="00E23FD7" w:rsidRPr="007529AC" w:rsidRDefault="00E23FD7" w:rsidP="000918D2">
            <w:pPr>
              <w:rPr>
                <w:rFonts w:ascii="Times New Roman" w:hAnsi="Times New Roman"/>
                <w:lang w:val="en-US"/>
              </w:rPr>
            </w:pPr>
            <w:r w:rsidRPr="007529AC">
              <w:rPr>
                <w:rFonts w:ascii="Times New Roman" w:hAnsi="Times New Roman"/>
                <w:lang w:val="en-US"/>
              </w:rPr>
              <w:t xml:space="preserve">Maternal </w:t>
            </w:r>
            <w:r w:rsidRPr="00366CF8">
              <w:rPr>
                <w:rFonts w:ascii="Times New Roman" w:hAnsi="Times New Roman"/>
                <w:lang w:val="en-US"/>
              </w:rPr>
              <w:t xml:space="preserve">n-3 </w:t>
            </w:r>
            <w:r w:rsidRPr="0072248F">
              <w:rPr>
                <w:rFonts w:ascii="Times New Roman" w:hAnsi="Times New Roman"/>
                <w:lang w:val="en-US"/>
              </w:rPr>
              <w:t>(mg/mL)</w:t>
            </w:r>
          </w:p>
        </w:tc>
        <w:tc>
          <w:tcPr>
            <w:tcW w:w="648" w:type="pct"/>
            <w:vAlign w:val="center"/>
          </w:tcPr>
          <w:p w14:paraId="46E0A728" w14:textId="77777777" w:rsidR="00E23FD7" w:rsidRPr="00B365B2" w:rsidRDefault="00E23FD7" w:rsidP="000918D2">
            <w:pPr>
              <w:jc w:val="center"/>
              <w:rPr>
                <w:rFonts w:ascii="Times New Roman" w:hAnsi="Times New Roman"/>
                <w:lang w:val="en-US"/>
              </w:rPr>
            </w:pPr>
            <w:r>
              <w:rPr>
                <w:rFonts w:ascii="Times New Roman" w:eastAsia="Cambria" w:hAnsi="Times New Roman"/>
              </w:rPr>
              <w:t>1450</w:t>
            </w:r>
          </w:p>
        </w:tc>
        <w:tc>
          <w:tcPr>
            <w:tcW w:w="611" w:type="pct"/>
            <w:vAlign w:val="center"/>
          </w:tcPr>
          <w:p w14:paraId="33797C7A" w14:textId="77777777" w:rsidR="00E23FD7" w:rsidRPr="00B365B2" w:rsidRDefault="00E23FD7" w:rsidP="000918D2">
            <w:pPr>
              <w:jc w:val="center"/>
              <w:rPr>
                <w:rFonts w:ascii="Times New Roman" w:hAnsi="Times New Roman"/>
                <w:lang w:val="en-US"/>
              </w:rPr>
            </w:pPr>
            <w:r w:rsidRPr="00B365B2">
              <w:rPr>
                <w:rFonts w:ascii="Times New Roman" w:eastAsia="Cambria" w:hAnsi="Times New Roman"/>
              </w:rPr>
              <w:t>0.27</w:t>
            </w:r>
          </w:p>
        </w:tc>
        <w:tc>
          <w:tcPr>
            <w:tcW w:w="612" w:type="pct"/>
            <w:vAlign w:val="center"/>
          </w:tcPr>
          <w:p w14:paraId="56A93115" w14:textId="77777777" w:rsidR="00E23FD7" w:rsidRDefault="00E23FD7" w:rsidP="000918D2">
            <w:pPr>
              <w:jc w:val="center"/>
              <w:rPr>
                <w:rFonts w:ascii="Times New Roman" w:eastAsia="Cambria" w:hAnsi="Times New Roman"/>
              </w:rPr>
            </w:pPr>
            <w:r>
              <w:rPr>
                <w:rFonts w:ascii="Times New Roman" w:eastAsia="Cambria" w:hAnsi="Times New Roman"/>
              </w:rPr>
              <w:t>0.09</w:t>
            </w:r>
          </w:p>
        </w:tc>
        <w:tc>
          <w:tcPr>
            <w:tcW w:w="612" w:type="pct"/>
            <w:vAlign w:val="center"/>
          </w:tcPr>
          <w:p w14:paraId="33CCC786" w14:textId="77777777" w:rsidR="00E23FD7" w:rsidRDefault="00E23FD7" w:rsidP="000918D2">
            <w:pPr>
              <w:jc w:val="center"/>
              <w:rPr>
                <w:rFonts w:ascii="Times New Roman" w:eastAsia="Cambria" w:hAnsi="Times New Roman"/>
              </w:rPr>
            </w:pPr>
            <w:r>
              <w:rPr>
                <w:rFonts w:ascii="Times New Roman" w:eastAsia="Cambria" w:hAnsi="Times New Roman"/>
              </w:rPr>
              <w:t>0.12</w:t>
            </w:r>
          </w:p>
        </w:tc>
        <w:tc>
          <w:tcPr>
            <w:tcW w:w="612" w:type="pct"/>
            <w:vAlign w:val="center"/>
          </w:tcPr>
          <w:p w14:paraId="520F31CD" w14:textId="77777777" w:rsidR="00E23FD7" w:rsidRDefault="00E23FD7" w:rsidP="000918D2">
            <w:pPr>
              <w:jc w:val="center"/>
              <w:rPr>
                <w:rFonts w:ascii="Times New Roman" w:eastAsia="Cambria" w:hAnsi="Times New Roman"/>
              </w:rPr>
            </w:pPr>
            <w:r>
              <w:rPr>
                <w:rFonts w:ascii="Times New Roman" w:eastAsia="Cambria" w:hAnsi="Times New Roman"/>
              </w:rPr>
              <w:t>0.27</w:t>
            </w:r>
          </w:p>
        </w:tc>
        <w:tc>
          <w:tcPr>
            <w:tcW w:w="611" w:type="pct"/>
            <w:vAlign w:val="center"/>
          </w:tcPr>
          <w:p w14:paraId="2BF6624F" w14:textId="77777777" w:rsidR="00E23FD7" w:rsidRDefault="00E23FD7" w:rsidP="000918D2">
            <w:pPr>
              <w:jc w:val="center"/>
              <w:rPr>
                <w:rFonts w:ascii="Times New Roman" w:eastAsia="Cambria" w:hAnsi="Times New Roman"/>
              </w:rPr>
            </w:pPr>
            <w:r>
              <w:rPr>
                <w:rFonts w:ascii="Times New Roman" w:eastAsia="Cambria" w:hAnsi="Times New Roman"/>
              </w:rPr>
              <w:t>0.64</w:t>
            </w:r>
          </w:p>
        </w:tc>
      </w:tr>
      <w:tr w:rsidR="00E23FD7" w:rsidRPr="00B365B2" w14:paraId="736B291F" w14:textId="77777777" w:rsidTr="000918D2">
        <w:tc>
          <w:tcPr>
            <w:tcW w:w="1294" w:type="pct"/>
          </w:tcPr>
          <w:p w14:paraId="2653FE51" w14:textId="7525C574" w:rsidR="00E23FD7" w:rsidRPr="007529AC" w:rsidRDefault="007469B2" w:rsidP="000918D2">
            <w:pPr>
              <w:rPr>
                <w:rFonts w:ascii="Times New Roman" w:hAnsi="Times New Roman"/>
                <w:lang w:val="en-US"/>
              </w:rPr>
            </w:pPr>
            <w:r w:rsidRPr="007529AC">
              <w:rPr>
                <w:rFonts w:ascii="Times New Roman" w:hAnsi="Times New Roman"/>
                <w:lang w:val="en-US"/>
              </w:rPr>
              <w:t xml:space="preserve">Maternal </w:t>
            </w:r>
            <w:r w:rsidRPr="00366CF8">
              <w:rPr>
                <w:rFonts w:ascii="Times New Roman" w:hAnsi="Times New Roman"/>
                <w:lang w:val="en-US"/>
              </w:rPr>
              <w:t xml:space="preserve">n-6 </w:t>
            </w:r>
            <w:r w:rsidRPr="0072248F">
              <w:rPr>
                <w:rFonts w:ascii="Times New Roman" w:hAnsi="Times New Roman"/>
                <w:lang w:val="en-US"/>
              </w:rPr>
              <w:t>(mg/mL)</w:t>
            </w:r>
          </w:p>
        </w:tc>
        <w:tc>
          <w:tcPr>
            <w:tcW w:w="648" w:type="pct"/>
            <w:vAlign w:val="center"/>
          </w:tcPr>
          <w:p w14:paraId="7F502045" w14:textId="77777777" w:rsidR="00E23FD7" w:rsidRPr="00B365B2" w:rsidRDefault="00E23FD7" w:rsidP="000918D2">
            <w:pPr>
              <w:jc w:val="center"/>
              <w:rPr>
                <w:rFonts w:ascii="Times New Roman" w:hAnsi="Times New Roman"/>
                <w:lang w:val="en-US"/>
              </w:rPr>
            </w:pPr>
            <w:r>
              <w:rPr>
                <w:rFonts w:ascii="Times New Roman" w:eastAsia="Cambria" w:hAnsi="Times New Roman"/>
              </w:rPr>
              <w:t>1450</w:t>
            </w:r>
          </w:p>
        </w:tc>
        <w:tc>
          <w:tcPr>
            <w:tcW w:w="611" w:type="pct"/>
            <w:vAlign w:val="center"/>
          </w:tcPr>
          <w:p w14:paraId="3FF2F5C5" w14:textId="77777777" w:rsidR="00E23FD7" w:rsidRPr="00B365B2" w:rsidRDefault="00E23FD7" w:rsidP="000918D2">
            <w:pPr>
              <w:jc w:val="center"/>
              <w:rPr>
                <w:rFonts w:ascii="Times New Roman" w:hAnsi="Times New Roman"/>
                <w:lang w:val="en-US"/>
              </w:rPr>
            </w:pPr>
            <w:r w:rsidRPr="00B365B2">
              <w:rPr>
                <w:rFonts w:ascii="Times New Roman" w:eastAsia="Cambria" w:hAnsi="Times New Roman"/>
              </w:rPr>
              <w:t>1.10</w:t>
            </w:r>
          </w:p>
        </w:tc>
        <w:tc>
          <w:tcPr>
            <w:tcW w:w="612" w:type="pct"/>
            <w:vAlign w:val="center"/>
          </w:tcPr>
          <w:p w14:paraId="66CB6666" w14:textId="77777777" w:rsidR="00E23FD7" w:rsidRPr="00B365B2" w:rsidRDefault="00E23FD7" w:rsidP="000918D2">
            <w:pPr>
              <w:jc w:val="center"/>
              <w:rPr>
                <w:rFonts w:ascii="Times New Roman" w:eastAsia="Cambria" w:hAnsi="Times New Roman"/>
              </w:rPr>
            </w:pPr>
            <w:r w:rsidRPr="00B365B2">
              <w:rPr>
                <w:rFonts w:ascii="Times New Roman" w:eastAsia="Cambria" w:hAnsi="Times New Roman"/>
              </w:rPr>
              <w:t>0.29</w:t>
            </w:r>
          </w:p>
        </w:tc>
        <w:tc>
          <w:tcPr>
            <w:tcW w:w="612" w:type="pct"/>
            <w:vAlign w:val="center"/>
          </w:tcPr>
          <w:p w14:paraId="24243D1C" w14:textId="77777777" w:rsidR="00E23FD7" w:rsidRPr="00B365B2" w:rsidRDefault="00E23FD7" w:rsidP="000918D2">
            <w:pPr>
              <w:jc w:val="center"/>
              <w:rPr>
                <w:rFonts w:ascii="Times New Roman" w:eastAsia="Cambria" w:hAnsi="Times New Roman"/>
              </w:rPr>
            </w:pPr>
            <w:r>
              <w:rPr>
                <w:rFonts w:ascii="Times New Roman" w:eastAsia="Cambria" w:hAnsi="Times New Roman"/>
              </w:rPr>
              <w:t>0.43</w:t>
            </w:r>
          </w:p>
        </w:tc>
        <w:tc>
          <w:tcPr>
            <w:tcW w:w="612" w:type="pct"/>
            <w:vAlign w:val="center"/>
          </w:tcPr>
          <w:p w14:paraId="1D491DC9" w14:textId="77777777" w:rsidR="00E23FD7" w:rsidRPr="00B365B2" w:rsidRDefault="00E23FD7" w:rsidP="000918D2">
            <w:pPr>
              <w:jc w:val="center"/>
              <w:rPr>
                <w:rFonts w:ascii="Times New Roman" w:eastAsia="Cambria" w:hAnsi="Times New Roman"/>
              </w:rPr>
            </w:pPr>
            <w:r>
              <w:rPr>
                <w:rFonts w:ascii="Times New Roman" w:eastAsia="Cambria" w:hAnsi="Times New Roman"/>
              </w:rPr>
              <w:t>1.09</w:t>
            </w:r>
          </w:p>
        </w:tc>
        <w:tc>
          <w:tcPr>
            <w:tcW w:w="611" w:type="pct"/>
            <w:vAlign w:val="center"/>
          </w:tcPr>
          <w:p w14:paraId="19086DDB" w14:textId="77777777" w:rsidR="00E23FD7" w:rsidRPr="00B365B2" w:rsidRDefault="00E23FD7" w:rsidP="000918D2">
            <w:pPr>
              <w:jc w:val="center"/>
              <w:rPr>
                <w:rFonts w:ascii="Times New Roman" w:eastAsia="Cambria" w:hAnsi="Times New Roman"/>
              </w:rPr>
            </w:pPr>
            <w:r>
              <w:rPr>
                <w:rFonts w:ascii="Times New Roman" w:eastAsia="Cambria" w:hAnsi="Times New Roman"/>
              </w:rPr>
              <w:t>2.71</w:t>
            </w:r>
          </w:p>
        </w:tc>
      </w:tr>
      <w:tr w:rsidR="00E23FD7" w:rsidRPr="00B365B2" w14:paraId="4225DD74" w14:textId="77777777" w:rsidTr="000918D2">
        <w:tc>
          <w:tcPr>
            <w:tcW w:w="1294" w:type="pct"/>
          </w:tcPr>
          <w:p w14:paraId="71157DCC" w14:textId="77777777" w:rsidR="00E23FD7" w:rsidRPr="00333901" w:rsidRDefault="00E23FD7" w:rsidP="000918D2">
            <w:pPr>
              <w:rPr>
                <w:rFonts w:ascii="Times New Roman" w:hAnsi="Times New Roman"/>
                <w:lang w:val="en-US"/>
              </w:rPr>
            </w:pPr>
            <w:r>
              <w:rPr>
                <w:rFonts w:ascii="Times New Roman" w:hAnsi="Times New Roman"/>
                <w:lang w:val="en-US"/>
              </w:rPr>
              <w:lastRenderedPageBreak/>
              <w:t>Maternal a</w:t>
            </w:r>
            <w:r w:rsidRPr="00333901">
              <w:rPr>
                <w:rFonts w:ascii="Times New Roman" w:hAnsi="Times New Roman"/>
                <w:lang w:val="en-US"/>
              </w:rPr>
              <w:t>ge</w:t>
            </w:r>
            <w:r>
              <w:rPr>
                <w:rFonts w:ascii="Times New Roman" w:hAnsi="Times New Roman"/>
                <w:lang w:val="en-US"/>
              </w:rPr>
              <w:t xml:space="preserve"> (year)</w:t>
            </w:r>
          </w:p>
        </w:tc>
        <w:tc>
          <w:tcPr>
            <w:tcW w:w="648" w:type="pct"/>
            <w:vAlign w:val="center"/>
          </w:tcPr>
          <w:p w14:paraId="6087FEE8" w14:textId="77777777" w:rsidR="00E23FD7" w:rsidRPr="00B365B2" w:rsidRDefault="00E23FD7" w:rsidP="000918D2">
            <w:pPr>
              <w:jc w:val="center"/>
              <w:rPr>
                <w:rFonts w:ascii="Times New Roman" w:hAnsi="Times New Roman"/>
                <w:lang w:val="en-US"/>
              </w:rPr>
            </w:pPr>
            <w:r>
              <w:rPr>
                <w:rFonts w:ascii="Times New Roman" w:hAnsi="Times New Roman"/>
                <w:lang w:val="en-US"/>
              </w:rPr>
              <w:t>1482</w:t>
            </w:r>
          </w:p>
        </w:tc>
        <w:tc>
          <w:tcPr>
            <w:tcW w:w="611" w:type="pct"/>
            <w:vAlign w:val="center"/>
          </w:tcPr>
          <w:p w14:paraId="5C4AF79A" w14:textId="77777777" w:rsidR="00E23FD7" w:rsidRPr="00B365B2" w:rsidRDefault="00E23FD7" w:rsidP="000918D2">
            <w:pPr>
              <w:jc w:val="center"/>
              <w:rPr>
                <w:rFonts w:ascii="Times New Roman" w:hAnsi="Times New Roman"/>
                <w:lang w:val="en-US"/>
              </w:rPr>
            </w:pPr>
            <w:r>
              <w:rPr>
                <w:rFonts w:ascii="Times New Roman" w:hAnsi="Times New Roman"/>
                <w:lang w:val="en-US"/>
              </w:rPr>
              <w:t>27.12</w:t>
            </w:r>
          </w:p>
        </w:tc>
        <w:tc>
          <w:tcPr>
            <w:tcW w:w="612" w:type="pct"/>
            <w:vAlign w:val="center"/>
          </w:tcPr>
          <w:p w14:paraId="4309A94F" w14:textId="77777777" w:rsidR="00E23FD7" w:rsidRDefault="00E23FD7" w:rsidP="000918D2">
            <w:pPr>
              <w:jc w:val="center"/>
              <w:rPr>
                <w:rFonts w:ascii="Times New Roman" w:hAnsi="Times New Roman"/>
                <w:lang w:val="en-US"/>
              </w:rPr>
            </w:pPr>
            <w:r>
              <w:rPr>
                <w:rFonts w:ascii="Times New Roman" w:hAnsi="Times New Roman"/>
                <w:lang w:val="en-US"/>
              </w:rPr>
              <w:t>6.30</w:t>
            </w:r>
          </w:p>
        </w:tc>
        <w:tc>
          <w:tcPr>
            <w:tcW w:w="612" w:type="pct"/>
            <w:vAlign w:val="center"/>
          </w:tcPr>
          <w:p w14:paraId="64B117C9" w14:textId="77777777" w:rsidR="00E23FD7" w:rsidRDefault="00E23FD7" w:rsidP="000918D2">
            <w:pPr>
              <w:jc w:val="center"/>
              <w:rPr>
                <w:rFonts w:ascii="Times New Roman" w:hAnsi="Times New Roman"/>
                <w:lang w:val="en-US"/>
              </w:rPr>
            </w:pPr>
            <w:r>
              <w:rPr>
                <w:rFonts w:ascii="Times New Roman" w:hAnsi="Times New Roman"/>
                <w:lang w:val="en-US"/>
              </w:rPr>
              <w:t>16.27</w:t>
            </w:r>
          </w:p>
        </w:tc>
        <w:tc>
          <w:tcPr>
            <w:tcW w:w="612" w:type="pct"/>
            <w:vAlign w:val="center"/>
          </w:tcPr>
          <w:p w14:paraId="78EA5CEC" w14:textId="77777777" w:rsidR="00E23FD7" w:rsidRDefault="00E23FD7" w:rsidP="000918D2">
            <w:pPr>
              <w:jc w:val="center"/>
              <w:rPr>
                <w:rFonts w:ascii="Times New Roman" w:hAnsi="Times New Roman"/>
                <w:lang w:val="en-US"/>
              </w:rPr>
            </w:pPr>
            <w:r>
              <w:rPr>
                <w:rFonts w:ascii="Times New Roman" w:hAnsi="Times New Roman"/>
                <w:lang w:val="en-US"/>
              </w:rPr>
              <w:t>26.15</w:t>
            </w:r>
          </w:p>
        </w:tc>
        <w:tc>
          <w:tcPr>
            <w:tcW w:w="611" w:type="pct"/>
            <w:vAlign w:val="center"/>
          </w:tcPr>
          <w:p w14:paraId="51FBC0F2" w14:textId="77777777" w:rsidR="00E23FD7" w:rsidRDefault="00E23FD7" w:rsidP="000918D2">
            <w:pPr>
              <w:jc w:val="center"/>
              <w:rPr>
                <w:rFonts w:ascii="Times New Roman" w:hAnsi="Times New Roman"/>
                <w:lang w:val="en-US"/>
              </w:rPr>
            </w:pPr>
            <w:r>
              <w:rPr>
                <w:rFonts w:ascii="Times New Roman" w:hAnsi="Times New Roman"/>
                <w:lang w:val="en-US"/>
              </w:rPr>
              <w:t>46.76</w:t>
            </w:r>
          </w:p>
        </w:tc>
      </w:tr>
      <w:tr w:rsidR="00E23FD7" w:rsidRPr="00B365B2" w14:paraId="022E4CCA" w14:textId="77777777" w:rsidTr="000918D2">
        <w:tc>
          <w:tcPr>
            <w:tcW w:w="1294" w:type="pct"/>
          </w:tcPr>
          <w:p w14:paraId="41AD874D" w14:textId="77777777" w:rsidR="00E23FD7" w:rsidRPr="00B365B2" w:rsidRDefault="00E23FD7" w:rsidP="000918D2">
            <w:pPr>
              <w:rPr>
                <w:rFonts w:ascii="Times New Roman" w:hAnsi="Times New Roman"/>
                <w:lang w:val="en-US"/>
              </w:rPr>
            </w:pPr>
            <w:r>
              <w:rPr>
                <w:rFonts w:ascii="Times New Roman" w:hAnsi="Times New Roman"/>
                <w:lang w:val="en-US"/>
              </w:rPr>
              <w:t>Maternal BMI at 20 month</w:t>
            </w:r>
          </w:p>
        </w:tc>
        <w:tc>
          <w:tcPr>
            <w:tcW w:w="648" w:type="pct"/>
            <w:vAlign w:val="center"/>
          </w:tcPr>
          <w:p w14:paraId="392C7ED9" w14:textId="77777777" w:rsidR="00E23FD7" w:rsidRPr="00B365B2" w:rsidRDefault="00E23FD7" w:rsidP="000918D2">
            <w:pPr>
              <w:jc w:val="center"/>
              <w:rPr>
                <w:rFonts w:ascii="Times New Roman" w:hAnsi="Times New Roman"/>
                <w:lang w:val="en-US"/>
              </w:rPr>
            </w:pPr>
            <w:r>
              <w:rPr>
                <w:rFonts w:ascii="Times New Roman" w:hAnsi="Times New Roman"/>
                <w:lang w:val="en-US"/>
              </w:rPr>
              <w:t>1364</w:t>
            </w:r>
          </w:p>
        </w:tc>
        <w:tc>
          <w:tcPr>
            <w:tcW w:w="611" w:type="pct"/>
            <w:vAlign w:val="center"/>
          </w:tcPr>
          <w:p w14:paraId="7B0B178E" w14:textId="77777777" w:rsidR="00E23FD7" w:rsidRPr="00B365B2" w:rsidRDefault="00E23FD7" w:rsidP="000918D2">
            <w:pPr>
              <w:jc w:val="center"/>
              <w:rPr>
                <w:rFonts w:ascii="Times New Roman" w:hAnsi="Times New Roman"/>
                <w:lang w:val="en-US"/>
              </w:rPr>
            </w:pPr>
            <w:r>
              <w:rPr>
                <w:rFonts w:ascii="Times New Roman" w:hAnsi="Times New Roman"/>
                <w:lang w:val="en-US"/>
              </w:rPr>
              <w:t>26.95</w:t>
            </w:r>
          </w:p>
        </w:tc>
        <w:tc>
          <w:tcPr>
            <w:tcW w:w="612" w:type="pct"/>
            <w:vAlign w:val="center"/>
          </w:tcPr>
          <w:p w14:paraId="7393A2C9" w14:textId="77777777" w:rsidR="00E23FD7" w:rsidRDefault="00E23FD7" w:rsidP="000918D2">
            <w:pPr>
              <w:jc w:val="center"/>
              <w:rPr>
                <w:rFonts w:ascii="Times New Roman" w:hAnsi="Times New Roman"/>
                <w:lang w:val="en-US"/>
              </w:rPr>
            </w:pPr>
            <w:r>
              <w:rPr>
                <w:rFonts w:ascii="Times New Roman" w:hAnsi="Times New Roman"/>
                <w:lang w:val="en-US"/>
              </w:rPr>
              <w:t>6.57</w:t>
            </w:r>
          </w:p>
        </w:tc>
        <w:tc>
          <w:tcPr>
            <w:tcW w:w="612" w:type="pct"/>
            <w:vAlign w:val="center"/>
          </w:tcPr>
          <w:p w14:paraId="01D8F122" w14:textId="77777777" w:rsidR="00E23FD7" w:rsidRDefault="00E23FD7" w:rsidP="000918D2">
            <w:pPr>
              <w:jc w:val="center"/>
              <w:rPr>
                <w:rFonts w:ascii="Times New Roman" w:hAnsi="Times New Roman"/>
                <w:lang w:val="en-US"/>
              </w:rPr>
            </w:pPr>
            <w:r>
              <w:rPr>
                <w:rFonts w:ascii="Times New Roman" w:hAnsi="Times New Roman"/>
                <w:lang w:val="en-US"/>
              </w:rPr>
              <w:t>14.67</w:t>
            </w:r>
          </w:p>
        </w:tc>
        <w:tc>
          <w:tcPr>
            <w:tcW w:w="612" w:type="pct"/>
            <w:vAlign w:val="center"/>
          </w:tcPr>
          <w:p w14:paraId="7AA75F6B" w14:textId="77777777" w:rsidR="00E23FD7" w:rsidRDefault="00E23FD7" w:rsidP="000918D2">
            <w:pPr>
              <w:jc w:val="center"/>
              <w:rPr>
                <w:rFonts w:ascii="Times New Roman" w:hAnsi="Times New Roman"/>
                <w:lang w:val="en-US"/>
              </w:rPr>
            </w:pPr>
            <w:r>
              <w:rPr>
                <w:rFonts w:ascii="Times New Roman" w:hAnsi="Times New Roman"/>
                <w:lang w:val="en-US"/>
              </w:rPr>
              <w:t>26.15</w:t>
            </w:r>
          </w:p>
        </w:tc>
        <w:tc>
          <w:tcPr>
            <w:tcW w:w="611" w:type="pct"/>
            <w:vAlign w:val="center"/>
          </w:tcPr>
          <w:p w14:paraId="02048350" w14:textId="77777777" w:rsidR="00E23FD7" w:rsidRDefault="00E23FD7" w:rsidP="000918D2">
            <w:pPr>
              <w:jc w:val="center"/>
              <w:rPr>
                <w:rFonts w:ascii="Times New Roman" w:hAnsi="Times New Roman"/>
                <w:lang w:val="en-US"/>
              </w:rPr>
            </w:pPr>
            <w:r>
              <w:rPr>
                <w:rFonts w:ascii="Times New Roman" w:hAnsi="Times New Roman"/>
                <w:lang w:val="en-US"/>
              </w:rPr>
              <w:t>49.65</w:t>
            </w:r>
          </w:p>
        </w:tc>
      </w:tr>
      <w:tr w:rsidR="00E23FD7" w:rsidRPr="00B365B2" w14:paraId="1321D64C" w14:textId="77777777" w:rsidTr="000918D2">
        <w:tc>
          <w:tcPr>
            <w:tcW w:w="1294" w:type="pct"/>
          </w:tcPr>
          <w:p w14:paraId="454481C1" w14:textId="77777777" w:rsidR="00E23FD7" w:rsidRPr="00B365B2" w:rsidRDefault="00E23FD7" w:rsidP="000918D2">
            <w:pPr>
              <w:rPr>
                <w:rFonts w:ascii="Times New Roman" w:hAnsi="Times New Roman"/>
                <w:lang w:val="en-US"/>
              </w:rPr>
            </w:pPr>
            <w:r>
              <w:rPr>
                <w:rFonts w:ascii="Times New Roman" w:hAnsi="Times New Roman"/>
                <w:lang w:val="en-US"/>
              </w:rPr>
              <w:t>Hollingshead SES at 20 month</w:t>
            </w:r>
          </w:p>
        </w:tc>
        <w:tc>
          <w:tcPr>
            <w:tcW w:w="648" w:type="pct"/>
            <w:vAlign w:val="center"/>
          </w:tcPr>
          <w:p w14:paraId="7032A591" w14:textId="77777777" w:rsidR="00E23FD7" w:rsidRPr="00B365B2" w:rsidRDefault="00E23FD7" w:rsidP="000918D2">
            <w:pPr>
              <w:jc w:val="center"/>
              <w:rPr>
                <w:rFonts w:ascii="Times New Roman" w:eastAsia="Cambria" w:hAnsi="Times New Roman"/>
              </w:rPr>
            </w:pPr>
            <w:r>
              <w:rPr>
                <w:rFonts w:ascii="Times New Roman" w:eastAsia="Cambria" w:hAnsi="Times New Roman"/>
              </w:rPr>
              <w:t>1427</w:t>
            </w:r>
          </w:p>
        </w:tc>
        <w:tc>
          <w:tcPr>
            <w:tcW w:w="611" w:type="pct"/>
            <w:vAlign w:val="center"/>
          </w:tcPr>
          <w:p w14:paraId="6206A9C7" w14:textId="77777777" w:rsidR="00E23FD7" w:rsidRPr="00B365B2" w:rsidRDefault="00E23FD7" w:rsidP="000918D2">
            <w:pPr>
              <w:jc w:val="center"/>
              <w:rPr>
                <w:rFonts w:ascii="Times New Roman" w:eastAsia="Cambria" w:hAnsi="Times New Roman"/>
              </w:rPr>
            </w:pPr>
            <w:r>
              <w:rPr>
                <w:rFonts w:ascii="Times New Roman" w:eastAsia="Cambria" w:hAnsi="Times New Roman"/>
              </w:rPr>
              <w:t>31.99</w:t>
            </w:r>
          </w:p>
        </w:tc>
        <w:tc>
          <w:tcPr>
            <w:tcW w:w="612" w:type="pct"/>
            <w:vAlign w:val="center"/>
          </w:tcPr>
          <w:p w14:paraId="34AC2C1B" w14:textId="77777777" w:rsidR="00E23FD7" w:rsidRDefault="00E23FD7" w:rsidP="000918D2">
            <w:pPr>
              <w:jc w:val="center"/>
              <w:rPr>
                <w:rFonts w:ascii="Times New Roman" w:eastAsia="Cambria" w:hAnsi="Times New Roman"/>
              </w:rPr>
            </w:pPr>
            <w:r>
              <w:rPr>
                <w:rFonts w:ascii="Times New Roman" w:eastAsia="Cambria" w:hAnsi="Times New Roman"/>
              </w:rPr>
              <w:t>10.37</w:t>
            </w:r>
          </w:p>
        </w:tc>
        <w:tc>
          <w:tcPr>
            <w:tcW w:w="612" w:type="pct"/>
            <w:vAlign w:val="center"/>
          </w:tcPr>
          <w:p w14:paraId="4C24E877" w14:textId="77777777" w:rsidR="00E23FD7" w:rsidRDefault="00E23FD7" w:rsidP="000918D2">
            <w:pPr>
              <w:jc w:val="center"/>
              <w:rPr>
                <w:rFonts w:ascii="Times New Roman" w:eastAsia="Cambria" w:hAnsi="Times New Roman"/>
              </w:rPr>
            </w:pPr>
            <w:r>
              <w:rPr>
                <w:rFonts w:ascii="Times New Roman" w:eastAsia="Cambria" w:hAnsi="Times New Roman"/>
              </w:rPr>
              <w:t>11</w:t>
            </w:r>
          </w:p>
        </w:tc>
        <w:tc>
          <w:tcPr>
            <w:tcW w:w="612" w:type="pct"/>
            <w:vAlign w:val="center"/>
          </w:tcPr>
          <w:p w14:paraId="3EF70335" w14:textId="77777777" w:rsidR="00E23FD7" w:rsidRDefault="00E23FD7" w:rsidP="000918D2">
            <w:pPr>
              <w:jc w:val="center"/>
              <w:rPr>
                <w:rFonts w:ascii="Times New Roman" w:eastAsia="Cambria" w:hAnsi="Times New Roman"/>
              </w:rPr>
            </w:pPr>
            <w:r>
              <w:rPr>
                <w:rFonts w:ascii="Times New Roman" w:eastAsia="Cambria" w:hAnsi="Times New Roman"/>
              </w:rPr>
              <w:t>31.5</w:t>
            </w:r>
          </w:p>
        </w:tc>
        <w:tc>
          <w:tcPr>
            <w:tcW w:w="611" w:type="pct"/>
            <w:vAlign w:val="center"/>
          </w:tcPr>
          <w:p w14:paraId="2542EA43" w14:textId="77777777" w:rsidR="00E23FD7" w:rsidRDefault="00E23FD7" w:rsidP="000918D2">
            <w:pPr>
              <w:jc w:val="center"/>
              <w:rPr>
                <w:rFonts w:ascii="Times New Roman" w:eastAsia="Cambria" w:hAnsi="Times New Roman"/>
              </w:rPr>
            </w:pPr>
            <w:r>
              <w:rPr>
                <w:rFonts w:ascii="Times New Roman" w:eastAsia="Cambria" w:hAnsi="Times New Roman"/>
              </w:rPr>
              <w:t>63</w:t>
            </w:r>
          </w:p>
        </w:tc>
      </w:tr>
      <w:tr w:rsidR="00E23FD7" w:rsidRPr="00B365B2" w14:paraId="7BA30A36" w14:textId="77777777" w:rsidTr="000918D2">
        <w:tc>
          <w:tcPr>
            <w:tcW w:w="1294" w:type="pct"/>
            <w:tcBorders>
              <w:bottom w:val="single" w:sz="4" w:space="0" w:color="auto"/>
            </w:tcBorders>
          </w:tcPr>
          <w:p w14:paraId="1426DFCE" w14:textId="77777777" w:rsidR="00E23FD7" w:rsidRPr="00B365B2" w:rsidRDefault="00E23FD7" w:rsidP="000918D2">
            <w:pPr>
              <w:rPr>
                <w:rFonts w:ascii="Times New Roman" w:hAnsi="Times New Roman"/>
                <w:lang w:val="en-US"/>
              </w:rPr>
            </w:pPr>
            <w:r>
              <w:rPr>
                <w:rFonts w:ascii="Times New Roman" w:hAnsi="Times New Roman"/>
                <w:lang w:val="en-US"/>
              </w:rPr>
              <w:t>Gestational age at birth (week)</w:t>
            </w:r>
          </w:p>
        </w:tc>
        <w:tc>
          <w:tcPr>
            <w:tcW w:w="648" w:type="pct"/>
            <w:tcBorders>
              <w:bottom w:val="single" w:sz="4" w:space="0" w:color="auto"/>
            </w:tcBorders>
            <w:vAlign w:val="center"/>
          </w:tcPr>
          <w:p w14:paraId="32648C2C" w14:textId="77777777" w:rsidR="00E23FD7" w:rsidRPr="00B365B2" w:rsidRDefault="00E23FD7" w:rsidP="000918D2">
            <w:pPr>
              <w:jc w:val="center"/>
              <w:rPr>
                <w:rFonts w:ascii="Times New Roman" w:hAnsi="Times New Roman"/>
                <w:lang w:val="en-US"/>
              </w:rPr>
            </w:pPr>
            <w:r>
              <w:rPr>
                <w:rFonts w:ascii="Times New Roman" w:hAnsi="Times New Roman"/>
                <w:lang w:val="en-US"/>
              </w:rPr>
              <w:t>1474</w:t>
            </w:r>
          </w:p>
        </w:tc>
        <w:tc>
          <w:tcPr>
            <w:tcW w:w="611" w:type="pct"/>
            <w:tcBorders>
              <w:bottom w:val="single" w:sz="4" w:space="0" w:color="auto"/>
            </w:tcBorders>
            <w:vAlign w:val="center"/>
          </w:tcPr>
          <w:p w14:paraId="56623F83" w14:textId="77777777" w:rsidR="00E23FD7" w:rsidRPr="00B365B2" w:rsidRDefault="00E23FD7" w:rsidP="000918D2">
            <w:pPr>
              <w:jc w:val="center"/>
              <w:rPr>
                <w:rFonts w:ascii="Times New Roman" w:hAnsi="Times New Roman"/>
                <w:lang w:val="en-US"/>
              </w:rPr>
            </w:pPr>
            <w:r>
              <w:rPr>
                <w:rFonts w:ascii="Times New Roman" w:hAnsi="Times New Roman"/>
                <w:lang w:val="en-US"/>
              </w:rPr>
              <w:t>38.94</w:t>
            </w:r>
          </w:p>
        </w:tc>
        <w:tc>
          <w:tcPr>
            <w:tcW w:w="612" w:type="pct"/>
            <w:tcBorders>
              <w:bottom w:val="single" w:sz="4" w:space="0" w:color="auto"/>
            </w:tcBorders>
            <w:vAlign w:val="center"/>
          </w:tcPr>
          <w:p w14:paraId="122B6207" w14:textId="77777777" w:rsidR="00E23FD7" w:rsidRDefault="00E23FD7" w:rsidP="000918D2">
            <w:pPr>
              <w:jc w:val="center"/>
              <w:rPr>
                <w:rFonts w:ascii="Times New Roman" w:hAnsi="Times New Roman"/>
                <w:lang w:val="en-US"/>
              </w:rPr>
            </w:pPr>
            <w:r>
              <w:rPr>
                <w:rFonts w:ascii="Times New Roman" w:hAnsi="Times New Roman"/>
                <w:lang w:val="en-US"/>
              </w:rPr>
              <w:t>1.68</w:t>
            </w:r>
          </w:p>
        </w:tc>
        <w:tc>
          <w:tcPr>
            <w:tcW w:w="612" w:type="pct"/>
            <w:tcBorders>
              <w:bottom w:val="single" w:sz="4" w:space="0" w:color="auto"/>
            </w:tcBorders>
            <w:vAlign w:val="center"/>
          </w:tcPr>
          <w:p w14:paraId="255C6D6D" w14:textId="77777777" w:rsidR="00E23FD7" w:rsidRDefault="00E23FD7" w:rsidP="000918D2">
            <w:pPr>
              <w:jc w:val="center"/>
              <w:rPr>
                <w:rFonts w:ascii="Times New Roman" w:hAnsi="Times New Roman"/>
                <w:lang w:val="en-US"/>
              </w:rPr>
            </w:pPr>
            <w:r>
              <w:rPr>
                <w:rFonts w:ascii="Times New Roman" w:hAnsi="Times New Roman"/>
                <w:lang w:val="en-US"/>
              </w:rPr>
              <w:t>28</w:t>
            </w:r>
          </w:p>
        </w:tc>
        <w:tc>
          <w:tcPr>
            <w:tcW w:w="612" w:type="pct"/>
            <w:tcBorders>
              <w:bottom w:val="single" w:sz="4" w:space="0" w:color="auto"/>
            </w:tcBorders>
            <w:vAlign w:val="center"/>
          </w:tcPr>
          <w:p w14:paraId="65DEC1FE" w14:textId="77777777" w:rsidR="00E23FD7" w:rsidRDefault="00E23FD7" w:rsidP="000918D2">
            <w:pPr>
              <w:jc w:val="center"/>
              <w:rPr>
                <w:rFonts w:ascii="Times New Roman" w:hAnsi="Times New Roman"/>
                <w:lang w:val="en-US"/>
              </w:rPr>
            </w:pPr>
            <w:r>
              <w:rPr>
                <w:rFonts w:ascii="Times New Roman" w:hAnsi="Times New Roman"/>
                <w:lang w:val="en-US"/>
              </w:rPr>
              <w:t>39</w:t>
            </w:r>
          </w:p>
        </w:tc>
        <w:tc>
          <w:tcPr>
            <w:tcW w:w="611" w:type="pct"/>
            <w:tcBorders>
              <w:bottom w:val="single" w:sz="4" w:space="0" w:color="auto"/>
            </w:tcBorders>
            <w:vAlign w:val="center"/>
          </w:tcPr>
          <w:p w14:paraId="2DC50D7C" w14:textId="77777777" w:rsidR="00E23FD7" w:rsidRDefault="00E23FD7" w:rsidP="000918D2">
            <w:pPr>
              <w:jc w:val="center"/>
              <w:rPr>
                <w:rFonts w:ascii="Times New Roman" w:hAnsi="Times New Roman"/>
                <w:lang w:val="en-US"/>
              </w:rPr>
            </w:pPr>
            <w:r>
              <w:rPr>
                <w:rFonts w:ascii="Times New Roman" w:hAnsi="Times New Roman"/>
                <w:lang w:val="en-US"/>
              </w:rPr>
              <w:t>41</w:t>
            </w:r>
          </w:p>
        </w:tc>
      </w:tr>
      <w:tr w:rsidR="00E23FD7" w:rsidRPr="00B365B2" w14:paraId="07F3F93E" w14:textId="77777777" w:rsidTr="000918D2">
        <w:tc>
          <w:tcPr>
            <w:tcW w:w="1294" w:type="pct"/>
            <w:tcBorders>
              <w:bottom w:val="single" w:sz="12" w:space="0" w:color="auto"/>
            </w:tcBorders>
          </w:tcPr>
          <w:p w14:paraId="38CBB45A" w14:textId="77777777" w:rsidR="00E23FD7" w:rsidRPr="00B365B2" w:rsidRDefault="00E23FD7" w:rsidP="000918D2">
            <w:pPr>
              <w:rPr>
                <w:rFonts w:ascii="Times New Roman" w:hAnsi="Times New Roman"/>
                <w:lang w:val="en-US"/>
              </w:rPr>
            </w:pPr>
            <w:r>
              <w:rPr>
                <w:rFonts w:ascii="Times New Roman" w:hAnsi="Times New Roman"/>
                <w:lang w:val="en-US"/>
              </w:rPr>
              <w:t>Weight at birth (kg)</w:t>
            </w:r>
          </w:p>
        </w:tc>
        <w:tc>
          <w:tcPr>
            <w:tcW w:w="648" w:type="pct"/>
            <w:tcBorders>
              <w:bottom w:val="single" w:sz="12" w:space="0" w:color="auto"/>
            </w:tcBorders>
            <w:vAlign w:val="center"/>
          </w:tcPr>
          <w:p w14:paraId="79D2A88C" w14:textId="77777777" w:rsidR="00E23FD7" w:rsidRPr="00B365B2" w:rsidRDefault="00E23FD7" w:rsidP="000918D2">
            <w:pPr>
              <w:jc w:val="center"/>
              <w:rPr>
                <w:rFonts w:ascii="Times New Roman" w:hAnsi="Times New Roman"/>
                <w:lang w:val="en-US"/>
              </w:rPr>
            </w:pPr>
            <w:r>
              <w:rPr>
                <w:rFonts w:ascii="Times New Roman" w:hAnsi="Times New Roman"/>
                <w:lang w:val="en-US"/>
              </w:rPr>
              <w:t>1482</w:t>
            </w:r>
          </w:p>
        </w:tc>
        <w:tc>
          <w:tcPr>
            <w:tcW w:w="611" w:type="pct"/>
            <w:tcBorders>
              <w:bottom w:val="single" w:sz="12" w:space="0" w:color="auto"/>
            </w:tcBorders>
            <w:vAlign w:val="center"/>
          </w:tcPr>
          <w:p w14:paraId="21990A7B" w14:textId="77777777" w:rsidR="00E23FD7" w:rsidRPr="00B365B2" w:rsidRDefault="00E23FD7" w:rsidP="000918D2">
            <w:pPr>
              <w:jc w:val="center"/>
              <w:rPr>
                <w:rFonts w:ascii="Times New Roman" w:hAnsi="Times New Roman"/>
                <w:lang w:val="en-US"/>
              </w:rPr>
            </w:pPr>
            <w:r>
              <w:rPr>
                <w:rFonts w:ascii="Times New Roman" w:hAnsi="Times New Roman"/>
                <w:lang w:val="en-US"/>
              </w:rPr>
              <w:t>3.17</w:t>
            </w:r>
          </w:p>
        </w:tc>
        <w:tc>
          <w:tcPr>
            <w:tcW w:w="612" w:type="pct"/>
            <w:tcBorders>
              <w:bottom w:val="single" w:sz="12" w:space="0" w:color="auto"/>
            </w:tcBorders>
            <w:vAlign w:val="center"/>
          </w:tcPr>
          <w:p w14:paraId="0733E1D6" w14:textId="77777777" w:rsidR="00E23FD7" w:rsidRDefault="00E23FD7" w:rsidP="000918D2">
            <w:pPr>
              <w:jc w:val="center"/>
              <w:rPr>
                <w:rFonts w:ascii="Times New Roman" w:hAnsi="Times New Roman"/>
                <w:lang w:val="en-US"/>
              </w:rPr>
            </w:pPr>
            <w:r>
              <w:rPr>
                <w:rFonts w:ascii="Times New Roman" w:hAnsi="Times New Roman"/>
                <w:lang w:val="en-US"/>
              </w:rPr>
              <w:t>0.51</w:t>
            </w:r>
          </w:p>
        </w:tc>
        <w:tc>
          <w:tcPr>
            <w:tcW w:w="612" w:type="pct"/>
            <w:tcBorders>
              <w:bottom w:val="single" w:sz="12" w:space="0" w:color="auto"/>
            </w:tcBorders>
            <w:vAlign w:val="center"/>
          </w:tcPr>
          <w:p w14:paraId="6C6B775A" w14:textId="77777777" w:rsidR="00E23FD7" w:rsidRDefault="00E23FD7" w:rsidP="000918D2">
            <w:pPr>
              <w:jc w:val="center"/>
              <w:rPr>
                <w:rFonts w:ascii="Times New Roman" w:hAnsi="Times New Roman"/>
                <w:lang w:val="en-US"/>
              </w:rPr>
            </w:pPr>
            <w:r>
              <w:rPr>
                <w:rFonts w:ascii="Times New Roman" w:hAnsi="Times New Roman"/>
                <w:lang w:val="en-US"/>
              </w:rPr>
              <w:t>1.10</w:t>
            </w:r>
          </w:p>
        </w:tc>
        <w:tc>
          <w:tcPr>
            <w:tcW w:w="612" w:type="pct"/>
            <w:tcBorders>
              <w:bottom w:val="single" w:sz="12" w:space="0" w:color="auto"/>
            </w:tcBorders>
            <w:vAlign w:val="center"/>
          </w:tcPr>
          <w:p w14:paraId="71CEA2C4" w14:textId="77777777" w:rsidR="00E23FD7" w:rsidRDefault="00E23FD7" w:rsidP="000918D2">
            <w:pPr>
              <w:jc w:val="center"/>
              <w:rPr>
                <w:rFonts w:ascii="Times New Roman" w:hAnsi="Times New Roman"/>
                <w:lang w:val="en-US"/>
              </w:rPr>
            </w:pPr>
            <w:r>
              <w:rPr>
                <w:rFonts w:ascii="Times New Roman" w:hAnsi="Times New Roman"/>
                <w:lang w:val="en-US"/>
              </w:rPr>
              <w:t>3.19</w:t>
            </w:r>
          </w:p>
        </w:tc>
        <w:tc>
          <w:tcPr>
            <w:tcW w:w="611" w:type="pct"/>
            <w:tcBorders>
              <w:bottom w:val="single" w:sz="12" w:space="0" w:color="auto"/>
            </w:tcBorders>
            <w:vAlign w:val="center"/>
          </w:tcPr>
          <w:p w14:paraId="1F4728C6" w14:textId="77777777" w:rsidR="00E23FD7" w:rsidRDefault="00E23FD7" w:rsidP="000918D2">
            <w:pPr>
              <w:jc w:val="center"/>
              <w:rPr>
                <w:rFonts w:ascii="Times New Roman" w:hAnsi="Times New Roman"/>
                <w:lang w:val="en-US"/>
              </w:rPr>
            </w:pPr>
            <w:r>
              <w:rPr>
                <w:rFonts w:ascii="Times New Roman" w:hAnsi="Times New Roman"/>
                <w:lang w:val="en-US"/>
              </w:rPr>
              <w:t>5.20</w:t>
            </w:r>
          </w:p>
        </w:tc>
      </w:tr>
    </w:tbl>
    <w:p w14:paraId="1D173F77" w14:textId="77777777" w:rsidR="00E23FD7" w:rsidRDefault="00E23FD7" w:rsidP="00362E55">
      <w:pPr>
        <w:spacing w:before="240" w:line="360" w:lineRule="auto"/>
        <w:jc w:val="both"/>
        <w:rPr>
          <w:rFonts w:ascii="Times New Roman" w:hAnsi="Times New Roman"/>
          <w:lang w:val="en-US"/>
        </w:rPr>
      </w:pPr>
    </w:p>
    <w:p w14:paraId="7D75AE41" w14:textId="7985C0F5" w:rsidR="00796E17" w:rsidRDefault="001F674A" w:rsidP="00362E55">
      <w:pPr>
        <w:spacing w:before="240" w:line="360" w:lineRule="auto"/>
        <w:jc w:val="both"/>
        <w:rPr>
          <w:rFonts w:ascii="Times New Roman" w:hAnsi="Times New Roman"/>
          <w:lang w:val="en-US"/>
        </w:rPr>
      </w:pPr>
      <w:r>
        <w:rPr>
          <w:rFonts w:ascii="Times New Roman" w:hAnsi="Times New Roman"/>
          <w:lang w:val="en-US"/>
        </w:rPr>
        <w:t xml:space="preserve">Maternal blood Hg was significantly positively correlated with hair Hg and cord blood </w:t>
      </w:r>
      <w:proofErr w:type="gramStart"/>
      <w:r>
        <w:rPr>
          <w:rFonts w:ascii="Times New Roman" w:hAnsi="Times New Roman"/>
          <w:lang w:val="en-US"/>
        </w:rPr>
        <w:t xml:space="preserve">Hg  </w:t>
      </w:r>
      <w:r w:rsidR="00796E17">
        <w:rPr>
          <w:rFonts w:ascii="Times New Roman" w:hAnsi="Times New Roman"/>
          <w:lang w:val="en-US"/>
        </w:rPr>
        <w:t>(</w:t>
      </w:r>
      <w:proofErr w:type="gramEnd"/>
      <w:r w:rsidR="00796E17">
        <w:rPr>
          <w:rFonts w:ascii="Times New Roman" w:hAnsi="Times New Roman"/>
          <w:lang w:val="en-US"/>
        </w:rPr>
        <w:t xml:space="preserve">Table 2). N-3 PUFA </w:t>
      </w:r>
      <w:r w:rsidR="009345FE">
        <w:rPr>
          <w:rFonts w:ascii="Times New Roman" w:hAnsi="Times New Roman"/>
          <w:lang w:val="en-US"/>
        </w:rPr>
        <w:t xml:space="preserve">was positively </w:t>
      </w:r>
      <w:r w:rsidR="00796E17">
        <w:rPr>
          <w:rFonts w:ascii="Times New Roman" w:hAnsi="Times New Roman"/>
          <w:lang w:val="en-US"/>
        </w:rPr>
        <w:t xml:space="preserve">correlated with n-6 and weakly with Hg </w:t>
      </w:r>
      <w:r w:rsidR="00111427">
        <w:rPr>
          <w:rFonts w:ascii="Times New Roman" w:hAnsi="Times New Roman"/>
          <w:lang w:val="en-US"/>
        </w:rPr>
        <w:t xml:space="preserve">in </w:t>
      </w:r>
      <w:r w:rsidR="00796E17">
        <w:rPr>
          <w:rFonts w:ascii="Times New Roman" w:hAnsi="Times New Roman"/>
          <w:lang w:val="en-US"/>
        </w:rPr>
        <w:t xml:space="preserve">maternal hair and blood; </w:t>
      </w:r>
      <w:r w:rsidR="009345FE">
        <w:rPr>
          <w:rFonts w:ascii="Times New Roman" w:hAnsi="Times New Roman"/>
          <w:lang w:val="en-US"/>
        </w:rPr>
        <w:t xml:space="preserve">and </w:t>
      </w:r>
      <w:r w:rsidR="00D46F49">
        <w:rPr>
          <w:rFonts w:ascii="Times New Roman" w:hAnsi="Times New Roman"/>
          <w:lang w:val="en-US"/>
        </w:rPr>
        <w:t xml:space="preserve">Hg </w:t>
      </w:r>
      <w:r w:rsidR="009345FE">
        <w:rPr>
          <w:rFonts w:ascii="Times New Roman" w:hAnsi="Times New Roman"/>
          <w:lang w:val="en-US"/>
        </w:rPr>
        <w:t xml:space="preserve">in </w:t>
      </w:r>
      <w:r w:rsidR="00796E17">
        <w:rPr>
          <w:rFonts w:ascii="Times New Roman" w:hAnsi="Times New Roman"/>
          <w:lang w:val="en-US"/>
        </w:rPr>
        <w:t xml:space="preserve">cord blood. N-6 PUFA had a weak, negative correlation with cord blood Hg. </w:t>
      </w:r>
      <w:r w:rsidR="009345FE">
        <w:rPr>
          <w:rFonts w:ascii="Times New Roman" w:hAnsi="Times New Roman"/>
          <w:lang w:val="en-US"/>
        </w:rPr>
        <w:t xml:space="preserve">There was no correlation between maternal and fetal </w:t>
      </w:r>
      <w:proofErr w:type="spellStart"/>
      <w:r w:rsidR="002A4CDF">
        <w:rPr>
          <w:rFonts w:ascii="Times New Roman" w:hAnsi="Times New Roman"/>
          <w:lang w:val="en-US"/>
        </w:rPr>
        <w:t>R</w:t>
      </w:r>
      <w:r w:rsidR="009345FE">
        <w:rPr>
          <w:rFonts w:ascii="Times New Roman" w:hAnsi="Times New Roman"/>
          <w:lang w:val="en-US"/>
        </w:rPr>
        <w:t>mtDNAcn</w:t>
      </w:r>
      <w:proofErr w:type="spellEnd"/>
      <w:r w:rsidR="009345FE">
        <w:rPr>
          <w:rFonts w:ascii="Times New Roman" w:hAnsi="Times New Roman"/>
          <w:lang w:val="en-US"/>
        </w:rPr>
        <w:t xml:space="preserve">. </w:t>
      </w:r>
      <w:r w:rsidR="00796E17">
        <w:rPr>
          <w:rFonts w:ascii="Times New Roman" w:hAnsi="Times New Roman"/>
          <w:lang w:val="en-US"/>
        </w:rPr>
        <w:t xml:space="preserve">Maternal </w:t>
      </w:r>
      <w:proofErr w:type="spellStart"/>
      <w:r w:rsidR="002A4CDF">
        <w:rPr>
          <w:rFonts w:ascii="Times New Roman" w:hAnsi="Times New Roman"/>
          <w:lang w:val="en-US"/>
        </w:rPr>
        <w:t>R</w:t>
      </w:r>
      <w:r w:rsidR="00796E17">
        <w:rPr>
          <w:rFonts w:ascii="Times New Roman" w:hAnsi="Times New Roman"/>
          <w:lang w:val="en-US"/>
        </w:rPr>
        <w:t>mtDNAcn</w:t>
      </w:r>
      <w:proofErr w:type="spellEnd"/>
      <w:r w:rsidR="00796E17">
        <w:rPr>
          <w:rFonts w:ascii="Times New Roman" w:hAnsi="Times New Roman"/>
          <w:lang w:val="en-US"/>
        </w:rPr>
        <w:t xml:space="preserve"> was positively correlated with maternal </w:t>
      </w:r>
      <w:r w:rsidR="00C44153">
        <w:rPr>
          <w:rFonts w:ascii="Times New Roman" w:hAnsi="Times New Roman"/>
          <w:lang w:val="en-US"/>
        </w:rPr>
        <w:t xml:space="preserve">blood </w:t>
      </w:r>
      <w:r w:rsidR="00796E17">
        <w:rPr>
          <w:rFonts w:ascii="Times New Roman" w:hAnsi="Times New Roman"/>
          <w:lang w:val="en-US"/>
        </w:rPr>
        <w:t xml:space="preserve">Hg and </w:t>
      </w:r>
      <w:r w:rsidR="009345FE">
        <w:rPr>
          <w:rFonts w:ascii="Times New Roman" w:hAnsi="Times New Roman"/>
          <w:lang w:val="en-US"/>
        </w:rPr>
        <w:t xml:space="preserve">negatively with </w:t>
      </w:r>
      <w:r w:rsidR="00796E17">
        <w:rPr>
          <w:rFonts w:ascii="Times New Roman" w:hAnsi="Times New Roman"/>
          <w:lang w:val="en-US"/>
        </w:rPr>
        <w:t>n-</w:t>
      </w:r>
      <w:r w:rsidR="009345FE">
        <w:rPr>
          <w:rFonts w:ascii="Times New Roman" w:hAnsi="Times New Roman"/>
          <w:lang w:val="en-US"/>
        </w:rPr>
        <w:t>6</w:t>
      </w:r>
      <w:r w:rsidR="00796E17">
        <w:rPr>
          <w:rFonts w:ascii="Times New Roman" w:hAnsi="Times New Roman"/>
          <w:lang w:val="en-US"/>
        </w:rPr>
        <w:t xml:space="preserve"> PUFA. </w:t>
      </w:r>
      <w:r w:rsidR="009345FE">
        <w:rPr>
          <w:rFonts w:ascii="Times New Roman" w:hAnsi="Times New Roman"/>
          <w:lang w:val="en-US"/>
        </w:rPr>
        <w:t xml:space="preserve">Fetal </w:t>
      </w:r>
      <w:proofErr w:type="spellStart"/>
      <w:r w:rsidR="002A4CDF">
        <w:rPr>
          <w:rFonts w:ascii="Times New Roman" w:hAnsi="Times New Roman"/>
          <w:lang w:val="en-US"/>
        </w:rPr>
        <w:t>R</w:t>
      </w:r>
      <w:r w:rsidR="009345FE">
        <w:rPr>
          <w:rFonts w:ascii="Times New Roman" w:hAnsi="Times New Roman"/>
          <w:lang w:val="en-US"/>
        </w:rPr>
        <w:t>mtDNAcn</w:t>
      </w:r>
      <w:proofErr w:type="spellEnd"/>
      <w:r w:rsidR="009345FE">
        <w:rPr>
          <w:rFonts w:ascii="Times New Roman" w:hAnsi="Times New Roman"/>
          <w:lang w:val="en-US"/>
        </w:rPr>
        <w:t xml:space="preserve"> was negatively correlated with cord blood Hg.</w:t>
      </w:r>
    </w:p>
    <w:p w14:paraId="007E27B8" w14:textId="1C2AC297" w:rsidR="003977A6" w:rsidRDefault="003977A6" w:rsidP="003977A6">
      <w:pPr>
        <w:spacing w:before="240" w:line="360" w:lineRule="auto"/>
        <w:jc w:val="both"/>
        <w:rPr>
          <w:rFonts w:ascii="Times New Roman" w:hAnsi="Times New Roman"/>
          <w:lang w:val="en-US"/>
        </w:rPr>
      </w:pPr>
    </w:p>
    <w:p w14:paraId="0B9F1DC2" w14:textId="51690050" w:rsidR="00D412B2" w:rsidRPr="00B365B2" w:rsidRDefault="003977A6" w:rsidP="003977A6">
      <w:pPr>
        <w:spacing w:line="360" w:lineRule="auto"/>
        <w:rPr>
          <w:rFonts w:ascii="Times New Roman" w:hAnsi="Times New Roman"/>
          <w:lang w:val="en-US"/>
        </w:rPr>
      </w:pPr>
      <w:r w:rsidRPr="00B365B2">
        <w:rPr>
          <w:rFonts w:ascii="Times New Roman" w:hAnsi="Times New Roman"/>
          <w:lang w:val="en-US"/>
        </w:rPr>
        <w:t>Table 2</w:t>
      </w:r>
      <w:r>
        <w:rPr>
          <w:rFonts w:ascii="Times New Roman" w:hAnsi="Times New Roman"/>
          <w:lang w:val="en-US"/>
        </w:rPr>
        <w:t>.</w:t>
      </w:r>
      <w:r w:rsidRPr="00B365B2">
        <w:rPr>
          <w:rFonts w:ascii="Times New Roman" w:hAnsi="Times New Roman"/>
          <w:lang w:val="en-US"/>
        </w:rPr>
        <w:t xml:space="preserve"> Correlations between </w:t>
      </w:r>
      <w:r w:rsidR="006B71B5">
        <w:rPr>
          <w:rFonts w:ascii="Times New Roman" w:hAnsi="Times New Roman"/>
          <w:lang w:val="en-US"/>
        </w:rPr>
        <w:t xml:space="preserve">relative </w:t>
      </w:r>
      <w:r w:rsidR="006B71B5" w:rsidRPr="00B365B2">
        <w:rPr>
          <w:rFonts w:ascii="Times New Roman" w:hAnsi="Times New Roman"/>
          <w:lang w:val="en-US"/>
        </w:rPr>
        <w:t>mitochondrial DNA copy number (</w:t>
      </w:r>
      <w:proofErr w:type="spellStart"/>
      <w:r w:rsidR="006B71B5">
        <w:rPr>
          <w:rFonts w:ascii="Times New Roman" w:hAnsi="Times New Roman"/>
          <w:lang w:val="en-US"/>
        </w:rPr>
        <w:t>R</w:t>
      </w:r>
      <w:r w:rsidR="006B71B5" w:rsidRPr="00B365B2">
        <w:rPr>
          <w:rFonts w:ascii="Times New Roman" w:hAnsi="Times New Roman"/>
          <w:lang w:val="en-US"/>
        </w:rPr>
        <w:t>mtDNAcn</w:t>
      </w:r>
      <w:proofErr w:type="spellEnd"/>
      <w:r w:rsidR="006B71B5" w:rsidRPr="00B365B2">
        <w:rPr>
          <w:rFonts w:ascii="Times New Roman" w:hAnsi="Times New Roman"/>
          <w:lang w:val="en-US"/>
        </w:rPr>
        <w:t>),</w:t>
      </w:r>
      <w:r w:rsidRPr="00B365B2">
        <w:rPr>
          <w:rFonts w:ascii="Times New Roman" w:hAnsi="Times New Roman"/>
          <w:lang w:val="en-US"/>
        </w:rPr>
        <w:t xml:space="preserve"> MeHg biomarkers</w:t>
      </w:r>
      <w:r>
        <w:rPr>
          <w:rFonts w:ascii="Times New Roman" w:hAnsi="Times New Roman"/>
          <w:lang w:val="en-US"/>
        </w:rPr>
        <w:t>,</w:t>
      </w:r>
      <w:r w:rsidRPr="00B365B2">
        <w:rPr>
          <w:rFonts w:ascii="Times New Roman" w:hAnsi="Times New Roman"/>
          <w:lang w:val="en-US"/>
        </w:rPr>
        <w:t xml:space="preserve"> and </w:t>
      </w:r>
      <w:r>
        <w:rPr>
          <w:rFonts w:ascii="Times New Roman" w:hAnsi="Times New Roman"/>
          <w:lang w:val="en-US"/>
        </w:rPr>
        <w:t>n-3</w:t>
      </w:r>
      <w:r w:rsidRPr="00B365B2">
        <w:rPr>
          <w:rFonts w:ascii="Times New Roman" w:hAnsi="Times New Roman"/>
          <w:lang w:val="en-US"/>
        </w:rPr>
        <w:t xml:space="preserve">, </w:t>
      </w:r>
      <w:r>
        <w:rPr>
          <w:rFonts w:ascii="Times New Roman" w:hAnsi="Times New Roman"/>
          <w:lang w:val="en-US"/>
        </w:rPr>
        <w:t>n-6</w:t>
      </w:r>
      <w:r w:rsidRPr="00B365B2">
        <w:rPr>
          <w:rFonts w:ascii="Times New Roman" w:hAnsi="Times New Roman"/>
          <w:lang w:val="en-US"/>
        </w:rPr>
        <w:t xml:space="preserve"> PUFAs among pregnant women and their newborns.</w:t>
      </w:r>
      <w:r>
        <w:rPr>
          <w:rFonts w:ascii="Times New Roman" w:hAnsi="Times New Roman"/>
          <w:lang w:val="en-US"/>
        </w:rPr>
        <w:t xml:space="preserve"> * for p&lt;0.05 and ** for p&lt;0.01</w:t>
      </w:r>
    </w:p>
    <w:tbl>
      <w:tblPr>
        <w:tblStyle w:val="TableGrid"/>
        <w:tblW w:w="5000" w:type="pct"/>
        <w:tblInd w:w="0" w:type="dxa"/>
        <w:tblBorders>
          <w:top w:val="single" w:sz="4" w:space="0" w:color="auto"/>
          <w:bottom w:val="single" w:sz="4" w:space="0" w:color="auto"/>
          <w:insideH w:val="single" w:sz="4" w:space="0" w:color="auto"/>
        </w:tblBorders>
        <w:tblCellMar>
          <w:top w:w="31" w:type="dxa"/>
          <w:right w:w="115" w:type="dxa"/>
        </w:tblCellMar>
        <w:tblLook w:val="04A0" w:firstRow="1" w:lastRow="0" w:firstColumn="1" w:lastColumn="0" w:noHBand="0" w:noVBand="1"/>
      </w:tblPr>
      <w:tblGrid>
        <w:gridCol w:w="1298"/>
        <w:gridCol w:w="1329"/>
        <w:gridCol w:w="1329"/>
        <w:gridCol w:w="1075"/>
        <w:gridCol w:w="1075"/>
        <w:gridCol w:w="816"/>
        <w:gridCol w:w="1075"/>
        <w:gridCol w:w="1075"/>
      </w:tblGrid>
      <w:tr w:rsidR="003977A6" w:rsidRPr="00B365B2" w14:paraId="3E31BAB7" w14:textId="77777777" w:rsidTr="003977A6">
        <w:trPr>
          <w:trHeight w:val="247"/>
        </w:trPr>
        <w:tc>
          <w:tcPr>
            <w:tcW w:w="771" w:type="pct"/>
            <w:tcBorders>
              <w:top w:val="single" w:sz="12" w:space="0" w:color="auto"/>
              <w:bottom w:val="single" w:sz="12" w:space="0" w:color="auto"/>
            </w:tcBorders>
          </w:tcPr>
          <w:p w14:paraId="0C65F573" w14:textId="77777777" w:rsidR="003977A6" w:rsidRPr="00B365B2" w:rsidRDefault="003977A6" w:rsidP="000918D2">
            <w:pPr>
              <w:rPr>
                <w:rFonts w:ascii="Times New Roman" w:hAnsi="Times New Roman"/>
                <w:kern w:val="0"/>
              </w:rPr>
            </w:pPr>
          </w:p>
        </w:tc>
        <w:tc>
          <w:tcPr>
            <w:tcW w:w="772" w:type="pct"/>
            <w:tcBorders>
              <w:top w:val="single" w:sz="12" w:space="0" w:color="auto"/>
              <w:bottom w:val="single" w:sz="12" w:space="0" w:color="auto"/>
            </w:tcBorders>
            <w:hideMark/>
          </w:tcPr>
          <w:p w14:paraId="3E85E9E2" w14:textId="7696EAEB" w:rsidR="003977A6" w:rsidRPr="000661A5" w:rsidRDefault="003977A6" w:rsidP="000918D2">
            <w:pPr>
              <w:rPr>
                <w:rFonts w:ascii="Times New Roman" w:hAnsi="Times New Roman"/>
                <w:b/>
                <w:kern w:val="0"/>
              </w:rPr>
            </w:pPr>
            <w:r w:rsidRPr="000661A5">
              <w:rPr>
                <w:rFonts w:ascii="Times New Roman" w:hAnsi="Times New Roman"/>
                <w:b/>
                <w:kern w:val="0"/>
              </w:rPr>
              <w:t xml:space="preserve">Maternal </w:t>
            </w:r>
            <w:proofErr w:type="spellStart"/>
            <w:r w:rsidR="002A4CDF">
              <w:rPr>
                <w:rFonts w:ascii="Times New Roman" w:hAnsi="Times New Roman"/>
                <w:b/>
                <w:kern w:val="0"/>
              </w:rPr>
              <w:t>R</w:t>
            </w:r>
            <w:r w:rsidRPr="000661A5">
              <w:rPr>
                <w:rFonts w:ascii="Times New Roman" w:hAnsi="Times New Roman"/>
                <w:b/>
                <w:kern w:val="0"/>
              </w:rPr>
              <w:t>mtDNAcn</w:t>
            </w:r>
            <w:proofErr w:type="spellEnd"/>
          </w:p>
        </w:tc>
        <w:tc>
          <w:tcPr>
            <w:tcW w:w="637" w:type="pct"/>
            <w:tcBorders>
              <w:top w:val="single" w:sz="12" w:space="0" w:color="auto"/>
              <w:bottom w:val="single" w:sz="12" w:space="0" w:color="auto"/>
            </w:tcBorders>
            <w:hideMark/>
          </w:tcPr>
          <w:p w14:paraId="326A6A47" w14:textId="0C056A84" w:rsidR="003977A6" w:rsidRPr="000661A5" w:rsidRDefault="003977A6" w:rsidP="000918D2">
            <w:pPr>
              <w:rPr>
                <w:rFonts w:ascii="Times New Roman" w:hAnsi="Times New Roman"/>
                <w:b/>
                <w:kern w:val="0"/>
              </w:rPr>
            </w:pPr>
            <w:proofErr w:type="spellStart"/>
            <w:r w:rsidRPr="000661A5">
              <w:rPr>
                <w:rFonts w:ascii="Times New Roman" w:hAnsi="Times New Roman"/>
                <w:b/>
                <w:kern w:val="0"/>
              </w:rPr>
              <w:t>Fetal</w:t>
            </w:r>
            <w:proofErr w:type="spellEnd"/>
            <w:r w:rsidRPr="000661A5">
              <w:rPr>
                <w:rFonts w:ascii="Times New Roman" w:hAnsi="Times New Roman"/>
                <w:b/>
                <w:kern w:val="0"/>
              </w:rPr>
              <w:t xml:space="preserve"> </w:t>
            </w:r>
            <w:proofErr w:type="spellStart"/>
            <w:r w:rsidR="002A4CDF">
              <w:rPr>
                <w:rFonts w:ascii="Times New Roman" w:hAnsi="Times New Roman"/>
                <w:b/>
                <w:kern w:val="0"/>
              </w:rPr>
              <w:t>R</w:t>
            </w:r>
            <w:r w:rsidRPr="000661A5">
              <w:rPr>
                <w:rFonts w:ascii="Times New Roman" w:hAnsi="Times New Roman"/>
                <w:b/>
                <w:kern w:val="0"/>
              </w:rPr>
              <w:t>mtDNAcn</w:t>
            </w:r>
            <w:proofErr w:type="spellEnd"/>
          </w:p>
        </w:tc>
        <w:tc>
          <w:tcPr>
            <w:tcW w:w="592" w:type="pct"/>
            <w:tcBorders>
              <w:top w:val="single" w:sz="12" w:space="0" w:color="auto"/>
              <w:bottom w:val="single" w:sz="12" w:space="0" w:color="auto"/>
            </w:tcBorders>
            <w:hideMark/>
          </w:tcPr>
          <w:p w14:paraId="377C0434" w14:textId="77777777" w:rsidR="003977A6" w:rsidRPr="000661A5" w:rsidRDefault="003977A6" w:rsidP="000918D2">
            <w:pPr>
              <w:rPr>
                <w:rFonts w:ascii="Times New Roman" w:hAnsi="Times New Roman"/>
                <w:b/>
                <w:kern w:val="0"/>
              </w:rPr>
            </w:pPr>
            <w:r w:rsidRPr="000661A5">
              <w:rPr>
                <w:rFonts w:ascii="Times New Roman" w:hAnsi="Times New Roman"/>
                <w:b/>
                <w:kern w:val="0"/>
              </w:rPr>
              <w:t xml:space="preserve">Maternal </w:t>
            </w:r>
          </w:p>
          <w:p w14:paraId="2BBA13A3" w14:textId="77777777" w:rsidR="003977A6" w:rsidRPr="000661A5" w:rsidRDefault="003977A6" w:rsidP="000918D2">
            <w:pPr>
              <w:rPr>
                <w:rFonts w:ascii="Times New Roman" w:hAnsi="Times New Roman"/>
                <w:b/>
                <w:kern w:val="0"/>
              </w:rPr>
            </w:pPr>
            <w:r w:rsidRPr="000661A5">
              <w:rPr>
                <w:rFonts w:ascii="Times New Roman" w:hAnsi="Times New Roman"/>
                <w:b/>
                <w:kern w:val="0"/>
              </w:rPr>
              <w:t>hair Hg</w:t>
            </w:r>
          </w:p>
        </w:tc>
        <w:tc>
          <w:tcPr>
            <w:tcW w:w="510" w:type="pct"/>
            <w:tcBorders>
              <w:top w:val="single" w:sz="12" w:space="0" w:color="auto"/>
              <w:bottom w:val="single" w:sz="12" w:space="0" w:color="auto"/>
            </w:tcBorders>
            <w:hideMark/>
          </w:tcPr>
          <w:p w14:paraId="1C901867" w14:textId="77777777" w:rsidR="003977A6" w:rsidRPr="000661A5" w:rsidRDefault="003977A6" w:rsidP="000918D2">
            <w:pPr>
              <w:rPr>
                <w:rFonts w:ascii="Times New Roman" w:hAnsi="Times New Roman"/>
                <w:b/>
                <w:kern w:val="0"/>
              </w:rPr>
            </w:pPr>
            <w:r w:rsidRPr="000661A5">
              <w:rPr>
                <w:rFonts w:ascii="Times New Roman" w:hAnsi="Times New Roman"/>
                <w:b/>
                <w:kern w:val="0"/>
              </w:rPr>
              <w:t xml:space="preserve">Maternal </w:t>
            </w:r>
          </w:p>
          <w:p w14:paraId="5F04E622" w14:textId="77777777" w:rsidR="003977A6" w:rsidRPr="000661A5" w:rsidRDefault="003977A6" w:rsidP="000918D2">
            <w:pPr>
              <w:rPr>
                <w:rFonts w:ascii="Times New Roman" w:hAnsi="Times New Roman"/>
                <w:b/>
                <w:kern w:val="0"/>
              </w:rPr>
            </w:pPr>
            <w:r w:rsidRPr="000661A5">
              <w:rPr>
                <w:rFonts w:ascii="Times New Roman" w:hAnsi="Times New Roman"/>
                <w:b/>
                <w:kern w:val="0"/>
              </w:rPr>
              <w:t>blood Hg</w:t>
            </w:r>
          </w:p>
        </w:tc>
        <w:tc>
          <w:tcPr>
            <w:tcW w:w="510" w:type="pct"/>
            <w:tcBorders>
              <w:top w:val="single" w:sz="12" w:space="0" w:color="auto"/>
              <w:bottom w:val="single" w:sz="12" w:space="0" w:color="auto"/>
            </w:tcBorders>
          </w:tcPr>
          <w:p w14:paraId="59FD8177" w14:textId="77777777" w:rsidR="003977A6" w:rsidRPr="000661A5" w:rsidRDefault="003977A6" w:rsidP="000918D2">
            <w:pPr>
              <w:rPr>
                <w:rFonts w:ascii="Times New Roman" w:hAnsi="Times New Roman"/>
                <w:b/>
                <w:kern w:val="0"/>
              </w:rPr>
            </w:pPr>
            <w:r w:rsidRPr="000661A5">
              <w:rPr>
                <w:rFonts w:ascii="Times New Roman" w:hAnsi="Times New Roman"/>
                <w:b/>
                <w:kern w:val="0"/>
              </w:rPr>
              <w:t xml:space="preserve">Cord </w:t>
            </w:r>
          </w:p>
          <w:p w14:paraId="6D5C8746" w14:textId="77777777" w:rsidR="003977A6" w:rsidRPr="000661A5" w:rsidRDefault="003977A6" w:rsidP="000918D2">
            <w:pPr>
              <w:rPr>
                <w:rFonts w:ascii="Times New Roman" w:hAnsi="Times New Roman"/>
                <w:b/>
              </w:rPr>
            </w:pPr>
            <w:r w:rsidRPr="000661A5">
              <w:rPr>
                <w:rFonts w:ascii="Times New Roman" w:hAnsi="Times New Roman"/>
                <w:b/>
                <w:kern w:val="0"/>
              </w:rPr>
              <w:t>blood Hg</w:t>
            </w:r>
          </w:p>
        </w:tc>
        <w:tc>
          <w:tcPr>
            <w:tcW w:w="616" w:type="pct"/>
            <w:tcBorders>
              <w:top w:val="single" w:sz="12" w:space="0" w:color="auto"/>
              <w:bottom w:val="single" w:sz="12" w:space="0" w:color="auto"/>
            </w:tcBorders>
            <w:hideMark/>
          </w:tcPr>
          <w:p w14:paraId="11BE687E" w14:textId="77777777" w:rsidR="003977A6" w:rsidRPr="000661A5" w:rsidRDefault="003977A6" w:rsidP="000918D2">
            <w:pPr>
              <w:rPr>
                <w:rFonts w:ascii="Times New Roman" w:hAnsi="Times New Roman"/>
                <w:b/>
                <w:kern w:val="0"/>
              </w:rPr>
            </w:pPr>
            <w:r w:rsidRPr="000661A5">
              <w:rPr>
                <w:rFonts w:ascii="Times New Roman" w:hAnsi="Times New Roman"/>
                <w:b/>
                <w:kern w:val="0"/>
              </w:rPr>
              <w:t xml:space="preserve">Maternal </w:t>
            </w:r>
            <w:r>
              <w:rPr>
                <w:rFonts w:ascii="Times New Roman" w:hAnsi="Times New Roman"/>
                <w:b/>
                <w:kern w:val="0"/>
              </w:rPr>
              <w:t>n-3</w:t>
            </w:r>
          </w:p>
        </w:tc>
        <w:tc>
          <w:tcPr>
            <w:tcW w:w="592" w:type="pct"/>
            <w:tcBorders>
              <w:top w:val="single" w:sz="12" w:space="0" w:color="auto"/>
              <w:bottom w:val="single" w:sz="12" w:space="0" w:color="auto"/>
            </w:tcBorders>
            <w:hideMark/>
          </w:tcPr>
          <w:p w14:paraId="50BB5827" w14:textId="77777777" w:rsidR="003977A6" w:rsidRPr="000661A5" w:rsidRDefault="003977A6" w:rsidP="000918D2">
            <w:pPr>
              <w:rPr>
                <w:rFonts w:ascii="Times New Roman" w:hAnsi="Times New Roman"/>
                <w:b/>
                <w:kern w:val="0"/>
              </w:rPr>
            </w:pPr>
            <w:r w:rsidRPr="000661A5">
              <w:rPr>
                <w:rFonts w:ascii="Times New Roman" w:hAnsi="Times New Roman"/>
                <w:b/>
                <w:kern w:val="0"/>
              </w:rPr>
              <w:t xml:space="preserve">Maternal </w:t>
            </w:r>
            <w:r>
              <w:rPr>
                <w:rFonts w:ascii="Times New Roman" w:hAnsi="Times New Roman"/>
                <w:b/>
                <w:kern w:val="0"/>
              </w:rPr>
              <w:t>n-6</w:t>
            </w:r>
          </w:p>
        </w:tc>
      </w:tr>
      <w:tr w:rsidR="003977A6" w:rsidRPr="00B365B2" w14:paraId="149E5469" w14:textId="77777777" w:rsidTr="003977A6">
        <w:trPr>
          <w:trHeight w:val="241"/>
        </w:trPr>
        <w:tc>
          <w:tcPr>
            <w:tcW w:w="771" w:type="pct"/>
            <w:tcBorders>
              <w:top w:val="single" w:sz="12" w:space="0" w:color="auto"/>
            </w:tcBorders>
            <w:vAlign w:val="center"/>
            <w:hideMark/>
          </w:tcPr>
          <w:p w14:paraId="14D4E390" w14:textId="521E0C3C" w:rsidR="003977A6" w:rsidRPr="00B365B2" w:rsidRDefault="003977A6" w:rsidP="000918D2">
            <w:pPr>
              <w:rPr>
                <w:rFonts w:ascii="Times New Roman" w:hAnsi="Times New Roman"/>
                <w:kern w:val="0"/>
              </w:rPr>
            </w:pPr>
            <w:r w:rsidRPr="00B365B2">
              <w:rPr>
                <w:rFonts w:ascii="Times New Roman" w:hAnsi="Times New Roman"/>
                <w:kern w:val="0"/>
              </w:rPr>
              <w:t xml:space="preserve">Maternal </w:t>
            </w:r>
            <w:proofErr w:type="spellStart"/>
            <w:r w:rsidR="002A4CDF">
              <w:rPr>
                <w:rFonts w:ascii="Times New Roman" w:hAnsi="Times New Roman"/>
                <w:kern w:val="0"/>
              </w:rPr>
              <w:t>R</w:t>
            </w:r>
            <w:r w:rsidRPr="00B365B2">
              <w:rPr>
                <w:rFonts w:ascii="Times New Roman" w:hAnsi="Times New Roman"/>
                <w:kern w:val="0"/>
              </w:rPr>
              <w:t>mtDNAcn</w:t>
            </w:r>
            <w:proofErr w:type="spellEnd"/>
          </w:p>
        </w:tc>
        <w:tc>
          <w:tcPr>
            <w:tcW w:w="772" w:type="pct"/>
            <w:tcBorders>
              <w:top w:val="single" w:sz="12" w:space="0" w:color="auto"/>
            </w:tcBorders>
            <w:vAlign w:val="center"/>
            <w:hideMark/>
          </w:tcPr>
          <w:p w14:paraId="462AC010"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1.00</w:t>
            </w:r>
          </w:p>
        </w:tc>
        <w:tc>
          <w:tcPr>
            <w:tcW w:w="637" w:type="pct"/>
            <w:tcBorders>
              <w:top w:val="single" w:sz="12" w:space="0" w:color="auto"/>
            </w:tcBorders>
            <w:vAlign w:val="center"/>
          </w:tcPr>
          <w:p w14:paraId="7116FADA" w14:textId="77777777" w:rsidR="003977A6" w:rsidRPr="00B365B2" w:rsidRDefault="003977A6" w:rsidP="000918D2">
            <w:pPr>
              <w:jc w:val="center"/>
              <w:rPr>
                <w:rFonts w:ascii="Times New Roman" w:hAnsi="Times New Roman"/>
                <w:kern w:val="0"/>
              </w:rPr>
            </w:pPr>
          </w:p>
        </w:tc>
        <w:tc>
          <w:tcPr>
            <w:tcW w:w="592" w:type="pct"/>
            <w:tcBorders>
              <w:top w:val="single" w:sz="12" w:space="0" w:color="auto"/>
            </w:tcBorders>
            <w:vAlign w:val="center"/>
          </w:tcPr>
          <w:p w14:paraId="19A2839F" w14:textId="77777777" w:rsidR="003977A6" w:rsidRPr="00B365B2" w:rsidRDefault="003977A6" w:rsidP="000918D2">
            <w:pPr>
              <w:jc w:val="center"/>
              <w:rPr>
                <w:rFonts w:ascii="Times New Roman" w:hAnsi="Times New Roman"/>
                <w:kern w:val="0"/>
              </w:rPr>
            </w:pPr>
          </w:p>
        </w:tc>
        <w:tc>
          <w:tcPr>
            <w:tcW w:w="510" w:type="pct"/>
            <w:tcBorders>
              <w:top w:val="single" w:sz="12" w:space="0" w:color="auto"/>
            </w:tcBorders>
            <w:vAlign w:val="center"/>
          </w:tcPr>
          <w:p w14:paraId="0AA01925" w14:textId="77777777" w:rsidR="003977A6" w:rsidRPr="00B365B2" w:rsidRDefault="003977A6" w:rsidP="000918D2">
            <w:pPr>
              <w:jc w:val="center"/>
              <w:rPr>
                <w:rFonts w:ascii="Times New Roman" w:hAnsi="Times New Roman"/>
                <w:kern w:val="0"/>
              </w:rPr>
            </w:pPr>
          </w:p>
        </w:tc>
        <w:tc>
          <w:tcPr>
            <w:tcW w:w="510" w:type="pct"/>
            <w:tcBorders>
              <w:top w:val="single" w:sz="12" w:space="0" w:color="auto"/>
            </w:tcBorders>
            <w:vAlign w:val="center"/>
          </w:tcPr>
          <w:p w14:paraId="3AF164A0" w14:textId="77777777" w:rsidR="003977A6" w:rsidRPr="00B365B2" w:rsidRDefault="003977A6" w:rsidP="000918D2">
            <w:pPr>
              <w:jc w:val="center"/>
              <w:rPr>
                <w:rFonts w:ascii="Times New Roman" w:hAnsi="Times New Roman"/>
              </w:rPr>
            </w:pPr>
          </w:p>
        </w:tc>
        <w:tc>
          <w:tcPr>
            <w:tcW w:w="616" w:type="pct"/>
            <w:tcBorders>
              <w:top w:val="single" w:sz="12" w:space="0" w:color="auto"/>
            </w:tcBorders>
            <w:vAlign w:val="center"/>
          </w:tcPr>
          <w:p w14:paraId="59AE3334" w14:textId="77777777" w:rsidR="003977A6" w:rsidRPr="00B365B2" w:rsidRDefault="003977A6" w:rsidP="000918D2">
            <w:pPr>
              <w:jc w:val="center"/>
              <w:rPr>
                <w:rFonts w:ascii="Times New Roman" w:hAnsi="Times New Roman"/>
                <w:kern w:val="0"/>
              </w:rPr>
            </w:pPr>
          </w:p>
        </w:tc>
        <w:tc>
          <w:tcPr>
            <w:tcW w:w="592" w:type="pct"/>
            <w:tcBorders>
              <w:top w:val="single" w:sz="12" w:space="0" w:color="auto"/>
            </w:tcBorders>
            <w:vAlign w:val="center"/>
          </w:tcPr>
          <w:p w14:paraId="0AEF2D02" w14:textId="77777777" w:rsidR="003977A6" w:rsidRPr="00B365B2" w:rsidRDefault="003977A6" w:rsidP="000918D2">
            <w:pPr>
              <w:jc w:val="center"/>
              <w:rPr>
                <w:rFonts w:ascii="Times New Roman" w:hAnsi="Times New Roman"/>
                <w:kern w:val="0"/>
              </w:rPr>
            </w:pPr>
          </w:p>
        </w:tc>
      </w:tr>
      <w:tr w:rsidR="003977A6" w:rsidRPr="00B365B2" w14:paraId="0BF60E89" w14:textId="77777777" w:rsidTr="003977A6">
        <w:trPr>
          <w:trHeight w:val="239"/>
        </w:trPr>
        <w:tc>
          <w:tcPr>
            <w:tcW w:w="771" w:type="pct"/>
            <w:vAlign w:val="center"/>
            <w:hideMark/>
          </w:tcPr>
          <w:p w14:paraId="1918F9D8" w14:textId="4C00A439" w:rsidR="003977A6" w:rsidRPr="00B365B2" w:rsidRDefault="003977A6" w:rsidP="000918D2">
            <w:pPr>
              <w:rPr>
                <w:rFonts w:ascii="Times New Roman" w:hAnsi="Times New Roman"/>
                <w:kern w:val="0"/>
              </w:rPr>
            </w:pPr>
            <w:proofErr w:type="spellStart"/>
            <w:r w:rsidRPr="00B365B2">
              <w:rPr>
                <w:rFonts w:ascii="Times New Roman" w:hAnsi="Times New Roman"/>
                <w:kern w:val="0"/>
              </w:rPr>
              <w:t>Fetal</w:t>
            </w:r>
            <w:proofErr w:type="spellEnd"/>
            <w:r w:rsidRPr="00B365B2">
              <w:rPr>
                <w:rFonts w:ascii="Times New Roman" w:hAnsi="Times New Roman"/>
                <w:kern w:val="0"/>
              </w:rPr>
              <w:t xml:space="preserve"> </w:t>
            </w:r>
            <w:proofErr w:type="spellStart"/>
            <w:r w:rsidR="002A4CDF">
              <w:rPr>
                <w:rFonts w:ascii="Times New Roman" w:hAnsi="Times New Roman"/>
                <w:kern w:val="0"/>
              </w:rPr>
              <w:t>R</w:t>
            </w:r>
            <w:r w:rsidRPr="00B365B2">
              <w:rPr>
                <w:rFonts w:ascii="Times New Roman" w:hAnsi="Times New Roman"/>
                <w:kern w:val="0"/>
              </w:rPr>
              <w:t>mtDNAcn</w:t>
            </w:r>
            <w:proofErr w:type="spellEnd"/>
          </w:p>
        </w:tc>
        <w:tc>
          <w:tcPr>
            <w:tcW w:w="772" w:type="pct"/>
            <w:vAlign w:val="center"/>
            <w:hideMark/>
          </w:tcPr>
          <w:p w14:paraId="6E3581B2"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0.049</w:t>
            </w:r>
          </w:p>
        </w:tc>
        <w:tc>
          <w:tcPr>
            <w:tcW w:w="637" w:type="pct"/>
            <w:vAlign w:val="center"/>
            <w:hideMark/>
          </w:tcPr>
          <w:p w14:paraId="15BD8CA4"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1.00</w:t>
            </w:r>
          </w:p>
        </w:tc>
        <w:tc>
          <w:tcPr>
            <w:tcW w:w="592" w:type="pct"/>
            <w:vAlign w:val="center"/>
          </w:tcPr>
          <w:p w14:paraId="23C9368A" w14:textId="77777777" w:rsidR="003977A6" w:rsidRPr="00B365B2" w:rsidRDefault="003977A6" w:rsidP="000918D2">
            <w:pPr>
              <w:jc w:val="center"/>
              <w:rPr>
                <w:rFonts w:ascii="Times New Roman" w:hAnsi="Times New Roman"/>
                <w:kern w:val="0"/>
              </w:rPr>
            </w:pPr>
          </w:p>
        </w:tc>
        <w:tc>
          <w:tcPr>
            <w:tcW w:w="510" w:type="pct"/>
            <w:vAlign w:val="center"/>
          </w:tcPr>
          <w:p w14:paraId="793E0021" w14:textId="77777777" w:rsidR="003977A6" w:rsidRPr="00B365B2" w:rsidRDefault="003977A6" w:rsidP="000918D2">
            <w:pPr>
              <w:jc w:val="center"/>
              <w:rPr>
                <w:rFonts w:ascii="Times New Roman" w:hAnsi="Times New Roman"/>
                <w:kern w:val="0"/>
              </w:rPr>
            </w:pPr>
          </w:p>
        </w:tc>
        <w:tc>
          <w:tcPr>
            <w:tcW w:w="510" w:type="pct"/>
            <w:vAlign w:val="center"/>
          </w:tcPr>
          <w:p w14:paraId="5A97F470" w14:textId="77777777" w:rsidR="003977A6" w:rsidRPr="00B365B2" w:rsidRDefault="003977A6" w:rsidP="000918D2">
            <w:pPr>
              <w:jc w:val="center"/>
              <w:rPr>
                <w:rFonts w:ascii="Times New Roman" w:hAnsi="Times New Roman"/>
              </w:rPr>
            </w:pPr>
          </w:p>
        </w:tc>
        <w:tc>
          <w:tcPr>
            <w:tcW w:w="616" w:type="pct"/>
            <w:vAlign w:val="center"/>
          </w:tcPr>
          <w:p w14:paraId="12894FAC" w14:textId="77777777" w:rsidR="003977A6" w:rsidRPr="00B365B2" w:rsidRDefault="003977A6" w:rsidP="000918D2">
            <w:pPr>
              <w:jc w:val="center"/>
              <w:rPr>
                <w:rFonts w:ascii="Times New Roman" w:hAnsi="Times New Roman"/>
                <w:kern w:val="0"/>
              </w:rPr>
            </w:pPr>
          </w:p>
        </w:tc>
        <w:tc>
          <w:tcPr>
            <w:tcW w:w="592" w:type="pct"/>
            <w:vAlign w:val="center"/>
          </w:tcPr>
          <w:p w14:paraId="38C22AF0" w14:textId="77777777" w:rsidR="003977A6" w:rsidRPr="00B365B2" w:rsidRDefault="003977A6" w:rsidP="000918D2">
            <w:pPr>
              <w:jc w:val="center"/>
              <w:rPr>
                <w:rFonts w:ascii="Times New Roman" w:hAnsi="Times New Roman"/>
                <w:kern w:val="0"/>
              </w:rPr>
            </w:pPr>
          </w:p>
        </w:tc>
      </w:tr>
      <w:tr w:rsidR="003977A6" w:rsidRPr="00B365B2" w14:paraId="59AF9AB9" w14:textId="77777777" w:rsidTr="003977A6">
        <w:trPr>
          <w:trHeight w:val="239"/>
        </w:trPr>
        <w:tc>
          <w:tcPr>
            <w:tcW w:w="771" w:type="pct"/>
            <w:vAlign w:val="center"/>
            <w:hideMark/>
          </w:tcPr>
          <w:p w14:paraId="12FD1433" w14:textId="77777777" w:rsidR="003977A6" w:rsidRDefault="003977A6" w:rsidP="000918D2">
            <w:pPr>
              <w:rPr>
                <w:rFonts w:ascii="Times New Roman" w:hAnsi="Times New Roman"/>
                <w:kern w:val="0"/>
              </w:rPr>
            </w:pPr>
            <w:r w:rsidRPr="00B365B2">
              <w:rPr>
                <w:rFonts w:ascii="Times New Roman" w:hAnsi="Times New Roman"/>
                <w:kern w:val="0"/>
              </w:rPr>
              <w:t xml:space="preserve">Maternal </w:t>
            </w:r>
          </w:p>
          <w:p w14:paraId="79984CF9" w14:textId="4BDDB1DC" w:rsidR="003977A6" w:rsidRPr="00B365B2" w:rsidRDefault="003977A6" w:rsidP="000918D2">
            <w:pPr>
              <w:rPr>
                <w:rFonts w:ascii="Times New Roman" w:hAnsi="Times New Roman"/>
                <w:kern w:val="0"/>
              </w:rPr>
            </w:pPr>
            <w:r>
              <w:rPr>
                <w:rFonts w:ascii="Times New Roman" w:hAnsi="Times New Roman"/>
                <w:kern w:val="0"/>
              </w:rPr>
              <w:t>h</w:t>
            </w:r>
            <w:r w:rsidRPr="00B365B2">
              <w:rPr>
                <w:rFonts w:ascii="Times New Roman" w:hAnsi="Times New Roman"/>
                <w:kern w:val="0"/>
              </w:rPr>
              <w:t>air Hg</w:t>
            </w:r>
          </w:p>
        </w:tc>
        <w:tc>
          <w:tcPr>
            <w:tcW w:w="772" w:type="pct"/>
            <w:vAlign w:val="center"/>
            <w:hideMark/>
          </w:tcPr>
          <w:p w14:paraId="62CDD6EE"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0.021</w:t>
            </w:r>
          </w:p>
        </w:tc>
        <w:tc>
          <w:tcPr>
            <w:tcW w:w="637" w:type="pct"/>
            <w:vAlign w:val="center"/>
            <w:hideMark/>
          </w:tcPr>
          <w:p w14:paraId="0DBB46A6"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0.0037</w:t>
            </w:r>
          </w:p>
        </w:tc>
        <w:tc>
          <w:tcPr>
            <w:tcW w:w="592" w:type="pct"/>
            <w:vAlign w:val="center"/>
            <w:hideMark/>
          </w:tcPr>
          <w:p w14:paraId="64920E24"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1.00</w:t>
            </w:r>
          </w:p>
        </w:tc>
        <w:tc>
          <w:tcPr>
            <w:tcW w:w="510" w:type="pct"/>
            <w:vAlign w:val="center"/>
          </w:tcPr>
          <w:p w14:paraId="523571FD" w14:textId="77777777" w:rsidR="003977A6" w:rsidRPr="00B365B2" w:rsidRDefault="003977A6" w:rsidP="000918D2">
            <w:pPr>
              <w:jc w:val="center"/>
              <w:rPr>
                <w:rFonts w:ascii="Times New Roman" w:hAnsi="Times New Roman"/>
                <w:kern w:val="0"/>
              </w:rPr>
            </w:pPr>
          </w:p>
        </w:tc>
        <w:tc>
          <w:tcPr>
            <w:tcW w:w="510" w:type="pct"/>
            <w:vAlign w:val="center"/>
          </w:tcPr>
          <w:p w14:paraId="6762DADD" w14:textId="77777777" w:rsidR="003977A6" w:rsidRPr="00B365B2" w:rsidRDefault="003977A6" w:rsidP="000918D2">
            <w:pPr>
              <w:jc w:val="center"/>
              <w:rPr>
                <w:rFonts w:ascii="Times New Roman" w:hAnsi="Times New Roman"/>
              </w:rPr>
            </w:pPr>
          </w:p>
        </w:tc>
        <w:tc>
          <w:tcPr>
            <w:tcW w:w="616" w:type="pct"/>
            <w:vAlign w:val="center"/>
          </w:tcPr>
          <w:p w14:paraId="567335F6" w14:textId="77777777" w:rsidR="003977A6" w:rsidRPr="00B365B2" w:rsidRDefault="003977A6" w:rsidP="000918D2">
            <w:pPr>
              <w:jc w:val="center"/>
              <w:rPr>
                <w:rFonts w:ascii="Times New Roman" w:hAnsi="Times New Roman"/>
                <w:kern w:val="0"/>
              </w:rPr>
            </w:pPr>
          </w:p>
        </w:tc>
        <w:tc>
          <w:tcPr>
            <w:tcW w:w="592" w:type="pct"/>
            <w:vAlign w:val="center"/>
          </w:tcPr>
          <w:p w14:paraId="1CEA0ADE" w14:textId="77777777" w:rsidR="003977A6" w:rsidRPr="00B365B2" w:rsidRDefault="003977A6" w:rsidP="000918D2">
            <w:pPr>
              <w:jc w:val="center"/>
              <w:rPr>
                <w:rFonts w:ascii="Times New Roman" w:hAnsi="Times New Roman"/>
                <w:kern w:val="0"/>
              </w:rPr>
            </w:pPr>
          </w:p>
        </w:tc>
      </w:tr>
      <w:tr w:rsidR="003977A6" w:rsidRPr="00B365B2" w14:paraId="20E463FF" w14:textId="77777777" w:rsidTr="003977A6">
        <w:trPr>
          <w:trHeight w:val="239"/>
        </w:trPr>
        <w:tc>
          <w:tcPr>
            <w:tcW w:w="771" w:type="pct"/>
            <w:vAlign w:val="center"/>
            <w:hideMark/>
          </w:tcPr>
          <w:p w14:paraId="40CF8E43" w14:textId="77777777" w:rsidR="003977A6" w:rsidRPr="00B365B2" w:rsidRDefault="003977A6" w:rsidP="000918D2">
            <w:pPr>
              <w:rPr>
                <w:rFonts w:ascii="Times New Roman" w:hAnsi="Times New Roman"/>
                <w:kern w:val="0"/>
              </w:rPr>
            </w:pPr>
            <w:r w:rsidRPr="00B365B2">
              <w:rPr>
                <w:rFonts w:ascii="Times New Roman" w:hAnsi="Times New Roman"/>
                <w:kern w:val="0"/>
              </w:rPr>
              <w:t xml:space="preserve">Maternal </w:t>
            </w:r>
            <w:r>
              <w:rPr>
                <w:rFonts w:ascii="Times New Roman" w:hAnsi="Times New Roman"/>
                <w:kern w:val="0"/>
              </w:rPr>
              <w:t>b</w:t>
            </w:r>
            <w:r w:rsidRPr="00B365B2">
              <w:rPr>
                <w:rFonts w:ascii="Times New Roman" w:hAnsi="Times New Roman"/>
                <w:kern w:val="0"/>
              </w:rPr>
              <w:t>lood Hg</w:t>
            </w:r>
          </w:p>
        </w:tc>
        <w:tc>
          <w:tcPr>
            <w:tcW w:w="772" w:type="pct"/>
            <w:vAlign w:val="center"/>
            <w:hideMark/>
          </w:tcPr>
          <w:p w14:paraId="75917F1F"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0.069</w:t>
            </w:r>
            <w:r>
              <w:rPr>
                <w:rFonts w:ascii="Times New Roman" w:hAnsi="Times New Roman"/>
                <w:kern w:val="0"/>
              </w:rPr>
              <w:t>*</w:t>
            </w:r>
          </w:p>
        </w:tc>
        <w:tc>
          <w:tcPr>
            <w:tcW w:w="637" w:type="pct"/>
            <w:vAlign w:val="center"/>
            <w:hideMark/>
          </w:tcPr>
          <w:p w14:paraId="69C6BFD8"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-0.045</w:t>
            </w:r>
          </w:p>
        </w:tc>
        <w:tc>
          <w:tcPr>
            <w:tcW w:w="592" w:type="pct"/>
            <w:vAlign w:val="center"/>
            <w:hideMark/>
          </w:tcPr>
          <w:p w14:paraId="08BABDC7"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0.43</w:t>
            </w:r>
            <w:r>
              <w:rPr>
                <w:rFonts w:ascii="Times New Roman" w:hAnsi="Times New Roman"/>
                <w:kern w:val="0"/>
              </w:rPr>
              <w:t>**</w:t>
            </w:r>
          </w:p>
        </w:tc>
        <w:tc>
          <w:tcPr>
            <w:tcW w:w="510" w:type="pct"/>
            <w:vAlign w:val="center"/>
            <w:hideMark/>
          </w:tcPr>
          <w:p w14:paraId="7F0F3BE1"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1.00</w:t>
            </w:r>
          </w:p>
        </w:tc>
        <w:tc>
          <w:tcPr>
            <w:tcW w:w="510" w:type="pct"/>
            <w:vAlign w:val="center"/>
          </w:tcPr>
          <w:p w14:paraId="0679169C" w14:textId="77777777" w:rsidR="003977A6" w:rsidRPr="00B365B2" w:rsidRDefault="003977A6" w:rsidP="000918D2">
            <w:pPr>
              <w:jc w:val="center"/>
              <w:rPr>
                <w:rFonts w:ascii="Times New Roman" w:hAnsi="Times New Roman"/>
              </w:rPr>
            </w:pPr>
          </w:p>
        </w:tc>
        <w:tc>
          <w:tcPr>
            <w:tcW w:w="616" w:type="pct"/>
            <w:vAlign w:val="center"/>
          </w:tcPr>
          <w:p w14:paraId="6E65197D" w14:textId="77777777" w:rsidR="003977A6" w:rsidRPr="00B365B2" w:rsidRDefault="003977A6" w:rsidP="000918D2">
            <w:pPr>
              <w:jc w:val="center"/>
              <w:rPr>
                <w:rFonts w:ascii="Times New Roman" w:hAnsi="Times New Roman"/>
                <w:kern w:val="0"/>
              </w:rPr>
            </w:pPr>
          </w:p>
        </w:tc>
        <w:tc>
          <w:tcPr>
            <w:tcW w:w="592" w:type="pct"/>
            <w:vAlign w:val="center"/>
          </w:tcPr>
          <w:p w14:paraId="378FC0CE" w14:textId="77777777" w:rsidR="003977A6" w:rsidRPr="00B365B2" w:rsidRDefault="003977A6" w:rsidP="000918D2">
            <w:pPr>
              <w:jc w:val="center"/>
              <w:rPr>
                <w:rFonts w:ascii="Times New Roman" w:hAnsi="Times New Roman"/>
                <w:kern w:val="0"/>
              </w:rPr>
            </w:pPr>
          </w:p>
        </w:tc>
      </w:tr>
      <w:tr w:rsidR="003977A6" w:rsidRPr="00B365B2" w14:paraId="4A2C19DF" w14:textId="77777777" w:rsidTr="003977A6">
        <w:trPr>
          <w:trHeight w:val="239"/>
        </w:trPr>
        <w:tc>
          <w:tcPr>
            <w:tcW w:w="771" w:type="pct"/>
            <w:vAlign w:val="center"/>
          </w:tcPr>
          <w:p w14:paraId="74DCFA36" w14:textId="77777777" w:rsidR="003977A6" w:rsidRPr="00B365B2" w:rsidRDefault="003977A6" w:rsidP="000918D2">
            <w:pPr>
              <w:rPr>
                <w:rFonts w:ascii="Times New Roman" w:hAnsi="Times New Roman"/>
              </w:rPr>
            </w:pPr>
            <w:r w:rsidRPr="00B365B2">
              <w:rPr>
                <w:rFonts w:ascii="Times New Roman" w:hAnsi="Times New Roman"/>
                <w:kern w:val="0"/>
              </w:rPr>
              <w:t xml:space="preserve">Cord </w:t>
            </w:r>
            <w:r>
              <w:rPr>
                <w:rFonts w:ascii="Times New Roman" w:hAnsi="Times New Roman"/>
                <w:kern w:val="0"/>
              </w:rPr>
              <w:t>b</w:t>
            </w:r>
            <w:r w:rsidRPr="00B365B2">
              <w:rPr>
                <w:rFonts w:ascii="Times New Roman" w:hAnsi="Times New Roman"/>
                <w:kern w:val="0"/>
              </w:rPr>
              <w:t>lood Hg</w:t>
            </w:r>
          </w:p>
        </w:tc>
        <w:tc>
          <w:tcPr>
            <w:tcW w:w="772" w:type="pct"/>
            <w:vAlign w:val="center"/>
          </w:tcPr>
          <w:p w14:paraId="5C77DBE2" w14:textId="77777777" w:rsidR="003977A6" w:rsidRDefault="003977A6" w:rsidP="000918D2">
            <w:pPr>
              <w:jc w:val="center"/>
              <w:rPr>
                <w:rFonts w:ascii="Times New Roman" w:hAnsi="Times New Roman"/>
              </w:rPr>
            </w:pPr>
            <w:r w:rsidRPr="00B365B2">
              <w:rPr>
                <w:rFonts w:ascii="Times New Roman" w:hAnsi="Times New Roman"/>
                <w:kern w:val="0"/>
              </w:rPr>
              <w:t>0.073</w:t>
            </w:r>
            <w:r>
              <w:rPr>
                <w:rFonts w:ascii="Times New Roman" w:hAnsi="Times New Roman"/>
                <w:kern w:val="0"/>
              </w:rPr>
              <w:t>*</w:t>
            </w:r>
          </w:p>
        </w:tc>
        <w:tc>
          <w:tcPr>
            <w:tcW w:w="637" w:type="pct"/>
            <w:vAlign w:val="center"/>
          </w:tcPr>
          <w:p w14:paraId="7D3B4716" w14:textId="77777777" w:rsidR="003977A6" w:rsidRPr="00B365B2" w:rsidRDefault="003977A6" w:rsidP="000918D2">
            <w:pPr>
              <w:jc w:val="center"/>
              <w:rPr>
                <w:rFonts w:ascii="Times New Roman" w:hAnsi="Times New Roman"/>
              </w:rPr>
            </w:pPr>
            <w:r w:rsidRPr="00B365B2">
              <w:rPr>
                <w:rFonts w:ascii="Times New Roman" w:hAnsi="Times New Roman"/>
                <w:kern w:val="0"/>
              </w:rPr>
              <w:t>-0.084</w:t>
            </w:r>
            <w:r>
              <w:rPr>
                <w:rFonts w:ascii="Times New Roman" w:hAnsi="Times New Roman"/>
                <w:kern w:val="0"/>
              </w:rPr>
              <w:t>**</w:t>
            </w:r>
          </w:p>
        </w:tc>
        <w:tc>
          <w:tcPr>
            <w:tcW w:w="592" w:type="pct"/>
            <w:vAlign w:val="center"/>
          </w:tcPr>
          <w:p w14:paraId="66231CF6" w14:textId="77777777" w:rsidR="003977A6" w:rsidRDefault="003977A6" w:rsidP="000918D2">
            <w:pPr>
              <w:jc w:val="center"/>
              <w:rPr>
                <w:rFonts w:ascii="Times New Roman" w:hAnsi="Times New Roman"/>
              </w:rPr>
            </w:pPr>
            <w:r w:rsidRPr="00B365B2">
              <w:rPr>
                <w:rFonts w:ascii="Times New Roman" w:hAnsi="Times New Roman"/>
                <w:kern w:val="0"/>
              </w:rPr>
              <w:t>0.36</w:t>
            </w:r>
            <w:r>
              <w:rPr>
                <w:rFonts w:ascii="Times New Roman" w:hAnsi="Times New Roman"/>
                <w:kern w:val="0"/>
              </w:rPr>
              <w:t>**</w:t>
            </w:r>
          </w:p>
        </w:tc>
        <w:tc>
          <w:tcPr>
            <w:tcW w:w="510" w:type="pct"/>
            <w:vAlign w:val="center"/>
          </w:tcPr>
          <w:p w14:paraId="6C1B00E0" w14:textId="77777777" w:rsidR="003977A6" w:rsidRDefault="003977A6" w:rsidP="000918D2">
            <w:pPr>
              <w:jc w:val="center"/>
              <w:rPr>
                <w:rFonts w:ascii="Times New Roman" w:hAnsi="Times New Roman"/>
              </w:rPr>
            </w:pPr>
            <w:r w:rsidRPr="00B365B2">
              <w:rPr>
                <w:rFonts w:ascii="Times New Roman" w:hAnsi="Times New Roman"/>
                <w:kern w:val="0"/>
              </w:rPr>
              <w:t>0.66</w:t>
            </w:r>
            <w:r>
              <w:rPr>
                <w:rFonts w:ascii="Times New Roman" w:hAnsi="Times New Roman"/>
                <w:kern w:val="0"/>
              </w:rPr>
              <w:t>**</w:t>
            </w:r>
          </w:p>
        </w:tc>
        <w:tc>
          <w:tcPr>
            <w:tcW w:w="510" w:type="pct"/>
            <w:vAlign w:val="center"/>
          </w:tcPr>
          <w:p w14:paraId="62FD86B6" w14:textId="77777777" w:rsidR="003977A6" w:rsidRPr="00B365B2" w:rsidRDefault="003977A6" w:rsidP="000918D2">
            <w:pPr>
              <w:jc w:val="center"/>
              <w:rPr>
                <w:rFonts w:ascii="Times New Roman" w:hAnsi="Times New Roman"/>
              </w:rPr>
            </w:pPr>
            <w:r w:rsidRPr="00B365B2">
              <w:rPr>
                <w:rFonts w:ascii="Times New Roman" w:hAnsi="Times New Roman"/>
                <w:kern w:val="0"/>
              </w:rPr>
              <w:t>1.00</w:t>
            </w:r>
          </w:p>
        </w:tc>
        <w:tc>
          <w:tcPr>
            <w:tcW w:w="616" w:type="pct"/>
            <w:vAlign w:val="center"/>
          </w:tcPr>
          <w:p w14:paraId="3325DF57" w14:textId="77777777" w:rsidR="003977A6" w:rsidRPr="00B365B2" w:rsidRDefault="003977A6" w:rsidP="000918D2">
            <w:pPr>
              <w:jc w:val="center"/>
              <w:rPr>
                <w:rFonts w:ascii="Times New Roman" w:hAnsi="Times New Roman"/>
              </w:rPr>
            </w:pPr>
          </w:p>
        </w:tc>
        <w:tc>
          <w:tcPr>
            <w:tcW w:w="592" w:type="pct"/>
            <w:vAlign w:val="center"/>
          </w:tcPr>
          <w:p w14:paraId="4EF5E3AC" w14:textId="77777777" w:rsidR="003977A6" w:rsidRPr="00B365B2" w:rsidRDefault="003977A6" w:rsidP="000918D2">
            <w:pPr>
              <w:jc w:val="center"/>
              <w:rPr>
                <w:rFonts w:ascii="Times New Roman" w:hAnsi="Times New Roman"/>
              </w:rPr>
            </w:pPr>
          </w:p>
        </w:tc>
      </w:tr>
      <w:tr w:rsidR="003977A6" w:rsidRPr="00B365B2" w14:paraId="3EC79268" w14:textId="77777777" w:rsidTr="003977A6">
        <w:trPr>
          <w:trHeight w:val="239"/>
        </w:trPr>
        <w:tc>
          <w:tcPr>
            <w:tcW w:w="771" w:type="pct"/>
            <w:vAlign w:val="center"/>
            <w:hideMark/>
          </w:tcPr>
          <w:p w14:paraId="18E9586E" w14:textId="77777777" w:rsidR="003977A6" w:rsidRPr="00B365B2" w:rsidRDefault="003977A6" w:rsidP="000918D2">
            <w:pPr>
              <w:rPr>
                <w:rFonts w:ascii="Times New Roman" w:hAnsi="Times New Roman"/>
                <w:kern w:val="0"/>
              </w:rPr>
            </w:pPr>
            <w:r w:rsidRPr="00B365B2">
              <w:rPr>
                <w:rFonts w:ascii="Times New Roman" w:hAnsi="Times New Roman"/>
                <w:kern w:val="0"/>
              </w:rPr>
              <w:t xml:space="preserve">Maternal </w:t>
            </w:r>
            <w:r>
              <w:rPr>
                <w:rFonts w:ascii="Times New Roman" w:hAnsi="Times New Roman"/>
                <w:kern w:val="0"/>
              </w:rPr>
              <w:t>n-3</w:t>
            </w:r>
          </w:p>
        </w:tc>
        <w:tc>
          <w:tcPr>
            <w:tcW w:w="772" w:type="pct"/>
            <w:vAlign w:val="center"/>
            <w:hideMark/>
          </w:tcPr>
          <w:p w14:paraId="4AF23453"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0.016</w:t>
            </w:r>
          </w:p>
        </w:tc>
        <w:tc>
          <w:tcPr>
            <w:tcW w:w="637" w:type="pct"/>
            <w:vAlign w:val="center"/>
            <w:hideMark/>
          </w:tcPr>
          <w:p w14:paraId="48CE2F1D"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-0.048</w:t>
            </w:r>
          </w:p>
        </w:tc>
        <w:tc>
          <w:tcPr>
            <w:tcW w:w="592" w:type="pct"/>
            <w:vAlign w:val="center"/>
            <w:hideMark/>
          </w:tcPr>
          <w:p w14:paraId="28F25902"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0.10</w:t>
            </w:r>
            <w:r>
              <w:rPr>
                <w:rFonts w:ascii="Times New Roman" w:hAnsi="Times New Roman"/>
                <w:kern w:val="0"/>
              </w:rPr>
              <w:t>**</w:t>
            </w:r>
          </w:p>
        </w:tc>
        <w:tc>
          <w:tcPr>
            <w:tcW w:w="510" w:type="pct"/>
            <w:vAlign w:val="center"/>
            <w:hideMark/>
          </w:tcPr>
          <w:p w14:paraId="744D63A9"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0.13</w:t>
            </w:r>
            <w:r>
              <w:rPr>
                <w:rFonts w:ascii="Times New Roman" w:hAnsi="Times New Roman"/>
                <w:kern w:val="0"/>
              </w:rPr>
              <w:t>**</w:t>
            </w:r>
          </w:p>
        </w:tc>
        <w:tc>
          <w:tcPr>
            <w:tcW w:w="510" w:type="pct"/>
            <w:vAlign w:val="center"/>
          </w:tcPr>
          <w:p w14:paraId="57F5449A" w14:textId="77777777" w:rsidR="003977A6" w:rsidRDefault="003977A6" w:rsidP="000918D2">
            <w:pPr>
              <w:jc w:val="center"/>
              <w:rPr>
                <w:rFonts w:ascii="Times New Roman" w:hAnsi="Times New Roman"/>
              </w:rPr>
            </w:pPr>
            <w:r w:rsidRPr="00B365B2">
              <w:rPr>
                <w:rFonts w:ascii="Times New Roman" w:hAnsi="Times New Roman"/>
                <w:kern w:val="0"/>
              </w:rPr>
              <w:t>0.11</w:t>
            </w:r>
            <w:r>
              <w:rPr>
                <w:rFonts w:ascii="Times New Roman" w:hAnsi="Times New Roman"/>
                <w:kern w:val="0"/>
              </w:rPr>
              <w:t>**</w:t>
            </w:r>
          </w:p>
        </w:tc>
        <w:tc>
          <w:tcPr>
            <w:tcW w:w="616" w:type="pct"/>
            <w:vAlign w:val="center"/>
            <w:hideMark/>
          </w:tcPr>
          <w:p w14:paraId="7755ABAC"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1.00</w:t>
            </w:r>
          </w:p>
        </w:tc>
        <w:tc>
          <w:tcPr>
            <w:tcW w:w="592" w:type="pct"/>
            <w:vAlign w:val="center"/>
          </w:tcPr>
          <w:p w14:paraId="2CA7DC9F" w14:textId="77777777" w:rsidR="003977A6" w:rsidRPr="00B365B2" w:rsidRDefault="003977A6" w:rsidP="000918D2">
            <w:pPr>
              <w:jc w:val="center"/>
              <w:rPr>
                <w:rFonts w:ascii="Times New Roman" w:hAnsi="Times New Roman"/>
                <w:kern w:val="0"/>
              </w:rPr>
            </w:pPr>
          </w:p>
        </w:tc>
      </w:tr>
      <w:tr w:rsidR="003977A6" w:rsidRPr="00B365B2" w14:paraId="6BBF811F" w14:textId="77777777" w:rsidTr="003977A6">
        <w:trPr>
          <w:trHeight w:val="245"/>
        </w:trPr>
        <w:tc>
          <w:tcPr>
            <w:tcW w:w="771" w:type="pct"/>
            <w:vAlign w:val="center"/>
            <w:hideMark/>
          </w:tcPr>
          <w:p w14:paraId="09488709" w14:textId="77777777" w:rsidR="003977A6" w:rsidRPr="00B365B2" w:rsidRDefault="003977A6" w:rsidP="000918D2">
            <w:pPr>
              <w:rPr>
                <w:rFonts w:ascii="Times New Roman" w:hAnsi="Times New Roman"/>
                <w:kern w:val="0"/>
              </w:rPr>
            </w:pPr>
            <w:r w:rsidRPr="00B365B2">
              <w:rPr>
                <w:rFonts w:ascii="Times New Roman" w:hAnsi="Times New Roman"/>
                <w:kern w:val="0"/>
              </w:rPr>
              <w:t xml:space="preserve">Maternal </w:t>
            </w:r>
            <w:r>
              <w:rPr>
                <w:rFonts w:ascii="Times New Roman" w:hAnsi="Times New Roman"/>
                <w:kern w:val="0"/>
              </w:rPr>
              <w:t>n-6</w:t>
            </w:r>
          </w:p>
        </w:tc>
        <w:tc>
          <w:tcPr>
            <w:tcW w:w="772" w:type="pct"/>
            <w:vAlign w:val="center"/>
            <w:hideMark/>
          </w:tcPr>
          <w:p w14:paraId="3E712349"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-0.11</w:t>
            </w:r>
            <w:r>
              <w:rPr>
                <w:rFonts w:ascii="Times New Roman" w:hAnsi="Times New Roman"/>
                <w:kern w:val="0"/>
              </w:rPr>
              <w:t>**</w:t>
            </w:r>
          </w:p>
        </w:tc>
        <w:tc>
          <w:tcPr>
            <w:tcW w:w="637" w:type="pct"/>
            <w:vAlign w:val="center"/>
            <w:hideMark/>
          </w:tcPr>
          <w:p w14:paraId="15637825"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0.015</w:t>
            </w:r>
          </w:p>
        </w:tc>
        <w:tc>
          <w:tcPr>
            <w:tcW w:w="592" w:type="pct"/>
            <w:vAlign w:val="center"/>
            <w:hideMark/>
          </w:tcPr>
          <w:p w14:paraId="2404E801"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0.031</w:t>
            </w:r>
          </w:p>
        </w:tc>
        <w:tc>
          <w:tcPr>
            <w:tcW w:w="510" w:type="pct"/>
            <w:vAlign w:val="center"/>
            <w:hideMark/>
          </w:tcPr>
          <w:p w14:paraId="6B45298E"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-0.016</w:t>
            </w:r>
          </w:p>
        </w:tc>
        <w:tc>
          <w:tcPr>
            <w:tcW w:w="510" w:type="pct"/>
            <w:vAlign w:val="center"/>
          </w:tcPr>
          <w:p w14:paraId="57581975" w14:textId="77777777" w:rsidR="003977A6" w:rsidRDefault="003977A6" w:rsidP="000918D2">
            <w:pPr>
              <w:jc w:val="center"/>
              <w:rPr>
                <w:rFonts w:ascii="Times New Roman" w:hAnsi="Times New Roman"/>
              </w:rPr>
            </w:pPr>
            <w:r w:rsidRPr="00B365B2">
              <w:rPr>
                <w:rFonts w:ascii="Times New Roman" w:hAnsi="Times New Roman"/>
                <w:kern w:val="0"/>
              </w:rPr>
              <w:t>-0.063</w:t>
            </w:r>
            <w:r>
              <w:rPr>
                <w:rFonts w:ascii="Times New Roman" w:hAnsi="Times New Roman"/>
                <w:kern w:val="0"/>
              </w:rPr>
              <w:t>*</w:t>
            </w:r>
          </w:p>
        </w:tc>
        <w:tc>
          <w:tcPr>
            <w:tcW w:w="616" w:type="pct"/>
            <w:vAlign w:val="center"/>
            <w:hideMark/>
          </w:tcPr>
          <w:p w14:paraId="69D5747E"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0.44</w:t>
            </w:r>
            <w:r>
              <w:rPr>
                <w:rFonts w:ascii="Times New Roman" w:hAnsi="Times New Roman"/>
                <w:kern w:val="0"/>
              </w:rPr>
              <w:t>**</w:t>
            </w:r>
          </w:p>
        </w:tc>
        <w:tc>
          <w:tcPr>
            <w:tcW w:w="592" w:type="pct"/>
            <w:vAlign w:val="center"/>
            <w:hideMark/>
          </w:tcPr>
          <w:p w14:paraId="3CE3018E" w14:textId="77777777" w:rsidR="003977A6" w:rsidRPr="00B365B2" w:rsidRDefault="003977A6" w:rsidP="000918D2">
            <w:pPr>
              <w:jc w:val="center"/>
              <w:rPr>
                <w:rFonts w:ascii="Times New Roman" w:hAnsi="Times New Roman"/>
                <w:kern w:val="0"/>
              </w:rPr>
            </w:pPr>
            <w:r w:rsidRPr="00B365B2">
              <w:rPr>
                <w:rFonts w:ascii="Times New Roman" w:hAnsi="Times New Roman"/>
                <w:kern w:val="0"/>
              </w:rPr>
              <w:t>1.00</w:t>
            </w:r>
          </w:p>
        </w:tc>
      </w:tr>
    </w:tbl>
    <w:p w14:paraId="496200D4" w14:textId="78FA4236" w:rsidR="00F123D1" w:rsidRDefault="00F123D1" w:rsidP="00362E55">
      <w:pPr>
        <w:spacing w:before="240" w:line="360" w:lineRule="auto"/>
        <w:jc w:val="both"/>
        <w:rPr>
          <w:rFonts w:ascii="Times New Roman" w:hAnsi="Times New Roman"/>
          <w:lang w:val="en-US"/>
        </w:rPr>
        <w:sectPr w:rsidR="00F123D1" w:rsidSect="00C0348C">
          <w:footerReference w:type="even" r:id="rId8"/>
          <w:footerReference w:type="default" r:id="rId9"/>
          <w:pgSz w:w="11906" w:h="16838"/>
          <w:pgMar w:top="1417" w:right="1417" w:bottom="1417" w:left="1417" w:header="708" w:footer="708" w:gutter="0"/>
          <w:lnNumType w:countBy="1" w:restart="continuous"/>
          <w:cols w:space="708"/>
          <w:docGrid w:linePitch="360"/>
        </w:sectPr>
      </w:pPr>
    </w:p>
    <w:p w14:paraId="26AAE3B6" w14:textId="6BB3F461" w:rsidR="00796E17" w:rsidRPr="006F41CC" w:rsidRDefault="008D16CB" w:rsidP="00AA35B1">
      <w:pPr>
        <w:pStyle w:val="Rubrik3"/>
        <w:spacing w:after="0" w:line="360" w:lineRule="auto"/>
        <w:rPr>
          <w:rFonts w:ascii="Times New Roman" w:hAnsi="Times New Roman" w:cs="Times New Roman"/>
        </w:rPr>
      </w:pPr>
      <w:r>
        <w:rPr>
          <w:rFonts w:ascii="Times New Roman" w:hAnsi="Times New Roman" w:cs="Times New Roman"/>
        </w:rPr>
        <w:lastRenderedPageBreak/>
        <w:t xml:space="preserve">3.2 </w:t>
      </w:r>
      <w:proofErr w:type="spellStart"/>
      <w:r w:rsidR="00E14DF2">
        <w:rPr>
          <w:rFonts w:ascii="Times New Roman" w:hAnsi="Times New Roman" w:cs="Times New Roman"/>
        </w:rPr>
        <w:t>Rm</w:t>
      </w:r>
      <w:r w:rsidR="00796E17" w:rsidRPr="006F41CC">
        <w:rPr>
          <w:rFonts w:ascii="Times New Roman" w:hAnsi="Times New Roman" w:cs="Times New Roman"/>
        </w:rPr>
        <w:t>tDNAcn</w:t>
      </w:r>
      <w:proofErr w:type="spellEnd"/>
      <w:r w:rsidR="00796E17" w:rsidRPr="006F41CC">
        <w:rPr>
          <w:rFonts w:ascii="Times New Roman" w:hAnsi="Times New Roman" w:cs="Times New Roman"/>
        </w:rPr>
        <w:t xml:space="preserve"> and biomarkers of MeHg exposure</w:t>
      </w:r>
      <w:r w:rsidR="00796E17">
        <w:rPr>
          <w:rFonts w:ascii="Times New Roman" w:hAnsi="Times New Roman" w:cs="Times New Roman"/>
        </w:rPr>
        <w:t xml:space="preserve"> and PUFA </w:t>
      </w:r>
      <w:r w:rsidR="00796E17" w:rsidRPr="006F41CC">
        <w:rPr>
          <w:rFonts w:ascii="Times New Roman" w:hAnsi="Times New Roman" w:cs="Times New Roman"/>
        </w:rPr>
        <w:t>status</w:t>
      </w:r>
    </w:p>
    <w:p w14:paraId="04EE71F2" w14:textId="7696F0B3" w:rsidR="00796E17" w:rsidRDefault="00796E17" w:rsidP="00362E55">
      <w:pPr>
        <w:spacing w:before="240" w:line="360" w:lineRule="auto"/>
        <w:jc w:val="both"/>
        <w:rPr>
          <w:rFonts w:ascii="Times New Roman" w:eastAsia="SimSun" w:hAnsi="Times New Roman"/>
          <w:lang w:val="en-US" w:eastAsia="zh-CN"/>
        </w:rPr>
      </w:pPr>
      <w:r>
        <w:rPr>
          <w:rFonts w:ascii="Times New Roman" w:eastAsia="SimSun" w:hAnsi="Times New Roman"/>
          <w:lang w:val="en-US" w:eastAsia="zh-CN"/>
        </w:rPr>
        <w:t xml:space="preserve">In mothers, </w:t>
      </w:r>
      <w:proofErr w:type="spellStart"/>
      <w:r w:rsidR="00E14DF2">
        <w:rPr>
          <w:rFonts w:ascii="Times New Roman" w:eastAsia="SimSun" w:hAnsi="Times New Roman"/>
          <w:lang w:val="en-US" w:eastAsia="zh-CN"/>
        </w:rPr>
        <w:t>R</w:t>
      </w:r>
      <w:r w:rsidRPr="006F41CC">
        <w:rPr>
          <w:rFonts w:ascii="Times New Roman" w:eastAsia="SimSun" w:hAnsi="Times New Roman"/>
          <w:lang w:val="en-US" w:eastAsia="zh-CN"/>
        </w:rPr>
        <w:t>mtDNAcn</w:t>
      </w:r>
      <w:proofErr w:type="spellEnd"/>
      <w:r w:rsidRPr="006F41CC">
        <w:rPr>
          <w:rFonts w:ascii="Times New Roman" w:eastAsia="SimSun" w:hAnsi="Times New Roman"/>
          <w:lang w:val="en-US" w:eastAsia="zh-CN"/>
        </w:rPr>
        <w:t xml:space="preserve"> </w:t>
      </w:r>
      <w:r>
        <w:rPr>
          <w:rFonts w:ascii="Times New Roman" w:eastAsia="SimSun" w:hAnsi="Times New Roman"/>
          <w:lang w:val="en-US" w:eastAsia="zh-CN"/>
        </w:rPr>
        <w:t xml:space="preserve">in blood </w:t>
      </w:r>
      <w:r w:rsidRPr="006F41CC">
        <w:rPr>
          <w:rFonts w:ascii="Times New Roman" w:eastAsia="SimSun" w:hAnsi="Times New Roman"/>
          <w:lang w:val="en-US" w:eastAsia="zh-CN"/>
        </w:rPr>
        <w:t>was positively associated with blood Hg</w:t>
      </w:r>
      <w:r>
        <w:rPr>
          <w:rFonts w:ascii="Times New Roman" w:eastAsia="SimSun" w:hAnsi="Times New Roman"/>
          <w:lang w:val="en-US" w:eastAsia="zh-CN"/>
        </w:rPr>
        <w:t xml:space="preserve">. The effect estimate for hair Hg </w:t>
      </w:r>
      <w:r w:rsidRPr="00E40341">
        <w:rPr>
          <w:rFonts w:ascii="Times New Roman" w:eastAsia="SimSun" w:hAnsi="Times New Roman"/>
          <w:lang w:val="en-US" w:eastAsia="zh-CN"/>
        </w:rPr>
        <w:t xml:space="preserve">was similar </w:t>
      </w:r>
      <w:r>
        <w:rPr>
          <w:rFonts w:ascii="Times New Roman" w:eastAsia="SimSun" w:hAnsi="Times New Roman"/>
          <w:lang w:val="en-US" w:eastAsia="zh-CN"/>
        </w:rPr>
        <w:t>to that of blood Hg, but the association was not significant and not changed by adjustment for n-3 and n-6 PUFA (Table 3).</w:t>
      </w:r>
      <w:r w:rsidRPr="006F41CC">
        <w:rPr>
          <w:rFonts w:ascii="Times New Roman" w:eastAsia="SimSun" w:hAnsi="Times New Roman"/>
          <w:lang w:val="en-US" w:eastAsia="zh-CN"/>
        </w:rPr>
        <w:t xml:space="preserve"> </w:t>
      </w:r>
      <w:r>
        <w:rPr>
          <w:rFonts w:ascii="Times New Roman" w:eastAsia="SimSun" w:hAnsi="Times New Roman"/>
          <w:lang w:val="en-US" w:eastAsia="zh-CN"/>
        </w:rPr>
        <w:t>Moreover,</w:t>
      </w:r>
      <w:r w:rsidRPr="00371DE8">
        <w:rPr>
          <w:rFonts w:ascii="Times New Roman" w:eastAsia="SimSun" w:hAnsi="Times New Roman"/>
          <w:lang w:val="en-US" w:eastAsia="zh-CN"/>
        </w:rPr>
        <w:t xml:space="preserve"> </w:t>
      </w:r>
      <w:r>
        <w:rPr>
          <w:rFonts w:ascii="Times New Roman" w:eastAsia="SimSun" w:hAnsi="Times New Roman"/>
          <w:lang w:val="en-US" w:eastAsia="zh-CN"/>
        </w:rPr>
        <w:t xml:space="preserve">a </w:t>
      </w:r>
      <w:r w:rsidRPr="006F41CC">
        <w:rPr>
          <w:rFonts w:ascii="Times New Roman" w:eastAsia="SimSun" w:hAnsi="Times New Roman"/>
          <w:lang w:val="en-US" w:eastAsia="zh-CN"/>
        </w:rPr>
        <w:t xml:space="preserve">positive association was found </w:t>
      </w:r>
      <w:r w:rsidR="00F70704">
        <w:rPr>
          <w:rFonts w:ascii="Times New Roman" w:eastAsia="SimSun" w:hAnsi="Times New Roman"/>
          <w:lang w:val="en-US" w:eastAsia="zh-CN"/>
        </w:rPr>
        <w:t xml:space="preserve">for </w:t>
      </w:r>
      <w:r w:rsidR="00F70704" w:rsidRPr="00371DE8">
        <w:rPr>
          <w:rFonts w:ascii="Times New Roman" w:eastAsia="SimSun" w:hAnsi="Times New Roman"/>
          <w:lang w:val="en-US" w:eastAsia="zh-CN"/>
        </w:rPr>
        <w:t xml:space="preserve">maternal </w:t>
      </w:r>
      <w:proofErr w:type="spellStart"/>
      <w:r w:rsidR="00E14DF2">
        <w:rPr>
          <w:rFonts w:ascii="Times New Roman" w:eastAsia="SimSun" w:hAnsi="Times New Roman"/>
          <w:lang w:val="en-US" w:eastAsia="zh-CN"/>
        </w:rPr>
        <w:t>R</w:t>
      </w:r>
      <w:r w:rsidR="00F70704" w:rsidRPr="00371DE8">
        <w:rPr>
          <w:rFonts w:ascii="Times New Roman" w:eastAsia="SimSun" w:hAnsi="Times New Roman"/>
          <w:lang w:val="en-US" w:eastAsia="zh-CN"/>
        </w:rPr>
        <w:t>mtDNAcn</w:t>
      </w:r>
      <w:proofErr w:type="spellEnd"/>
      <w:r w:rsidR="00F70704">
        <w:rPr>
          <w:rFonts w:ascii="Times New Roman" w:eastAsia="SimSun" w:hAnsi="Times New Roman"/>
          <w:lang w:val="en-US" w:eastAsia="zh-CN"/>
        </w:rPr>
        <w:t xml:space="preserve"> </w:t>
      </w:r>
      <w:r>
        <w:rPr>
          <w:rFonts w:ascii="Times New Roman" w:eastAsia="SimSun" w:hAnsi="Times New Roman"/>
          <w:lang w:val="en-US" w:eastAsia="zh-CN"/>
        </w:rPr>
        <w:t>with</w:t>
      </w:r>
      <w:r w:rsidRPr="006F41CC">
        <w:rPr>
          <w:rFonts w:ascii="Times New Roman" w:eastAsia="SimSun" w:hAnsi="Times New Roman"/>
          <w:lang w:val="en-US" w:eastAsia="zh-CN"/>
        </w:rPr>
        <w:t xml:space="preserve"> </w:t>
      </w:r>
      <w:r>
        <w:rPr>
          <w:rFonts w:ascii="Times New Roman" w:eastAsia="SimSun" w:hAnsi="Times New Roman"/>
          <w:lang w:val="en-US" w:eastAsia="zh-CN"/>
        </w:rPr>
        <w:t>n-3</w:t>
      </w:r>
      <w:r w:rsidRPr="006F41CC">
        <w:rPr>
          <w:rFonts w:ascii="Times New Roman" w:eastAsia="SimSun" w:hAnsi="Times New Roman"/>
          <w:lang w:val="en-US" w:eastAsia="zh-CN"/>
        </w:rPr>
        <w:t xml:space="preserve">, while negative associations were found with </w:t>
      </w:r>
      <w:r>
        <w:rPr>
          <w:rFonts w:ascii="Times New Roman" w:eastAsia="SimSun" w:hAnsi="Times New Roman"/>
          <w:lang w:val="en-US" w:eastAsia="zh-CN"/>
        </w:rPr>
        <w:t>n-6 PUFA</w:t>
      </w:r>
      <w:r w:rsidRPr="006F41CC">
        <w:rPr>
          <w:rFonts w:ascii="Times New Roman" w:eastAsia="SimSun" w:hAnsi="Times New Roman"/>
          <w:lang w:val="en-US" w:eastAsia="zh-CN"/>
        </w:rPr>
        <w:t xml:space="preserve"> and </w:t>
      </w:r>
      <w:r w:rsidR="009345FE">
        <w:rPr>
          <w:rFonts w:ascii="Times New Roman" w:eastAsia="SimSun" w:hAnsi="Times New Roman"/>
          <w:lang w:val="en-US" w:eastAsia="zh-CN"/>
        </w:rPr>
        <w:t xml:space="preserve">the </w:t>
      </w:r>
      <w:r>
        <w:rPr>
          <w:rFonts w:ascii="Times New Roman" w:eastAsia="SimSun" w:hAnsi="Times New Roman"/>
          <w:lang w:val="en-US" w:eastAsia="zh-CN"/>
        </w:rPr>
        <w:t>n-6/n-3</w:t>
      </w:r>
      <w:r w:rsidRPr="006F41CC">
        <w:rPr>
          <w:rFonts w:ascii="Times New Roman" w:eastAsia="SimSun" w:hAnsi="Times New Roman"/>
          <w:lang w:val="en-US" w:eastAsia="zh-CN"/>
        </w:rPr>
        <w:t xml:space="preserve"> ratio. </w:t>
      </w:r>
      <w:r>
        <w:rPr>
          <w:rFonts w:ascii="Times New Roman" w:eastAsia="SimSun" w:hAnsi="Times New Roman"/>
          <w:lang w:val="en-US" w:eastAsia="zh-CN"/>
        </w:rPr>
        <w:t xml:space="preserve">The associations between </w:t>
      </w:r>
      <w:proofErr w:type="spellStart"/>
      <w:r w:rsidR="00E14DF2">
        <w:rPr>
          <w:rFonts w:ascii="Times New Roman" w:eastAsia="SimSun" w:hAnsi="Times New Roman"/>
          <w:lang w:val="en-US" w:eastAsia="zh-CN"/>
        </w:rPr>
        <w:t>R</w:t>
      </w:r>
      <w:r>
        <w:rPr>
          <w:rFonts w:ascii="Times New Roman" w:eastAsia="SimSun" w:hAnsi="Times New Roman"/>
          <w:lang w:val="en-US" w:eastAsia="zh-CN"/>
        </w:rPr>
        <w:t>mtDNAcn</w:t>
      </w:r>
      <w:proofErr w:type="spellEnd"/>
      <w:r>
        <w:rPr>
          <w:rFonts w:ascii="Times New Roman" w:eastAsia="SimSun" w:hAnsi="Times New Roman"/>
          <w:lang w:val="en-US" w:eastAsia="zh-CN"/>
        </w:rPr>
        <w:t xml:space="preserve"> and Hg exposure or PUFA status were </w:t>
      </w:r>
      <w:r w:rsidRPr="00E65E3B">
        <w:rPr>
          <w:rFonts w:ascii="Times New Roman" w:eastAsia="SimSun" w:hAnsi="Times New Roman"/>
          <w:lang w:val="en-US" w:eastAsia="zh-CN"/>
        </w:rPr>
        <w:t>largely independent of each other</w:t>
      </w:r>
      <w:r>
        <w:rPr>
          <w:rFonts w:ascii="Times New Roman" w:eastAsia="SimSun" w:hAnsi="Times New Roman"/>
          <w:lang w:val="en-US" w:eastAsia="zh-CN"/>
        </w:rPr>
        <w:t xml:space="preserve">. For example, adjustment for maternal hair or blood Hg caused little change in effect estimates and p-values for the associations between </w:t>
      </w:r>
      <w:proofErr w:type="spellStart"/>
      <w:r w:rsidR="00E14DF2">
        <w:rPr>
          <w:rFonts w:ascii="Times New Roman" w:eastAsia="SimSun" w:hAnsi="Times New Roman"/>
          <w:lang w:val="en-US" w:eastAsia="zh-CN"/>
        </w:rPr>
        <w:t>R</w:t>
      </w:r>
      <w:r>
        <w:rPr>
          <w:rFonts w:ascii="Times New Roman" w:eastAsia="SimSun" w:hAnsi="Times New Roman"/>
          <w:lang w:val="en-US" w:eastAsia="zh-CN"/>
        </w:rPr>
        <w:t>mtDNAcn</w:t>
      </w:r>
      <w:proofErr w:type="spellEnd"/>
      <w:r>
        <w:rPr>
          <w:rFonts w:ascii="Times New Roman" w:eastAsia="SimSun" w:hAnsi="Times New Roman"/>
          <w:lang w:val="en-US" w:eastAsia="zh-CN"/>
        </w:rPr>
        <w:t xml:space="preserve"> and PUFA status in the mothers (Table 3)</w:t>
      </w:r>
      <w:r w:rsidRPr="006F41CC">
        <w:rPr>
          <w:rFonts w:ascii="Times New Roman" w:eastAsia="SimSun" w:hAnsi="Times New Roman"/>
          <w:lang w:val="en-US" w:eastAsia="zh-CN"/>
        </w:rPr>
        <w:t>.</w:t>
      </w:r>
      <w:r>
        <w:rPr>
          <w:rFonts w:ascii="Times New Roman" w:eastAsia="SimSun" w:hAnsi="Times New Roman"/>
          <w:lang w:val="en-US" w:eastAsia="zh-CN"/>
        </w:rPr>
        <w:t xml:space="preserve"> </w:t>
      </w:r>
    </w:p>
    <w:p w14:paraId="0E98DC99" w14:textId="0E5F30E3" w:rsidR="00F123D1" w:rsidRDefault="00F123D1" w:rsidP="00362E55">
      <w:pPr>
        <w:spacing w:before="240" w:line="360" w:lineRule="auto"/>
        <w:jc w:val="both"/>
        <w:rPr>
          <w:rFonts w:ascii="Times New Roman" w:eastAsia="SimSun" w:hAnsi="Times New Roman"/>
          <w:lang w:val="en-US" w:eastAsia="zh-CN"/>
        </w:rPr>
      </w:pPr>
    </w:p>
    <w:p w14:paraId="1B444874" w14:textId="00167AF4" w:rsidR="00F123D1" w:rsidRPr="00B365B2" w:rsidRDefault="00F123D1" w:rsidP="00F123D1">
      <w:pPr>
        <w:spacing w:line="360" w:lineRule="auto"/>
        <w:rPr>
          <w:rFonts w:ascii="Times New Roman" w:hAnsi="Times New Roman"/>
        </w:rPr>
      </w:pPr>
      <w:r w:rsidRPr="00B365B2">
        <w:rPr>
          <w:rFonts w:ascii="Times New Roman" w:hAnsi="Times New Roman"/>
          <w:lang w:val="en-US"/>
        </w:rPr>
        <w:t xml:space="preserve">Table 3. Associations between maternal </w:t>
      </w:r>
      <w:r w:rsidR="00E14DF2">
        <w:rPr>
          <w:rFonts w:ascii="Times New Roman" w:hAnsi="Times New Roman"/>
          <w:lang w:val="en-US"/>
        </w:rPr>
        <w:t xml:space="preserve">relative </w:t>
      </w:r>
      <w:r w:rsidRPr="00B365B2">
        <w:rPr>
          <w:rFonts w:ascii="Times New Roman" w:hAnsi="Times New Roman"/>
          <w:lang w:val="en-US"/>
        </w:rPr>
        <w:t>mitochondrial DNA copy number (</w:t>
      </w:r>
      <w:proofErr w:type="spellStart"/>
      <w:r w:rsidR="00E14DF2">
        <w:rPr>
          <w:rFonts w:ascii="Times New Roman" w:hAnsi="Times New Roman"/>
          <w:lang w:val="en-US"/>
        </w:rPr>
        <w:t>R</w:t>
      </w:r>
      <w:r w:rsidRPr="00B365B2">
        <w:rPr>
          <w:rFonts w:ascii="Times New Roman" w:hAnsi="Times New Roman"/>
          <w:lang w:val="en-US"/>
        </w:rPr>
        <w:t>mtDNAc</w:t>
      </w:r>
      <w:r>
        <w:rPr>
          <w:rFonts w:ascii="Times New Roman" w:hAnsi="Times New Roman"/>
          <w:lang w:val="en-US"/>
        </w:rPr>
        <w:t>n</w:t>
      </w:r>
      <w:proofErr w:type="spellEnd"/>
      <w:r>
        <w:rPr>
          <w:rFonts w:ascii="Times New Roman" w:hAnsi="Times New Roman"/>
          <w:lang w:val="en-US"/>
        </w:rPr>
        <w:t xml:space="preserve">) and MeHg biomarkers and PUFA </w:t>
      </w:r>
      <w:r w:rsidRPr="00B365B2">
        <w:rPr>
          <w:rFonts w:ascii="Times New Roman" w:hAnsi="Times New Roman"/>
          <w:lang w:val="en-US"/>
        </w:rPr>
        <w:t>status</w:t>
      </w:r>
      <w:r>
        <w:rPr>
          <w:rFonts w:ascii="Times New Roman" w:hAnsi="Times New Roman"/>
          <w:lang w:val="en-US"/>
        </w:rPr>
        <w:t xml:space="preserve">. Effect estimates from linear regression analyses are presented as </w:t>
      </w:r>
      <w:r w:rsidRPr="00560F08">
        <w:rPr>
          <w:rFonts w:ascii="Times New Roman" w:hAnsi="Times New Roman"/>
          <w:lang w:val="en-US"/>
        </w:rPr>
        <w:t>β</w:t>
      </w:r>
      <w:r>
        <w:rPr>
          <w:rFonts w:ascii="Times New Roman" w:hAnsi="Times New Roman"/>
          <w:lang w:val="en-US"/>
        </w:rPr>
        <w:t xml:space="preserve"> along with 95% confidence intervals (CI). Significant associations are marked in bold. </w:t>
      </w:r>
    </w:p>
    <w:tbl>
      <w:tblPr>
        <w:tblStyle w:val="Tabellrutnt"/>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17"/>
        <w:gridCol w:w="2126"/>
        <w:gridCol w:w="1986"/>
        <w:gridCol w:w="851"/>
        <w:gridCol w:w="2269"/>
        <w:gridCol w:w="2126"/>
        <w:gridCol w:w="938"/>
        <w:gridCol w:w="2291"/>
      </w:tblGrid>
      <w:tr w:rsidR="00F123D1" w:rsidRPr="00B365B2" w14:paraId="3F59FF19" w14:textId="77777777" w:rsidTr="000918D2">
        <w:trPr>
          <w:trHeight w:val="397"/>
        </w:trPr>
        <w:tc>
          <w:tcPr>
            <w:tcW w:w="506" w:type="pct"/>
            <w:tcBorders>
              <w:top w:val="single" w:sz="12" w:space="0" w:color="auto"/>
            </w:tcBorders>
          </w:tcPr>
          <w:p w14:paraId="259C4CC1" w14:textId="77777777" w:rsidR="00F123D1" w:rsidRPr="00B365B2" w:rsidRDefault="00F123D1" w:rsidP="000918D2">
            <w:pPr>
              <w:spacing w:line="360" w:lineRule="auto"/>
              <w:rPr>
                <w:rFonts w:ascii="Times New Roman" w:hAnsi="Times New Roman"/>
                <w:b/>
                <w:lang w:val="en-US"/>
              </w:rPr>
            </w:pPr>
          </w:p>
        </w:tc>
        <w:tc>
          <w:tcPr>
            <w:tcW w:w="759" w:type="pct"/>
            <w:tcBorders>
              <w:top w:val="single" w:sz="12" w:space="0" w:color="auto"/>
            </w:tcBorders>
          </w:tcPr>
          <w:p w14:paraId="78394DF1" w14:textId="77777777" w:rsidR="00F123D1" w:rsidRPr="00B365B2" w:rsidRDefault="00F123D1" w:rsidP="000918D2">
            <w:pPr>
              <w:spacing w:line="360" w:lineRule="auto"/>
              <w:rPr>
                <w:rFonts w:ascii="Times New Roman" w:hAnsi="Times New Roman"/>
                <w:b/>
                <w:lang w:val="en-US"/>
              </w:rPr>
            </w:pPr>
          </w:p>
        </w:tc>
        <w:tc>
          <w:tcPr>
            <w:tcW w:w="1823" w:type="pct"/>
            <w:gridSpan w:val="3"/>
            <w:tcBorders>
              <w:top w:val="single" w:sz="12" w:space="0" w:color="auto"/>
            </w:tcBorders>
            <w:vAlign w:val="center"/>
          </w:tcPr>
          <w:p w14:paraId="497021D8" w14:textId="77777777" w:rsidR="00F123D1" w:rsidRPr="00B365B2" w:rsidRDefault="00F123D1" w:rsidP="000918D2">
            <w:pPr>
              <w:spacing w:line="360" w:lineRule="auto"/>
              <w:jc w:val="center"/>
              <w:rPr>
                <w:rFonts w:ascii="Times New Roman" w:hAnsi="Times New Roman"/>
                <w:b/>
                <w:lang w:val="en-US"/>
              </w:rPr>
            </w:pPr>
            <w:r w:rsidRPr="00B365B2">
              <w:rPr>
                <w:rFonts w:ascii="Times New Roman" w:hAnsi="Times New Roman"/>
                <w:b/>
                <w:lang w:val="en-US"/>
              </w:rPr>
              <w:t>Unadjusted model</w:t>
            </w:r>
          </w:p>
        </w:tc>
        <w:tc>
          <w:tcPr>
            <w:tcW w:w="1912" w:type="pct"/>
            <w:gridSpan w:val="3"/>
            <w:tcBorders>
              <w:top w:val="single" w:sz="12" w:space="0" w:color="auto"/>
            </w:tcBorders>
            <w:vAlign w:val="center"/>
          </w:tcPr>
          <w:p w14:paraId="6DCF28B8" w14:textId="77777777" w:rsidR="00F123D1" w:rsidRPr="00B365B2" w:rsidRDefault="00F123D1" w:rsidP="000918D2">
            <w:pPr>
              <w:spacing w:line="360" w:lineRule="auto"/>
              <w:jc w:val="center"/>
              <w:rPr>
                <w:rFonts w:ascii="Times New Roman" w:hAnsi="Times New Roman"/>
                <w:b/>
                <w:lang w:val="en-US"/>
              </w:rPr>
            </w:pPr>
            <w:r w:rsidRPr="00B365B2">
              <w:rPr>
                <w:rFonts w:ascii="Times New Roman" w:hAnsi="Times New Roman"/>
                <w:b/>
                <w:lang w:val="en-US"/>
              </w:rPr>
              <w:t xml:space="preserve">Adjusted model </w:t>
            </w:r>
            <w:r w:rsidRPr="00B365B2">
              <w:rPr>
                <w:rFonts w:ascii="Times New Roman" w:hAnsi="Times New Roman"/>
                <w:b/>
                <w:vertAlign w:val="superscript"/>
                <w:lang w:val="en-US"/>
              </w:rPr>
              <w:t>b</w:t>
            </w:r>
          </w:p>
        </w:tc>
      </w:tr>
      <w:tr w:rsidR="00F123D1" w:rsidRPr="00B365B2" w14:paraId="269F5864" w14:textId="77777777" w:rsidTr="000918D2">
        <w:trPr>
          <w:trHeight w:val="412"/>
        </w:trPr>
        <w:tc>
          <w:tcPr>
            <w:tcW w:w="506" w:type="pct"/>
            <w:tcBorders>
              <w:bottom w:val="single" w:sz="12" w:space="0" w:color="auto"/>
            </w:tcBorders>
          </w:tcPr>
          <w:p w14:paraId="7A9C3D6B" w14:textId="77777777" w:rsidR="00F123D1" w:rsidRPr="00B365B2" w:rsidRDefault="00F123D1" w:rsidP="000918D2">
            <w:pPr>
              <w:spacing w:line="360" w:lineRule="auto"/>
              <w:rPr>
                <w:rFonts w:ascii="Times New Roman" w:hAnsi="Times New Roman"/>
                <w:b/>
                <w:lang w:val="en-US"/>
              </w:rPr>
            </w:pPr>
            <w:r w:rsidRPr="00B365B2">
              <w:rPr>
                <w:rFonts w:ascii="Times New Roman" w:hAnsi="Times New Roman"/>
                <w:b/>
                <w:lang w:val="en-US"/>
              </w:rPr>
              <w:t xml:space="preserve">Model no. </w:t>
            </w:r>
            <w:r w:rsidRPr="00B365B2">
              <w:rPr>
                <w:rFonts w:ascii="Times New Roman" w:hAnsi="Times New Roman"/>
                <w:b/>
                <w:vertAlign w:val="superscript"/>
                <w:lang w:val="en-US"/>
              </w:rPr>
              <w:t>a</w:t>
            </w:r>
          </w:p>
        </w:tc>
        <w:tc>
          <w:tcPr>
            <w:tcW w:w="759" w:type="pct"/>
            <w:tcBorders>
              <w:bottom w:val="single" w:sz="12" w:space="0" w:color="auto"/>
            </w:tcBorders>
          </w:tcPr>
          <w:p w14:paraId="56ED1BD2" w14:textId="77777777" w:rsidR="00F123D1" w:rsidRPr="00B365B2" w:rsidRDefault="00F123D1" w:rsidP="000918D2">
            <w:pPr>
              <w:spacing w:line="360" w:lineRule="auto"/>
              <w:rPr>
                <w:rFonts w:ascii="Times New Roman" w:hAnsi="Times New Roman"/>
                <w:b/>
                <w:lang w:val="en-US"/>
              </w:rPr>
            </w:pPr>
            <w:r w:rsidRPr="00B365B2">
              <w:rPr>
                <w:rFonts w:ascii="Times New Roman" w:hAnsi="Times New Roman"/>
                <w:b/>
                <w:lang w:val="en-US"/>
              </w:rPr>
              <w:t>Predictors</w:t>
            </w:r>
          </w:p>
        </w:tc>
        <w:tc>
          <w:tcPr>
            <w:tcW w:w="709" w:type="pct"/>
            <w:tcBorders>
              <w:bottom w:val="single" w:sz="12" w:space="0" w:color="auto"/>
            </w:tcBorders>
            <w:vAlign w:val="center"/>
          </w:tcPr>
          <w:p w14:paraId="61511B22" w14:textId="77777777" w:rsidR="00F123D1" w:rsidRPr="00B365B2" w:rsidRDefault="00F123D1" w:rsidP="000918D2">
            <w:pPr>
              <w:spacing w:line="360" w:lineRule="auto"/>
              <w:jc w:val="center"/>
              <w:rPr>
                <w:rFonts w:ascii="Times New Roman" w:hAnsi="Times New Roman"/>
                <w:b/>
                <w:lang w:val="en-US"/>
              </w:rPr>
            </w:pPr>
            <w:r w:rsidRPr="00B365B2">
              <w:rPr>
                <w:rFonts w:ascii="Times New Roman" w:hAnsi="Times New Roman"/>
                <w:b/>
                <w:lang w:val="en-US"/>
              </w:rPr>
              <w:t xml:space="preserve">Counts </w:t>
            </w:r>
            <w:r w:rsidRPr="00B365B2">
              <w:rPr>
                <w:rFonts w:ascii="Times New Roman" w:hAnsi="Times New Roman"/>
                <w:b/>
                <w:vertAlign w:val="superscript"/>
                <w:lang w:val="en-US"/>
              </w:rPr>
              <w:t>c</w:t>
            </w:r>
          </w:p>
        </w:tc>
        <w:tc>
          <w:tcPr>
            <w:tcW w:w="304" w:type="pct"/>
            <w:tcBorders>
              <w:bottom w:val="single" w:sz="12" w:space="0" w:color="auto"/>
            </w:tcBorders>
            <w:vAlign w:val="center"/>
          </w:tcPr>
          <w:p w14:paraId="7F8ACB01" w14:textId="77777777" w:rsidR="00F123D1" w:rsidRPr="00B365B2" w:rsidRDefault="00F123D1" w:rsidP="000918D2">
            <w:pPr>
              <w:spacing w:line="360" w:lineRule="auto"/>
              <w:jc w:val="center"/>
              <w:rPr>
                <w:rFonts w:ascii="Times New Roman" w:hAnsi="Times New Roman"/>
                <w:b/>
                <w:lang w:val="en-US"/>
              </w:rPr>
            </w:pPr>
            <w:r w:rsidRPr="00B365B2">
              <w:rPr>
                <w:rFonts w:ascii="Times New Roman" w:hAnsi="Times New Roman"/>
                <w:b/>
                <w:lang w:val="en-US"/>
              </w:rPr>
              <w:t>β</w:t>
            </w:r>
          </w:p>
        </w:tc>
        <w:tc>
          <w:tcPr>
            <w:tcW w:w="810" w:type="pct"/>
            <w:tcBorders>
              <w:bottom w:val="single" w:sz="12" w:space="0" w:color="auto"/>
            </w:tcBorders>
            <w:vAlign w:val="center"/>
          </w:tcPr>
          <w:p w14:paraId="0A9AD589" w14:textId="77777777" w:rsidR="00F123D1" w:rsidRPr="00B365B2" w:rsidRDefault="00F123D1" w:rsidP="000918D2">
            <w:pPr>
              <w:spacing w:line="360" w:lineRule="auto"/>
              <w:jc w:val="center"/>
              <w:rPr>
                <w:rFonts w:ascii="Times New Roman" w:hAnsi="Times New Roman"/>
                <w:b/>
                <w:lang w:val="en-US"/>
              </w:rPr>
            </w:pPr>
            <w:r>
              <w:rPr>
                <w:rFonts w:ascii="Times New Roman" w:hAnsi="Times New Roman"/>
                <w:b/>
                <w:lang w:val="en-US"/>
              </w:rPr>
              <w:t>95% CI</w:t>
            </w:r>
          </w:p>
        </w:tc>
        <w:tc>
          <w:tcPr>
            <w:tcW w:w="759" w:type="pct"/>
            <w:tcBorders>
              <w:bottom w:val="single" w:sz="12" w:space="0" w:color="auto"/>
            </w:tcBorders>
            <w:vAlign w:val="center"/>
          </w:tcPr>
          <w:p w14:paraId="70FE9918" w14:textId="77777777" w:rsidR="00F123D1" w:rsidRPr="00B365B2" w:rsidRDefault="00F123D1" w:rsidP="000918D2">
            <w:pPr>
              <w:spacing w:line="360" w:lineRule="auto"/>
              <w:jc w:val="center"/>
              <w:rPr>
                <w:rFonts w:ascii="Times New Roman" w:hAnsi="Times New Roman"/>
                <w:b/>
                <w:lang w:val="en-US"/>
              </w:rPr>
            </w:pPr>
            <w:r w:rsidRPr="00B365B2">
              <w:rPr>
                <w:rFonts w:ascii="Times New Roman" w:hAnsi="Times New Roman"/>
                <w:b/>
                <w:lang w:val="en-US"/>
              </w:rPr>
              <w:t>Counts</w:t>
            </w:r>
          </w:p>
        </w:tc>
        <w:tc>
          <w:tcPr>
            <w:tcW w:w="335" w:type="pct"/>
            <w:tcBorders>
              <w:bottom w:val="single" w:sz="12" w:space="0" w:color="auto"/>
            </w:tcBorders>
            <w:vAlign w:val="center"/>
          </w:tcPr>
          <w:p w14:paraId="724433FD" w14:textId="77777777" w:rsidR="00F123D1" w:rsidRPr="00B365B2" w:rsidRDefault="00F123D1" w:rsidP="000918D2">
            <w:pPr>
              <w:spacing w:line="360" w:lineRule="auto"/>
              <w:jc w:val="center"/>
              <w:rPr>
                <w:rFonts w:ascii="Times New Roman" w:hAnsi="Times New Roman"/>
                <w:b/>
                <w:lang w:val="en-US"/>
              </w:rPr>
            </w:pPr>
            <w:r w:rsidRPr="00B365B2">
              <w:rPr>
                <w:rFonts w:ascii="Times New Roman" w:hAnsi="Times New Roman"/>
                <w:b/>
                <w:lang w:val="en-US"/>
              </w:rPr>
              <w:t>β</w:t>
            </w:r>
          </w:p>
        </w:tc>
        <w:tc>
          <w:tcPr>
            <w:tcW w:w="819" w:type="pct"/>
            <w:tcBorders>
              <w:bottom w:val="single" w:sz="12" w:space="0" w:color="auto"/>
            </w:tcBorders>
            <w:vAlign w:val="center"/>
          </w:tcPr>
          <w:p w14:paraId="3D8B5DEE" w14:textId="77777777" w:rsidR="00F123D1" w:rsidRPr="00B365B2" w:rsidRDefault="00F123D1" w:rsidP="000918D2">
            <w:pPr>
              <w:spacing w:line="360" w:lineRule="auto"/>
              <w:jc w:val="center"/>
              <w:rPr>
                <w:rFonts w:ascii="Times New Roman" w:hAnsi="Times New Roman"/>
                <w:b/>
                <w:lang w:val="en-US"/>
              </w:rPr>
            </w:pPr>
            <w:r>
              <w:rPr>
                <w:rFonts w:ascii="Times New Roman" w:hAnsi="Times New Roman"/>
                <w:b/>
                <w:lang w:val="en-US"/>
              </w:rPr>
              <w:t>95% CI</w:t>
            </w:r>
          </w:p>
        </w:tc>
      </w:tr>
      <w:tr w:rsidR="00F123D1" w:rsidRPr="00B365B2" w14:paraId="4BEE01A2" w14:textId="77777777" w:rsidTr="000918D2">
        <w:trPr>
          <w:trHeight w:val="397"/>
        </w:trPr>
        <w:tc>
          <w:tcPr>
            <w:tcW w:w="506" w:type="pct"/>
            <w:tcBorders>
              <w:top w:val="single" w:sz="12" w:space="0" w:color="auto"/>
            </w:tcBorders>
          </w:tcPr>
          <w:p w14:paraId="4A0EC181"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1)</w:t>
            </w:r>
          </w:p>
        </w:tc>
        <w:tc>
          <w:tcPr>
            <w:tcW w:w="759" w:type="pct"/>
            <w:tcBorders>
              <w:top w:val="single" w:sz="12" w:space="0" w:color="auto"/>
            </w:tcBorders>
          </w:tcPr>
          <w:p w14:paraId="33224F26"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Maternal hair Hg</w:t>
            </w:r>
          </w:p>
        </w:tc>
        <w:tc>
          <w:tcPr>
            <w:tcW w:w="709" w:type="pct"/>
            <w:tcBorders>
              <w:top w:val="single" w:sz="12" w:space="0" w:color="auto"/>
            </w:tcBorders>
            <w:vAlign w:val="center"/>
          </w:tcPr>
          <w:p w14:paraId="4643441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1308</w:t>
            </w:r>
          </w:p>
        </w:tc>
        <w:tc>
          <w:tcPr>
            <w:tcW w:w="304" w:type="pct"/>
            <w:tcBorders>
              <w:top w:val="single" w:sz="12" w:space="0" w:color="auto"/>
            </w:tcBorders>
            <w:vAlign w:val="center"/>
          </w:tcPr>
          <w:p w14:paraId="1D98E82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0.001</w:t>
            </w:r>
          </w:p>
        </w:tc>
        <w:tc>
          <w:tcPr>
            <w:tcW w:w="810" w:type="pct"/>
            <w:tcBorders>
              <w:top w:val="single" w:sz="12" w:space="0" w:color="auto"/>
            </w:tcBorders>
            <w:vAlign w:val="center"/>
          </w:tcPr>
          <w:p w14:paraId="0E0FBF72"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(-0.002, 0.005)</w:t>
            </w:r>
          </w:p>
        </w:tc>
        <w:tc>
          <w:tcPr>
            <w:tcW w:w="759" w:type="pct"/>
            <w:tcBorders>
              <w:top w:val="single" w:sz="12" w:space="0" w:color="auto"/>
            </w:tcBorders>
            <w:vAlign w:val="center"/>
          </w:tcPr>
          <w:p w14:paraId="0D303BA1"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1096</w:t>
            </w:r>
          </w:p>
        </w:tc>
        <w:tc>
          <w:tcPr>
            <w:tcW w:w="335" w:type="pct"/>
            <w:tcBorders>
              <w:top w:val="single" w:sz="12" w:space="0" w:color="auto"/>
            </w:tcBorders>
            <w:vAlign w:val="center"/>
          </w:tcPr>
          <w:p w14:paraId="0E6C4058"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819" w:type="pct"/>
            <w:tcBorders>
              <w:top w:val="single" w:sz="12" w:space="0" w:color="auto"/>
            </w:tcBorders>
            <w:vAlign w:val="center"/>
          </w:tcPr>
          <w:p w14:paraId="69ED33ED"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(-0.001, 0.006)</w:t>
            </w:r>
          </w:p>
        </w:tc>
      </w:tr>
      <w:tr w:rsidR="00F123D1" w:rsidRPr="00B365B2" w14:paraId="215C87F3" w14:textId="77777777" w:rsidTr="000918D2">
        <w:trPr>
          <w:trHeight w:val="397"/>
        </w:trPr>
        <w:tc>
          <w:tcPr>
            <w:tcW w:w="506" w:type="pct"/>
          </w:tcPr>
          <w:p w14:paraId="04C18B55"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2)</w:t>
            </w:r>
          </w:p>
        </w:tc>
        <w:tc>
          <w:tcPr>
            <w:tcW w:w="759" w:type="pct"/>
          </w:tcPr>
          <w:p w14:paraId="100AE970"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Maternal blood Hg</w:t>
            </w:r>
          </w:p>
        </w:tc>
        <w:tc>
          <w:tcPr>
            <w:tcW w:w="709" w:type="pct"/>
            <w:vAlign w:val="center"/>
          </w:tcPr>
          <w:p w14:paraId="0DAA31F3"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1377</w:t>
            </w:r>
          </w:p>
        </w:tc>
        <w:tc>
          <w:tcPr>
            <w:tcW w:w="304" w:type="pct"/>
            <w:vAlign w:val="center"/>
          </w:tcPr>
          <w:p w14:paraId="554AFCF6"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0.001</w:t>
            </w:r>
          </w:p>
        </w:tc>
        <w:tc>
          <w:tcPr>
            <w:tcW w:w="810" w:type="pct"/>
            <w:vAlign w:val="center"/>
          </w:tcPr>
          <w:p w14:paraId="38D7405C"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(0.000, 0.002)</w:t>
            </w:r>
          </w:p>
        </w:tc>
        <w:tc>
          <w:tcPr>
            <w:tcW w:w="759" w:type="pct"/>
            <w:vAlign w:val="center"/>
          </w:tcPr>
          <w:p w14:paraId="34CCDED7"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1136</w:t>
            </w:r>
          </w:p>
        </w:tc>
        <w:tc>
          <w:tcPr>
            <w:tcW w:w="335" w:type="pct"/>
            <w:vAlign w:val="center"/>
          </w:tcPr>
          <w:p w14:paraId="328DBAA5"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0.001</w:t>
            </w:r>
          </w:p>
        </w:tc>
        <w:tc>
          <w:tcPr>
            <w:tcW w:w="819" w:type="pct"/>
            <w:vAlign w:val="center"/>
          </w:tcPr>
          <w:p w14:paraId="023E0BEF"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(0.000, 0.002)</w:t>
            </w:r>
          </w:p>
        </w:tc>
      </w:tr>
      <w:tr w:rsidR="00F123D1" w:rsidRPr="00B365B2" w14:paraId="48A145E8" w14:textId="77777777" w:rsidTr="000918D2">
        <w:trPr>
          <w:trHeight w:val="397"/>
        </w:trPr>
        <w:tc>
          <w:tcPr>
            <w:tcW w:w="506" w:type="pct"/>
            <w:vMerge w:val="restart"/>
          </w:tcPr>
          <w:p w14:paraId="75D82AA0"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3)</w:t>
            </w:r>
          </w:p>
        </w:tc>
        <w:tc>
          <w:tcPr>
            <w:tcW w:w="759" w:type="pct"/>
          </w:tcPr>
          <w:p w14:paraId="00E8398F"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n-3</w:t>
            </w:r>
          </w:p>
        </w:tc>
        <w:tc>
          <w:tcPr>
            <w:tcW w:w="709" w:type="pct"/>
            <w:vAlign w:val="center"/>
          </w:tcPr>
          <w:p w14:paraId="67F4D91F"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1432</w:t>
            </w:r>
          </w:p>
        </w:tc>
        <w:tc>
          <w:tcPr>
            <w:tcW w:w="304" w:type="pct"/>
            <w:vAlign w:val="center"/>
          </w:tcPr>
          <w:p w14:paraId="373A609E"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0.18</w:t>
            </w:r>
            <w:r>
              <w:rPr>
                <w:rFonts w:ascii="Times New Roman" w:hAnsi="Times New Roman"/>
                <w:lang w:val="en-US"/>
              </w:rPr>
              <w:t>3</w:t>
            </w:r>
          </w:p>
        </w:tc>
        <w:tc>
          <w:tcPr>
            <w:tcW w:w="810" w:type="pct"/>
            <w:vAlign w:val="center"/>
          </w:tcPr>
          <w:p w14:paraId="559950FC"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(0.048, 0.317)</w:t>
            </w:r>
          </w:p>
        </w:tc>
        <w:tc>
          <w:tcPr>
            <w:tcW w:w="759" w:type="pct"/>
            <w:vAlign w:val="center"/>
          </w:tcPr>
          <w:p w14:paraId="75C4A73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1177</w:t>
            </w:r>
          </w:p>
        </w:tc>
        <w:tc>
          <w:tcPr>
            <w:tcW w:w="335" w:type="pct"/>
            <w:vAlign w:val="center"/>
          </w:tcPr>
          <w:p w14:paraId="1450CB3F"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0.20</w:t>
            </w:r>
          </w:p>
        </w:tc>
        <w:tc>
          <w:tcPr>
            <w:tcW w:w="819" w:type="pct"/>
            <w:vAlign w:val="center"/>
          </w:tcPr>
          <w:p w14:paraId="7A91DB91"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(0.049, 0.354)</w:t>
            </w:r>
          </w:p>
        </w:tc>
      </w:tr>
      <w:tr w:rsidR="00F123D1" w:rsidRPr="00B365B2" w14:paraId="5189F63F" w14:textId="77777777" w:rsidTr="000918D2">
        <w:trPr>
          <w:trHeight w:val="426"/>
        </w:trPr>
        <w:tc>
          <w:tcPr>
            <w:tcW w:w="506" w:type="pct"/>
            <w:vMerge/>
          </w:tcPr>
          <w:p w14:paraId="6E03B569" w14:textId="77777777" w:rsidR="00F123D1" w:rsidRPr="00B365B2" w:rsidRDefault="00F123D1" w:rsidP="000918D2">
            <w:pPr>
              <w:spacing w:line="360" w:lineRule="auto"/>
              <w:rPr>
                <w:rFonts w:ascii="Times New Roman" w:hAnsi="Times New Roman"/>
                <w:lang w:val="en-US"/>
              </w:rPr>
            </w:pPr>
          </w:p>
        </w:tc>
        <w:tc>
          <w:tcPr>
            <w:tcW w:w="759" w:type="pct"/>
          </w:tcPr>
          <w:p w14:paraId="1F537F13"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p>
        </w:tc>
        <w:tc>
          <w:tcPr>
            <w:tcW w:w="709" w:type="pct"/>
            <w:vAlign w:val="center"/>
          </w:tcPr>
          <w:p w14:paraId="613EAE2D" w14:textId="77777777" w:rsidR="00F123D1" w:rsidRPr="00B365B2" w:rsidRDefault="00F123D1" w:rsidP="000918D2">
            <w:pPr>
              <w:spacing w:line="360" w:lineRule="auto"/>
              <w:jc w:val="center"/>
              <w:rPr>
                <w:rFonts w:ascii="Times New Roman" w:hAnsi="Times New Roman"/>
                <w:lang w:val="en-US"/>
              </w:rPr>
            </w:pPr>
          </w:p>
        </w:tc>
        <w:tc>
          <w:tcPr>
            <w:tcW w:w="304" w:type="pct"/>
            <w:vAlign w:val="center"/>
          </w:tcPr>
          <w:p w14:paraId="3CACEFFB"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-0.103</w:t>
            </w:r>
          </w:p>
        </w:tc>
        <w:tc>
          <w:tcPr>
            <w:tcW w:w="810" w:type="pct"/>
            <w:vAlign w:val="center"/>
          </w:tcPr>
          <w:p w14:paraId="517F3EC8" w14:textId="0992FBF0" w:rsidR="00F123D1" w:rsidRPr="000C6166" w:rsidRDefault="00651316" w:rsidP="000918D2">
            <w:pPr>
              <w:spacing w:line="360" w:lineRule="auto"/>
              <w:jc w:val="center"/>
              <w:rPr>
                <w:rFonts w:ascii="Times New Roman" w:hAnsi="Times New Roman"/>
                <w:b/>
                <w:lang w:val="en-US"/>
              </w:rPr>
            </w:pPr>
            <w:r w:rsidRPr="000C6166">
              <w:rPr>
                <w:rFonts w:ascii="Times New Roman" w:hAnsi="Times New Roman"/>
                <w:b/>
                <w:lang w:val="en-US"/>
              </w:rPr>
              <w:t>(</w:t>
            </w:r>
            <w:r w:rsidR="00F123D1" w:rsidRPr="000C6166">
              <w:rPr>
                <w:rFonts w:ascii="Times New Roman" w:hAnsi="Times New Roman"/>
                <w:b/>
                <w:lang w:val="en-US"/>
              </w:rPr>
              <w:t>-0.145, -0.062)</w:t>
            </w:r>
          </w:p>
        </w:tc>
        <w:tc>
          <w:tcPr>
            <w:tcW w:w="759" w:type="pct"/>
            <w:vAlign w:val="center"/>
          </w:tcPr>
          <w:p w14:paraId="19986D41" w14:textId="77777777" w:rsidR="00F123D1" w:rsidRPr="00B365B2" w:rsidRDefault="00F123D1" w:rsidP="000918D2">
            <w:pPr>
              <w:spacing w:line="360" w:lineRule="auto"/>
              <w:jc w:val="center"/>
              <w:rPr>
                <w:rFonts w:ascii="Times New Roman" w:hAnsi="Times New Roman"/>
                <w:lang w:val="en-US"/>
              </w:rPr>
            </w:pPr>
          </w:p>
        </w:tc>
        <w:tc>
          <w:tcPr>
            <w:tcW w:w="335" w:type="pct"/>
            <w:vAlign w:val="center"/>
          </w:tcPr>
          <w:p w14:paraId="07A40DF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-0.104</w:t>
            </w:r>
          </w:p>
        </w:tc>
        <w:tc>
          <w:tcPr>
            <w:tcW w:w="819" w:type="pct"/>
            <w:vAlign w:val="center"/>
          </w:tcPr>
          <w:p w14:paraId="3BB95F4E"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(-0.150, -0.058)</w:t>
            </w:r>
          </w:p>
        </w:tc>
      </w:tr>
      <w:tr w:rsidR="00F123D1" w:rsidRPr="00B365B2" w14:paraId="114E122D" w14:textId="77777777" w:rsidTr="000918D2">
        <w:trPr>
          <w:trHeight w:val="397"/>
        </w:trPr>
        <w:tc>
          <w:tcPr>
            <w:tcW w:w="506" w:type="pct"/>
          </w:tcPr>
          <w:p w14:paraId="34B8B098"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4)</w:t>
            </w:r>
          </w:p>
        </w:tc>
        <w:tc>
          <w:tcPr>
            <w:tcW w:w="759" w:type="pct"/>
          </w:tcPr>
          <w:p w14:paraId="2C5B8BAA"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w:t>
            </w:r>
          </w:p>
        </w:tc>
        <w:tc>
          <w:tcPr>
            <w:tcW w:w="709" w:type="pct"/>
            <w:vAlign w:val="center"/>
          </w:tcPr>
          <w:p w14:paraId="4F09C76F"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1432</w:t>
            </w:r>
          </w:p>
        </w:tc>
        <w:tc>
          <w:tcPr>
            <w:tcW w:w="304" w:type="pct"/>
            <w:vAlign w:val="center"/>
          </w:tcPr>
          <w:p w14:paraId="4534BC86"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-0.011</w:t>
            </w:r>
          </w:p>
        </w:tc>
        <w:tc>
          <w:tcPr>
            <w:tcW w:w="810" w:type="pct"/>
            <w:vAlign w:val="center"/>
          </w:tcPr>
          <w:p w14:paraId="13313A4C"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(-0.017, -0.004)</w:t>
            </w:r>
          </w:p>
        </w:tc>
        <w:tc>
          <w:tcPr>
            <w:tcW w:w="759" w:type="pct"/>
            <w:vAlign w:val="center"/>
          </w:tcPr>
          <w:p w14:paraId="62963260"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1177</w:t>
            </w:r>
          </w:p>
        </w:tc>
        <w:tc>
          <w:tcPr>
            <w:tcW w:w="335" w:type="pct"/>
            <w:vAlign w:val="center"/>
          </w:tcPr>
          <w:p w14:paraId="371772A1"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-0.012</w:t>
            </w:r>
          </w:p>
        </w:tc>
        <w:tc>
          <w:tcPr>
            <w:tcW w:w="819" w:type="pct"/>
            <w:vAlign w:val="center"/>
          </w:tcPr>
          <w:p w14:paraId="19955798"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(-0.020, -0.005)</w:t>
            </w:r>
          </w:p>
        </w:tc>
      </w:tr>
      <w:tr w:rsidR="00F123D1" w:rsidRPr="00B365B2" w14:paraId="7D7BD576" w14:textId="77777777" w:rsidTr="000918D2">
        <w:trPr>
          <w:trHeight w:val="397"/>
        </w:trPr>
        <w:tc>
          <w:tcPr>
            <w:tcW w:w="506" w:type="pct"/>
            <w:vMerge w:val="restart"/>
          </w:tcPr>
          <w:p w14:paraId="7B1C0569"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5)</w:t>
            </w:r>
          </w:p>
        </w:tc>
        <w:tc>
          <w:tcPr>
            <w:tcW w:w="759" w:type="pct"/>
          </w:tcPr>
          <w:p w14:paraId="7D088EC4"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Maternal hair Hg</w:t>
            </w:r>
          </w:p>
        </w:tc>
        <w:tc>
          <w:tcPr>
            <w:tcW w:w="709" w:type="pct"/>
            <w:vAlign w:val="center"/>
          </w:tcPr>
          <w:p w14:paraId="4C59FEB2"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1296</w:t>
            </w:r>
          </w:p>
        </w:tc>
        <w:tc>
          <w:tcPr>
            <w:tcW w:w="304" w:type="pct"/>
            <w:vAlign w:val="center"/>
          </w:tcPr>
          <w:p w14:paraId="338CD87E"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0.001</w:t>
            </w:r>
          </w:p>
        </w:tc>
        <w:tc>
          <w:tcPr>
            <w:tcW w:w="810" w:type="pct"/>
            <w:vAlign w:val="center"/>
          </w:tcPr>
          <w:p w14:paraId="3D5A2DD8"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(-0.002, 0.005)</w:t>
            </w:r>
          </w:p>
        </w:tc>
        <w:tc>
          <w:tcPr>
            <w:tcW w:w="759" w:type="pct"/>
            <w:vAlign w:val="center"/>
          </w:tcPr>
          <w:p w14:paraId="479D89AA"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1085</w:t>
            </w:r>
          </w:p>
        </w:tc>
        <w:tc>
          <w:tcPr>
            <w:tcW w:w="335" w:type="pct"/>
            <w:vAlign w:val="center"/>
          </w:tcPr>
          <w:p w14:paraId="01B72291"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819" w:type="pct"/>
            <w:vAlign w:val="center"/>
          </w:tcPr>
          <w:p w14:paraId="69B5C60D"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(-0.002, 0.006)</w:t>
            </w:r>
          </w:p>
        </w:tc>
      </w:tr>
      <w:tr w:rsidR="00F123D1" w:rsidRPr="00B365B2" w14:paraId="6B213F97" w14:textId="77777777" w:rsidTr="000918D2">
        <w:trPr>
          <w:trHeight w:val="412"/>
        </w:trPr>
        <w:tc>
          <w:tcPr>
            <w:tcW w:w="506" w:type="pct"/>
            <w:vMerge/>
          </w:tcPr>
          <w:p w14:paraId="12B90090" w14:textId="77777777" w:rsidR="00F123D1" w:rsidRPr="00B365B2" w:rsidRDefault="00F123D1" w:rsidP="000918D2">
            <w:pPr>
              <w:spacing w:line="360" w:lineRule="auto"/>
              <w:rPr>
                <w:rFonts w:ascii="Times New Roman" w:hAnsi="Times New Roman"/>
                <w:lang w:val="en-US"/>
              </w:rPr>
            </w:pPr>
          </w:p>
        </w:tc>
        <w:tc>
          <w:tcPr>
            <w:tcW w:w="759" w:type="pct"/>
          </w:tcPr>
          <w:p w14:paraId="5E574EFB"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n-3</w:t>
            </w:r>
          </w:p>
        </w:tc>
        <w:tc>
          <w:tcPr>
            <w:tcW w:w="709" w:type="pct"/>
            <w:vAlign w:val="center"/>
          </w:tcPr>
          <w:p w14:paraId="567DD5A3" w14:textId="77777777" w:rsidR="00F123D1" w:rsidRPr="00B365B2" w:rsidRDefault="00F123D1" w:rsidP="000918D2">
            <w:pPr>
              <w:spacing w:line="360" w:lineRule="auto"/>
              <w:jc w:val="center"/>
              <w:rPr>
                <w:rFonts w:ascii="Times New Roman" w:hAnsi="Times New Roman"/>
                <w:lang w:val="en-US"/>
              </w:rPr>
            </w:pPr>
          </w:p>
        </w:tc>
        <w:tc>
          <w:tcPr>
            <w:tcW w:w="304" w:type="pct"/>
            <w:vAlign w:val="center"/>
          </w:tcPr>
          <w:p w14:paraId="3479C1FB"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0.14</w:t>
            </w:r>
          </w:p>
        </w:tc>
        <w:tc>
          <w:tcPr>
            <w:tcW w:w="810" w:type="pct"/>
            <w:vAlign w:val="center"/>
          </w:tcPr>
          <w:p w14:paraId="3E138603"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(-0.004, 0.284)</w:t>
            </w:r>
          </w:p>
        </w:tc>
        <w:tc>
          <w:tcPr>
            <w:tcW w:w="759" w:type="pct"/>
            <w:vAlign w:val="center"/>
          </w:tcPr>
          <w:p w14:paraId="0E08F40A" w14:textId="77777777" w:rsidR="00F123D1" w:rsidRPr="00B365B2" w:rsidRDefault="00F123D1" w:rsidP="000918D2">
            <w:pPr>
              <w:spacing w:line="360" w:lineRule="auto"/>
              <w:jc w:val="center"/>
              <w:rPr>
                <w:rFonts w:ascii="Times New Roman" w:hAnsi="Times New Roman"/>
                <w:lang w:val="en-US"/>
              </w:rPr>
            </w:pPr>
          </w:p>
        </w:tc>
        <w:tc>
          <w:tcPr>
            <w:tcW w:w="335" w:type="pct"/>
            <w:vAlign w:val="center"/>
          </w:tcPr>
          <w:p w14:paraId="0886DA09"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0.14</w:t>
            </w:r>
          </w:p>
        </w:tc>
        <w:tc>
          <w:tcPr>
            <w:tcW w:w="819" w:type="pct"/>
            <w:vAlign w:val="center"/>
          </w:tcPr>
          <w:p w14:paraId="386739CD"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(-0.020, 0.298)</w:t>
            </w:r>
          </w:p>
        </w:tc>
      </w:tr>
      <w:tr w:rsidR="00F123D1" w:rsidRPr="00B365B2" w14:paraId="3D4111D5" w14:textId="77777777" w:rsidTr="000918D2">
        <w:trPr>
          <w:trHeight w:val="426"/>
        </w:trPr>
        <w:tc>
          <w:tcPr>
            <w:tcW w:w="506" w:type="pct"/>
            <w:vMerge/>
          </w:tcPr>
          <w:p w14:paraId="7591870D" w14:textId="77777777" w:rsidR="00F123D1" w:rsidRPr="00B365B2" w:rsidRDefault="00F123D1" w:rsidP="000918D2">
            <w:pPr>
              <w:spacing w:line="360" w:lineRule="auto"/>
              <w:rPr>
                <w:rFonts w:ascii="Times New Roman" w:hAnsi="Times New Roman"/>
                <w:lang w:val="en-US"/>
              </w:rPr>
            </w:pPr>
          </w:p>
        </w:tc>
        <w:tc>
          <w:tcPr>
            <w:tcW w:w="759" w:type="pct"/>
          </w:tcPr>
          <w:p w14:paraId="6AF70005"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p>
        </w:tc>
        <w:tc>
          <w:tcPr>
            <w:tcW w:w="709" w:type="pct"/>
            <w:vAlign w:val="center"/>
          </w:tcPr>
          <w:p w14:paraId="20C8BB3A" w14:textId="77777777" w:rsidR="00F123D1" w:rsidRPr="00B365B2" w:rsidRDefault="00F123D1" w:rsidP="000918D2">
            <w:pPr>
              <w:spacing w:line="360" w:lineRule="auto"/>
              <w:jc w:val="center"/>
              <w:rPr>
                <w:rFonts w:ascii="Times New Roman" w:hAnsi="Times New Roman"/>
                <w:lang w:val="en-US"/>
              </w:rPr>
            </w:pPr>
          </w:p>
        </w:tc>
        <w:tc>
          <w:tcPr>
            <w:tcW w:w="304" w:type="pct"/>
            <w:vAlign w:val="center"/>
          </w:tcPr>
          <w:p w14:paraId="4FC359D7"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-0.095</w:t>
            </w:r>
          </w:p>
        </w:tc>
        <w:tc>
          <w:tcPr>
            <w:tcW w:w="810" w:type="pct"/>
            <w:vAlign w:val="center"/>
          </w:tcPr>
          <w:p w14:paraId="145A68AC"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(-0.139, -0.051)</w:t>
            </w:r>
          </w:p>
        </w:tc>
        <w:tc>
          <w:tcPr>
            <w:tcW w:w="759" w:type="pct"/>
            <w:vAlign w:val="center"/>
          </w:tcPr>
          <w:p w14:paraId="6B6E409C" w14:textId="77777777" w:rsidR="00F123D1" w:rsidRPr="00B365B2" w:rsidRDefault="00F123D1" w:rsidP="000918D2">
            <w:pPr>
              <w:spacing w:line="360" w:lineRule="auto"/>
              <w:jc w:val="center"/>
              <w:rPr>
                <w:rFonts w:ascii="Times New Roman" w:hAnsi="Times New Roman"/>
                <w:lang w:val="en-US"/>
              </w:rPr>
            </w:pPr>
          </w:p>
        </w:tc>
        <w:tc>
          <w:tcPr>
            <w:tcW w:w="335" w:type="pct"/>
            <w:vAlign w:val="center"/>
          </w:tcPr>
          <w:p w14:paraId="7FB18E5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-0.094</w:t>
            </w:r>
          </w:p>
        </w:tc>
        <w:tc>
          <w:tcPr>
            <w:tcW w:w="819" w:type="pct"/>
            <w:vAlign w:val="center"/>
          </w:tcPr>
          <w:p w14:paraId="59AF82FD"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(-0.142, -0.046)</w:t>
            </w:r>
          </w:p>
        </w:tc>
      </w:tr>
      <w:tr w:rsidR="00F123D1" w:rsidRPr="00B365B2" w14:paraId="2EDE4AD6" w14:textId="77777777" w:rsidTr="000918D2">
        <w:trPr>
          <w:trHeight w:val="397"/>
        </w:trPr>
        <w:tc>
          <w:tcPr>
            <w:tcW w:w="506" w:type="pct"/>
            <w:vMerge w:val="restart"/>
          </w:tcPr>
          <w:p w14:paraId="0455DDC4"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6)</w:t>
            </w:r>
          </w:p>
        </w:tc>
        <w:tc>
          <w:tcPr>
            <w:tcW w:w="759" w:type="pct"/>
          </w:tcPr>
          <w:p w14:paraId="6D296352"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Maternal hair Hg</w:t>
            </w:r>
          </w:p>
        </w:tc>
        <w:tc>
          <w:tcPr>
            <w:tcW w:w="709" w:type="pct"/>
            <w:vAlign w:val="center"/>
          </w:tcPr>
          <w:p w14:paraId="67D426B0"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1296</w:t>
            </w:r>
          </w:p>
        </w:tc>
        <w:tc>
          <w:tcPr>
            <w:tcW w:w="304" w:type="pct"/>
            <w:vAlign w:val="center"/>
          </w:tcPr>
          <w:p w14:paraId="50DD2F57"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0.001</w:t>
            </w:r>
          </w:p>
        </w:tc>
        <w:tc>
          <w:tcPr>
            <w:tcW w:w="810" w:type="pct"/>
            <w:vAlign w:val="center"/>
          </w:tcPr>
          <w:p w14:paraId="506DEAAE"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(-0.002, 0.004)</w:t>
            </w:r>
          </w:p>
        </w:tc>
        <w:tc>
          <w:tcPr>
            <w:tcW w:w="759" w:type="pct"/>
            <w:vAlign w:val="center"/>
          </w:tcPr>
          <w:p w14:paraId="23D0F964"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1085</w:t>
            </w:r>
          </w:p>
        </w:tc>
        <w:tc>
          <w:tcPr>
            <w:tcW w:w="335" w:type="pct"/>
            <w:vAlign w:val="center"/>
          </w:tcPr>
          <w:p w14:paraId="22FC458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819" w:type="pct"/>
            <w:vAlign w:val="center"/>
          </w:tcPr>
          <w:p w14:paraId="4304EBFE"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(-0.002, 0.006)</w:t>
            </w:r>
          </w:p>
        </w:tc>
      </w:tr>
      <w:tr w:rsidR="00F123D1" w:rsidRPr="00B365B2" w14:paraId="33CFB5C6" w14:textId="77777777" w:rsidTr="000918D2">
        <w:trPr>
          <w:trHeight w:val="412"/>
        </w:trPr>
        <w:tc>
          <w:tcPr>
            <w:tcW w:w="506" w:type="pct"/>
            <w:vMerge/>
          </w:tcPr>
          <w:p w14:paraId="20E9CC3C" w14:textId="77777777" w:rsidR="00F123D1" w:rsidRPr="00B365B2" w:rsidRDefault="00F123D1" w:rsidP="000918D2">
            <w:pPr>
              <w:spacing w:line="360" w:lineRule="auto"/>
              <w:rPr>
                <w:rFonts w:ascii="Times New Roman" w:hAnsi="Times New Roman"/>
                <w:lang w:val="en-US"/>
              </w:rPr>
            </w:pPr>
          </w:p>
        </w:tc>
        <w:tc>
          <w:tcPr>
            <w:tcW w:w="759" w:type="pct"/>
          </w:tcPr>
          <w:p w14:paraId="444CE121"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w:t>
            </w:r>
          </w:p>
        </w:tc>
        <w:tc>
          <w:tcPr>
            <w:tcW w:w="709" w:type="pct"/>
            <w:vAlign w:val="center"/>
          </w:tcPr>
          <w:p w14:paraId="546585D4" w14:textId="77777777" w:rsidR="00F123D1" w:rsidRPr="00B365B2" w:rsidRDefault="00F123D1" w:rsidP="000918D2">
            <w:pPr>
              <w:spacing w:line="360" w:lineRule="auto"/>
              <w:jc w:val="center"/>
              <w:rPr>
                <w:rFonts w:ascii="Times New Roman" w:hAnsi="Times New Roman"/>
                <w:lang w:val="en-US"/>
              </w:rPr>
            </w:pPr>
          </w:p>
        </w:tc>
        <w:tc>
          <w:tcPr>
            <w:tcW w:w="304" w:type="pct"/>
            <w:vAlign w:val="center"/>
          </w:tcPr>
          <w:p w14:paraId="55CC03DC"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-0.008</w:t>
            </w:r>
          </w:p>
        </w:tc>
        <w:tc>
          <w:tcPr>
            <w:tcW w:w="810" w:type="pct"/>
            <w:vAlign w:val="center"/>
          </w:tcPr>
          <w:p w14:paraId="0EBCF3B4"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(-0.015, -0.001)</w:t>
            </w:r>
          </w:p>
        </w:tc>
        <w:tc>
          <w:tcPr>
            <w:tcW w:w="759" w:type="pct"/>
            <w:vAlign w:val="center"/>
          </w:tcPr>
          <w:p w14:paraId="01DDFFA2" w14:textId="77777777" w:rsidR="00F123D1" w:rsidRPr="00B365B2" w:rsidRDefault="00F123D1" w:rsidP="000918D2">
            <w:pPr>
              <w:spacing w:line="360" w:lineRule="auto"/>
              <w:jc w:val="center"/>
              <w:rPr>
                <w:rFonts w:ascii="Times New Roman" w:hAnsi="Times New Roman"/>
                <w:lang w:val="en-US"/>
              </w:rPr>
            </w:pPr>
          </w:p>
        </w:tc>
        <w:tc>
          <w:tcPr>
            <w:tcW w:w="335" w:type="pct"/>
            <w:vAlign w:val="center"/>
          </w:tcPr>
          <w:p w14:paraId="3CA4A904"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-0.009</w:t>
            </w:r>
          </w:p>
        </w:tc>
        <w:tc>
          <w:tcPr>
            <w:tcW w:w="819" w:type="pct"/>
            <w:vAlign w:val="center"/>
          </w:tcPr>
          <w:p w14:paraId="13F4DD05"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(-0.017, -0.001)</w:t>
            </w:r>
          </w:p>
        </w:tc>
      </w:tr>
      <w:tr w:rsidR="00F123D1" w:rsidRPr="00B365B2" w14:paraId="286CA024" w14:textId="77777777" w:rsidTr="000918D2">
        <w:trPr>
          <w:trHeight w:val="397"/>
        </w:trPr>
        <w:tc>
          <w:tcPr>
            <w:tcW w:w="506" w:type="pct"/>
            <w:vMerge w:val="restart"/>
          </w:tcPr>
          <w:p w14:paraId="427D462B"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7)</w:t>
            </w:r>
          </w:p>
        </w:tc>
        <w:tc>
          <w:tcPr>
            <w:tcW w:w="759" w:type="pct"/>
          </w:tcPr>
          <w:p w14:paraId="5AF9C646"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Maternal blood Hg</w:t>
            </w:r>
          </w:p>
        </w:tc>
        <w:tc>
          <w:tcPr>
            <w:tcW w:w="709" w:type="pct"/>
            <w:vAlign w:val="center"/>
          </w:tcPr>
          <w:p w14:paraId="3B383F6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1366</w:t>
            </w:r>
          </w:p>
        </w:tc>
        <w:tc>
          <w:tcPr>
            <w:tcW w:w="304" w:type="pct"/>
            <w:vAlign w:val="center"/>
          </w:tcPr>
          <w:p w14:paraId="77E603D3"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0.001</w:t>
            </w:r>
          </w:p>
        </w:tc>
        <w:tc>
          <w:tcPr>
            <w:tcW w:w="810" w:type="pct"/>
            <w:vAlign w:val="center"/>
          </w:tcPr>
          <w:p w14:paraId="4E2D9D94"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(0.000, 0.002)</w:t>
            </w:r>
          </w:p>
        </w:tc>
        <w:tc>
          <w:tcPr>
            <w:tcW w:w="759" w:type="pct"/>
            <w:vAlign w:val="center"/>
          </w:tcPr>
          <w:p w14:paraId="47030E35"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1127</w:t>
            </w:r>
          </w:p>
        </w:tc>
        <w:tc>
          <w:tcPr>
            <w:tcW w:w="335" w:type="pct"/>
            <w:vAlign w:val="center"/>
          </w:tcPr>
          <w:p w14:paraId="5B44E01E"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0.001</w:t>
            </w:r>
          </w:p>
        </w:tc>
        <w:tc>
          <w:tcPr>
            <w:tcW w:w="819" w:type="pct"/>
            <w:vAlign w:val="center"/>
          </w:tcPr>
          <w:p w14:paraId="7C56C912"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(-0.000, 0.002)</w:t>
            </w:r>
          </w:p>
        </w:tc>
      </w:tr>
      <w:tr w:rsidR="00F123D1" w:rsidRPr="00B365B2" w14:paraId="22E8859A" w14:textId="77777777" w:rsidTr="000918D2">
        <w:trPr>
          <w:trHeight w:val="426"/>
        </w:trPr>
        <w:tc>
          <w:tcPr>
            <w:tcW w:w="506" w:type="pct"/>
            <w:vMerge/>
          </w:tcPr>
          <w:p w14:paraId="6A484E6E" w14:textId="77777777" w:rsidR="00F123D1" w:rsidRPr="00B365B2" w:rsidRDefault="00F123D1" w:rsidP="000918D2">
            <w:pPr>
              <w:spacing w:line="360" w:lineRule="auto"/>
              <w:rPr>
                <w:rFonts w:ascii="Times New Roman" w:hAnsi="Times New Roman"/>
                <w:lang w:val="en-US"/>
              </w:rPr>
            </w:pPr>
          </w:p>
        </w:tc>
        <w:tc>
          <w:tcPr>
            <w:tcW w:w="759" w:type="pct"/>
          </w:tcPr>
          <w:p w14:paraId="72F5CB7E"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n-3</w:t>
            </w:r>
          </w:p>
        </w:tc>
        <w:tc>
          <w:tcPr>
            <w:tcW w:w="709" w:type="pct"/>
            <w:vAlign w:val="center"/>
          </w:tcPr>
          <w:p w14:paraId="5A8C9270" w14:textId="77777777" w:rsidR="00F123D1" w:rsidRPr="00B365B2" w:rsidRDefault="00F123D1" w:rsidP="000918D2">
            <w:pPr>
              <w:spacing w:line="360" w:lineRule="auto"/>
              <w:jc w:val="center"/>
              <w:rPr>
                <w:rFonts w:ascii="Times New Roman" w:hAnsi="Times New Roman"/>
                <w:lang w:val="en-US"/>
              </w:rPr>
            </w:pPr>
          </w:p>
        </w:tc>
        <w:tc>
          <w:tcPr>
            <w:tcW w:w="304" w:type="pct"/>
            <w:vAlign w:val="center"/>
          </w:tcPr>
          <w:p w14:paraId="5DDAC1A8"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0.18</w:t>
            </w:r>
          </w:p>
        </w:tc>
        <w:tc>
          <w:tcPr>
            <w:tcW w:w="810" w:type="pct"/>
            <w:vAlign w:val="center"/>
          </w:tcPr>
          <w:p w14:paraId="2C44243F"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(0.035, 0.315)</w:t>
            </w:r>
          </w:p>
        </w:tc>
        <w:tc>
          <w:tcPr>
            <w:tcW w:w="759" w:type="pct"/>
            <w:vAlign w:val="center"/>
          </w:tcPr>
          <w:p w14:paraId="4D2F5309" w14:textId="77777777" w:rsidR="00F123D1" w:rsidRPr="00B365B2" w:rsidRDefault="00F123D1" w:rsidP="000918D2">
            <w:pPr>
              <w:spacing w:line="360" w:lineRule="auto"/>
              <w:jc w:val="center"/>
              <w:rPr>
                <w:rFonts w:ascii="Times New Roman" w:hAnsi="Times New Roman"/>
                <w:lang w:val="en-US"/>
              </w:rPr>
            </w:pPr>
          </w:p>
        </w:tc>
        <w:tc>
          <w:tcPr>
            <w:tcW w:w="335" w:type="pct"/>
            <w:vAlign w:val="center"/>
          </w:tcPr>
          <w:p w14:paraId="2B916B6B"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0.198</w:t>
            </w:r>
          </w:p>
        </w:tc>
        <w:tc>
          <w:tcPr>
            <w:tcW w:w="819" w:type="pct"/>
            <w:vAlign w:val="center"/>
          </w:tcPr>
          <w:p w14:paraId="04D2B7F9"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(0.040, 0.355)</w:t>
            </w:r>
          </w:p>
        </w:tc>
      </w:tr>
      <w:tr w:rsidR="00F123D1" w:rsidRPr="00B365B2" w14:paraId="1AF14DB0" w14:textId="77777777" w:rsidTr="000918D2">
        <w:trPr>
          <w:trHeight w:val="412"/>
        </w:trPr>
        <w:tc>
          <w:tcPr>
            <w:tcW w:w="506" w:type="pct"/>
            <w:vMerge/>
            <w:tcBorders>
              <w:bottom w:val="single" w:sz="4" w:space="0" w:color="auto"/>
            </w:tcBorders>
          </w:tcPr>
          <w:p w14:paraId="4D5A3CFC" w14:textId="77777777" w:rsidR="00F123D1" w:rsidRPr="00B365B2" w:rsidRDefault="00F123D1" w:rsidP="000918D2">
            <w:pPr>
              <w:spacing w:line="360" w:lineRule="auto"/>
              <w:rPr>
                <w:rFonts w:ascii="Times New Roman" w:hAnsi="Times New Roman"/>
                <w:lang w:val="en-US"/>
              </w:rPr>
            </w:pPr>
          </w:p>
        </w:tc>
        <w:tc>
          <w:tcPr>
            <w:tcW w:w="759" w:type="pct"/>
            <w:tcBorders>
              <w:bottom w:val="single" w:sz="4" w:space="0" w:color="auto"/>
            </w:tcBorders>
          </w:tcPr>
          <w:p w14:paraId="19E279CC"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p>
        </w:tc>
        <w:tc>
          <w:tcPr>
            <w:tcW w:w="709" w:type="pct"/>
            <w:tcBorders>
              <w:bottom w:val="single" w:sz="4" w:space="0" w:color="auto"/>
            </w:tcBorders>
            <w:vAlign w:val="center"/>
          </w:tcPr>
          <w:p w14:paraId="20675051" w14:textId="77777777" w:rsidR="00F123D1" w:rsidRPr="00B365B2" w:rsidRDefault="00F123D1" w:rsidP="000918D2">
            <w:pPr>
              <w:spacing w:line="360" w:lineRule="auto"/>
              <w:jc w:val="center"/>
              <w:rPr>
                <w:rFonts w:ascii="Times New Roman" w:hAnsi="Times New Roman"/>
                <w:lang w:val="en-US"/>
              </w:rPr>
            </w:pPr>
          </w:p>
        </w:tc>
        <w:tc>
          <w:tcPr>
            <w:tcW w:w="304" w:type="pct"/>
            <w:tcBorders>
              <w:bottom w:val="single" w:sz="4" w:space="0" w:color="auto"/>
            </w:tcBorders>
            <w:vAlign w:val="center"/>
          </w:tcPr>
          <w:p w14:paraId="3680F8A9"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-0.101</w:t>
            </w:r>
          </w:p>
        </w:tc>
        <w:tc>
          <w:tcPr>
            <w:tcW w:w="810" w:type="pct"/>
            <w:tcBorders>
              <w:bottom w:val="single" w:sz="4" w:space="0" w:color="auto"/>
            </w:tcBorders>
            <w:vAlign w:val="center"/>
          </w:tcPr>
          <w:p w14:paraId="0CD03EF1"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(-0.144, -0.058)</w:t>
            </w:r>
          </w:p>
        </w:tc>
        <w:tc>
          <w:tcPr>
            <w:tcW w:w="759" w:type="pct"/>
            <w:tcBorders>
              <w:bottom w:val="single" w:sz="4" w:space="0" w:color="auto"/>
            </w:tcBorders>
            <w:vAlign w:val="center"/>
          </w:tcPr>
          <w:p w14:paraId="2C0B6B55" w14:textId="77777777" w:rsidR="00F123D1" w:rsidRPr="00B365B2" w:rsidRDefault="00F123D1" w:rsidP="000918D2">
            <w:pPr>
              <w:spacing w:line="360" w:lineRule="auto"/>
              <w:jc w:val="center"/>
              <w:rPr>
                <w:rFonts w:ascii="Times New Roman" w:hAnsi="Times New Roman"/>
                <w:lang w:val="en-US"/>
              </w:rPr>
            </w:pPr>
          </w:p>
        </w:tc>
        <w:tc>
          <w:tcPr>
            <w:tcW w:w="335" w:type="pct"/>
            <w:tcBorders>
              <w:bottom w:val="single" w:sz="4" w:space="0" w:color="auto"/>
            </w:tcBorders>
            <w:vAlign w:val="center"/>
          </w:tcPr>
          <w:p w14:paraId="4D21762B"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-0.103</w:t>
            </w:r>
          </w:p>
        </w:tc>
        <w:tc>
          <w:tcPr>
            <w:tcW w:w="819" w:type="pct"/>
            <w:tcBorders>
              <w:bottom w:val="single" w:sz="4" w:space="0" w:color="auto"/>
            </w:tcBorders>
            <w:vAlign w:val="center"/>
          </w:tcPr>
          <w:p w14:paraId="17BF24BE"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(-0.150, -0.056)</w:t>
            </w:r>
          </w:p>
        </w:tc>
      </w:tr>
      <w:tr w:rsidR="00F123D1" w:rsidRPr="00B365B2" w14:paraId="60D366D9" w14:textId="77777777" w:rsidTr="000918D2">
        <w:trPr>
          <w:trHeight w:val="397"/>
        </w:trPr>
        <w:tc>
          <w:tcPr>
            <w:tcW w:w="506" w:type="pct"/>
            <w:vMerge w:val="restart"/>
          </w:tcPr>
          <w:p w14:paraId="363E2969"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8)</w:t>
            </w:r>
          </w:p>
        </w:tc>
        <w:tc>
          <w:tcPr>
            <w:tcW w:w="759" w:type="pct"/>
          </w:tcPr>
          <w:p w14:paraId="09C77E22"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Maternal blood Hg</w:t>
            </w:r>
          </w:p>
        </w:tc>
        <w:tc>
          <w:tcPr>
            <w:tcW w:w="709" w:type="pct"/>
            <w:vAlign w:val="center"/>
          </w:tcPr>
          <w:p w14:paraId="453EA1C9"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1366</w:t>
            </w:r>
          </w:p>
        </w:tc>
        <w:tc>
          <w:tcPr>
            <w:tcW w:w="304" w:type="pct"/>
            <w:vAlign w:val="center"/>
          </w:tcPr>
          <w:p w14:paraId="0ED18825"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0.001</w:t>
            </w:r>
          </w:p>
        </w:tc>
        <w:tc>
          <w:tcPr>
            <w:tcW w:w="810" w:type="pct"/>
            <w:vAlign w:val="center"/>
          </w:tcPr>
          <w:p w14:paraId="1760AB0A"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(0.000, 0.002)</w:t>
            </w:r>
          </w:p>
        </w:tc>
        <w:tc>
          <w:tcPr>
            <w:tcW w:w="759" w:type="pct"/>
            <w:vAlign w:val="center"/>
          </w:tcPr>
          <w:p w14:paraId="728E6FE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1127</w:t>
            </w:r>
          </w:p>
        </w:tc>
        <w:tc>
          <w:tcPr>
            <w:tcW w:w="335" w:type="pct"/>
            <w:vAlign w:val="center"/>
          </w:tcPr>
          <w:p w14:paraId="5D68DA5F"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0.001</w:t>
            </w:r>
          </w:p>
        </w:tc>
        <w:tc>
          <w:tcPr>
            <w:tcW w:w="819" w:type="pct"/>
            <w:vAlign w:val="center"/>
          </w:tcPr>
          <w:p w14:paraId="1A8E5158"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(-0.000, 0.002)</w:t>
            </w:r>
          </w:p>
        </w:tc>
      </w:tr>
      <w:tr w:rsidR="00F123D1" w:rsidRPr="00B365B2" w14:paraId="7B2E1E7C" w14:textId="77777777" w:rsidTr="000918D2">
        <w:trPr>
          <w:trHeight w:val="412"/>
        </w:trPr>
        <w:tc>
          <w:tcPr>
            <w:tcW w:w="506" w:type="pct"/>
            <w:vMerge/>
            <w:tcBorders>
              <w:bottom w:val="single" w:sz="12" w:space="0" w:color="auto"/>
            </w:tcBorders>
          </w:tcPr>
          <w:p w14:paraId="291D706B" w14:textId="77777777" w:rsidR="00F123D1" w:rsidRPr="00B365B2" w:rsidRDefault="00F123D1" w:rsidP="000918D2">
            <w:pPr>
              <w:spacing w:line="360" w:lineRule="auto"/>
              <w:rPr>
                <w:rFonts w:ascii="Times New Roman" w:hAnsi="Times New Roman"/>
                <w:lang w:val="en-US"/>
              </w:rPr>
            </w:pPr>
          </w:p>
        </w:tc>
        <w:tc>
          <w:tcPr>
            <w:tcW w:w="759" w:type="pct"/>
            <w:tcBorders>
              <w:bottom w:val="single" w:sz="12" w:space="0" w:color="auto"/>
            </w:tcBorders>
          </w:tcPr>
          <w:p w14:paraId="696E8DB0"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w:t>
            </w:r>
          </w:p>
        </w:tc>
        <w:tc>
          <w:tcPr>
            <w:tcW w:w="709" w:type="pct"/>
            <w:tcBorders>
              <w:bottom w:val="single" w:sz="12" w:space="0" w:color="auto"/>
            </w:tcBorders>
            <w:vAlign w:val="center"/>
          </w:tcPr>
          <w:p w14:paraId="513E8A74" w14:textId="77777777" w:rsidR="00F123D1" w:rsidRPr="00B365B2" w:rsidRDefault="00F123D1" w:rsidP="000918D2">
            <w:pPr>
              <w:spacing w:line="360" w:lineRule="auto"/>
              <w:jc w:val="center"/>
              <w:rPr>
                <w:rFonts w:ascii="Times New Roman" w:hAnsi="Times New Roman"/>
                <w:lang w:val="en-US"/>
              </w:rPr>
            </w:pPr>
          </w:p>
        </w:tc>
        <w:tc>
          <w:tcPr>
            <w:tcW w:w="304" w:type="pct"/>
            <w:tcBorders>
              <w:bottom w:val="single" w:sz="12" w:space="0" w:color="auto"/>
            </w:tcBorders>
            <w:vAlign w:val="center"/>
          </w:tcPr>
          <w:p w14:paraId="67526519"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-0.011</w:t>
            </w:r>
          </w:p>
        </w:tc>
        <w:tc>
          <w:tcPr>
            <w:tcW w:w="810" w:type="pct"/>
            <w:tcBorders>
              <w:bottom w:val="single" w:sz="12" w:space="0" w:color="auto"/>
            </w:tcBorders>
            <w:vAlign w:val="center"/>
          </w:tcPr>
          <w:p w14:paraId="5EFD4B91"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(-0.017, -0.004)</w:t>
            </w:r>
          </w:p>
        </w:tc>
        <w:tc>
          <w:tcPr>
            <w:tcW w:w="759" w:type="pct"/>
            <w:tcBorders>
              <w:bottom w:val="single" w:sz="12" w:space="0" w:color="auto"/>
            </w:tcBorders>
            <w:vAlign w:val="center"/>
          </w:tcPr>
          <w:p w14:paraId="3648F190" w14:textId="77777777" w:rsidR="00F123D1" w:rsidRPr="00B365B2" w:rsidRDefault="00F123D1" w:rsidP="000918D2">
            <w:pPr>
              <w:spacing w:line="360" w:lineRule="auto"/>
              <w:jc w:val="center"/>
              <w:rPr>
                <w:rFonts w:ascii="Times New Roman" w:hAnsi="Times New Roman"/>
                <w:lang w:val="en-US"/>
              </w:rPr>
            </w:pPr>
          </w:p>
        </w:tc>
        <w:tc>
          <w:tcPr>
            <w:tcW w:w="335" w:type="pct"/>
            <w:tcBorders>
              <w:bottom w:val="single" w:sz="12" w:space="0" w:color="auto"/>
            </w:tcBorders>
            <w:vAlign w:val="center"/>
          </w:tcPr>
          <w:p w14:paraId="2767ECC4"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-0.012</w:t>
            </w:r>
          </w:p>
        </w:tc>
        <w:tc>
          <w:tcPr>
            <w:tcW w:w="819" w:type="pct"/>
            <w:tcBorders>
              <w:bottom w:val="single" w:sz="12" w:space="0" w:color="auto"/>
            </w:tcBorders>
            <w:vAlign w:val="center"/>
          </w:tcPr>
          <w:p w14:paraId="58F2F1AB"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(-0.020, -0.005)</w:t>
            </w:r>
          </w:p>
        </w:tc>
      </w:tr>
    </w:tbl>
    <w:p w14:paraId="3354746F" w14:textId="77777777" w:rsidR="00F123D1" w:rsidRPr="0076469C" w:rsidRDefault="00F123D1" w:rsidP="00F123D1">
      <w:pPr>
        <w:rPr>
          <w:lang w:val="en-US"/>
        </w:rPr>
      </w:pPr>
    </w:p>
    <w:p w14:paraId="4A0383B1" w14:textId="0501E8F1" w:rsidR="00F123D1" w:rsidRPr="00B365B2" w:rsidRDefault="00F123D1" w:rsidP="00F123D1">
      <w:pPr>
        <w:pStyle w:val="Liststycke"/>
        <w:numPr>
          <w:ilvl w:val="0"/>
          <w:numId w:val="2"/>
        </w:numPr>
        <w:ind w:left="357"/>
        <w:rPr>
          <w:rFonts w:ascii="Times New Roman" w:hAnsi="Times New Roman"/>
          <w:lang w:val="en-US"/>
        </w:rPr>
      </w:pPr>
      <w:r w:rsidRPr="00B365B2">
        <w:rPr>
          <w:rFonts w:ascii="Times New Roman" w:hAnsi="Times New Roman"/>
          <w:lang w:val="en-US"/>
        </w:rPr>
        <w:t xml:space="preserve">Model 1): Maternal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hair Hg</w:t>
      </w:r>
    </w:p>
    <w:p w14:paraId="03DFEE14" w14:textId="7910EC31"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2): Maternal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28 week blood Hg</w:t>
      </w:r>
    </w:p>
    <w:p w14:paraId="40BD2166" w14:textId="339C42DA"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3): Maternal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w:t>
      </w:r>
      <w:proofErr w:type="gramStart"/>
      <w:r w:rsidRPr="00B365B2">
        <w:rPr>
          <w:rFonts w:ascii="Times New Roman" w:hAnsi="Times New Roman"/>
          <w:lang w:val="en-US"/>
        </w:rPr>
        <w:t>28 week</w:t>
      </w:r>
      <w:proofErr w:type="gramEnd"/>
      <w:r w:rsidRPr="00B365B2">
        <w:rPr>
          <w:rFonts w:ascii="Times New Roman" w:hAnsi="Times New Roman"/>
          <w:lang w:val="en-US"/>
        </w:rPr>
        <w:t xml:space="preserve"> blood </w:t>
      </w:r>
      <w:r>
        <w:rPr>
          <w:rFonts w:ascii="Times New Roman" w:hAnsi="Times New Roman"/>
          <w:lang w:val="en-US"/>
        </w:rPr>
        <w:t>n-3</w:t>
      </w:r>
      <w:r w:rsidRPr="00B365B2">
        <w:rPr>
          <w:rFonts w:ascii="Times New Roman" w:hAnsi="Times New Roman"/>
          <w:lang w:val="en-US"/>
        </w:rPr>
        <w:t xml:space="preserve"> + Maternal 28 week blood </w:t>
      </w:r>
      <w:r>
        <w:rPr>
          <w:rFonts w:ascii="Times New Roman" w:hAnsi="Times New Roman"/>
          <w:lang w:val="en-US"/>
        </w:rPr>
        <w:t>n-6</w:t>
      </w:r>
    </w:p>
    <w:p w14:paraId="32B71F5F" w14:textId="1CB39118"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4): Maternal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28 week blood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ratio</w:t>
      </w:r>
    </w:p>
    <w:p w14:paraId="363B46C5" w14:textId="1E2CD8FD"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5): Maternal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hair Hg + Maternal blood </w:t>
      </w:r>
      <w:r>
        <w:rPr>
          <w:rFonts w:ascii="Times New Roman" w:hAnsi="Times New Roman"/>
          <w:lang w:val="en-US"/>
        </w:rPr>
        <w:t>n-3</w:t>
      </w:r>
      <w:r w:rsidRPr="00B365B2">
        <w:rPr>
          <w:rFonts w:ascii="Times New Roman" w:hAnsi="Times New Roman"/>
          <w:lang w:val="en-US"/>
        </w:rPr>
        <w:t xml:space="preserve"> + Maternal blood </w:t>
      </w:r>
      <w:r>
        <w:rPr>
          <w:rFonts w:ascii="Times New Roman" w:hAnsi="Times New Roman"/>
          <w:lang w:val="en-US"/>
        </w:rPr>
        <w:t>n-6</w:t>
      </w:r>
    </w:p>
    <w:p w14:paraId="1B16C371" w14:textId="7D426506"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6): Maternal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hair Hg + Maternal blood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ratio</w:t>
      </w:r>
    </w:p>
    <w:p w14:paraId="535491A7" w14:textId="2F066EC5"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7): Maternal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blood Hg + Maternal blood </w:t>
      </w:r>
      <w:r>
        <w:rPr>
          <w:rFonts w:ascii="Times New Roman" w:hAnsi="Times New Roman"/>
          <w:lang w:val="en-US"/>
        </w:rPr>
        <w:t>n-3</w:t>
      </w:r>
      <w:r w:rsidRPr="00B365B2">
        <w:rPr>
          <w:rFonts w:ascii="Times New Roman" w:hAnsi="Times New Roman"/>
          <w:lang w:val="en-US"/>
        </w:rPr>
        <w:t xml:space="preserve"> + Maternal blood </w:t>
      </w:r>
      <w:r>
        <w:rPr>
          <w:rFonts w:ascii="Times New Roman" w:hAnsi="Times New Roman"/>
          <w:lang w:val="en-US"/>
        </w:rPr>
        <w:t>n-6</w:t>
      </w:r>
    </w:p>
    <w:p w14:paraId="6E649812" w14:textId="41B26BD7"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8): Maternal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blood Hg + Maternal blood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ratio</w:t>
      </w:r>
    </w:p>
    <w:p w14:paraId="242AD3AA" w14:textId="77777777" w:rsidR="00F123D1" w:rsidRPr="00B365B2" w:rsidRDefault="00F123D1" w:rsidP="00F123D1">
      <w:pPr>
        <w:pStyle w:val="Liststycke"/>
        <w:numPr>
          <w:ilvl w:val="0"/>
          <w:numId w:val="2"/>
        </w:numPr>
        <w:ind w:left="357"/>
        <w:rPr>
          <w:rFonts w:ascii="Times New Roman" w:hAnsi="Times New Roman"/>
          <w:lang w:val="en-US"/>
        </w:rPr>
      </w:pPr>
      <w:r w:rsidRPr="00B365B2">
        <w:rPr>
          <w:rFonts w:ascii="Times New Roman" w:hAnsi="Times New Roman"/>
          <w:lang w:val="en-US"/>
        </w:rPr>
        <w:t xml:space="preserve">Adjusted for </w:t>
      </w:r>
      <w:r>
        <w:rPr>
          <w:rFonts w:ascii="Times New Roman" w:hAnsi="Times New Roman"/>
          <w:lang w:val="en-US"/>
        </w:rPr>
        <w:t>maternal</w:t>
      </w:r>
      <w:r w:rsidRPr="00B365B2">
        <w:rPr>
          <w:rFonts w:ascii="Times New Roman" w:hAnsi="Times New Roman"/>
          <w:lang w:val="en-US"/>
        </w:rPr>
        <w:t xml:space="preserve"> </w:t>
      </w:r>
      <w:r w:rsidRPr="00B365B2">
        <w:rPr>
          <w:rFonts w:ascii="Times New Roman" w:eastAsia="SimSun" w:hAnsi="Times New Roman"/>
          <w:lang w:val="en-US" w:eastAsia="zh-CN"/>
        </w:rPr>
        <w:t>age at enrollment, BMI at 20 months (as a surrogate for pre-pregnancy BMI and Hollingshead Socioeconomic Status (SES)</w:t>
      </w:r>
    </w:p>
    <w:p w14:paraId="1A06F49B" w14:textId="77777777" w:rsidR="00F123D1" w:rsidRPr="00B365B2" w:rsidRDefault="00F123D1" w:rsidP="00F123D1">
      <w:pPr>
        <w:pStyle w:val="Liststycke"/>
        <w:numPr>
          <w:ilvl w:val="0"/>
          <w:numId w:val="2"/>
        </w:numPr>
        <w:rPr>
          <w:rFonts w:ascii="Times New Roman" w:hAnsi="Times New Roman"/>
          <w:lang w:val="en-US"/>
        </w:rPr>
      </w:pPr>
      <w:r w:rsidRPr="00B365B2">
        <w:rPr>
          <w:rFonts w:ascii="Times New Roman" w:hAnsi="Times New Roman"/>
          <w:lang w:val="en-US"/>
        </w:rPr>
        <w:t>Counts of records in each regression models were different due to missing data on the measureme</w:t>
      </w:r>
      <w:r>
        <w:rPr>
          <w:rFonts w:ascii="Times New Roman" w:hAnsi="Times New Roman"/>
          <w:lang w:val="en-US"/>
        </w:rPr>
        <w:t>nts of total Hg, n-3 and n-6 PUFA</w:t>
      </w:r>
      <w:r w:rsidRPr="00B365B2">
        <w:rPr>
          <w:rFonts w:ascii="Times New Roman" w:hAnsi="Times New Roman"/>
          <w:lang w:val="en-US"/>
        </w:rPr>
        <w:t xml:space="preserve"> and availability of the information related to potential confounders</w:t>
      </w:r>
      <w:r>
        <w:rPr>
          <w:rFonts w:ascii="Times New Roman" w:hAnsi="Times New Roman"/>
          <w:lang w:val="en-US"/>
        </w:rPr>
        <w:t>.</w:t>
      </w:r>
    </w:p>
    <w:p w14:paraId="2DEBC0B4" w14:textId="654F963C" w:rsidR="00F123D1" w:rsidRPr="00E65E3B" w:rsidRDefault="00F123D1" w:rsidP="00362E55">
      <w:pPr>
        <w:spacing w:before="240" w:line="360" w:lineRule="auto"/>
        <w:jc w:val="both"/>
        <w:rPr>
          <w:rFonts w:ascii="Times New Roman" w:eastAsia="SimSun" w:hAnsi="Times New Roman"/>
          <w:lang w:val="en-US" w:eastAsia="zh-CN"/>
        </w:rPr>
      </w:pPr>
    </w:p>
    <w:p w14:paraId="4A960690" w14:textId="57DB84A1" w:rsidR="00796E17" w:rsidRDefault="00796E17" w:rsidP="00362E55">
      <w:pPr>
        <w:spacing w:before="240" w:line="360" w:lineRule="auto"/>
        <w:jc w:val="both"/>
        <w:rPr>
          <w:rFonts w:ascii="Times New Roman" w:eastAsia="SimSun" w:hAnsi="Times New Roman"/>
          <w:lang w:val="en-US" w:eastAsia="zh-CN"/>
        </w:rPr>
      </w:pPr>
      <w:r>
        <w:rPr>
          <w:rFonts w:ascii="Times New Roman" w:eastAsia="SimSun" w:hAnsi="Times New Roman"/>
          <w:lang w:val="en-US" w:eastAsia="zh-CN"/>
        </w:rPr>
        <w:t xml:space="preserve">In the newborns, </w:t>
      </w:r>
      <w:proofErr w:type="spellStart"/>
      <w:r w:rsidR="00E14DF2">
        <w:rPr>
          <w:rFonts w:ascii="Times New Roman" w:eastAsia="SimSun" w:hAnsi="Times New Roman"/>
          <w:lang w:val="en-US" w:eastAsia="zh-CN"/>
        </w:rPr>
        <w:t>R</w:t>
      </w:r>
      <w:r>
        <w:rPr>
          <w:rFonts w:ascii="Times New Roman" w:eastAsia="SimSun" w:hAnsi="Times New Roman"/>
          <w:lang w:val="en-US" w:eastAsia="zh-CN"/>
        </w:rPr>
        <w:t>mtDNAcn</w:t>
      </w:r>
      <w:proofErr w:type="spellEnd"/>
      <w:r>
        <w:rPr>
          <w:rFonts w:ascii="Times New Roman" w:eastAsia="SimSun" w:hAnsi="Times New Roman"/>
          <w:lang w:val="en-US" w:eastAsia="zh-CN"/>
        </w:rPr>
        <w:t xml:space="preserve"> in cord blood was weakly negatively associated</w:t>
      </w:r>
      <w:r w:rsidRPr="006F41CC">
        <w:rPr>
          <w:rFonts w:ascii="Times New Roman" w:eastAsia="SimSun" w:hAnsi="Times New Roman"/>
          <w:lang w:val="en-US" w:eastAsia="zh-CN"/>
        </w:rPr>
        <w:t xml:space="preserve"> </w:t>
      </w:r>
      <w:r>
        <w:rPr>
          <w:rFonts w:ascii="Times New Roman" w:eastAsia="SimSun" w:hAnsi="Times New Roman"/>
          <w:lang w:val="en-US" w:eastAsia="zh-CN"/>
        </w:rPr>
        <w:t>with</w:t>
      </w:r>
      <w:r w:rsidRPr="006F41CC">
        <w:rPr>
          <w:rFonts w:ascii="Times New Roman" w:eastAsia="SimSun" w:hAnsi="Times New Roman"/>
          <w:lang w:val="en-US" w:eastAsia="zh-CN"/>
        </w:rPr>
        <w:t xml:space="preserve"> cord blood Hg</w:t>
      </w:r>
      <w:r>
        <w:rPr>
          <w:rFonts w:ascii="Times New Roman" w:eastAsia="SimSun" w:hAnsi="Times New Roman"/>
          <w:lang w:val="en-US" w:eastAsia="zh-CN"/>
        </w:rPr>
        <w:t xml:space="preserve">, even after </w:t>
      </w:r>
      <w:r w:rsidRPr="006F41CC">
        <w:rPr>
          <w:rFonts w:ascii="Times New Roman" w:eastAsia="SimSun" w:hAnsi="Times New Roman"/>
          <w:lang w:val="en-US" w:eastAsia="zh-CN"/>
        </w:rPr>
        <w:t xml:space="preserve">including maternal PUFA and </w:t>
      </w:r>
      <w:r>
        <w:rPr>
          <w:rFonts w:ascii="Times New Roman" w:eastAsia="SimSun" w:hAnsi="Times New Roman"/>
          <w:lang w:val="en-US" w:eastAsia="zh-CN"/>
        </w:rPr>
        <w:t>further</w:t>
      </w:r>
      <w:r w:rsidRPr="006F41CC">
        <w:rPr>
          <w:rFonts w:ascii="Times New Roman" w:eastAsia="SimSun" w:hAnsi="Times New Roman"/>
          <w:lang w:val="en-US" w:eastAsia="zh-CN"/>
        </w:rPr>
        <w:t xml:space="preserve"> adjustments</w:t>
      </w:r>
      <w:r>
        <w:rPr>
          <w:rFonts w:ascii="Times New Roman" w:eastAsia="SimSun" w:hAnsi="Times New Roman"/>
          <w:lang w:val="en-US" w:eastAsia="zh-CN"/>
        </w:rPr>
        <w:t>. However, no associations were observed with maternal</w:t>
      </w:r>
      <w:r w:rsidRPr="000F37C6">
        <w:rPr>
          <w:rFonts w:ascii="Times New Roman" w:eastAsia="SimSun" w:hAnsi="Times New Roman"/>
          <w:lang w:val="en-US" w:eastAsia="zh-CN"/>
        </w:rPr>
        <w:t xml:space="preserve"> Hg </w:t>
      </w:r>
      <w:r>
        <w:rPr>
          <w:rFonts w:ascii="Times New Roman" w:eastAsia="SimSun" w:hAnsi="Times New Roman"/>
          <w:lang w:val="en-US" w:eastAsia="zh-CN"/>
        </w:rPr>
        <w:t>concentrations</w:t>
      </w:r>
      <w:r w:rsidRPr="000F37C6">
        <w:rPr>
          <w:rFonts w:ascii="Times New Roman" w:eastAsia="SimSun" w:hAnsi="Times New Roman"/>
          <w:lang w:val="en-US" w:eastAsia="zh-CN"/>
        </w:rPr>
        <w:t xml:space="preserve"> (hair or blood)</w:t>
      </w:r>
      <w:r>
        <w:rPr>
          <w:rFonts w:ascii="Times New Roman" w:eastAsia="SimSun" w:hAnsi="Times New Roman"/>
          <w:lang w:val="en-US" w:eastAsia="zh-CN"/>
        </w:rPr>
        <w:t xml:space="preserve"> or PUFA status</w:t>
      </w:r>
      <w:r w:rsidRPr="006F41CC">
        <w:rPr>
          <w:rFonts w:ascii="Times New Roman" w:eastAsia="SimSun" w:hAnsi="Times New Roman"/>
          <w:lang w:val="en-US" w:eastAsia="zh-CN"/>
        </w:rPr>
        <w:t xml:space="preserve"> (Table </w:t>
      </w:r>
      <w:r>
        <w:rPr>
          <w:rFonts w:ascii="Times New Roman" w:eastAsia="SimSun" w:hAnsi="Times New Roman"/>
          <w:lang w:val="en-US" w:eastAsia="zh-CN"/>
        </w:rPr>
        <w:t>4</w:t>
      </w:r>
      <w:r w:rsidRPr="006F41CC">
        <w:rPr>
          <w:rFonts w:ascii="Times New Roman" w:eastAsia="SimSun" w:hAnsi="Times New Roman"/>
          <w:lang w:val="en-US" w:eastAsia="zh-CN"/>
        </w:rPr>
        <w:t>).</w:t>
      </w:r>
      <w:r>
        <w:rPr>
          <w:rFonts w:ascii="Times New Roman" w:eastAsia="SimSun" w:hAnsi="Times New Roman"/>
          <w:lang w:val="en-US" w:eastAsia="zh-CN"/>
        </w:rPr>
        <w:t xml:space="preserve"> </w:t>
      </w:r>
    </w:p>
    <w:p w14:paraId="68ED4C52" w14:textId="62215F6C" w:rsidR="00F123D1" w:rsidRDefault="00F123D1" w:rsidP="00362E55">
      <w:pPr>
        <w:spacing w:before="240" w:line="360" w:lineRule="auto"/>
        <w:jc w:val="both"/>
        <w:rPr>
          <w:rFonts w:ascii="Times New Roman" w:eastAsia="SimSun" w:hAnsi="Times New Roman"/>
          <w:lang w:val="en-US" w:eastAsia="zh-CN"/>
        </w:rPr>
      </w:pPr>
    </w:p>
    <w:p w14:paraId="4367752A" w14:textId="696DC8B4" w:rsidR="00F123D1" w:rsidRPr="00B365B2" w:rsidRDefault="00F123D1" w:rsidP="00F123D1">
      <w:pPr>
        <w:spacing w:line="360" w:lineRule="auto"/>
        <w:rPr>
          <w:rFonts w:ascii="Times New Roman" w:hAnsi="Times New Roman"/>
          <w:lang w:val="en-US"/>
        </w:rPr>
      </w:pPr>
      <w:r w:rsidRPr="00B365B2">
        <w:rPr>
          <w:rFonts w:ascii="Times New Roman" w:hAnsi="Times New Roman"/>
          <w:lang w:val="en-US"/>
        </w:rPr>
        <w:t xml:space="preserve">Table 4. Associations between fetal (cord blood) </w:t>
      </w:r>
      <w:r w:rsidR="00E14DF2">
        <w:rPr>
          <w:rFonts w:ascii="Times New Roman" w:hAnsi="Times New Roman"/>
          <w:lang w:val="en-US"/>
        </w:rPr>
        <w:t xml:space="preserve">relative </w:t>
      </w:r>
      <w:r w:rsidRPr="00B365B2">
        <w:rPr>
          <w:rFonts w:ascii="Times New Roman" w:hAnsi="Times New Roman"/>
          <w:lang w:val="en-US"/>
        </w:rPr>
        <w:t>mitochondrial DNA copy number (</w:t>
      </w:r>
      <w:proofErr w:type="spellStart"/>
      <w:r w:rsidR="00E14DF2">
        <w:rPr>
          <w:rFonts w:ascii="Times New Roman" w:hAnsi="Times New Roman"/>
          <w:lang w:val="en-US"/>
        </w:rPr>
        <w:t>R</w:t>
      </w:r>
      <w:r w:rsidRPr="00B365B2">
        <w:rPr>
          <w:rFonts w:ascii="Times New Roman" w:hAnsi="Times New Roman"/>
          <w:lang w:val="en-US"/>
        </w:rPr>
        <w:t>mtDNAc</w:t>
      </w:r>
      <w:r>
        <w:rPr>
          <w:rFonts w:ascii="Times New Roman" w:hAnsi="Times New Roman"/>
          <w:lang w:val="en-US"/>
        </w:rPr>
        <w:t>n</w:t>
      </w:r>
      <w:proofErr w:type="spellEnd"/>
      <w:r>
        <w:rPr>
          <w:rFonts w:ascii="Times New Roman" w:hAnsi="Times New Roman"/>
          <w:lang w:val="en-US"/>
        </w:rPr>
        <w:t xml:space="preserve">) and MeHg biomarkers and PUFA </w:t>
      </w:r>
      <w:r w:rsidRPr="00B365B2">
        <w:rPr>
          <w:rFonts w:ascii="Times New Roman" w:hAnsi="Times New Roman"/>
          <w:lang w:val="en-US"/>
        </w:rPr>
        <w:t>status</w:t>
      </w:r>
      <w:r>
        <w:rPr>
          <w:rFonts w:ascii="Times New Roman" w:hAnsi="Times New Roman"/>
          <w:lang w:val="en-US"/>
        </w:rPr>
        <w:t xml:space="preserve">. Effect estimates from linear regression analyses are presented as </w:t>
      </w:r>
      <w:r w:rsidRPr="00560F08">
        <w:rPr>
          <w:rFonts w:ascii="Times New Roman" w:hAnsi="Times New Roman"/>
          <w:lang w:val="en-US"/>
        </w:rPr>
        <w:t>β</w:t>
      </w:r>
      <w:r>
        <w:rPr>
          <w:rFonts w:ascii="Times New Roman" w:hAnsi="Times New Roman"/>
          <w:lang w:val="en-US"/>
        </w:rPr>
        <w:t xml:space="preserve"> along with 95% confidence intervals (CI). Significant associations are marked in bold.</w:t>
      </w:r>
    </w:p>
    <w:tbl>
      <w:tblPr>
        <w:tblStyle w:val="Tabellrutnt"/>
        <w:tblW w:w="4693" w:type="pct"/>
        <w:tblBorders>
          <w:top w:val="single" w:sz="12" w:space="0" w:color="auto"/>
          <w:bottom w:val="single" w:sz="12" w:space="0" w:color="auto"/>
        </w:tblBorders>
        <w:tblLayout w:type="fixed"/>
        <w:tblLook w:val="04A0" w:firstRow="1" w:lastRow="0" w:firstColumn="1" w:lastColumn="0" w:noHBand="0" w:noVBand="1"/>
      </w:tblPr>
      <w:tblGrid>
        <w:gridCol w:w="1424"/>
        <w:gridCol w:w="2119"/>
        <w:gridCol w:w="1559"/>
        <w:gridCol w:w="1133"/>
        <w:gridCol w:w="1987"/>
        <w:gridCol w:w="1893"/>
        <w:gridCol w:w="1007"/>
        <w:gridCol w:w="2022"/>
      </w:tblGrid>
      <w:tr w:rsidR="00F123D1" w:rsidRPr="00B365B2" w14:paraId="54851CC0" w14:textId="77777777" w:rsidTr="000918D2">
        <w:tc>
          <w:tcPr>
            <w:tcW w:w="542" w:type="pct"/>
            <w:tcBorders>
              <w:top w:val="single" w:sz="12" w:space="0" w:color="auto"/>
              <w:left w:val="nil"/>
              <w:bottom w:val="single" w:sz="4" w:space="0" w:color="auto"/>
              <w:right w:val="nil"/>
            </w:tcBorders>
          </w:tcPr>
          <w:p w14:paraId="7306A771" w14:textId="77777777" w:rsidR="00F123D1" w:rsidRPr="00B365B2" w:rsidRDefault="00F123D1" w:rsidP="000918D2">
            <w:pPr>
              <w:spacing w:line="360" w:lineRule="auto"/>
              <w:rPr>
                <w:rFonts w:ascii="Times New Roman" w:hAnsi="Times New Roman"/>
                <w:b/>
                <w:lang w:val="en-US"/>
              </w:rPr>
            </w:pPr>
          </w:p>
        </w:tc>
        <w:tc>
          <w:tcPr>
            <w:tcW w:w="806" w:type="pct"/>
            <w:tcBorders>
              <w:top w:val="single" w:sz="12" w:space="0" w:color="auto"/>
              <w:left w:val="nil"/>
              <w:bottom w:val="single" w:sz="4" w:space="0" w:color="auto"/>
              <w:right w:val="nil"/>
            </w:tcBorders>
          </w:tcPr>
          <w:p w14:paraId="61529C6D" w14:textId="77777777" w:rsidR="00F123D1" w:rsidRPr="00B365B2" w:rsidRDefault="00F123D1" w:rsidP="000918D2">
            <w:pPr>
              <w:spacing w:line="360" w:lineRule="auto"/>
              <w:rPr>
                <w:rFonts w:ascii="Times New Roman" w:hAnsi="Times New Roman"/>
                <w:b/>
                <w:lang w:val="en-US"/>
              </w:rPr>
            </w:pPr>
          </w:p>
        </w:tc>
        <w:tc>
          <w:tcPr>
            <w:tcW w:w="1780" w:type="pct"/>
            <w:gridSpan w:val="3"/>
            <w:tcBorders>
              <w:top w:val="single" w:sz="12" w:space="0" w:color="auto"/>
              <w:left w:val="nil"/>
              <w:bottom w:val="single" w:sz="4" w:space="0" w:color="auto"/>
              <w:right w:val="nil"/>
            </w:tcBorders>
            <w:vAlign w:val="center"/>
          </w:tcPr>
          <w:p w14:paraId="3947DD89" w14:textId="77777777" w:rsidR="00F123D1" w:rsidRPr="00B365B2" w:rsidRDefault="00F123D1" w:rsidP="000918D2">
            <w:pPr>
              <w:spacing w:line="360" w:lineRule="auto"/>
              <w:jc w:val="center"/>
              <w:rPr>
                <w:rFonts w:ascii="Times New Roman" w:hAnsi="Times New Roman"/>
                <w:b/>
                <w:lang w:val="en-US"/>
              </w:rPr>
            </w:pPr>
            <w:r w:rsidRPr="00B365B2">
              <w:rPr>
                <w:rFonts w:ascii="Times New Roman" w:hAnsi="Times New Roman"/>
                <w:b/>
                <w:lang w:val="en-US"/>
              </w:rPr>
              <w:t>Unadjusted model</w:t>
            </w:r>
          </w:p>
        </w:tc>
        <w:tc>
          <w:tcPr>
            <w:tcW w:w="1872" w:type="pct"/>
            <w:gridSpan w:val="3"/>
            <w:tcBorders>
              <w:top w:val="single" w:sz="12" w:space="0" w:color="auto"/>
              <w:left w:val="nil"/>
              <w:bottom w:val="single" w:sz="4" w:space="0" w:color="auto"/>
              <w:right w:val="nil"/>
            </w:tcBorders>
            <w:vAlign w:val="center"/>
          </w:tcPr>
          <w:p w14:paraId="150AA5BE" w14:textId="77777777" w:rsidR="00F123D1" w:rsidRPr="00B365B2" w:rsidRDefault="00F123D1" w:rsidP="000918D2">
            <w:pPr>
              <w:spacing w:line="360" w:lineRule="auto"/>
              <w:jc w:val="center"/>
              <w:rPr>
                <w:rFonts w:ascii="Times New Roman" w:hAnsi="Times New Roman"/>
                <w:b/>
                <w:lang w:val="en-US"/>
              </w:rPr>
            </w:pPr>
            <w:r w:rsidRPr="00B365B2">
              <w:rPr>
                <w:rFonts w:ascii="Times New Roman" w:hAnsi="Times New Roman"/>
                <w:b/>
                <w:lang w:val="en-US"/>
              </w:rPr>
              <w:t xml:space="preserve">Adjusted model </w:t>
            </w:r>
            <w:r w:rsidRPr="00B365B2">
              <w:rPr>
                <w:rFonts w:ascii="Times New Roman" w:hAnsi="Times New Roman"/>
                <w:b/>
                <w:vertAlign w:val="superscript"/>
                <w:lang w:val="en-US"/>
              </w:rPr>
              <w:t>b</w:t>
            </w:r>
          </w:p>
        </w:tc>
      </w:tr>
      <w:tr w:rsidR="00F123D1" w:rsidRPr="00B365B2" w14:paraId="7A8BBF6B" w14:textId="77777777" w:rsidTr="000918D2">
        <w:tc>
          <w:tcPr>
            <w:tcW w:w="542" w:type="pct"/>
            <w:tcBorders>
              <w:top w:val="single" w:sz="4" w:space="0" w:color="auto"/>
              <w:left w:val="nil"/>
              <w:bottom w:val="single" w:sz="12" w:space="0" w:color="auto"/>
              <w:right w:val="nil"/>
            </w:tcBorders>
          </w:tcPr>
          <w:p w14:paraId="11ACCA78" w14:textId="77777777" w:rsidR="00F123D1" w:rsidRPr="00B365B2" w:rsidRDefault="00F123D1" w:rsidP="000918D2">
            <w:pPr>
              <w:spacing w:line="360" w:lineRule="auto"/>
              <w:rPr>
                <w:rFonts w:ascii="Times New Roman" w:hAnsi="Times New Roman"/>
                <w:b/>
                <w:lang w:val="en-US"/>
              </w:rPr>
            </w:pPr>
            <w:r w:rsidRPr="00B365B2">
              <w:rPr>
                <w:rFonts w:ascii="Times New Roman" w:hAnsi="Times New Roman"/>
                <w:b/>
                <w:lang w:val="en-US"/>
              </w:rPr>
              <w:t xml:space="preserve">Model no. </w:t>
            </w:r>
            <w:r w:rsidRPr="00B365B2">
              <w:rPr>
                <w:rFonts w:ascii="Times New Roman" w:hAnsi="Times New Roman"/>
                <w:b/>
                <w:vertAlign w:val="superscript"/>
                <w:lang w:val="en-US"/>
              </w:rPr>
              <w:t>a</w:t>
            </w:r>
          </w:p>
        </w:tc>
        <w:tc>
          <w:tcPr>
            <w:tcW w:w="806" w:type="pct"/>
            <w:tcBorders>
              <w:top w:val="single" w:sz="4" w:space="0" w:color="auto"/>
              <w:left w:val="nil"/>
              <w:bottom w:val="single" w:sz="12" w:space="0" w:color="auto"/>
              <w:right w:val="nil"/>
            </w:tcBorders>
          </w:tcPr>
          <w:p w14:paraId="2CE01378" w14:textId="77777777" w:rsidR="00F123D1" w:rsidRPr="00B365B2" w:rsidRDefault="00F123D1" w:rsidP="000918D2">
            <w:pPr>
              <w:spacing w:line="360" w:lineRule="auto"/>
              <w:rPr>
                <w:rFonts w:ascii="Times New Roman" w:hAnsi="Times New Roman"/>
                <w:b/>
                <w:lang w:val="en-US"/>
              </w:rPr>
            </w:pPr>
            <w:r w:rsidRPr="00B365B2">
              <w:rPr>
                <w:rFonts w:ascii="Times New Roman" w:hAnsi="Times New Roman"/>
                <w:b/>
                <w:lang w:val="en-US"/>
              </w:rPr>
              <w:t>Predictors</w:t>
            </w:r>
          </w:p>
        </w:tc>
        <w:tc>
          <w:tcPr>
            <w:tcW w:w="593" w:type="pct"/>
            <w:tcBorders>
              <w:top w:val="single" w:sz="4" w:space="0" w:color="auto"/>
              <w:left w:val="nil"/>
              <w:bottom w:val="single" w:sz="12" w:space="0" w:color="auto"/>
              <w:right w:val="nil"/>
            </w:tcBorders>
            <w:vAlign w:val="center"/>
          </w:tcPr>
          <w:p w14:paraId="2B57AD13" w14:textId="77777777" w:rsidR="00F123D1" w:rsidRPr="00B365B2" w:rsidRDefault="00F123D1" w:rsidP="000918D2">
            <w:pPr>
              <w:spacing w:line="360" w:lineRule="auto"/>
              <w:jc w:val="center"/>
              <w:rPr>
                <w:rFonts w:ascii="Times New Roman" w:hAnsi="Times New Roman"/>
                <w:b/>
                <w:lang w:val="en-US"/>
              </w:rPr>
            </w:pPr>
            <w:r w:rsidRPr="00B365B2">
              <w:rPr>
                <w:rFonts w:ascii="Times New Roman" w:hAnsi="Times New Roman"/>
                <w:b/>
                <w:lang w:val="en-US"/>
              </w:rPr>
              <w:t xml:space="preserve">Counts </w:t>
            </w:r>
            <w:r w:rsidRPr="00B365B2">
              <w:rPr>
                <w:rFonts w:ascii="Times New Roman" w:hAnsi="Times New Roman"/>
                <w:b/>
                <w:vertAlign w:val="superscript"/>
                <w:lang w:val="en-US"/>
              </w:rPr>
              <w:t>c</w:t>
            </w:r>
          </w:p>
        </w:tc>
        <w:tc>
          <w:tcPr>
            <w:tcW w:w="431" w:type="pct"/>
            <w:tcBorders>
              <w:top w:val="single" w:sz="4" w:space="0" w:color="auto"/>
              <w:left w:val="nil"/>
              <w:bottom w:val="single" w:sz="12" w:space="0" w:color="auto"/>
              <w:right w:val="nil"/>
            </w:tcBorders>
            <w:vAlign w:val="center"/>
          </w:tcPr>
          <w:p w14:paraId="5D977A82" w14:textId="77777777" w:rsidR="00F123D1" w:rsidRPr="00B365B2" w:rsidRDefault="00F123D1" w:rsidP="000918D2">
            <w:pPr>
              <w:spacing w:line="360" w:lineRule="auto"/>
              <w:jc w:val="center"/>
              <w:rPr>
                <w:rFonts w:ascii="Times New Roman" w:hAnsi="Times New Roman"/>
                <w:b/>
                <w:lang w:val="en-US"/>
              </w:rPr>
            </w:pPr>
            <w:r w:rsidRPr="00B365B2">
              <w:rPr>
                <w:rFonts w:ascii="Times New Roman" w:hAnsi="Times New Roman"/>
                <w:b/>
                <w:lang w:val="en-US"/>
              </w:rPr>
              <w:t>β</w:t>
            </w:r>
          </w:p>
        </w:tc>
        <w:tc>
          <w:tcPr>
            <w:tcW w:w="756" w:type="pct"/>
            <w:tcBorders>
              <w:top w:val="single" w:sz="4" w:space="0" w:color="auto"/>
              <w:left w:val="nil"/>
              <w:bottom w:val="single" w:sz="12" w:space="0" w:color="auto"/>
              <w:right w:val="nil"/>
            </w:tcBorders>
            <w:vAlign w:val="center"/>
          </w:tcPr>
          <w:p w14:paraId="1743A771" w14:textId="77777777" w:rsidR="00F123D1" w:rsidRPr="00B365B2" w:rsidRDefault="00F123D1" w:rsidP="000918D2">
            <w:pPr>
              <w:spacing w:line="360" w:lineRule="auto"/>
              <w:jc w:val="center"/>
              <w:rPr>
                <w:rFonts w:ascii="Times New Roman" w:hAnsi="Times New Roman"/>
                <w:b/>
                <w:lang w:val="en-US"/>
              </w:rPr>
            </w:pPr>
            <w:r>
              <w:rPr>
                <w:rFonts w:ascii="Times New Roman" w:hAnsi="Times New Roman"/>
                <w:b/>
                <w:lang w:val="en-US"/>
              </w:rPr>
              <w:t>95% CI</w:t>
            </w:r>
          </w:p>
        </w:tc>
        <w:tc>
          <w:tcPr>
            <w:tcW w:w="720" w:type="pct"/>
            <w:tcBorders>
              <w:top w:val="single" w:sz="4" w:space="0" w:color="auto"/>
              <w:left w:val="nil"/>
              <w:bottom w:val="single" w:sz="12" w:space="0" w:color="auto"/>
              <w:right w:val="nil"/>
            </w:tcBorders>
            <w:vAlign w:val="center"/>
          </w:tcPr>
          <w:p w14:paraId="197B6834" w14:textId="77777777" w:rsidR="00F123D1" w:rsidRPr="00B365B2" w:rsidRDefault="00F123D1" w:rsidP="000918D2">
            <w:pPr>
              <w:spacing w:line="360" w:lineRule="auto"/>
              <w:jc w:val="center"/>
              <w:rPr>
                <w:rFonts w:ascii="Times New Roman" w:hAnsi="Times New Roman"/>
                <w:b/>
                <w:lang w:val="en-US"/>
              </w:rPr>
            </w:pPr>
            <w:r w:rsidRPr="00B365B2">
              <w:rPr>
                <w:rFonts w:ascii="Times New Roman" w:hAnsi="Times New Roman"/>
                <w:b/>
                <w:lang w:val="en-US"/>
              </w:rPr>
              <w:t>Counts</w:t>
            </w:r>
          </w:p>
        </w:tc>
        <w:tc>
          <w:tcPr>
            <w:tcW w:w="383" w:type="pct"/>
            <w:tcBorders>
              <w:top w:val="single" w:sz="4" w:space="0" w:color="auto"/>
              <w:left w:val="nil"/>
              <w:bottom w:val="single" w:sz="12" w:space="0" w:color="auto"/>
              <w:right w:val="nil"/>
            </w:tcBorders>
            <w:vAlign w:val="center"/>
          </w:tcPr>
          <w:p w14:paraId="2E5957AD" w14:textId="77777777" w:rsidR="00F123D1" w:rsidRPr="00B365B2" w:rsidRDefault="00F123D1" w:rsidP="000918D2">
            <w:pPr>
              <w:spacing w:line="360" w:lineRule="auto"/>
              <w:jc w:val="center"/>
              <w:rPr>
                <w:rFonts w:ascii="Times New Roman" w:hAnsi="Times New Roman"/>
                <w:b/>
                <w:lang w:val="en-US"/>
              </w:rPr>
            </w:pPr>
            <w:r w:rsidRPr="00B365B2">
              <w:rPr>
                <w:rFonts w:ascii="Times New Roman" w:hAnsi="Times New Roman"/>
                <w:b/>
                <w:lang w:val="en-US"/>
              </w:rPr>
              <w:t>β</w:t>
            </w:r>
          </w:p>
        </w:tc>
        <w:tc>
          <w:tcPr>
            <w:tcW w:w="769" w:type="pct"/>
            <w:tcBorders>
              <w:top w:val="single" w:sz="4" w:space="0" w:color="auto"/>
              <w:left w:val="nil"/>
              <w:bottom w:val="single" w:sz="12" w:space="0" w:color="auto"/>
              <w:right w:val="nil"/>
            </w:tcBorders>
            <w:vAlign w:val="center"/>
          </w:tcPr>
          <w:p w14:paraId="348557F2" w14:textId="77777777" w:rsidR="00F123D1" w:rsidRPr="00B365B2" w:rsidRDefault="00F123D1" w:rsidP="000918D2">
            <w:pPr>
              <w:spacing w:line="360" w:lineRule="auto"/>
              <w:jc w:val="center"/>
              <w:rPr>
                <w:rFonts w:ascii="Times New Roman" w:hAnsi="Times New Roman"/>
                <w:b/>
                <w:lang w:val="en-US"/>
              </w:rPr>
            </w:pPr>
            <w:r>
              <w:rPr>
                <w:rFonts w:ascii="Times New Roman" w:hAnsi="Times New Roman"/>
                <w:b/>
                <w:lang w:val="en-US"/>
              </w:rPr>
              <w:t>95% CI</w:t>
            </w:r>
          </w:p>
        </w:tc>
      </w:tr>
      <w:tr w:rsidR="00F123D1" w:rsidRPr="00B365B2" w14:paraId="368EE626" w14:textId="77777777" w:rsidTr="000918D2">
        <w:tc>
          <w:tcPr>
            <w:tcW w:w="542" w:type="pct"/>
            <w:tcBorders>
              <w:top w:val="single" w:sz="12" w:space="0" w:color="auto"/>
              <w:left w:val="nil"/>
              <w:right w:val="nil"/>
            </w:tcBorders>
          </w:tcPr>
          <w:p w14:paraId="5E3B6A46"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1</w:t>
            </w:r>
          </w:p>
        </w:tc>
        <w:tc>
          <w:tcPr>
            <w:tcW w:w="806" w:type="pct"/>
            <w:tcBorders>
              <w:top w:val="single" w:sz="12" w:space="0" w:color="auto"/>
              <w:left w:val="nil"/>
              <w:right w:val="nil"/>
            </w:tcBorders>
          </w:tcPr>
          <w:p w14:paraId="2868E9C1"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Cord blood Hg</w:t>
            </w:r>
          </w:p>
        </w:tc>
        <w:tc>
          <w:tcPr>
            <w:tcW w:w="593" w:type="pct"/>
            <w:tcBorders>
              <w:top w:val="single" w:sz="12" w:space="0" w:color="auto"/>
              <w:left w:val="nil"/>
              <w:right w:val="nil"/>
            </w:tcBorders>
            <w:vAlign w:val="center"/>
          </w:tcPr>
          <w:p w14:paraId="5BDC6149"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956</w:t>
            </w:r>
          </w:p>
        </w:tc>
        <w:tc>
          <w:tcPr>
            <w:tcW w:w="431" w:type="pct"/>
            <w:tcBorders>
              <w:top w:val="single" w:sz="12" w:space="0" w:color="auto"/>
              <w:left w:val="nil"/>
              <w:right w:val="nil"/>
            </w:tcBorders>
            <w:vAlign w:val="center"/>
          </w:tcPr>
          <w:p w14:paraId="308D14FF"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756" w:type="pct"/>
            <w:tcBorders>
              <w:top w:val="single" w:sz="12" w:space="0" w:color="auto"/>
              <w:left w:val="nil"/>
              <w:right w:val="nil"/>
            </w:tcBorders>
            <w:vAlign w:val="center"/>
          </w:tcPr>
          <w:p w14:paraId="2F6B4E8F"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(-0.004, -0.001)</w:t>
            </w:r>
          </w:p>
        </w:tc>
        <w:tc>
          <w:tcPr>
            <w:tcW w:w="720" w:type="pct"/>
            <w:tcBorders>
              <w:top w:val="single" w:sz="12" w:space="0" w:color="auto"/>
              <w:left w:val="nil"/>
              <w:right w:val="nil"/>
            </w:tcBorders>
            <w:vAlign w:val="center"/>
          </w:tcPr>
          <w:p w14:paraId="42B18836"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889</w:t>
            </w:r>
          </w:p>
        </w:tc>
        <w:tc>
          <w:tcPr>
            <w:tcW w:w="383" w:type="pct"/>
            <w:tcBorders>
              <w:top w:val="single" w:sz="12" w:space="0" w:color="auto"/>
              <w:left w:val="nil"/>
              <w:right w:val="nil"/>
            </w:tcBorders>
            <w:vAlign w:val="center"/>
          </w:tcPr>
          <w:p w14:paraId="2FC3454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769" w:type="pct"/>
            <w:tcBorders>
              <w:top w:val="single" w:sz="12" w:space="0" w:color="auto"/>
              <w:left w:val="nil"/>
              <w:right w:val="nil"/>
            </w:tcBorders>
            <w:vAlign w:val="center"/>
          </w:tcPr>
          <w:p w14:paraId="714671F6"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(-0.004, -0.001)</w:t>
            </w:r>
          </w:p>
        </w:tc>
      </w:tr>
      <w:tr w:rsidR="00F123D1" w:rsidRPr="00B365B2" w14:paraId="709D7DDB" w14:textId="77777777" w:rsidTr="000918D2">
        <w:tc>
          <w:tcPr>
            <w:tcW w:w="542" w:type="pct"/>
            <w:tcBorders>
              <w:left w:val="nil"/>
              <w:right w:val="nil"/>
            </w:tcBorders>
          </w:tcPr>
          <w:p w14:paraId="23201C58"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2</w:t>
            </w:r>
          </w:p>
        </w:tc>
        <w:tc>
          <w:tcPr>
            <w:tcW w:w="806" w:type="pct"/>
            <w:tcBorders>
              <w:left w:val="nil"/>
              <w:right w:val="nil"/>
            </w:tcBorders>
          </w:tcPr>
          <w:p w14:paraId="21EC1BF6"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Maternal hair Hg</w:t>
            </w:r>
          </w:p>
        </w:tc>
        <w:tc>
          <w:tcPr>
            <w:tcW w:w="593" w:type="pct"/>
            <w:tcBorders>
              <w:left w:val="nil"/>
              <w:right w:val="nil"/>
            </w:tcBorders>
            <w:vAlign w:val="center"/>
          </w:tcPr>
          <w:p w14:paraId="79F9647C"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961</w:t>
            </w:r>
          </w:p>
        </w:tc>
        <w:tc>
          <w:tcPr>
            <w:tcW w:w="431" w:type="pct"/>
            <w:tcBorders>
              <w:left w:val="nil"/>
              <w:right w:val="nil"/>
            </w:tcBorders>
            <w:vAlign w:val="center"/>
          </w:tcPr>
          <w:p w14:paraId="6F90EB1F"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0.001</w:t>
            </w:r>
          </w:p>
        </w:tc>
        <w:tc>
          <w:tcPr>
            <w:tcW w:w="756" w:type="pct"/>
            <w:tcBorders>
              <w:left w:val="nil"/>
              <w:right w:val="nil"/>
            </w:tcBorders>
            <w:vAlign w:val="center"/>
          </w:tcPr>
          <w:p w14:paraId="2598EAB1"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(-0.009, 0.010)</w:t>
            </w:r>
          </w:p>
        </w:tc>
        <w:tc>
          <w:tcPr>
            <w:tcW w:w="720" w:type="pct"/>
            <w:tcBorders>
              <w:left w:val="nil"/>
              <w:right w:val="nil"/>
            </w:tcBorders>
            <w:vAlign w:val="center"/>
          </w:tcPr>
          <w:p w14:paraId="76704776"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902</w:t>
            </w:r>
          </w:p>
        </w:tc>
        <w:tc>
          <w:tcPr>
            <w:tcW w:w="383" w:type="pct"/>
            <w:tcBorders>
              <w:left w:val="nil"/>
              <w:right w:val="nil"/>
            </w:tcBorders>
            <w:vAlign w:val="center"/>
          </w:tcPr>
          <w:p w14:paraId="4C727ECA"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769" w:type="pct"/>
            <w:tcBorders>
              <w:left w:val="nil"/>
              <w:right w:val="nil"/>
            </w:tcBorders>
            <w:vAlign w:val="center"/>
          </w:tcPr>
          <w:p w14:paraId="5F76EE36"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(-0.012, 0.009)</w:t>
            </w:r>
          </w:p>
        </w:tc>
      </w:tr>
      <w:tr w:rsidR="00F123D1" w:rsidRPr="00B365B2" w14:paraId="63F5CFE0" w14:textId="77777777" w:rsidTr="000918D2">
        <w:tc>
          <w:tcPr>
            <w:tcW w:w="542" w:type="pct"/>
            <w:tcBorders>
              <w:left w:val="nil"/>
              <w:right w:val="nil"/>
            </w:tcBorders>
          </w:tcPr>
          <w:p w14:paraId="64F23E81"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3</w:t>
            </w:r>
          </w:p>
        </w:tc>
        <w:tc>
          <w:tcPr>
            <w:tcW w:w="806" w:type="pct"/>
            <w:tcBorders>
              <w:left w:val="nil"/>
              <w:right w:val="nil"/>
            </w:tcBorders>
          </w:tcPr>
          <w:p w14:paraId="3C54D61F"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Maternal blood Hg</w:t>
            </w:r>
          </w:p>
        </w:tc>
        <w:tc>
          <w:tcPr>
            <w:tcW w:w="593" w:type="pct"/>
            <w:tcBorders>
              <w:left w:val="nil"/>
              <w:right w:val="nil"/>
            </w:tcBorders>
            <w:vAlign w:val="center"/>
          </w:tcPr>
          <w:p w14:paraId="1DA73563"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974</w:t>
            </w:r>
          </w:p>
        </w:tc>
        <w:tc>
          <w:tcPr>
            <w:tcW w:w="431" w:type="pct"/>
            <w:tcBorders>
              <w:left w:val="nil"/>
              <w:right w:val="nil"/>
            </w:tcBorders>
            <w:vAlign w:val="center"/>
          </w:tcPr>
          <w:p w14:paraId="32B7CD70"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756" w:type="pct"/>
            <w:tcBorders>
              <w:left w:val="nil"/>
              <w:right w:val="nil"/>
            </w:tcBorders>
            <w:vAlign w:val="center"/>
          </w:tcPr>
          <w:p w14:paraId="50511D8D"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(-0.006, 0.001)</w:t>
            </w:r>
          </w:p>
        </w:tc>
        <w:tc>
          <w:tcPr>
            <w:tcW w:w="720" w:type="pct"/>
            <w:tcBorders>
              <w:left w:val="nil"/>
              <w:right w:val="nil"/>
            </w:tcBorders>
            <w:vAlign w:val="center"/>
          </w:tcPr>
          <w:p w14:paraId="52E77839"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907</w:t>
            </w:r>
          </w:p>
        </w:tc>
        <w:tc>
          <w:tcPr>
            <w:tcW w:w="383" w:type="pct"/>
            <w:tcBorders>
              <w:left w:val="nil"/>
              <w:right w:val="nil"/>
            </w:tcBorders>
            <w:vAlign w:val="center"/>
          </w:tcPr>
          <w:p w14:paraId="14FBFFEC"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-0.003</w:t>
            </w:r>
          </w:p>
        </w:tc>
        <w:tc>
          <w:tcPr>
            <w:tcW w:w="769" w:type="pct"/>
            <w:tcBorders>
              <w:left w:val="nil"/>
              <w:right w:val="nil"/>
            </w:tcBorders>
            <w:vAlign w:val="center"/>
          </w:tcPr>
          <w:p w14:paraId="2295B2B7"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(-0.006, 0.000)</w:t>
            </w:r>
          </w:p>
        </w:tc>
      </w:tr>
      <w:tr w:rsidR="00F123D1" w:rsidRPr="00B365B2" w14:paraId="302682DD" w14:textId="77777777" w:rsidTr="000918D2">
        <w:tc>
          <w:tcPr>
            <w:tcW w:w="542" w:type="pct"/>
            <w:vMerge w:val="restart"/>
            <w:tcBorders>
              <w:left w:val="nil"/>
              <w:right w:val="nil"/>
            </w:tcBorders>
          </w:tcPr>
          <w:p w14:paraId="6834A375"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4</w:t>
            </w:r>
          </w:p>
        </w:tc>
        <w:tc>
          <w:tcPr>
            <w:tcW w:w="806" w:type="pct"/>
            <w:tcBorders>
              <w:left w:val="nil"/>
              <w:right w:val="nil"/>
            </w:tcBorders>
          </w:tcPr>
          <w:p w14:paraId="466FAC99"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n-3</w:t>
            </w:r>
          </w:p>
        </w:tc>
        <w:tc>
          <w:tcPr>
            <w:tcW w:w="593" w:type="pct"/>
            <w:tcBorders>
              <w:left w:val="nil"/>
              <w:right w:val="nil"/>
            </w:tcBorders>
            <w:vAlign w:val="center"/>
          </w:tcPr>
          <w:p w14:paraId="453D5567"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1025</w:t>
            </w:r>
          </w:p>
        </w:tc>
        <w:tc>
          <w:tcPr>
            <w:tcW w:w="431" w:type="pct"/>
            <w:tcBorders>
              <w:left w:val="nil"/>
              <w:right w:val="nil"/>
            </w:tcBorders>
            <w:vAlign w:val="center"/>
          </w:tcPr>
          <w:p w14:paraId="5D0238DE"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-0.41</w:t>
            </w:r>
          </w:p>
        </w:tc>
        <w:tc>
          <w:tcPr>
            <w:tcW w:w="756" w:type="pct"/>
            <w:tcBorders>
              <w:left w:val="nil"/>
              <w:right w:val="nil"/>
            </w:tcBorders>
            <w:vAlign w:val="center"/>
          </w:tcPr>
          <w:p w14:paraId="394C7E6E"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(-0.827, 0.008)</w:t>
            </w:r>
          </w:p>
        </w:tc>
        <w:tc>
          <w:tcPr>
            <w:tcW w:w="720" w:type="pct"/>
            <w:tcBorders>
              <w:left w:val="nil"/>
              <w:right w:val="nil"/>
            </w:tcBorders>
            <w:vAlign w:val="center"/>
          </w:tcPr>
          <w:p w14:paraId="469B1D60"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951</w:t>
            </w:r>
          </w:p>
        </w:tc>
        <w:tc>
          <w:tcPr>
            <w:tcW w:w="383" w:type="pct"/>
            <w:tcBorders>
              <w:left w:val="nil"/>
              <w:right w:val="nil"/>
            </w:tcBorders>
            <w:vAlign w:val="center"/>
          </w:tcPr>
          <w:p w14:paraId="47C2B66E"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-0.37</w:t>
            </w:r>
          </w:p>
        </w:tc>
        <w:tc>
          <w:tcPr>
            <w:tcW w:w="769" w:type="pct"/>
            <w:tcBorders>
              <w:left w:val="nil"/>
              <w:right w:val="nil"/>
            </w:tcBorders>
            <w:vAlign w:val="center"/>
          </w:tcPr>
          <w:p w14:paraId="13DD698A"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(-0.802, 0.067)</w:t>
            </w:r>
          </w:p>
        </w:tc>
      </w:tr>
      <w:tr w:rsidR="00F123D1" w:rsidRPr="00B365B2" w14:paraId="10419673" w14:textId="77777777" w:rsidTr="000918D2">
        <w:tc>
          <w:tcPr>
            <w:tcW w:w="542" w:type="pct"/>
            <w:vMerge/>
            <w:tcBorders>
              <w:left w:val="nil"/>
              <w:right w:val="nil"/>
            </w:tcBorders>
          </w:tcPr>
          <w:p w14:paraId="507726CF" w14:textId="77777777" w:rsidR="00F123D1" w:rsidRPr="00B365B2" w:rsidRDefault="00F123D1" w:rsidP="000918D2">
            <w:pPr>
              <w:spacing w:line="360" w:lineRule="auto"/>
              <w:rPr>
                <w:rFonts w:ascii="Times New Roman" w:hAnsi="Times New Roman"/>
                <w:lang w:val="en-US"/>
              </w:rPr>
            </w:pPr>
          </w:p>
        </w:tc>
        <w:tc>
          <w:tcPr>
            <w:tcW w:w="806" w:type="pct"/>
            <w:tcBorders>
              <w:left w:val="nil"/>
              <w:right w:val="nil"/>
            </w:tcBorders>
          </w:tcPr>
          <w:p w14:paraId="0618BAD4"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p>
        </w:tc>
        <w:tc>
          <w:tcPr>
            <w:tcW w:w="593" w:type="pct"/>
            <w:tcBorders>
              <w:left w:val="nil"/>
              <w:right w:val="nil"/>
            </w:tcBorders>
            <w:vAlign w:val="center"/>
          </w:tcPr>
          <w:p w14:paraId="7DC41281" w14:textId="77777777" w:rsidR="00F123D1" w:rsidRPr="00B365B2" w:rsidRDefault="00F123D1" w:rsidP="000918D2">
            <w:pPr>
              <w:spacing w:line="360" w:lineRule="auto"/>
              <w:jc w:val="center"/>
              <w:rPr>
                <w:rFonts w:ascii="Times New Roman" w:hAnsi="Times New Roman"/>
                <w:lang w:val="en-US"/>
              </w:rPr>
            </w:pPr>
          </w:p>
        </w:tc>
        <w:tc>
          <w:tcPr>
            <w:tcW w:w="431" w:type="pct"/>
            <w:tcBorders>
              <w:left w:val="nil"/>
              <w:right w:val="nil"/>
            </w:tcBorders>
            <w:vAlign w:val="center"/>
          </w:tcPr>
          <w:p w14:paraId="6606E79B"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0.084</w:t>
            </w:r>
          </w:p>
        </w:tc>
        <w:tc>
          <w:tcPr>
            <w:tcW w:w="756" w:type="pct"/>
            <w:tcBorders>
              <w:left w:val="nil"/>
              <w:right w:val="nil"/>
            </w:tcBorders>
            <w:vAlign w:val="center"/>
          </w:tcPr>
          <w:p w14:paraId="31F0122E"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(-0.046, 0.214)</w:t>
            </w:r>
          </w:p>
        </w:tc>
        <w:tc>
          <w:tcPr>
            <w:tcW w:w="720" w:type="pct"/>
            <w:tcBorders>
              <w:left w:val="nil"/>
              <w:right w:val="nil"/>
            </w:tcBorders>
            <w:vAlign w:val="center"/>
          </w:tcPr>
          <w:p w14:paraId="61F645A0" w14:textId="77777777" w:rsidR="00F123D1" w:rsidRPr="00B365B2" w:rsidRDefault="00F123D1" w:rsidP="000918D2">
            <w:pPr>
              <w:spacing w:line="360" w:lineRule="auto"/>
              <w:jc w:val="center"/>
              <w:rPr>
                <w:rFonts w:ascii="Times New Roman" w:hAnsi="Times New Roman"/>
                <w:lang w:val="en-US"/>
              </w:rPr>
            </w:pPr>
          </w:p>
        </w:tc>
        <w:tc>
          <w:tcPr>
            <w:tcW w:w="383" w:type="pct"/>
            <w:tcBorders>
              <w:left w:val="nil"/>
              <w:right w:val="nil"/>
            </w:tcBorders>
            <w:vAlign w:val="center"/>
          </w:tcPr>
          <w:p w14:paraId="3FD9FFF0"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0.063</w:t>
            </w:r>
          </w:p>
        </w:tc>
        <w:tc>
          <w:tcPr>
            <w:tcW w:w="769" w:type="pct"/>
            <w:tcBorders>
              <w:left w:val="nil"/>
              <w:right w:val="nil"/>
            </w:tcBorders>
            <w:vAlign w:val="center"/>
          </w:tcPr>
          <w:p w14:paraId="293C7AD9"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(-0.071, 0.196)</w:t>
            </w:r>
          </w:p>
        </w:tc>
      </w:tr>
      <w:tr w:rsidR="00F123D1" w:rsidRPr="00B365B2" w14:paraId="1151F917" w14:textId="77777777" w:rsidTr="000918D2">
        <w:tc>
          <w:tcPr>
            <w:tcW w:w="542" w:type="pct"/>
            <w:tcBorders>
              <w:left w:val="nil"/>
              <w:right w:val="nil"/>
            </w:tcBorders>
          </w:tcPr>
          <w:p w14:paraId="3F35756C"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5</w:t>
            </w:r>
          </w:p>
        </w:tc>
        <w:tc>
          <w:tcPr>
            <w:tcW w:w="806" w:type="pct"/>
            <w:tcBorders>
              <w:left w:val="nil"/>
              <w:right w:val="nil"/>
            </w:tcBorders>
          </w:tcPr>
          <w:p w14:paraId="00E67A31"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w:t>
            </w:r>
          </w:p>
        </w:tc>
        <w:tc>
          <w:tcPr>
            <w:tcW w:w="593" w:type="pct"/>
            <w:tcBorders>
              <w:left w:val="nil"/>
              <w:right w:val="nil"/>
            </w:tcBorders>
            <w:vAlign w:val="center"/>
          </w:tcPr>
          <w:p w14:paraId="24EA67FE"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1025</w:t>
            </w:r>
          </w:p>
        </w:tc>
        <w:tc>
          <w:tcPr>
            <w:tcW w:w="431" w:type="pct"/>
            <w:tcBorders>
              <w:left w:val="nil"/>
              <w:right w:val="nil"/>
            </w:tcBorders>
            <w:vAlign w:val="center"/>
          </w:tcPr>
          <w:p w14:paraId="4FA44BF9"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0.016</w:t>
            </w:r>
          </w:p>
        </w:tc>
        <w:tc>
          <w:tcPr>
            <w:tcW w:w="756" w:type="pct"/>
            <w:tcBorders>
              <w:left w:val="nil"/>
              <w:right w:val="nil"/>
            </w:tcBorders>
            <w:vAlign w:val="center"/>
          </w:tcPr>
          <w:p w14:paraId="6D03667C"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(-0.005, 0.036)</w:t>
            </w:r>
          </w:p>
        </w:tc>
        <w:tc>
          <w:tcPr>
            <w:tcW w:w="720" w:type="pct"/>
            <w:tcBorders>
              <w:left w:val="nil"/>
              <w:right w:val="nil"/>
            </w:tcBorders>
            <w:vAlign w:val="center"/>
          </w:tcPr>
          <w:p w14:paraId="367F8F18"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951</w:t>
            </w:r>
          </w:p>
        </w:tc>
        <w:tc>
          <w:tcPr>
            <w:tcW w:w="383" w:type="pct"/>
            <w:tcBorders>
              <w:left w:val="nil"/>
              <w:right w:val="nil"/>
            </w:tcBorders>
            <w:vAlign w:val="center"/>
          </w:tcPr>
          <w:p w14:paraId="56A162DC"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0.011</w:t>
            </w:r>
          </w:p>
        </w:tc>
        <w:tc>
          <w:tcPr>
            <w:tcW w:w="769" w:type="pct"/>
            <w:tcBorders>
              <w:left w:val="nil"/>
              <w:right w:val="nil"/>
            </w:tcBorders>
            <w:vAlign w:val="center"/>
          </w:tcPr>
          <w:p w14:paraId="085A7548"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(-0.010, 0.033)</w:t>
            </w:r>
          </w:p>
        </w:tc>
      </w:tr>
      <w:tr w:rsidR="00F123D1" w:rsidRPr="00B365B2" w14:paraId="7144BE98" w14:textId="77777777" w:rsidTr="000918D2">
        <w:tc>
          <w:tcPr>
            <w:tcW w:w="542" w:type="pct"/>
            <w:vMerge w:val="restart"/>
            <w:tcBorders>
              <w:left w:val="nil"/>
              <w:right w:val="nil"/>
            </w:tcBorders>
          </w:tcPr>
          <w:p w14:paraId="10CDA819"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6</w:t>
            </w:r>
          </w:p>
        </w:tc>
        <w:tc>
          <w:tcPr>
            <w:tcW w:w="806" w:type="pct"/>
            <w:tcBorders>
              <w:left w:val="nil"/>
              <w:right w:val="nil"/>
            </w:tcBorders>
          </w:tcPr>
          <w:p w14:paraId="3CB67829"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Cord blood Hg</w:t>
            </w:r>
          </w:p>
        </w:tc>
        <w:tc>
          <w:tcPr>
            <w:tcW w:w="593" w:type="pct"/>
            <w:tcBorders>
              <w:left w:val="nil"/>
              <w:right w:val="nil"/>
            </w:tcBorders>
            <w:vAlign w:val="center"/>
          </w:tcPr>
          <w:p w14:paraId="3F2C95C3"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930</w:t>
            </w:r>
          </w:p>
        </w:tc>
        <w:tc>
          <w:tcPr>
            <w:tcW w:w="431" w:type="pct"/>
            <w:tcBorders>
              <w:left w:val="nil"/>
              <w:right w:val="nil"/>
            </w:tcBorders>
            <w:vAlign w:val="center"/>
          </w:tcPr>
          <w:p w14:paraId="2C7A1DA7"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756" w:type="pct"/>
            <w:tcBorders>
              <w:left w:val="nil"/>
              <w:right w:val="nil"/>
            </w:tcBorders>
            <w:vAlign w:val="center"/>
          </w:tcPr>
          <w:p w14:paraId="63D051E7"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(-0.004, -0.000)</w:t>
            </w:r>
          </w:p>
        </w:tc>
        <w:tc>
          <w:tcPr>
            <w:tcW w:w="720" w:type="pct"/>
            <w:tcBorders>
              <w:left w:val="nil"/>
              <w:right w:val="nil"/>
            </w:tcBorders>
            <w:vAlign w:val="center"/>
          </w:tcPr>
          <w:p w14:paraId="49E2FAA3"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864</w:t>
            </w:r>
          </w:p>
        </w:tc>
        <w:tc>
          <w:tcPr>
            <w:tcW w:w="383" w:type="pct"/>
            <w:tcBorders>
              <w:left w:val="nil"/>
              <w:right w:val="nil"/>
            </w:tcBorders>
            <w:vAlign w:val="center"/>
          </w:tcPr>
          <w:p w14:paraId="23B61263"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769" w:type="pct"/>
            <w:tcBorders>
              <w:left w:val="nil"/>
              <w:right w:val="nil"/>
            </w:tcBorders>
            <w:vAlign w:val="center"/>
          </w:tcPr>
          <w:p w14:paraId="1AEC2B45"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(-0.004, -0.001)</w:t>
            </w:r>
          </w:p>
        </w:tc>
      </w:tr>
      <w:tr w:rsidR="00F123D1" w:rsidRPr="00B365B2" w14:paraId="4B3CEB6C" w14:textId="77777777" w:rsidTr="000918D2">
        <w:tc>
          <w:tcPr>
            <w:tcW w:w="542" w:type="pct"/>
            <w:vMerge/>
            <w:tcBorders>
              <w:left w:val="nil"/>
              <w:right w:val="nil"/>
            </w:tcBorders>
          </w:tcPr>
          <w:p w14:paraId="7550C6D3" w14:textId="77777777" w:rsidR="00F123D1" w:rsidRPr="00B365B2" w:rsidRDefault="00F123D1" w:rsidP="000918D2">
            <w:pPr>
              <w:spacing w:line="360" w:lineRule="auto"/>
              <w:rPr>
                <w:rFonts w:ascii="Times New Roman" w:hAnsi="Times New Roman"/>
                <w:lang w:val="en-US"/>
              </w:rPr>
            </w:pPr>
          </w:p>
        </w:tc>
        <w:tc>
          <w:tcPr>
            <w:tcW w:w="806" w:type="pct"/>
            <w:tcBorders>
              <w:left w:val="nil"/>
              <w:right w:val="nil"/>
            </w:tcBorders>
          </w:tcPr>
          <w:p w14:paraId="36E8855D"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n-3</w:t>
            </w:r>
          </w:p>
        </w:tc>
        <w:tc>
          <w:tcPr>
            <w:tcW w:w="593" w:type="pct"/>
            <w:tcBorders>
              <w:left w:val="nil"/>
              <w:right w:val="nil"/>
            </w:tcBorders>
            <w:vAlign w:val="center"/>
          </w:tcPr>
          <w:p w14:paraId="11510C3E" w14:textId="77777777" w:rsidR="00F123D1" w:rsidRPr="00B365B2" w:rsidRDefault="00F123D1" w:rsidP="000918D2">
            <w:pPr>
              <w:spacing w:line="360" w:lineRule="auto"/>
              <w:jc w:val="center"/>
              <w:rPr>
                <w:rFonts w:ascii="Times New Roman" w:hAnsi="Times New Roman"/>
                <w:lang w:val="en-US"/>
              </w:rPr>
            </w:pPr>
          </w:p>
        </w:tc>
        <w:tc>
          <w:tcPr>
            <w:tcW w:w="431" w:type="pct"/>
            <w:tcBorders>
              <w:left w:val="nil"/>
              <w:right w:val="nil"/>
            </w:tcBorders>
            <w:vAlign w:val="center"/>
          </w:tcPr>
          <w:p w14:paraId="6D4F56A0"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-0.43</w:t>
            </w:r>
          </w:p>
        </w:tc>
        <w:tc>
          <w:tcPr>
            <w:tcW w:w="756" w:type="pct"/>
            <w:tcBorders>
              <w:left w:val="nil"/>
              <w:right w:val="nil"/>
            </w:tcBorders>
            <w:vAlign w:val="center"/>
          </w:tcPr>
          <w:p w14:paraId="17BB297F"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(-0.877, 0.018)</w:t>
            </w:r>
          </w:p>
        </w:tc>
        <w:tc>
          <w:tcPr>
            <w:tcW w:w="720" w:type="pct"/>
            <w:tcBorders>
              <w:left w:val="nil"/>
              <w:right w:val="nil"/>
            </w:tcBorders>
            <w:vAlign w:val="center"/>
          </w:tcPr>
          <w:p w14:paraId="023399DF" w14:textId="77777777" w:rsidR="00F123D1" w:rsidRPr="00B365B2" w:rsidRDefault="00F123D1" w:rsidP="000918D2">
            <w:pPr>
              <w:spacing w:line="360" w:lineRule="auto"/>
              <w:jc w:val="center"/>
              <w:rPr>
                <w:rFonts w:ascii="Times New Roman" w:hAnsi="Times New Roman"/>
                <w:lang w:val="en-US"/>
              </w:rPr>
            </w:pPr>
          </w:p>
        </w:tc>
        <w:tc>
          <w:tcPr>
            <w:tcW w:w="383" w:type="pct"/>
            <w:tcBorders>
              <w:left w:val="nil"/>
              <w:right w:val="nil"/>
            </w:tcBorders>
            <w:vAlign w:val="center"/>
          </w:tcPr>
          <w:p w14:paraId="10A2C459"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-0.42</w:t>
            </w:r>
          </w:p>
        </w:tc>
        <w:tc>
          <w:tcPr>
            <w:tcW w:w="769" w:type="pct"/>
            <w:tcBorders>
              <w:left w:val="nil"/>
              <w:right w:val="nil"/>
            </w:tcBorders>
            <w:vAlign w:val="center"/>
          </w:tcPr>
          <w:p w14:paraId="4F5356FC"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(-0.885, 0.048)</w:t>
            </w:r>
          </w:p>
        </w:tc>
      </w:tr>
      <w:tr w:rsidR="00F123D1" w:rsidRPr="00B365B2" w14:paraId="07B73A1D" w14:textId="77777777" w:rsidTr="000918D2">
        <w:tc>
          <w:tcPr>
            <w:tcW w:w="542" w:type="pct"/>
            <w:vMerge/>
            <w:tcBorders>
              <w:left w:val="nil"/>
              <w:right w:val="nil"/>
            </w:tcBorders>
          </w:tcPr>
          <w:p w14:paraId="7B205AF5" w14:textId="77777777" w:rsidR="00F123D1" w:rsidRPr="00B365B2" w:rsidRDefault="00F123D1" w:rsidP="000918D2">
            <w:pPr>
              <w:spacing w:line="360" w:lineRule="auto"/>
              <w:rPr>
                <w:rFonts w:ascii="Times New Roman" w:hAnsi="Times New Roman"/>
                <w:lang w:val="en-US"/>
              </w:rPr>
            </w:pPr>
          </w:p>
        </w:tc>
        <w:tc>
          <w:tcPr>
            <w:tcW w:w="806" w:type="pct"/>
            <w:tcBorders>
              <w:left w:val="nil"/>
              <w:right w:val="nil"/>
            </w:tcBorders>
          </w:tcPr>
          <w:p w14:paraId="234E6935"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p>
        </w:tc>
        <w:tc>
          <w:tcPr>
            <w:tcW w:w="593" w:type="pct"/>
            <w:tcBorders>
              <w:left w:val="nil"/>
              <w:right w:val="nil"/>
            </w:tcBorders>
            <w:vAlign w:val="center"/>
          </w:tcPr>
          <w:p w14:paraId="1226E801" w14:textId="77777777" w:rsidR="00F123D1" w:rsidRPr="00B365B2" w:rsidRDefault="00F123D1" w:rsidP="000918D2">
            <w:pPr>
              <w:spacing w:line="360" w:lineRule="auto"/>
              <w:jc w:val="center"/>
              <w:rPr>
                <w:rFonts w:ascii="Times New Roman" w:hAnsi="Times New Roman"/>
                <w:lang w:val="en-US"/>
              </w:rPr>
            </w:pPr>
          </w:p>
        </w:tc>
        <w:tc>
          <w:tcPr>
            <w:tcW w:w="431" w:type="pct"/>
            <w:tcBorders>
              <w:left w:val="nil"/>
              <w:right w:val="nil"/>
            </w:tcBorders>
            <w:vAlign w:val="center"/>
          </w:tcPr>
          <w:p w14:paraId="799F285B"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0.037</w:t>
            </w:r>
          </w:p>
        </w:tc>
        <w:tc>
          <w:tcPr>
            <w:tcW w:w="756" w:type="pct"/>
            <w:tcBorders>
              <w:left w:val="nil"/>
              <w:right w:val="nil"/>
            </w:tcBorders>
            <w:vAlign w:val="center"/>
          </w:tcPr>
          <w:p w14:paraId="69DC1B86"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(-0.102, 0.175)</w:t>
            </w:r>
          </w:p>
        </w:tc>
        <w:tc>
          <w:tcPr>
            <w:tcW w:w="720" w:type="pct"/>
            <w:tcBorders>
              <w:left w:val="nil"/>
              <w:right w:val="nil"/>
            </w:tcBorders>
            <w:vAlign w:val="center"/>
          </w:tcPr>
          <w:p w14:paraId="3C18D63F" w14:textId="77777777" w:rsidR="00F123D1" w:rsidRPr="00B365B2" w:rsidRDefault="00F123D1" w:rsidP="000918D2">
            <w:pPr>
              <w:spacing w:line="360" w:lineRule="auto"/>
              <w:jc w:val="center"/>
              <w:rPr>
                <w:rFonts w:ascii="Times New Roman" w:hAnsi="Times New Roman"/>
                <w:lang w:val="en-US"/>
              </w:rPr>
            </w:pPr>
          </w:p>
        </w:tc>
        <w:tc>
          <w:tcPr>
            <w:tcW w:w="383" w:type="pct"/>
            <w:tcBorders>
              <w:left w:val="nil"/>
              <w:right w:val="nil"/>
            </w:tcBorders>
            <w:vAlign w:val="center"/>
          </w:tcPr>
          <w:p w14:paraId="1FDFFE50"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0.035</w:t>
            </w:r>
          </w:p>
        </w:tc>
        <w:tc>
          <w:tcPr>
            <w:tcW w:w="769" w:type="pct"/>
            <w:tcBorders>
              <w:left w:val="nil"/>
              <w:right w:val="nil"/>
            </w:tcBorders>
            <w:vAlign w:val="center"/>
          </w:tcPr>
          <w:p w14:paraId="6F2C0B37"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(-0.108, 0.177)</w:t>
            </w:r>
          </w:p>
        </w:tc>
      </w:tr>
      <w:tr w:rsidR="00F123D1" w:rsidRPr="00B365B2" w14:paraId="2CB628BB" w14:textId="77777777" w:rsidTr="000918D2">
        <w:trPr>
          <w:trHeight w:val="446"/>
        </w:trPr>
        <w:tc>
          <w:tcPr>
            <w:tcW w:w="542" w:type="pct"/>
            <w:vMerge w:val="restart"/>
            <w:tcBorders>
              <w:left w:val="nil"/>
              <w:right w:val="nil"/>
            </w:tcBorders>
          </w:tcPr>
          <w:p w14:paraId="1B3D2B33"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7</w:t>
            </w:r>
          </w:p>
        </w:tc>
        <w:tc>
          <w:tcPr>
            <w:tcW w:w="806" w:type="pct"/>
            <w:tcBorders>
              <w:left w:val="nil"/>
              <w:right w:val="nil"/>
            </w:tcBorders>
          </w:tcPr>
          <w:p w14:paraId="14AF1401"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Cord blood Hg</w:t>
            </w:r>
          </w:p>
        </w:tc>
        <w:tc>
          <w:tcPr>
            <w:tcW w:w="593" w:type="pct"/>
            <w:tcBorders>
              <w:left w:val="nil"/>
              <w:right w:val="nil"/>
            </w:tcBorders>
            <w:vAlign w:val="center"/>
          </w:tcPr>
          <w:p w14:paraId="1B9F20F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930</w:t>
            </w:r>
          </w:p>
        </w:tc>
        <w:tc>
          <w:tcPr>
            <w:tcW w:w="431" w:type="pct"/>
            <w:tcBorders>
              <w:left w:val="nil"/>
              <w:right w:val="nil"/>
            </w:tcBorders>
            <w:vAlign w:val="center"/>
          </w:tcPr>
          <w:p w14:paraId="42C14D59"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756" w:type="pct"/>
            <w:tcBorders>
              <w:left w:val="nil"/>
              <w:right w:val="nil"/>
            </w:tcBorders>
            <w:vAlign w:val="center"/>
          </w:tcPr>
          <w:p w14:paraId="0CC11518"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(-0.004, -0.001)</w:t>
            </w:r>
          </w:p>
        </w:tc>
        <w:tc>
          <w:tcPr>
            <w:tcW w:w="720" w:type="pct"/>
            <w:tcBorders>
              <w:left w:val="nil"/>
              <w:right w:val="nil"/>
            </w:tcBorders>
            <w:vAlign w:val="center"/>
          </w:tcPr>
          <w:p w14:paraId="6652F150"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864</w:t>
            </w:r>
          </w:p>
        </w:tc>
        <w:tc>
          <w:tcPr>
            <w:tcW w:w="383" w:type="pct"/>
            <w:tcBorders>
              <w:left w:val="nil"/>
              <w:right w:val="nil"/>
            </w:tcBorders>
            <w:vAlign w:val="center"/>
          </w:tcPr>
          <w:p w14:paraId="170081BA"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-0.003</w:t>
            </w:r>
          </w:p>
        </w:tc>
        <w:tc>
          <w:tcPr>
            <w:tcW w:w="769" w:type="pct"/>
            <w:tcBorders>
              <w:left w:val="nil"/>
              <w:right w:val="nil"/>
            </w:tcBorders>
            <w:vAlign w:val="center"/>
          </w:tcPr>
          <w:p w14:paraId="097D731F" w14:textId="77777777" w:rsidR="00F123D1" w:rsidRPr="000C6166" w:rsidRDefault="00F123D1" w:rsidP="000918D2">
            <w:pPr>
              <w:spacing w:line="360" w:lineRule="auto"/>
              <w:jc w:val="center"/>
              <w:rPr>
                <w:rFonts w:ascii="Times New Roman" w:hAnsi="Times New Roman"/>
                <w:b/>
                <w:lang w:val="en-US"/>
              </w:rPr>
            </w:pPr>
            <w:r w:rsidRPr="000C6166">
              <w:rPr>
                <w:rFonts w:ascii="Times New Roman" w:hAnsi="Times New Roman"/>
                <w:b/>
                <w:lang w:val="en-US"/>
              </w:rPr>
              <w:t>(-0.004, -0.001)</w:t>
            </w:r>
          </w:p>
        </w:tc>
      </w:tr>
      <w:tr w:rsidR="00F123D1" w:rsidRPr="00B365B2" w14:paraId="3682B139" w14:textId="77777777" w:rsidTr="000918D2">
        <w:tc>
          <w:tcPr>
            <w:tcW w:w="542" w:type="pct"/>
            <w:vMerge/>
            <w:tcBorders>
              <w:left w:val="nil"/>
              <w:right w:val="nil"/>
            </w:tcBorders>
          </w:tcPr>
          <w:p w14:paraId="634557D0" w14:textId="77777777" w:rsidR="00F123D1" w:rsidRPr="00B365B2" w:rsidRDefault="00F123D1" w:rsidP="000918D2">
            <w:pPr>
              <w:spacing w:line="360" w:lineRule="auto"/>
              <w:rPr>
                <w:rFonts w:ascii="Times New Roman" w:hAnsi="Times New Roman"/>
                <w:lang w:val="en-US"/>
              </w:rPr>
            </w:pPr>
          </w:p>
        </w:tc>
        <w:tc>
          <w:tcPr>
            <w:tcW w:w="806" w:type="pct"/>
            <w:tcBorders>
              <w:left w:val="nil"/>
              <w:right w:val="nil"/>
            </w:tcBorders>
          </w:tcPr>
          <w:p w14:paraId="7646A425"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w:t>
            </w:r>
          </w:p>
        </w:tc>
        <w:tc>
          <w:tcPr>
            <w:tcW w:w="593" w:type="pct"/>
            <w:tcBorders>
              <w:left w:val="nil"/>
              <w:right w:val="nil"/>
            </w:tcBorders>
            <w:vAlign w:val="center"/>
          </w:tcPr>
          <w:p w14:paraId="0F141AA0" w14:textId="77777777" w:rsidR="00F123D1" w:rsidRPr="00B365B2" w:rsidRDefault="00F123D1" w:rsidP="000918D2">
            <w:pPr>
              <w:spacing w:line="360" w:lineRule="auto"/>
              <w:jc w:val="center"/>
              <w:rPr>
                <w:rFonts w:ascii="Times New Roman" w:hAnsi="Times New Roman"/>
                <w:lang w:val="en-US"/>
              </w:rPr>
            </w:pPr>
          </w:p>
        </w:tc>
        <w:tc>
          <w:tcPr>
            <w:tcW w:w="431" w:type="pct"/>
            <w:tcBorders>
              <w:left w:val="nil"/>
              <w:right w:val="nil"/>
            </w:tcBorders>
            <w:vAlign w:val="center"/>
          </w:tcPr>
          <w:p w14:paraId="114E3748"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0.016</w:t>
            </w:r>
          </w:p>
        </w:tc>
        <w:tc>
          <w:tcPr>
            <w:tcW w:w="756" w:type="pct"/>
            <w:tcBorders>
              <w:left w:val="nil"/>
              <w:right w:val="nil"/>
            </w:tcBorders>
            <w:vAlign w:val="center"/>
          </w:tcPr>
          <w:p w14:paraId="00AB7FC1"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(-0.007, 0.038)</w:t>
            </w:r>
          </w:p>
        </w:tc>
        <w:tc>
          <w:tcPr>
            <w:tcW w:w="720" w:type="pct"/>
            <w:tcBorders>
              <w:left w:val="nil"/>
              <w:right w:val="nil"/>
            </w:tcBorders>
            <w:vAlign w:val="center"/>
          </w:tcPr>
          <w:p w14:paraId="4E50C43D" w14:textId="77777777" w:rsidR="00F123D1" w:rsidRPr="00B365B2" w:rsidRDefault="00F123D1" w:rsidP="000918D2">
            <w:pPr>
              <w:spacing w:line="360" w:lineRule="auto"/>
              <w:jc w:val="center"/>
              <w:rPr>
                <w:rFonts w:ascii="Times New Roman" w:hAnsi="Times New Roman"/>
                <w:lang w:val="en-US"/>
              </w:rPr>
            </w:pPr>
          </w:p>
        </w:tc>
        <w:tc>
          <w:tcPr>
            <w:tcW w:w="383" w:type="pct"/>
            <w:tcBorders>
              <w:left w:val="nil"/>
              <w:right w:val="nil"/>
            </w:tcBorders>
            <w:vAlign w:val="center"/>
          </w:tcPr>
          <w:p w14:paraId="0B8529B0"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0.013</w:t>
            </w:r>
          </w:p>
        </w:tc>
        <w:tc>
          <w:tcPr>
            <w:tcW w:w="769" w:type="pct"/>
            <w:tcBorders>
              <w:left w:val="nil"/>
              <w:right w:val="nil"/>
            </w:tcBorders>
            <w:vAlign w:val="center"/>
          </w:tcPr>
          <w:p w14:paraId="0E9CF57F"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(-0.010, 0.036)</w:t>
            </w:r>
          </w:p>
        </w:tc>
      </w:tr>
      <w:tr w:rsidR="00F123D1" w:rsidRPr="00B365B2" w14:paraId="26EF3D13" w14:textId="77777777" w:rsidTr="000918D2">
        <w:tc>
          <w:tcPr>
            <w:tcW w:w="542" w:type="pct"/>
            <w:vMerge w:val="restart"/>
            <w:tcBorders>
              <w:left w:val="nil"/>
              <w:right w:val="nil"/>
            </w:tcBorders>
          </w:tcPr>
          <w:p w14:paraId="4ED5B85D"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8</w:t>
            </w:r>
          </w:p>
        </w:tc>
        <w:tc>
          <w:tcPr>
            <w:tcW w:w="806" w:type="pct"/>
            <w:tcBorders>
              <w:left w:val="nil"/>
              <w:right w:val="nil"/>
            </w:tcBorders>
          </w:tcPr>
          <w:p w14:paraId="780EADC2"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Maternal hair Hg</w:t>
            </w:r>
          </w:p>
        </w:tc>
        <w:tc>
          <w:tcPr>
            <w:tcW w:w="593" w:type="pct"/>
            <w:tcBorders>
              <w:left w:val="nil"/>
              <w:right w:val="nil"/>
            </w:tcBorders>
            <w:vAlign w:val="center"/>
          </w:tcPr>
          <w:p w14:paraId="662CF3D8"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939</w:t>
            </w:r>
          </w:p>
        </w:tc>
        <w:tc>
          <w:tcPr>
            <w:tcW w:w="431" w:type="pct"/>
            <w:tcBorders>
              <w:left w:val="nil"/>
              <w:right w:val="nil"/>
            </w:tcBorders>
            <w:vAlign w:val="center"/>
          </w:tcPr>
          <w:p w14:paraId="659395C9"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0.000</w:t>
            </w:r>
            <w:r>
              <w:rPr>
                <w:rFonts w:ascii="Times New Roman" w:hAnsi="Times New Roman"/>
                <w:lang w:val="en-US"/>
              </w:rPr>
              <w:t>1</w:t>
            </w:r>
          </w:p>
        </w:tc>
        <w:tc>
          <w:tcPr>
            <w:tcW w:w="756" w:type="pct"/>
            <w:tcBorders>
              <w:left w:val="nil"/>
              <w:right w:val="nil"/>
            </w:tcBorders>
            <w:vAlign w:val="center"/>
          </w:tcPr>
          <w:p w14:paraId="69E62492"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(-0.010, 0.010)</w:t>
            </w:r>
          </w:p>
        </w:tc>
        <w:tc>
          <w:tcPr>
            <w:tcW w:w="720" w:type="pct"/>
            <w:tcBorders>
              <w:left w:val="nil"/>
              <w:right w:val="nil"/>
            </w:tcBorders>
            <w:vAlign w:val="center"/>
          </w:tcPr>
          <w:p w14:paraId="3D15EC1A"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881</w:t>
            </w:r>
          </w:p>
        </w:tc>
        <w:tc>
          <w:tcPr>
            <w:tcW w:w="383" w:type="pct"/>
            <w:tcBorders>
              <w:left w:val="nil"/>
              <w:right w:val="nil"/>
            </w:tcBorders>
            <w:vAlign w:val="center"/>
          </w:tcPr>
          <w:p w14:paraId="0D0F6CFA"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769" w:type="pct"/>
            <w:tcBorders>
              <w:left w:val="nil"/>
              <w:right w:val="nil"/>
            </w:tcBorders>
            <w:vAlign w:val="center"/>
          </w:tcPr>
          <w:p w14:paraId="23D469E5"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(-0.012, 0.008)</w:t>
            </w:r>
          </w:p>
        </w:tc>
      </w:tr>
      <w:tr w:rsidR="00F123D1" w:rsidRPr="00B365B2" w14:paraId="659AF79D" w14:textId="77777777" w:rsidTr="000918D2">
        <w:tc>
          <w:tcPr>
            <w:tcW w:w="542" w:type="pct"/>
            <w:vMerge/>
            <w:tcBorders>
              <w:left w:val="nil"/>
              <w:right w:val="nil"/>
            </w:tcBorders>
          </w:tcPr>
          <w:p w14:paraId="4306D54C" w14:textId="77777777" w:rsidR="00F123D1" w:rsidRPr="00B365B2" w:rsidRDefault="00F123D1" w:rsidP="000918D2">
            <w:pPr>
              <w:spacing w:line="360" w:lineRule="auto"/>
              <w:rPr>
                <w:rFonts w:ascii="Times New Roman" w:hAnsi="Times New Roman"/>
                <w:lang w:val="en-US"/>
              </w:rPr>
            </w:pPr>
          </w:p>
        </w:tc>
        <w:tc>
          <w:tcPr>
            <w:tcW w:w="806" w:type="pct"/>
            <w:tcBorders>
              <w:left w:val="nil"/>
              <w:right w:val="nil"/>
            </w:tcBorders>
          </w:tcPr>
          <w:p w14:paraId="7831A4D0"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n-3</w:t>
            </w:r>
          </w:p>
        </w:tc>
        <w:tc>
          <w:tcPr>
            <w:tcW w:w="593" w:type="pct"/>
            <w:tcBorders>
              <w:left w:val="nil"/>
              <w:right w:val="nil"/>
            </w:tcBorders>
            <w:vAlign w:val="center"/>
          </w:tcPr>
          <w:p w14:paraId="238CC875" w14:textId="77777777" w:rsidR="00F123D1" w:rsidRPr="00B365B2" w:rsidRDefault="00F123D1" w:rsidP="000918D2">
            <w:pPr>
              <w:spacing w:line="360" w:lineRule="auto"/>
              <w:jc w:val="center"/>
              <w:rPr>
                <w:rFonts w:ascii="Times New Roman" w:hAnsi="Times New Roman"/>
                <w:lang w:val="en-US"/>
              </w:rPr>
            </w:pPr>
          </w:p>
        </w:tc>
        <w:tc>
          <w:tcPr>
            <w:tcW w:w="431" w:type="pct"/>
            <w:tcBorders>
              <w:left w:val="nil"/>
              <w:right w:val="nil"/>
            </w:tcBorders>
            <w:vAlign w:val="center"/>
          </w:tcPr>
          <w:p w14:paraId="6AF304F2"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-0.38</w:t>
            </w:r>
          </w:p>
        </w:tc>
        <w:tc>
          <w:tcPr>
            <w:tcW w:w="756" w:type="pct"/>
            <w:tcBorders>
              <w:left w:val="nil"/>
              <w:right w:val="nil"/>
            </w:tcBorders>
            <w:vAlign w:val="center"/>
          </w:tcPr>
          <w:p w14:paraId="0811ACF5"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(-0.823, 0.055)</w:t>
            </w:r>
          </w:p>
        </w:tc>
        <w:tc>
          <w:tcPr>
            <w:tcW w:w="720" w:type="pct"/>
            <w:tcBorders>
              <w:left w:val="nil"/>
              <w:right w:val="nil"/>
            </w:tcBorders>
            <w:vAlign w:val="center"/>
          </w:tcPr>
          <w:p w14:paraId="2924DBFE" w14:textId="77777777" w:rsidR="00F123D1" w:rsidRPr="00B365B2" w:rsidRDefault="00F123D1" w:rsidP="000918D2">
            <w:pPr>
              <w:spacing w:line="360" w:lineRule="auto"/>
              <w:jc w:val="center"/>
              <w:rPr>
                <w:rFonts w:ascii="Times New Roman" w:hAnsi="Times New Roman"/>
                <w:lang w:val="en-US"/>
              </w:rPr>
            </w:pPr>
          </w:p>
        </w:tc>
        <w:tc>
          <w:tcPr>
            <w:tcW w:w="383" w:type="pct"/>
            <w:tcBorders>
              <w:left w:val="nil"/>
              <w:right w:val="nil"/>
            </w:tcBorders>
            <w:vAlign w:val="center"/>
          </w:tcPr>
          <w:p w14:paraId="06186077"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-0.41</w:t>
            </w:r>
          </w:p>
        </w:tc>
        <w:tc>
          <w:tcPr>
            <w:tcW w:w="769" w:type="pct"/>
            <w:tcBorders>
              <w:left w:val="nil"/>
              <w:right w:val="nil"/>
            </w:tcBorders>
            <w:vAlign w:val="center"/>
          </w:tcPr>
          <w:p w14:paraId="703969C1"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(-0.859, 0.050)</w:t>
            </w:r>
          </w:p>
        </w:tc>
      </w:tr>
      <w:tr w:rsidR="00F123D1" w:rsidRPr="00B365B2" w14:paraId="3513D850" w14:textId="77777777" w:rsidTr="000918D2">
        <w:tc>
          <w:tcPr>
            <w:tcW w:w="542" w:type="pct"/>
            <w:vMerge/>
            <w:tcBorders>
              <w:left w:val="nil"/>
              <w:right w:val="nil"/>
            </w:tcBorders>
          </w:tcPr>
          <w:p w14:paraId="051A2E76" w14:textId="77777777" w:rsidR="00F123D1" w:rsidRPr="00B365B2" w:rsidRDefault="00F123D1" w:rsidP="000918D2">
            <w:pPr>
              <w:spacing w:line="360" w:lineRule="auto"/>
              <w:rPr>
                <w:rFonts w:ascii="Times New Roman" w:hAnsi="Times New Roman"/>
                <w:lang w:val="en-US"/>
              </w:rPr>
            </w:pPr>
          </w:p>
        </w:tc>
        <w:tc>
          <w:tcPr>
            <w:tcW w:w="806" w:type="pct"/>
            <w:tcBorders>
              <w:left w:val="nil"/>
              <w:right w:val="nil"/>
            </w:tcBorders>
          </w:tcPr>
          <w:p w14:paraId="587511F9"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p>
        </w:tc>
        <w:tc>
          <w:tcPr>
            <w:tcW w:w="593" w:type="pct"/>
            <w:tcBorders>
              <w:left w:val="nil"/>
              <w:right w:val="nil"/>
            </w:tcBorders>
            <w:vAlign w:val="center"/>
          </w:tcPr>
          <w:p w14:paraId="1E3F64A3" w14:textId="77777777" w:rsidR="00F123D1" w:rsidRPr="00B365B2" w:rsidRDefault="00F123D1" w:rsidP="000918D2">
            <w:pPr>
              <w:spacing w:line="360" w:lineRule="auto"/>
              <w:jc w:val="center"/>
              <w:rPr>
                <w:rFonts w:ascii="Times New Roman" w:hAnsi="Times New Roman"/>
                <w:lang w:val="en-US"/>
              </w:rPr>
            </w:pPr>
          </w:p>
        </w:tc>
        <w:tc>
          <w:tcPr>
            <w:tcW w:w="431" w:type="pct"/>
            <w:tcBorders>
              <w:left w:val="nil"/>
              <w:right w:val="nil"/>
            </w:tcBorders>
            <w:vAlign w:val="center"/>
          </w:tcPr>
          <w:p w14:paraId="01047944"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0.075</w:t>
            </w:r>
          </w:p>
        </w:tc>
        <w:tc>
          <w:tcPr>
            <w:tcW w:w="756" w:type="pct"/>
            <w:tcBorders>
              <w:left w:val="nil"/>
              <w:right w:val="nil"/>
            </w:tcBorders>
            <w:vAlign w:val="center"/>
          </w:tcPr>
          <w:p w14:paraId="23ACD416"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(-0.061, 0.210)</w:t>
            </w:r>
          </w:p>
        </w:tc>
        <w:tc>
          <w:tcPr>
            <w:tcW w:w="720" w:type="pct"/>
            <w:tcBorders>
              <w:left w:val="nil"/>
              <w:right w:val="nil"/>
            </w:tcBorders>
            <w:vAlign w:val="center"/>
          </w:tcPr>
          <w:p w14:paraId="3851142E" w14:textId="77777777" w:rsidR="00F123D1" w:rsidRPr="00B365B2" w:rsidRDefault="00F123D1" w:rsidP="000918D2">
            <w:pPr>
              <w:spacing w:line="360" w:lineRule="auto"/>
              <w:jc w:val="center"/>
              <w:rPr>
                <w:rFonts w:ascii="Times New Roman" w:hAnsi="Times New Roman"/>
                <w:lang w:val="en-US"/>
              </w:rPr>
            </w:pPr>
          </w:p>
        </w:tc>
        <w:tc>
          <w:tcPr>
            <w:tcW w:w="383" w:type="pct"/>
            <w:tcBorders>
              <w:left w:val="nil"/>
              <w:right w:val="nil"/>
            </w:tcBorders>
            <w:vAlign w:val="center"/>
          </w:tcPr>
          <w:p w14:paraId="197FF2EE"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0.076</w:t>
            </w:r>
          </w:p>
        </w:tc>
        <w:tc>
          <w:tcPr>
            <w:tcW w:w="769" w:type="pct"/>
            <w:tcBorders>
              <w:left w:val="nil"/>
              <w:right w:val="nil"/>
            </w:tcBorders>
            <w:vAlign w:val="center"/>
          </w:tcPr>
          <w:p w14:paraId="5C9757E5"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(-0.062, 0.215)</w:t>
            </w:r>
          </w:p>
        </w:tc>
      </w:tr>
      <w:tr w:rsidR="00F123D1" w:rsidRPr="00B365B2" w14:paraId="5431AA95" w14:textId="77777777" w:rsidTr="000918D2">
        <w:tc>
          <w:tcPr>
            <w:tcW w:w="542" w:type="pct"/>
            <w:vMerge w:val="restart"/>
            <w:tcBorders>
              <w:left w:val="nil"/>
              <w:right w:val="nil"/>
            </w:tcBorders>
          </w:tcPr>
          <w:p w14:paraId="555E5306"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9</w:t>
            </w:r>
          </w:p>
        </w:tc>
        <w:tc>
          <w:tcPr>
            <w:tcW w:w="806" w:type="pct"/>
            <w:tcBorders>
              <w:left w:val="nil"/>
              <w:right w:val="nil"/>
            </w:tcBorders>
          </w:tcPr>
          <w:p w14:paraId="1EA3DE7B"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Maternal hair Hg</w:t>
            </w:r>
          </w:p>
        </w:tc>
        <w:tc>
          <w:tcPr>
            <w:tcW w:w="593" w:type="pct"/>
            <w:tcBorders>
              <w:left w:val="nil"/>
              <w:right w:val="nil"/>
            </w:tcBorders>
            <w:vAlign w:val="center"/>
          </w:tcPr>
          <w:p w14:paraId="0F9ACB3C"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939</w:t>
            </w:r>
          </w:p>
        </w:tc>
        <w:tc>
          <w:tcPr>
            <w:tcW w:w="431" w:type="pct"/>
            <w:tcBorders>
              <w:left w:val="nil"/>
              <w:right w:val="nil"/>
            </w:tcBorders>
            <w:vAlign w:val="center"/>
          </w:tcPr>
          <w:p w14:paraId="40737944" w14:textId="77777777" w:rsidR="00F123D1" w:rsidRPr="00B365B2" w:rsidRDefault="00F123D1" w:rsidP="000918D2">
            <w:pPr>
              <w:spacing w:line="360" w:lineRule="auto"/>
              <w:jc w:val="center"/>
              <w:rPr>
                <w:rFonts w:ascii="Times New Roman" w:hAnsi="Times New Roman"/>
                <w:lang w:val="en-US"/>
              </w:rPr>
            </w:pPr>
            <w:r>
              <w:rPr>
                <w:rFonts w:ascii="Times New Roman" w:hAnsi="Times New Roman"/>
                <w:lang w:val="en-US"/>
              </w:rPr>
              <w:t>-</w:t>
            </w:r>
            <w:r w:rsidRPr="00B365B2">
              <w:rPr>
                <w:rFonts w:ascii="Times New Roman" w:hAnsi="Times New Roman"/>
                <w:lang w:val="en-US"/>
              </w:rPr>
              <w:t>0.000</w:t>
            </w:r>
            <w:r>
              <w:rPr>
                <w:rFonts w:ascii="Times New Roman" w:hAnsi="Times New Roman"/>
                <w:lang w:val="en-US"/>
              </w:rPr>
              <w:t>2</w:t>
            </w:r>
          </w:p>
        </w:tc>
        <w:tc>
          <w:tcPr>
            <w:tcW w:w="756" w:type="pct"/>
            <w:tcBorders>
              <w:left w:val="nil"/>
              <w:right w:val="nil"/>
            </w:tcBorders>
            <w:vAlign w:val="center"/>
          </w:tcPr>
          <w:p w14:paraId="28FFEF96"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(-0.010, 0.010)</w:t>
            </w:r>
          </w:p>
        </w:tc>
        <w:tc>
          <w:tcPr>
            <w:tcW w:w="720" w:type="pct"/>
            <w:tcBorders>
              <w:left w:val="nil"/>
              <w:right w:val="nil"/>
            </w:tcBorders>
            <w:vAlign w:val="center"/>
          </w:tcPr>
          <w:p w14:paraId="7D9704B6"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881</w:t>
            </w:r>
          </w:p>
        </w:tc>
        <w:tc>
          <w:tcPr>
            <w:tcW w:w="383" w:type="pct"/>
            <w:tcBorders>
              <w:left w:val="nil"/>
              <w:right w:val="nil"/>
            </w:tcBorders>
            <w:vAlign w:val="center"/>
          </w:tcPr>
          <w:p w14:paraId="259CB54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769" w:type="pct"/>
            <w:tcBorders>
              <w:left w:val="nil"/>
              <w:right w:val="nil"/>
            </w:tcBorders>
            <w:vAlign w:val="center"/>
          </w:tcPr>
          <w:p w14:paraId="07E41621"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(-0.013, 0.008)</w:t>
            </w:r>
          </w:p>
        </w:tc>
      </w:tr>
      <w:tr w:rsidR="00F123D1" w:rsidRPr="00B365B2" w14:paraId="3057AEF2" w14:textId="77777777" w:rsidTr="000918D2">
        <w:tc>
          <w:tcPr>
            <w:tcW w:w="542" w:type="pct"/>
            <w:vMerge/>
            <w:tcBorders>
              <w:left w:val="nil"/>
              <w:right w:val="nil"/>
            </w:tcBorders>
          </w:tcPr>
          <w:p w14:paraId="1069F19F" w14:textId="77777777" w:rsidR="00F123D1" w:rsidRPr="00B365B2" w:rsidRDefault="00F123D1" w:rsidP="000918D2">
            <w:pPr>
              <w:spacing w:line="360" w:lineRule="auto"/>
              <w:rPr>
                <w:rFonts w:ascii="Times New Roman" w:hAnsi="Times New Roman"/>
                <w:lang w:val="en-US"/>
              </w:rPr>
            </w:pPr>
          </w:p>
        </w:tc>
        <w:tc>
          <w:tcPr>
            <w:tcW w:w="806" w:type="pct"/>
            <w:tcBorders>
              <w:left w:val="nil"/>
              <w:right w:val="nil"/>
            </w:tcBorders>
          </w:tcPr>
          <w:p w14:paraId="4B670BEC"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w:t>
            </w:r>
          </w:p>
        </w:tc>
        <w:tc>
          <w:tcPr>
            <w:tcW w:w="593" w:type="pct"/>
            <w:tcBorders>
              <w:left w:val="nil"/>
              <w:right w:val="nil"/>
            </w:tcBorders>
            <w:vAlign w:val="center"/>
          </w:tcPr>
          <w:p w14:paraId="4B412830" w14:textId="77777777" w:rsidR="00F123D1" w:rsidRPr="00B365B2" w:rsidRDefault="00F123D1" w:rsidP="000918D2">
            <w:pPr>
              <w:spacing w:line="360" w:lineRule="auto"/>
              <w:jc w:val="center"/>
              <w:rPr>
                <w:rFonts w:ascii="Times New Roman" w:hAnsi="Times New Roman"/>
                <w:lang w:val="en-US"/>
              </w:rPr>
            </w:pPr>
          </w:p>
        </w:tc>
        <w:tc>
          <w:tcPr>
            <w:tcW w:w="431" w:type="pct"/>
            <w:tcBorders>
              <w:left w:val="nil"/>
              <w:right w:val="nil"/>
            </w:tcBorders>
            <w:vAlign w:val="center"/>
          </w:tcPr>
          <w:p w14:paraId="1DAF8FE8"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0.014</w:t>
            </w:r>
          </w:p>
        </w:tc>
        <w:tc>
          <w:tcPr>
            <w:tcW w:w="756" w:type="pct"/>
            <w:tcBorders>
              <w:left w:val="nil"/>
              <w:right w:val="nil"/>
            </w:tcBorders>
            <w:vAlign w:val="center"/>
          </w:tcPr>
          <w:p w14:paraId="73308248"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(-0.008, 0.035)</w:t>
            </w:r>
          </w:p>
        </w:tc>
        <w:tc>
          <w:tcPr>
            <w:tcW w:w="720" w:type="pct"/>
            <w:tcBorders>
              <w:left w:val="nil"/>
              <w:right w:val="nil"/>
            </w:tcBorders>
            <w:vAlign w:val="center"/>
          </w:tcPr>
          <w:p w14:paraId="2702FD8B" w14:textId="77777777" w:rsidR="00F123D1" w:rsidRPr="00B365B2" w:rsidRDefault="00F123D1" w:rsidP="000918D2">
            <w:pPr>
              <w:spacing w:line="360" w:lineRule="auto"/>
              <w:jc w:val="center"/>
              <w:rPr>
                <w:rFonts w:ascii="Times New Roman" w:hAnsi="Times New Roman"/>
                <w:lang w:val="en-US"/>
              </w:rPr>
            </w:pPr>
          </w:p>
        </w:tc>
        <w:tc>
          <w:tcPr>
            <w:tcW w:w="383" w:type="pct"/>
            <w:tcBorders>
              <w:left w:val="nil"/>
              <w:right w:val="nil"/>
            </w:tcBorders>
            <w:vAlign w:val="center"/>
          </w:tcPr>
          <w:p w14:paraId="38C57AD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0.013</w:t>
            </w:r>
          </w:p>
        </w:tc>
        <w:tc>
          <w:tcPr>
            <w:tcW w:w="769" w:type="pct"/>
            <w:tcBorders>
              <w:left w:val="nil"/>
              <w:right w:val="nil"/>
            </w:tcBorders>
            <w:vAlign w:val="center"/>
          </w:tcPr>
          <w:p w14:paraId="0B074110"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(-0.009, 0.036)</w:t>
            </w:r>
          </w:p>
        </w:tc>
      </w:tr>
      <w:tr w:rsidR="00F123D1" w:rsidRPr="00B365B2" w14:paraId="2B6FCC6F" w14:textId="77777777" w:rsidTr="000918D2">
        <w:tc>
          <w:tcPr>
            <w:tcW w:w="542" w:type="pct"/>
            <w:vMerge w:val="restart"/>
            <w:tcBorders>
              <w:left w:val="nil"/>
              <w:right w:val="nil"/>
            </w:tcBorders>
          </w:tcPr>
          <w:p w14:paraId="2EDF533B"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10</w:t>
            </w:r>
          </w:p>
        </w:tc>
        <w:tc>
          <w:tcPr>
            <w:tcW w:w="806" w:type="pct"/>
            <w:tcBorders>
              <w:left w:val="nil"/>
              <w:right w:val="nil"/>
            </w:tcBorders>
          </w:tcPr>
          <w:p w14:paraId="4888C5B1"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Maternal blood Hg</w:t>
            </w:r>
          </w:p>
        </w:tc>
        <w:tc>
          <w:tcPr>
            <w:tcW w:w="593" w:type="pct"/>
            <w:tcBorders>
              <w:left w:val="nil"/>
              <w:right w:val="nil"/>
            </w:tcBorders>
            <w:vAlign w:val="center"/>
          </w:tcPr>
          <w:p w14:paraId="4214E72D"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968</w:t>
            </w:r>
          </w:p>
        </w:tc>
        <w:tc>
          <w:tcPr>
            <w:tcW w:w="431" w:type="pct"/>
            <w:tcBorders>
              <w:left w:val="nil"/>
              <w:right w:val="nil"/>
            </w:tcBorders>
            <w:vAlign w:val="center"/>
          </w:tcPr>
          <w:p w14:paraId="36F574F4"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756" w:type="pct"/>
            <w:tcBorders>
              <w:left w:val="nil"/>
              <w:right w:val="nil"/>
            </w:tcBorders>
            <w:vAlign w:val="center"/>
          </w:tcPr>
          <w:p w14:paraId="019472AF"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(-0.005, 0.001)</w:t>
            </w:r>
          </w:p>
        </w:tc>
        <w:tc>
          <w:tcPr>
            <w:tcW w:w="720" w:type="pct"/>
            <w:tcBorders>
              <w:left w:val="nil"/>
              <w:right w:val="nil"/>
            </w:tcBorders>
            <w:vAlign w:val="center"/>
          </w:tcPr>
          <w:p w14:paraId="37006656"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901</w:t>
            </w:r>
          </w:p>
        </w:tc>
        <w:tc>
          <w:tcPr>
            <w:tcW w:w="383" w:type="pct"/>
            <w:tcBorders>
              <w:left w:val="nil"/>
              <w:right w:val="nil"/>
            </w:tcBorders>
            <w:vAlign w:val="center"/>
          </w:tcPr>
          <w:p w14:paraId="2562C504"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-0.003</w:t>
            </w:r>
          </w:p>
        </w:tc>
        <w:tc>
          <w:tcPr>
            <w:tcW w:w="769" w:type="pct"/>
            <w:tcBorders>
              <w:left w:val="nil"/>
              <w:right w:val="nil"/>
            </w:tcBorders>
            <w:vAlign w:val="center"/>
          </w:tcPr>
          <w:p w14:paraId="592CEC3D"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(-0.006, 0.001)</w:t>
            </w:r>
          </w:p>
        </w:tc>
      </w:tr>
      <w:tr w:rsidR="00F123D1" w:rsidRPr="00B365B2" w14:paraId="35A91285" w14:textId="77777777" w:rsidTr="000918D2">
        <w:tc>
          <w:tcPr>
            <w:tcW w:w="542" w:type="pct"/>
            <w:vMerge/>
            <w:tcBorders>
              <w:left w:val="nil"/>
              <w:right w:val="nil"/>
            </w:tcBorders>
          </w:tcPr>
          <w:p w14:paraId="7B0283DB" w14:textId="77777777" w:rsidR="00F123D1" w:rsidRPr="00B365B2" w:rsidRDefault="00F123D1" w:rsidP="000918D2">
            <w:pPr>
              <w:spacing w:line="360" w:lineRule="auto"/>
              <w:rPr>
                <w:rFonts w:ascii="Times New Roman" w:hAnsi="Times New Roman"/>
                <w:lang w:val="en-US"/>
              </w:rPr>
            </w:pPr>
          </w:p>
        </w:tc>
        <w:tc>
          <w:tcPr>
            <w:tcW w:w="806" w:type="pct"/>
            <w:tcBorders>
              <w:left w:val="nil"/>
              <w:right w:val="nil"/>
            </w:tcBorders>
          </w:tcPr>
          <w:p w14:paraId="2A8957FB"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n-3</w:t>
            </w:r>
          </w:p>
        </w:tc>
        <w:tc>
          <w:tcPr>
            <w:tcW w:w="593" w:type="pct"/>
            <w:tcBorders>
              <w:left w:val="nil"/>
              <w:right w:val="nil"/>
            </w:tcBorders>
            <w:vAlign w:val="center"/>
          </w:tcPr>
          <w:p w14:paraId="7200EF8E" w14:textId="77777777" w:rsidR="00F123D1" w:rsidRPr="00B365B2" w:rsidRDefault="00F123D1" w:rsidP="000918D2">
            <w:pPr>
              <w:spacing w:line="360" w:lineRule="auto"/>
              <w:jc w:val="center"/>
              <w:rPr>
                <w:rFonts w:ascii="Times New Roman" w:hAnsi="Times New Roman"/>
                <w:lang w:val="en-US"/>
              </w:rPr>
            </w:pPr>
          </w:p>
        </w:tc>
        <w:tc>
          <w:tcPr>
            <w:tcW w:w="431" w:type="pct"/>
            <w:tcBorders>
              <w:left w:val="nil"/>
              <w:right w:val="nil"/>
            </w:tcBorders>
            <w:vAlign w:val="center"/>
          </w:tcPr>
          <w:p w14:paraId="28F2FD58"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-0.39</w:t>
            </w:r>
          </w:p>
        </w:tc>
        <w:tc>
          <w:tcPr>
            <w:tcW w:w="756" w:type="pct"/>
            <w:tcBorders>
              <w:left w:val="nil"/>
              <w:right w:val="nil"/>
            </w:tcBorders>
            <w:vAlign w:val="center"/>
          </w:tcPr>
          <w:p w14:paraId="0CEDDC08"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(-0.820, 0.032)</w:t>
            </w:r>
          </w:p>
        </w:tc>
        <w:tc>
          <w:tcPr>
            <w:tcW w:w="720" w:type="pct"/>
            <w:tcBorders>
              <w:left w:val="nil"/>
              <w:right w:val="nil"/>
            </w:tcBorders>
            <w:vAlign w:val="center"/>
          </w:tcPr>
          <w:p w14:paraId="1C1EE830" w14:textId="77777777" w:rsidR="00F123D1" w:rsidRPr="00B365B2" w:rsidRDefault="00F123D1" w:rsidP="000918D2">
            <w:pPr>
              <w:spacing w:line="360" w:lineRule="auto"/>
              <w:jc w:val="center"/>
              <w:rPr>
                <w:rFonts w:ascii="Times New Roman" w:hAnsi="Times New Roman"/>
                <w:lang w:val="en-US"/>
              </w:rPr>
            </w:pPr>
          </w:p>
        </w:tc>
        <w:tc>
          <w:tcPr>
            <w:tcW w:w="383" w:type="pct"/>
            <w:tcBorders>
              <w:left w:val="nil"/>
              <w:right w:val="nil"/>
            </w:tcBorders>
            <w:vAlign w:val="center"/>
          </w:tcPr>
          <w:p w14:paraId="68BE45A3"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-0.34</w:t>
            </w:r>
          </w:p>
        </w:tc>
        <w:tc>
          <w:tcPr>
            <w:tcW w:w="769" w:type="pct"/>
            <w:tcBorders>
              <w:left w:val="nil"/>
              <w:right w:val="nil"/>
            </w:tcBorders>
            <w:vAlign w:val="center"/>
          </w:tcPr>
          <w:p w14:paraId="66827400"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(-0.783, 0.100)</w:t>
            </w:r>
          </w:p>
        </w:tc>
      </w:tr>
      <w:tr w:rsidR="00F123D1" w:rsidRPr="00B365B2" w14:paraId="09CF61E0" w14:textId="77777777" w:rsidTr="000918D2">
        <w:tc>
          <w:tcPr>
            <w:tcW w:w="542" w:type="pct"/>
            <w:vMerge/>
            <w:tcBorders>
              <w:left w:val="nil"/>
              <w:right w:val="nil"/>
            </w:tcBorders>
          </w:tcPr>
          <w:p w14:paraId="32384F16" w14:textId="77777777" w:rsidR="00F123D1" w:rsidRPr="00B365B2" w:rsidRDefault="00F123D1" w:rsidP="000918D2">
            <w:pPr>
              <w:spacing w:line="360" w:lineRule="auto"/>
              <w:rPr>
                <w:rFonts w:ascii="Times New Roman" w:hAnsi="Times New Roman"/>
                <w:lang w:val="en-US"/>
              </w:rPr>
            </w:pPr>
          </w:p>
        </w:tc>
        <w:tc>
          <w:tcPr>
            <w:tcW w:w="806" w:type="pct"/>
            <w:tcBorders>
              <w:left w:val="nil"/>
              <w:right w:val="nil"/>
            </w:tcBorders>
          </w:tcPr>
          <w:p w14:paraId="353EBF82"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p>
        </w:tc>
        <w:tc>
          <w:tcPr>
            <w:tcW w:w="593" w:type="pct"/>
            <w:tcBorders>
              <w:left w:val="nil"/>
              <w:right w:val="nil"/>
            </w:tcBorders>
            <w:vAlign w:val="center"/>
          </w:tcPr>
          <w:p w14:paraId="4345A0C3" w14:textId="77777777" w:rsidR="00F123D1" w:rsidRPr="00B365B2" w:rsidRDefault="00F123D1" w:rsidP="000918D2">
            <w:pPr>
              <w:spacing w:line="360" w:lineRule="auto"/>
              <w:jc w:val="center"/>
              <w:rPr>
                <w:rFonts w:ascii="Times New Roman" w:hAnsi="Times New Roman"/>
                <w:lang w:val="en-US"/>
              </w:rPr>
            </w:pPr>
          </w:p>
        </w:tc>
        <w:tc>
          <w:tcPr>
            <w:tcW w:w="431" w:type="pct"/>
            <w:tcBorders>
              <w:left w:val="nil"/>
              <w:right w:val="nil"/>
            </w:tcBorders>
            <w:vAlign w:val="center"/>
          </w:tcPr>
          <w:p w14:paraId="61353E11"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0.067</w:t>
            </w:r>
          </w:p>
        </w:tc>
        <w:tc>
          <w:tcPr>
            <w:tcW w:w="756" w:type="pct"/>
            <w:tcBorders>
              <w:left w:val="nil"/>
              <w:right w:val="nil"/>
            </w:tcBorders>
            <w:vAlign w:val="center"/>
          </w:tcPr>
          <w:p w14:paraId="529AFB39"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(-0.065, 0.198)</w:t>
            </w:r>
          </w:p>
        </w:tc>
        <w:tc>
          <w:tcPr>
            <w:tcW w:w="720" w:type="pct"/>
            <w:tcBorders>
              <w:left w:val="nil"/>
              <w:right w:val="nil"/>
            </w:tcBorders>
            <w:vAlign w:val="center"/>
          </w:tcPr>
          <w:p w14:paraId="1EA4ACE0" w14:textId="77777777" w:rsidR="00F123D1" w:rsidRPr="00B365B2" w:rsidRDefault="00F123D1" w:rsidP="000918D2">
            <w:pPr>
              <w:spacing w:line="360" w:lineRule="auto"/>
              <w:jc w:val="center"/>
              <w:rPr>
                <w:rFonts w:ascii="Times New Roman" w:hAnsi="Times New Roman"/>
                <w:lang w:val="en-US"/>
              </w:rPr>
            </w:pPr>
          </w:p>
        </w:tc>
        <w:tc>
          <w:tcPr>
            <w:tcW w:w="383" w:type="pct"/>
            <w:tcBorders>
              <w:left w:val="nil"/>
              <w:right w:val="nil"/>
            </w:tcBorders>
            <w:vAlign w:val="center"/>
          </w:tcPr>
          <w:p w14:paraId="2E88C7D2"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0.046</w:t>
            </w:r>
          </w:p>
        </w:tc>
        <w:tc>
          <w:tcPr>
            <w:tcW w:w="769" w:type="pct"/>
            <w:tcBorders>
              <w:left w:val="nil"/>
              <w:right w:val="nil"/>
            </w:tcBorders>
            <w:vAlign w:val="center"/>
          </w:tcPr>
          <w:p w14:paraId="506690D7"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(-0.089, 0.181)</w:t>
            </w:r>
          </w:p>
        </w:tc>
      </w:tr>
      <w:tr w:rsidR="00F123D1" w:rsidRPr="00B365B2" w14:paraId="7525C574" w14:textId="77777777" w:rsidTr="000918D2">
        <w:tc>
          <w:tcPr>
            <w:tcW w:w="542" w:type="pct"/>
            <w:vMerge w:val="restart"/>
            <w:tcBorders>
              <w:left w:val="nil"/>
              <w:right w:val="nil"/>
            </w:tcBorders>
          </w:tcPr>
          <w:p w14:paraId="73EA72B6"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11</w:t>
            </w:r>
          </w:p>
        </w:tc>
        <w:tc>
          <w:tcPr>
            <w:tcW w:w="806" w:type="pct"/>
            <w:tcBorders>
              <w:left w:val="nil"/>
              <w:right w:val="nil"/>
            </w:tcBorders>
          </w:tcPr>
          <w:p w14:paraId="043FB3FF"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Maternal blood Hg</w:t>
            </w:r>
          </w:p>
        </w:tc>
        <w:tc>
          <w:tcPr>
            <w:tcW w:w="593" w:type="pct"/>
            <w:tcBorders>
              <w:left w:val="nil"/>
              <w:right w:val="nil"/>
            </w:tcBorders>
            <w:vAlign w:val="center"/>
          </w:tcPr>
          <w:p w14:paraId="1AE8E520"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968</w:t>
            </w:r>
          </w:p>
        </w:tc>
        <w:tc>
          <w:tcPr>
            <w:tcW w:w="431" w:type="pct"/>
            <w:tcBorders>
              <w:left w:val="nil"/>
              <w:right w:val="nil"/>
            </w:tcBorders>
            <w:vAlign w:val="center"/>
          </w:tcPr>
          <w:p w14:paraId="73AACBE5"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-0.002</w:t>
            </w:r>
          </w:p>
        </w:tc>
        <w:tc>
          <w:tcPr>
            <w:tcW w:w="756" w:type="pct"/>
            <w:tcBorders>
              <w:left w:val="nil"/>
              <w:right w:val="nil"/>
            </w:tcBorders>
            <w:vAlign w:val="center"/>
          </w:tcPr>
          <w:p w14:paraId="7A5D1722"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(-0.006, 0.001)</w:t>
            </w:r>
          </w:p>
        </w:tc>
        <w:tc>
          <w:tcPr>
            <w:tcW w:w="720" w:type="pct"/>
            <w:tcBorders>
              <w:left w:val="nil"/>
              <w:right w:val="nil"/>
            </w:tcBorders>
            <w:vAlign w:val="center"/>
          </w:tcPr>
          <w:p w14:paraId="604D78CC"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901</w:t>
            </w:r>
          </w:p>
        </w:tc>
        <w:tc>
          <w:tcPr>
            <w:tcW w:w="383" w:type="pct"/>
            <w:tcBorders>
              <w:left w:val="nil"/>
              <w:right w:val="nil"/>
            </w:tcBorders>
            <w:vAlign w:val="center"/>
          </w:tcPr>
          <w:p w14:paraId="17201748"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-0.003</w:t>
            </w:r>
          </w:p>
        </w:tc>
        <w:tc>
          <w:tcPr>
            <w:tcW w:w="769" w:type="pct"/>
            <w:tcBorders>
              <w:left w:val="nil"/>
              <w:right w:val="nil"/>
            </w:tcBorders>
            <w:vAlign w:val="center"/>
          </w:tcPr>
          <w:p w14:paraId="4529F195"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(-0.006, 0.000)</w:t>
            </w:r>
          </w:p>
        </w:tc>
      </w:tr>
      <w:tr w:rsidR="00F123D1" w:rsidRPr="00B365B2" w14:paraId="75890C3F" w14:textId="77777777" w:rsidTr="000918D2">
        <w:tc>
          <w:tcPr>
            <w:tcW w:w="542" w:type="pct"/>
            <w:vMerge/>
            <w:tcBorders>
              <w:left w:val="nil"/>
              <w:bottom w:val="single" w:sz="12" w:space="0" w:color="auto"/>
              <w:right w:val="nil"/>
            </w:tcBorders>
          </w:tcPr>
          <w:p w14:paraId="4514FBA9" w14:textId="77777777" w:rsidR="00F123D1" w:rsidRPr="00B365B2" w:rsidRDefault="00F123D1" w:rsidP="000918D2">
            <w:pPr>
              <w:spacing w:line="360" w:lineRule="auto"/>
              <w:rPr>
                <w:rFonts w:ascii="Times New Roman" w:hAnsi="Times New Roman"/>
                <w:lang w:val="en-US"/>
              </w:rPr>
            </w:pPr>
          </w:p>
        </w:tc>
        <w:tc>
          <w:tcPr>
            <w:tcW w:w="806" w:type="pct"/>
            <w:tcBorders>
              <w:left w:val="nil"/>
              <w:bottom w:val="single" w:sz="12" w:space="0" w:color="auto"/>
              <w:right w:val="nil"/>
            </w:tcBorders>
          </w:tcPr>
          <w:p w14:paraId="51075A6F" w14:textId="77777777" w:rsidR="00F123D1" w:rsidRPr="00B365B2" w:rsidRDefault="00F123D1" w:rsidP="000918D2">
            <w:pPr>
              <w:spacing w:line="360" w:lineRule="auto"/>
              <w:rPr>
                <w:rFonts w:ascii="Times New Roman" w:hAnsi="Times New Roman"/>
                <w:lang w:val="en-US"/>
              </w:rPr>
            </w:pPr>
            <w:r w:rsidRPr="00B365B2">
              <w:rPr>
                <w:rFonts w:ascii="Times New Roman" w:hAnsi="Times New Roman"/>
                <w:lang w:val="en-US"/>
              </w:rPr>
              <w:t xml:space="preserve">Maternal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w:t>
            </w:r>
          </w:p>
        </w:tc>
        <w:tc>
          <w:tcPr>
            <w:tcW w:w="593" w:type="pct"/>
            <w:tcBorders>
              <w:left w:val="nil"/>
              <w:bottom w:val="single" w:sz="12" w:space="0" w:color="auto"/>
              <w:right w:val="nil"/>
            </w:tcBorders>
            <w:vAlign w:val="center"/>
          </w:tcPr>
          <w:p w14:paraId="22253E93" w14:textId="77777777" w:rsidR="00F123D1" w:rsidRPr="00B365B2" w:rsidRDefault="00F123D1" w:rsidP="000918D2">
            <w:pPr>
              <w:spacing w:line="360" w:lineRule="auto"/>
              <w:jc w:val="center"/>
              <w:rPr>
                <w:rFonts w:ascii="Times New Roman" w:hAnsi="Times New Roman"/>
                <w:lang w:val="en-US"/>
              </w:rPr>
            </w:pPr>
          </w:p>
        </w:tc>
        <w:tc>
          <w:tcPr>
            <w:tcW w:w="431" w:type="pct"/>
            <w:tcBorders>
              <w:left w:val="nil"/>
              <w:bottom w:val="single" w:sz="12" w:space="0" w:color="auto"/>
              <w:right w:val="nil"/>
            </w:tcBorders>
            <w:vAlign w:val="center"/>
          </w:tcPr>
          <w:p w14:paraId="09DE569C"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0.014</w:t>
            </w:r>
          </w:p>
        </w:tc>
        <w:tc>
          <w:tcPr>
            <w:tcW w:w="756" w:type="pct"/>
            <w:tcBorders>
              <w:left w:val="nil"/>
              <w:bottom w:val="single" w:sz="12" w:space="0" w:color="auto"/>
              <w:right w:val="nil"/>
            </w:tcBorders>
            <w:vAlign w:val="center"/>
          </w:tcPr>
          <w:p w14:paraId="31AD63E8"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(-0.008, 0.035)</w:t>
            </w:r>
          </w:p>
        </w:tc>
        <w:tc>
          <w:tcPr>
            <w:tcW w:w="720" w:type="pct"/>
            <w:tcBorders>
              <w:left w:val="nil"/>
              <w:bottom w:val="single" w:sz="12" w:space="0" w:color="auto"/>
              <w:right w:val="nil"/>
            </w:tcBorders>
            <w:vAlign w:val="center"/>
          </w:tcPr>
          <w:p w14:paraId="63DE8ED3" w14:textId="77777777" w:rsidR="00F123D1" w:rsidRPr="00B365B2" w:rsidRDefault="00F123D1" w:rsidP="000918D2">
            <w:pPr>
              <w:spacing w:line="360" w:lineRule="auto"/>
              <w:jc w:val="center"/>
              <w:rPr>
                <w:rFonts w:ascii="Times New Roman" w:hAnsi="Times New Roman"/>
                <w:lang w:val="en-US"/>
              </w:rPr>
            </w:pPr>
          </w:p>
        </w:tc>
        <w:tc>
          <w:tcPr>
            <w:tcW w:w="383" w:type="pct"/>
            <w:tcBorders>
              <w:left w:val="nil"/>
              <w:bottom w:val="single" w:sz="12" w:space="0" w:color="auto"/>
              <w:right w:val="nil"/>
            </w:tcBorders>
            <w:vAlign w:val="center"/>
          </w:tcPr>
          <w:p w14:paraId="6C1A22CB" w14:textId="77777777" w:rsidR="00F123D1" w:rsidRPr="00B365B2" w:rsidRDefault="00F123D1" w:rsidP="000918D2">
            <w:pPr>
              <w:spacing w:line="360" w:lineRule="auto"/>
              <w:jc w:val="center"/>
              <w:rPr>
                <w:rFonts w:ascii="Times New Roman" w:hAnsi="Times New Roman"/>
                <w:lang w:val="en-US"/>
              </w:rPr>
            </w:pPr>
            <w:r w:rsidRPr="00B365B2">
              <w:rPr>
                <w:rFonts w:ascii="Times New Roman" w:hAnsi="Times New Roman"/>
                <w:lang w:val="en-US"/>
              </w:rPr>
              <w:t>0.009</w:t>
            </w:r>
          </w:p>
        </w:tc>
        <w:tc>
          <w:tcPr>
            <w:tcW w:w="769" w:type="pct"/>
            <w:tcBorders>
              <w:left w:val="nil"/>
              <w:bottom w:val="single" w:sz="12" w:space="0" w:color="auto"/>
              <w:right w:val="nil"/>
            </w:tcBorders>
            <w:vAlign w:val="center"/>
          </w:tcPr>
          <w:p w14:paraId="41B5C666" w14:textId="77777777" w:rsidR="00F123D1" w:rsidRPr="00B365B2" w:rsidRDefault="00F123D1" w:rsidP="000918D2">
            <w:pPr>
              <w:spacing w:line="360" w:lineRule="auto"/>
              <w:jc w:val="center"/>
              <w:rPr>
                <w:rFonts w:ascii="Times New Roman" w:hAnsi="Times New Roman"/>
                <w:lang w:val="en-US"/>
              </w:rPr>
            </w:pPr>
            <w:r w:rsidRPr="000C6166">
              <w:rPr>
                <w:rFonts w:ascii="Times New Roman" w:hAnsi="Times New Roman"/>
                <w:lang w:val="en-US"/>
              </w:rPr>
              <w:t>(-0.013, 0.031)</w:t>
            </w:r>
          </w:p>
        </w:tc>
      </w:tr>
    </w:tbl>
    <w:p w14:paraId="25A7BAE2" w14:textId="77777777" w:rsidR="00F123D1" w:rsidRPr="000C6166" w:rsidRDefault="00F123D1" w:rsidP="00F123D1">
      <w:pPr>
        <w:rPr>
          <w:rFonts w:ascii="Times New Roman" w:hAnsi="Times New Roman"/>
          <w:lang w:val="en-US"/>
        </w:rPr>
      </w:pPr>
    </w:p>
    <w:p w14:paraId="2EB93C74" w14:textId="5B74C600" w:rsidR="00F123D1" w:rsidRPr="00B365B2" w:rsidRDefault="00F123D1" w:rsidP="00F123D1">
      <w:pPr>
        <w:pStyle w:val="Liststycke"/>
        <w:numPr>
          <w:ilvl w:val="0"/>
          <w:numId w:val="3"/>
        </w:numPr>
        <w:ind w:left="357"/>
        <w:rPr>
          <w:rFonts w:ascii="Times New Roman" w:hAnsi="Times New Roman"/>
          <w:lang w:val="en-US"/>
        </w:rPr>
      </w:pPr>
      <w:r w:rsidRPr="00B365B2">
        <w:rPr>
          <w:rFonts w:ascii="Times New Roman" w:hAnsi="Times New Roman"/>
          <w:lang w:val="en-US"/>
        </w:rPr>
        <w:t xml:space="preserve">Model 1): Fetal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Cord blood Hg</w:t>
      </w:r>
    </w:p>
    <w:p w14:paraId="13510B81" w14:textId="7AA4D370"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2): Fetal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hair Hg</w:t>
      </w:r>
    </w:p>
    <w:p w14:paraId="273313C7" w14:textId="11429A52"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3): Fetal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28 week blood Hg</w:t>
      </w:r>
    </w:p>
    <w:p w14:paraId="6D8A90CF" w14:textId="2CCD8BCA"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4): Fetal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w:t>
      </w:r>
      <w:proofErr w:type="gramStart"/>
      <w:r w:rsidRPr="00B365B2">
        <w:rPr>
          <w:rFonts w:ascii="Times New Roman" w:hAnsi="Times New Roman"/>
          <w:lang w:val="en-US"/>
        </w:rPr>
        <w:t>28 week</w:t>
      </w:r>
      <w:proofErr w:type="gramEnd"/>
      <w:r w:rsidRPr="00B365B2">
        <w:rPr>
          <w:rFonts w:ascii="Times New Roman" w:hAnsi="Times New Roman"/>
          <w:lang w:val="en-US"/>
        </w:rPr>
        <w:t xml:space="preserve"> blood </w:t>
      </w:r>
      <w:r>
        <w:rPr>
          <w:rFonts w:ascii="Times New Roman" w:hAnsi="Times New Roman"/>
          <w:lang w:val="en-US"/>
        </w:rPr>
        <w:t>n-3</w:t>
      </w:r>
      <w:r w:rsidRPr="00B365B2">
        <w:rPr>
          <w:rFonts w:ascii="Times New Roman" w:hAnsi="Times New Roman"/>
          <w:lang w:val="en-US"/>
        </w:rPr>
        <w:t xml:space="preserve"> + Maternal 28 week blood </w:t>
      </w:r>
      <w:r>
        <w:rPr>
          <w:rFonts w:ascii="Times New Roman" w:hAnsi="Times New Roman"/>
          <w:lang w:val="en-US"/>
        </w:rPr>
        <w:t>n-6</w:t>
      </w:r>
    </w:p>
    <w:p w14:paraId="77E23508" w14:textId="5D7A52D8"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5): Fetal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28 week blood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ratio</w:t>
      </w:r>
    </w:p>
    <w:p w14:paraId="3C195A09" w14:textId="1E239E8B"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6): Fetal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Cord blood Hg + Maternal blood </w:t>
      </w:r>
      <w:r>
        <w:rPr>
          <w:rFonts w:ascii="Times New Roman" w:hAnsi="Times New Roman"/>
          <w:lang w:val="en-US"/>
        </w:rPr>
        <w:t>n-3</w:t>
      </w:r>
      <w:r w:rsidRPr="00B365B2">
        <w:rPr>
          <w:rFonts w:ascii="Times New Roman" w:hAnsi="Times New Roman"/>
          <w:lang w:val="en-US"/>
        </w:rPr>
        <w:t xml:space="preserve"> + Maternal blood </w:t>
      </w:r>
      <w:r>
        <w:rPr>
          <w:rFonts w:ascii="Times New Roman" w:hAnsi="Times New Roman"/>
          <w:lang w:val="en-US"/>
        </w:rPr>
        <w:t>n-6</w:t>
      </w:r>
    </w:p>
    <w:p w14:paraId="339FD4ED" w14:textId="356ACE50"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7): Fetal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Cord blood Hg + Maternal blood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ratio</w:t>
      </w:r>
    </w:p>
    <w:p w14:paraId="15B850C8" w14:textId="2565AA89"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8): Fetal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hair Hg + Maternal blood </w:t>
      </w:r>
      <w:r>
        <w:rPr>
          <w:rFonts w:ascii="Times New Roman" w:hAnsi="Times New Roman"/>
          <w:lang w:val="en-US"/>
        </w:rPr>
        <w:t>n-3</w:t>
      </w:r>
      <w:r w:rsidRPr="00B365B2">
        <w:rPr>
          <w:rFonts w:ascii="Times New Roman" w:hAnsi="Times New Roman"/>
          <w:lang w:val="en-US"/>
        </w:rPr>
        <w:t xml:space="preserve"> + Maternal blood </w:t>
      </w:r>
      <w:r>
        <w:rPr>
          <w:rFonts w:ascii="Times New Roman" w:hAnsi="Times New Roman"/>
          <w:lang w:val="en-US"/>
        </w:rPr>
        <w:t>n-6</w:t>
      </w:r>
    </w:p>
    <w:p w14:paraId="5AFFC379" w14:textId="3F2EF816"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9): Fetal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hair Hg + Maternal blood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ratio</w:t>
      </w:r>
    </w:p>
    <w:p w14:paraId="20FAE95A" w14:textId="12F401FA"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10): Fetal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blood Hg + Maternal blood </w:t>
      </w:r>
      <w:r>
        <w:rPr>
          <w:rFonts w:ascii="Times New Roman" w:hAnsi="Times New Roman"/>
          <w:lang w:val="en-US"/>
        </w:rPr>
        <w:t>n-3</w:t>
      </w:r>
      <w:r w:rsidRPr="00B365B2">
        <w:rPr>
          <w:rFonts w:ascii="Times New Roman" w:hAnsi="Times New Roman"/>
          <w:lang w:val="en-US"/>
        </w:rPr>
        <w:t xml:space="preserve"> + Maternal blood </w:t>
      </w:r>
      <w:r>
        <w:rPr>
          <w:rFonts w:ascii="Times New Roman" w:hAnsi="Times New Roman"/>
          <w:lang w:val="en-US"/>
        </w:rPr>
        <w:t>n-6</w:t>
      </w:r>
    </w:p>
    <w:p w14:paraId="54D6E6DA" w14:textId="1507AADC" w:rsidR="00F123D1" w:rsidRPr="00B365B2" w:rsidRDefault="00F123D1" w:rsidP="00F123D1">
      <w:pPr>
        <w:pStyle w:val="Liststycke"/>
        <w:ind w:left="357"/>
        <w:rPr>
          <w:rFonts w:ascii="Times New Roman" w:hAnsi="Times New Roman"/>
          <w:lang w:val="en-US"/>
        </w:rPr>
      </w:pPr>
      <w:r w:rsidRPr="00B365B2">
        <w:rPr>
          <w:rFonts w:ascii="Times New Roman" w:hAnsi="Times New Roman"/>
          <w:lang w:val="en-US"/>
        </w:rPr>
        <w:t xml:space="preserve">Model 11): Fetal </w:t>
      </w:r>
      <w:proofErr w:type="spellStart"/>
      <w:r w:rsidR="00E14DF2">
        <w:rPr>
          <w:rFonts w:ascii="Times New Roman" w:hAnsi="Times New Roman"/>
          <w:lang w:val="en-US"/>
        </w:rPr>
        <w:t>R</w:t>
      </w:r>
      <w:r w:rsidRPr="00B365B2">
        <w:rPr>
          <w:rFonts w:ascii="Times New Roman" w:hAnsi="Times New Roman"/>
          <w:lang w:val="en-US"/>
        </w:rPr>
        <w:t>mtDNAcn</w:t>
      </w:r>
      <w:proofErr w:type="spellEnd"/>
      <w:r w:rsidRPr="00B365B2">
        <w:rPr>
          <w:rFonts w:ascii="Times New Roman" w:hAnsi="Times New Roman"/>
          <w:lang w:val="en-US"/>
        </w:rPr>
        <w:t xml:space="preserve"> ~ Maternal blood Hg + Maternal blood </w:t>
      </w:r>
      <w:r>
        <w:rPr>
          <w:rFonts w:ascii="Times New Roman" w:hAnsi="Times New Roman"/>
          <w:lang w:val="en-US"/>
        </w:rPr>
        <w:t>n-6</w:t>
      </w:r>
      <w:r w:rsidRPr="00B365B2">
        <w:rPr>
          <w:rFonts w:ascii="Times New Roman" w:hAnsi="Times New Roman"/>
          <w:lang w:val="en-US"/>
        </w:rPr>
        <w:t>/</w:t>
      </w:r>
      <w:r>
        <w:rPr>
          <w:rFonts w:ascii="Times New Roman" w:hAnsi="Times New Roman"/>
          <w:lang w:val="en-US"/>
        </w:rPr>
        <w:t>n-3</w:t>
      </w:r>
      <w:r w:rsidRPr="00B365B2">
        <w:rPr>
          <w:rFonts w:ascii="Times New Roman" w:hAnsi="Times New Roman"/>
          <w:lang w:val="en-US"/>
        </w:rPr>
        <w:t xml:space="preserve"> ratio</w:t>
      </w:r>
    </w:p>
    <w:p w14:paraId="53632C22" w14:textId="77777777" w:rsidR="00F123D1" w:rsidRPr="00B365B2" w:rsidRDefault="00F123D1" w:rsidP="00F123D1">
      <w:pPr>
        <w:pStyle w:val="Liststycke"/>
        <w:numPr>
          <w:ilvl w:val="0"/>
          <w:numId w:val="3"/>
        </w:numPr>
        <w:ind w:left="357"/>
        <w:rPr>
          <w:rFonts w:ascii="Times New Roman" w:hAnsi="Times New Roman"/>
          <w:lang w:val="en-US"/>
        </w:rPr>
      </w:pPr>
      <w:r w:rsidRPr="00B365B2">
        <w:rPr>
          <w:rFonts w:ascii="Times New Roman" w:hAnsi="Times New Roman"/>
          <w:lang w:val="en-US"/>
        </w:rPr>
        <w:t xml:space="preserve">Adjusted for </w:t>
      </w:r>
      <w:r>
        <w:rPr>
          <w:rFonts w:ascii="Times New Roman" w:hAnsi="Times New Roman"/>
          <w:lang w:val="en-US"/>
        </w:rPr>
        <w:t>maternal</w:t>
      </w:r>
      <w:r w:rsidRPr="00B365B2">
        <w:rPr>
          <w:rFonts w:ascii="Times New Roman" w:eastAsia="SimSun" w:hAnsi="Times New Roman"/>
          <w:lang w:val="en-US" w:eastAsia="zh-CN"/>
        </w:rPr>
        <w:t xml:space="preserve"> at delivery, BMI at 20 months, Hollingshead SES</w:t>
      </w:r>
      <w:r>
        <w:rPr>
          <w:rFonts w:ascii="Times New Roman" w:eastAsia="SimSun" w:hAnsi="Times New Roman"/>
          <w:lang w:val="en-US" w:eastAsia="zh-CN"/>
        </w:rPr>
        <w:t xml:space="preserve"> and </w:t>
      </w:r>
      <w:proofErr w:type="spellStart"/>
      <w:r w:rsidRPr="00B365B2">
        <w:rPr>
          <w:rFonts w:ascii="Times New Roman" w:eastAsia="SimSun" w:hAnsi="Times New Roman"/>
          <w:lang w:val="en-US" w:eastAsia="zh-CN"/>
        </w:rPr>
        <w:t>child</w:t>
      </w:r>
      <w:r>
        <w:rPr>
          <w:rFonts w:ascii="Times New Roman" w:eastAsia="SimSun" w:hAnsi="Times New Roman"/>
          <w:lang w:val="en-US" w:eastAsia="zh-CN"/>
        </w:rPr>
        <w:t>s</w:t>
      </w:r>
      <w:proofErr w:type="spellEnd"/>
      <w:r w:rsidRPr="00B365B2">
        <w:rPr>
          <w:rFonts w:ascii="Times New Roman" w:eastAsia="SimSun" w:hAnsi="Times New Roman"/>
          <w:lang w:val="en-US" w:eastAsia="zh-CN"/>
        </w:rPr>
        <w:t xml:space="preserve"> sex, birth weight and gestational age.</w:t>
      </w:r>
    </w:p>
    <w:p w14:paraId="1EA1069F" w14:textId="77777777" w:rsidR="00F123D1" w:rsidRPr="00C0348C" w:rsidRDefault="00F123D1" w:rsidP="00F123D1">
      <w:pPr>
        <w:pStyle w:val="Liststycke"/>
        <w:numPr>
          <w:ilvl w:val="0"/>
          <w:numId w:val="3"/>
        </w:numPr>
        <w:ind w:left="357" w:hanging="357"/>
        <w:rPr>
          <w:rFonts w:ascii="Times New Roman" w:hAnsi="Times New Roman"/>
          <w:lang w:val="en-US"/>
        </w:rPr>
      </w:pPr>
      <w:r w:rsidRPr="00B365B2">
        <w:rPr>
          <w:rFonts w:ascii="Times New Roman" w:hAnsi="Times New Roman"/>
          <w:lang w:val="en-US"/>
        </w:rPr>
        <w:t>Counts of records in each regression models were different due to missing data on the measureme</w:t>
      </w:r>
      <w:r>
        <w:rPr>
          <w:rFonts w:ascii="Times New Roman" w:hAnsi="Times New Roman"/>
          <w:lang w:val="en-US"/>
        </w:rPr>
        <w:t>nts of total Hg, n-3 and n-6 PUFA</w:t>
      </w:r>
      <w:r w:rsidRPr="00B365B2">
        <w:rPr>
          <w:rFonts w:ascii="Times New Roman" w:hAnsi="Times New Roman"/>
          <w:lang w:val="en-US"/>
        </w:rPr>
        <w:t xml:space="preserve"> and availability of the information related to potential confounders</w:t>
      </w:r>
      <w:r>
        <w:rPr>
          <w:rFonts w:ascii="Times New Roman" w:hAnsi="Times New Roman"/>
          <w:lang w:val="en-US"/>
        </w:rPr>
        <w:t>.</w:t>
      </w:r>
    </w:p>
    <w:p w14:paraId="1A753EB6" w14:textId="6987C1FB" w:rsidR="00F123D1" w:rsidRDefault="00F123D1" w:rsidP="00362E55">
      <w:pPr>
        <w:spacing w:before="240" w:line="360" w:lineRule="auto"/>
        <w:jc w:val="both"/>
        <w:rPr>
          <w:rFonts w:ascii="Times New Roman" w:eastAsia="SimSun" w:hAnsi="Times New Roman"/>
          <w:lang w:val="en-US" w:eastAsia="zh-CN"/>
        </w:rPr>
      </w:pPr>
    </w:p>
    <w:p w14:paraId="1829B55F" w14:textId="77777777" w:rsidR="00F123D1" w:rsidRDefault="00F123D1" w:rsidP="00362E55">
      <w:pPr>
        <w:spacing w:before="240" w:line="360" w:lineRule="auto"/>
        <w:jc w:val="both"/>
        <w:rPr>
          <w:rFonts w:ascii="Times New Roman" w:eastAsia="SimSun" w:hAnsi="Times New Roman"/>
          <w:lang w:val="en-US" w:eastAsia="zh-CN"/>
        </w:rPr>
        <w:sectPr w:rsidR="00F123D1" w:rsidSect="00F123D1">
          <w:pgSz w:w="16838" w:h="11906" w:orient="landscape"/>
          <w:pgMar w:top="1417" w:right="1417" w:bottom="1417" w:left="1417" w:header="708" w:footer="708" w:gutter="0"/>
          <w:lnNumType w:countBy="1" w:restart="continuous"/>
          <w:cols w:space="708"/>
          <w:docGrid w:linePitch="360"/>
        </w:sectPr>
      </w:pPr>
    </w:p>
    <w:p w14:paraId="5F71D238" w14:textId="5E60E818" w:rsidR="00796E17" w:rsidRPr="00892E0B" w:rsidRDefault="00796E17" w:rsidP="008D16CB">
      <w:pPr>
        <w:pStyle w:val="Rubrik2"/>
        <w:numPr>
          <w:ilvl w:val="0"/>
          <w:numId w:val="5"/>
        </w:numPr>
        <w:spacing w:after="0" w:line="360" w:lineRule="auto"/>
        <w:rPr>
          <w:rFonts w:ascii="Times New Roman" w:hAnsi="Times New Roman" w:cs="Times New Roman"/>
          <w:lang w:val="en-US"/>
        </w:rPr>
      </w:pPr>
      <w:r w:rsidRPr="00AD75C3">
        <w:rPr>
          <w:rFonts w:ascii="Times New Roman" w:hAnsi="Times New Roman"/>
          <w:lang w:val="en-US"/>
        </w:rPr>
        <w:lastRenderedPageBreak/>
        <w:t>D</w:t>
      </w:r>
      <w:r w:rsidRPr="0082143D">
        <w:rPr>
          <w:rFonts w:ascii="Times New Roman" w:hAnsi="Times New Roman" w:cs="Times New Roman"/>
          <w:lang w:val="en-US"/>
        </w:rPr>
        <w:t>i</w:t>
      </w:r>
      <w:r w:rsidRPr="002D1148">
        <w:rPr>
          <w:rFonts w:ascii="Times New Roman" w:hAnsi="Times New Roman" w:cs="Times New Roman"/>
          <w:lang w:val="en-US"/>
        </w:rPr>
        <w:t>scussion</w:t>
      </w:r>
    </w:p>
    <w:p w14:paraId="2C9A8796" w14:textId="01430421" w:rsidR="00796E17" w:rsidRPr="002D1148" w:rsidRDefault="00796E17" w:rsidP="00362E55">
      <w:pPr>
        <w:spacing w:before="240" w:line="360" w:lineRule="auto"/>
        <w:jc w:val="both"/>
        <w:rPr>
          <w:rFonts w:ascii="Times New Roman" w:eastAsia="SimSun" w:hAnsi="Times New Roman"/>
          <w:lang w:val="en-US" w:eastAsia="zh-CN"/>
        </w:rPr>
      </w:pPr>
      <w:r w:rsidRPr="002D1148">
        <w:rPr>
          <w:rFonts w:ascii="Times New Roman" w:eastAsia="SimSun" w:hAnsi="Times New Roman"/>
          <w:lang w:val="en-US" w:eastAsia="zh-CN"/>
        </w:rPr>
        <w:t xml:space="preserve">In this study, </w:t>
      </w:r>
      <w:r>
        <w:rPr>
          <w:rFonts w:ascii="Times New Roman" w:eastAsia="SimSun" w:hAnsi="Times New Roman"/>
          <w:lang w:val="en-US" w:eastAsia="zh-CN"/>
        </w:rPr>
        <w:t xml:space="preserve">we </w:t>
      </w:r>
      <w:r w:rsidR="0011349E">
        <w:rPr>
          <w:rFonts w:ascii="Times New Roman" w:eastAsia="SimSun" w:hAnsi="Times New Roman"/>
          <w:lang w:val="en-US" w:eastAsia="zh-CN"/>
        </w:rPr>
        <w:t xml:space="preserve">report </w:t>
      </w:r>
      <w:r>
        <w:rPr>
          <w:rFonts w:ascii="Times New Roman" w:eastAsia="SimSun" w:hAnsi="Times New Roman"/>
          <w:lang w:val="en-US" w:eastAsia="zh-CN"/>
        </w:rPr>
        <w:t xml:space="preserve">for the first time associations between </w:t>
      </w:r>
      <w:r w:rsidR="0011349E">
        <w:rPr>
          <w:rFonts w:ascii="Times New Roman" w:eastAsia="SimSun" w:hAnsi="Times New Roman"/>
          <w:lang w:val="en-US" w:eastAsia="zh-CN"/>
        </w:rPr>
        <w:t xml:space="preserve">exposure to </w:t>
      </w:r>
      <w:r>
        <w:rPr>
          <w:rFonts w:ascii="Times New Roman" w:eastAsia="SimSun" w:hAnsi="Times New Roman"/>
          <w:lang w:val="en-US" w:eastAsia="zh-CN"/>
        </w:rPr>
        <w:t xml:space="preserve">MeHg and mitochondrial DNA status in newborns and their mothers. Consistent with our hypothesis, we observed that in cord blood, increasing Hg </w:t>
      </w:r>
      <w:r w:rsidR="006B71B5">
        <w:rPr>
          <w:rFonts w:ascii="Times New Roman" w:eastAsia="SimSun" w:hAnsi="Times New Roman"/>
          <w:lang w:val="en-US" w:eastAsia="zh-CN"/>
        </w:rPr>
        <w:t>concentration</w:t>
      </w:r>
      <w:r w:rsidR="0011349E">
        <w:rPr>
          <w:rFonts w:ascii="Times New Roman" w:eastAsia="SimSun" w:hAnsi="Times New Roman"/>
          <w:lang w:val="en-US" w:eastAsia="zh-CN"/>
        </w:rPr>
        <w:t xml:space="preserve"> </w:t>
      </w:r>
      <w:r>
        <w:rPr>
          <w:rFonts w:ascii="Times New Roman" w:eastAsia="SimSun" w:hAnsi="Times New Roman"/>
          <w:lang w:val="en-US" w:eastAsia="zh-CN"/>
        </w:rPr>
        <w:t xml:space="preserve">was associated with lower </w:t>
      </w:r>
      <w:proofErr w:type="spellStart"/>
      <w:r w:rsidR="0011349E">
        <w:rPr>
          <w:rFonts w:ascii="Times New Roman" w:eastAsia="SimSun" w:hAnsi="Times New Roman"/>
          <w:lang w:val="en-US" w:eastAsia="zh-CN"/>
        </w:rPr>
        <w:t>R</w:t>
      </w:r>
      <w:r>
        <w:rPr>
          <w:rFonts w:ascii="Times New Roman" w:eastAsia="SimSun" w:hAnsi="Times New Roman"/>
          <w:lang w:val="en-US" w:eastAsia="zh-CN"/>
        </w:rPr>
        <w:t>mtDNAcn</w:t>
      </w:r>
      <w:proofErr w:type="spellEnd"/>
      <w:r>
        <w:rPr>
          <w:rFonts w:ascii="Times New Roman" w:eastAsia="SimSun" w:hAnsi="Times New Roman"/>
          <w:lang w:val="en-US" w:eastAsia="zh-CN"/>
        </w:rPr>
        <w:t>.</w:t>
      </w:r>
      <w:r w:rsidRPr="00477790">
        <w:rPr>
          <w:rFonts w:ascii="Times New Roman" w:eastAsia="SimSun" w:hAnsi="Times New Roman"/>
          <w:lang w:val="en-US" w:eastAsia="zh-CN"/>
        </w:rPr>
        <w:t xml:space="preserve"> </w:t>
      </w:r>
      <w:r w:rsidR="006B71B5">
        <w:rPr>
          <w:rFonts w:ascii="Times New Roman" w:eastAsia="SimSun" w:hAnsi="Times New Roman"/>
          <w:lang w:val="en-US" w:eastAsia="zh-CN"/>
        </w:rPr>
        <w:t>In contrast,</w:t>
      </w:r>
      <w:r>
        <w:rPr>
          <w:rFonts w:ascii="Times New Roman" w:eastAsia="SimSun" w:hAnsi="Times New Roman"/>
          <w:lang w:val="en-US" w:eastAsia="zh-CN"/>
        </w:rPr>
        <w:t xml:space="preserve"> </w:t>
      </w:r>
      <w:r w:rsidR="005B6F1C">
        <w:rPr>
          <w:rFonts w:ascii="Times New Roman" w:eastAsia="SimSun" w:hAnsi="Times New Roman"/>
          <w:lang w:val="en-US" w:eastAsia="zh-CN"/>
        </w:rPr>
        <w:t>increasing</w:t>
      </w:r>
      <w:r>
        <w:rPr>
          <w:rFonts w:ascii="Times New Roman" w:eastAsia="SimSun" w:hAnsi="Times New Roman"/>
          <w:lang w:val="en-US" w:eastAsia="zh-CN"/>
        </w:rPr>
        <w:t xml:space="preserve"> Hg </w:t>
      </w:r>
      <w:r w:rsidR="0011349E">
        <w:rPr>
          <w:rFonts w:ascii="Times New Roman" w:eastAsia="SimSun" w:hAnsi="Times New Roman"/>
          <w:lang w:val="en-US" w:eastAsia="zh-CN"/>
        </w:rPr>
        <w:t xml:space="preserve">in maternal blood </w:t>
      </w:r>
      <w:r w:rsidR="005B6F1C">
        <w:rPr>
          <w:rFonts w:ascii="Times New Roman" w:eastAsia="SimSun" w:hAnsi="Times New Roman"/>
          <w:lang w:val="en-US" w:eastAsia="zh-CN"/>
        </w:rPr>
        <w:t xml:space="preserve">was associated with higher </w:t>
      </w:r>
      <w:proofErr w:type="spellStart"/>
      <w:r w:rsidR="0011349E">
        <w:rPr>
          <w:rFonts w:ascii="Times New Roman" w:eastAsia="SimSun" w:hAnsi="Times New Roman"/>
          <w:lang w:val="en-US" w:eastAsia="zh-CN"/>
        </w:rPr>
        <w:t>R</w:t>
      </w:r>
      <w:r>
        <w:rPr>
          <w:rFonts w:ascii="Times New Roman" w:eastAsia="SimSun" w:hAnsi="Times New Roman"/>
          <w:lang w:val="en-US" w:eastAsia="zh-CN"/>
        </w:rPr>
        <w:t>mtDNAcn</w:t>
      </w:r>
      <w:proofErr w:type="spellEnd"/>
      <w:r w:rsidR="005B6F1C">
        <w:rPr>
          <w:rFonts w:ascii="Times New Roman" w:eastAsia="SimSun" w:hAnsi="Times New Roman"/>
          <w:lang w:val="en-US" w:eastAsia="zh-CN"/>
        </w:rPr>
        <w:t xml:space="preserve"> which</w:t>
      </w:r>
      <w:r>
        <w:rPr>
          <w:rFonts w:ascii="Times New Roman" w:eastAsia="SimSun" w:hAnsi="Times New Roman"/>
          <w:lang w:val="en-US" w:eastAsia="zh-CN"/>
        </w:rPr>
        <w:t xml:space="preserve"> was the opposite direction </w:t>
      </w:r>
      <w:r w:rsidR="005B6F1C">
        <w:rPr>
          <w:rFonts w:ascii="Times New Roman" w:eastAsia="SimSun" w:hAnsi="Times New Roman"/>
          <w:lang w:val="en-US" w:eastAsia="zh-CN"/>
        </w:rPr>
        <w:t>o</w:t>
      </w:r>
      <w:r w:rsidR="003348FD">
        <w:rPr>
          <w:rFonts w:ascii="Times New Roman" w:eastAsia="SimSun" w:hAnsi="Times New Roman"/>
          <w:lang w:val="en-US" w:eastAsia="zh-CN"/>
        </w:rPr>
        <w:t>f</w:t>
      </w:r>
      <w:r w:rsidR="005B6F1C">
        <w:rPr>
          <w:rFonts w:ascii="Times New Roman" w:eastAsia="SimSun" w:hAnsi="Times New Roman"/>
          <w:lang w:val="en-US" w:eastAsia="zh-CN"/>
        </w:rPr>
        <w:t xml:space="preserve"> our hypothesis</w:t>
      </w:r>
      <w:r>
        <w:rPr>
          <w:rFonts w:ascii="Times New Roman" w:eastAsia="SimSun" w:hAnsi="Times New Roman"/>
          <w:lang w:val="en-US" w:eastAsia="zh-CN"/>
        </w:rPr>
        <w:t xml:space="preserve">. However, </w:t>
      </w:r>
      <w:r w:rsidR="0011349E">
        <w:rPr>
          <w:rFonts w:ascii="Times New Roman" w:eastAsia="SimSun" w:hAnsi="Times New Roman"/>
          <w:lang w:val="en-US" w:eastAsia="zh-CN"/>
        </w:rPr>
        <w:t xml:space="preserve">the results should be interpreted very cautiously </w:t>
      </w:r>
      <w:r>
        <w:rPr>
          <w:rFonts w:ascii="Times New Roman" w:eastAsia="SimSun" w:hAnsi="Times New Roman"/>
          <w:lang w:val="en-US" w:eastAsia="zh-CN"/>
        </w:rPr>
        <w:t xml:space="preserve">since the effect </w:t>
      </w:r>
      <w:r w:rsidRPr="00964BCD">
        <w:rPr>
          <w:rFonts w:ascii="Times New Roman" w:eastAsia="SimSun" w:hAnsi="Times New Roman"/>
          <w:lang w:val="en-US" w:eastAsia="zh-CN"/>
        </w:rPr>
        <w:t xml:space="preserve">estimates for the associations between Hg and </w:t>
      </w:r>
      <w:proofErr w:type="spellStart"/>
      <w:r w:rsidR="006B71B5">
        <w:rPr>
          <w:rFonts w:ascii="Times New Roman" w:eastAsia="SimSun" w:hAnsi="Times New Roman"/>
          <w:lang w:val="en-US" w:eastAsia="zh-CN"/>
        </w:rPr>
        <w:t>R</w:t>
      </w:r>
      <w:r w:rsidRPr="00964BCD">
        <w:rPr>
          <w:rFonts w:ascii="Times New Roman" w:eastAsia="SimSun" w:hAnsi="Times New Roman"/>
          <w:lang w:val="en-US" w:eastAsia="zh-CN"/>
        </w:rPr>
        <w:t>mtDNAcn</w:t>
      </w:r>
      <w:proofErr w:type="spellEnd"/>
      <w:r w:rsidRPr="00964BCD">
        <w:rPr>
          <w:rFonts w:ascii="Times New Roman" w:eastAsia="SimSun" w:hAnsi="Times New Roman"/>
          <w:lang w:val="en-US" w:eastAsia="zh-CN"/>
        </w:rPr>
        <w:t xml:space="preserve"> were overall </w:t>
      </w:r>
      <w:r w:rsidR="0011349E">
        <w:rPr>
          <w:rFonts w:ascii="Times New Roman" w:eastAsia="SimSun" w:hAnsi="Times New Roman"/>
          <w:lang w:val="en-US" w:eastAsia="zh-CN"/>
        </w:rPr>
        <w:t xml:space="preserve">quite </w:t>
      </w:r>
      <w:r w:rsidRPr="00964BCD">
        <w:rPr>
          <w:rFonts w:ascii="Times New Roman" w:eastAsia="SimSun" w:hAnsi="Times New Roman"/>
          <w:lang w:val="en-US" w:eastAsia="zh-CN"/>
        </w:rPr>
        <w:t>small.</w:t>
      </w:r>
      <w:r>
        <w:rPr>
          <w:rFonts w:ascii="Times New Roman" w:eastAsia="SimSun" w:hAnsi="Times New Roman"/>
          <w:lang w:val="en-US" w:eastAsia="zh-CN"/>
        </w:rPr>
        <w:t xml:space="preserve"> We also evaluated the associations of </w:t>
      </w:r>
      <w:proofErr w:type="spellStart"/>
      <w:r w:rsidR="0011349E">
        <w:rPr>
          <w:rFonts w:ascii="Times New Roman" w:eastAsia="SimSun" w:hAnsi="Times New Roman"/>
          <w:lang w:val="en-US" w:eastAsia="zh-CN"/>
        </w:rPr>
        <w:t>R</w:t>
      </w:r>
      <w:r>
        <w:rPr>
          <w:rFonts w:ascii="Times New Roman" w:eastAsia="SimSun" w:hAnsi="Times New Roman"/>
          <w:lang w:val="en-US" w:eastAsia="zh-CN"/>
        </w:rPr>
        <w:t>mtDNAcn</w:t>
      </w:r>
      <w:proofErr w:type="spellEnd"/>
      <w:r>
        <w:rPr>
          <w:rFonts w:ascii="Times New Roman" w:eastAsia="SimSun" w:hAnsi="Times New Roman"/>
          <w:lang w:val="en-US" w:eastAsia="zh-CN"/>
        </w:rPr>
        <w:t xml:space="preserve"> with n-3 and n-6 PUFA</w:t>
      </w:r>
      <w:r w:rsidR="0011349E">
        <w:rPr>
          <w:rFonts w:ascii="Times New Roman" w:eastAsia="SimSun" w:hAnsi="Times New Roman"/>
          <w:lang w:val="en-US" w:eastAsia="zh-CN"/>
        </w:rPr>
        <w:t xml:space="preserve"> which </w:t>
      </w:r>
      <w:r>
        <w:rPr>
          <w:rFonts w:ascii="Times New Roman" w:eastAsia="SimSun" w:hAnsi="Times New Roman"/>
          <w:lang w:val="en-US" w:eastAsia="zh-CN"/>
        </w:rPr>
        <w:t xml:space="preserve">are </w:t>
      </w:r>
      <w:r w:rsidR="0011349E">
        <w:rPr>
          <w:rFonts w:ascii="Times New Roman" w:eastAsia="SimSun" w:hAnsi="Times New Roman"/>
          <w:lang w:val="en-US" w:eastAsia="zh-CN"/>
        </w:rPr>
        <w:t xml:space="preserve">also </w:t>
      </w:r>
      <w:r>
        <w:rPr>
          <w:rFonts w:ascii="Times New Roman" w:eastAsia="SimSun" w:hAnsi="Times New Roman"/>
          <w:lang w:val="en-US" w:eastAsia="zh-CN"/>
        </w:rPr>
        <w:t xml:space="preserve">present in fish. </w:t>
      </w:r>
      <w:r w:rsidR="0011349E">
        <w:rPr>
          <w:rFonts w:ascii="Times New Roman" w:eastAsia="SimSun" w:hAnsi="Times New Roman"/>
          <w:lang w:val="en-US" w:eastAsia="zh-CN"/>
        </w:rPr>
        <w:t>In</w:t>
      </w:r>
      <w:r>
        <w:rPr>
          <w:rFonts w:ascii="Times New Roman" w:eastAsia="SimSun" w:hAnsi="Times New Roman"/>
          <w:lang w:val="en-US" w:eastAsia="zh-CN"/>
        </w:rPr>
        <w:t xml:space="preserve"> line with our hypothesis </w:t>
      </w:r>
      <w:r w:rsidR="004C4AD8">
        <w:rPr>
          <w:rFonts w:ascii="Times New Roman" w:eastAsia="SimSun" w:hAnsi="Times New Roman"/>
          <w:lang w:val="en-US" w:eastAsia="zh-CN"/>
        </w:rPr>
        <w:t xml:space="preserve">we found </w:t>
      </w:r>
      <w:r>
        <w:rPr>
          <w:rFonts w:ascii="Times New Roman" w:eastAsia="SimSun" w:hAnsi="Times New Roman"/>
          <w:lang w:val="en-US" w:eastAsia="zh-CN"/>
        </w:rPr>
        <w:t>that the anti-oxidative n-3 PUFA were</w:t>
      </w:r>
      <w:r w:rsidRPr="002D1148">
        <w:rPr>
          <w:rFonts w:ascii="Times New Roman" w:eastAsia="SimSun" w:hAnsi="Times New Roman"/>
          <w:lang w:val="en-US" w:eastAsia="zh-CN"/>
        </w:rPr>
        <w:t xml:space="preserve"> positively associated with </w:t>
      </w:r>
      <w:proofErr w:type="spellStart"/>
      <w:r w:rsidR="004C4AD8">
        <w:rPr>
          <w:rFonts w:ascii="Times New Roman" w:eastAsia="SimSun" w:hAnsi="Times New Roman"/>
          <w:lang w:val="en-US" w:eastAsia="zh-CN"/>
        </w:rPr>
        <w:t>R</w:t>
      </w:r>
      <w:r w:rsidRPr="002D1148">
        <w:rPr>
          <w:rFonts w:ascii="Times New Roman" w:eastAsia="SimSun" w:hAnsi="Times New Roman"/>
          <w:lang w:val="en-US" w:eastAsia="zh-CN"/>
        </w:rPr>
        <w:t>mtDNAcn</w:t>
      </w:r>
      <w:proofErr w:type="spellEnd"/>
      <w:r w:rsidRPr="002D1148">
        <w:rPr>
          <w:rFonts w:ascii="Times New Roman" w:eastAsia="SimSun" w:hAnsi="Times New Roman"/>
          <w:lang w:val="en-US" w:eastAsia="zh-CN"/>
        </w:rPr>
        <w:t xml:space="preserve"> in the mothers</w:t>
      </w:r>
      <w:r>
        <w:rPr>
          <w:rFonts w:ascii="Times New Roman" w:eastAsia="SimSun" w:hAnsi="Times New Roman"/>
          <w:lang w:val="en-US" w:eastAsia="zh-CN"/>
        </w:rPr>
        <w:t xml:space="preserve"> </w:t>
      </w:r>
      <w:r w:rsidR="004C4AD8">
        <w:rPr>
          <w:rFonts w:ascii="Times New Roman" w:eastAsia="SimSun" w:hAnsi="Times New Roman"/>
          <w:lang w:val="en-US" w:eastAsia="zh-CN"/>
        </w:rPr>
        <w:t xml:space="preserve">suggesting </w:t>
      </w:r>
      <w:r>
        <w:rPr>
          <w:rFonts w:ascii="Times New Roman" w:eastAsia="SimSun" w:hAnsi="Times New Roman"/>
          <w:lang w:val="en-US" w:eastAsia="zh-CN"/>
        </w:rPr>
        <w:t xml:space="preserve">a protective effect on mitochondria </w:t>
      </w:r>
      <w:r w:rsidR="004C4AD8">
        <w:rPr>
          <w:rFonts w:ascii="Times New Roman" w:eastAsia="SimSun" w:hAnsi="Times New Roman"/>
          <w:lang w:val="en-US" w:eastAsia="zh-CN"/>
        </w:rPr>
        <w:t>prior to other oxidative stress impacting mtDNA</w:t>
      </w:r>
      <w:r w:rsidRPr="002D1148">
        <w:rPr>
          <w:rFonts w:ascii="Times New Roman" w:eastAsia="SimSun" w:hAnsi="Times New Roman"/>
          <w:lang w:val="en-US" w:eastAsia="zh-CN"/>
        </w:rPr>
        <w:t xml:space="preserve">, </w:t>
      </w:r>
      <w:r>
        <w:rPr>
          <w:rFonts w:ascii="Times New Roman" w:eastAsia="SimSun" w:hAnsi="Times New Roman"/>
          <w:lang w:val="en-US" w:eastAsia="zh-CN"/>
        </w:rPr>
        <w:t>whereas the pro-oxidative</w:t>
      </w:r>
      <w:r w:rsidRPr="002D1148">
        <w:rPr>
          <w:rFonts w:ascii="Times New Roman" w:eastAsia="SimSun" w:hAnsi="Times New Roman"/>
          <w:lang w:val="en-US" w:eastAsia="zh-CN"/>
        </w:rPr>
        <w:t xml:space="preserve"> </w:t>
      </w:r>
      <w:r>
        <w:rPr>
          <w:rFonts w:ascii="Times New Roman" w:eastAsia="SimSun" w:hAnsi="Times New Roman"/>
          <w:lang w:val="en-US" w:eastAsia="zh-CN"/>
        </w:rPr>
        <w:t>n-6 PUFA</w:t>
      </w:r>
      <w:r w:rsidRPr="002D1148">
        <w:rPr>
          <w:rFonts w:ascii="Times New Roman" w:eastAsia="SimSun" w:hAnsi="Times New Roman"/>
          <w:lang w:val="en-US" w:eastAsia="zh-CN"/>
        </w:rPr>
        <w:t xml:space="preserve"> showed </w:t>
      </w:r>
      <w:r>
        <w:rPr>
          <w:rFonts w:ascii="Times New Roman" w:eastAsia="SimSun" w:hAnsi="Times New Roman"/>
          <w:lang w:val="en-US" w:eastAsia="zh-CN"/>
        </w:rPr>
        <w:t>the opposite</w:t>
      </w:r>
      <w:r w:rsidRPr="002D1148">
        <w:rPr>
          <w:rFonts w:ascii="Times New Roman" w:eastAsia="SimSun" w:hAnsi="Times New Roman"/>
          <w:lang w:val="en-US" w:eastAsia="zh-CN"/>
        </w:rPr>
        <w:t xml:space="preserve"> association. </w:t>
      </w:r>
      <w:r>
        <w:rPr>
          <w:rFonts w:ascii="Times New Roman" w:eastAsia="SimSun" w:hAnsi="Times New Roman"/>
          <w:lang w:val="en-US" w:eastAsia="zh-CN"/>
        </w:rPr>
        <w:t xml:space="preserve">Together these findings </w:t>
      </w:r>
      <w:bookmarkStart w:id="1" w:name="_Hlk523842131"/>
      <w:r w:rsidR="004C4AD8">
        <w:rPr>
          <w:rFonts w:ascii="Times New Roman" w:eastAsia="SimSun" w:hAnsi="Times New Roman"/>
          <w:lang w:val="en-US" w:eastAsia="zh-CN"/>
        </w:rPr>
        <w:t>suggest</w:t>
      </w:r>
      <w:r w:rsidR="004C4AD8" w:rsidRPr="002D1148">
        <w:rPr>
          <w:rFonts w:ascii="Times New Roman" w:eastAsia="SimSun" w:hAnsi="Times New Roman"/>
          <w:lang w:val="en-US" w:eastAsia="zh-CN"/>
        </w:rPr>
        <w:t xml:space="preserve"> </w:t>
      </w:r>
      <w:r w:rsidRPr="002D1148">
        <w:rPr>
          <w:rFonts w:ascii="Times New Roman" w:eastAsia="SimSun" w:hAnsi="Times New Roman"/>
          <w:lang w:val="en-US" w:eastAsia="zh-CN"/>
        </w:rPr>
        <w:t xml:space="preserve">that </w:t>
      </w:r>
      <w:r>
        <w:rPr>
          <w:rFonts w:ascii="Times New Roman" w:eastAsia="SimSun" w:hAnsi="Times New Roman"/>
          <w:lang w:val="en-US" w:eastAsia="zh-CN"/>
        </w:rPr>
        <w:t>dietary intake of fish may</w:t>
      </w:r>
      <w:r w:rsidRPr="002D1148">
        <w:rPr>
          <w:rFonts w:ascii="Times New Roman" w:eastAsia="SimSun" w:hAnsi="Times New Roman"/>
          <w:lang w:val="en-US" w:eastAsia="zh-CN"/>
        </w:rPr>
        <w:t xml:space="preserve"> influence mitochondria </w:t>
      </w:r>
      <w:r>
        <w:rPr>
          <w:rFonts w:ascii="Times New Roman" w:eastAsia="SimSun" w:hAnsi="Times New Roman"/>
          <w:lang w:val="en-US" w:eastAsia="zh-CN"/>
        </w:rPr>
        <w:t xml:space="preserve">homeostasis both via </w:t>
      </w:r>
      <w:bookmarkEnd w:id="1"/>
      <w:r>
        <w:rPr>
          <w:rFonts w:ascii="Times New Roman" w:eastAsia="SimSun" w:hAnsi="Times New Roman"/>
          <w:lang w:val="en-US" w:eastAsia="zh-CN"/>
        </w:rPr>
        <w:t>MeHg and PUFA.</w:t>
      </w:r>
      <w:r w:rsidRPr="00BB54EC">
        <w:rPr>
          <w:rFonts w:ascii="Times New Roman" w:eastAsia="SimSun" w:hAnsi="Times New Roman"/>
          <w:lang w:val="en-US" w:eastAsia="zh-CN"/>
        </w:rPr>
        <w:t xml:space="preserve"> </w:t>
      </w:r>
      <w:r w:rsidR="00F70704">
        <w:rPr>
          <w:rFonts w:ascii="Times New Roman" w:eastAsia="SimSun" w:hAnsi="Times New Roman"/>
          <w:lang w:val="en-US" w:eastAsia="zh-CN"/>
        </w:rPr>
        <w:t>To note, the timing of assessment of exposure seems important as c</w:t>
      </w:r>
      <w:r w:rsidR="00F70704" w:rsidRPr="007B51B5">
        <w:rPr>
          <w:rFonts w:ascii="Times New Roman" w:eastAsia="SimSun" w:hAnsi="Times New Roman"/>
          <w:lang w:val="en-US" w:eastAsia="zh-CN"/>
        </w:rPr>
        <w:t xml:space="preserve">oncurrent blood PUFA and Hg </w:t>
      </w:r>
      <w:r w:rsidR="00F70704">
        <w:rPr>
          <w:rFonts w:ascii="Times New Roman" w:eastAsia="SimSun" w:hAnsi="Times New Roman"/>
          <w:lang w:val="en-US" w:eastAsia="zh-CN"/>
        </w:rPr>
        <w:t xml:space="preserve">were </w:t>
      </w:r>
      <w:r w:rsidR="00F70704" w:rsidRPr="007B51B5">
        <w:rPr>
          <w:rFonts w:ascii="Times New Roman" w:eastAsia="SimSun" w:hAnsi="Times New Roman"/>
          <w:lang w:val="en-US" w:eastAsia="zh-CN"/>
        </w:rPr>
        <w:t>a</w:t>
      </w:r>
      <w:r w:rsidR="00F70704">
        <w:rPr>
          <w:rFonts w:ascii="Times New Roman" w:eastAsia="SimSun" w:hAnsi="Times New Roman"/>
          <w:lang w:val="en-US" w:eastAsia="zh-CN"/>
        </w:rPr>
        <w:t xml:space="preserve">ssociated with </w:t>
      </w:r>
      <w:proofErr w:type="spellStart"/>
      <w:r w:rsidR="004C4AD8">
        <w:rPr>
          <w:rFonts w:ascii="Times New Roman" w:eastAsia="SimSun" w:hAnsi="Times New Roman"/>
          <w:lang w:val="en-US" w:eastAsia="zh-CN"/>
        </w:rPr>
        <w:t>R</w:t>
      </w:r>
      <w:r w:rsidR="00F70704">
        <w:rPr>
          <w:rFonts w:ascii="Times New Roman" w:eastAsia="SimSun" w:hAnsi="Times New Roman"/>
          <w:lang w:val="en-US" w:eastAsia="zh-CN"/>
        </w:rPr>
        <w:t>mtDNAcn</w:t>
      </w:r>
      <w:proofErr w:type="spellEnd"/>
      <w:r w:rsidR="00F70704">
        <w:rPr>
          <w:rFonts w:ascii="Times New Roman" w:eastAsia="SimSun" w:hAnsi="Times New Roman"/>
          <w:lang w:val="en-US" w:eastAsia="zh-CN"/>
        </w:rPr>
        <w:t>, but not the non-concurrent</w:t>
      </w:r>
      <w:r w:rsidR="00F70704" w:rsidRPr="007B51B5">
        <w:rPr>
          <w:rFonts w:ascii="Times New Roman" w:eastAsia="SimSun" w:hAnsi="Times New Roman"/>
          <w:lang w:val="en-US" w:eastAsia="zh-CN"/>
        </w:rPr>
        <w:t xml:space="preserve"> </w:t>
      </w:r>
      <w:r w:rsidR="00810BD3">
        <w:rPr>
          <w:rFonts w:ascii="Times New Roman" w:eastAsia="SimSun" w:hAnsi="Times New Roman"/>
          <w:lang w:val="en-US" w:eastAsia="zh-CN"/>
        </w:rPr>
        <w:t xml:space="preserve">blood </w:t>
      </w:r>
      <w:r w:rsidR="00F70704" w:rsidRPr="007B51B5">
        <w:rPr>
          <w:rFonts w:ascii="Times New Roman" w:eastAsia="SimSun" w:hAnsi="Times New Roman"/>
          <w:lang w:val="en-US" w:eastAsia="zh-CN"/>
        </w:rPr>
        <w:t xml:space="preserve">PUFA and </w:t>
      </w:r>
      <w:r w:rsidR="00810BD3">
        <w:rPr>
          <w:rFonts w:ascii="Times New Roman" w:eastAsia="SimSun" w:hAnsi="Times New Roman"/>
          <w:lang w:val="en-US" w:eastAsia="zh-CN"/>
        </w:rPr>
        <w:t xml:space="preserve">hair </w:t>
      </w:r>
      <w:r w:rsidR="00F70704" w:rsidRPr="007B51B5">
        <w:rPr>
          <w:rFonts w:ascii="Times New Roman" w:eastAsia="SimSun" w:hAnsi="Times New Roman"/>
          <w:lang w:val="en-US" w:eastAsia="zh-CN"/>
        </w:rPr>
        <w:t xml:space="preserve">Hg (e.g. </w:t>
      </w:r>
      <w:r w:rsidR="00F70704">
        <w:rPr>
          <w:rFonts w:ascii="Times New Roman" w:eastAsia="SimSun" w:hAnsi="Times New Roman"/>
          <w:lang w:val="en-US" w:eastAsia="zh-CN"/>
        </w:rPr>
        <w:t>maternal hair Hg or</w:t>
      </w:r>
      <w:r w:rsidR="00F70704" w:rsidRPr="007B51B5">
        <w:rPr>
          <w:rFonts w:ascii="Times New Roman" w:eastAsia="SimSun" w:hAnsi="Times New Roman"/>
          <w:lang w:val="en-US" w:eastAsia="zh-CN"/>
        </w:rPr>
        <w:t xml:space="preserve"> maternal blood </w:t>
      </w:r>
      <w:r w:rsidR="00F70704">
        <w:rPr>
          <w:rFonts w:ascii="Times New Roman" w:eastAsia="SimSun" w:hAnsi="Times New Roman"/>
          <w:lang w:val="en-US" w:eastAsia="zh-CN"/>
        </w:rPr>
        <w:t xml:space="preserve">Hg </w:t>
      </w:r>
      <w:r w:rsidR="00F70704" w:rsidRPr="007B51B5">
        <w:rPr>
          <w:rFonts w:ascii="Times New Roman" w:eastAsia="SimSun" w:hAnsi="Times New Roman"/>
          <w:lang w:val="en-US" w:eastAsia="zh-CN"/>
        </w:rPr>
        <w:t xml:space="preserve">vs child </w:t>
      </w:r>
      <w:proofErr w:type="spellStart"/>
      <w:r w:rsidR="004C4AD8">
        <w:rPr>
          <w:rFonts w:ascii="Times New Roman" w:eastAsia="SimSun" w:hAnsi="Times New Roman"/>
          <w:lang w:val="en-US" w:eastAsia="zh-CN"/>
        </w:rPr>
        <w:t>R</w:t>
      </w:r>
      <w:r w:rsidR="00F70704" w:rsidRPr="007B51B5">
        <w:rPr>
          <w:rFonts w:ascii="Times New Roman" w:eastAsia="SimSun" w:hAnsi="Times New Roman"/>
          <w:lang w:val="en-US" w:eastAsia="zh-CN"/>
        </w:rPr>
        <w:t>mtDNAcn</w:t>
      </w:r>
      <w:proofErr w:type="spellEnd"/>
      <w:r w:rsidR="00F70704" w:rsidRPr="007B51B5">
        <w:rPr>
          <w:rFonts w:ascii="Times New Roman" w:eastAsia="SimSun" w:hAnsi="Times New Roman"/>
          <w:lang w:val="en-US" w:eastAsia="zh-CN"/>
        </w:rPr>
        <w:t>)</w:t>
      </w:r>
      <w:r w:rsidR="00F70704">
        <w:rPr>
          <w:rFonts w:ascii="Times New Roman" w:eastAsia="SimSun" w:hAnsi="Times New Roman"/>
          <w:lang w:val="en-US" w:eastAsia="zh-CN"/>
        </w:rPr>
        <w:t xml:space="preserve">. </w:t>
      </w:r>
    </w:p>
    <w:p w14:paraId="0591DDA8" w14:textId="7395502F" w:rsidR="00796E17" w:rsidRDefault="00796E17" w:rsidP="00362E55">
      <w:pPr>
        <w:spacing w:before="240" w:line="360" w:lineRule="auto"/>
        <w:jc w:val="both"/>
        <w:rPr>
          <w:rFonts w:ascii="Times New Roman" w:eastAsia="SimSun" w:hAnsi="Times New Roman"/>
          <w:lang w:val="en-US" w:eastAsia="zh-CN"/>
        </w:rPr>
      </w:pPr>
      <w:r>
        <w:rPr>
          <w:rFonts w:ascii="Times New Roman" w:eastAsia="SimSun" w:hAnsi="Times New Roman"/>
          <w:lang w:val="en-US" w:eastAsia="zh-CN"/>
        </w:rPr>
        <w:t xml:space="preserve">In the newborns lower </w:t>
      </w:r>
      <w:proofErr w:type="spellStart"/>
      <w:r w:rsidR="004C4AD8">
        <w:rPr>
          <w:rFonts w:ascii="Times New Roman" w:eastAsia="SimSun" w:hAnsi="Times New Roman"/>
          <w:lang w:val="en-US" w:eastAsia="zh-CN"/>
        </w:rPr>
        <w:t>R</w:t>
      </w:r>
      <w:r>
        <w:rPr>
          <w:rFonts w:ascii="Times New Roman" w:eastAsia="SimSun" w:hAnsi="Times New Roman"/>
          <w:lang w:val="en-US" w:eastAsia="zh-CN"/>
        </w:rPr>
        <w:t>mtDNA</w:t>
      </w:r>
      <w:r w:rsidR="004C4AD8">
        <w:rPr>
          <w:rFonts w:ascii="Times New Roman" w:eastAsia="SimSun" w:hAnsi="Times New Roman"/>
          <w:lang w:val="en-US" w:eastAsia="zh-CN"/>
        </w:rPr>
        <w:t>cn</w:t>
      </w:r>
      <w:proofErr w:type="spellEnd"/>
      <w:r>
        <w:rPr>
          <w:rFonts w:ascii="Times New Roman" w:eastAsia="SimSun" w:hAnsi="Times New Roman"/>
          <w:lang w:val="en-US" w:eastAsia="zh-CN"/>
        </w:rPr>
        <w:t xml:space="preserve"> correlated with higher exposure to MeHg, whereas in the mothers the opposite was found. </w:t>
      </w:r>
      <w:r w:rsidR="004C4AD8">
        <w:rPr>
          <w:rFonts w:ascii="Times New Roman" w:eastAsia="SimSun" w:hAnsi="Times New Roman"/>
          <w:lang w:val="en-US" w:eastAsia="zh-CN"/>
        </w:rPr>
        <w:t xml:space="preserve">This result may stem from the timing of exposure as newborns and young children are often more susceptible to toxic insult induced oxidative stress due to organs structural and functional immaturity, rapidly growing energy demand for aerobic tissues metabolism, and lack of antioxidant systems </w:t>
      </w:r>
      <w:r w:rsidR="004C4AD8">
        <w:rPr>
          <w:rFonts w:ascii="Times New Roman" w:eastAsia="SimSun" w:hAnsi="Times New Roman"/>
          <w:noProof/>
          <w:lang w:val="en-US" w:eastAsia="zh-CN"/>
        </w:rPr>
        <w:t>(</w:t>
      </w:r>
      <w:r w:rsidR="00171CF3">
        <w:rPr>
          <w:rFonts w:ascii="Times New Roman" w:eastAsia="SimSun" w:hAnsi="Times New Roman"/>
          <w:noProof/>
          <w:lang w:val="en-US" w:eastAsia="zh-CN"/>
        </w:rPr>
        <w:t>Dobbing</w:t>
      </w:r>
      <w:r w:rsidR="004C4AD8">
        <w:rPr>
          <w:rFonts w:ascii="Times New Roman" w:eastAsia="SimSun" w:hAnsi="Times New Roman"/>
          <w:noProof/>
          <w:lang w:val="en-US" w:eastAsia="zh-CN"/>
        </w:rPr>
        <w:t xml:space="preserve"> </w:t>
      </w:r>
      <w:r w:rsidR="00FB0169">
        <w:rPr>
          <w:rFonts w:ascii="Times New Roman" w:eastAsia="SimSun" w:hAnsi="Times New Roman"/>
          <w:noProof/>
          <w:lang w:val="en-US" w:eastAsia="zh-CN"/>
        </w:rPr>
        <w:t>1990</w:t>
      </w:r>
      <w:r w:rsidR="004C4AD8">
        <w:rPr>
          <w:rFonts w:ascii="Times New Roman" w:eastAsia="SimSun" w:hAnsi="Times New Roman"/>
          <w:noProof/>
          <w:lang w:val="en-US" w:eastAsia="zh-CN"/>
        </w:rPr>
        <w:t>)</w:t>
      </w:r>
      <w:r w:rsidR="004C4AD8" w:rsidRPr="00A176A2">
        <w:rPr>
          <w:rFonts w:ascii="Times New Roman" w:eastAsia="SimSun" w:hAnsi="Times New Roman"/>
          <w:lang w:val="en-US" w:eastAsia="zh-CN"/>
        </w:rPr>
        <w:t xml:space="preserve">. </w:t>
      </w:r>
      <w:bookmarkStart w:id="2" w:name="_GoBack"/>
      <w:bookmarkEnd w:id="2"/>
      <w:r>
        <w:rPr>
          <w:rFonts w:ascii="Times New Roman" w:eastAsia="SimSun" w:hAnsi="Times New Roman"/>
          <w:lang w:val="en-US" w:eastAsia="zh-CN"/>
        </w:rPr>
        <w:t xml:space="preserve">As an adult, the human body </w:t>
      </w:r>
      <w:r w:rsidR="00651316">
        <w:rPr>
          <w:rFonts w:ascii="Times New Roman" w:eastAsia="SimSun" w:hAnsi="Times New Roman"/>
          <w:lang w:val="en-US" w:eastAsia="zh-CN"/>
        </w:rPr>
        <w:t xml:space="preserve">is better able to </w:t>
      </w:r>
      <w:r>
        <w:rPr>
          <w:rFonts w:ascii="Times New Roman" w:eastAsia="SimSun" w:hAnsi="Times New Roman"/>
          <w:lang w:val="en-US" w:eastAsia="zh-CN"/>
        </w:rPr>
        <w:t xml:space="preserve">regulate the redox balance tightly, partly through mtDNA replication to compensate </w:t>
      </w:r>
      <w:r w:rsidR="00F70704">
        <w:rPr>
          <w:rFonts w:ascii="Times New Roman" w:eastAsia="SimSun" w:hAnsi="Times New Roman"/>
          <w:lang w:val="en-US" w:eastAsia="zh-CN"/>
        </w:rPr>
        <w:t xml:space="preserve">for mitochondrial dysfunction </w:t>
      </w:r>
      <w:r>
        <w:rPr>
          <w:rFonts w:ascii="Times New Roman" w:eastAsia="SimSun" w:hAnsi="Times New Roman"/>
          <w:lang w:val="en-US" w:eastAsia="zh-CN"/>
        </w:rPr>
        <w:t xml:space="preserve">and generate sufficient ATP. However, exposure occurring in the early stages of life </w:t>
      </w:r>
      <w:r w:rsidR="00651316">
        <w:rPr>
          <w:rFonts w:ascii="Times New Roman" w:eastAsia="SimSun" w:hAnsi="Times New Roman"/>
          <w:lang w:val="en-US" w:eastAsia="zh-CN"/>
        </w:rPr>
        <w:t xml:space="preserve">has been hypothesized to </w:t>
      </w:r>
      <w:r>
        <w:rPr>
          <w:rFonts w:ascii="Times New Roman" w:eastAsia="SimSun" w:hAnsi="Times New Roman"/>
          <w:lang w:val="en-US" w:eastAsia="zh-CN"/>
        </w:rPr>
        <w:t xml:space="preserve">lead to a condition of overloading of mitochondria and subsequent </w:t>
      </w:r>
      <w:r w:rsidR="00651316">
        <w:rPr>
          <w:rFonts w:ascii="Times New Roman" w:eastAsia="SimSun" w:hAnsi="Times New Roman"/>
          <w:lang w:val="en-US" w:eastAsia="zh-CN"/>
        </w:rPr>
        <w:t xml:space="preserve">adverse </w:t>
      </w:r>
      <w:r>
        <w:rPr>
          <w:rFonts w:ascii="Times New Roman" w:eastAsia="SimSun" w:hAnsi="Times New Roman"/>
          <w:lang w:val="en-US" w:eastAsia="zh-CN"/>
        </w:rPr>
        <w:t xml:space="preserve">health outcomes, including neurodevelopmental disorders </w:t>
      </w:r>
      <w:r>
        <w:rPr>
          <w:rFonts w:ascii="Times New Roman" w:eastAsia="SimSun" w:hAnsi="Times New Roman"/>
          <w:noProof/>
          <w:lang w:val="en-US" w:eastAsia="zh-CN"/>
        </w:rPr>
        <w:t>(Perrone</w:t>
      </w:r>
      <w:r w:rsidR="0034460F">
        <w:rPr>
          <w:rFonts w:ascii="Times New Roman" w:eastAsia="SimSun" w:hAnsi="Times New Roman"/>
          <w:noProof/>
          <w:lang w:val="en-US" w:eastAsia="zh-CN"/>
        </w:rPr>
        <w:t xml:space="preserve"> </w:t>
      </w:r>
      <w:r>
        <w:rPr>
          <w:rFonts w:ascii="Times New Roman" w:eastAsia="SimSun" w:hAnsi="Times New Roman"/>
          <w:noProof/>
          <w:lang w:val="en-US" w:eastAsia="zh-CN"/>
        </w:rPr>
        <w:t>et al. 2010)</w:t>
      </w:r>
      <w:r>
        <w:rPr>
          <w:rFonts w:ascii="Times New Roman" w:eastAsia="SimSun" w:hAnsi="Times New Roman"/>
          <w:lang w:val="en-US" w:eastAsia="zh-CN"/>
        </w:rPr>
        <w:t xml:space="preserve">. </w:t>
      </w:r>
      <w:r w:rsidR="00243210">
        <w:rPr>
          <w:rFonts w:ascii="Times New Roman" w:eastAsia="SimSun" w:hAnsi="Times New Roman"/>
          <w:lang w:val="en-US" w:eastAsia="zh-CN"/>
        </w:rPr>
        <w:t>Another, and more speculative explanation for the contrasting findings is that the d</w:t>
      </w:r>
      <w:r>
        <w:rPr>
          <w:rFonts w:ascii="Times New Roman" w:eastAsia="SimSun" w:hAnsi="Times New Roman"/>
          <w:lang w:val="en-US" w:eastAsia="zh-CN"/>
        </w:rPr>
        <w:t xml:space="preserve">ifference in maternal and child </w:t>
      </w:r>
      <w:proofErr w:type="spellStart"/>
      <w:r w:rsidR="00802FFE">
        <w:rPr>
          <w:rFonts w:ascii="Times New Roman" w:eastAsia="SimSun" w:hAnsi="Times New Roman"/>
          <w:lang w:val="en-US" w:eastAsia="zh-CN"/>
        </w:rPr>
        <w:t>R</w:t>
      </w:r>
      <w:r>
        <w:rPr>
          <w:rFonts w:ascii="Times New Roman" w:eastAsia="SimSun" w:hAnsi="Times New Roman"/>
          <w:lang w:val="en-US" w:eastAsia="zh-CN"/>
        </w:rPr>
        <w:t>mtDNAcn</w:t>
      </w:r>
      <w:proofErr w:type="spellEnd"/>
      <w:r>
        <w:rPr>
          <w:rFonts w:ascii="Times New Roman" w:eastAsia="SimSun" w:hAnsi="Times New Roman"/>
          <w:lang w:val="en-US" w:eastAsia="zh-CN"/>
        </w:rPr>
        <w:t xml:space="preserve"> effects stem from the different levels of MeHg exposure. For example, we observed that the cord blood contained nearly double the concentration of Hg compared to maternal blood,</w:t>
      </w:r>
      <w:r w:rsidRPr="008D2F31">
        <w:rPr>
          <w:rFonts w:ascii="Times New Roman" w:eastAsia="SimSun" w:hAnsi="Times New Roman"/>
          <w:lang w:val="en-US" w:eastAsia="zh-CN"/>
        </w:rPr>
        <w:t xml:space="preserve"> </w:t>
      </w:r>
      <w:r>
        <w:rPr>
          <w:rFonts w:ascii="Times New Roman" w:eastAsia="SimSun" w:hAnsi="Times New Roman"/>
          <w:lang w:val="en-US" w:eastAsia="zh-CN"/>
        </w:rPr>
        <w:t xml:space="preserve">indicating that the fetus is at higher exposure than the mothers. </w:t>
      </w:r>
      <w:r w:rsidR="00651316">
        <w:rPr>
          <w:rFonts w:ascii="Times New Roman" w:eastAsia="SimSun" w:hAnsi="Times New Roman"/>
          <w:lang w:val="en-US" w:eastAsia="zh-CN"/>
        </w:rPr>
        <w:t>A biphasic effect of</w:t>
      </w:r>
      <w:r w:rsidR="00651316" w:rsidRPr="00DD1CC4">
        <w:rPr>
          <w:rFonts w:ascii="Times New Roman" w:eastAsia="SimSun" w:hAnsi="Times New Roman"/>
          <w:lang w:val="en-US" w:eastAsia="zh-CN"/>
        </w:rPr>
        <w:t xml:space="preserve"> oxidative stress on the mitochondrial proliferation has been suggested </w:t>
      </w:r>
      <w:r w:rsidR="00651316">
        <w:rPr>
          <w:rFonts w:ascii="Times New Roman" w:eastAsia="SimSun" w:hAnsi="Times New Roman"/>
          <w:lang w:val="en-US" w:eastAsia="zh-CN"/>
        </w:rPr>
        <w:t xml:space="preserve">whereby low to moderate oxidative stress can stimulate mtDNA synthesis, while higher levels lead to a </w:t>
      </w:r>
      <w:r w:rsidR="00651316" w:rsidRPr="002D1148">
        <w:rPr>
          <w:rFonts w:ascii="Times New Roman" w:eastAsia="SimSun" w:hAnsi="Times New Roman"/>
          <w:lang w:val="en-US" w:eastAsia="zh-CN"/>
        </w:rPr>
        <w:t xml:space="preserve">decompensation stage </w:t>
      </w:r>
      <w:r w:rsidR="00651316">
        <w:rPr>
          <w:rFonts w:ascii="Times New Roman" w:eastAsia="SimSun" w:hAnsi="Times New Roman"/>
          <w:lang w:val="en-US" w:eastAsia="zh-CN"/>
        </w:rPr>
        <w:t xml:space="preserve">resulting in </w:t>
      </w:r>
      <w:r w:rsidR="00651316" w:rsidRPr="002D1148">
        <w:rPr>
          <w:rFonts w:ascii="Times New Roman" w:eastAsia="SimSun" w:hAnsi="Times New Roman"/>
          <w:lang w:val="en-US" w:eastAsia="zh-CN"/>
        </w:rPr>
        <w:t xml:space="preserve">depletion of </w:t>
      </w:r>
      <w:r w:rsidR="00651316" w:rsidRPr="002D1148">
        <w:rPr>
          <w:rFonts w:ascii="Times New Roman" w:eastAsia="SimSun" w:hAnsi="Times New Roman"/>
          <w:lang w:val="en-US" w:eastAsia="zh-CN"/>
        </w:rPr>
        <w:lastRenderedPageBreak/>
        <w:t xml:space="preserve">mtDNA and loss of mitochondrial </w:t>
      </w:r>
      <w:r w:rsidR="00651316" w:rsidRPr="00EF4751">
        <w:rPr>
          <w:rFonts w:ascii="Times New Roman" w:eastAsia="SimSun" w:hAnsi="Times New Roman"/>
          <w:lang w:val="en-US" w:eastAsia="zh-CN"/>
        </w:rPr>
        <w:t xml:space="preserve">function (Lee et al. 2005; </w:t>
      </w:r>
      <w:proofErr w:type="spellStart"/>
      <w:r w:rsidR="00651316" w:rsidRPr="00EF4751">
        <w:rPr>
          <w:rFonts w:ascii="Times New Roman" w:eastAsia="SimSun" w:hAnsi="Times New Roman"/>
          <w:lang w:val="en-US" w:eastAsia="zh-CN"/>
        </w:rPr>
        <w:t>Hou</w:t>
      </w:r>
      <w:proofErr w:type="spellEnd"/>
      <w:r w:rsidR="00651316" w:rsidRPr="00EF4751">
        <w:rPr>
          <w:rFonts w:ascii="Times New Roman" w:eastAsia="SimSun" w:hAnsi="Times New Roman"/>
          <w:lang w:val="en-US" w:eastAsia="zh-CN"/>
        </w:rPr>
        <w:t xml:space="preserve"> et al. 2010</w:t>
      </w:r>
      <w:r w:rsidR="00FC3FA1" w:rsidRPr="00EF4751">
        <w:rPr>
          <w:rFonts w:ascii="Times New Roman" w:eastAsia="SimSun" w:hAnsi="Times New Roman"/>
          <w:lang w:val="en-US" w:eastAsia="zh-CN"/>
        </w:rPr>
        <w:t xml:space="preserve">). </w:t>
      </w:r>
      <w:r w:rsidRPr="00EF4751">
        <w:rPr>
          <w:rFonts w:ascii="Times New Roman" w:eastAsia="SimSun" w:hAnsi="Times New Roman"/>
          <w:lang w:val="en-US" w:eastAsia="zh-CN"/>
        </w:rPr>
        <w:t>Such</w:t>
      </w:r>
      <w:r>
        <w:rPr>
          <w:rFonts w:ascii="Times New Roman" w:eastAsia="SimSun" w:hAnsi="Times New Roman"/>
          <w:lang w:val="en-US" w:eastAsia="zh-CN"/>
        </w:rPr>
        <w:t xml:space="preserve"> a biphasic response may be present in the mothers and children, respectively.</w:t>
      </w:r>
      <w:r w:rsidRPr="002D1148">
        <w:rPr>
          <w:rFonts w:ascii="Times New Roman" w:eastAsia="SimSun" w:hAnsi="Times New Roman"/>
          <w:lang w:val="en-US" w:eastAsia="zh-CN"/>
        </w:rPr>
        <w:t xml:space="preserve"> </w:t>
      </w:r>
      <w:r w:rsidR="00243210">
        <w:rPr>
          <w:rFonts w:ascii="Times New Roman" w:eastAsia="SimSun" w:hAnsi="Times New Roman"/>
          <w:lang w:val="en-US" w:eastAsia="zh-CN"/>
        </w:rPr>
        <w:t>However, this hypothesis needs further experimental support.</w:t>
      </w:r>
    </w:p>
    <w:p w14:paraId="47F11AE5" w14:textId="18045787" w:rsidR="00796E17" w:rsidRPr="002D1148" w:rsidRDefault="00796E17" w:rsidP="00362E55">
      <w:pPr>
        <w:spacing w:before="240" w:line="360" w:lineRule="auto"/>
        <w:jc w:val="both"/>
        <w:rPr>
          <w:rFonts w:ascii="Times New Roman" w:eastAsia="SimSun" w:hAnsi="Times New Roman"/>
          <w:lang w:val="en-US" w:eastAsia="zh-CN"/>
        </w:rPr>
      </w:pPr>
      <w:r>
        <w:rPr>
          <w:rFonts w:ascii="Times New Roman" w:eastAsia="SimSun" w:hAnsi="Times New Roman"/>
          <w:lang w:val="en-US" w:eastAsia="zh-CN"/>
        </w:rPr>
        <w:t>Independently of</w:t>
      </w:r>
      <w:r w:rsidRPr="002D1148">
        <w:rPr>
          <w:rFonts w:ascii="Times New Roman" w:eastAsia="SimSun" w:hAnsi="Times New Roman"/>
          <w:lang w:val="en-US" w:eastAsia="zh-CN"/>
        </w:rPr>
        <w:t xml:space="preserve"> MeHg exposure, </w:t>
      </w:r>
      <w:r>
        <w:rPr>
          <w:rFonts w:ascii="Times New Roman" w:eastAsia="SimSun" w:hAnsi="Times New Roman"/>
          <w:lang w:val="en-US" w:eastAsia="zh-CN"/>
        </w:rPr>
        <w:t>n-3</w:t>
      </w:r>
      <w:r w:rsidRPr="002D1148">
        <w:rPr>
          <w:rFonts w:ascii="Times New Roman" w:eastAsia="SimSun" w:hAnsi="Times New Roman"/>
          <w:lang w:val="en-US" w:eastAsia="zh-CN"/>
        </w:rPr>
        <w:t xml:space="preserve"> and </w:t>
      </w:r>
      <w:r>
        <w:rPr>
          <w:rFonts w:ascii="Times New Roman" w:eastAsia="SimSun" w:hAnsi="Times New Roman"/>
          <w:lang w:val="en-US" w:eastAsia="zh-CN"/>
        </w:rPr>
        <w:t>n-6 PUFA</w:t>
      </w:r>
      <w:r w:rsidRPr="002D1148">
        <w:rPr>
          <w:rFonts w:ascii="Times New Roman" w:eastAsia="SimSun" w:hAnsi="Times New Roman"/>
          <w:lang w:val="en-US" w:eastAsia="zh-CN"/>
        </w:rPr>
        <w:t xml:space="preserve"> were also found to</w:t>
      </w:r>
      <w:r>
        <w:rPr>
          <w:rFonts w:ascii="Times New Roman" w:eastAsia="SimSun" w:hAnsi="Times New Roman"/>
          <w:lang w:val="en-US" w:eastAsia="zh-CN"/>
        </w:rPr>
        <w:t xml:space="preserve"> be </w:t>
      </w:r>
      <w:r w:rsidRPr="002D1148">
        <w:rPr>
          <w:rFonts w:ascii="Times New Roman" w:eastAsia="SimSun" w:hAnsi="Times New Roman"/>
          <w:lang w:val="en-US" w:eastAsia="zh-CN"/>
        </w:rPr>
        <w:t xml:space="preserve">associated with maternal </w:t>
      </w:r>
      <w:proofErr w:type="spellStart"/>
      <w:r w:rsidR="00802FFE" w:rsidRPr="00027C06">
        <w:rPr>
          <w:rFonts w:ascii="Times New Roman" w:eastAsia="SimSun" w:hAnsi="Times New Roman"/>
          <w:lang w:val="en-US" w:eastAsia="zh-CN"/>
        </w:rPr>
        <w:t>R</w:t>
      </w:r>
      <w:r w:rsidRPr="002D1148">
        <w:rPr>
          <w:rFonts w:ascii="Times New Roman" w:eastAsia="SimSun" w:hAnsi="Times New Roman"/>
          <w:lang w:val="en-US" w:eastAsia="zh-CN"/>
        </w:rPr>
        <w:t>mtDNAcn</w:t>
      </w:r>
      <w:proofErr w:type="spellEnd"/>
      <w:r w:rsidRPr="002D1148">
        <w:rPr>
          <w:rFonts w:ascii="Times New Roman" w:eastAsia="SimSun" w:hAnsi="Times New Roman"/>
          <w:lang w:val="en-US" w:eastAsia="zh-CN"/>
        </w:rPr>
        <w:t xml:space="preserve">, but in </w:t>
      </w:r>
      <w:r>
        <w:rPr>
          <w:rFonts w:ascii="Times New Roman" w:eastAsia="SimSun" w:hAnsi="Times New Roman"/>
          <w:lang w:val="en-US" w:eastAsia="zh-CN"/>
        </w:rPr>
        <w:t>opposite</w:t>
      </w:r>
      <w:r w:rsidRPr="002D1148">
        <w:rPr>
          <w:rFonts w:ascii="Times New Roman" w:eastAsia="SimSun" w:hAnsi="Times New Roman"/>
          <w:lang w:val="en-US" w:eastAsia="zh-CN"/>
        </w:rPr>
        <w:t xml:space="preserve"> dir</w:t>
      </w:r>
      <w:r>
        <w:rPr>
          <w:rFonts w:ascii="Times New Roman" w:eastAsia="SimSun" w:hAnsi="Times New Roman"/>
          <w:lang w:val="en-US" w:eastAsia="zh-CN"/>
        </w:rPr>
        <w:t>ections. A mechanism for the influence of PUFA</w:t>
      </w:r>
      <w:r w:rsidRPr="002D1148">
        <w:rPr>
          <w:rFonts w:ascii="Times New Roman" w:eastAsia="SimSun" w:hAnsi="Times New Roman"/>
          <w:lang w:val="en-US" w:eastAsia="zh-CN"/>
        </w:rPr>
        <w:t xml:space="preserve"> </w:t>
      </w:r>
      <w:r>
        <w:rPr>
          <w:rFonts w:ascii="Times New Roman" w:eastAsia="SimSun" w:hAnsi="Times New Roman"/>
          <w:lang w:val="en-US" w:eastAsia="zh-CN"/>
        </w:rPr>
        <w:t>on</w:t>
      </w:r>
      <w:r w:rsidRPr="002D1148">
        <w:rPr>
          <w:rFonts w:ascii="Times New Roman" w:eastAsia="SimSun" w:hAnsi="Times New Roman"/>
          <w:lang w:val="en-US" w:eastAsia="zh-CN"/>
        </w:rPr>
        <w:t xml:space="preserve"> mtDNA is not fully understood, but may </w:t>
      </w:r>
      <w:r>
        <w:rPr>
          <w:rFonts w:ascii="Times New Roman" w:eastAsia="SimSun" w:hAnsi="Times New Roman"/>
          <w:lang w:val="en-US" w:eastAsia="zh-CN"/>
        </w:rPr>
        <w:t>involve n-3</w:t>
      </w:r>
      <w:r w:rsidRPr="002D1148">
        <w:rPr>
          <w:rFonts w:ascii="Times New Roman" w:eastAsia="SimSun" w:hAnsi="Times New Roman"/>
          <w:lang w:val="en-US" w:eastAsia="zh-CN"/>
        </w:rPr>
        <w:t xml:space="preserve"> or </w:t>
      </w:r>
      <w:r>
        <w:rPr>
          <w:rFonts w:ascii="Times New Roman" w:eastAsia="SimSun" w:hAnsi="Times New Roman"/>
          <w:lang w:val="en-US" w:eastAsia="zh-CN"/>
        </w:rPr>
        <w:t>n-6</w:t>
      </w:r>
      <w:r w:rsidRPr="002D1148">
        <w:rPr>
          <w:rFonts w:ascii="Times New Roman" w:eastAsia="SimSun" w:hAnsi="Times New Roman"/>
          <w:lang w:val="en-US" w:eastAsia="zh-CN"/>
        </w:rPr>
        <w:t xml:space="preserve"> </w:t>
      </w:r>
      <w:r>
        <w:rPr>
          <w:rFonts w:ascii="Times New Roman" w:eastAsia="SimSun" w:hAnsi="Times New Roman"/>
          <w:lang w:val="en-US" w:eastAsia="zh-CN"/>
        </w:rPr>
        <w:t xml:space="preserve">specific </w:t>
      </w:r>
      <w:r w:rsidRPr="002D1148">
        <w:rPr>
          <w:rFonts w:ascii="Times New Roman" w:eastAsia="SimSun" w:hAnsi="Times New Roman"/>
          <w:lang w:val="en-US" w:eastAsia="zh-CN"/>
        </w:rPr>
        <w:t>lipid metabolites, which ha</w:t>
      </w:r>
      <w:r>
        <w:rPr>
          <w:rFonts w:ascii="Times New Roman" w:eastAsia="SimSun" w:hAnsi="Times New Roman"/>
          <w:lang w:val="en-US" w:eastAsia="zh-CN"/>
        </w:rPr>
        <w:t>ve</w:t>
      </w:r>
      <w:r w:rsidRPr="002D1148">
        <w:rPr>
          <w:rFonts w:ascii="Times New Roman" w:eastAsia="SimSun" w:hAnsi="Times New Roman"/>
          <w:lang w:val="en-US" w:eastAsia="zh-CN"/>
        </w:rPr>
        <w:t xml:space="preserve"> different </w:t>
      </w:r>
      <w:r>
        <w:rPr>
          <w:rFonts w:ascii="Times New Roman" w:eastAsia="SimSun" w:hAnsi="Times New Roman"/>
          <w:lang w:val="en-US" w:eastAsia="zh-CN"/>
        </w:rPr>
        <w:t>activities towards</w:t>
      </w:r>
      <w:r w:rsidRPr="002D1148">
        <w:rPr>
          <w:rFonts w:ascii="Times New Roman" w:eastAsia="SimSun" w:hAnsi="Times New Roman"/>
          <w:lang w:val="en-US" w:eastAsia="zh-CN"/>
        </w:rPr>
        <w:t xml:space="preserve"> inflammation and oxidation </w:t>
      </w:r>
      <w:r>
        <w:rPr>
          <w:rFonts w:ascii="Times New Roman" w:eastAsia="SimSun" w:hAnsi="Times New Roman"/>
          <w:noProof/>
          <w:lang w:val="en-US" w:eastAsia="zh-CN"/>
        </w:rPr>
        <w:t>(Yeates</w:t>
      </w:r>
      <w:r w:rsidR="0034460F">
        <w:rPr>
          <w:rFonts w:ascii="Times New Roman" w:eastAsia="SimSun" w:hAnsi="Times New Roman"/>
          <w:noProof/>
          <w:lang w:val="en-US" w:eastAsia="zh-CN"/>
        </w:rPr>
        <w:t xml:space="preserve"> </w:t>
      </w:r>
      <w:r>
        <w:rPr>
          <w:rFonts w:ascii="Times New Roman" w:eastAsia="SimSun" w:hAnsi="Times New Roman"/>
          <w:noProof/>
          <w:lang w:val="en-US" w:eastAsia="zh-CN"/>
        </w:rPr>
        <w:t>et al. 2017)</w:t>
      </w:r>
      <w:r w:rsidRPr="002D1148">
        <w:rPr>
          <w:rFonts w:ascii="Times New Roman" w:eastAsia="SimSun" w:hAnsi="Times New Roman"/>
          <w:lang w:val="en-US" w:eastAsia="zh-CN"/>
        </w:rPr>
        <w:t xml:space="preserve">. </w:t>
      </w:r>
      <w:r>
        <w:rPr>
          <w:rFonts w:ascii="Times New Roman" w:eastAsia="SimSun" w:hAnsi="Times New Roman"/>
          <w:lang w:val="en-US" w:eastAsia="zh-CN"/>
        </w:rPr>
        <w:t>N-3</w:t>
      </w:r>
      <w:r w:rsidRPr="002D1148">
        <w:rPr>
          <w:rFonts w:ascii="Times New Roman" w:eastAsia="SimSun" w:hAnsi="Times New Roman"/>
          <w:lang w:val="en-US" w:eastAsia="zh-CN"/>
        </w:rPr>
        <w:t xml:space="preserve"> PUFA have been reported to</w:t>
      </w:r>
      <w:r>
        <w:rPr>
          <w:rFonts w:ascii="Times New Roman" w:eastAsia="SimSun" w:hAnsi="Times New Roman"/>
          <w:lang w:val="en-US" w:eastAsia="zh-CN"/>
        </w:rPr>
        <w:t xml:space="preserve"> regulate </w:t>
      </w:r>
      <w:r w:rsidRPr="00B657A9">
        <w:rPr>
          <w:rFonts w:ascii="Times New Roman" w:eastAsia="SimSun" w:hAnsi="Times New Roman"/>
          <w:lang w:val="en-US" w:eastAsia="zh-CN"/>
        </w:rPr>
        <w:t>mitochondrial biogenesis</w:t>
      </w:r>
      <w:r>
        <w:rPr>
          <w:rFonts w:ascii="Times New Roman" w:eastAsia="SimSun" w:hAnsi="Times New Roman"/>
          <w:lang w:val="en-US" w:eastAsia="zh-CN"/>
        </w:rPr>
        <w:t xml:space="preserve"> </w:t>
      </w:r>
      <w:r w:rsidRPr="00B657A9">
        <w:rPr>
          <w:rFonts w:ascii="Times New Roman" w:eastAsia="SimSun" w:hAnsi="Times New Roman"/>
          <w:lang w:val="en-US" w:eastAsia="zh-CN"/>
        </w:rPr>
        <w:t xml:space="preserve">partially </w:t>
      </w:r>
      <w:r>
        <w:rPr>
          <w:rFonts w:ascii="Times New Roman" w:eastAsia="SimSun" w:hAnsi="Times New Roman"/>
          <w:lang w:val="en-US" w:eastAsia="zh-CN"/>
        </w:rPr>
        <w:t>through</w:t>
      </w:r>
      <w:r w:rsidRPr="00B657A9">
        <w:rPr>
          <w:rFonts w:ascii="Times New Roman" w:eastAsia="SimSun" w:hAnsi="Times New Roman"/>
          <w:lang w:val="en-US" w:eastAsia="zh-CN"/>
        </w:rPr>
        <w:t xml:space="preserve"> increased mtDNA replication</w:t>
      </w:r>
      <w:r>
        <w:rPr>
          <w:rFonts w:ascii="Times New Roman" w:eastAsia="SimSun" w:hAnsi="Times New Roman"/>
          <w:lang w:val="en-US" w:eastAsia="zh-CN"/>
        </w:rPr>
        <w:t xml:space="preserve"> </w:t>
      </w:r>
      <w:r w:rsidRPr="002D1148">
        <w:rPr>
          <w:rFonts w:ascii="Times New Roman" w:eastAsia="SimSun" w:hAnsi="Times New Roman"/>
          <w:lang w:val="en-US" w:eastAsia="zh-CN"/>
        </w:rPr>
        <w:t>in skeletal muscle cells and C</w:t>
      </w:r>
      <w:r w:rsidRPr="00A41D02">
        <w:rPr>
          <w:rFonts w:ascii="Times New Roman" w:eastAsia="SimSun" w:hAnsi="Times New Roman"/>
          <w:vertAlign w:val="subscript"/>
          <w:lang w:val="en-US" w:eastAsia="zh-CN"/>
        </w:rPr>
        <w:t>2</w:t>
      </w:r>
      <w:r w:rsidRPr="002D1148">
        <w:rPr>
          <w:rFonts w:ascii="Times New Roman" w:eastAsia="SimSun" w:hAnsi="Times New Roman"/>
          <w:lang w:val="en-US" w:eastAsia="zh-CN"/>
        </w:rPr>
        <w:t>C</w:t>
      </w:r>
      <w:r w:rsidRPr="00A41D02">
        <w:rPr>
          <w:rFonts w:ascii="Times New Roman" w:eastAsia="SimSun" w:hAnsi="Times New Roman"/>
          <w:vertAlign w:val="subscript"/>
          <w:lang w:val="en-US" w:eastAsia="zh-CN"/>
        </w:rPr>
        <w:t>12</w:t>
      </w:r>
      <w:r w:rsidRPr="002D1148">
        <w:rPr>
          <w:rFonts w:ascii="Times New Roman" w:eastAsia="SimSun" w:hAnsi="Times New Roman"/>
          <w:lang w:val="en-US" w:eastAsia="zh-CN"/>
        </w:rPr>
        <w:t xml:space="preserve"> </w:t>
      </w:r>
      <w:r>
        <w:rPr>
          <w:rFonts w:ascii="Times New Roman" w:eastAsia="SimSun" w:hAnsi="Times New Roman"/>
          <w:lang w:val="en-US" w:eastAsia="zh-CN"/>
        </w:rPr>
        <w:t>myoblast</w:t>
      </w:r>
      <w:r w:rsidRPr="002D1148">
        <w:rPr>
          <w:rFonts w:ascii="Times New Roman" w:eastAsia="SimSun" w:hAnsi="Times New Roman"/>
          <w:lang w:val="en-US" w:eastAsia="zh-CN"/>
        </w:rPr>
        <w:t xml:space="preserve"> cells </w:t>
      </w:r>
      <w:r>
        <w:rPr>
          <w:rFonts w:ascii="Times New Roman" w:eastAsia="SimSun" w:hAnsi="Times New Roman"/>
          <w:noProof/>
          <w:lang w:val="en-US" w:eastAsia="zh-CN"/>
        </w:rPr>
        <w:t>(Lee</w:t>
      </w:r>
      <w:r w:rsidR="0034460F">
        <w:rPr>
          <w:rFonts w:ascii="Times New Roman" w:eastAsia="SimSun" w:hAnsi="Times New Roman"/>
          <w:noProof/>
          <w:lang w:val="en-US" w:eastAsia="zh-CN"/>
        </w:rPr>
        <w:t xml:space="preserve"> </w:t>
      </w:r>
      <w:r>
        <w:rPr>
          <w:rFonts w:ascii="Times New Roman" w:eastAsia="SimSun" w:hAnsi="Times New Roman"/>
          <w:noProof/>
          <w:lang w:val="en-US" w:eastAsia="zh-CN"/>
        </w:rPr>
        <w:t>et al. 2016; Vaughan</w:t>
      </w:r>
      <w:r w:rsidR="0034460F">
        <w:rPr>
          <w:rFonts w:ascii="Times New Roman" w:eastAsia="SimSun" w:hAnsi="Times New Roman"/>
          <w:noProof/>
          <w:lang w:val="en-US" w:eastAsia="zh-CN"/>
        </w:rPr>
        <w:t xml:space="preserve"> </w:t>
      </w:r>
      <w:r>
        <w:rPr>
          <w:rFonts w:ascii="Times New Roman" w:eastAsia="SimSun" w:hAnsi="Times New Roman"/>
          <w:noProof/>
          <w:lang w:val="en-US" w:eastAsia="zh-CN"/>
        </w:rPr>
        <w:t>et al. 2012)</w:t>
      </w:r>
      <w:r w:rsidRPr="002D1148">
        <w:rPr>
          <w:rFonts w:ascii="Times New Roman" w:eastAsia="SimSun" w:hAnsi="Times New Roman"/>
          <w:lang w:val="en-US" w:eastAsia="zh-CN"/>
        </w:rPr>
        <w:t xml:space="preserve">. </w:t>
      </w:r>
      <w:r>
        <w:rPr>
          <w:rFonts w:ascii="Times New Roman" w:eastAsia="SimSun" w:hAnsi="Times New Roman"/>
          <w:lang w:val="en-US" w:eastAsia="zh-CN"/>
        </w:rPr>
        <w:t xml:space="preserve">N-6 </w:t>
      </w:r>
      <w:r w:rsidRPr="002D1148">
        <w:rPr>
          <w:rFonts w:ascii="Times New Roman" w:eastAsia="SimSun" w:hAnsi="Times New Roman"/>
          <w:lang w:val="en-US" w:eastAsia="zh-CN"/>
        </w:rPr>
        <w:t xml:space="preserve">PUFA, on the other hand, </w:t>
      </w:r>
      <w:r>
        <w:rPr>
          <w:rFonts w:ascii="Times New Roman" w:eastAsia="SimSun" w:hAnsi="Times New Roman"/>
          <w:lang w:val="en-US" w:eastAsia="zh-CN"/>
        </w:rPr>
        <w:t xml:space="preserve">have been reported to </w:t>
      </w:r>
      <w:r w:rsidRPr="002D1148">
        <w:rPr>
          <w:rFonts w:ascii="Times New Roman" w:eastAsia="SimSun" w:hAnsi="Times New Roman"/>
          <w:lang w:val="en-US" w:eastAsia="zh-CN"/>
        </w:rPr>
        <w:t xml:space="preserve">promote oxidative damage on mtDNA in the male </w:t>
      </w:r>
      <w:proofErr w:type="spellStart"/>
      <w:r w:rsidRPr="002D1148">
        <w:rPr>
          <w:rFonts w:ascii="Times New Roman" w:eastAsia="SimSun" w:hAnsi="Times New Roman"/>
          <w:lang w:val="en-US" w:eastAsia="zh-CN"/>
        </w:rPr>
        <w:t>wistar</w:t>
      </w:r>
      <w:proofErr w:type="spellEnd"/>
      <w:r w:rsidRPr="002D1148">
        <w:rPr>
          <w:rFonts w:ascii="Times New Roman" w:eastAsia="SimSun" w:hAnsi="Times New Roman"/>
          <w:lang w:val="en-US" w:eastAsia="zh-CN"/>
        </w:rPr>
        <w:t xml:space="preserve"> rats </w:t>
      </w:r>
      <w:r>
        <w:rPr>
          <w:rFonts w:ascii="Times New Roman" w:eastAsia="SimSun" w:hAnsi="Times New Roman"/>
          <w:noProof/>
          <w:lang w:val="en-US" w:eastAsia="zh-CN"/>
        </w:rPr>
        <w:t>(Ghosh</w:t>
      </w:r>
      <w:r w:rsidR="0034460F">
        <w:rPr>
          <w:rFonts w:ascii="Times New Roman" w:eastAsia="SimSun" w:hAnsi="Times New Roman"/>
          <w:noProof/>
          <w:lang w:val="en-US" w:eastAsia="zh-CN"/>
        </w:rPr>
        <w:t xml:space="preserve"> </w:t>
      </w:r>
      <w:r>
        <w:rPr>
          <w:rFonts w:ascii="Times New Roman" w:eastAsia="SimSun" w:hAnsi="Times New Roman"/>
          <w:noProof/>
          <w:lang w:val="en-US" w:eastAsia="zh-CN"/>
        </w:rPr>
        <w:t>et al. 2006)</w:t>
      </w:r>
      <w:r w:rsidRPr="002D1148">
        <w:rPr>
          <w:rFonts w:ascii="Times New Roman" w:eastAsia="SimSun" w:hAnsi="Times New Roman"/>
          <w:lang w:val="en-US" w:eastAsia="zh-CN"/>
        </w:rPr>
        <w:t xml:space="preserve">, which could result in decreasing in mtDNAcn. The negative association we found between </w:t>
      </w:r>
      <w:r>
        <w:rPr>
          <w:rFonts w:ascii="Times New Roman" w:eastAsia="SimSun" w:hAnsi="Times New Roman"/>
          <w:lang w:val="en-US" w:eastAsia="zh-CN"/>
        </w:rPr>
        <w:t xml:space="preserve">n-6/n-3 </w:t>
      </w:r>
      <w:r w:rsidRPr="002D1148">
        <w:rPr>
          <w:rFonts w:ascii="Times New Roman" w:eastAsia="SimSun" w:hAnsi="Times New Roman"/>
          <w:lang w:val="en-US" w:eastAsia="zh-CN"/>
        </w:rPr>
        <w:t xml:space="preserve">ratio to the maternal </w:t>
      </w:r>
      <w:proofErr w:type="spellStart"/>
      <w:r w:rsidR="00802FFE">
        <w:rPr>
          <w:rFonts w:ascii="Times New Roman" w:eastAsia="SimSun" w:hAnsi="Times New Roman"/>
          <w:lang w:val="en-US" w:eastAsia="zh-CN"/>
        </w:rPr>
        <w:t>R</w:t>
      </w:r>
      <w:r w:rsidRPr="002D1148">
        <w:rPr>
          <w:rFonts w:ascii="Times New Roman" w:eastAsia="SimSun" w:hAnsi="Times New Roman"/>
          <w:lang w:val="en-US" w:eastAsia="zh-CN"/>
        </w:rPr>
        <w:t>mtDNAcn</w:t>
      </w:r>
      <w:proofErr w:type="spellEnd"/>
      <w:r w:rsidRPr="002D1148">
        <w:rPr>
          <w:rFonts w:ascii="Times New Roman" w:eastAsia="SimSun" w:hAnsi="Times New Roman"/>
          <w:lang w:val="en-US" w:eastAsia="zh-CN"/>
        </w:rPr>
        <w:t xml:space="preserve"> suggests that </w:t>
      </w:r>
      <w:r>
        <w:rPr>
          <w:rFonts w:ascii="Times New Roman" w:eastAsia="SimSun" w:hAnsi="Times New Roman"/>
          <w:lang w:val="en-US" w:eastAsia="zh-CN"/>
        </w:rPr>
        <w:t>n-6 PUFA</w:t>
      </w:r>
      <w:r w:rsidRPr="002D1148">
        <w:rPr>
          <w:rFonts w:ascii="Times New Roman" w:eastAsia="SimSun" w:hAnsi="Times New Roman"/>
          <w:lang w:val="en-US" w:eastAsia="zh-CN"/>
        </w:rPr>
        <w:t xml:space="preserve"> may attenuate the positive effects on </w:t>
      </w:r>
      <w:r>
        <w:rPr>
          <w:rFonts w:ascii="Times New Roman" w:eastAsia="SimSun" w:hAnsi="Times New Roman"/>
          <w:lang w:val="en-US" w:eastAsia="zh-CN"/>
        </w:rPr>
        <w:t>n-3 PUFA</w:t>
      </w:r>
      <w:r w:rsidRPr="002D1148">
        <w:rPr>
          <w:rFonts w:ascii="Times New Roman" w:eastAsia="SimSun" w:hAnsi="Times New Roman"/>
          <w:lang w:val="en-US" w:eastAsia="zh-CN"/>
        </w:rPr>
        <w:t xml:space="preserve">. </w:t>
      </w:r>
      <w:r>
        <w:rPr>
          <w:rFonts w:ascii="Times New Roman" w:eastAsia="SimSun" w:hAnsi="Times New Roman"/>
          <w:lang w:val="en-US" w:eastAsia="zh-CN"/>
        </w:rPr>
        <w:t>This relationship is consisten</w:t>
      </w:r>
      <w:r w:rsidR="000979C6">
        <w:rPr>
          <w:rFonts w:ascii="Times New Roman" w:eastAsia="SimSun" w:hAnsi="Times New Roman"/>
          <w:lang w:val="en-US" w:eastAsia="zh-CN"/>
        </w:rPr>
        <w:t>t</w:t>
      </w:r>
      <w:r>
        <w:rPr>
          <w:rFonts w:ascii="Times New Roman" w:eastAsia="SimSun" w:hAnsi="Times New Roman"/>
          <w:lang w:val="en-US" w:eastAsia="zh-CN"/>
        </w:rPr>
        <w:t xml:space="preserve"> with evidence that a high</w:t>
      </w:r>
      <w:r w:rsidRPr="002D1148">
        <w:rPr>
          <w:rFonts w:ascii="Times New Roman" w:eastAsia="SimSun" w:hAnsi="Times New Roman"/>
          <w:lang w:val="en-US" w:eastAsia="zh-CN"/>
        </w:rPr>
        <w:t xml:space="preserve"> </w:t>
      </w:r>
      <w:r>
        <w:rPr>
          <w:rFonts w:ascii="Times New Roman" w:eastAsia="SimSun" w:hAnsi="Times New Roman"/>
          <w:lang w:val="en-US" w:eastAsia="zh-CN"/>
        </w:rPr>
        <w:t xml:space="preserve">n-6/n-3 </w:t>
      </w:r>
      <w:r w:rsidRPr="002D1148">
        <w:rPr>
          <w:rFonts w:ascii="Times New Roman" w:eastAsia="SimSun" w:hAnsi="Times New Roman"/>
          <w:lang w:val="en-US" w:eastAsia="zh-CN"/>
        </w:rPr>
        <w:t xml:space="preserve">PUFA ratio </w:t>
      </w:r>
      <w:r>
        <w:rPr>
          <w:rFonts w:ascii="Times New Roman" w:eastAsia="SimSun" w:hAnsi="Times New Roman"/>
          <w:lang w:val="en-US" w:eastAsia="zh-CN"/>
        </w:rPr>
        <w:t xml:space="preserve">in the diet </w:t>
      </w:r>
      <w:r w:rsidRPr="002D1148">
        <w:rPr>
          <w:rFonts w:ascii="Times New Roman" w:eastAsia="SimSun" w:hAnsi="Times New Roman"/>
          <w:lang w:val="en-US" w:eastAsia="zh-CN"/>
        </w:rPr>
        <w:t xml:space="preserve">can promote the pathogenesis of many chronic disease </w:t>
      </w:r>
      <w:r>
        <w:rPr>
          <w:rFonts w:ascii="Times New Roman" w:eastAsia="SimSun" w:hAnsi="Times New Roman"/>
          <w:noProof/>
          <w:lang w:val="en-US" w:eastAsia="zh-CN"/>
        </w:rPr>
        <w:t>(Simopoulos 2006)</w:t>
      </w:r>
      <w:r w:rsidRPr="002D1148">
        <w:rPr>
          <w:rFonts w:ascii="Times New Roman" w:eastAsia="SimSun" w:hAnsi="Times New Roman"/>
          <w:lang w:val="en-US" w:eastAsia="zh-CN"/>
        </w:rPr>
        <w:t>.</w:t>
      </w:r>
    </w:p>
    <w:p w14:paraId="07A1AB1F" w14:textId="4016CF32" w:rsidR="00796E17" w:rsidRDefault="00651316" w:rsidP="00362E55">
      <w:pPr>
        <w:spacing w:before="240" w:line="360" w:lineRule="auto"/>
        <w:jc w:val="both"/>
        <w:rPr>
          <w:rFonts w:ascii="Times New Roman" w:eastAsia="SimSun" w:hAnsi="Times New Roman"/>
          <w:lang w:val="en-US" w:eastAsia="zh-CN"/>
        </w:rPr>
      </w:pPr>
      <w:r>
        <w:rPr>
          <w:rFonts w:ascii="Times New Roman" w:eastAsia="SimSun" w:hAnsi="Times New Roman"/>
          <w:lang w:val="en-US" w:eastAsia="zh-CN"/>
        </w:rPr>
        <w:t xml:space="preserve">Strengths of this study include the </w:t>
      </w:r>
      <w:r w:rsidR="00796E17">
        <w:rPr>
          <w:rFonts w:ascii="Times New Roman" w:eastAsia="SimSun" w:hAnsi="Times New Roman"/>
          <w:lang w:val="en-US" w:eastAsia="zh-CN"/>
        </w:rPr>
        <w:t>large cohort of</w:t>
      </w:r>
      <w:r w:rsidR="00796E17" w:rsidRPr="002D1148">
        <w:rPr>
          <w:rFonts w:ascii="Times New Roman" w:eastAsia="SimSun" w:hAnsi="Times New Roman"/>
          <w:lang w:val="en-US" w:eastAsia="zh-CN"/>
        </w:rPr>
        <w:t xml:space="preserve"> NC</w:t>
      </w:r>
      <w:r w:rsidR="00796E17">
        <w:rPr>
          <w:rFonts w:ascii="Times New Roman" w:eastAsia="SimSun" w:hAnsi="Times New Roman"/>
          <w:lang w:val="en-US" w:eastAsia="zh-CN"/>
        </w:rPr>
        <w:t>2</w:t>
      </w:r>
      <w:r w:rsidR="00796E17" w:rsidRPr="002D1148">
        <w:rPr>
          <w:rFonts w:ascii="Times New Roman" w:eastAsia="SimSun" w:hAnsi="Times New Roman"/>
          <w:lang w:val="en-US" w:eastAsia="zh-CN"/>
        </w:rPr>
        <w:t xml:space="preserve"> mother-child </w:t>
      </w:r>
      <w:r w:rsidR="00796E17">
        <w:rPr>
          <w:rFonts w:ascii="Times New Roman" w:eastAsia="SimSun" w:hAnsi="Times New Roman"/>
          <w:lang w:val="en-US" w:eastAsia="zh-CN"/>
        </w:rPr>
        <w:t>dyads in a</w:t>
      </w:r>
      <w:r w:rsidR="00796E17" w:rsidRPr="002D1148">
        <w:rPr>
          <w:rFonts w:ascii="Times New Roman" w:eastAsia="SimSun" w:hAnsi="Times New Roman"/>
          <w:lang w:val="en-US" w:eastAsia="zh-CN"/>
        </w:rPr>
        <w:t xml:space="preserve"> high fish consum</w:t>
      </w:r>
      <w:r w:rsidR="00796E17">
        <w:rPr>
          <w:rFonts w:ascii="Times New Roman" w:eastAsia="SimSun" w:hAnsi="Times New Roman"/>
          <w:lang w:val="en-US" w:eastAsia="zh-CN"/>
        </w:rPr>
        <w:t>ing population</w:t>
      </w:r>
      <w:r w:rsidR="00796E17" w:rsidRPr="002D1148">
        <w:rPr>
          <w:rFonts w:ascii="Times New Roman" w:eastAsia="SimSun" w:hAnsi="Times New Roman"/>
          <w:lang w:val="en-US" w:eastAsia="zh-CN"/>
        </w:rPr>
        <w:t xml:space="preserve"> (meaning a high intake of both MeHg and </w:t>
      </w:r>
      <w:r w:rsidR="00796E17">
        <w:rPr>
          <w:rFonts w:ascii="Times New Roman" w:eastAsia="SimSun" w:hAnsi="Times New Roman"/>
          <w:lang w:val="en-US" w:eastAsia="zh-CN"/>
        </w:rPr>
        <w:t>n-3,</w:t>
      </w:r>
      <w:r w:rsidR="00796E17" w:rsidRPr="002D1148">
        <w:rPr>
          <w:rFonts w:ascii="Times New Roman" w:eastAsia="SimSun" w:hAnsi="Times New Roman"/>
          <w:lang w:val="en-US" w:eastAsia="zh-CN"/>
        </w:rPr>
        <w:t xml:space="preserve"> </w:t>
      </w:r>
      <w:r w:rsidR="00796E17">
        <w:rPr>
          <w:rFonts w:ascii="Times New Roman" w:eastAsia="SimSun" w:hAnsi="Times New Roman"/>
          <w:lang w:val="en-US" w:eastAsia="zh-CN"/>
        </w:rPr>
        <w:t xml:space="preserve">n-6 </w:t>
      </w:r>
      <w:r w:rsidR="00796E17" w:rsidRPr="002D1148">
        <w:rPr>
          <w:rFonts w:ascii="Times New Roman" w:eastAsia="SimSun" w:hAnsi="Times New Roman"/>
          <w:lang w:val="en-US" w:eastAsia="zh-CN"/>
        </w:rPr>
        <w:t>PUFA)</w:t>
      </w:r>
      <w:r>
        <w:rPr>
          <w:rFonts w:ascii="Times New Roman" w:eastAsia="SimSun" w:hAnsi="Times New Roman"/>
          <w:lang w:val="en-US" w:eastAsia="zh-CN"/>
        </w:rPr>
        <w:t>, thus a better opportunity</w:t>
      </w:r>
      <w:r w:rsidR="00796E17" w:rsidRPr="002D1148">
        <w:rPr>
          <w:rFonts w:ascii="Times New Roman" w:eastAsia="SimSun" w:hAnsi="Times New Roman"/>
          <w:lang w:val="en-US" w:eastAsia="zh-CN"/>
        </w:rPr>
        <w:t xml:space="preserve"> </w:t>
      </w:r>
      <w:r w:rsidR="00796E17">
        <w:rPr>
          <w:rFonts w:ascii="Times New Roman" w:eastAsia="SimSun" w:hAnsi="Times New Roman"/>
          <w:lang w:val="en-US" w:eastAsia="zh-CN"/>
        </w:rPr>
        <w:t xml:space="preserve">to detect subtle associations with </w:t>
      </w:r>
      <w:r w:rsidR="00796E17" w:rsidRPr="002D1148">
        <w:rPr>
          <w:rFonts w:ascii="Times New Roman" w:eastAsia="SimSun" w:hAnsi="Times New Roman"/>
          <w:lang w:val="en-US" w:eastAsia="zh-CN"/>
        </w:rPr>
        <w:t xml:space="preserve">mtDNA in </w:t>
      </w:r>
      <w:r w:rsidR="00796E17">
        <w:rPr>
          <w:rFonts w:ascii="Times New Roman" w:eastAsia="SimSun" w:hAnsi="Times New Roman"/>
          <w:lang w:val="en-US" w:eastAsia="zh-CN"/>
        </w:rPr>
        <w:t xml:space="preserve">both </w:t>
      </w:r>
      <w:r w:rsidR="00796E17" w:rsidRPr="002D1148">
        <w:rPr>
          <w:rFonts w:ascii="Times New Roman" w:eastAsia="SimSun" w:hAnsi="Times New Roman"/>
          <w:lang w:val="en-US" w:eastAsia="zh-CN"/>
        </w:rPr>
        <w:t xml:space="preserve">mothers and </w:t>
      </w:r>
      <w:r w:rsidR="00796E17">
        <w:rPr>
          <w:rFonts w:ascii="Times New Roman" w:eastAsia="SimSun" w:hAnsi="Times New Roman"/>
          <w:lang w:val="en-US" w:eastAsia="zh-CN"/>
        </w:rPr>
        <w:t>newborns</w:t>
      </w:r>
      <w:r w:rsidR="00796E17" w:rsidRPr="002D1148">
        <w:rPr>
          <w:rFonts w:ascii="Times New Roman" w:eastAsia="SimSun" w:hAnsi="Times New Roman"/>
          <w:lang w:val="en-US" w:eastAsia="zh-CN"/>
        </w:rPr>
        <w:t xml:space="preserve">. </w:t>
      </w:r>
      <w:r>
        <w:rPr>
          <w:rFonts w:ascii="Times New Roman" w:eastAsia="SimSun" w:hAnsi="Times New Roman"/>
          <w:lang w:val="en-US" w:eastAsia="zh-CN"/>
        </w:rPr>
        <w:t>Additionally, w</w:t>
      </w:r>
      <w:r w:rsidR="00796E17">
        <w:rPr>
          <w:rFonts w:ascii="Times New Roman" w:eastAsia="SimSun" w:hAnsi="Times New Roman"/>
          <w:lang w:val="en-US" w:eastAsia="zh-CN"/>
        </w:rPr>
        <w:t xml:space="preserve">e were able to account for </w:t>
      </w:r>
      <w:r>
        <w:rPr>
          <w:rFonts w:ascii="Times New Roman" w:eastAsia="SimSun" w:hAnsi="Times New Roman"/>
          <w:lang w:val="en-US" w:eastAsia="zh-CN"/>
        </w:rPr>
        <w:t xml:space="preserve">important </w:t>
      </w:r>
      <w:r w:rsidR="00796E17">
        <w:rPr>
          <w:rFonts w:ascii="Times New Roman" w:eastAsia="SimSun" w:hAnsi="Times New Roman"/>
          <w:lang w:val="en-US" w:eastAsia="zh-CN"/>
        </w:rPr>
        <w:t xml:space="preserve">relevant covariates. </w:t>
      </w:r>
      <w:r>
        <w:rPr>
          <w:rFonts w:ascii="Times New Roman" w:eastAsia="SimSun" w:hAnsi="Times New Roman"/>
          <w:lang w:val="en-US" w:eastAsia="zh-CN"/>
        </w:rPr>
        <w:t>Limitations of this study include the</w:t>
      </w:r>
      <w:r w:rsidR="00810BD3">
        <w:rPr>
          <w:rFonts w:ascii="Times New Roman" w:eastAsia="SimSun" w:hAnsi="Times New Roman"/>
          <w:lang w:val="en-US" w:eastAsia="zh-CN"/>
        </w:rPr>
        <w:t xml:space="preserve"> analyses of </w:t>
      </w:r>
      <w:proofErr w:type="spellStart"/>
      <w:r>
        <w:rPr>
          <w:rFonts w:ascii="Times New Roman" w:eastAsia="SimSun" w:hAnsi="Times New Roman"/>
          <w:lang w:val="en-US" w:eastAsia="zh-CN"/>
        </w:rPr>
        <w:t>R</w:t>
      </w:r>
      <w:r w:rsidR="00810BD3">
        <w:rPr>
          <w:rFonts w:ascii="Times New Roman" w:eastAsia="SimSun" w:hAnsi="Times New Roman"/>
          <w:lang w:val="en-US" w:eastAsia="zh-CN"/>
        </w:rPr>
        <w:t>mtDNAcn</w:t>
      </w:r>
      <w:proofErr w:type="spellEnd"/>
      <w:r w:rsidR="00810BD3">
        <w:rPr>
          <w:rFonts w:ascii="Times New Roman" w:eastAsia="SimSun" w:hAnsi="Times New Roman"/>
          <w:lang w:val="en-US" w:eastAsia="zh-CN"/>
        </w:rPr>
        <w:t xml:space="preserve"> in blood cell populations may not accurately reflect mitochondrial homeostasis in the relevant MeHg target tissues, such as the brain, where energy demands are greater. </w:t>
      </w:r>
      <w:r>
        <w:rPr>
          <w:rFonts w:ascii="Times New Roman" w:eastAsia="SimSun" w:hAnsi="Times New Roman"/>
          <w:lang w:val="en-US" w:eastAsia="zh-CN"/>
        </w:rPr>
        <w:t>Additionally</w:t>
      </w:r>
      <w:r w:rsidR="00810BD3">
        <w:rPr>
          <w:rFonts w:ascii="Times New Roman" w:eastAsia="SimSun" w:hAnsi="Times New Roman"/>
          <w:lang w:val="en-US" w:eastAsia="zh-CN"/>
        </w:rPr>
        <w:t xml:space="preserve">, </w:t>
      </w:r>
      <w:r>
        <w:rPr>
          <w:rFonts w:ascii="Times New Roman" w:eastAsia="SimSun" w:hAnsi="Times New Roman"/>
          <w:lang w:val="en-US" w:eastAsia="zh-CN"/>
        </w:rPr>
        <w:t>the</w:t>
      </w:r>
      <w:r w:rsidR="00810BD3">
        <w:rPr>
          <w:rFonts w:ascii="Times New Roman" w:eastAsia="SimSun" w:hAnsi="Times New Roman"/>
          <w:lang w:val="en-US" w:eastAsia="zh-CN"/>
        </w:rPr>
        <w:t xml:space="preserve"> study lack</w:t>
      </w:r>
      <w:r>
        <w:rPr>
          <w:rFonts w:ascii="Times New Roman" w:eastAsia="SimSun" w:hAnsi="Times New Roman"/>
          <w:lang w:val="en-US" w:eastAsia="zh-CN"/>
        </w:rPr>
        <w:t>ed</w:t>
      </w:r>
      <w:r w:rsidR="00810BD3">
        <w:rPr>
          <w:rFonts w:ascii="Times New Roman" w:eastAsia="SimSun" w:hAnsi="Times New Roman"/>
          <w:lang w:val="en-US" w:eastAsia="zh-CN"/>
        </w:rPr>
        <w:t xml:space="preserve"> </w:t>
      </w:r>
      <w:r w:rsidR="00796E17">
        <w:rPr>
          <w:rFonts w:ascii="Times New Roman" w:eastAsia="SimSun" w:hAnsi="Times New Roman"/>
          <w:lang w:val="en-US" w:eastAsia="zh-CN"/>
        </w:rPr>
        <w:t xml:space="preserve">information on PUFA levels in the newborns and additional measures of mitochondrial function or oxidative stress are not currently available. </w:t>
      </w:r>
    </w:p>
    <w:p w14:paraId="6C03B051" w14:textId="77777777" w:rsidR="008D16CB" w:rsidRPr="002D1148" w:rsidRDefault="008D16CB" w:rsidP="00362E55">
      <w:pPr>
        <w:spacing w:before="240" w:line="360" w:lineRule="auto"/>
        <w:jc w:val="both"/>
        <w:rPr>
          <w:rFonts w:ascii="Times New Roman" w:eastAsia="SimSun" w:hAnsi="Times New Roman"/>
          <w:lang w:val="en-US" w:eastAsia="zh-CN"/>
        </w:rPr>
      </w:pPr>
    </w:p>
    <w:p w14:paraId="3EA41926" w14:textId="41AB7244" w:rsidR="008D16CB" w:rsidRPr="008D16CB" w:rsidRDefault="008D16CB" w:rsidP="008D16CB">
      <w:pPr>
        <w:pStyle w:val="Rubrik2"/>
        <w:numPr>
          <w:ilvl w:val="0"/>
          <w:numId w:val="5"/>
        </w:numPr>
        <w:spacing w:after="0" w:line="360" w:lineRule="auto"/>
        <w:rPr>
          <w:rFonts w:ascii="Times New Roman" w:hAnsi="Times New Roman"/>
          <w:lang w:val="en-US"/>
        </w:rPr>
      </w:pPr>
      <w:r w:rsidRPr="008D16CB">
        <w:rPr>
          <w:rFonts w:ascii="Times New Roman" w:hAnsi="Times New Roman"/>
          <w:lang w:val="en-US"/>
        </w:rPr>
        <w:t>Conclusion</w:t>
      </w:r>
    </w:p>
    <w:p w14:paraId="602E7543" w14:textId="087CF6A5" w:rsidR="00796E17" w:rsidRDefault="00796E17" w:rsidP="00362E55">
      <w:pPr>
        <w:spacing w:before="240" w:line="360" w:lineRule="auto"/>
        <w:jc w:val="both"/>
        <w:rPr>
          <w:rFonts w:ascii="Times New Roman" w:eastAsia="SimSun" w:hAnsi="Times New Roman"/>
          <w:lang w:val="en-US" w:eastAsia="zh-CN"/>
        </w:rPr>
      </w:pPr>
      <w:r w:rsidRPr="002D1148">
        <w:rPr>
          <w:rFonts w:ascii="Times New Roman" w:eastAsia="SimSun" w:hAnsi="Times New Roman"/>
          <w:lang w:val="en-US" w:eastAsia="zh-CN"/>
        </w:rPr>
        <w:t xml:space="preserve">In conclusion, </w:t>
      </w:r>
      <w:r>
        <w:rPr>
          <w:rFonts w:ascii="Times New Roman" w:eastAsia="SimSun" w:hAnsi="Times New Roman"/>
          <w:lang w:val="en-US" w:eastAsia="zh-CN"/>
        </w:rPr>
        <w:t>o</w:t>
      </w:r>
      <w:r w:rsidRPr="002D1148">
        <w:rPr>
          <w:rFonts w:ascii="Times New Roman" w:eastAsia="SimSun" w:hAnsi="Times New Roman"/>
          <w:lang w:val="en-US" w:eastAsia="zh-CN"/>
        </w:rPr>
        <w:t xml:space="preserve">ur findings </w:t>
      </w:r>
      <w:r>
        <w:rPr>
          <w:rFonts w:ascii="Times New Roman" w:eastAsia="SimSun" w:hAnsi="Times New Roman"/>
          <w:lang w:val="en-US" w:eastAsia="zh-CN"/>
        </w:rPr>
        <w:t>indicate</w:t>
      </w:r>
      <w:r w:rsidRPr="002D1148">
        <w:rPr>
          <w:rFonts w:ascii="Times New Roman" w:eastAsia="SimSun" w:hAnsi="Times New Roman"/>
          <w:lang w:val="en-US" w:eastAsia="zh-CN"/>
        </w:rPr>
        <w:t xml:space="preserve"> that </w:t>
      </w:r>
      <w:r w:rsidR="00651316">
        <w:rPr>
          <w:rFonts w:ascii="Times New Roman" w:eastAsia="SimSun" w:hAnsi="Times New Roman"/>
          <w:lang w:val="en-US" w:eastAsia="zh-CN"/>
        </w:rPr>
        <w:t xml:space="preserve">both MeHg and PUFA </w:t>
      </w:r>
      <w:r>
        <w:rPr>
          <w:rFonts w:ascii="Times New Roman" w:eastAsia="SimSun" w:hAnsi="Times New Roman"/>
          <w:lang w:val="en-US" w:eastAsia="zh-CN"/>
        </w:rPr>
        <w:t>may</w:t>
      </w:r>
      <w:r w:rsidR="00651316">
        <w:rPr>
          <w:rFonts w:ascii="Times New Roman" w:eastAsia="SimSun" w:hAnsi="Times New Roman"/>
          <w:lang w:val="en-US" w:eastAsia="zh-CN"/>
        </w:rPr>
        <w:t xml:space="preserve"> alter</w:t>
      </w:r>
      <w:r w:rsidRPr="002D1148">
        <w:rPr>
          <w:rFonts w:ascii="Times New Roman" w:eastAsia="SimSun" w:hAnsi="Times New Roman"/>
          <w:lang w:val="en-US" w:eastAsia="zh-CN"/>
        </w:rPr>
        <w:t xml:space="preserve"> mitochondria </w:t>
      </w:r>
      <w:r w:rsidR="00810BD3">
        <w:rPr>
          <w:rFonts w:ascii="Times New Roman" w:eastAsia="SimSun" w:hAnsi="Times New Roman"/>
          <w:lang w:val="en-US" w:eastAsia="zh-CN"/>
        </w:rPr>
        <w:t>homeostasis</w:t>
      </w:r>
      <w:r>
        <w:rPr>
          <w:rFonts w:ascii="Times New Roman" w:eastAsia="SimSun" w:hAnsi="Times New Roman"/>
          <w:lang w:val="en-US" w:eastAsia="zh-CN"/>
        </w:rPr>
        <w:t xml:space="preserve"> </w:t>
      </w:r>
      <w:r w:rsidR="00651316">
        <w:rPr>
          <w:rFonts w:ascii="Times New Roman" w:eastAsia="SimSun" w:hAnsi="Times New Roman"/>
          <w:lang w:val="en-US" w:eastAsia="zh-CN"/>
        </w:rPr>
        <w:t xml:space="preserve">as </w:t>
      </w:r>
      <w:r>
        <w:rPr>
          <w:rFonts w:ascii="Times New Roman" w:eastAsia="SimSun" w:hAnsi="Times New Roman"/>
          <w:lang w:val="en-US" w:eastAsia="zh-CN"/>
        </w:rPr>
        <w:t xml:space="preserve">measured </w:t>
      </w:r>
      <w:r w:rsidR="00651316">
        <w:rPr>
          <w:rFonts w:ascii="Times New Roman" w:eastAsia="SimSun" w:hAnsi="Times New Roman"/>
          <w:lang w:val="en-US" w:eastAsia="zh-CN"/>
        </w:rPr>
        <w:t>by</w:t>
      </w:r>
      <w:r>
        <w:rPr>
          <w:rFonts w:ascii="Times New Roman" w:eastAsia="SimSun" w:hAnsi="Times New Roman"/>
          <w:lang w:val="en-US" w:eastAsia="zh-CN"/>
        </w:rPr>
        <w:t xml:space="preserve"> </w:t>
      </w:r>
      <w:proofErr w:type="spellStart"/>
      <w:r w:rsidR="00651316">
        <w:rPr>
          <w:rFonts w:ascii="Times New Roman" w:eastAsia="SimSun" w:hAnsi="Times New Roman"/>
          <w:lang w:val="en-US" w:eastAsia="zh-CN"/>
        </w:rPr>
        <w:t>R</w:t>
      </w:r>
      <w:r w:rsidRPr="002D1148">
        <w:rPr>
          <w:rFonts w:ascii="Times New Roman" w:eastAsia="SimSun" w:hAnsi="Times New Roman"/>
          <w:lang w:val="en-US" w:eastAsia="zh-CN"/>
        </w:rPr>
        <w:t>mtDNAcn</w:t>
      </w:r>
      <w:proofErr w:type="spellEnd"/>
      <w:r w:rsidRPr="002D1148">
        <w:rPr>
          <w:rFonts w:ascii="Times New Roman" w:eastAsia="SimSun" w:hAnsi="Times New Roman"/>
          <w:lang w:val="en-US" w:eastAsia="zh-CN"/>
        </w:rPr>
        <w:t>.</w:t>
      </w:r>
      <w:r>
        <w:rPr>
          <w:rFonts w:ascii="Times New Roman" w:eastAsia="SimSun" w:hAnsi="Times New Roman"/>
          <w:lang w:val="en-US" w:eastAsia="zh-CN"/>
        </w:rPr>
        <w:t xml:space="preserve"> </w:t>
      </w:r>
      <w:r w:rsidRPr="00B657A9">
        <w:rPr>
          <w:rFonts w:ascii="Times New Roman" w:eastAsia="SimSun" w:hAnsi="Times New Roman"/>
          <w:lang w:val="en-US" w:eastAsia="zh-CN"/>
        </w:rPr>
        <w:t xml:space="preserve">Future studies </w:t>
      </w:r>
      <w:r w:rsidR="00A42B8E" w:rsidRPr="00B657A9">
        <w:rPr>
          <w:rFonts w:ascii="Times New Roman" w:eastAsia="SimSun" w:hAnsi="Times New Roman"/>
          <w:lang w:val="en-US" w:eastAsia="zh-CN"/>
        </w:rPr>
        <w:t xml:space="preserve">are needed </w:t>
      </w:r>
      <w:r w:rsidR="0072248F">
        <w:rPr>
          <w:rFonts w:ascii="Times New Roman" w:eastAsia="SimSun" w:hAnsi="Times New Roman"/>
          <w:lang w:val="en-US" w:eastAsia="zh-CN"/>
        </w:rPr>
        <w:t>to</w:t>
      </w:r>
      <w:r w:rsidR="0072248F" w:rsidRPr="00B657A9">
        <w:rPr>
          <w:rFonts w:ascii="Times New Roman" w:eastAsia="SimSun" w:hAnsi="Times New Roman"/>
          <w:lang w:val="en-US" w:eastAsia="zh-CN"/>
        </w:rPr>
        <w:t xml:space="preserve"> </w:t>
      </w:r>
      <w:r w:rsidR="00651316">
        <w:rPr>
          <w:rFonts w:ascii="Times New Roman" w:eastAsia="SimSun" w:hAnsi="Times New Roman"/>
          <w:lang w:val="en-US" w:eastAsia="zh-CN"/>
        </w:rPr>
        <w:t xml:space="preserve">confirm these findings and if confirmed, </w:t>
      </w:r>
      <w:r w:rsidRPr="00B657A9">
        <w:rPr>
          <w:rFonts w:ascii="Times New Roman" w:eastAsia="SimSun" w:hAnsi="Times New Roman"/>
          <w:lang w:val="en-US" w:eastAsia="zh-CN"/>
        </w:rPr>
        <w:t>explore the potential causal mechanisms</w:t>
      </w:r>
      <w:r w:rsidR="00243210">
        <w:rPr>
          <w:rFonts w:ascii="Times New Roman" w:eastAsia="SimSun" w:hAnsi="Times New Roman"/>
          <w:lang w:val="en-US" w:eastAsia="zh-CN"/>
        </w:rPr>
        <w:t>.</w:t>
      </w:r>
    </w:p>
    <w:p w14:paraId="3D0ED77B" w14:textId="77777777" w:rsidR="006B71B5" w:rsidRDefault="006B71B5" w:rsidP="00362E55">
      <w:pPr>
        <w:spacing w:before="240" w:line="360" w:lineRule="auto"/>
        <w:jc w:val="both"/>
        <w:rPr>
          <w:rFonts w:ascii="Times New Roman" w:eastAsia="SimSun" w:hAnsi="Times New Roman"/>
          <w:lang w:val="en-US" w:eastAsia="zh-CN"/>
        </w:rPr>
      </w:pPr>
    </w:p>
    <w:p w14:paraId="15D70FF3" w14:textId="77777777" w:rsidR="00BC4E07" w:rsidRPr="00F178B7" w:rsidRDefault="00BC4E07" w:rsidP="00BC4E07">
      <w:pPr>
        <w:pStyle w:val="Rubrik2"/>
        <w:spacing w:before="0" w:after="0" w:line="360" w:lineRule="auto"/>
        <w:jc w:val="both"/>
        <w:rPr>
          <w:rFonts w:ascii="Times New Roman" w:hAnsi="Times New Roman"/>
          <w:lang w:val="en-US"/>
        </w:rPr>
      </w:pPr>
      <w:r w:rsidRPr="00F178B7">
        <w:rPr>
          <w:rFonts w:ascii="Times New Roman" w:hAnsi="Times New Roman" w:cs="Times New Roman"/>
          <w:lang w:val="en-US"/>
        </w:rPr>
        <w:lastRenderedPageBreak/>
        <w:t>Acknowledgements</w:t>
      </w:r>
    </w:p>
    <w:p w14:paraId="6A970741" w14:textId="77777777" w:rsidR="00BC4E07" w:rsidRDefault="00BC4E07" w:rsidP="00BC4E07">
      <w:pPr>
        <w:spacing w:line="360" w:lineRule="auto"/>
        <w:jc w:val="both"/>
        <w:rPr>
          <w:rFonts w:ascii="Times New Roman" w:hAnsi="Times New Roman"/>
        </w:rPr>
      </w:pPr>
      <w:r w:rsidRPr="00F178B7">
        <w:rPr>
          <w:rFonts w:asciiTheme="majorHAnsi" w:hAnsiTheme="majorHAnsi" w:cstheme="majorHAnsi"/>
        </w:rPr>
        <w:t>W</w:t>
      </w:r>
      <w:r w:rsidRPr="007C36D7">
        <w:rPr>
          <w:rFonts w:ascii="Times New Roman" w:hAnsi="Times New Roman"/>
        </w:rPr>
        <w:t xml:space="preserve">e gratefully acknowledge the participation of all </w:t>
      </w:r>
      <w:r>
        <w:rPr>
          <w:rFonts w:ascii="Times New Roman" w:hAnsi="Times New Roman"/>
        </w:rPr>
        <w:t xml:space="preserve">Seychellois citizens </w:t>
      </w:r>
      <w:r w:rsidRPr="007C36D7">
        <w:rPr>
          <w:rFonts w:ascii="Times New Roman" w:hAnsi="Times New Roman"/>
        </w:rPr>
        <w:t>who</w:t>
      </w:r>
      <w:r>
        <w:rPr>
          <w:rFonts w:ascii="Times New Roman" w:hAnsi="Times New Roman"/>
        </w:rPr>
        <w:t xml:space="preserve"> took part in the study and the</w:t>
      </w:r>
      <w:r w:rsidRPr="007C36D7">
        <w:rPr>
          <w:rFonts w:ascii="Times New Roman" w:hAnsi="Times New Roman"/>
        </w:rPr>
        <w:t xml:space="preserve"> staff from the Child Development Centre, Seychelles for their assistance with data collection. </w:t>
      </w:r>
    </w:p>
    <w:p w14:paraId="2EECE219" w14:textId="77777777" w:rsidR="00BC4E07" w:rsidRDefault="00BC4E07" w:rsidP="00BC4E07">
      <w:pPr>
        <w:spacing w:line="360" w:lineRule="auto"/>
        <w:jc w:val="both"/>
        <w:rPr>
          <w:rFonts w:ascii="Times New Roman" w:hAnsi="Times New Roman"/>
        </w:rPr>
      </w:pPr>
    </w:p>
    <w:p w14:paraId="5AC96D1E" w14:textId="506A4557" w:rsidR="00BC4E07" w:rsidRPr="00BC4E07" w:rsidRDefault="00BC4E07" w:rsidP="00BC4E07">
      <w:pPr>
        <w:pStyle w:val="Rubrik2"/>
        <w:spacing w:before="0" w:after="0" w:line="360" w:lineRule="auto"/>
        <w:jc w:val="both"/>
        <w:rPr>
          <w:rFonts w:ascii="Times New Roman" w:hAnsi="Times New Roman" w:cs="Times New Roman"/>
          <w:lang w:val="en-US"/>
        </w:rPr>
      </w:pPr>
      <w:r w:rsidRPr="00BC4E07">
        <w:rPr>
          <w:rFonts w:ascii="Times New Roman" w:hAnsi="Times New Roman" w:cs="Times New Roman"/>
          <w:lang w:val="en-US"/>
        </w:rPr>
        <w:t>Funding</w:t>
      </w:r>
    </w:p>
    <w:p w14:paraId="768BAD99" w14:textId="20904C3C" w:rsidR="00BC4E07" w:rsidRDefault="00BC4E07" w:rsidP="00BC4E07">
      <w:pPr>
        <w:spacing w:line="360" w:lineRule="auto"/>
        <w:jc w:val="both"/>
        <w:rPr>
          <w:rFonts w:ascii="Times New Roman" w:hAnsi="Times New Roman"/>
        </w:rPr>
      </w:pPr>
      <w:r>
        <w:rPr>
          <w:rFonts w:ascii="Times New Roman" w:hAnsi="Times New Roman"/>
        </w:rPr>
        <w:t xml:space="preserve">This study was supported </w:t>
      </w:r>
      <w:r w:rsidRPr="007C36D7">
        <w:rPr>
          <w:rFonts w:ascii="Times New Roman" w:hAnsi="Times New Roman"/>
        </w:rPr>
        <w:t>by the US National Institute of Health (grants R01-ES010219 and P30-ES01247), Swedish Research Council for Environment, Agricultural Sciences and Spatial Planning (FORMAS), and in kind support from the Government of Seychelles. The study sponsors had no role in the design, collection, analysis, or interpretation of data, in the writing of this article, or in the decision to submit the article for publication.</w:t>
      </w:r>
    </w:p>
    <w:p w14:paraId="102BF164" w14:textId="5AAE6124" w:rsidR="00BC4E07" w:rsidRDefault="00BC4E07" w:rsidP="00BC4E07">
      <w:pPr>
        <w:spacing w:line="360" w:lineRule="auto"/>
        <w:jc w:val="both"/>
        <w:rPr>
          <w:rFonts w:ascii="Times New Roman" w:hAnsi="Times New Roman"/>
        </w:rPr>
      </w:pPr>
    </w:p>
    <w:p w14:paraId="00D8554F" w14:textId="77777777" w:rsidR="00BC4E07" w:rsidRPr="002E5E57" w:rsidRDefault="00BC4E07" w:rsidP="00BC4E07">
      <w:pPr>
        <w:pStyle w:val="Rubrik2"/>
        <w:spacing w:before="0" w:after="0" w:line="360" w:lineRule="auto"/>
        <w:jc w:val="both"/>
        <w:rPr>
          <w:rFonts w:ascii="Times New Roman" w:hAnsi="Times New Roman"/>
          <w:b w:val="0"/>
          <w:sz w:val="24"/>
          <w:szCs w:val="24"/>
          <w:lang w:val="en-US"/>
        </w:rPr>
      </w:pPr>
      <w:r w:rsidRPr="00F1665E">
        <w:rPr>
          <w:rFonts w:ascii="Times New Roman" w:hAnsi="Times New Roman" w:cs="Times New Roman"/>
          <w:lang w:val="en-US"/>
        </w:rPr>
        <w:t>Competing interests</w:t>
      </w:r>
    </w:p>
    <w:p w14:paraId="71558399" w14:textId="0DF12C82" w:rsidR="00796E17" w:rsidRPr="00BC4E07" w:rsidRDefault="00BC4E07" w:rsidP="00BC4E07">
      <w:pPr>
        <w:spacing w:line="480" w:lineRule="auto"/>
        <w:jc w:val="both"/>
        <w:rPr>
          <w:rFonts w:ascii="Times New Roman" w:hAnsi="Times New Roman"/>
          <w:lang w:val="en-US"/>
        </w:rPr>
      </w:pPr>
      <w:r w:rsidRPr="0014242E">
        <w:rPr>
          <w:rFonts w:ascii="Times New Roman" w:hAnsi="Times New Roman"/>
          <w:lang w:val="en-US"/>
        </w:rPr>
        <w:t>The authors declare that they have no competing financial interests</w:t>
      </w:r>
      <w:r>
        <w:rPr>
          <w:rFonts w:ascii="Times New Roman" w:hAnsi="Times New Roman"/>
          <w:lang w:val="en-US"/>
        </w:rPr>
        <w:t>.</w:t>
      </w:r>
      <w:r w:rsidR="00796E17">
        <w:rPr>
          <w:lang w:val="en-US"/>
        </w:rPr>
        <w:br w:type="page"/>
      </w:r>
    </w:p>
    <w:p w14:paraId="2491E39A" w14:textId="3760BC14" w:rsidR="00796E17" w:rsidRPr="00EA4B87" w:rsidRDefault="00796E17" w:rsidP="00EA4B87">
      <w:pPr>
        <w:pStyle w:val="Rubrik2"/>
        <w:spacing w:before="0" w:after="0" w:line="360" w:lineRule="auto"/>
        <w:rPr>
          <w:rFonts w:ascii="Times New Roman" w:hAnsi="Times New Roman" w:cs="Times New Roman"/>
          <w:lang w:val="en-US"/>
        </w:rPr>
      </w:pPr>
      <w:r w:rsidRPr="00297A6B">
        <w:rPr>
          <w:rFonts w:ascii="Times New Roman" w:hAnsi="Times New Roman" w:cs="Times New Roman"/>
          <w:lang w:val="en-US"/>
        </w:rPr>
        <w:lastRenderedPageBreak/>
        <w:t>References</w:t>
      </w:r>
    </w:p>
    <w:p w14:paraId="1299DAF0" w14:textId="2B29C9DA" w:rsidR="00796E17" w:rsidRPr="00297A6B" w:rsidRDefault="00796E17" w:rsidP="00362E55">
      <w:pPr>
        <w:pStyle w:val="EndNoteBibliography"/>
        <w:spacing w:line="360" w:lineRule="auto"/>
        <w:ind w:left="720" w:hanging="720"/>
        <w:jc w:val="both"/>
        <w:rPr>
          <w:rFonts w:ascii="Times New Roman" w:hAnsi="Times New Roman"/>
        </w:rPr>
      </w:pPr>
      <w:bookmarkStart w:id="3" w:name="_ENREF_2"/>
      <w:r w:rsidRPr="00297A6B">
        <w:rPr>
          <w:rFonts w:ascii="Times New Roman" w:hAnsi="Times New Roman"/>
        </w:rPr>
        <w:t>Barbone, F.; Rosolen, V.; Mariuz, M.; Parpinel, M.; Casetta, A.; Sammartano, F.; Ronfani, L.; Brumatti, L.V.; Bin, M.; Castriotta, L. Prenatal mercury exposure and child neurodevelopment outcomes at 18 months: Results from the Mediterranean PHIME cohort. Int J Hyg Environ Health 201</w:t>
      </w:r>
      <w:bookmarkEnd w:id="3"/>
      <w:r w:rsidR="00513AB6">
        <w:rPr>
          <w:rFonts w:ascii="Times New Roman" w:hAnsi="Times New Roman"/>
        </w:rPr>
        <w:t>9;</w:t>
      </w:r>
      <w:r w:rsidR="00071B12" w:rsidRPr="00071B12">
        <w:t xml:space="preserve"> </w:t>
      </w:r>
      <w:r w:rsidR="00071B12">
        <w:rPr>
          <w:rFonts w:ascii="Times New Roman" w:hAnsi="Times New Roman"/>
        </w:rPr>
        <w:t>222</w:t>
      </w:r>
      <w:r w:rsidR="00071B12" w:rsidRPr="00071B12">
        <w:rPr>
          <w:rFonts w:ascii="Times New Roman" w:hAnsi="Times New Roman"/>
        </w:rPr>
        <w:t>:9-21</w:t>
      </w:r>
    </w:p>
    <w:p w14:paraId="3370EE7F" w14:textId="4B13C452" w:rsidR="00796E17" w:rsidRPr="00297A6B" w:rsidRDefault="00796E17" w:rsidP="00362E55">
      <w:pPr>
        <w:pStyle w:val="EndNoteBibliography"/>
        <w:spacing w:line="360" w:lineRule="auto"/>
        <w:ind w:left="720" w:hanging="720"/>
        <w:jc w:val="both"/>
        <w:rPr>
          <w:rFonts w:ascii="Times New Roman" w:hAnsi="Times New Roman"/>
        </w:rPr>
      </w:pPr>
      <w:bookmarkStart w:id="4" w:name="_ENREF_3"/>
      <w:r w:rsidRPr="00297A6B">
        <w:rPr>
          <w:rFonts w:ascii="Times New Roman" w:hAnsi="Times New Roman"/>
        </w:rPr>
        <w:t xml:space="preserve">Brunst, K.J.; Sanchez Guerra, M.; Gennings, C.; Hacker, M.; Jara, C.; Bosquet Enlow, M.; Wright, R.O.; Baccarelli, A.; Wright, R.J. Maternal lifetime stress and prenatal psychological functioning and decreased placental mitochondrial DNA copy number in the PRISM study. </w:t>
      </w:r>
      <w:r w:rsidR="0081033D" w:rsidRPr="00297A6B">
        <w:rPr>
          <w:rFonts w:ascii="Times New Roman" w:hAnsi="Times New Roman"/>
        </w:rPr>
        <w:t xml:space="preserve">Am J Epidemiol </w:t>
      </w:r>
      <w:r w:rsidRPr="00297A6B">
        <w:rPr>
          <w:rFonts w:ascii="Times New Roman" w:hAnsi="Times New Roman"/>
        </w:rPr>
        <w:t>2017;186:1227-1236</w:t>
      </w:r>
      <w:bookmarkEnd w:id="4"/>
    </w:p>
    <w:p w14:paraId="0E7A58A7" w14:textId="3E9F66F8" w:rsidR="00796E17" w:rsidRPr="00297A6B" w:rsidRDefault="0081033D" w:rsidP="00362E55">
      <w:pPr>
        <w:pStyle w:val="EndNoteBibliography"/>
        <w:spacing w:line="360" w:lineRule="auto"/>
        <w:ind w:left="720" w:hanging="720"/>
        <w:jc w:val="both"/>
        <w:rPr>
          <w:rFonts w:ascii="Times New Roman" w:hAnsi="Times New Roman"/>
        </w:rPr>
      </w:pPr>
      <w:bookmarkStart w:id="5" w:name="_ENREF_4"/>
      <w:r w:rsidRPr="00297A6B">
        <w:rPr>
          <w:rFonts w:ascii="Times New Roman" w:hAnsi="Times New Roman"/>
        </w:rPr>
        <w:t>Byun, H.M.; Baccarelli, A.</w:t>
      </w:r>
      <w:r w:rsidR="00796E17" w:rsidRPr="00297A6B">
        <w:rPr>
          <w:rFonts w:ascii="Times New Roman" w:hAnsi="Times New Roman"/>
        </w:rPr>
        <w:t>A. Environmental exposure and mitochondrial epigenetics: study design and analytical challenges. Hum Genet 2014;133:247-257</w:t>
      </w:r>
      <w:bookmarkEnd w:id="5"/>
    </w:p>
    <w:p w14:paraId="06A7C255" w14:textId="08C95F98" w:rsidR="00796E17" w:rsidRPr="00297A6B" w:rsidRDefault="00796E17" w:rsidP="00362E55">
      <w:pPr>
        <w:pStyle w:val="EndNoteBibliography"/>
        <w:spacing w:line="360" w:lineRule="auto"/>
        <w:ind w:left="720" w:hanging="720"/>
        <w:jc w:val="both"/>
        <w:rPr>
          <w:rFonts w:ascii="Times New Roman" w:hAnsi="Times New Roman"/>
        </w:rPr>
      </w:pPr>
      <w:bookmarkStart w:id="6" w:name="_ENREF_5"/>
      <w:r w:rsidRPr="00297A6B">
        <w:rPr>
          <w:rFonts w:ascii="Times New Roman" w:hAnsi="Times New Roman"/>
        </w:rPr>
        <w:t xml:space="preserve">Carelli, V.; Maresca, A.; Caporali, L.; Trifunov, S.; Zanna, C.; Rugolo, M. Mitochondria: biogenesis and mitophagy balance in segregation and clonal expansion of mitochondrial DNA mutations. </w:t>
      </w:r>
      <w:r w:rsidR="0081033D" w:rsidRPr="00297A6B">
        <w:rPr>
          <w:rFonts w:ascii="Times New Roman" w:hAnsi="Times New Roman"/>
        </w:rPr>
        <w:t>Int J Biochem Cell Biol</w:t>
      </w:r>
      <w:r w:rsidRPr="00297A6B">
        <w:rPr>
          <w:rFonts w:ascii="Times New Roman" w:hAnsi="Times New Roman"/>
        </w:rPr>
        <w:t xml:space="preserve"> 2015;63:21-24</w:t>
      </w:r>
      <w:bookmarkEnd w:id="6"/>
    </w:p>
    <w:p w14:paraId="6CD6EB2D"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7" w:name="_ENREF_6"/>
      <w:r w:rsidRPr="00297A6B">
        <w:rPr>
          <w:rFonts w:ascii="Times New Roman" w:hAnsi="Times New Roman"/>
        </w:rPr>
        <w:t>Cernichiari, E.; Brewer, R.; Myers, G.J.; Marsh, D.O.; Lapham, L.W.; Cox, C.; Shamlaye, C.F.; Berlin, M.; Davidson, P.; Clarkson, T.W. Monitoring methylmercury during pregnancy: maternal hair predicts fetal brain exposure. Neurotoxicology 1995a;16:705-710</w:t>
      </w:r>
      <w:bookmarkEnd w:id="7"/>
    </w:p>
    <w:p w14:paraId="0C091550"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8" w:name="_ENREF_7"/>
      <w:r w:rsidRPr="00297A6B">
        <w:rPr>
          <w:rFonts w:ascii="Times New Roman" w:hAnsi="Times New Roman"/>
        </w:rPr>
        <w:t>Cernichiari, E.; Toribara, T.Y.; Liang, L.; Marsh, D.O.; Berlin, M.W.; Myers, G.J.; Cox, C.; Shamlaye, C.F.; Choisy, O.; Davidson, P.; et al. The biological monitoring of mercury in the Seychelles study. Neurotoxicology 1995b;16:613-628</w:t>
      </w:r>
      <w:bookmarkEnd w:id="8"/>
    </w:p>
    <w:p w14:paraId="2C23EAF1" w14:textId="0503F18B" w:rsidR="00796E17" w:rsidRPr="00297A6B" w:rsidRDefault="00796E17" w:rsidP="00362E55">
      <w:pPr>
        <w:pStyle w:val="EndNoteBibliography"/>
        <w:spacing w:line="360" w:lineRule="auto"/>
        <w:ind w:left="720" w:hanging="720"/>
        <w:jc w:val="both"/>
        <w:rPr>
          <w:rFonts w:ascii="Times New Roman" w:hAnsi="Times New Roman"/>
        </w:rPr>
      </w:pPr>
      <w:bookmarkStart w:id="9" w:name="_ENREF_10"/>
      <w:r w:rsidRPr="00297A6B">
        <w:rPr>
          <w:rFonts w:ascii="Times New Roman" w:hAnsi="Times New Roman"/>
        </w:rPr>
        <w:t xml:space="preserve">Cho, Y.M.; Park, K.S.; Lee, H.K. Genetic factors related to mitochondrial function and risk of diabetes mellitus. </w:t>
      </w:r>
      <w:r w:rsidR="0081033D" w:rsidRPr="00297A6B">
        <w:rPr>
          <w:rFonts w:ascii="Times New Roman" w:hAnsi="Times New Roman"/>
        </w:rPr>
        <w:t xml:space="preserve">Diabetes Res Clin Pract </w:t>
      </w:r>
      <w:r w:rsidRPr="00297A6B">
        <w:rPr>
          <w:rFonts w:ascii="Times New Roman" w:hAnsi="Times New Roman"/>
        </w:rPr>
        <w:t>2007;77:S172-S177</w:t>
      </w:r>
      <w:bookmarkEnd w:id="9"/>
    </w:p>
    <w:p w14:paraId="1F708673" w14:textId="24D07F90" w:rsidR="0034460F" w:rsidRPr="00297A6B" w:rsidRDefault="0034460F" w:rsidP="00362E55">
      <w:pPr>
        <w:pStyle w:val="EndNoteBibliography"/>
        <w:spacing w:line="360" w:lineRule="auto"/>
        <w:ind w:left="720" w:hanging="720"/>
        <w:jc w:val="both"/>
        <w:rPr>
          <w:rFonts w:ascii="Times New Roman" w:hAnsi="Times New Roman"/>
        </w:rPr>
      </w:pPr>
      <w:bookmarkStart w:id="10" w:name="_ENREF_12"/>
      <w:r w:rsidRPr="00297A6B">
        <w:rPr>
          <w:rFonts w:ascii="Times New Roman" w:hAnsi="Times New Roman"/>
        </w:rPr>
        <w:t>N</w:t>
      </w:r>
      <w:r w:rsidR="00EA4B87">
        <w:rPr>
          <w:rFonts w:ascii="Times New Roman" w:hAnsi="Times New Roman"/>
        </w:rPr>
        <w:t xml:space="preserve">ational </w:t>
      </w:r>
      <w:r w:rsidRPr="00297A6B">
        <w:rPr>
          <w:rFonts w:ascii="Times New Roman" w:hAnsi="Times New Roman"/>
        </w:rPr>
        <w:t>R</w:t>
      </w:r>
      <w:r w:rsidR="00EA4B87">
        <w:rPr>
          <w:rFonts w:ascii="Times New Roman" w:hAnsi="Times New Roman"/>
        </w:rPr>
        <w:t xml:space="preserve">esearch </w:t>
      </w:r>
      <w:r w:rsidRPr="00297A6B">
        <w:rPr>
          <w:rFonts w:ascii="Times New Roman" w:hAnsi="Times New Roman"/>
        </w:rPr>
        <w:t>C</w:t>
      </w:r>
      <w:r w:rsidR="00EA4B87">
        <w:rPr>
          <w:rFonts w:ascii="Times New Roman" w:hAnsi="Times New Roman"/>
        </w:rPr>
        <w:t>ouncil</w:t>
      </w:r>
      <w:r w:rsidRPr="00297A6B">
        <w:rPr>
          <w:rFonts w:ascii="Times New Roman" w:hAnsi="Times New Roman"/>
        </w:rPr>
        <w:t xml:space="preserve">. Toxicological effects of methylmercury. National Research Council, National Academy Press, Washington, DC 2000 </w:t>
      </w:r>
    </w:p>
    <w:p w14:paraId="0108D413" w14:textId="4CB82034" w:rsidR="00796E17" w:rsidRPr="00297A6B" w:rsidRDefault="00796E17" w:rsidP="00362E55">
      <w:pPr>
        <w:pStyle w:val="EndNoteBibliography"/>
        <w:spacing w:line="360" w:lineRule="auto"/>
        <w:ind w:left="720" w:hanging="720"/>
        <w:jc w:val="both"/>
        <w:rPr>
          <w:rFonts w:ascii="Times New Roman" w:hAnsi="Times New Roman"/>
        </w:rPr>
      </w:pPr>
      <w:r w:rsidRPr="00297A6B">
        <w:rPr>
          <w:rFonts w:ascii="Times New Roman" w:hAnsi="Times New Roman"/>
        </w:rPr>
        <w:t>Daniels, J.L.; Longnecker, M.P.; Rowland, A.S.; Golding, J. Fish intake during pregnancy and early cognitive developm</w:t>
      </w:r>
      <w:r w:rsidR="00297A6B">
        <w:rPr>
          <w:rFonts w:ascii="Times New Roman" w:hAnsi="Times New Roman"/>
        </w:rPr>
        <w:t xml:space="preserve">ent of offspring. Epidemiology </w:t>
      </w:r>
      <w:r w:rsidRPr="00297A6B">
        <w:rPr>
          <w:rFonts w:ascii="Times New Roman" w:hAnsi="Times New Roman"/>
        </w:rPr>
        <w:t>2004;15:394-402</w:t>
      </w:r>
      <w:bookmarkEnd w:id="10"/>
    </w:p>
    <w:p w14:paraId="4ABC96F9" w14:textId="6AA65FA6" w:rsidR="00796E17" w:rsidRDefault="00796E17" w:rsidP="00362E55">
      <w:pPr>
        <w:pStyle w:val="EndNoteBibliography"/>
        <w:spacing w:line="360" w:lineRule="auto"/>
        <w:ind w:left="720" w:hanging="720"/>
        <w:jc w:val="both"/>
        <w:rPr>
          <w:rFonts w:ascii="Times New Roman" w:hAnsi="Times New Roman"/>
        </w:rPr>
      </w:pPr>
      <w:bookmarkStart w:id="11" w:name="_ENREF_13"/>
      <w:r w:rsidRPr="00297A6B">
        <w:rPr>
          <w:rFonts w:ascii="Times New Roman" w:hAnsi="Times New Roman"/>
        </w:rPr>
        <w:t>Davidson, P.W.; Myers, G.J.; Cox, C.; Axtell, C.; Shamlaye, C.; Sloane-Reeves, J.; Cernichiari, E.; Needham, L.; Choi, A.; Wang, Y.; Berlin, M.; Clarkson, T.W. Effects of prenatal and postnatal methylmercury exposure from fish consumption on neurodevelopment: outcomes at 66 months of age in the Seychelles Child Development Study. J</w:t>
      </w:r>
      <w:r w:rsidR="00297A6B">
        <w:rPr>
          <w:rFonts w:ascii="Times New Roman" w:hAnsi="Times New Roman"/>
        </w:rPr>
        <w:t>AMA</w:t>
      </w:r>
      <w:r w:rsidRPr="00297A6B">
        <w:rPr>
          <w:rFonts w:ascii="Times New Roman" w:hAnsi="Times New Roman"/>
        </w:rPr>
        <w:t xml:space="preserve"> 1998;280:701-707</w:t>
      </w:r>
      <w:bookmarkEnd w:id="11"/>
    </w:p>
    <w:p w14:paraId="0BB05DF7" w14:textId="7D316877" w:rsidR="00171CF3" w:rsidRPr="00297A6B" w:rsidRDefault="00171CF3" w:rsidP="00171CF3">
      <w:pPr>
        <w:pStyle w:val="EndNoteBibliography"/>
        <w:spacing w:line="360" w:lineRule="auto"/>
        <w:ind w:left="720" w:hanging="720"/>
        <w:jc w:val="both"/>
        <w:rPr>
          <w:rFonts w:ascii="Times New Roman" w:hAnsi="Times New Roman"/>
        </w:rPr>
      </w:pPr>
      <w:r w:rsidRPr="00171CF3">
        <w:rPr>
          <w:rFonts w:ascii="Times New Roman" w:hAnsi="Times New Roman"/>
        </w:rPr>
        <w:lastRenderedPageBreak/>
        <w:t>Dobbing J. Vulnerable Periods in Developing Brain. In: Dobbing J. (eds) Brain, Behaviour, and Iron in the Infant Diet. Springer, London</w:t>
      </w:r>
      <w:r>
        <w:rPr>
          <w:rFonts w:ascii="Times New Roman" w:hAnsi="Times New Roman"/>
        </w:rPr>
        <w:t xml:space="preserve"> 1990. </w:t>
      </w:r>
      <w:r w:rsidRPr="00171CF3">
        <w:rPr>
          <w:rFonts w:ascii="Times New Roman" w:hAnsi="Times New Roman"/>
        </w:rPr>
        <w:t>https://doi.org/10.1007/978-1-4471-1766-7_1</w:t>
      </w:r>
    </w:p>
    <w:p w14:paraId="400CF7E0" w14:textId="2AD4522F" w:rsidR="00796E17" w:rsidRPr="00297A6B" w:rsidRDefault="00796E17" w:rsidP="00362E55">
      <w:pPr>
        <w:pStyle w:val="EndNoteBibliography"/>
        <w:spacing w:line="360" w:lineRule="auto"/>
        <w:ind w:left="720" w:hanging="720"/>
        <w:jc w:val="both"/>
        <w:rPr>
          <w:rFonts w:ascii="Times New Roman" w:hAnsi="Times New Roman"/>
        </w:rPr>
      </w:pPr>
      <w:bookmarkStart w:id="12" w:name="_ENREF_15"/>
      <w:r w:rsidRPr="00297A6B">
        <w:rPr>
          <w:rFonts w:ascii="Times New Roman" w:hAnsi="Times New Roman"/>
        </w:rPr>
        <w:t xml:space="preserve">Folch, J.; Lees, M.; Sloane Stanley, G.H. A simple method for the isolation and purification of total lipides from animal tissues. </w:t>
      </w:r>
      <w:r w:rsidR="0081033D" w:rsidRPr="00297A6B">
        <w:rPr>
          <w:rFonts w:ascii="Times New Roman" w:hAnsi="Times New Roman"/>
        </w:rPr>
        <w:t xml:space="preserve">J Biol Chem </w:t>
      </w:r>
      <w:r w:rsidRPr="00297A6B">
        <w:rPr>
          <w:rFonts w:ascii="Times New Roman" w:hAnsi="Times New Roman"/>
        </w:rPr>
        <w:t>1957;226:497-509</w:t>
      </w:r>
      <w:bookmarkEnd w:id="12"/>
    </w:p>
    <w:p w14:paraId="4C8E338D"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13" w:name="_ENREF_16"/>
      <w:r w:rsidRPr="00297A6B">
        <w:rPr>
          <w:rFonts w:ascii="Times New Roman" w:hAnsi="Times New Roman"/>
        </w:rPr>
        <w:t>Fonnum, F.; Lock, E. The contributions of excitotoxicity, glutathione depletion and DNA repair in chemically induced injury to neurones: exemplified with toxic effects on cerebellar granule cells. J Neurochem 2004;88:513-531</w:t>
      </w:r>
      <w:bookmarkEnd w:id="13"/>
    </w:p>
    <w:p w14:paraId="065C86A3"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14" w:name="_ENREF_17"/>
      <w:r w:rsidRPr="00297A6B">
        <w:rPr>
          <w:rFonts w:ascii="Times New Roman" w:hAnsi="Times New Roman"/>
        </w:rPr>
        <w:t>Ghosh, S.; Kewalramani, G.; Yuen, G.; Pulinilkunnil, T.; An, D.; Innis, S.M.; Allard, M.F.; Wambolt, R.B.; Qi, D.; Abrahani, A. Induction of mitochondrial nitrative damage and cardiac dysfunction by chronic provision of dietary ω-6 polyunsaturated fatty acids. Free Radical Biol Med 2006;41:1413-1424</w:t>
      </w:r>
      <w:bookmarkEnd w:id="14"/>
    </w:p>
    <w:p w14:paraId="4133B6C4" w14:textId="385B7701" w:rsidR="00796E17" w:rsidRPr="00297A6B" w:rsidRDefault="00796E17" w:rsidP="00362E55">
      <w:pPr>
        <w:pStyle w:val="EndNoteBibliography"/>
        <w:spacing w:line="360" w:lineRule="auto"/>
        <w:ind w:left="720" w:hanging="720"/>
        <w:jc w:val="both"/>
        <w:rPr>
          <w:rFonts w:ascii="Times New Roman" w:hAnsi="Times New Roman"/>
        </w:rPr>
      </w:pPr>
      <w:bookmarkStart w:id="15" w:name="_ENREF_19"/>
      <w:r w:rsidRPr="00297A6B">
        <w:rPr>
          <w:rFonts w:ascii="Times New Roman" w:hAnsi="Times New Roman"/>
        </w:rPr>
        <w:t xml:space="preserve">Grandjean, P.; Weihe, P.; White, R.F.; Debes, F.; Araki, S.; Yokoyama, K.; Murata, K.; Sorensen, N.; Dahl, R.; Jorgensen, P.J. Cognitive deficit in 7-year-old children with prenatal exposure to methylmercury. </w:t>
      </w:r>
      <w:r w:rsidR="00556452" w:rsidRPr="00297A6B">
        <w:rPr>
          <w:rFonts w:ascii="Times New Roman" w:hAnsi="Times New Roman"/>
        </w:rPr>
        <w:t xml:space="preserve">Neurotoxicol Teratol </w:t>
      </w:r>
      <w:r w:rsidRPr="00297A6B">
        <w:rPr>
          <w:rFonts w:ascii="Times New Roman" w:hAnsi="Times New Roman"/>
        </w:rPr>
        <w:t>1997;19:417-428</w:t>
      </w:r>
      <w:bookmarkEnd w:id="15"/>
    </w:p>
    <w:p w14:paraId="77F76247" w14:textId="58922341" w:rsidR="00796E17" w:rsidRPr="00297A6B" w:rsidRDefault="00796E17" w:rsidP="00362E55">
      <w:pPr>
        <w:pStyle w:val="EndNoteBibliography"/>
        <w:spacing w:line="360" w:lineRule="auto"/>
        <w:ind w:left="720" w:hanging="720"/>
        <w:jc w:val="both"/>
        <w:rPr>
          <w:rFonts w:ascii="Times New Roman" w:hAnsi="Times New Roman"/>
        </w:rPr>
      </w:pPr>
      <w:bookmarkStart w:id="16" w:name="_ENREF_20"/>
      <w:r w:rsidRPr="00297A6B">
        <w:rPr>
          <w:rFonts w:ascii="Times New Roman" w:hAnsi="Times New Roman"/>
        </w:rPr>
        <w:t xml:space="preserve">Gribble, M.O.; Karimi, R.; Feingold, B.J.; Nyland, J.F.; O'Hara, T.M.; Gladyshev, M.I.; Chen, C.Y. Mercury, selenium and fish oils in marine food webs and implications for human health. </w:t>
      </w:r>
      <w:r w:rsidR="00556452" w:rsidRPr="00297A6B">
        <w:rPr>
          <w:rFonts w:ascii="Times New Roman" w:hAnsi="Times New Roman"/>
        </w:rPr>
        <w:t xml:space="preserve">J Mar Biol Assoc U.K. </w:t>
      </w:r>
      <w:r w:rsidRPr="00297A6B">
        <w:rPr>
          <w:rFonts w:ascii="Times New Roman" w:hAnsi="Times New Roman"/>
        </w:rPr>
        <w:t>2016;96:43-59</w:t>
      </w:r>
      <w:bookmarkEnd w:id="16"/>
    </w:p>
    <w:p w14:paraId="1ACA853C" w14:textId="38693164" w:rsidR="00796E17" w:rsidRPr="00297A6B" w:rsidRDefault="00796E17" w:rsidP="00362E55">
      <w:pPr>
        <w:pStyle w:val="EndNoteBibliography"/>
        <w:spacing w:line="360" w:lineRule="auto"/>
        <w:ind w:left="720" w:hanging="720"/>
        <w:jc w:val="both"/>
        <w:rPr>
          <w:rFonts w:ascii="Times New Roman" w:hAnsi="Times New Roman"/>
        </w:rPr>
      </w:pPr>
      <w:bookmarkStart w:id="17" w:name="_ENREF_23"/>
      <w:r w:rsidRPr="00297A6B">
        <w:rPr>
          <w:rFonts w:ascii="Times New Roman" w:hAnsi="Times New Roman"/>
        </w:rPr>
        <w:t>Hong, Y.S.; Kim, Y.M.; Lee, K.E. Methylmercury exposure and health effects. Journal of preventive medicine and public health</w:t>
      </w:r>
      <w:r w:rsidR="00556452" w:rsidRPr="00297A6B">
        <w:rPr>
          <w:rFonts w:ascii="Times New Roman" w:hAnsi="Times New Roman"/>
        </w:rPr>
        <w:t>.</w:t>
      </w:r>
      <w:r w:rsidRPr="00297A6B">
        <w:rPr>
          <w:rFonts w:ascii="Times New Roman" w:hAnsi="Times New Roman"/>
        </w:rPr>
        <w:t xml:space="preserve"> </w:t>
      </w:r>
      <w:r w:rsidR="00556452" w:rsidRPr="00297A6B">
        <w:rPr>
          <w:rFonts w:ascii="Times New Roman" w:hAnsi="Times New Roman"/>
        </w:rPr>
        <w:t xml:space="preserve">J Prev Med Public Health </w:t>
      </w:r>
      <w:r w:rsidRPr="00297A6B">
        <w:rPr>
          <w:rFonts w:ascii="Times New Roman" w:hAnsi="Times New Roman"/>
        </w:rPr>
        <w:t>2012;45:353-363</w:t>
      </w:r>
      <w:bookmarkEnd w:id="17"/>
    </w:p>
    <w:p w14:paraId="6665FD07" w14:textId="2427E72A" w:rsidR="00796E17" w:rsidRPr="00297A6B" w:rsidRDefault="00796E17" w:rsidP="00362E55">
      <w:pPr>
        <w:pStyle w:val="EndNoteBibliography"/>
        <w:spacing w:line="360" w:lineRule="auto"/>
        <w:ind w:left="720" w:hanging="720"/>
        <w:jc w:val="both"/>
        <w:rPr>
          <w:rFonts w:ascii="Times New Roman" w:hAnsi="Times New Roman"/>
        </w:rPr>
      </w:pPr>
      <w:bookmarkStart w:id="18" w:name="_ENREF_24"/>
      <w:r w:rsidRPr="00297A6B">
        <w:rPr>
          <w:rFonts w:ascii="Times New Roman" w:hAnsi="Times New Roman"/>
        </w:rPr>
        <w:t xml:space="preserve">Hosnijeh, F.S.; Lan, Q.; Rothman, N.; San Liu, C.; Cheng, W.-L.; Nieters, A.; Guldberg, P.; Tjønneland, A.; Campa, D.; Martino, A. Mitochondrial DNA copy number and future risk of B-cell lymphoma in a nested case-control study in the prospective EPIC cohort. </w:t>
      </w:r>
      <w:r w:rsidR="00556452" w:rsidRPr="00297A6B">
        <w:rPr>
          <w:rFonts w:ascii="Times New Roman" w:hAnsi="Times New Roman"/>
        </w:rPr>
        <w:t>Blood 2014;</w:t>
      </w:r>
      <w:r w:rsidR="00351F16">
        <w:rPr>
          <w:rFonts w:ascii="Times New Roman" w:hAnsi="Times New Roman"/>
        </w:rPr>
        <w:t>124</w:t>
      </w:r>
      <w:r w:rsidR="00556452" w:rsidRPr="00297A6B">
        <w:rPr>
          <w:rFonts w:ascii="Times New Roman" w:hAnsi="Times New Roman"/>
        </w:rPr>
        <w:t>:530-</w:t>
      </w:r>
      <w:r w:rsidR="00351F16">
        <w:rPr>
          <w:rFonts w:ascii="Times New Roman" w:hAnsi="Times New Roman"/>
        </w:rPr>
        <w:t>53</w:t>
      </w:r>
      <w:r w:rsidR="00071B12">
        <w:rPr>
          <w:rFonts w:ascii="Times New Roman" w:hAnsi="Times New Roman"/>
        </w:rPr>
        <w:t>5</w:t>
      </w:r>
      <w:r w:rsidR="00556452" w:rsidRPr="00297A6B">
        <w:rPr>
          <w:rFonts w:ascii="Times New Roman" w:hAnsi="Times New Roman"/>
        </w:rPr>
        <w:t xml:space="preserve"> </w:t>
      </w:r>
      <w:bookmarkEnd w:id="18"/>
    </w:p>
    <w:p w14:paraId="71A8D227"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19" w:name="_ENREF_25"/>
      <w:r w:rsidRPr="00297A6B">
        <w:rPr>
          <w:rFonts w:ascii="Times New Roman" w:hAnsi="Times New Roman"/>
        </w:rPr>
        <w:t>Hou, L.; Zhu, Z.Z.; Zhang, X.; Nordio, F.; Bonzini, M.; Schwartz, J.; Hoxha, M.; Dioni, L.; Marinelli, B.; Pegoraro, V.; Apostoli, P.; Bertazzi, P.A.; Baccarelli, A. Airborne particulate matter and mitochondrial damage: a cross-sectional study. Environ Health 2010;9:48</w:t>
      </w:r>
      <w:bookmarkEnd w:id="19"/>
    </w:p>
    <w:p w14:paraId="74930F7C"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20" w:name="_ENREF_26"/>
      <w:r w:rsidRPr="00297A6B">
        <w:rPr>
          <w:rFonts w:ascii="Times New Roman" w:hAnsi="Times New Roman"/>
        </w:rPr>
        <w:t>Jia, G.; Aroor, A.R.; Martinez-Lemus, L.A.; Sowers, J.R. Mitochondrial functional impairment in response to environmental toxins in the cardiorenal metabolic syndrome. Arch Toxicol 2015;89:147-153</w:t>
      </w:r>
      <w:bookmarkEnd w:id="20"/>
    </w:p>
    <w:p w14:paraId="48C608D9"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21" w:name="_ENREF_27"/>
      <w:r w:rsidRPr="00297A6B">
        <w:rPr>
          <w:rFonts w:ascii="Times New Roman" w:hAnsi="Times New Roman"/>
        </w:rPr>
        <w:t>Kaaman, M.; Sparks, L.; Van Harmelen, V.; Smith, S.; Sjölin, E.; Dahlman, I.; Arner, P. Strong association between mitochondrial DNA copy number and lipogenesis in human white adipose tissue. Diabetologia 2007;50:2526-2533</w:t>
      </w:r>
      <w:bookmarkEnd w:id="21"/>
    </w:p>
    <w:p w14:paraId="704E4FF6"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22" w:name="_ENREF_28"/>
      <w:r w:rsidRPr="00297A6B">
        <w:rPr>
          <w:rFonts w:ascii="Times New Roman" w:hAnsi="Times New Roman"/>
        </w:rPr>
        <w:lastRenderedPageBreak/>
        <w:t>Karouna-Renier, N.K.; White, C.; Perkins, C.R.; Schmerfeld, J.J.; Yates, D. Assessment of mitochondrial DNA damage in little brown bats (Myotis lucifugus) collected near a mercury-contaminated river. Ecotoxicology 2014;23:1419-1429</w:t>
      </w:r>
      <w:bookmarkEnd w:id="22"/>
    </w:p>
    <w:p w14:paraId="075E7620" w14:textId="26A99F91" w:rsidR="00796E17" w:rsidRPr="00297A6B" w:rsidRDefault="00796E17" w:rsidP="00362E55">
      <w:pPr>
        <w:pStyle w:val="EndNoteBibliography"/>
        <w:spacing w:line="360" w:lineRule="auto"/>
        <w:ind w:left="720" w:hanging="720"/>
        <w:jc w:val="both"/>
        <w:rPr>
          <w:rFonts w:ascii="Times New Roman" w:hAnsi="Times New Roman"/>
        </w:rPr>
      </w:pPr>
      <w:bookmarkStart w:id="23" w:name="_ENREF_29"/>
      <w:r w:rsidRPr="00297A6B">
        <w:rPr>
          <w:rFonts w:ascii="Times New Roman" w:hAnsi="Times New Roman"/>
        </w:rPr>
        <w:t xml:space="preserve">Lee, H.C.; Wei, Y.H. Mitochondrial biogenesis and mitochondrial DNA maintenance of mammalian cells under oxidative stress. </w:t>
      </w:r>
      <w:r w:rsidR="00556452" w:rsidRPr="00297A6B">
        <w:rPr>
          <w:rFonts w:ascii="Times New Roman" w:hAnsi="Times New Roman"/>
        </w:rPr>
        <w:t>Int J Biochem Cell Biol</w:t>
      </w:r>
      <w:r w:rsidRPr="00297A6B">
        <w:rPr>
          <w:rFonts w:ascii="Times New Roman" w:hAnsi="Times New Roman"/>
        </w:rPr>
        <w:t xml:space="preserve"> 2005;37:822-834</w:t>
      </w:r>
      <w:bookmarkEnd w:id="23"/>
    </w:p>
    <w:p w14:paraId="4DE65083" w14:textId="735BC1C2" w:rsidR="00796E17" w:rsidRPr="00297A6B" w:rsidRDefault="00556452" w:rsidP="00362E55">
      <w:pPr>
        <w:pStyle w:val="EndNoteBibliography"/>
        <w:spacing w:line="360" w:lineRule="auto"/>
        <w:ind w:left="720" w:hanging="720"/>
        <w:jc w:val="both"/>
        <w:rPr>
          <w:rFonts w:ascii="Times New Roman" w:hAnsi="Times New Roman"/>
        </w:rPr>
      </w:pPr>
      <w:bookmarkStart w:id="24" w:name="_ENREF_30"/>
      <w:r w:rsidRPr="00297A6B">
        <w:rPr>
          <w:rFonts w:ascii="Times New Roman" w:hAnsi="Times New Roman"/>
        </w:rPr>
        <w:t>Lee, M.</w:t>
      </w:r>
      <w:r w:rsidR="00796E17" w:rsidRPr="00297A6B">
        <w:rPr>
          <w:rFonts w:ascii="Times New Roman" w:hAnsi="Times New Roman"/>
        </w:rPr>
        <w:t xml:space="preserve">S.; Shin, Y.; Moon, S.; Kim, S.; Kim, Y. Effects of Eicosapentaenoic Acid and Docosahexaenoic Acid on Mitochondrial DNA Replication and PGC-1α Gene Expression in C2C12 Muscle Cells. </w:t>
      </w:r>
      <w:r w:rsidRPr="00297A6B">
        <w:rPr>
          <w:rFonts w:ascii="Times New Roman" w:hAnsi="Times New Roman"/>
        </w:rPr>
        <w:t xml:space="preserve">Prev Nutr Food Sci </w:t>
      </w:r>
      <w:r w:rsidR="00796E17" w:rsidRPr="00297A6B">
        <w:rPr>
          <w:rFonts w:ascii="Times New Roman" w:hAnsi="Times New Roman"/>
        </w:rPr>
        <w:t>2016;21:317</w:t>
      </w:r>
      <w:bookmarkEnd w:id="24"/>
    </w:p>
    <w:p w14:paraId="2CA05AA8" w14:textId="4E020A16" w:rsidR="00796E17" w:rsidRPr="00297A6B" w:rsidRDefault="00556452" w:rsidP="00362E55">
      <w:pPr>
        <w:pStyle w:val="EndNoteBibliography"/>
        <w:spacing w:line="360" w:lineRule="auto"/>
        <w:ind w:left="720" w:hanging="720"/>
        <w:jc w:val="both"/>
        <w:rPr>
          <w:rFonts w:ascii="Times New Roman" w:hAnsi="Times New Roman"/>
        </w:rPr>
      </w:pPr>
      <w:bookmarkStart w:id="25" w:name="_ENREF_32"/>
      <w:r w:rsidRPr="00297A6B">
        <w:rPr>
          <w:rFonts w:ascii="Times New Roman" w:hAnsi="Times New Roman"/>
        </w:rPr>
        <w:t>Liu, C.</w:t>
      </w:r>
      <w:r w:rsidR="00796E17" w:rsidRPr="00297A6B">
        <w:rPr>
          <w:rFonts w:ascii="Times New Roman" w:hAnsi="Times New Roman"/>
        </w:rPr>
        <w:t xml:space="preserve">S.; Tsai, C.-S.; Kuo, C.-L.; Chen, H.-W.; Lii, C.-K.; Ma, Y.-S.; Wei, Y.-H. Oxidative stress-related alteration of the copy number of mitochondrial DNA in human leukocytes. </w:t>
      </w:r>
      <w:r w:rsidRPr="00297A6B">
        <w:rPr>
          <w:rFonts w:ascii="Times New Roman" w:hAnsi="Times New Roman"/>
        </w:rPr>
        <w:t>Free Radic Res</w:t>
      </w:r>
      <w:r w:rsidR="00796E17" w:rsidRPr="00556452">
        <w:rPr>
          <w:rFonts w:ascii="Times New Roman" w:hAnsi="Times New Roman"/>
        </w:rPr>
        <w:t xml:space="preserve"> </w:t>
      </w:r>
      <w:r w:rsidR="00796E17" w:rsidRPr="00297A6B">
        <w:rPr>
          <w:rFonts w:ascii="Times New Roman" w:hAnsi="Times New Roman"/>
        </w:rPr>
        <w:t>2003;37:1307-1317</w:t>
      </w:r>
      <w:bookmarkEnd w:id="25"/>
    </w:p>
    <w:p w14:paraId="1EC2BB0C" w14:textId="7CF4E4CA" w:rsidR="00796E17" w:rsidRPr="00297A6B" w:rsidRDefault="00796E17" w:rsidP="00362E55">
      <w:pPr>
        <w:pStyle w:val="EndNoteBibliography"/>
        <w:spacing w:line="360" w:lineRule="auto"/>
        <w:ind w:left="720" w:hanging="720"/>
        <w:jc w:val="both"/>
        <w:rPr>
          <w:rFonts w:ascii="Times New Roman" w:hAnsi="Times New Roman"/>
        </w:rPr>
      </w:pPr>
      <w:bookmarkStart w:id="26" w:name="_ENREF_33"/>
      <w:r w:rsidRPr="00297A6B">
        <w:rPr>
          <w:rFonts w:ascii="Times New Roman" w:hAnsi="Times New Roman"/>
        </w:rPr>
        <w:t xml:space="preserve">Llop, S.; Guxens, M.; Murcia, M.; Lertxundi, A.; Ramon, R.; Riano, I.; Rebagliato, M.; Ibarluzea, J.; Tardon, A.; Sunyer, J.; Ballester, F. Prenatal exposure to mercury and infant neurodevelopment in a multicenter cohort in Spain: study of potential modifiers. </w:t>
      </w:r>
      <w:r w:rsidR="00556452" w:rsidRPr="00297A6B">
        <w:rPr>
          <w:rFonts w:ascii="Times New Roman" w:hAnsi="Times New Roman"/>
        </w:rPr>
        <w:t>Am J Epidemiol</w:t>
      </w:r>
      <w:r w:rsidRPr="00297A6B">
        <w:rPr>
          <w:rFonts w:ascii="Times New Roman" w:hAnsi="Times New Roman"/>
        </w:rPr>
        <w:t xml:space="preserve"> 2012;175:451-465</w:t>
      </w:r>
      <w:bookmarkEnd w:id="26"/>
    </w:p>
    <w:p w14:paraId="2F8E70EF"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27" w:name="_ENREF_34"/>
      <w:r w:rsidRPr="00297A6B">
        <w:rPr>
          <w:rFonts w:ascii="Times New Roman" w:hAnsi="Times New Roman"/>
        </w:rPr>
        <w:t>Magner, M.; Kolárová, H.; Honzík, T.; Švandová, I.; Zeman, J. Clinical manifestation of mitochondrial diseases. Dev Period Med 2015;19:441-449</w:t>
      </w:r>
      <w:bookmarkEnd w:id="27"/>
    </w:p>
    <w:p w14:paraId="068F55CC"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28" w:name="_ENREF_35"/>
      <w:r w:rsidRPr="00297A6B">
        <w:rPr>
          <w:rFonts w:ascii="Times New Roman" w:hAnsi="Times New Roman"/>
        </w:rPr>
        <w:t>Malik, A.N.; Czajka, A. Is mitochondrial DNA content a potential biomarker of mitochondrial dysfunction? Mitochondrion 2013;13:481-492</w:t>
      </w:r>
      <w:bookmarkEnd w:id="28"/>
    </w:p>
    <w:p w14:paraId="43DB25D6" w14:textId="48DAD0E1" w:rsidR="00796E17" w:rsidRPr="00297A6B" w:rsidRDefault="00796E17" w:rsidP="00362E55">
      <w:pPr>
        <w:pStyle w:val="EndNoteBibliography"/>
        <w:spacing w:line="360" w:lineRule="auto"/>
        <w:ind w:left="720" w:hanging="720"/>
        <w:jc w:val="both"/>
        <w:rPr>
          <w:rFonts w:ascii="Times New Roman" w:hAnsi="Times New Roman"/>
        </w:rPr>
      </w:pPr>
      <w:bookmarkStart w:id="29" w:name="_ENREF_36"/>
      <w:r w:rsidRPr="00297A6B">
        <w:rPr>
          <w:rFonts w:ascii="Times New Roman" w:hAnsi="Times New Roman"/>
        </w:rPr>
        <w:t xml:space="preserve">McSorley, E.M.; Yeates, A.J.; Mulhern, M.S.; van Wijngaarden, E.; Grzesik, K.; Thurston, S.W.; Spence, T.; Crowe, W.; Davidson, P.W.; Zareba, G. Associations of maternal immune response with MeHg exposure at 28 weeks’ gestation in the Seychelles Child Development Study. </w:t>
      </w:r>
      <w:r w:rsidR="00556452" w:rsidRPr="00297A6B">
        <w:rPr>
          <w:rFonts w:ascii="Times New Roman" w:hAnsi="Times New Roman"/>
        </w:rPr>
        <w:t xml:space="preserve">Am J Reprod Immunol </w:t>
      </w:r>
      <w:r w:rsidRPr="00297A6B">
        <w:rPr>
          <w:rFonts w:ascii="Times New Roman" w:hAnsi="Times New Roman"/>
        </w:rPr>
        <w:t>2018:e13046</w:t>
      </w:r>
      <w:bookmarkEnd w:id="29"/>
    </w:p>
    <w:p w14:paraId="518C73BD" w14:textId="2D08DE7E" w:rsidR="00796E17" w:rsidRPr="00297A6B" w:rsidRDefault="00796E17" w:rsidP="00362E55">
      <w:pPr>
        <w:pStyle w:val="EndNoteBibliography"/>
        <w:spacing w:line="360" w:lineRule="auto"/>
        <w:ind w:left="720" w:hanging="720"/>
        <w:jc w:val="both"/>
        <w:rPr>
          <w:rFonts w:ascii="Times New Roman" w:hAnsi="Times New Roman"/>
        </w:rPr>
      </w:pPr>
      <w:bookmarkStart w:id="30" w:name="_ENREF_38"/>
      <w:r w:rsidRPr="00297A6B">
        <w:rPr>
          <w:rFonts w:ascii="Times New Roman" w:hAnsi="Times New Roman"/>
        </w:rPr>
        <w:t xml:space="preserve">Perrone, S.; Negro, S.; Tataranno, M.L.; Buonocore, G. Oxidative stress and antioxidant strategies in newborns. </w:t>
      </w:r>
      <w:r w:rsidR="00297A6B" w:rsidRPr="00297A6B">
        <w:rPr>
          <w:rFonts w:ascii="Times New Roman" w:hAnsi="Times New Roman"/>
        </w:rPr>
        <w:t>J Matern Fetal Neonatal Med</w:t>
      </w:r>
      <w:r w:rsidRPr="00297A6B">
        <w:rPr>
          <w:rFonts w:ascii="Times New Roman" w:hAnsi="Times New Roman"/>
        </w:rPr>
        <w:t xml:space="preserve"> 2010;23:63-65</w:t>
      </w:r>
      <w:bookmarkEnd w:id="30"/>
    </w:p>
    <w:p w14:paraId="14410A81"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31" w:name="_ENREF_39"/>
      <w:r w:rsidRPr="00297A6B">
        <w:rPr>
          <w:rFonts w:ascii="Times New Roman" w:hAnsi="Times New Roman"/>
        </w:rPr>
        <w:t>Roubicek, D.A.; Souza-Pinto, N.C. Mitochondria and mitochondrial DNA as relevant targets for environmental contaminants. Toxicology 2017;391:100-108</w:t>
      </w:r>
      <w:bookmarkEnd w:id="31"/>
    </w:p>
    <w:p w14:paraId="1E3CBF79"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32" w:name="_ENREF_40"/>
      <w:r w:rsidRPr="00297A6B">
        <w:rPr>
          <w:rFonts w:ascii="Times New Roman" w:hAnsi="Times New Roman"/>
        </w:rPr>
        <w:t>Russo, G.L. Dietary n− 6 and n− 3 polyunsaturated fatty acids: from biochemistry to clinical implications in cardiovascular prevention. Biochem Pharmacol 2009;77:937-946</w:t>
      </w:r>
      <w:bookmarkEnd w:id="32"/>
    </w:p>
    <w:p w14:paraId="1B8A38CF" w14:textId="2C4FA15C" w:rsidR="00796E17" w:rsidRPr="00297A6B" w:rsidRDefault="00796E17" w:rsidP="00362E55">
      <w:pPr>
        <w:pStyle w:val="EndNoteBibliography"/>
        <w:spacing w:line="360" w:lineRule="auto"/>
        <w:ind w:left="720" w:hanging="720"/>
        <w:jc w:val="both"/>
        <w:rPr>
          <w:rFonts w:ascii="Times New Roman" w:hAnsi="Times New Roman"/>
        </w:rPr>
      </w:pPr>
      <w:bookmarkStart w:id="33" w:name="_ENREF_41"/>
      <w:r w:rsidRPr="00297A6B">
        <w:rPr>
          <w:rFonts w:ascii="Times New Roman" w:hAnsi="Times New Roman"/>
        </w:rPr>
        <w:t xml:space="preserve">Simopoulos, A. Evolutionary aspects of diet, the omega-6/omega-3 ratio and genetic variation: nutritional implications for chronic diseases. </w:t>
      </w:r>
      <w:r w:rsidR="00297A6B" w:rsidRPr="00297A6B">
        <w:rPr>
          <w:rFonts w:ascii="Times New Roman" w:hAnsi="Times New Roman"/>
        </w:rPr>
        <w:t>Biomed Pharmacother</w:t>
      </w:r>
      <w:r w:rsidRPr="00297A6B">
        <w:rPr>
          <w:rFonts w:ascii="Times New Roman" w:hAnsi="Times New Roman"/>
        </w:rPr>
        <w:t xml:space="preserve"> 2006;60:502-507</w:t>
      </w:r>
      <w:bookmarkEnd w:id="33"/>
    </w:p>
    <w:p w14:paraId="20B22B5A" w14:textId="440D9BBC" w:rsidR="00796E17" w:rsidRPr="00297A6B" w:rsidRDefault="00796E17" w:rsidP="00362E55">
      <w:pPr>
        <w:pStyle w:val="EndNoteBibliography"/>
        <w:spacing w:line="360" w:lineRule="auto"/>
        <w:ind w:left="720" w:hanging="720"/>
        <w:jc w:val="both"/>
        <w:rPr>
          <w:rFonts w:ascii="Times New Roman" w:hAnsi="Times New Roman"/>
        </w:rPr>
      </w:pPr>
      <w:bookmarkStart w:id="34" w:name="_ENREF_42"/>
      <w:r w:rsidRPr="00297A6B">
        <w:rPr>
          <w:rFonts w:ascii="Times New Roman" w:hAnsi="Times New Roman"/>
        </w:rPr>
        <w:t>Strain, J.</w:t>
      </w:r>
      <w:r w:rsidR="00D75EA2">
        <w:rPr>
          <w:rFonts w:ascii="Times New Roman" w:hAnsi="Times New Roman"/>
        </w:rPr>
        <w:t>J.</w:t>
      </w:r>
      <w:r w:rsidRPr="00297A6B">
        <w:rPr>
          <w:rFonts w:ascii="Times New Roman" w:hAnsi="Times New Roman"/>
        </w:rPr>
        <w:t xml:space="preserve">; Yeates, A.J.; van Wijngaarden, E.; Thurston, S.W.; Mulhern, M.S.; McSorley, E.M.; Watson, G.E.; Love, T.M.; Smith, T.H.; Yost, K. Prenatal exposure to methyl mercury from fish consumption and polyunsaturated fatty acids: associations with child </w:t>
      </w:r>
      <w:r w:rsidRPr="00297A6B">
        <w:rPr>
          <w:rFonts w:ascii="Times New Roman" w:hAnsi="Times New Roman"/>
        </w:rPr>
        <w:lastRenderedPageBreak/>
        <w:t>development at 20 mo of age in an observational stud</w:t>
      </w:r>
      <w:r w:rsidR="00297A6B" w:rsidRPr="00297A6B">
        <w:rPr>
          <w:rFonts w:ascii="Times New Roman" w:hAnsi="Times New Roman"/>
        </w:rPr>
        <w:t>y in the Republic of Seychelles</w:t>
      </w:r>
      <w:r w:rsidRPr="00297A6B">
        <w:rPr>
          <w:rFonts w:ascii="Times New Roman" w:hAnsi="Times New Roman"/>
        </w:rPr>
        <w:t xml:space="preserve">. </w:t>
      </w:r>
      <w:r w:rsidR="00297A6B" w:rsidRPr="00297A6B">
        <w:rPr>
          <w:rFonts w:ascii="Times New Roman" w:hAnsi="Times New Roman"/>
        </w:rPr>
        <w:t xml:space="preserve">Am J Clin Nutr </w:t>
      </w:r>
      <w:r w:rsidRPr="00297A6B">
        <w:rPr>
          <w:rFonts w:ascii="Times New Roman" w:hAnsi="Times New Roman"/>
        </w:rPr>
        <w:t>2015a;101:530-537</w:t>
      </w:r>
      <w:bookmarkEnd w:id="34"/>
    </w:p>
    <w:p w14:paraId="6E35E07A"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35" w:name="_ENREF_43"/>
      <w:r w:rsidRPr="00297A6B">
        <w:rPr>
          <w:rFonts w:ascii="Times New Roman" w:hAnsi="Times New Roman"/>
        </w:rPr>
        <w:t>Strain, J.J.; Davidson, P.W.; Bonham, M.P.; Duffy, E.M.; Stokes-Riner, A.; Thurston, S.W.; Wallace, J.M.; Robson, P.J.; Shamlaye, C.F.; Georger, L.A.; Sloane-Reeves, J.; Cernichiari, E.; Canfield, R.L.; Cox, C.; Huang, L.S.; Janciuras, J.; Myers, G.J.; Clarkson, T.W. Associations of maternal long-chain polyunsaturated fatty acids, methyl mercury, and infant development in the Seychelles Child Development Nutrition Study. Neurotoxicology 2008;29:776-782</w:t>
      </w:r>
      <w:bookmarkEnd w:id="35"/>
    </w:p>
    <w:p w14:paraId="23F19EC9" w14:textId="6D2A325C" w:rsidR="00796E17" w:rsidRPr="00297A6B" w:rsidRDefault="00796E17" w:rsidP="00362E55">
      <w:pPr>
        <w:pStyle w:val="EndNoteBibliography"/>
        <w:spacing w:line="360" w:lineRule="auto"/>
        <w:ind w:left="720" w:hanging="720"/>
        <w:jc w:val="both"/>
        <w:rPr>
          <w:rFonts w:ascii="Times New Roman" w:hAnsi="Times New Roman"/>
        </w:rPr>
      </w:pPr>
      <w:bookmarkStart w:id="36" w:name="_ENREF_44"/>
      <w:r w:rsidRPr="00297A6B">
        <w:rPr>
          <w:rFonts w:ascii="Times New Roman" w:hAnsi="Times New Roman"/>
        </w:rPr>
        <w:t xml:space="preserve">Strain, J.J.; Yeates, A.J.; van Wijngaarden, E.; Thurston, S.W.; Mulhern, M.S.; McSorley, E.M.; Watson, G.E.; Love, T.M.; Smith, T.H.; Yost, K.; Harrington, D.; Shamlaye, C.F.; Henderson, J.; Myers, G.J.; Davidson, P.W. Prenatal exposure to methyl mercury from fish consumption and polyunsaturated fatty acids: associations with child development at 20 mo of age in an observational study in the Republic of Seychelles. </w:t>
      </w:r>
      <w:r w:rsidR="00297A6B" w:rsidRPr="00297A6B">
        <w:rPr>
          <w:rFonts w:ascii="Times New Roman" w:hAnsi="Times New Roman"/>
        </w:rPr>
        <w:t xml:space="preserve">Am J Clin Nutr </w:t>
      </w:r>
      <w:r w:rsidRPr="00297A6B">
        <w:rPr>
          <w:rFonts w:ascii="Times New Roman" w:hAnsi="Times New Roman"/>
        </w:rPr>
        <w:t>2015b;101:530-537</w:t>
      </w:r>
      <w:bookmarkEnd w:id="36"/>
    </w:p>
    <w:p w14:paraId="5237E62B" w14:textId="0D62C8A7" w:rsidR="00796E17" w:rsidRPr="00297A6B" w:rsidRDefault="00796E17" w:rsidP="00362E55">
      <w:pPr>
        <w:pStyle w:val="EndNoteBibliography"/>
        <w:spacing w:line="360" w:lineRule="auto"/>
        <w:ind w:left="720" w:hanging="720"/>
        <w:jc w:val="both"/>
        <w:rPr>
          <w:rFonts w:ascii="Times New Roman" w:hAnsi="Times New Roman"/>
        </w:rPr>
      </w:pPr>
      <w:bookmarkStart w:id="37" w:name="_ENREF_46"/>
      <w:r w:rsidRPr="00297A6B">
        <w:rPr>
          <w:rFonts w:ascii="Times New Roman" w:hAnsi="Times New Roman"/>
        </w:rPr>
        <w:t xml:space="preserve">Wang, X.; Yan, M.; Zhao, L.; Wu, Q.; Wu, C.; Chang, X.; Zhou, Z. Low-dose methylmercury-induced apoptosis and mitochondrial DNA mutation in human embryonic neural progenitor cells. </w:t>
      </w:r>
      <w:r w:rsidR="00297A6B" w:rsidRPr="00297A6B">
        <w:rPr>
          <w:rFonts w:ascii="Times New Roman" w:hAnsi="Times New Roman"/>
        </w:rPr>
        <w:t xml:space="preserve">Oxid Med Cell Longev </w:t>
      </w:r>
      <w:r w:rsidRPr="00297A6B">
        <w:rPr>
          <w:rFonts w:ascii="Times New Roman" w:hAnsi="Times New Roman"/>
        </w:rPr>
        <w:t>2016;2016</w:t>
      </w:r>
      <w:bookmarkEnd w:id="37"/>
      <w:r w:rsidR="008B6B88">
        <w:rPr>
          <w:rFonts w:ascii="Times New Roman" w:hAnsi="Times New Roman"/>
        </w:rPr>
        <w:t>:</w:t>
      </w:r>
      <w:r w:rsidR="008B6B88" w:rsidRPr="008B6B88">
        <w:t xml:space="preserve"> </w:t>
      </w:r>
      <w:r w:rsidR="008B6B88" w:rsidRPr="008B6B88">
        <w:rPr>
          <w:rFonts w:ascii="Times New Roman" w:hAnsi="Times New Roman"/>
        </w:rPr>
        <w:t>:5137042</w:t>
      </w:r>
    </w:p>
    <w:p w14:paraId="4585E5C0" w14:textId="141338E5" w:rsidR="00796E17" w:rsidRPr="00297A6B" w:rsidRDefault="00796E17" w:rsidP="00362E55">
      <w:pPr>
        <w:pStyle w:val="EndNoteBibliography"/>
        <w:spacing w:line="360" w:lineRule="auto"/>
        <w:ind w:left="720" w:hanging="720"/>
        <w:jc w:val="both"/>
        <w:rPr>
          <w:rFonts w:ascii="Times New Roman" w:hAnsi="Times New Roman"/>
        </w:rPr>
      </w:pPr>
      <w:bookmarkStart w:id="38" w:name="_ENREF_47"/>
      <w:r w:rsidRPr="00297A6B">
        <w:rPr>
          <w:rFonts w:ascii="Times New Roman" w:hAnsi="Times New Roman"/>
        </w:rPr>
        <w:t xml:space="preserve">Vaughan, R.A.; Garcia-Smith, R.; Bisoffi, M.; Conn, C.A.; Trujillo, K.A. Conjugated linoleic acid or omega 3 fatty acids increase mitochondrial biosynthesis and metabolism in skeletal muscle cells. </w:t>
      </w:r>
      <w:r w:rsidR="00297A6B" w:rsidRPr="00297A6B">
        <w:rPr>
          <w:rFonts w:ascii="Times New Roman" w:hAnsi="Times New Roman"/>
        </w:rPr>
        <w:t xml:space="preserve">Lipids Health Dis </w:t>
      </w:r>
      <w:r w:rsidRPr="00297A6B">
        <w:rPr>
          <w:rFonts w:ascii="Times New Roman" w:hAnsi="Times New Roman"/>
        </w:rPr>
        <w:t>2012;11:142</w:t>
      </w:r>
      <w:bookmarkEnd w:id="38"/>
    </w:p>
    <w:p w14:paraId="3CCBC055" w14:textId="025A21C1" w:rsidR="00796E17" w:rsidRPr="00297A6B" w:rsidRDefault="00796E17" w:rsidP="00362E55">
      <w:pPr>
        <w:pStyle w:val="EndNoteBibliography"/>
        <w:spacing w:line="360" w:lineRule="auto"/>
        <w:ind w:left="720" w:hanging="720"/>
        <w:jc w:val="both"/>
        <w:rPr>
          <w:rFonts w:ascii="Times New Roman" w:hAnsi="Times New Roman"/>
        </w:rPr>
      </w:pPr>
      <w:bookmarkStart w:id="39" w:name="_ENREF_48"/>
      <w:r w:rsidRPr="00297A6B">
        <w:rPr>
          <w:rFonts w:ascii="Times New Roman" w:hAnsi="Times New Roman"/>
        </w:rPr>
        <w:t xml:space="preserve">Vejrup, K.; Schjolberg, S.; Knutsen, H.K.; Kvalem, H.E.; Brantsaeter, A.L.; Meltzer, H.M.; Alexander, J.; Magnus, P.; Haugen, M. Prenatal methylmercury exposure and language delay at three years of age in the Norwegian Mother and Child Cohort Study. </w:t>
      </w:r>
      <w:r w:rsidR="00297A6B" w:rsidRPr="00297A6B">
        <w:rPr>
          <w:rFonts w:ascii="Times New Roman" w:hAnsi="Times New Roman"/>
        </w:rPr>
        <w:t xml:space="preserve">Environ Int </w:t>
      </w:r>
      <w:r w:rsidRPr="00297A6B">
        <w:rPr>
          <w:rFonts w:ascii="Times New Roman" w:hAnsi="Times New Roman"/>
        </w:rPr>
        <w:t>2016;92-93:63-69</w:t>
      </w:r>
      <w:bookmarkEnd w:id="39"/>
    </w:p>
    <w:p w14:paraId="6F9E3E97"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40" w:name="_ENREF_49"/>
      <w:r w:rsidRPr="00297A6B">
        <w:rPr>
          <w:rFonts w:ascii="Times New Roman" w:hAnsi="Times New Roman"/>
        </w:rPr>
        <w:t>Xu, Y.; Li, H.; Hedmer, M.; Hossain, M.B.; Tinnerberg, H.; Broberg, K.; Albin, M. Occupational exposure to particles and mitochondrial DNA-relevance for blood pressure. Environ Health 2017;16:22</w:t>
      </w:r>
      <w:bookmarkEnd w:id="40"/>
    </w:p>
    <w:p w14:paraId="24D40C29" w14:textId="5E8CE87A" w:rsidR="00796E17" w:rsidRPr="00297A6B" w:rsidRDefault="00796E17" w:rsidP="00362E55">
      <w:pPr>
        <w:pStyle w:val="EndNoteBibliography"/>
        <w:spacing w:line="360" w:lineRule="auto"/>
        <w:ind w:left="720" w:hanging="720"/>
        <w:jc w:val="both"/>
        <w:rPr>
          <w:rFonts w:ascii="Times New Roman" w:hAnsi="Times New Roman"/>
        </w:rPr>
      </w:pPr>
      <w:bookmarkStart w:id="41" w:name="_ENREF_50"/>
      <w:r w:rsidRPr="00297A6B">
        <w:rPr>
          <w:rFonts w:ascii="Times New Roman" w:hAnsi="Times New Roman"/>
        </w:rPr>
        <w:t xml:space="preserve">Yeates, A.J.; Thurston, S.W.; Li, H.; Mulhern, M.S.; McSorley, E.M.; Watson, G.E.; Shamlaye, C.F.; Strain, J.J.; Myers, G.J.; Davidson, P.W.; van Wijngaarden, E.; Broberg, K. PUFA Status and Methylmercury Exposure Are Not Associated with Leukocyte Telomere Length in Mothers or Their Children in the Seychelles Child Development Study. </w:t>
      </w:r>
      <w:r w:rsidR="00297A6B" w:rsidRPr="00297A6B">
        <w:rPr>
          <w:rFonts w:ascii="Times New Roman" w:hAnsi="Times New Roman"/>
        </w:rPr>
        <w:t xml:space="preserve">J Nutr </w:t>
      </w:r>
      <w:r w:rsidRPr="00297A6B">
        <w:rPr>
          <w:rFonts w:ascii="Times New Roman" w:hAnsi="Times New Roman"/>
        </w:rPr>
        <w:t>2017;147:2018-2024</w:t>
      </w:r>
      <w:bookmarkEnd w:id="41"/>
    </w:p>
    <w:p w14:paraId="75E34A8C" w14:textId="77777777" w:rsidR="00796E17" w:rsidRPr="00297A6B" w:rsidRDefault="00796E17" w:rsidP="00362E55">
      <w:pPr>
        <w:pStyle w:val="EndNoteBibliography"/>
        <w:spacing w:line="360" w:lineRule="auto"/>
        <w:ind w:left="720" w:hanging="720"/>
        <w:jc w:val="both"/>
        <w:rPr>
          <w:rFonts w:ascii="Times New Roman" w:hAnsi="Times New Roman"/>
        </w:rPr>
      </w:pPr>
      <w:bookmarkStart w:id="42" w:name="_ENREF_51"/>
      <w:r w:rsidRPr="00297A6B">
        <w:rPr>
          <w:rFonts w:ascii="Times New Roman" w:hAnsi="Times New Roman"/>
        </w:rPr>
        <w:t>Zalups, R.K. Molecular interactions with mercury in the kidney. Pharmacol Rev 2000;52:113-144</w:t>
      </w:r>
      <w:bookmarkEnd w:id="42"/>
    </w:p>
    <w:p w14:paraId="3904AFB7" w14:textId="432F4D4B" w:rsidR="00796E17" w:rsidRPr="00C0348C" w:rsidRDefault="00796E17" w:rsidP="00BC4E07">
      <w:pPr>
        <w:pStyle w:val="EndNoteBibliography"/>
        <w:spacing w:line="360" w:lineRule="auto"/>
        <w:ind w:left="720" w:hanging="720"/>
        <w:jc w:val="both"/>
        <w:rPr>
          <w:rFonts w:ascii="Times New Roman" w:hAnsi="Times New Roman"/>
        </w:rPr>
      </w:pPr>
      <w:bookmarkStart w:id="43" w:name="_ENREF_52"/>
      <w:r w:rsidRPr="00297A6B">
        <w:rPr>
          <w:rFonts w:ascii="Times New Roman" w:hAnsi="Times New Roman"/>
        </w:rPr>
        <w:lastRenderedPageBreak/>
        <w:t xml:space="preserve">Zhang, W.; Liu, Y.; An, Z.; Huang, D.; Qi, Y.; Zhang, Y. Mediating effect of ROS on mtDNA damage and low ATP content induced by arsenic trioxide in mouse oocytes. </w:t>
      </w:r>
      <w:r w:rsidR="00297A6B" w:rsidRPr="00297A6B">
        <w:rPr>
          <w:rFonts w:ascii="Times New Roman" w:hAnsi="Times New Roman"/>
        </w:rPr>
        <w:t xml:space="preserve">Toxicol In Vitro </w:t>
      </w:r>
      <w:r w:rsidRPr="00297A6B">
        <w:rPr>
          <w:rFonts w:ascii="Times New Roman" w:hAnsi="Times New Roman"/>
        </w:rPr>
        <w:t>2011;25:979-98</w:t>
      </w:r>
      <w:bookmarkEnd w:id="43"/>
    </w:p>
    <w:sectPr w:rsidR="00796E17" w:rsidRPr="00C0348C" w:rsidSect="00BC4E07">
      <w:pgSz w:w="11906" w:h="16838"/>
      <w:pgMar w:top="1417" w:right="1417" w:bottom="1417" w:left="1417"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3F947" w16cid:durableId="1F7C17F9"/>
  <w16cid:commentId w16cid:paraId="055EE5AC" w16cid:durableId="1F7C17FA"/>
  <w16cid:commentId w16cid:paraId="574AB1DE" w16cid:durableId="1F7C17FB"/>
  <w16cid:commentId w16cid:paraId="79D9C84E" w16cid:durableId="1F7C17FC"/>
  <w16cid:commentId w16cid:paraId="3BAC4EB7" w16cid:durableId="1F7C17FD"/>
  <w16cid:commentId w16cid:paraId="706B288C" w16cid:durableId="1F7C1C52"/>
  <w16cid:commentId w16cid:paraId="2F725651" w16cid:durableId="1F7C17FE"/>
  <w16cid:commentId w16cid:paraId="3FA73C8D" w16cid:durableId="1F7C207C"/>
  <w16cid:commentId w16cid:paraId="50663F16" w16cid:durableId="1F7C17FF"/>
  <w16cid:commentId w16cid:paraId="7D8F0AC7" w16cid:durableId="1F7C1800"/>
  <w16cid:commentId w16cid:paraId="739D61AF" w16cid:durableId="1F7C1801"/>
  <w16cid:commentId w16cid:paraId="77B97E44" w16cid:durableId="1F7C1802"/>
  <w16cid:commentId w16cid:paraId="222DF51C" w16cid:durableId="1F7C1803"/>
  <w16cid:commentId w16cid:paraId="5820F721" w16cid:durableId="1F7C1804"/>
  <w16cid:commentId w16cid:paraId="6486704E" w16cid:durableId="1F7C1805"/>
  <w16cid:commentId w16cid:paraId="148F5800" w16cid:durableId="1F7C1806"/>
  <w16cid:commentId w16cid:paraId="5A2FAE8C" w16cid:durableId="1F7C180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94103" w14:textId="77777777" w:rsidR="0097388C" w:rsidRDefault="0097388C">
      <w:r>
        <w:separator/>
      </w:r>
    </w:p>
  </w:endnote>
  <w:endnote w:type="continuationSeparator" w:id="0">
    <w:p w14:paraId="56B856FD" w14:textId="77777777" w:rsidR="0097388C" w:rsidRDefault="0097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SimHei">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8372E" w14:textId="77777777" w:rsidR="00027C06" w:rsidRDefault="00027C06" w:rsidP="00AA35B1">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BD9BD72" w14:textId="77777777" w:rsidR="00027C06" w:rsidRDefault="00027C06" w:rsidP="00AA35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D80B" w14:textId="22D10D40" w:rsidR="00027C06" w:rsidRDefault="00027C06" w:rsidP="00AA35B1">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21DA6">
      <w:rPr>
        <w:rStyle w:val="Sidnummer"/>
        <w:noProof/>
      </w:rPr>
      <w:t>2</w:t>
    </w:r>
    <w:r>
      <w:rPr>
        <w:rStyle w:val="Sidnummer"/>
      </w:rPr>
      <w:fldChar w:fldCharType="end"/>
    </w:r>
  </w:p>
  <w:p w14:paraId="41210DA4" w14:textId="77777777" w:rsidR="00027C06" w:rsidRDefault="00027C06" w:rsidP="00AA35B1">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5CBDA" w14:textId="77777777" w:rsidR="0097388C" w:rsidRDefault="0097388C">
      <w:r>
        <w:separator/>
      </w:r>
    </w:p>
  </w:footnote>
  <w:footnote w:type="continuationSeparator" w:id="0">
    <w:p w14:paraId="4C25AC13" w14:textId="77777777" w:rsidR="0097388C" w:rsidRDefault="009738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9157A"/>
    <w:multiLevelType w:val="multilevel"/>
    <w:tmpl w:val="306A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C5063D"/>
    <w:multiLevelType w:val="hybridMultilevel"/>
    <w:tmpl w:val="E2F2FE3C"/>
    <w:lvl w:ilvl="0" w:tplc="F29E45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AA1EC6"/>
    <w:multiLevelType w:val="hybridMultilevel"/>
    <w:tmpl w:val="D44281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7FB20DC"/>
    <w:multiLevelType w:val="hybridMultilevel"/>
    <w:tmpl w:val="80A826CE"/>
    <w:lvl w:ilvl="0" w:tplc="3A762CD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BD333D"/>
    <w:multiLevelType w:val="hybridMultilevel"/>
    <w:tmpl w:val="80A826CE"/>
    <w:lvl w:ilvl="0" w:tplc="3A762CD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9D2E85"/>
    <w:multiLevelType w:val="multilevel"/>
    <w:tmpl w:val="E4C6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96E17"/>
    <w:rsid w:val="00013817"/>
    <w:rsid w:val="00013865"/>
    <w:rsid w:val="00027C06"/>
    <w:rsid w:val="000604BE"/>
    <w:rsid w:val="00071B12"/>
    <w:rsid w:val="000775C0"/>
    <w:rsid w:val="000918D2"/>
    <w:rsid w:val="000979C6"/>
    <w:rsid w:val="000A7BD7"/>
    <w:rsid w:val="000D6CB7"/>
    <w:rsid w:val="00111427"/>
    <w:rsid w:val="0011349E"/>
    <w:rsid w:val="00121DA6"/>
    <w:rsid w:val="00171CF3"/>
    <w:rsid w:val="001F674A"/>
    <w:rsid w:val="002111E0"/>
    <w:rsid w:val="00213133"/>
    <w:rsid w:val="00230CDB"/>
    <w:rsid w:val="00243210"/>
    <w:rsid w:val="00245A78"/>
    <w:rsid w:val="00297A6B"/>
    <w:rsid w:val="002A4CDF"/>
    <w:rsid w:val="002A6915"/>
    <w:rsid w:val="00317268"/>
    <w:rsid w:val="003348FD"/>
    <w:rsid w:val="003414CA"/>
    <w:rsid w:val="0034460F"/>
    <w:rsid w:val="00351F16"/>
    <w:rsid w:val="003572BB"/>
    <w:rsid w:val="00362E55"/>
    <w:rsid w:val="00366CF8"/>
    <w:rsid w:val="003727A7"/>
    <w:rsid w:val="00396D95"/>
    <w:rsid w:val="003977A6"/>
    <w:rsid w:val="003B244A"/>
    <w:rsid w:val="003D51EB"/>
    <w:rsid w:val="00400045"/>
    <w:rsid w:val="00407443"/>
    <w:rsid w:val="00421161"/>
    <w:rsid w:val="00425A9F"/>
    <w:rsid w:val="00483105"/>
    <w:rsid w:val="004A483A"/>
    <w:rsid w:val="004C13A2"/>
    <w:rsid w:val="004C4AD8"/>
    <w:rsid w:val="004F6792"/>
    <w:rsid w:val="005060CB"/>
    <w:rsid w:val="00513AB6"/>
    <w:rsid w:val="00556452"/>
    <w:rsid w:val="00582D8F"/>
    <w:rsid w:val="005B6F1C"/>
    <w:rsid w:val="005F596B"/>
    <w:rsid w:val="00651316"/>
    <w:rsid w:val="006514EE"/>
    <w:rsid w:val="006748FC"/>
    <w:rsid w:val="006B71B5"/>
    <w:rsid w:val="0072248F"/>
    <w:rsid w:val="007469B2"/>
    <w:rsid w:val="007529AC"/>
    <w:rsid w:val="00770762"/>
    <w:rsid w:val="00796E17"/>
    <w:rsid w:val="007A3DD8"/>
    <w:rsid w:val="007E7DD4"/>
    <w:rsid w:val="00802FFE"/>
    <w:rsid w:val="0081033D"/>
    <w:rsid w:val="00810BD3"/>
    <w:rsid w:val="008415CF"/>
    <w:rsid w:val="008A19F8"/>
    <w:rsid w:val="008A5D79"/>
    <w:rsid w:val="008B6B88"/>
    <w:rsid w:val="008D16CB"/>
    <w:rsid w:val="0091107E"/>
    <w:rsid w:val="009345FE"/>
    <w:rsid w:val="00934F2C"/>
    <w:rsid w:val="0093682F"/>
    <w:rsid w:val="00944A71"/>
    <w:rsid w:val="009500B2"/>
    <w:rsid w:val="0097388C"/>
    <w:rsid w:val="009C36BE"/>
    <w:rsid w:val="00A034F5"/>
    <w:rsid w:val="00A42B8E"/>
    <w:rsid w:val="00AA35B1"/>
    <w:rsid w:val="00B47688"/>
    <w:rsid w:val="00B5745A"/>
    <w:rsid w:val="00B6210B"/>
    <w:rsid w:val="00B83501"/>
    <w:rsid w:val="00BA04DD"/>
    <w:rsid w:val="00BC4E07"/>
    <w:rsid w:val="00C0348C"/>
    <w:rsid w:val="00C0366E"/>
    <w:rsid w:val="00C44153"/>
    <w:rsid w:val="00C6660A"/>
    <w:rsid w:val="00CA1FFA"/>
    <w:rsid w:val="00D154C3"/>
    <w:rsid w:val="00D243D7"/>
    <w:rsid w:val="00D254D2"/>
    <w:rsid w:val="00D30924"/>
    <w:rsid w:val="00D412B2"/>
    <w:rsid w:val="00D46F49"/>
    <w:rsid w:val="00D75EA2"/>
    <w:rsid w:val="00DB59DD"/>
    <w:rsid w:val="00DB734B"/>
    <w:rsid w:val="00DD5B48"/>
    <w:rsid w:val="00DF2E2E"/>
    <w:rsid w:val="00DF4E52"/>
    <w:rsid w:val="00E13ED0"/>
    <w:rsid w:val="00E14DF2"/>
    <w:rsid w:val="00E23FD7"/>
    <w:rsid w:val="00E26C6D"/>
    <w:rsid w:val="00E563F4"/>
    <w:rsid w:val="00E60E34"/>
    <w:rsid w:val="00EA4B87"/>
    <w:rsid w:val="00EF4751"/>
    <w:rsid w:val="00F079E1"/>
    <w:rsid w:val="00F123D1"/>
    <w:rsid w:val="00F1665E"/>
    <w:rsid w:val="00F434B9"/>
    <w:rsid w:val="00F47357"/>
    <w:rsid w:val="00F70704"/>
    <w:rsid w:val="00F97171"/>
    <w:rsid w:val="00FB0169"/>
    <w:rsid w:val="00FB30EC"/>
    <w:rsid w:val="00FC3FA1"/>
    <w:rsid w:val="00FE181D"/>
    <w:rsid w:val="00FF47EE"/>
  </w:rsids>
  <m:mathPr>
    <m:mathFont m:val="Cambria Math"/>
    <m:brkBin m:val="before"/>
    <m:brkBinSub m:val="--"/>
    <m:smallFrac m:val="0"/>
    <m:dispDef/>
    <m:lMargin m:val="0"/>
    <m:rMargin m:val="0"/>
    <m:defJc m:val="centerGroup"/>
    <m:wrapIndent m:val="1440"/>
    <m:intLim m:val="subSup"/>
    <m:naryLim m:val="undOvr"/>
  </m:mathPr>
  <w:themeFontLang w:val="sv-SE"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8ECA"/>
  <w15:chartTrackingRefBased/>
  <w15:docId w15:val="{50BCAC34-AF64-4E07-9EA8-19033786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6E17"/>
    <w:pPr>
      <w:spacing w:after="0" w:line="240" w:lineRule="auto"/>
    </w:pPr>
    <w:rPr>
      <w:rFonts w:cs="Times New Roman"/>
      <w:sz w:val="24"/>
      <w:szCs w:val="24"/>
      <w:lang w:val="en-GB" w:eastAsia="en-US"/>
    </w:rPr>
  </w:style>
  <w:style w:type="paragraph" w:styleId="Rubrik1">
    <w:name w:val="heading 1"/>
    <w:basedOn w:val="Normal"/>
    <w:next w:val="Normal"/>
    <w:link w:val="Rubrik1Char"/>
    <w:uiPriority w:val="9"/>
    <w:qFormat/>
    <w:rsid w:val="00796E17"/>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unhideWhenUsed/>
    <w:qFormat/>
    <w:rsid w:val="00796E17"/>
    <w:pPr>
      <w:keepNext/>
      <w:spacing w:before="240" w:after="6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unhideWhenUsed/>
    <w:qFormat/>
    <w:rsid w:val="00796E17"/>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unhideWhenUsed/>
    <w:qFormat/>
    <w:rsid w:val="00796E17"/>
    <w:pPr>
      <w:keepNext/>
      <w:spacing w:before="240" w:after="60"/>
      <w:outlineLvl w:val="3"/>
    </w:pPr>
    <w:rPr>
      <w:rFonts w:cstheme="majorBidi"/>
      <w:b/>
      <w:bCs/>
      <w:sz w:val="28"/>
      <w:szCs w:val="28"/>
    </w:rPr>
  </w:style>
  <w:style w:type="paragraph" w:styleId="Rubrik5">
    <w:name w:val="heading 5"/>
    <w:basedOn w:val="Normal"/>
    <w:next w:val="Normal"/>
    <w:link w:val="Rubrik5Char"/>
    <w:uiPriority w:val="9"/>
    <w:unhideWhenUsed/>
    <w:qFormat/>
    <w:rsid w:val="00796E17"/>
    <w:pPr>
      <w:spacing w:before="240" w:after="60"/>
      <w:outlineLvl w:val="4"/>
    </w:pPr>
    <w:rPr>
      <w:rFonts w:cstheme="majorBidi"/>
      <w:b/>
      <w:bCs/>
      <w:i/>
      <w:iCs/>
      <w:sz w:val="26"/>
      <w:szCs w:val="26"/>
    </w:rPr>
  </w:style>
  <w:style w:type="paragraph" w:styleId="Rubrik6">
    <w:name w:val="heading 6"/>
    <w:basedOn w:val="Normal"/>
    <w:next w:val="Normal"/>
    <w:link w:val="Rubrik6Char"/>
    <w:uiPriority w:val="9"/>
    <w:unhideWhenUsed/>
    <w:qFormat/>
    <w:rsid w:val="00796E17"/>
    <w:pPr>
      <w:spacing w:before="240" w:after="60"/>
      <w:outlineLvl w:val="5"/>
    </w:pPr>
    <w:rPr>
      <w:rFonts w:cstheme="majorBidi"/>
      <w:b/>
      <w:bCs/>
      <w:sz w:val="22"/>
      <w:szCs w:val="22"/>
    </w:rPr>
  </w:style>
  <w:style w:type="paragraph" w:styleId="Rubrik7">
    <w:name w:val="heading 7"/>
    <w:basedOn w:val="Normal"/>
    <w:next w:val="Normal"/>
    <w:link w:val="Rubrik7Char"/>
    <w:uiPriority w:val="9"/>
    <w:unhideWhenUsed/>
    <w:qFormat/>
    <w:rsid w:val="00796E17"/>
    <w:pPr>
      <w:spacing w:before="240" w:after="60"/>
      <w:outlineLvl w:val="6"/>
    </w:pPr>
    <w:rPr>
      <w:rFonts w:cstheme="majorBidi"/>
    </w:rPr>
  </w:style>
  <w:style w:type="paragraph" w:styleId="Rubrik8">
    <w:name w:val="heading 8"/>
    <w:basedOn w:val="Normal"/>
    <w:next w:val="Normal"/>
    <w:link w:val="Rubrik8Char"/>
    <w:uiPriority w:val="9"/>
    <w:unhideWhenUsed/>
    <w:qFormat/>
    <w:rsid w:val="00796E17"/>
    <w:pPr>
      <w:spacing w:before="240" w:after="60"/>
      <w:outlineLvl w:val="7"/>
    </w:pPr>
    <w:rPr>
      <w:rFonts w:cstheme="majorBidi"/>
      <w:i/>
      <w:iCs/>
    </w:rPr>
  </w:style>
  <w:style w:type="paragraph" w:styleId="Rubrik9">
    <w:name w:val="heading 9"/>
    <w:basedOn w:val="Normal"/>
    <w:next w:val="Normal"/>
    <w:link w:val="Rubrik9Char"/>
    <w:uiPriority w:val="9"/>
    <w:unhideWhenUsed/>
    <w:qFormat/>
    <w:rsid w:val="00796E17"/>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6E17"/>
    <w:rPr>
      <w:rFonts w:asciiTheme="majorHAnsi" w:eastAsiaTheme="majorEastAsia" w:hAnsiTheme="majorHAnsi" w:cstheme="majorBidi"/>
      <w:b/>
      <w:bCs/>
      <w:kern w:val="32"/>
      <w:sz w:val="32"/>
      <w:szCs w:val="32"/>
      <w:lang w:val="en-GB" w:eastAsia="en-US"/>
    </w:rPr>
  </w:style>
  <w:style w:type="character" w:customStyle="1" w:styleId="Rubrik2Char">
    <w:name w:val="Rubrik 2 Char"/>
    <w:basedOn w:val="Standardstycketeckensnitt"/>
    <w:link w:val="Rubrik2"/>
    <w:uiPriority w:val="9"/>
    <w:rsid w:val="00796E17"/>
    <w:rPr>
      <w:rFonts w:asciiTheme="majorHAnsi" w:eastAsiaTheme="majorEastAsia" w:hAnsiTheme="majorHAnsi" w:cstheme="majorBidi"/>
      <w:b/>
      <w:bCs/>
      <w:i/>
      <w:iCs/>
      <w:sz w:val="28"/>
      <w:szCs w:val="28"/>
      <w:lang w:val="en-GB" w:eastAsia="en-US"/>
    </w:rPr>
  </w:style>
  <w:style w:type="character" w:customStyle="1" w:styleId="Rubrik3Char">
    <w:name w:val="Rubrik 3 Char"/>
    <w:basedOn w:val="Standardstycketeckensnitt"/>
    <w:link w:val="Rubrik3"/>
    <w:uiPriority w:val="9"/>
    <w:rsid w:val="00796E17"/>
    <w:rPr>
      <w:rFonts w:asciiTheme="majorHAnsi" w:eastAsiaTheme="majorEastAsia" w:hAnsiTheme="majorHAnsi" w:cstheme="majorBidi"/>
      <w:b/>
      <w:bCs/>
      <w:sz w:val="26"/>
      <w:szCs w:val="26"/>
      <w:lang w:val="en-GB" w:eastAsia="en-US"/>
    </w:rPr>
  </w:style>
  <w:style w:type="character" w:customStyle="1" w:styleId="Rubrik4Char">
    <w:name w:val="Rubrik 4 Char"/>
    <w:basedOn w:val="Standardstycketeckensnitt"/>
    <w:link w:val="Rubrik4"/>
    <w:uiPriority w:val="9"/>
    <w:rsid w:val="00796E17"/>
    <w:rPr>
      <w:rFonts w:cstheme="majorBidi"/>
      <w:b/>
      <w:bCs/>
      <w:sz w:val="28"/>
      <w:szCs w:val="28"/>
      <w:lang w:val="en-GB" w:eastAsia="en-US"/>
    </w:rPr>
  </w:style>
  <w:style w:type="character" w:customStyle="1" w:styleId="Rubrik5Char">
    <w:name w:val="Rubrik 5 Char"/>
    <w:basedOn w:val="Standardstycketeckensnitt"/>
    <w:link w:val="Rubrik5"/>
    <w:uiPriority w:val="9"/>
    <w:rsid w:val="00796E17"/>
    <w:rPr>
      <w:rFonts w:cstheme="majorBidi"/>
      <w:b/>
      <w:bCs/>
      <w:i/>
      <w:iCs/>
      <w:sz w:val="26"/>
      <w:szCs w:val="26"/>
      <w:lang w:val="en-GB" w:eastAsia="en-US"/>
    </w:rPr>
  </w:style>
  <w:style w:type="character" w:customStyle="1" w:styleId="Rubrik6Char">
    <w:name w:val="Rubrik 6 Char"/>
    <w:basedOn w:val="Standardstycketeckensnitt"/>
    <w:link w:val="Rubrik6"/>
    <w:uiPriority w:val="9"/>
    <w:rsid w:val="00796E17"/>
    <w:rPr>
      <w:rFonts w:cstheme="majorBidi"/>
      <w:b/>
      <w:bCs/>
      <w:lang w:val="en-GB" w:eastAsia="en-US"/>
    </w:rPr>
  </w:style>
  <w:style w:type="character" w:customStyle="1" w:styleId="Rubrik7Char">
    <w:name w:val="Rubrik 7 Char"/>
    <w:basedOn w:val="Standardstycketeckensnitt"/>
    <w:link w:val="Rubrik7"/>
    <w:uiPriority w:val="9"/>
    <w:rsid w:val="00796E17"/>
    <w:rPr>
      <w:rFonts w:cstheme="majorBidi"/>
      <w:sz w:val="24"/>
      <w:szCs w:val="24"/>
      <w:lang w:val="en-GB" w:eastAsia="en-US"/>
    </w:rPr>
  </w:style>
  <w:style w:type="character" w:customStyle="1" w:styleId="Rubrik8Char">
    <w:name w:val="Rubrik 8 Char"/>
    <w:basedOn w:val="Standardstycketeckensnitt"/>
    <w:link w:val="Rubrik8"/>
    <w:uiPriority w:val="9"/>
    <w:rsid w:val="00796E17"/>
    <w:rPr>
      <w:rFonts w:cstheme="majorBidi"/>
      <w:i/>
      <w:iCs/>
      <w:sz w:val="24"/>
      <w:szCs w:val="24"/>
      <w:lang w:val="en-GB" w:eastAsia="en-US"/>
    </w:rPr>
  </w:style>
  <w:style w:type="character" w:customStyle="1" w:styleId="Rubrik9Char">
    <w:name w:val="Rubrik 9 Char"/>
    <w:basedOn w:val="Standardstycketeckensnitt"/>
    <w:link w:val="Rubrik9"/>
    <w:uiPriority w:val="9"/>
    <w:rsid w:val="00796E17"/>
    <w:rPr>
      <w:rFonts w:asciiTheme="majorHAnsi" w:eastAsiaTheme="majorEastAsia" w:hAnsiTheme="majorHAnsi" w:cstheme="majorBidi"/>
      <w:lang w:val="en-GB" w:eastAsia="en-US"/>
    </w:rPr>
  </w:style>
  <w:style w:type="paragraph" w:styleId="Rubrik">
    <w:name w:val="Title"/>
    <w:aliases w:val="title"/>
    <w:basedOn w:val="Normal"/>
    <w:next w:val="Normal"/>
    <w:link w:val="RubrikChar"/>
    <w:uiPriority w:val="10"/>
    <w:qFormat/>
    <w:rsid w:val="00796E17"/>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aliases w:val="title Char"/>
    <w:basedOn w:val="Standardstycketeckensnitt"/>
    <w:link w:val="Rubrik"/>
    <w:uiPriority w:val="10"/>
    <w:rsid w:val="00796E17"/>
    <w:rPr>
      <w:rFonts w:asciiTheme="majorHAnsi" w:eastAsiaTheme="majorEastAsia" w:hAnsiTheme="majorHAnsi" w:cstheme="majorBidi"/>
      <w:b/>
      <w:bCs/>
      <w:kern w:val="28"/>
      <w:sz w:val="32"/>
      <w:szCs w:val="32"/>
      <w:lang w:val="en-GB" w:eastAsia="en-US"/>
    </w:rPr>
  </w:style>
  <w:style w:type="paragraph" w:styleId="Underrubrik">
    <w:name w:val="Subtitle"/>
    <w:basedOn w:val="Normal"/>
    <w:next w:val="Normal"/>
    <w:link w:val="UnderrubrikChar"/>
    <w:uiPriority w:val="11"/>
    <w:qFormat/>
    <w:rsid w:val="00796E17"/>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796E17"/>
    <w:rPr>
      <w:rFonts w:asciiTheme="majorHAnsi" w:eastAsiaTheme="majorEastAsia" w:hAnsiTheme="majorHAnsi" w:cstheme="majorBidi"/>
      <w:sz w:val="24"/>
      <w:szCs w:val="24"/>
      <w:lang w:val="en-GB" w:eastAsia="en-US"/>
    </w:rPr>
  </w:style>
  <w:style w:type="character" w:styleId="Stark">
    <w:name w:val="Strong"/>
    <w:basedOn w:val="Standardstycketeckensnitt"/>
    <w:uiPriority w:val="22"/>
    <w:qFormat/>
    <w:rsid w:val="00796E17"/>
    <w:rPr>
      <w:b/>
      <w:bCs/>
    </w:rPr>
  </w:style>
  <w:style w:type="character" w:styleId="Betoning">
    <w:name w:val="Emphasis"/>
    <w:basedOn w:val="Standardstycketeckensnitt"/>
    <w:uiPriority w:val="20"/>
    <w:qFormat/>
    <w:rsid w:val="00796E17"/>
    <w:rPr>
      <w:rFonts w:asciiTheme="minorHAnsi" w:hAnsiTheme="minorHAnsi"/>
      <w:b/>
      <w:i/>
      <w:iCs/>
    </w:rPr>
  </w:style>
  <w:style w:type="paragraph" w:styleId="Ingetavstnd">
    <w:name w:val="No Spacing"/>
    <w:basedOn w:val="Normal"/>
    <w:link w:val="IngetavstndChar"/>
    <w:uiPriority w:val="1"/>
    <w:qFormat/>
    <w:rsid w:val="00796E17"/>
    <w:rPr>
      <w:szCs w:val="32"/>
    </w:rPr>
  </w:style>
  <w:style w:type="paragraph" w:styleId="Liststycke">
    <w:name w:val="List Paragraph"/>
    <w:basedOn w:val="Normal"/>
    <w:uiPriority w:val="34"/>
    <w:qFormat/>
    <w:rsid w:val="00796E17"/>
    <w:pPr>
      <w:ind w:left="720"/>
      <w:contextualSpacing/>
    </w:pPr>
  </w:style>
  <w:style w:type="paragraph" w:styleId="Citat">
    <w:name w:val="Quote"/>
    <w:basedOn w:val="Normal"/>
    <w:next w:val="Normal"/>
    <w:link w:val="CitatChar"/>
    <w:uiPriority w:val="29"/>
    <w:qFormat/>
    <w:rsid w:val="00796E17"/>
    <w:rPr>
      <w:rFonts w:cstheme="majorBidi"/>
      <w:i/>
    </w:rPr>
  </w:style>
  <w:style w:type="character" w:customStyle="1" w:styleId="CitatChar">
    <w:name w:val="Citat Char"/>
    <w:basedOn w:val="Standardstycketeckensnitt"/>
    <w:link w:val="Citat"/>
    <w:uiPriority w:val="29"/>
    <w:rsid w:val="00796E17"/>
    <w:rPr>
      <w:rFonts w:cstheme="majorBidi"/>
      <w:i/>
      <w:sz w:val="24"/>
      <w:szCs w:val="24"/>
      <w:lang w:val="en-GB" w:eastAsia="en-US"/>
    </w:rPr>
  </w:style>
  <w:style w:type="paragraph" w:styleId="Starktcitat">
    <w:name w:val="Intense Quote"/>
    <w:basedOn w:val="Normal"/>
    <w:next w:val="Normal"/>
    <w:link w:val="StarktcitatChar"/>
    <w:uiPriority w:val="30"/>
    <w:qFormat/>
    <w:rsid w:val="00796E17"/>
    <w:pPr>
      <w:ind w:left="720" w:right="720"/>
    </w:pPr>
    <w:rPr>
      <w:rFonts w:cstheme="majorBidi"/>
      <w:b/>
      <w:i/>
      <w:szCs w:val="22"/>
    </w:rPr>
  </w:style>
  <w:style w:type="character" w:customStyle="1" w:styleId="StarktcitatChar">
    <w:name w:val="Starkt citat Char"/>
    <w:basedOn w:val="Standardstycketeckensnitt"/>
    <w:link w:val="Starktcitat"/>
    <w:uiPriority w:val="30"/>
    <w:rsid w:val="00796E17"/>
    <w:rPr>
      <w:rFonts w:cstheme="majorBidi"/>
      <w:b/>
      <w:i/>
      <w:sz w:val="24"/>
      <w:lang w:val="en-GB" w:eastAsia="en-US"/>
    </w:rPr>
  </w:style>
  <w:style w:type="character" w:styleId="Diskretbetoning">
    <w:name w:val="Subtle Emphasis"/>
    <w:uiPriority w:val="19"/>
    <w:qFormat/>
    <w:rsid w:val="00796E17"/>
    <w:rPr>
      <w:i/>
      <w:color w:val="5A5A5A" w:themeColor="text1" w:themeTint="A5"/>
    </w:rPr>
  </w:style>
  <w:style w:type="character" w:styleId="Starkbetoning">
    <w:name w:val="Intense Emphasis"/>
    <w:basedOn w:val="Standardstycketeckensnitt"/>
    <w:uiPriority w:val="21"/>
    <w:qFormat/>
    <w:rsid w:val="00796E17"/>
    <w:rPr>
      <w:b/>
      <w:i/>
      <w:sz w:val="24"/>
      <w:szCs w:val="24"/>
      <w:u w:val="single"/>
    </w:rPr>
  </w:style>
  <w:style w:type="character" w:styleId="Diskretreferens">
    <w:name w:val="Subtle Reference"/>
    <w:basedOn w:val="Standardstycketeckensnitt"/>
    <w:uiPriority w:val="31"/>
    <w:qFormat/>
    <w:rsid w:val="00796E17"/>
    <w:rPr>
      <w:sz w:val="24"/>
      <w:szCs w:val="24"/>
      <w:u w:val="single"/>
    </w:rPr>
  </w:style>
  <w:style w:type="character" w:styleId="Starkreferens">
    <w:name w:val="Intense Reference"/>
    <w:basedOn w:val="Standardstycketeckensnitt"/>
    <w:uiPriority w:val="32"/>
    <w:qFormat/>
    <w:rsid w:val="00796E17"/>
    <w:rPr>
      <w:b/>
      <w:sz w:val="24"/>
      <w:u w:val="single"/>
    </w:rPr>
  </w:style>
  <w:style w:type="character" w:styleId="Bokenstitel">
    <w:name w:val="Book Title"/>
    <w:basedOn w:val="Standardstycketeckensnitt"/>
    <w:uiPriority w:val="33"/>
    <w:qFormat/>
    <w:rsid w:val="00796E1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796E17"/>
    <w:pPr>
      <w:outlineLvl w:val="9"/>
    </w:pPr>
  </w:style>
  <w:style w:type="character" w:customStyle="1" w:styleId="IngetavstndChar">
    <w:name w:val="Inget avstånd Char"/>
    <w:basedOn w:val="Standardstycketeckensnitt"/>
    <w:link w:val="Ingetavstnd"/>
    <w:uiPriority w:val="1"/>
    <w:rsid w:val="00796E17"/>
    <w:rPr>
      <w:rFonts w:cs="Times New Roman"/>
      <w:sz w:val="24"/>
      <w:szCs w:val="32"/>
      <w:lang w:val="en-GB" w:eastAsia="en-US"/>
    </w:rPr>
  </w:style>
  <w:style w:type="character" w:styleId="Hyperlnk">
    <w:name w:val="Hyperlink"/>
    <w:basedOn w:val="Standardstycketeckensnitt"/>
    <w:uiPriority w:val="99"/>
    <w:unhideWhenUsed/>
    <w:rsid w:val="00796E17"/>
    <w:rPr>
      <w:color w:val="0563C1" w:themeColor="hyperlink"/>
      <w:u w:val="single"/>
    </w:rPr>
  </w:style>
  <w:style w:type="character" w:styleId="Kommentarsreferens">
    <w:name w:val="annotation reference"/>
    <w:basedOn w:val="Standardstycketeckensnitt"/>
    <w:uiPriority w:val="99"/>
    <w:semiHidden/>
    <w:unhideWhenUsed/>
    <w:rsid w:val="00796E17"/>
    <w:rPr>
      <w:sz w:val="16"/>
      <w:szCs w:val="16"/>
    </w:rPr>
  </w:style>
  <w:style w:type="paragraph" w:styleId="Kommentarer">
    <w:name w:val="annotation text"/>
    <w:basedOn w:val="Normal"/>
    <w:link w:val="KommentarerChar"/>
    <w:uiPriority w:val="99"/>
    <w:unhideWhenUsed/>
    <w:rsid w:val="00796E17"/>
    <w:pPr>
      <w:spacing w:after="200"/>
    </w:pPr>
    <w:rPr>
      <w:rFonts w:cstheme="minorBidi"/>
      <w:sz w:val="20"/>
      <w:szCs w:val="20"/>
    </w:rPr>
  </w:style>
  <w:style w:type="character" w:customStyle="1" w:styleId="KommentarerChar">
    <w:name w:val="Kommentarer Char"/>
    <w:basedOn w:val="Standardstycketeckensnitt"/>
    <w:link w:val="Kommentarer"/>
    <w:uiPriority w:val="99"/>
    <w:rsid w:val="00796E17"/>
    <w:rPr>
      <w:sz w:val="20"/>
      <w:szCs w:val="20"/>
      <w:lang w:val="en-GB" w:eastAsia="en-US"/>
    </w:rPr>
  </w:style>
  <w:style w:type="paragraph" w:styleId="Ballongtext">
    <w:name w:val="Balloon Text"/>
    <w:basedOn w:val="Normal"/>
    <w:link w:val="BallongtextChar"/>
    <w:uiPriority w:val="99"/>
    <w:semiHidden/>
    <w:unhideWhenUsed/>
    <w:rsid w:val="00796E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96E17"/>
    <w:rPr>
      <w:rFonts w:ascii="Tahoma" w:hAnsi="Tahoma" w:cs="Tahoma"/>
      <w:sz w:val="16"/>
      <w:szCs w:val="16"/>
      <w:lang w:val="en-GB" w:eastAsia="en-US"/>
    </w:rPr>
  </w:style>
  <w:style w:type="paragraph" w:customStyle="1" w:styleId="Body">
    <w:name w:val="Body"/>
    <w:rsid w:val="00796E1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 w:type="paragraph" w:styleId="Kommentarsmne">
    <w:name w:val="annotation subject"/>
    <w:basedOn w:val="Kommentarer"/>
    <w:next w:val="Kommentarer"/>
    <w:link w:val="KommentarsmneChar"/>
    <w:uiPriority w:val="99"/>
    <w:semiHidden/>
    <w:unhideWhenUsed/>
    <w:rsid w:val="00796E17"/>
    <w:pPr>
      <w:spacing w:after="0"/>
    </w:pPr>
    <w:rPr>
      <w:rFonts w:cs="Times New Roman"/>
      <w:b/>
      <w:bCs/>
    </w:rPr>
  </w:style>
  <w:style w:type="character" w:customStyle="1" w:styleId="KommentarsmneChar">
    <w:name w:val="Kommentarsämne Char"/>
    <w:basedOn w:val="KommentarerChar"/>
    <w:link w:val="Kommentarsmne"/>
    <w:uiPriority w:val="99"/>
    <w:semiHidden/>
    <w:rsid w:val="00796E17"/>
    <w:rPr>
      <w:rFonts w:cs="Times New Roman"/>
      <w:b/>
      <w:bCs/>
      <w:sz w:val="20"/>
      <w:szCs w:val="20"/>
      <w:lang w:val="en-GB" w:eastAsia="en-US"/>
    </w:rPr>
  </w:style>
  <w:style w:type="table" w:styleId="Tabellrutnt">
    <w:name w:val="Table Grid"/>
    <w:basedOn w:val="Normaltabell"/>
    <w:uiPriority w:val="59"/>
    <w:rsid w:val="00796E17"/>
    <w:pPr>
      <w:spacing w:after="0" w:line="240" w:lineRule="auto"/>
    </w:pPr>
    <w:rPr>
      <w:rFonts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0"/>
    <w:rsid w:val="00796E17"/>
    <w:pPr>
      <w:jc w:val="center"/>
    </w:pPr>
    <w:rPr>
      <w:rFonts w:ascii="Cambria" w:hAnsi="Cambria"/>
      <w:noProof/>
      <w:lang w:val="en-US"/>
    </w:rPr>
  </w:style>
  <w:style w:type="character" w:customStyle="1" w:styleId="EndNoteBibliographyTitle0">
    <w:name w:val="EndNote Bibliography Title 字符"/>
    <w:basedOn w:val="Standardstycketeckensnitt"/>
    <w:link w:val="EndNoteBibliographyTitle"/>
    <w:rsid w:val="00796E17"/>
    <w:rPr>
      <w:rFonts w:ascii="Cambria" w:hAnsi="Cambria" w:cs="Times New Roman"/>
      <w:noProof/>
      <w:sz w:val="24"/>
      <w:szCs w:val="24"/>
      <w:lang w:val="en-US" w:eastAsia="en-US"/>
    </w:rPr>
  </w:style>
  <w:style w:type="paragraph" w:customStyle="1" w:styleId="EndNoteBibliography">
    <w:name w:val="EndNote Bibliography"/>
    <w:basedOn w:val="Normal"/>
    <w:link w:val="EndNoteBibliography0"/>
    <w:rsid w:val="00796E17"/>
    <w:rPr>
      <w:rFonts w:ascii="Cambria" w:hAnsi="Cambria"/>
      <w:noProof/>
      <w:lang w:val="en-US"/>
    </w:rPr>
  </w:style>
  <w:style w:type="character" w:customStyle="1" w:styleId="EndNoteBibliography0">
    <w:name w:val="EndNote Bibliography 字符"/>
    <w:basedOn w:val="Standardstycketeckensnitt"/>
    <w:link w:val="EndNoteBibliography"/>
    <w:rsid w:val="00796E17"/>
    <w:rPr>
      <w:rFonts w:ascii="Cambria" w:hAnsi="Cambria" w:cs="Times New Roman"/>
      <w:noProof/>
      <w:sz w:val="24"/>
      <w:szCs w:val="24"/>
      <w:lang w:val="en-US" w:eastAsia="en-US"/>
    </w:rPr>
  </w:style>
  <w:style w:type="character" w:customStyle="1" w:styleId="1">
    <w:name w:val="未处理的提及1"/>
    <w:basedOn w:val="Standardstycketeckensnitt"/>
    <w:uiPriority w:val="99"/>
    <w:semiHidden/>
    <w:unhideWhenUsed/>
    <w:rsid w:val="00796E17"/>
    <w:rPr>
      <w:color w:val="605E5C"/>
      <w:shd w:val="clear" w:color="auto" w:fill="E1DFDD"/>
    </w:rPr>
  </w:style>
  <w:style w:type="paragraph" w:styleId="Normalwebb">
    <w:name w:val="Normal (Web)"/>
    <w:basedOn w:val="Normal"/>
    <w:uiPriority w:val="99"/>
    <w:semiHidden/>
    <w:unhideWhenUsed/>
    <w:rsid w:val="00796E17"/>
    <w:pPr>
      <w:spacing w:before="100" w:beforeAutospacing="1" w:after="100" w:afterAutospacing="1"/>
    </w:pPr>
    <w:rPr>
      <w:rFonts w:ascii="SimSun" w:eastAsia="SimSun" w:hAnsi="SimSun" w:cs="SimSun"/>
      <w:lang w:val="en-US" w:eastAsia="zh-CN"/>
    </w:rPr>
  </w:style>
  <w:style w:type="table" w:customStyle="1" w:styleId="TableGrid">
    <w:name w:val="TableGrid"/>
    <w:rsid w:val="00796E17"/>
    <w:pPr>
      <w:spacing w:after="0" w:line="240" w:lineRule="auto"/>
    </w:pPr>
    <w:rPr>
      <w:kern w:val="2"/>
      <w:sz w:val="21"/>
      <w:lang w:val="en-US"/>
    </w:rPr>
    <w:tblPr>
      <w:tblCellMar>
        <w:top w:w="0" w:type="dxa"/>
        <w:left w:w="0" w:type="dxa"/>
        <w:bottom w:w="0" w:type="dxa"/>
        <w:right w:w="0" w:type="dxa"/>
      </w:tblCellMar>
    </w:tblPr>
  </w:style>
  <w:style w:type="paragraph" w:styleId="Sidhuvud">
    <w:name w:val="header"/>
    <w:basedOn w:val="Normal"/>
    <w:link w:val="SidhuvudChar"/>
    <w:uiPriority w:val="99"/>
    <w:unhideWhenUsed/>
    <w:rsid w:val="00796E17"/>
    <w:pPr>
      <w:pBdr>
        <w:bottom w:val="single" w:sz="6" w:space="1" w:color="auto"/>
      </w:pBdr>
      <w:tabs>
        <w:tab w:val="center" w:pos="4153"/>
        <w:tab w:val="right" w:pos="8306"/>
      </w:tabs>
      <w:snapToGrid w:val="0"/>
      <w:jc w:val="center"/>
    </w:pPr>
    <w:rPr>
      <w:sz w:val="18"/>
      <w:szCs w:val="18"/>
    </w:rPr>
  </w:style>
  <w:style w:type="character" w:customStyle="1" w:styleId="SidhuvudChar">
    <w:name w:val="Sidhuvud Char"/>
    <w:basedOn w:val="Standardstycketeckensnitt"/>
    <w:link w:val="Sidhuvud"/>
    <w:uiPriority w:val="99"/>
    <w:rsid w:val="00796E17"/>
    <w:rPr>
      <w:rFonts w:cs="Times New Roman"/>
      <w:sz w:val="18"/>
      <w:szCs w:val="18"/>
      <w:lang w:val="en-GB" w:eastAsia="en-US"/>
    </w:rPr>
  </w:style>
  <w:style w:type="paragraph" w:styleId="Sidfot">
    <w:name w:val="footer"/>
    <w:basedOn w:val="Normal"/>
    <w:link w:val="SidfotChar"/>
    <w:uiPriority w:val="99"/>
    <w:unhideWhenUsed/>
    <w:rsid w:val="00796E17"/>
    <w:pPr>
      <w:tabs>
        <w:tab w:val="center" w:pos="4153"/>
        <w:tab w:val="right" w:pos="8306"/>
      </w:tabs>
      <w:snapToGrid w:val="0"/>
    </w:pPr>
    <w:rPr>
      <w:sz w:val="18"/>
      <w:szCs w:val="18"/>
    </w:rPr>
  </w:style>
  <w:style w:type="character" w:customStyle="1" w:styleId="SidfotChar">
    <w:name w:val="Sidfot Char"/>
    <w:basedOn w:val="Standardstycketeckensnitt"/>
    <w:link w:val="Sidfot"/>
    <w:uiPriority w:val="99"/>
    <w:rsid w:val="00796E17"/>
    <w:rPr>
      <w:rFonts w:cs="Times New Roman"/>
      <w:sz w:val="18"/>
      <w:szCs w:val="18"/>
      <w:lang w:val="en-GB" w:eastAsia="en-US"/>
    </w:rPr>
  </w:style>
  <w:style w:type="character" w:styleId="Sidnummer">
    <w:name w:val="page number"/>
    <w:basedOn w:val="Standardstycketeckensnitt"/>
    <w:uiPriority w:val="99"/>
    <w:semiHidden/>
    <w:unhideWhenUsed/>
    <w:rsid w:val="00796E17"/>
  </w:style>
  <w:style w:type="paragraph" w:styleId="Revision">
    <w:name w:val="Revision"/>
    <w:hidden/>
    <w:uiPriority w:val="99"/>
    <w:semiHidden/>
    <w:rsid w:val="00796E17"/>
    <w:pPr>
      <w:spacing w:after="0" w:line="240" w:lineRule="auto"/>
    </w:pPr>
    <w:rPr>
      <w:rFonts w:cs="Times New Roman"/>
      <w:sz w:val="24"/>
      <w:szCs w:val="24"/>
      <w:lang w:val="en-GB" w:eastAsia="en-US"/>
    </w:rPr>
  </w:style>
  <w:style w:type="character" w:customStyle="1" w:styleId="2">
    <w:name w:val="未处理的提及2"/>
    <w:basedOn w:val="Standardstycketeckensnitt"/>
    <w:uiPriority w:val="99"/>
    <w:rsid w:val="00796E17"/>
    <w:rPr>
      <w:color w:val="605E5C"/>
      <w:shd w:val="clear" w:color="auto" w:fill="E1DFDD"/>
    </w:rPr>
  </w:style>
  <w:style w:type="paragraph" w:customStyle="1" w:styleId="p1">
    <w:name w:val="p1"/>
    <w:basedOn w:val="Normal"/>
    <w:rsid w:val="00796E17"/>
    <w:rPr>
      <w:rFonts w:ascii="Helvetica" w:hAnsi="Helvetica"/>
      <w:sz w:val="17"/>
      <w:szCs w:val="17"/>
      <w:lang w:val="sv-SE" w:eastAsia="sv-SE"/>
    </w:rPr>
  </w:style>
  <w:style w:type="character" w:customStyle="1" w:styleId="s1">
    <w:name w:val="s1"/>
    <w:basedOn w:val="Standardstycketeckensnitt"/>
    <w:rsid w:val="00796E17"/>
    <w:rPr>
      <w:rFonts w:ascii="Helvetica" w:hAnsi="Helvetica" w:hint="default"/>
      <w:sz w:val="18"/>
      <w:szCs w:val="18"/>
    </w:rPr>
  </w:style>
  <w:style w:type="character" w:customStyle="1" w:styleId="s2">
    <w:name w:val="s2"/>
    <w:basedOn w:val="Standardstycketeckensnitt"/>
    <w:rsid w:val="00796E17"/>
    <w:rPr>
      <w:rFonts w:ascii="Helvetica" w:hAnsi="Helvetica" w:hint="default"/>
      <w:sz w:val="17"/>
      <w:szCs w:val="17"/>
    </w:rPr>
  </w:style>
  <w:style w:type="character" w:customStyle="1" w:styleId="highlight">
    <w:name w:val="highlight"/>
    <w:basedOn w:val="Standardstycketeckensnitt"/>
    <w:rsid w:val="00796E17"/>
  </w:style>
  <w:style w:type="character" w:customStyle="1" w:styleId="ui-ncbitoggler-master-text">
    <w:name w:val="ui-ncbitoggler-master-text"/>
    <w:basedOn w:val="Standardstycketeckensnitt"/>
    <w:rsid w:val="00796E17"/>
  </w:style>
  <w:style w:type="character" w:styleId="AnvndHyperlnk">
    <w:name w:val="FollowedHyperlink"/>
    <w:basedOn w:val="Standardstycketeckensnitt"/>
    <w:uiPriority w:val="99"/>
    <w:semiHidden/>
    <w:unhideWhenUsed/>
    <w:rsid w:val="00796E17"/>
    <w:rPr>
      <w:color w:val="954F72" w:themeColor="followedHyperlink"/>
      <w:u w:val="single"/>
    </w:rPr>
  </w:style>
  <w:style w:type="character" w:customStyle="1" w:styleId="Olstomnmnande1">
    <w:name w:val="Olöst omnämnande1"/>
    <w:basedOn w:val="Standardstycketeckensnitt"/>
    <w:uiPriority w:val="99"/>
    <w:rsid w:val="00796E17"/>
    <w:rPr>
      <w:color w:val="605E5C"/>
      <w:shd w:val="clear" w:color="auto" w:fill="E1DFDD"/>
    </w:rPr>
  </w:style>
  <w:style w:type="character" w:styleId="Radnummer">
    <w:name w:val="line number"/>
    <w:basedOn w:val="Standardstycketeckensnitt"/>
    <w:uiPriority w:val="99"/>
    <w:semiHidden/>
    <w:unhideWhenUsed/>
    <w:rsid w:val="00C0348C"/>
  </w:style>
  <w:style w:type="paragraph" w:styleId="Fotnotstext">
    <w:name w:val="footnote text"/>
    <w:basedOn w:val="Normal"/>
    <w:link w:val="FotnotstextChar"/>
    <w:uiPriority w:val="99"/>
    <w:semiHidden/>
    <w:unhideWhenUsed/>
    <w:rsid w:val="000918D2"/>
    <w:rPr>
      <w:sz w:val="20"/>
      <w:szCs w:val="20"/>
    </w:rPr>
  </w:style>
  <w:style w:type="character" w:customStyle="1" w:styleId="FotnotstextChar">
    <w:name w:val="Fotnotstext Char"/>
    <w:basedOn w:val="Standardstycketeckensnitt"/>
    <w:link w:val="Fotnotstext"/>
    <w:uiPriority w:val="99"/>
    <w:semiHidden/>
    <w:rsid w:val="000918D2"/>
    <w:rPr>
      <w:rFonts w:cs="Times New Roman"/>
      <w:sz w:val="20"/>
      <w:szCs w:val="20"/>
      <w:lang w:val="en-GB" w:eastAsia="en-US"/>
    </w:rPr>
  </w:style>
  <w:style w:type="character" w:styleId="Fotnotsreferens">
    <w:name w:val="footnote reference"/>
    <w:basedOn w:val="Standardstycketeckensnitt"/>
    <w:uiPriority w:val="99"/>
    <w:semiHidden/>
    <w:unhideWhenUsed/>
    <w:rsid w:val="000918D2"/>
    <w:rPr>
      <w:vertAlign w:val="superscript"/>
    </w:rPr>
  </w:style>
  <w:style w:type="character" w:customStyle="1" w:styleId="highwire-cite-journal">
    <w:name w:val="highwire-cite-journal"/>
    <w:basedOn w:val="Standardstycketeckensnitt"/>
    <w:rsid w:val="00F434B9"/>
  </w:style>
  <w:style w:type="character" w:customStyle="1" w:styleId="highwire-cite-published-year">
    <w:name w:val="highwire-cite-published-year"/>
    <w:basedOn w:val="Standardstycketeckensnitt"/>
    <w:rsid w:val="00F434B9"/>
  </w:style>
  <w:style w:type="character" w:customStyle="1" w:styleId="highwire-cite-volume-issue">
    <w:name w:val="highwire-cite-volume-issue"/>
    <w:basedOn w:val="Standardstycketeckensnitt"/>
    <w:rsid w:val="00F434B9"/>
  </w:style>
  <w:style w:type="character" w:customStyle="1" w:styleId="highwire-cite-doi">
    <w:name w:val="highwire-cite-doi"/>
    <w:basedOn w:val="Standardstycketeckensnitt"/>
    <w:rsid w:val="00F434B9"/>
  </w:style>
  <w:style w:type="character" w:customStyle="1" w:styleId="highwire-cite-date">
    <w:name w:val="highwire-cite-date"/>
    <w:basedOn w:val="Standardstycketeckensnitt"/>
    <w:rsid w:val="00F434B9"/>
  </w:style>
  <w:style w:type="character" w:customStyle="1" w:styleId="highwire-cite-article-as">
    <w:name w:val="highwire-cite-article-as"/>
    <w:basedOn w:val="Standardstycketeckensnitt"/>
    <w:rsid w:val="00F434B9"/>
  </w:style>
  <w:style w:type="character" w:customStyle="1" w:styleId="italic">
    <w:name w:val="italic"/>
    <w:basedOn w:val="Standardstycketeckensnitt"/>
    <w:rsid w:val="00F4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30507">
      <w:bodyDiv w:val="1"/>
      <w:marLeft w:val="0"/>
      <w:marRight w:val="0"/>
      <w:marTop w:val="0"/>
      <w:marBottom w:val="0"/>
      <w:divBdr>
        <w:top w:val="none" w:sz="0" w:space="0" w:color="auto"/>
        <w:left w:val="none" w:sz="0" w:space="0" w:color="auto"/>
        <w:bottom w:val="none" w:sz="0" w:space="0" w:color="auto"/>
        <w:right w:val="none" w:sz="0" w:space="0" w:color="auto"/>
      </w:divBdr>
    </w:div>
    <w:div w:id="632249693">
      <w:bodyDiv w:val="1"/>
      <w:marLeft w:val="0"/>
      <w:marRight w:val="0"/>
      <w:marTop w:val="0"/>
      <w:marBottom w:val="0"/>
      <w:divBdr>
        <w:top w:val="none" w:sz="0" w:space="0" w:color="auto"/>
        <w:left w:val="none" w:sz="0" w:space="0" w:color="auto"/>
        <w:bottom w:val="none" w:sz="0" w:space="0" w:color="auto"/>
        <w:right w:val="none" w:sz="0" w:space="0" w:color="auto"/>
      </w:divBdr>
    </w:div>
    <w:div w:id="1230843161">
      <w:bodyDiv w:val="1"/>
      <w:marLeft w:val="0"/>
      <w:marRight w:val="0"/>
      <w:marTop w:val="0"/>
      <w:marBottom w:val="0"/>
      <w:divBdr>
        <w:top w:val="none" w:sz="0" w:space="0" w:color="auto"/>
        <w:left w:val="none" w:sz="0" w:space="0" w:color="auto"/>
        <w:bottom w:val="none" w:sz="0" w:space="0" w:color="auto"/>
        <w:right w:val="none" w:sz="0" w:space="0" w:color="auto"/>
      </w:divBdr>
    </w:div>
    <w:div w:id="1234580038">
      <w:bodyDiv w:val="1"/>
      <w:marLeft w:val="0"/>
      <w:marRight w:val="0"/>
      <w:marTop w:val="0"/>
      <w:marBottom w:val="0"/>
      <w:divBdr>
        <w:top w:val="none" w:sz="0" w:space="0" w:color="auto"/>
        <w:left w:val="none" w:sz="0" w:space="0" w:color="auto"/>
        <w:bottom w:val="none" w:sz="0" w:space="0" w:color="auto"/>
        <w:right w:val="none" w:sz="0" w:space="0" w:color="auto"/>
      </w:divBdr>
    </w:div>
    <w:div w:id="16717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539C-A2CF-7446-8B59-99C3B2B2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6178</Words>
  <Characters>32745</Characters>
  <Application>Microsoft Macintosh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Göteborgs universitet</Company>
  <LinksUpToDate>false</LinksUpToDate>
  <CharactersWithSpaces>38846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 Xu</dc:creator>
  <cp:keywords/>
  <dc:description/>
  <cp:lastModifiedBy>Karin Broberg</cp:lastModifiedBy>
  <cp:revision>2</cp:revision>
  <cp:lastPrinted>2018-10-30T15:11:00Z</cp:lastPrinted>
  <dcterms:created xsi:type="dcterms:W3CDTF">2018-11-09T14:33:00Z</dcterms:created>
  <dcterms:modified xsi:type="dcterms:W3CDTF">2018-11-09T14:33:00Z</dcterms:modified>
</cp:coreProperties>
</file>